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Ticket Classification Using Flow Designer</w:t>
      </w:r>
    </w:p>
    <w:p>
      <w:pPr>
        <w:pStyle w:val="Heading1"/>
      </w:pPr>
      <w:r>
        <w:t>2. Customer Journey Map</w:t>
      </w:r>
    </w:p>
    <w:p>
      <w:r>
        <w:t>The journey follows the supplied journey-map template: steps, interactions, digital touchpoints, goals/motivations, positive moments, negative moments, and areas of opportunity.</w:t>
      </w:r>
    </w:p>
    <w:p>
      <w:pPr>
        <w:pStyle w:val="Heading2"/>
      </w:pPr>
      <w:r>
        <w:t>2.1 Journey Map – Detailed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Step</w:t>
            </w:r>
          </w:p>
        </w:tc>
        <w:tc>
          <w:tcPr>
            <w:tcW w:type="dxa" w:w="1440"/>
          </w:tcPr>
          <w:p>
            <w:r>
              <w:t>Customer goal / motivation</w:t>
            </w:r>
          </w:p>
        </w:tc>
        <w:tc>
          <w:tcPr>
            <w:tcW w:type="dxa" w:w="1440"/>
          </w:tcPr>
          <w:p>
            <w:r>
              <w:t>Interaction &amp; touchpoint</w:t>
            </w:r>
          </w:p>
        </w:tc>
        <w:tc>
          <w:tcPr>
            <w:tcW w:type="dxa" w:w="1440"/>
          </w:tcPr>
          <w:p>
            <w:r>
              <w:t>Positive moment</w:t>
            </w:r>
          </w:p>
        </w:tc>
        <w:tc>
          <w:tcPr>
            <w:tcW w:type="dxa" w:w="1440"/>
          </w:tcPr>
          <w:p>
            <w:r>
              <w:t>Pain point</w:t>
            </w:r>
          </w:p>
        </w:tc>
        <w:tc>
          <w:tcPr>
            <w:tcW w:type="dxa" w:w="1440"/>
          </w:tcPr>
          <w:p>
            <w:r>
              <w:t>Opportunity</w:t>
            </w:r>
          </w:p>
        </w:tc>
      </w:tr>
      <w:tr>
        <w:tc>
          <w:tcPr>
            <w:tcW w:type="dxa" w:w="1440"/>
          </w:tcPr>
          <w:p>
            <w:r>
              <w:t>1. Discover / Open request</w:t>
            </w:r>
          </w:p>
        </w:tc>
        <w:tc>
          <w:tcPr>
            <w:tcW w:type="dxa" w:w="1440"/>
          </w:tcPr>
          <w:p>
            <w:r>
              <w:t>Help me report an IT issue quickly.</w:t>
            </w:r>
          </w:p>
        </w:tc>
        <w:tc>
          <w:tcPr>
            <w:tcW w:type="dxa" w:w="1440"/>
          </w:tcPr>
          <w:p>
            <w:r>
              <w:t>ServiceNow/helpdesk portal</w:t>
            </w:r>
          </w:p>
        </w:tc>
        <w:tc>
          <w:tcPr>
            <w:tcW w:type="dxa" w:w="1440"/>
          </w:tcPr>
          <w:p>
            <w:r>
              <w:t>Easy access to support.</w:t>
            </w:r>
          </w:p>
        </w:tc>
        <w:tc>
          <w:tcPr>
            <w:tcW w:type="dxa" w:w="1440"/>
          </w:tcPr>
          <w:p>
            <w:r>
              <w:t>User may be unsure what information to provide.</w:t>
            </w:r>
          </w:p>
        </w:tc>
        <w:tc>
          <w:tcPr>
            <w:tcW w:type="dxa" w:w="1440"/>
          </w:tcPr>
          <w:p>
            <w:r>
              <w:t>Provide short guidance and examples.</w:t>
            </w:r>
          </w:p>
        </w:tc>
      </w:tr>
      <w:tr>
        <w:tc>
          <w:tcPr>
            <w:tcW w:type="dxa" w:w="1440"/>
          </w:tcPr>
          <w:p>
            <w:r>
              <w:t>2. Create ticket</w:t>
            </w:r>
          </w:p>
        </w:tc>
        <w:tc>
          <w:tcPr>
            <w:tcW w:type="dxa" w:w="1440"/>
          </w:tcPr>
          <w:p>
            <w:r>
              <w:t>Help me submit my issue with minimum effort.</w:t>
            </w:r>
          </w:p>
        </w:tc>
        <w:tc>
          <w:tcPr>
            <w:tcW w:type="dxa" w:w="1440"/>
          </w:tcPr>
          <w:p>
            <w:r>
              <w:t>Incident form; caller + short description</w:t>
            </w:r>
          </w:p>
        </w:tc>
        <w:tc>
          <w:tcPr>
            <w:tcW w:type="dxa" w:w="1440"/>
          </w:tcPr>
          <w:p>
            <w:r>
              <w:t>Simple input form.</w:t>
            </w:r>
          </w:p>
        </w:tc>
        <w:tc>
          <w:tcPr>
            <w:tcW w:type="dxa" w:w="1440"/>
          </w:tcPr>
          <w:p>
            <w:r>
              <w:t>Description may be incomplete.</w:t>
            </w:r>
          </w:p>
        </w:tc>
        <w:tc>
          <w:tcPr>
            <w:tcW w:type="dxa" w:w="1440"/>
          </w:tcPr>
          <w:p>
            <w:r>
              <w:t>Make key fields mandatory and provide examples.</w:t>
            </w:r>
          </w:p>
        </w:tc>
      </w:tr>
      <w:tr>
        <w:tc>
          <w:tcPr>
            <w:tcW w:type="dxa" w:w="1440"/>
          </w:tcPr>
          <w:p>
            <w:r>
              <w:t>3. Automatic classification</w:t>
            </w:r>
          </w:p>
        </w:tc>
        <w:tc>
          <w:tcPr>
            <w:tcW w:type="dxa" w:w="1440"/>
          </w:tcPr>
          <w:p>
            <w:r>
              <w:t>Help me avoid choosing the wrong category.</w:t>
            </w:r>
          </w:p>
        </w:tc>
        <w:tc>
          <w:tcPr>
            <w:tcW w:type="dxa" w:w="1440"/>
          </w:tcPr>
          <w:p>
            <w:r>
              <w:t>Flow Designer evaluates short description.</w:t>
            </w:r>
          </w:p>
        </w:tc>
        <w:tc>
          <w:tcPr>
            <w:tcW w:type="dxa" w:w="1440"/>
          </w:tcPr>
          <w:p>
            <w:r>
              <w:t>No manual category selection.</w:t>
            </w:r>
          </w:p>
        </w:tc>
        <w:tc>
          <w:tcPr>
            <w:tcW w:type="dxa" w:w="1440"/>
          </w:tcPr>
          <w:p>
            <w:r>
              <w:t>Unrecognized/ambiguous keywords can remain unclassified.</w:t>
            </w:r>
          </w:p>
        </w:tc>
        <w:tc>
          <w:tcPr>
            <w:tcW w:type="dxa" w:w="1440"/>
          </w:tcPr>
          <w:p>
            <w:r>
              <w:t>Expand keyword rules and add fallback handling.</w:t>
            </w:r>
          </w:p>
        </w:tc>
      </w:tr>
      <w:tr>
        <w:tc>
          <w:tcPr>
            <w:tcW w:type="dxa" w:w="1440"/>
          </w:tcPr>
          <w:p>
            <w:r>
              <w:t>4. Acknowledgement</w:t>
            </w:r>
          </w:p>
        </w:tc>
        <w:tc>
          <w:tcPr>
            <w:tcW w:type="dxa" w:w="1440"/>
          </w:tcPr>
          <w:p>
            <w:r>
              <w:t>Help me know my request was received.</w:t>
            </w:r>
          </w:p>
        </w:tc>
        <w:tc>
          <w:tcPr>
            <w:tcW w:type="dxa" w:w="1440"/>
          </w:tcPr>
          <w:p>
            <w:r>
              <w:t>Automated email notification.</w:t>
            </w:r>
          </w:p>
        </w:tc>
        <w:tc>
          <w:tcPr>
            <w:tcW w:type="dxa" w:w="1440"/>
          </w:tcPr>
          <w:p>
            <w:r>
              <w:t>Immediate confirmation.</w:t>
            </w:r>
          </w:p>
        </w:tc>
        <w:tc>
          <w:tcPr>
            <w:tcW w:type="dxa" w:w="1440"/>
          </w:tcPr>
          <w:p>
            <w:r>
              <w:t>User may miss email.</w:t>
            </w:r>
          </w:p>
        </w:tc>
        <w:tc>
          <w:tcPr>
            <w:tcW w:type="dxa" w:w="1440"/>
          </w:tcPr>
          <w:p>
            <w:r>
              <w:t>Use clear subject/body and optionally in-app notification.</w:t>
            </w:r>
          </w:p>
        </w:tc>
      </w:tr>
      <w:tr>
        <w:tc>
          <w:tcPr>
            <w:tcW w:type="dxa" w:w="1440"/>
          </w:tcPr>
          <w:p>
            <w:r>
              <w:t>5. Support &amp; resolution</w:t>
            </w:r>
          </w:p>
        </w:tc>
        <w:tc>
          <w:tcPr>
            <w:tcW w:type="dxa" w:w="1440"/>
          </w:tcPr>
          <w:p>
            <w:r>
              <w:t>Help me get the issue resolved.</w:t>
            </w:r>
          </w:p>
        </w:tc>
        <w:tc>
          <w:tcPr>
            <w:tcW w:type="dxa" w:w="1440"/>
          </w:tcPr>
          <w:p>
            <w:r>
              <w:t>IT agent/support team works the ticket.</w:t>
            </w:r>
          </w:p>
        </w:tc>
        <w:tc>
          <w:tcPr>
            <w:tcW w:type="dxa" w:w="1440"/>
          </w:tcPr>
          <w:p>
            <w:r>
              <w:t>Structured ticket data supports routing.</w:t>
            </w:r>
          </w:p>
        </w:tc>
        <w:tc>
          <w:tcPr>
            <w:tcW w:type="dxa" w:w="1440"/>
          </w:tcPr>
          <w:p>
            <w:r>
              <w:t>Assignment/SLA automation is not yet part of the core flow.</w:t>
            </w:r>
          </w:p>
        </w:tc>
        <w:tc>
          <w:tcPr>
            <w:tcW w:type="dxa" w:w="1440"/>
          </w:tcPr>
          <w:p>
            <w:r>
              <w:t>Add assignment groups and SLA tracking in future.</w:t>
            </w:r>
          </w:p>
        </w:tc>
      </w:tr>
      <w:tr>
        <w:tc>
          <w:tcPr>
            <w:tcW w:type="dxa" w:w="1440"/>
          </w:tcPr>
          <w:p>
            <w:r>
              <w:t>6. Closure &amp; feedback</w:t>
            </w:r>
          </w:p>
        </w:tc>
        <w:tc>
          <w:tcPr>
            <w:tcW w:type="dxa" w:w="1440"/>
          </w:tcPr>
          <w:p>
            <w:r>
              <w:t>Help me confirm the issue is complete.</w:t>
            </w:r>
          </w:p>
        </w:tc>
        <w:tc>
          <w:tcPr>
            <w:tcW w:type="dxa" w:w="1440"/>
          </w:tcPr>
          <w:p>
            <w:r>
              <w:t>ServiceNow status; possible feedback mechanism.</w:t>
            </w:r>
          </w:p>
        </w:tc>
        <w:tc>
          <w:tcPr>
            <w:tcW w:type="dxa" w:w="1440"/>
          </w:tcPr>
          <w:p>
            <w:r>
              <w:t>Clear closed state.</w:t>
            </w:r>
          </w:p>
        </w:tc>
        <w:tc>
          <w:tcPr>
            <w:tcW w:type="dxa" w:w="1440"/>
          </w:tcPr>
          <w:p>
            <w:r>
              <w:t>Feedback/reporting is limited in the current scope.</w:t>
            </w:r>
          </w:p>
        </w:tc>
        <w:tc>
          <w:tcPr>
            <w:tcW w:type="dxa" w:w="1440"/>
          </w:tcPr>
          <w:p>
            <w:r>
              <w:t>Add closure confirmation and simple feedback.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