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 Ticket Classification Using Flow Designer</w:t>
      </w:r>
    </w:p>
    <w:p>
      <w:pPr>
        <w:pStyle w:val="Heading1"/>
      </w:pPr>
      <w:r>
        <w:t>3. Data Flow Diagram</w:t>
      </w:r>
    </w:p>
    <w:p>
      <w:r>
        <w:t>The DFD shows how the ticket data enters the system, is transformed by Flow Designer, stored in the incident workflow table, and produces an acknowledgement for the caller. This follows the supplied DFD template definition that a DFD should show data entering/leaving, data transformation, and data storage.</w:t>
      </w:r>
    </w:p>
    <w:p>
      <w:pPr>
        <w:pStyle w:val="Heading2"/>
      </w:pPr>
      <w:r>
        <w:t>3.1 DFD Level 0 – Textual Flow</w:t>
      </w:r>
    </w:p>
    <w:p>
      <w:r>
        <w:t>Student/Teacher → ServiceNow Incident Workflow: Caller information + short description.</w:t>
      </w:r>
    </w:p>
    <w:p>
      <w:r>
        <w:t>ServiceNow Incident Workflow → Flow Designer: New ticket event and short description.</w:t>
      </w:r>
    </w:p>
    <w:p>
      <w:r>
        <w:t>Flow Designer → Incident/Ticket Table: Automatically populated Category and Subcategory.</w:t>
      </w:r>
    </w:p>
    <w:p>
      <w:r>
        <w:t>Incident/Ticket Table → Email Notification Service: Ticket confirmation event.</w:t>
      </w:r>
    </w:p>
    <w:p>
      <w:r>
        <w:t>Email Notification Service → Student/Teacher: Ticket acknowledgement email.</w:t>
      </w:r>
    </w:p>
    <w:p>
      <w:r>
        <w:t>Incident/Ticket Table ↔ IT Agent/Support Team: Ticket review, assignment, progress and resolution.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