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706B" w14:textId="77777777" w:rsidR="00997B41" w:rsidRDefault="00DA466A">
      <w:pPr>
        <w:spacing w:after="68" w:line="259" w:lineRule="auto"/>
        <w:ind w:left="107" w:firstLine="0"/>
        <w:jc w:val="center"/>
      </w:pPr>
      <w:r>
        <w:rPr>
          <w:sz w:val="36"/>
        </w:rPr>
        <w:t>IDEATION PHASE</w:t>
      </w:r>
    </w:p>
    <w:p w14:paraId="1E63A60B" w14:textId="77777777" w:rsidR="00997B41" w:rsidRDefault="00DA466A">
      <w:pPr>
        <w:spacing w:after="0" w:line="259" w:lineRule="auto"/>
        <w:ind w:left="113" w:firstLine="0"/>
        <w:jc w:val="center"/>
      </w:pPr>
      <w:r>
        <w:rPr>
          <w:sz w:val="30"/>
        </w:rPr>
        <w:t>3. Empathy Map Canvas</w:t>
      </w:r>
    </w:p>
    <w:tbl>
      <w:tblPr>
        <w:tblStyle w:val="TableGrid"/>
        <w:tblW w:w="10207" w:type="dxa"/>
        <w:tblInd w:w="13" w:type="dxa"/>
        <w:tblCellMar>
          <w:top w:w="83" w:type="dxa"/>
          <w:left w:w="100" w:type="dxa"/>
          <w:bottom w:w="0" w:type="dxa"/>
          <w:right w:w="200" w:type="dxa"/>
        </w:tblCellMar>
        <w:tblLook w:val="04A0" w:firstRow="1" w:lastRow="0" w:firstColumn="1" w:lastColumn="0" w:noHBand="0" w:noVBand="1"/>
      </w:tblPr>
      <w:tblGrid>
        <w:gridCol w:w="2550"/>
        <w:gridCol w:w="2550"/>
        <w:gridCol w:w="2550"/>
        <w:gridCol w:w="2557"/>
      </w:tblGrid>
      <w:tr w:rsidR="00997B41" w14:paraId="72524765" w14:textId="77777777">
        <w:trPr>
          <w:trHeight w:val="360"/>
        </w:trPr>
        <w:tc>
          <w:tcPr>
            <w:tcW w:w="2550" w:type="dxa"/>
            <w:tcBorders>
              <w:top w:val="single" w:sz="2" w:space="0" w:color="000000"/>
              <w:left w:val="single" w:sz="2" w:space="0" w:color="000000"/>
              <w:bottom w:val="single" w:sz="2" w:space="0" w:color="000000"/>
              <w:right w:val="single" w:sz="2" w:space="0" w:color="000000"/>
            </w:tcBorders>
          </w:tcPr>
          <w:p w14:paraId="6FE5C06C" w14:textId="77777777" w:rsidR="00997B41" w:rsidRDefault="00DA466A">
            <w:pPr>
              <w:spacing w:after="0" w:line="259" w:lineRule="auto"/>
              <w:ind w:left="13" w:firstLine="0"/>
            </w:pPr>
            <w:r>
              <w:t>Date</w:t>
            </w:r>
          </w:p>
        </w:tc>
        <w:tc>
          <w:tcPr>
            <w:tcW w:w="2550" w:type="dxa"/>
            <w:tcBorders>
              <w:top w:val="single" w:sz="2" w:space="0" w:color="000000"/>
              <w:left w:val="single" w:sz="2" w:space="0" w:color="000000"/>
              <w:bottom w:val="single" w:sz="2" w:space="0" w:color="000000"/>
              <w:right w:val="single" w:sz="2" w:space="0" w:color="000000"/>
            </w:tcBorders>
          </w:tcPr>
          <w:p w14:paraId="5C13D390" w14:textId="74290FED" w:rsidR="00997B41" w:rsidRDefault="00DA466A">
            <w:pPr>
              <w:spacing w:after="0" w:line="259" w:lineRule="auto"/>
              <w:ind w:left="17" w:firstLine="0"/>
            </w:pPr>
            <w:r>
              <w:t>2</w:t>
            </w:r>
            <w:r w:rsidR="00E70DCD">
              <w:t>5</w:t>
            </w:r>
            <w:r>
              <w:t xml:space="preserve"> September 2026</w:t>
            </w:r>
          </w:p>
        </w:tc>
        <w:tc>
          <w:tcPr>
            <w:tcW w:w="2550" w:type="dxa"/>
            <w:tcBorders>
              <w:top w:val="single" w:sz="2" w:space="0" w:color="000000"/>
              <w:left w:val="single" w:sz="2" w:space="0" w:color="000000"/>
              <w:bottom w:val="single" w:sz="2" w:space="0" w:color="000000"/>
              <w:right w:val="single" w:sz="2" w:space="0" w:color="000000"/>
            </w:tcBorders>
          </w:tcPr>
          <w:p w14:paraId="7FA81D8A" w14:textId="77777777" w:rsidR="00997B41" w:rsidRDefault="00DA466A">
            <w:pPr>
              <w:spacing w:after="0" w:line="259" w:lineRule="auto"/>
              <w:ind w:left="7" w:firstLine="0"/>
            </w:pPr>
            <w:r>
              <w:t>Team ID</w:t>
            </w:r>
          </w:p>
        </w:tc>
        <w:tc>
          <w:tcPr>
            <w:tcW w:w="2557" w:type="dxa"/>
            <w:tcBorders>
              <w:top w:val="single" w:sz="2" w:space="0" w:color="000000"/>
              <w:left w:val="single" w:sz="2" w:space="0" w:color="000000"/>
              <w:bottom w:val="single" w:sz="2" w:space="0" w:color="000000"/>
              <w:right w:val="nil"/>
            </w:tcBorders>
            <w:vAlign w:val="bottom"/>
          </w:tcPr>
          <w:p w14:paraId="6F823C5A" w14:textId="6AB660D0" w:rsidR="00997B41" w:rsidRDefault="00E70DCD" w:rsidP="00E70DCD">
            <w:pPr>
              <w:spacing w:after="0" w:line="259" w:lineRule="auto"/>
              <w:ind w:left="0" w:firstLine="0"/>
            </w:pPr>
            <w:r>
              <w:t>SWTID-2026-7054</w:t>
            </w:r>
          </w:p>
        </w:tc>
      </w:tr>
      <w:tr w:rsidR="00997B41" w14:paraId="75564760" w14:textId="77777777">
        <w:trPr>
          <w:trHeight w:val="600"/>
        </w:trPr>
        <w:tc>
          <w:tcPr>
            <w:tcW w:w="2550" w:type="dxa"/>
            <w:tcBorders>
              <w:top w:val="single" w:sz="2" w:space="0" w:color="000000"/>
              <w:left w:val="single" w:sz="2" w:space="0" w:color="000000"/>
              <w:bottom w:val="single" w:sz="2" w:space="0" w:color="000000"/>
              <w:right w:val="single" w:sz="2" w:space="0" w:color="000000"/>
            </w:tcBorders>
            <w:vAlign w:val="center"/>
          </w:tcPr>
          <w:p w14:paraId="5989F3E3" w14:textId="77777777" w:rsidR="00997B41" w:rsidRDefault="00DA466A">
            <w:pPr>
              <w:spacing w:after="0" w:line="259" w:lineRule="auto"/>
              <w:ind w:left="13" w:firstLine="0"/>
            </w:pPr>
            <w:proofErr w:type="spellStart"/>
            <w:r>
              <w:rPr>
                <w:sz w:val="36"/>
              </w:rPr>
              <w:t>nect</w:t>
            </w:r>
            <w:proofErr w:type="spellEnd"/>
          </w:p>
        </w:tc>
        <w:tc>
          <w:tcPr>
            <w:tcW w:w="2550" w:type="dxa"/>
            <w:tcBorders>
              <w:top w:val="single" w:sz="2" w:space="0" w:color="000000"/>
              <w:left w:val="single" w:sz="2" w:space="0" w:color="000000"/>
              <w:bottom w:val="single" w:sz="2" w:space="0" w:color="000000"/>
              <w:right w:val="single" w:sz="2" w:space="0" w:color="000000"/>
            </w:tcBorders>
          </w:tcPr>
          <w:p w14:paraId="1C5E3198" w14:textId="77777777" w:rsidR="00997B41" w:rsidRDefault="00DA466A">
            <w:pPr>
              <w:spacing w:after="0" w:line="259" w:lineRule="auto"/>
              <w:ind w:left="17" w:hanging="7"/>
              <w:jc w:val="both"/>
            </w:pPr>
            <w:r>
              <w:t>Auto Ticket Classification using Flow Designer</w:t>
            </w:r>
          </w:p>
        </w:tc>
        <w:tc>
          <w:tcPr>
            <w:tcW w:w="2550" w:type="dxa"/>
            <w:tcBorders>
              <w:top w:val="single" w:sz="2" w:space="0" w:color="000000"/>
              <w:left w:val="single" w:sz="2" w:space="0" w:color="000000"/>
              <w:bottom w:val="single" w:sz="2" w:space="0" w:color="000000"/>
              <w:right w:val="single" w:sz="2" w:space="0" w:color="000000"/>
            </w:tcBorders>
            <w:vAlign w:val="bottom"/>
          </w:tcPr>
          <w:p w14:paraId="64A15DCC" w14:textId="77777777" w:rsidR="00997B41" w:rsidRDefault="00DA466A">
            <w:pPr>
              <w:spacing w:after="0" w:line="259" w:lineRule="auto"/>
              <w:ind w:left="13" w:firstLine="0"/>
            </w:pPr>
            <w:proofErr w:type="spellStart"/>
            <w:r>
              <w:t>Maxinwm</w:t>
            </w:r>
            <w:proofErr w:type="spellEnd"/>
            <w:r>
              <w:t xml:space="preserve"> Marks</w:t>
            </w:r>
          </w:p>
        </w:tc>
        <w:tc>
          <w:tcPr>
            <w:tcW w:w="2557" w:type="dxa"/>
            <w:tcBorders>
              <w:top w:val="single" w:sz="2" w:space="0" w:color="000000"/>
              <w:left w:val="single" w:sz="2" w:space="0" w:color="000000"/>
              <w:bottom w:val="single" w:sz="2" w:space="0" w:color="000000"/>
              <w:right w:val="nil"/>
            </w:tcBorders>
            <w:vAlign w:val="bottom"/>
          </w:tcPr>
          <w:p w14:paraId="1D984330" w14:textId="77777777" w:rsidR="00997B41" w:rsidRDefault="00DA466A">
            <w:pPr>
              <w:spacing w:after="0" w:line="259" w:lineRule="auto"/>
              <w:ind w:left="10" w:firstLine="0"/>
            </w:pPr>
            <w:r>
              <w:rPr>
                <w:sz w:val="20"/>
              </w:rPr>
              <w:t>As per template</w:t>
            </w:r>
          </w:p>
        </w:tc>
      </w:tr>
      <w:tr w:rsidR="00997B41" w14:paraId="3DA79187" w14:textId="77777777">
        <w:trPr>
          <w:trHeight w:val="600"/>
        </w:trPr>
        <w:tc>
          <w:tcPr>
            <w:tcW w:w="2550" w:type="dxa"/>
            <w:tcBorders>
              <w:top w:val="single" w:sz="2" w:space="0" w:color="000000"/>
              <w:left w:val="single" w:sz="2" w:space="0" w:color="000000"/>
              <w:bottom w:val="single" w:sz="2" w:space="0" w:color="000000"/>
              <w:right w:val="single" w:sz="2" w:space="0" w:color="000000"/>
            </w:tcBorders>
            <w:vAlign w:val="bottom"/>
          </w:tcPr>
          <w:p w14:paraId="09FD1DE5" w14:textId="77777777" w:rsidR="00997B41" w:rsidRDefault="00DA466A">
            <w:pPr>
              <w:spacing w:after="0" w:line="259" w:lineRule="auto"/>
              <w:ind w:left="0" w:firstLine="0"/>
            </w:pPr>
            <w:r>
              <w:t>Application</w:t>
            </w:r>
          </w:p>
        </w:tc>
        <w:tc>
          <w:tcPr>
            <w:tcW w:w="2550" w:type="dxa"/>
            <w:tcBorders>
              <w:top w:val="single" w:sz="2" w:space="0" w:color="000000"/>
              <w:left w:val="single" w:sz="2" w:space="0" w:color="000000"/>
              <w:bottom w:val="single" w:sz="2" w:space="0" w:color="000000"/>
              <w:right w:val="single" w:sz="2" w:space="0" w:color="000000"/>
            </w:tcBorders>
            <w:vAlign w:val="bottom"/>
          </w:tcPr>
          <w:p w14:paraId="4E70A2F2" w14:textId="77777777" w:rsidR="00997B41" w:rsidRDefault="00DA466A">
            <w:pPr>
              <w:spacing w:after="0" w:line="259" w:lineRule="auto"/>
              <w:ind w:left="17" w:firstLine="0"/>
            </w:pPr>
            <w:r>
              <w:t>School IT Helpdesk</w:t>
            </w:r>
          </w:p>
        </w:tc>
        <w:tc>
          <w:tcPr>
            <w:tcW w:w="2550" w:type="dxa"/>
            <w:tcBorders>
              <w:top w:val="single" w:sz="2" w:space="0" w:color="000000"/>
              <w:left w:val="single" w:sz="2" w:space="0" w:color="000000"/>
              <w:bottom w:val="single" w:sz="2" w:space="0" w:color="000000"/>
              <w:right w:val="single" w:sz="2" w:space="0" w:color="000000"/>
            </w:tcBorders>
            <w:vAlign w:val="bottom"/>
          </w:tcPr>
          <w:p w14:paraId="52280610" w14:textId="77777777" w:rsidR="00997B41" w:rsidRDefault="00DA466A">
            <w:pPr>
              <w:spacing w:after="0" w:line="259" w:lineRule="auto"/>
              <w:ind w:left="7" w:firstLine="0"/>
            </w:pPr>
            <w:r>
              <w:t>Technology</w:t>
            </w:r>
          </w:p>
        </w:tc>
        <w:tc>
          <w:tcPr>
            <w:tcW w:w="2557" w:type="dxa"/>
            <w:tcBorders>
              <w:top w:val="single" w:sz="2" w:space="0" w:color="000000"/>
              <w:left w:val="single" w:sz="2" w:space="0" w:color="000000"/>
              <w:bottom w:val="single" w:sz="2" w:space="0" w:color="000000"/>
              <w:right w:val="nil"/>
            </w:tcBorders>
          </w:tcPr>
          <w:p w14:paraId="647D8015" w14:textId="77777777" w:rsidR="00997B41" w:rsidRDefault="00DA466A">
            <w:pPr>
              <w:spacing w:after="0" w:line="259" w:lineRule="auto"/>
              <w:ind w:left="23" w:right="27" w:hanging="13"/>
            </w:pPr>
            <w:r>
              <w:t>ServiceNow Flow Designer</w:t>
            </w:r>
          </w:p>
        </w:tc>
      </w:tr>
    </w:tbl>
    <w:p w14:paraId="6086B119" w14:textId="77777777" w:rsidR="00997B41" w:rsidRDefault="00DA466A">
      <w:pPr>
        <w:pStyle w:val="Heading1"/>
        <w:ind w:left="8"/>
      </w:pPr>
      <w:r>
        <w:rPr>
          <w:sz w:val="28"/>
        </w:rPr>
        <w:t>User Persona: School IT Helpdesk Staff Member</w:t>
      </w:r>
    </w:p>
    <w:p w14:paraId="2A44E9BE" w14:textId="77777777" w:rsidR="00997B41" w:rsidRDefault="00DA466A">
      <w:pPr>
        <w:spacing w:after="16" w:line="224" w:lineRule="auto"/>
        <w:ind w:left="8"/>
      </w:pPr>
      <w:r>
        <w:rPr>
          <w:sz w:val="26"/>
        </w:rPr>
        <w:t>Context: The staff member receives and processes multiple incident requests from students and teachers.</w:t>
      </w:r>
    </w:p>
    <w:p w14:paraId="30C7F9D0" w14:textId="77777777" w:rsidR="00997B41" w:rsidRDefault="00DA466A">
      <w:pPr>
        <w:spacing w:after="0" w:line="259" w:lineRule="auto"/>
        <w:ind w:left="0" w:firstLine="0"/>
      </w:pPr>
      <w:proofErr w:type="gramStart"/>
      <w:r>
        <w:rPr>
          <w:rFonts w:ascii="Times New Roman" w:eastAsia="Times New Roman" w:hAnsi="Times New Roman" w:cs="Times New Roman"/>
          <w:sz w:val="26"/>
        </w:rPr>
        <w:t>SAYS</w:t>
      </w:r>
      <w:proofErr w:type="gramEnd"/>
    </w:p>
    <w:p w14:paraId="02C76799" w14:textId="77777777" w:rsidR="00997B41" w:rsidRDefault="00DA466A">
      <w:pPr>
        <w:spacing w:after="185" w:line="259" w:lineRule="auto"/>
        <w:ind w:left="367" w:firstLine="0"/>
      </w:pPr>
      <w:r>
        <w:rPr>
          <w:sz w:val="20"/>
        </w:rPr>
        <w:t>"Many tickets arrive every day."</w:t>
      </w:r>
    </w:p>
    <w:p w14:paraId="36DE138D" w14:textId="77777777" w:rsidR="00997B41" w:rsidRDefault="00DA466A">
      <w:pPr>
        <w:ind w:left="368"/>
      </w:pPr>
      <w:r>
        <w:t>"l need the correct category and subcategory for each issue."</w:t>
      </w:r>
    </w:p>
    <w:p w14:paraId="00A0E032" w14:textId="77777777" w:rsidR="00997B41" w:rsidRDefault="00DA466A">
      <w:pPr>
        <w:spacing w:after="215"/>
        <w:ind w:left="368"/>
      </w:pPr>
      <w:r>
        <w:t>"Manual classification takes extra time."</w:t>
      </w:r>
    </w:p>
    <w:p w14:paraId="36C58BB9" w14:textId="77777777" w:rsidR="00997B41" w:rsidRDefault="00DA466A">
      <w:pPr>
        <w:ind w:left="368"/>
      </w:pPr>
      <w:r>
        <w:t>'The caller should receive confirmation after submitting a ticket."</w:t>
      </w:r>
      <w:r>
        <w:rPr>
          <w:noProof/>
        </w:rPr>
        <w:drawing>
          <wp:inline distT="0" distB="0" distL="0" distR="0" wp14:anchorId="512AC221" wp14:editId="70665C3A">
            <wp:extent cx="4233" cy="4233"/>
            <wp:effectExtent l="0" t="0" r="0" b="0"/>
            <wp:docPr id="1552" name="Picture 1552"/>
            <wp:cNvGraphicFramePr/>
            <a:graphic xmlns:a="http://schemas.openxmlformats.org/drawingml/2006/main">
              <a:graphicData uri="http://schemas.openxmlformats.org/drawingml/2006/picture">
                <pic:pic xmlns:pic="http://schemas.openxmlformats.org/drawingml/2006/picture">
                  <pic:nvPicPr>
                    <pic:cNvPr id="1552" name="Picture 1552"/>
                    <pic:cNvPicPr/>
                  </pic:nvPicPr>
                  <pic:blipFill>
                    <a:blip r:embed="rId4"/>
                    <a:stretch>
                      <a:fillRect/>
                    </a:stretch>
                  </pic:blipFill>
                  <pic:spPr>
                    <a:xfrm>
                      <a:off x="0" y="0"/>
                      <a:ext cx="4233" cy="4233"/>
                    </a:xfrm>
                    <a:prstGeom prst="rect">
                      <a:avLst/>
                    </a:prstGeom>
                  </pic:spPr>
                </pic:pic>
              </a:graphicData>
            </a:graphic>
          </wp:inline>
        </w:drawing>
      </w:r>
    </w:p>
    <w:p w14:paraId="538DFC78" w14:textId="77777777" w:rsidR="00997B41" w:rsidRDefault="00DA466A">
      <w:pPr>
        <w:pStyle w:val="Heading1"/>
        <w:ind w:left="8"/>
      </w:pPr>
      <w:r>
        <w:rPr>
          <w:sz w:val="32"/>
        </w:rPr>
        <w:t>THING</w:t>
      </w:r>
    </w:p>
    <w:p w14:paraId="091B58BF" w14:textId="77777777" w:rsidR="00997B41" w:rsidRDefault="00DA466A">
      <w:pPr>
        <w:ind w:left="368"/>
      </w:pPr>
      <w:r>
        <w:t>The ticket should be routed to the correct support area.</w:t>
      </w:r>
    </w:p>
    <w:p w14:paraId="79283FFF" w14:textId="77777777" w:rsidR="00997B41" w:rsidRDefault="00DA466A">
      <w:pPr>
        <w:spacing w:after="146"/>
        <w:ind w:left="368"/>
      </w:pPr>
      <w:r>
        <w:rPr>
          <w:noProof/>
        </w:rPr>
        <w:drawing>
          <wp:anchor distT="0" distB="0" distL="114300" distR="114300" simplePos="0" relativeHeight="251658240" behindDoc="0" locked="0" layoutInCell="1" allowOverlap="0" wp14:anchorId="21ED2105" wp14:editId="211891B6">
            <wp:simplePos x="0" y="0"/>
            <wp:positionH relativeFrom="page">
              <wp:posOffset>5541434</wp:posOffset>
            </wp:positionH>
            <wp:positionV relativeFrom="page">
              <wp:posOffset>9512300</wp:posOffset>
            </wp:positionV>
            <wp:extent cx="1934634" cy="406400"/>
            <wp:effectExtent l="0" t="0" r="0" b="0"/>
            <wp:wrapTopAndBottom/>
            <wp:docPr id="5596" name="Picture 5596"/>
            <wp:cNvGraphicFramePr/>
            <a:graphic xmlns:a="http://schemas.openxmlformats.org/drawingml/2006/main">
              <a:graphicData uri="http://schemas.openxmlformats.org/drawingml/2006/picture">
                <pic:pic xmlns:pic="http://schemas.openxmlformats.org/drawingml/2006/picture">
                  <pic:nvPicPr>
                    <pic:cNvPr id="5596" name="Picture 5596"/>
                    <pic:cNvPicPr/>
                  </pic:nvPicPr>
                  <pic:blipFill>
                    <a:blip r:embed="rId5"/>
                    <a:stretch>
                      <a:fillRect/>
                    </a:stretch>
                  </pic:blipFill>
                  <pic:spPr>
                    <a:xfrm>
                      <a:off x="0" y="0"/>
                      <a:ext cx="1934634" cy="406400"/>
                    </a:xfrm>
                    <a:prstGeom prst="rect">
                      <a:avLst/>
                    </a:prstGeom>
                  </pic:spPr>
                </pic:pic>
              </a:graphicData>
            </a:graphic>
          </wp:anchor>
        </w:drawing>
      </w:r>
      <w:r>
        <w:t>Manual classification can lead to mistakes or inconsistent records.</w:t>
      </w:r>
    </w:p>
    <w:p w14:paraId="182C04B6" w14:textId="77777777" w:rsidR="00997B41" w:rsidRDefault="00DA466A">
      <w:pPr>
        <w:ind w:left="368"/>
      </w:pPr>
      <w:r>
        <w:t>An automated workflow could reduce repetitive work.</w:t>
      </w:r>
    </w:p>
    <w:p w14:paraId="6BBD8352" w14:textId="77777777" w:rsidR="00997B41" w:rsidRDefault="00DA466A">
      <w:pPr>
        <w:spacing w:after="233"/>
        <w:ind w:left="368"/>
      </w:pPr>
      <w:r>
        <w:t>The solution should be simple to maintain and scalable.</w:t>
      </w:r>
    </w:p>
    <w:p w14:paraId="6063CC62" w14:textId="77777777" w:rsidR="00997B41" w:rsidRDefault="00DA466A">
      <w:pPr>
        <w:pStyle w:val="Heading1"/>
        <w:ind w:left="8"/>
      </w:pPr>
      <w:r>
        <w:t>DOES</w:t>
      </w:r>
    </w:p>
    <w:p w14:paraId="6FA4C582" w14:textId="77777777" w:rsidR="00997B41" w:rsidRDefault="00DA466A">
      <w:pPr>
        <w:spacing w:after="157"/>
        <w:ind w:left="368"/>
      </w:pPr>
      <w:r>
        <w:t>Reviews the caller and issue description.</w:t>
      </w:r>
    </w:p>
    <w:p w14:paraId="1F39FA60" w14:textId="77777777" w:rsidR="00997B41" w:rsidRDefault="00DA466A">
      <w:pPr>
        <w:ind w:left="368"/>
      </w:pPr>
      <w:r>
        <w:t>Reads the short description and description fields.</w:t>
      </w:r>
    </w:p>
    <w:p w14:paraId="0E46E8F4" w14:textId="77777777" w:rsidR="00997B41" w:rsidRDefault="00DA466A">
      <w:pPr>
        <w:spacing w:after="157"/>
        <w:ind w:left="368"/>
      </w:pPr>
      <w:r>
        <w:t>Selects or checks the category and subcategory.</w:t>
      </w:r>
    </w:p>
    <w:p w14:paraId="51639555" w14:textId="77777777" w:rsidR="00997B41" w:rsidRDefault="00DA466A">
      <w:pPr>
        <w:spacing w:after="511"/>
        <w:ind w:left="368"/>
      </w:pPr>
      <w:r>
        <w:t xml:space="preserve">Updates ticket records and </w:t>
      </w:r>
      <w:proofErr w:type="gramStart"/>
      <w:r>
        <w:t>communicates</w:t>
      </w:r>
      <w:proofErr w:type="gramEnd"/>
      <w:r>
        <w:t xml:space="preserve"> ticket creation to the caller.</w:t>
      </w:r>
    </w:p>
    <w:p w14:paraId="7464BCA9" w14:textId="77777777" w:rsidR="00997B41" w:rsidRDefault="00DA466A">
      <w:pPr>
        <w:ind w:left="368"/>
      </w:pPr>
      <w:r>
        <w:t>Busy when many tickets arrive together.</w:t>
      </w:r>
    </w:p>
    <w:p w14:paraId="57A696FB" w14:textId="77777777" w:rsidR="00997B41" w:rsidRDefault="00DA466A">
      <w:pPr>
        <w:ind w:left="368"/>
      </w:pPr>
      <w:r>
        <w:t>Concerned about delays in ticket routing.</w:t>
      </w:r>
    </w:p>
    <w:p w14:paraId="2CFAF121" w14:textId="77777777" w:rsidR="00997B41" w:rsidRDefault="00DA466A">
      <w:pPr>
        <w:spacing w:after="208"/>
        <w:ind w:left="368"/>
      </w:pPr>
      <w:r>
        <w:t>Frustrated by repetitive manual classification.</w:t>
      </w:r>
    </w:p>
    <w:p w14:paraId="32013F94" w14:textId="77777777" w:rsidR="00997B41" w:rsidRDefault="00DA466A">
      <w:pPr>
        <w:spacing w:after="139"/>
        <w:ind w:left="368"/>
      </w:pPr>
      <w:r>
        <w:t>More confident when ticket information is standardized and notifications are automatic.</w:t>
      </w:r>
    </w:p>
    <w:p w14:paraId="74F0DA44" w14:textId="77777777" w:rsidR="00997B41" w:rsidRDefault="00DA466A">
      <w:pPr>
        <w:pStyle w:val="Heading2"/>
        <w:ind w:left="8"/>
      </w:pPr>
      <w:r>
        <w:rPr>
          <w:sz w:val="32"/>
        </w:rPr>
        <w:t>PAINS</w:t>
      </w:r>
    </w:p>
    <w:p w14:paraId="56F26A2C" w14:textId="77777777" w:rsidR="00997B41" w:rsidRDefault="00DA466A">
      <w:pPr>
        <w:ind w:left="368"/>
      </w:pPr>
      <w:r>
        <w:t>Manual review of every incident request.</w:t>
      </w:r>
    </w:p>
    <w:p w14:paraId="2CE00369" w14:textId="77777777" w:rsidR="00997B41" w:rsidRDefault="00DA466A">
      <w:pPr>
        <w:ind w:left="368"/>
      </w:pPr>
      <w:r>
        <w:t>Time-consuming category and subcategory selection.</w:t>
      </w:r>
    </w:p>
    <w:p w14:paraId="28EF9C6D" w14:textId="77777777" w:rsidR="00997B41" w:rsidRDefault="00DA466A">
      <w:pPr>
        <w:ind w:left="368"/>
      </w:pPr>
      <w:r>
        <w:lastRenderedPageBreak/>
        <w:t>Possibility of incorrect or inconsistent classification.</w:t>
      </w:r>
    </w:p>
    <w:p w14:paraId="0B50CDCE" w14:textId="77777777" w:rsidR="00997B41" w:rsidRDefault="00DA466A">
      <w:pPr>
        <w:ind w:left="368"/>
      </w:pPr>
      <w:r>
        <w:t>Difficulty handling increasing ticket volume.</w:t>
      </w:r>
    </w:p>
    <w:p w14:paraId="35F400E6" w14:textId="77777777" w:rsidR="00997B41" w:rsidRDefault="00DA466A">
      <w:pPr>
        <w:spacing w:after="218"/>
        <w:ind w:left="368"/>
      </w:pPr>
      <w:r>
        <w:t>Need to inform callers about ticket creation.</w:t>
      </w:r>
    </w:p>
    <w:p w14:paraId="6CD33FB5" w14:textId="77777777" w:rsidR="00997B41" w:rsidRDefault="00DA466A">
      <w:pPr>
        <w:pStyle w:val="Heading1"/>
        <w:ind w:left="8"/>
      </w:pPr>
      <w:r>
        <w:t>GAINS / NEEDS</w:t>
      </w:r>
    </w:p>
    <w:p w14:paraId="7F3FFFE1" w14:textId="77777777" w:rsidR="00997B41" w:rsidRDefault="00DA466A">
      <w:pPr>
        <w:spacing w:after="150"/>
        <w:ind w:left="368"/>
      </w:pPr>
      <w:r>
        <w:t>Automatic classification based on issue keywords.</w:t>
      </w:r>
    </w:p>
    <w:p w14:paraId="55486821" w14:textId="77777777" w:rsidR="00997B41" w:rsidRDefault="00DA466A">
      <w:pPr>
        <w:ind w:left="368"/>
      </w:pPr>
      <w:r>
        <w:t>Correct Category and Subcategory assignment.</w:t>
      </w:r>
    </w:p>
    <w:p w14:paraId="55CF8A89" w14:textId="77777777" w:rsidR="00997B41" w:rsidRDefault="00DA466A">
      <w:pPr>
        <w:spacing w:after="144"/>
        <w:ind w:left="368"/>
      </w:pPr>
      <w:r>
        <w:t>Reduced manual effort for IT agents.</w:t>
      </w:r>
    </w:p>
    <w:p w14:paraId="16028DBA" w14:textId="77777777" w:rsidR="00997B41" w:rsidRDefault="00DA466A">
      <w:pPr>
        <w:ind w:left="368"/>
      </w:pPr>
      <w:r>
        <w:t>Faster and more consistent ticket routing.</w:t>
      </w:r>
    </w:p>
    <w:p w14:paraId="7B03D7E2" w14:textId="77777777" w:rsidR="00997B41" w:rsidRDefault="00DA466A">
      <w:pPr>
        <w:ind w:left="368"/>
      </w:pPr>
      <w:r>
        <w:rPr>
          <w:noProof/>
        </w:rPr>
        <w:drawing>
          <wp:anchor distT="0" distB="0" distL="114300" distR="114300" simplePos="0" relativeHeight="251659264" behindDoc="0" locked="0" layoutInCell="1" allowOverlap="0" wp14:anchorId="469AC53D" wp14:editId="3A8D91FF">
            <wp:simplePos x="0" y="0"/>
            <wp:positionH relativeFrom="page">
              <wp:posOffset>5541434</wp:posOffset>
            </wp:positionH>
            <wp:positionV relativeFrom="page">
              <wp:posOffset>9512300</wp:posOffset>
            </wp:positionV>
            <wp:extent cx="1934634" cy="406400"/>
            <wp:effectExtent l="0" t="0" r="0" b="0"/>
            <wp:wrapTopAndBottom/>
            <wp:docPr id="5598" name="Picture 5598"/>
            <wp:cNvGraphicFramePr/>
            <a:graphic xmlns:a="http://schemas.openxmlformats.org/drawingml/2006/main">
              <a:graphicData uri="http://schemas.openxmlformats.org/drawingml/2006/picture">
                <pic:pic xmlns:pic="http://schemas.openxmlformats.org/drawingml/2006/picture">
                  <pic:nvPicPr>
                    <pic:cNvPr id="5598" name="Picture 5598"/>
                    <pic:cNvPicPr/>
                  </pic:nvPicPr>
                  <pic:blipFill>
                    <a:blip r:embed="rId5"/>
                    <a:stretch>
                      <a:fillRect/>
                    </a:stretch>
                  </pic:blipFill>
                  <pic:spPr>
                    <a:xfrm>
                      <a:off x="0" y="0"/>
                      <a:ext cx="1934634" cy="406400"/>
                    </a:xfrm>
                    <a:prstGeom prst="rect">
                      <a:avLst/>
                    </a:prstGeom>
                  </pic:spPr>
                </pic:pic>
              </a:graphicData>
            </a:graphic>
          </wp:anchor>
        </w:drawing>
      </w:r>
      <w:r>
        <w:t>Automatic email confirmation to the caller.</w:t>
      </w:r>
    </w:p>
    <w:p w14:paraId="5D7DE599" w14:textId="77777777" w:rsidR="00997B41" w:rsidRDefault="00DA466A">
      <w:pPr>
        <w:spacing w:after="220"/>
        <w:ind w:left="368"/>
      </w:pPr>
      <w:r>
        <w:t>A no-code, easy-to-maintain, and scalable workflow.</w:t>
      </w:r>
    </w:p>
    <w:p w14:paraId="41DDF905" w14:textId="77777777" w:rsidR="00997B41" w:rsidRDefault="00DA466A">
      <w:pPr>
        <w:pStyle w:val="Heading2"/>
        <w:ind w:left="8"/>
      </w:pPr>
      <w:r>
        <w:rPr>
          <w:noProof/>
        </w:rPr>
        <w:drawing>
          <wp:inline distT="0" distB="0" distL="0" distR="0" wp14:anchorId="6426BF7F" wp14:editId="3D8D5F80">
            <wp:extent cx="249767" cy="165100"/>
            <wp:effectExtent l="0" t="0" r="0" b="0"/>
            <wp:docPr id="2882" name="Picture 2882"/>
            <wp:cNvGraphicFramePr/>
            <a:graphic xmlns:a="http://schemas.openxmlformats.org/drawingml/2006/main">
              <a:graphicData uri="http://schemas.openxmlformats.org/drawingml/2006/picture">
                <pic:pic xmlns:pic="http://schemas.openxmlformats.org/drawingml/2006/picture">
                  <pic:nvPicPr>
                    <pic:cNvPr id="2882" name="Picture 2882"/>
                    <pic:cNvPicPr/>
                  </pic:nvPicPr>
                  <pic:blipFill>
                    <a:blip r:embed="rId6"/>
                    <a:stretch>
                      <a:fillRect/>
                    </a:stretch>
                  </pic:blipFill>
                  <pic:spPr>
                    <a:xfrm>
                      <a:off x="0" y="0"/>
                      <a:ext cx="249767" cy="165100"/>
                    </a:xfrm>
                    <a:prstGeom prst="rect">
                      <a:avLst/>
                    </a:prstGeom>
                  </pic:spPr>
                </pic:pic>
              </a:graphicData>
            </a:graphic>
          </wp:inline>
        </w:drawing>
      </w:r>
      <w:r>
        <w:t xml:space="preserve"> Insight</w:t>
      </w:r>
    </w:p>
    <w:p w14:paraId="7BA717DE" w14:textId="77777777" w:rsidR="00997B41" w:rsidRDefault="00DA466A">
      <w:pPr>
        <w:spacing w:after="0" w:line="216" w:lineRule="auto"/>
        <w:ind w:left="0" w:right="160" w:firstLine="7"/>
        <w:jc w:val="both"/>
      </w:pPr>
      <w:r>
        <w:rPr>
          <w:sz w:val="26"/>
        </w:rPr>
        <w:t>The IT helpdesk staff member needs a simple and reliable automation process that identifies common IT issues from ticket descriptions, assigns standardized categories, and confirms ticket creation to the caller. This can reduce repetitive work and support consistent ticket handling. Conclusion</w:t>
      </w:r>
    </w:p>
    <w:p w14:paraId="544BA4CC" w14:textId="77777777" w:rsidR="00997B41" w:rsidRDefault="00DA466A">
      <w:pPr>
        <w:spacing w:after="16" w:line="224" w:lineRule="auto"/>
        <w:ind w:left="8"/>
      </w:pPr>
      <w:r>
        <w:rPr>
          <w:sz w:val="26"/>
        </w:rPr>
        <w:t>The ideation activities identify the main user challenges, generate possible solution ideas, prioritize the core automation features, and capture the user's needs through an empathy map. The selected solution is Auto Ticket Classification using ServiceNow Flow Designer, with keyword-based classification, dependent choices, and email notification.</w:t>
      </w:r>
    </w:p>
    <w:sectPr w:rsidR="00997B41">
      <w:pgSz w:w="12240" w:h="15840"/>
      <w:pgMar w:top="900" w:right="1233" w:bottom="946" w:left="100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B41"/>
    <w:rsid w:val="00613F4D"/>
    <w:rsid w:val="00997B41"/>
    <w:rsid w:val="00DA466A"/>
    <w:rsid w:val="00E70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9EB9E"/>
  <w15:docId w15:val="{4179F8F8-41BF-42D6-9778-0B1A4D8B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2" w:line="265" w:lineRule="auto"/>
      <w:ind w:left="377"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23" w:hanging="10"/>
      <w:outlineLvl w:val="0"/>
    </w:pPr>
    <w:rPr>
      <w:rFonts w:ascii="Calibri" w:eastAsia="Calibri" w:hAnsi="Calibri" w:cs="Calibri"/>
      <w:color w:val="000000"/>
      <w:sz w:val="30"/>
    </w:rPr>
  </w:style>
  <w:style w:type="paragraph" w:styleId="Heading2">
    <w:name w:val="heading 2"/>
    <w:next w:val="Normal"/>
    <w:link w:val="Heading2Char"/>
    <w:uiPriority w:val="9"/>
    <w:unhideWhenUsed/>
    <w:qFormat/>
    <w:pPr>
      <w:keepNext/>
      <w:keepLines/>
      <w:spacing w:after="0" w:line="259" w:lineRule="auto"/>
      <w:ind w:left="23" w:hanging="10"/>
      <w:outlineLvl w:val="1"/>
    </w:pPr>
    <w:rPr>
      <w:rFonts w:ascii="Calibri" w:eastAsia="Calibri" w:hAnsi="Calibri" w:cs="Calibr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0"/>
    </w:rPr>
  </w:style>
  <w:style w:type="character" w:customStyle="1" w:styleId="Heading2Char">
    <w:name w:val="Heading 2 Char"/>
    <w:link w:val="Heading2"/>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Pramila M.</dc:creator>
  <cp:keywords/>
  <cp:lastModifiedBy>Pramila M.</cp:lastModifiedBy>
  <cp:revision>2</cp:revision>
  <dcterms:created xsi:type="dcterms:W3CDTF">2026-09-25T07:41:00Z</dcterms:created>
  <dcterms:modified xsi:type="dcterms:W3CDTF">2026-09-25T07:41:00Z</dcterms:modified>
</cp:coreProperties>
</file>