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11 — MEDIA CENTER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Sections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Latest News · Festival Updates · Video Gallery · Documentaries · Interviews · Success Stories · Country Highlights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build note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CMS-backed blog/media feed with category filters; video embeds (YouTube/Vimeo) rather than self-hosted video for MVP.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MediaPost { id, category, title, body, mediaUrl, publishedAt 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