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Wakanda</w:t>
      </w:r>
      <w:r>
        <w:t xml:space="preserve"> </w:t>
      </w:r>
      <w:r>
        <w:t xml:space="preserve">Jobs</w:t>
      </w:r>
      <w:r>
        <w:t xml:space="preserve"> </w:t>
      </w:r>
      <w:r>
        <w:t xml:space="preserve">Financial</w:t>
      </w:r>
      <w:r>
        <w:t xml:space="preserve"> </w:t>
      </w:r>
      <w:r>
        <w:t xml:space="preserve">Monetization</w:t>
      </w:r>
      <w:r>
        <w:t xml:space="preserve"> </w:t>
      </w:r>
      <w:r>
        <w:t xml:space="preserve">Cheatsheet</w:t>
      </w:r>
    </w:p>
    <w:p>
      <w:pPr>
        <w:pStyle w:val="Subtitle"/>
      </w:pPr>
      <w:r>
        <w:t xml:space="preserve">Revenue,</w:t>
      </w:r>
      <w:r>
        <w:t xml:space="preserve"> </w:t>
      </w:r>
      <w:r>
        <w:t xml:space="preserve">Pricing,</w:t>
      </w:r>
      <w:r>
        <w:t xml:space="preserve"> </w:t>
      </w:r>
      <w:r>
        <w:t xml:space="preserve">Metrics,</w:t>
      </w:r>
      <w:r>
        <w:t xml:space="preserve"> </w:t>
      </w:r>
      <w:r>
        <w:t xml:space="preserve">and</w:t>
      </w:r>
      <w:r>
        <w:t xml:space="preserve"> </w:t>
      </w:r>
      <w:r>
        <w:t xml:space="preserve">Investor</w:t>
      </w:r>
      <w:r>
        <w:t xml:space="preserve"> </w:t>
      </w:r>
      <w:r>
        <w:t xml:space="preserve">Discussion</w:t>
      </w:r>
    </w:p>
    <w:p>
      <w:pPr>
        <w:pStyle w:val="Date"/>
      </w:pPr>
      <w:r>
        <w:t xml:space="preserve">June</w:t>
      </w:r>
      <w:r>
        <w:t xml:space="preserve"> </w:t>
      </w:r>
      <w:r>
        <w:t xml:space="preserve">2,</w:t>
      </w:r>
      <w:r>
        <w:t xml:space="preserve"> </w:t>
      </w:r>
      <w:r>
        <w:t xml:space="preserve">2026</w:t>
      </w:r>
    </w:p>
    <w:bookmarkStart w:id="40" w:name="X29d72bc882d561afa25c601acbcffa426c61b3c"/>
    <w:p>
      <w:pPr>
        <w:pStyle w:val="Heading1"/>
      </w:pPr>
      <w:r>
        <w:t xml:space="preserve">Wakanda Jobs Financial Monetization Cheatsheet</w:t>
      </w:r>
    </w:p>
    <w:bookmarkStart w:id="20" w:name="purpose"/>
    <w:p>
      <w:pPr>
        <w:pStyle w:val="Heading2"/>
      </w:pPr>
      <w:r>
        <w:t xml:space="preserve">Purpose</w:t>
      </w:r>
    </w:p>
    <w:p>
      <w:pPr>
        <w:pStyle w:val="FirstParagraph"/>
      </w:pPr>
      <w:r>
        <w:t xml:space="preserve">Use this document in financial, investor, partner, or internal strategy meetings. It explains how Wakanda Jobs can generate revenue from implemented systems, what should be tracked, and how to talk about monetization in business terms.</w:t>
      </w:r>
    </w:p>
    <w:bookmarkEnd w:id="20"/>
    <w:bookmarkStart w:id="21" w:name="revenue-model-summary"/>
    <w:p>
      <w:pPr>
        <w:pStyle w:val="Heading2"/>
      </w:pPr>
      <w:r>
        <w:t xml:space="preserve">Revenue Model Summary</w:t>
      </w:r>
    </w:p>
    <w:p>
      <w:pPr>
        <w:pStyle w:val="FirstParagraph"/>
      </w:pPr>
      <w:r>
        <w:t xml:space="preserve">Wakanda Jobs has moved toward a multi-stream revenue model:</w:t>
      </w:r>
    </w:p>
    <w:p>
      <w:pPr>
        <w:numPr>
          <w:ilvl w:val="0"/>
          <w:numId w:val="1001"/>
        </w:numPr>
        <w:pStyle w:val="Compact"/>
      </w:pPr>
      <w:r>
        <w:t xml:space="preserve">Recurring revenue from employer subscriptions.</w:t>
      </w:r>
    </w:p>
    <w:p>
      <w:pPr>
        <w:numPr>
          <w:ilvl w:val="0"/>
          <w:numId w:val="1001"/>
        </w:numPr>
        <w:pStyle w:val="Compact"/>
      </w:pPr>
      <w:r>
        <w:t xml:space="preserve">Prepaid revenue from credit package purchases.</w:t>
      </w:r>
    </w:p>
    <w:p>
      <w:pPr>
        <w:numPr>
          <w:ilvl w:val="0"/>
          <w:numId w:val="1001"/>
        </w:numPr>
        <w:pStyle w:val="Compact"/>
      </w:pPr>
      <w:r>
        <w:t xml:space="preserve">Marketplace revenue from featured job bidding.</w:t>
      </w:r>
    </w:p>
    <w:p>
      <w:pPr>
        <w:numPr>
          <w:ilvl w:val="0"/>
          <w:numId w:val="1001"/>
        </w:numPr>
        <w:pStyle w:val="Compact"/>
      </w:pPr>
      <w:r>
        <w:t xml:space="preserve">Candidate-side revenue from Wakanda Badge verification and application boosts.</w:t>
      </w:r>
    </w:p>
    <w:p>
      <w:pPr>
        <w:numPr>
          <w:ilvl w:val="0"/>
          <w:numId w:val="1001"/>
        </w:numPr>
        <w:pStyle w:val="Compact"/>
      </w:pPr>
      <w:r>
        <w:t xml:space="preserve">Access revenue from CV reveal and Talent Pool unlocks.</w:t>
      </w:r>
    </w:p>
    <w:p>
      <w:pPr>
        <w:numPr>
          <w:ilvl w:val="0"/>
          <w:numId w:val="1001"/>
        </w:numPr>
        <w:pStyle w:val="Compact"/>
      </w:pPr>
      <w:r>
        <w:t xml:space="preserve">Paid engagement revenue from job alert packages.</w:t>
      </w:r>
    </w:p>
    <w:p>
      <w:pPr>
        <w:numPr>
          <w:ilvl w:val="0"/>
          <w:numId w:val="1001"/>
        </w:numPr>
        <w:pStyle w:val="Compact"/>
      </w:pPr>
      <w:r>
        <w:t xml:space="preserve">Service revenue from career services.</w:t>
      </w:r>
    </w:p>
    <w:p>
      <w:pPr>
        <w:pStyle w:val="FirstParagraph"/>
      </w:pPr>
      <w:r>
        <w:t xml:space="preserve">This structure reduces dependence on one product and allows pricing to match buyer intent.</w:t>
      </w:r>
    </w:p>
    <w:bookmarkEnd w:id="21"/>
    <w:bookmarkStart w:id="22" w:name="implemented-revenue-streams"/>
    <w:p>
      <w:pPr>
        <w:pStyle w:val="Heading2"/>
      </w:pPr>
      <w:r>
        <w:t xml:space="preserve">Implemented Revenue Streams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Revenue Stream</w:t>
            </w:r>
          </w:p>
        </w:tc>
        <w:tc>
          <w:tcPr/>
          <w:p>
            <w:pPr>
              <w:pStyle w:val="Compact"/>
              <w:jc w:val="left"/>
            </w:pPr>
            <w:r>
              <w:t xml:space="preserve">Buyer</w:t>
            </w:r>
          </w:p>
        </w:tc>
        <w:tc>
          <w:tcPr/>
          <w:p>
            <w:pPr>
              <w:pStyle w:val="Compact"/>
              <w:jc w:val="left"/>
            </w:pPr>
            <w:r>
              <w:t xml:space="preserve">What Is Sold</w:t>
            </w:r>
          </w:p>
        </w:tc>
        <w:tc>
          <w:tcPr/>
          <w:p>
            <w:pPr>
              <w:pStyle w:val="Compact"/>
              <w:jc w:val="left"/>
            </w:pPr>
            <w:r>
              <w:t xml:space="preserve">Revenue Type</w:t>
            </w:r>
          </w:p>
        </w:tc>
        <w:tc>
          <w:tcPr/>
          <w:p>
            <w:pPr>
              <w:pStyle w:val="Compact"/>
              <w:jc w:val="left"/>
            </w:pPr>
            <w:r>
              <w:t xml:space="preserve">Implementation Status</w:t>
            </w:r>
          </w:p>
        </w:tc>
      </w:tr>
      <w:tr>
        <w:tc>
          <w:tcPr/>
          <w:p>
            <w:pPr>
              <w:pStyle w:val="Compact"/>
              <w:jc w:val="left"/>
            </w:pPr>
            <w:r>
              <w:t xml:space="preserve">Employer credits</w:t>
            </w:r>
          </w:p>
        </w:tc>
        <w:tc>
          <w:tcPr/>
          <w:p>
            <w:pPr>
              <w:pStyle w:val="Compact"/>
              <w:jc w:val="left"/>
            </w:pPr>
            <w:r>
              <w:t xml:space="preserve">Employers</w:t>
            </w:r>
          </w:p>
        </w:tc>
        <w:tc>
          <w:tcPr/>
          <w:p>
            <w:pPr>
              <w:pStyle w:val="Compact"/>
              <w:jc w:val="left"/>
            </w:pPr>
            <w:r>
              <w:t xml:space="preserve">Credit packages</w:t>
            </w:r>
          </w:p>
        </w:tc>
        <w:tc>
          <w:tcPr/>
          <w:p>
            <w:pPr>
              <w:pStyle w:val="Compact"/>
              <w:jc w:val="left"/>
            </w:pPr>
            <w:r>
              <w:t xml:space="preserve">Prepaid usage</w:t>
            </w:r>
          </w:p>
        </w:tc>
        <w:tc>
          <w:tcPr/>
          <w:p>
            <w:pPr>
              <w:pStyle w:val="Compact"/>
              <w:jc w:val="left"/>
            </w:pPr>
            <w:r>
              <w:t xml:space="preserve">Implemented</w:t>
            </w:r>
          </w:p>
        </w:tc>
      </w:tr>
      <w:tr>
        <w:tc>
          <w:tcPr/>
          <w:p>
            <w:pPr>
              <w:pStyle w:val="Compact"/>
              <w:jc w:val="left"/>
            </w:pPr>
            <w:r>
              <w:t xml:space="preserve">Employer subscriptions</w:t>
            </w:r>
          </w:p>
        </w:tc>
        <w:tc>
          <w:tcPr/>
          <w:p>
            <w:pPr>
              <w:pStyle w:val="Compact"/>
              <w:jc w:val="left"/>
            </w:pPr>
            <w:r>
              <w:t xml:space="preserve">Employers</w:t>
            </w:r>
          </w:p>
        </w:tc>
        <w:tc>
          <w:tcPr/>
          <w:p>
            <w:pPr>
              <w:pStyle w:val="Compact"/>
              <w:jc w:val="left"/>
            </w:pPr>
            <w:r>
              <w:t xml:space="preserve">Monthly or annual access</w:t>
            </w:r>
          </w:p>
        </w:tc>
        <w:tc>
          <w:tcPr/>
          <w:p>
            <w:pPr>
              <w:pStyle w:val="Compact"/>
              <w:jc w:val="left"/>
            </w:pPr>
            <w:r>
              <w:t xml:space="preserve">Recurring</w:t>
            </w:r>
          </w:p>
        </w:tc>
        <w:tc>
          <w:tcPr/>
          <w:p>
            <w:pPr>
              <w:pStyle w:val="Compact"/>
              <w:jc w:val="left"/>
            </w:pPr>
            <w:r>
              <w:t xml:space="preserve">Implemented</w:t>
            </w:r>
          </w:p>
        </w:tc>
      </w:tr>
      <w:tr>
        <w:tc>
          <w:tcPr/>
          <w:p>
            <w:pPr>
              <w:pStyle w:val="Compact"/>
              <w:jc w:val="left"/>
            </w:pPr>
            <w:r>
              <w:t xml:space="preserve">Featured jobs</w:t>
            </w:r>
          </w:p>
        </w:tc>
        <w:tc>
          <w:tcPr/>
          <w:p>
            <w:pPr>
              <w:pStyle w:val="Compact"/>
              <w:jc w:val="left"/>
            </w:pPr>
            <w:r>
              <w:t xml:space="preserve">Employers</w:t>
            </w:r>
          </w:p>
        </w:tc>
        <w:tc>
          <w:tcPr/>
          <w:p>
            <w:pPr>
              <w:pStyle w:val="Compact"/>
              <w:jc w:val="left"/>
            </w:pPr>
            <w:r>
              <w:t xml:space="preserve">Featured placement and bid priority</w:t>
            </w:r>
          </w:p>
        </w:tc>
        <w:tc>
          <w:tcPr/>
          <w:p>
            <w:pPr>
              <w:pStyle w:val="Compact"/>
              <w:jc w:val="left"/>
            </w:pPr>
            <w:r>
              <w:t xml:space="preserve">Transactional / performance</w:t>
            </w:r>
          </w:p>
        </w:tc>
        <w:tc>
          <w:tcPr/>
          <w:p>
            <w:pPr>
              <w:pStyle w:val="Compact"/>
              <w:jc w:val="left"/>
            </w:pPr>
            <w:r>
              <w:t xml:space="preserve">Implemented</w:t>
            </w:r>
          </w:p>
        </w:tc>
      </w:tr>
      <w:tr>
        <w:tc>
          <w:tcPr/>
          <w:p>
            <w:pPr>
              <w:pStyle w:val="Compact"/>
              <w:jc w:val="left"/>
            </w:pPr>
            <w:r>
              <w:t xml:space="preserve">Job alert packages</w:t>
            </w:r>
          </w:p>
        </w:tc>
        <w:tc>
          <w:tcPr/>
          <w:p>
            <w:pPr>
              <w:pStyle w:val="Compact"/>
              <w:jc w:val="left"/>
            </w:pPr>
            <w:r>
              <w:t xml:space="preserve">Candidates or job seekers</w:t>
            </w:r>
          </w:p>
        </w:tc>
        <w:tc>
          <w:tcPr/>
          <w:p>
            <w:pPr>
              <w:pStyle w:val="Compact"/>
              <w:jc w:val="left"/>
            </w:pPr>
            <w:r>
              <w:t xml:space="preserve">Higher monthly alert quota</w:t>
            </w:r>
          </w:p>
        </w:tc>
        <w:tc>
          <w:tcPr/>
          <w:p>
            <w:pPr>
              <w:pStyle w:val="Compact"/>
              <w:jc w:val="left"/>
            </w:pPr>
            <w:r>
              <w:t xml:space="preserve">Subscription-like package</w:t>
            </w:r>
          </w:p>
        </w:tc>
        <w:tc>
          <w:tcPr/>
          <w:p>
            <w:pPr>
              <w:pStyle w:val="Compact"/>
              <w:jc w:val="left"/>
            </w:pPr>
            <w:r>
              <w:t xml:space="preserve">Implemented</w:t>
            </w:r>
          </w:p>
        </w:tc>
      </w:tr>
      <w:tr>
        <w:tc>
          <w:tcPr/>
          <w:p>
            <w:pPr>
              <w:pStyle w:val="Compact"/>
              <w:jc w:val="left"/>
            </w:pPr>
            <w:r>
              <w:t xml:space="preserve">Wakanda Badge verification</w:t>
            </w:r>
          </w:p>
        </w:tc>
        <w:tc>
          <w:tcPr/>
          <w:p>
            <w:pPr>
              <w:pStyle w:val="Compact"/>
              <w:jc w:val="left"/>
            </w:pPr>
            <w:r>
              <w:t xml:space="preserve">Candidates</w:t>
            </w:r>
          </w:p>
        </w:tc>
        <w:tc>
          <w:tcPr/>
          <w:p>
            <w:pPr>
              <w:pStyle w:val="Compact"/>
              <w:jc w:val="left"/>
            </w:pPr>
            <w:r>
              <w:t xml:space="preserve">Paid verification and score review</w:t>
            </w:r>
          </w:p>
        </w:tc>
        <w:tc>
          <w:tcPr/>
          <w:p>
            <w:pPr>
              <w:pStyle w:val="Compact"/>
              <w:jc w:val="left"/>
            </w:pPr>
            <w:r>
              <w:t xml:space="preserve">Transactional</w:t>
            </w:r>
          </w:p>
        </w:tc>
        <w:tc>
          <w:tcPr/>
          <w:p>
            <w:pPr>
              <w:pStyle w:val="Compact"/>
              <w:jc w:val="left"/>
            </w:pPr>
            <w:r>
              <w:t xml:space="preserve">Implemented</w:t>
            </w:r>
          </w:p>
        </w:tc>
      </w:tr>
      <w:tr>
        <w:tc>
          <w:tcPr/>
          <w:p>
            <w:pPr>
              <w:pStyle w:val="Compact"/>
              <w:jc w:val="left"/>
            </w:pPr>
            <w:r>
              <w:t xml:space="preserve">Talent Pool unlocks</w:t>
            </w:r>
          </w:p>
        </w:tc>
        <w:tc>
          <w:tcPr/>
          <w:p>
            <w:pPr>
              <w:pStyle w:val="Compact"/>
              <w:jc w:val="left"/>
            </w:pPr>
            <w:r>
              <w:t xml:space="preserve">Employers</w:t>
            </w:r>
          </w:p>
        </w:tc>
        <w:tc>
          <w:tcPr/>
          <w:p>
            <w:pPr>
              <w:pStyle w:val="Compact"/>
              <w:jc w:val="left"/>
            </w:pPr>
            <w:r>
              <w:t xml:space="preserve">Access to verified candidate profiles</w:t>
            </w:r>
          </w:p>
        </w:tc>
        <w:tc>
          <w:tcPr/>
          <w:p>
            <w:pPr>
              <w:pStyle w:val="Compact"/>
              <w:jc w:val="left"/>
            </w:pPr>
            <w:r>
              <w:t xml:space="preserve">Credit consumption</w:t>
            </w:r>
          </w:p>
        </w:tc>
        <w:tc>
          <w:tcPr/>
          <w:p>
            <w:pPr>
              <w:pStyle w:val="Compact"/>
              <w:jc w:val="left"/>
            </w:pPr>
            <w:r>
              <w:t xml:space="preserve">Implemented</w:t>
            </w:r>
          </w:p>
        </w:tc>
      </w:tr>
      <w:tr>
        <w:tc>
          <w:tcPr/>
          <w:p>
            <w:pPr>
              <w:pStyle w:val="Compact"/>
              <w:jc w:val="left"/>
            </w:pPr>
            <w:r>
              <w:t xml:space="preserve">CV reveal</w:t>
            </w:r>
          </w:p>
        </w:tc>
        <w:tc>
          <w:tcPr/>
          <w:p>
            <w:pPr>
              <w:pStyle w:val="Compact"/>
              <w:jc w:val="left"/>
            </w:pPr>
            <w:r>
              <w:t xml:space="preserve">Employers</w:t>
            </w:r>
          </w:p>
        </w:tc>
        <w:tc>
          <w:tcPr/>
          <w:p>
            <w:pPr>
              <w:pStyle w:val="Compact"/>
              <w:jc w:val="left"/>
            </w:pPr>
            <w:r>
              <w:t xml:space="preserve">Candidate contact access</w:t>
            </w:r>
          </w:p>
        </w:tc>
        <w:tc>
          <w:tcPr/>
          <w:p>
            <w:pPr>
              <w:pStyle w:val="Compact"/>
              <w:jc w:val="left"/>
            </w:pPr>
            <w:r>
              <w:t xml:space="preserve">Subscription or credits</w:t>
            </w:r>
          </w:p>
        </w:tc>
        <w:tc>
          <w:tcPr/>
          <w:p>
            <w:pPr>
              <w:pStyle w:val="Compact"/>
              <w:jc w:val="left"/>
            </w:pPr>
            <w:r>
              <w:t xml:space="preserve">Implemented</w:t>
            </w:r>
          </w:p>
        </w:tc>
      </w:tr>
      <w:tr>
        <w:tc>
          <w:tcPr/>
          <w:p>
            <w:pPr>
              <w:pStyle w:val="Compact"/>
              <w:jc w:val="left"/>
            </w:pPr>
            <w:r>
              <w:t xml:space="preserve">Application boosts</w:t>
            </w:r>
          </w:p>
        </w:tc>
        <w:tc>
          <w:tcPr/>
          <w:p>
            <w:pPr>
              <w:pStyle w:val="Compact"/>
              <w:jc w:val="left"/>
            </w:pPr>
            <w:r>
              <w:t xml:space="preserve">Candidates</w:t>
            </w:r>
          </w:p>
        </w:tc>
        <w:tc>
          <w:tcPr/>
          <w:p>
            <w:pPr>
              <w:pStyle w:val="Compact"/>
              <w:jc w:val="left"/>
            </w:pPr>
            <w:r>
              <w:t xml:space="preserve">Higher applicant list placement</w:t>
            </w:r>
          </w:p>
        </w:tc>
        <w:tc>
          <w:tcPr/>
          <w:p>
            <w:pPr>
              <w:pStyle w:val="Compact"/>
              <w:jc w:val="left"/>
            </w:pPr>
            <w:r>
              <w:t xml:space="preserve">Credit consumption</w:t>
            </w:r>
          </w:p>
        </w:tc>
        <w:tc>
          <w:tcPr/>
          <w:p>
            <w:pPr>
              <w:pStyle w:val="Compact"/>
              <w:jc w:val="left"/>
            </w:pPr>
            <w:r>
              <w:t xml:space="preserve">Implemented</w:t>
            </w:r>
          </w:p>
        </w:tc>
      </w:tr>
      <w:tr>
        <w:tc>
          <w:tcPr/>
          <w:p>
            <w:pPr>
              <w:pStyle w:val="Compact"/>
              <w:jc w:val="left"/>
            </w:pPr>
            <w:r>
              <w:t xml:space="preserve">Career services</w:t>
            </w:r>
          </w:p>
        </w:tc>
        <w:tc>
          <w:tcPr/>
          <w:p>
            <w:pPr>
              <w:pStyle w:val="Compact"/>
              <w:jc w:val="left"/>
            </w:pPr>
            <w:r>
              <w:t xml:space="preserve">Candidates or job seekers</w:t>
            </w:r>
          </w:p>
        </w:tc>
        <w:tc>
          <w:tcPr/>
          <w:p>
            <w:pPr>
              <w:pStyle w:val="Compact"/>
              <w:jc w:val="left"/>
            </w:pPr>
            <w:r>
              <w:t xml:space="preserve">Paid support services</w:t>
            </w:r>
          </w:p>
        </w:tc>
        <w:tc>
          <w:tcPr/>
          <w:p>
            <w:pPr>
              <w:pStyle w:val="Compact"/>
              <w:jc w:val="left"/>
            </w:pPr>
            <w:r>
              <w:t xml:space="preserve">Service revenue</w:t>
            </w:r>
          </w:p>
        </w:tc>
        <w:tc>
          <w:tcPr/>
          <w:p>
            <w:pPr>
              <w:pStyle w:val="Compact"/>
              <w:jc w:val="left"/>
            </w:pPr>
            <w:r>
              <w:t xml:space="preserve">Implemented</w:t>
            </w:r>
          </w:p>
        </w:tc>
      </w:tr>
    </w:tbl>
    <w:bookmarkEnd w:id="22"/>
    <w:bookmarkStart w:id="32" w:name="financial-logic-by-product"/>
    <w:p>
      <w:pPr>
        <w:pStyle w:val="Heading2"/>
      </w:pPr>
      <w:r>
        <w:t xml:space="preserve">Financial Logic by Product</w:t>
      </w:r>
    </w:p>
    <w:bookmarkStart w:id="23" w:name="employer-credits"/>
    <w:p>
      <w:pPr>
        <w:pStyle w:val="Heading3"/>
      </w:pPr>
      <w:r>
        <w:t xml:space="preserve">Employer Credits</w:t>
      </w:r>
    </w:p>
    <w:p>
      <w:pPr>
        <w:pStyle w:val="FirstParagraph"/>
      </w:pPr>
      <w:r>
        <w:t xml:space="preserve">Credits are prepaid value. The platform receives money upfront and records the employer’s credit balance. Credits can then be spent across hiring actions.</w:t>
      </w:r>
    </w:p>
    <w:p>
      <w:pPr>
        <w:pStyle w:val="BodyText"/>
      </w:pPr>
      <w:r>
        <w:t xml:space="preserve">Financial benefit:</w:t>
      </w:r>
    </w:p>
    <w:p>
      <w:pPr>
        <w:numPr>
          <w:ilvl w:val="0"/>
          <w:numId w:val="1002"/>
        </w:numPr>
        <w:pStyle w:val="Compact"/>
      </w:pPr>
      <w:r>
        <w:t xml:space="preserve">Improves cash collection before usage.</w:t>
      </w:r>
    </w:p>
    <w:p>
      <w:pPr>
        <w:numPr>
          <w:ilvl w:val="0"/>
          <w:numId w:val="1002"/>
        </w:numPr>
        <w:pStyle w:val="Compact"/>
      </w:pPr>
      <w:r>
        <w:t xml:space="preserve">Reduces checkout friction.</w:t>
      </w:r>
    </w:p>
    <w:p>
      <w:pPr>
        <w:numPr>
          <w:ilvl w:val="0"/>
          <w:numId w:val="1002"/>
        </w:numPr>
        <w:pStyle w:val="Compact"/>
      </w:pPr>
      <w:r>
        <w:t xml:space="preserve">Encourages repeat engagement because users have a balance to spend.</w:t>
      </w:r>
    </w:p>
    <w:p>
      <w:pPr>
        <w:numPr>
          <w:ilvl w:val="0"/>
          <w:numId w:val="1002"/>
        </w:numPr>
        <w:pStyle w:val="Compact"/>
      </w:pPr>
      <w:r>
        <w:t xml:space="preserve">Creates a measurable credit economy: credits purchased, credits spent, unused balance, and average burn rate.</w:t>
      </w:r>
    </w:p>
    <w:p>
      <w:pPr>
        <w:pStyle w:val="FirstParagraph"/>
      </w:pPr>
      <w:r>
        <w:t xml:space="preserve">Key metrics:</w:t>
      </w:r>
    </w:p>
    <w:p>
      <w:pPr>
        <w:numPr>
          <w:ilvl w:val="0"/>
          <w:numId w:val="1003"/>
        </w:numPr>
        <w:pStyle w:val="Compact"/>
      </w:pPr>
      <w:r>
        <w:t xml:space="preserve">Credit package purchases.</w:t>
      </w:r>
    </w:p>
    <w:p>
      <w:pPr>
        <w:numPr>
          <w:ilvl w:val="0"/>
          <w:numId w:val="1003"/>
        </w:numPr>
        <w:pStyle w:val="Compact"/>
      </w:pPr>
      <w:r>
        <w:t xml:space="preserve">Total credits sold.</w:t>
      </w:r>
    </w:p>
    <w:p>
      <w:pPr>
        <w:numPr>
          <w:ilvl w:val="0"/>
          <w:numId w:val="1003"/>
        </w:numPr>
        <w:pStyle w:val="Compact"/>
      </w:pPr>
      <w:r>
        <w:t xml:space="preserve">Total credits consumed.</w:t>
      </w:r>
    </w:p>
    <w:p>
      <w:pPr>
        <w:numPr>
          <w:ilvl w:val="0"/>
          <w:numId w:val="1003"/>
        </w:numPr>
        <w:pStyle w:val="Compact"/>
      </w:pPr>
      <w:r>
        <w:t xml:space="preserve">Average credits purchased per employer.</w:t>
      </w:r>
    </w:p>
    <w:p>
      <w:pPr>
        <w:numPr>
          <w:ilvl w:val="0"/>
          <w:numId w:val="1003"/>
        </w:numPr>
        <w:pStyle w:val="Compact"/>
      </w:pPr>
      <w:r>
        <w:t xml:space="preserve">Credit balance outstanding.</w:t>
      </w:r>
    </w:p>
    <w:p>
      <w:pPr>
        <w:numPr>
          <w:ilvl w:val="0"/>
          <w:numId w:val="1003"/>
        </w:numPr>
        <w:pStyle w:val="Compact"/>
      </w:pPr>
      <w:r>
        <w:t xml:space="preserve">Revenue per credit package.</w:t>
      </w:r>
    </w:p>
    <w:bookmarkEnd w:id="23"/>
    <w:bookmarkStart w:id="24" w:name="employer-subscriptions"/>
    <w:p>
      <w:pPr>
        <w:pStyle w:val="Heading3"/>
      </w:pPr>
      <w:r>
        <w:t xml:space="preserve">Employer Subscriptions</w:t>
      </w:r>
    </w:p>
    <w:p>
      <w:pPr>
        <w:pStyle w:val="FirstParagraph"/>
      </w:pPr>
      <w:r>
        <w:t xml:space="preserve">Employer packages support monthly and annual billing. Active subscriptions can grant benefits such as candidate search access and posting allowance per billing cycle.</w:t>
      </w:r>
    </w:p>
    <w:p>
      <w:pPr>
        <w:pStyle w:val="BodyText"/>
      </w:pPr>
      <w:r>
        <w:t xml:space="preserve">Financial benefit:</w:t>
      </w:r>
    </w:p>
    <w:p>
      <w:pPr>
        <w:numPr>
          <w:ilvl w:val="0"/>
          <w:numId w:val="1004"/>
        </w:numPr>
        <w:pStyle w:val="Compact"/>
      </w:pPr>
      <w:r>
        <w:t xml:space="preserve">Creates recurring revenue.</w:t>
      </w:r>
    </w:p>
    <w:p>
      <w:pPr>
        <w:numPr>
          <w:ilvl w:val="0"/>
          <w:numId w:val="1004"/>
        </w:numPr>
        <w:pStyle w:val="Compact"/>
      </w:pPr>
      <w:r>
        <w:t xml:space="preserve">Annual billing improves cash flow and reduces churn exposure.</w:t>
      </w:r>
    </w:p>
    <w:p>
      <w:pPr>
        <w:numPr>
          <w:ilvl w:val="0"/>
          <w:numId w:val="1004"/>
        </w:numPr>
        <w:pStyle w:val="Compact"/>
      </w:pPr>
      <w:r>
        <w:t xml:space="preserve">Candidate access can justify higher-tier pricing.</w:t>
      </w:r>
    </w:p>
    <w:p>
      <w:pPr>
        <w:numPr>
          <w:ilvl w:val="0"/>
          <w:numId w:val="1004"/>
        </w:numPr>
        <w:pStyle w:val="Compact"/>
      </w:pPr>
      <w:r>
        <w:t xml:space="preserve">Post limits per cycle support tiered plan design.</w:t>
      </w:r>
    </w:p>
    <w:p>
      <w:pPr>
        <w:pStyle w:val="FirstParagraph"/>
      </w:pPr>
      <w:r>
        <w:t xml:space="preserve">Key metrics:</w:t>
      </w:r>
    </w:p>
    <w:p>
      <w:pPr>
        <w:numPr>
          <w:ilvl w:val="0"/>
          <w:numId w:val="1005"/>
        </w:numPr>
        <w:pStyle w:val="Compact"/>
      </w:pPr>
      <w:r>
        <w:t xml:space="preserve">Monthly recurring revenue.</w:t>
      </w:r>
    </w:p>
    <w:p>
      <w:pPr>
        <w:numPr>
          <w:ilvl w:val="0"/>
          <w:numId w:val="1005"/>
        </w:numPr>
        <w:pStyle w:val="Compact"/>
      </w:pPr>
      <w:r>
        <w:t xml:space="preserve">Annual recurring revenue equivalent.</w:t>
      </w:r>
    </w:p>
    <w:p>
      <w:pPr>
        <w:numPr>
          <w:ilvl w:val="0"/>
          <w:numId w:val="1005"/>
        </w:numPr>
        <w:pStyle w:val="Compact"/>
      </w:pPr>
      <w:r>
        <w:t xml:space="preserve">Active subscriptions.</w:t>
      </w:r>
    </w:p>
    <w:p>
      <w:pPr>
        <w:numPr>
          <w:ilvl w:val="0"/>
          <w:numId w:val="1005"/>
        </w:numPr>
        <w:pStyle w:val="Compact"/>
      </w:pPr>
      <w:r>
        <w:t xml:space="preserve">New subscriptions.</w:t>
      </w:r>
    </w:p>
    <w:p>
      <w:pPr>
        <w:numPr>
          <w:ilvl w:val="0"/>
          <w:numId w:val="1005"/>
        </w:numPr>
        <w:pStyle w:val="Compact"/>
      </w:pPr>
      <w:r>
        <w:t xml:space="preserve">Renewal rate.</w:t>
      </w:r>
    </w:p>
    <w:p>
      <w:pPr>
        <w:numPr>
          <w:ilvl w:val="0"/>
          <w:numId w:val="1005"/>
        </w:numPr>
        <w:pStyle w:val="Compact"/>
      </w:pPr>
      <w:r>
        <w:t xml:space="preserve">Churn rate.</w:t>
      </w:r>
    </w:p>
    <w:p>
      <w:pPr>
        <w:numPr>
          <w:ilvl w:val="0"/>
          <w:numId w:val="1005"/>
        </w:numPr>
        <w:pStyle w:val="Compact"/>
      </w:pPr>
      <w:r>
        <w:t xml:space="preserve">Average revenue per subscribed employer.</w:t>
      </w:r>
    </w:p>
    <w:p>
      <w:pPr>
        <w:numPr>
          <w:ilvl w:val="0"/>
          <w:numId w:val="1005"/>
        </w:numPr>
        <w:pStyle w:val="Compact"/>
      </w:pPr>
      <w:r>
        <w:t xml:space="preserve">Posts used per cycle.</w:t>
      </w:r>
    </w:p>
    <w:bookmarkEnd w:id="24"/>
    <w:bookmarkStart w:id="25" w:name="featured-jobs-and-bid-placement"/>
    <w:p>
      <w:pPr>
        <w:pStyle w:val="Heading3"/>
      </w:pPr>
      <w:r>
        <w:t xml:space="preserve">Featured Jobs and Bid Placement</w:t>
      </w:r>
    </w:p>
    <w:p>
      <w:pPr>
        <w:pStyle w:val="FirstParagraph"/>
      </w:pPr>
      <w:r>
        <w:t xml:space="preserve">Featured orders generate transactional revenue from employers who want higher job visibility. The order amount becomes the featured bid, and jobs are ranked by featured bid after organic priority.</w:t>
      </w:r>
    </w:p>
    <w:p>
      <w:pPr>
        <w:pStyle w:val="BodyText"/>
      </w:pPr>
      <w:r>
        <w:t xml:space="preserve">Financial benefit:</w:t>
      </w:r>
    </w:p>
    <w:p>
      <w:pPr>
        <w:numPr>
          <w:ilvl w:val="0"/>
          <w:numId w:val="1006"/>
        </w:numPr>
        <w:pStyle w:val="Compact"/>
      </w:pPr>
      <w:r>
        <w:t xml:space="preserve">Converts limited page visibility into monetizable inventory.</w:t>
      </w:r>
    </w:p>
    <w:p>
      <w:pPr>
        <w:numPr>
          <w:ilvl w:val="0"/>
          <w:numId w:val="1006"/>
        </w:numPr>
        <w:pStyle w:val="Compact"/>
      </w:pPr>
      <w:r>
        <w:t xml:space="preserve">Allows employers to self-select higher spend when competition is high.</w:t>
      </w:r>
    </w:p>
    <w:p>
      <w:pPr>
        <w:numPr>
          <w:ilvl w:val="0"/>
          <w:numId w:val="1006"/>
        </w:numPr>
        <w:pStyle w:val="Compact"/>
      </w:pPr>
      <w:r>
        <w:t xml:space="preserve">Creates upside beyond flat listing fees.</w:t>
      </w:r>
    </w:p>
    <w:p>
      <w:pPr>
        <w:pStyle w:val="FirstParagraph"/>
      </w:pPr>
      <w:r>
        <w:t xml:space="preserve">Key metrics:</w:t>
      </w:r>
    </w:p>
    <w:p>
      <w:pPr>
        <w:numPr>
          <w:ilvl w:val="0"/>
          <w:numId w:val="1007"/>
        </w:numPr>
        <w:pStyle w:val="Compact"/>
      </w:pPr>
      <w:r>
        <w:t xml:space="preserve">Featured job order count.</w:t>
      </w:r>
    </w:p>
    <w:p>
      <w:pPr>
        <w:numPr>
          <w:ilvl w:val="0"/>
          <w:numId w:val="1007"/>
        </w:numPr>
        <w:pStyle w:val="Compact"/>
      </w:pPr>
      <w:r>
        <w:t xml:space="preserve">Average featured bid.</w:t>
      </w:r>
    </w:p>
    <w:p>
      <w:pPr>
        <w:numPr>
          <w:ilvl w:val="0"/>
          <w:numId w:val="1007"/>
        </w:numPr>
        <w:pStyle w:val="Compact"/>
      </w:pPr>
      <w:r>
        <w:t xml:space="preserve">Total featured revenue.</w:t>
      </w:r>
    </w:p>
    <w:p>
      <w:pPr>
        <w:numPr>
          <w:ilvl w:val="0"/>
          <w:numId w:val="1007"/>
        </w:numPr>
        <w:pStyle w:val="Compact"/>
      </w:pPr>
      <w:r>
        <w:t xml:space="preserve">Featured conversion rate from posted jobs.</w:t>
      </w:r>
    </w:p>
    <w:p>
      <w:pPr>
        <w:numPr>
          <w:ilvl w:val="0"/>
          <w:numId w:val="1007"/>
        </w:numPr>
        <w:pStyle w:val="Compact"/>
      </w:pPr>
      <w:r>
        <w:t xml:space="preserve">Revenue per featured job.</w:t>
      </w:r>
    </w:p>
    <w:p>
      <w:pPr>
        <w:numPr>
          <w:ilvl w:val="0"/>
          <w:numId w:val="1007"/>
        </w:numPr>
        <w:pStyle w:val="Compact"/>
      </w:pPr>
      <w:r>
        <w:t xml:space="preserve">Clicks and applications per featured job.</w:t>
      </w:r>
    </w:p>
    <w:bookmarkEnd w:id="25"/>
    <w:bookmarkStart w:id="26" w:name="paid-job-alerts"/>
    <w:p>
      <w:pPr>
        <w:pStyle w:val="Heading3"/>
      </w:pPr>
      <w:r>
        <w:t xml:space="preserve">Paid Job Alerts</w:t>
      </w:r>
    </w:p>
    <w:p>
      <w:pPr>
        <w:pStyle w:val="FirstParagraph"/>
      </w:pPr>
      <w:r>
        <w:t xml:space="preserve">Free job alerts are limited. Paid alert packages create approved monthly quota for higher alert volume.</w:t>
      </w:r>
    </w:p>
    <w:p>
      <w:pPr>
        <w:pStyle w:val="BodyText"/>
      </w:pPr>
      <w:r>
        <w:t xml:space="preserve">Financial benefit:</w:t>
      </w:r>
    </w:p>
    <w:p>
      <w:pPr>
        <w:numPr>
          <w:ilvl w:val="0"/>
          <w:numId w:val="1008"/>
        </w:numPr>
        <w:pStyle w:val="Compact"/>
      </w:pPr>
      <w:r>
        <w:t xml:space="preserve">Monetizes active job seeker demand.</w:t>
      </w:r>
    </w:p>
    <w:p>
      <w:pPr>
        <w:numPr>
          <w:ilvl w:val="0"/>
          <w:numId w:val="1008"/>
        </w:numPr>
        <w:pStyle w:val="Compact"/>
      </w:pPr>
      <w:r>
        <w:t xml:space="preserve">Keeps a free tier for user growth.</w:t>
      </w:r>
    </w:p>
    <w:p>
      <w:pPr>
        <w:numPr>
          <w:ilvl w:val="0"/>
          <w:numId w:val="1008"/>
        </w:numPr>
        <w:pStyle w:val="Compact"/>
      </w:pPr>
      <w:r>
        <w:t xml:space="preserve">Creates a natural upsell when free alert limits are reached.</w:t>
      </w:r>
    </w:p>
    <w:p>
      <w:pPr>
        <w:pStyle w:val="FirstParagraph"/>
      </w:pPr>
      <w:r>
        <w:t xml:space="preserve">Key metrics:</w:t>
      </w:r>
    </w:p>
    <w:p>
      <w:pPr>
        <w:numPr>
          <w:ilvl w:val="0"/>
          <w:numId w:val="1009"/>
        </w:numPr>
        <w:pStyle w:val="Compact"/>
      </w:pPr>
      <w:r>
        <w:t xml:space="preserve">Free users reaching monthly alert limit.</w:t>
      </w:r>
    </w:p>
    <w:p>
      <w:pPr>
        <w:numPr>
          <w:ilvl w:val="0"/>
          <w:numId w:val="1009"/>
        </w:numPr>
        <w:pStyle w:val="Compact"/>
      </w:pPr>
      <w:r>
        <w:t xml:space="preserve">Paid alert package purchases.</w:t>
      </w:r>
    </w:p>
    <w:p>
      <w:pPr>
        <w:numPr>
          <w:ilvl w:val="0"/>
          <w:numId w:val="1009"/>
        </w:numPr>
        <w:pStyle w:val="Compact"/>
      </w:pPr>
      <w:r>
        <w:t xml:space="preserve">Paid alert renewal or repeat purchase rate.</w:t>
      </w:r>
    </w:p>
    <w:p>
      <w:pPr>
        <w:numPr>
          <w:ilvl w:val="0"/>
          <w:numId w:val="1009"/>
        </w:numPr>
        <w:pStyle w:val="Compact"/>
      </w:pPr>
      <w:r>
        <w:t xml:space="preserve">Alert sends by free vs paid users.</w:t>
      </w:r>
    </w:p>
    <w:p>
      <w:pPr>
        <w:numPr>
          <w:ilvl w:val="0"/>
          <w:numId w:val="1009"/>
        </w:numPr>
        <w:pStyle w:val="Compact"/>
      </w:pPr>
      <w:r>
        <w:t xml:space="preserve">Applications generated from paid alerts.</w:t>
      </w:r>
    </w:p>
    <w:bookmarkEnd w:id="26"/>
    <w:bookmarkStart w:id="27" w:name="wakanda-badge-verification"/>
    <w:p>
      <w:pPr>
        <w:pStyle w:val="Heading3"/>
      </w:pPr>
      <w:r>
        <w:t xml:space="preserve">Wakanda Badge Verification</w:t>
      </w:r>
    </w:p>
    <w:p>
      <w:pPr>
        <w:pStyle w:val="FirstParagraph"/>
      </w:pPr>
      <w:r>
        <w:t xml:space="preserve">Candidates pay for verification. The current default setting is ZMW 50, with final approval handled by admin review and a 1-5 score.</w:t>
      </w:r>
    </w:p>
    <w:p>
      <w:pPr>
        <w:pStyle w:val="BodyText"/>
      </w:pPr>
      <w:r>
        <w:t xml:space="preserve">Financial benefit:</w:t>
      </w:r>
    </w:p>
    <w:p>
      <w:pPr>
        <w:numPr>
          <w:ilvl w:val="0"/>
          <w:numId w:val="1010"/>
        </w:numPr>
        <w:pStyle w:val="Compact"/>
      </w:pPr>
      <w:r>
        <w:t xml:space="preserve">Monetizes candidate-side trust.</w:t>
      </w:r>
    </w:p>
    <w:p>
      <w:pPr>
        <w:numPr>
          <w:ilvl w:val="0"/>
          <w:numId w:val="1010"/>
        </w:numPr>
        <w:pStyle w:val="Compact"/>
      </w:pPr>
      <w:r>
        <w:t xml:space="preserve">Adds quality differentiation in applicant lists.</w:t>
      </w:r>
    </w:p>
    <w:p>
      <w:pPr>
        <w:numPr>
          <w:ilvl w:val="0"/>
          <w:numId w:val="1010"/>
        </w:numPr>
        <w:pStyle w:val="Compact"/>
      </w:pPr>
      <w:r>
        <w:t xml:space="preserve">Feeds the verified Talent Pool, which creates employer-side revenue.</w:t>
      </w:r>
    </w:p>
    <w:p>
      <w:pPr>
        <w:pStyle w:val="FirstParagraph"/>
      </w:pPr>
      <w:r>
        <w:t xml:space="preserve">Key metrics:</w:t>
      </w:r>
    </w:p>
    <w:p>
      <w:pPr>
        <w:numPr>
          <w:ilvl w:val="0"/>
          <w:numId w:val="1011"/>
        </w:numPr>
        <w:pStyle w:val="Compact"/>
      </w:pPr>
      <w:r>
        <w:t xml:space="preserve">Verification checkout starts.</w:t>
      </w:r>
    </w:p>
    <w:p>
      <w:pPr>
        <w:numPr>
          <w:ilvl w:val="0"/>
          <w:numId w:val="1011"/>
        </w:numPr>
        <w:pStyle w:val="Compact"/>
      </w:pPr>
      <w:r>
        <w:t xml:space="preserve">Paid verification requests.</w:t>
      </w:r>
    </w:p>
    <w:p>
      <w:pPr>
        <w:numPr>
          <w:ilvl w:val="0"/>
          <w:numId w:val="1011"/>
        </w:numPr>
        <w:pStyle w:val="Compact"/>
      </w:pPr>
      <w:r>
        <w:t xml:space="preserve">Approval rate.</w:t>
      </w:r>
    </w:p>
    <w:p>
      <w:pPr>
        <w:numPr>
          <w:ilvl w:val="0"/>
          <w:numId w:val="1011"/>
        </w:numPr>
        <w:pStyle w:val="Compact"/>
      </w:pPr>
      <w:r>
        <w:t xml:space="preserve">Rejection rate.</w:t>
      </w:r>
    </w:p>
    <w:p>
      <w:pPr>
        <w:numPr>
          <w:ilvl w:val="0"/>
          <w:numId w:val="1011"/>
        </w:numPr>
        <w:pStyle w:val="Compact"/>
      </w:pPr>
      <w:r>
        <w:t xml:space="preserve">Verification revenue.</w:t>
      </w:r>
    </w:p>
    <w:p>
      <w:pPr>
        <w:numPr>
          <w:ilvl w:val="0"/>
          <w:numId w:val="1011"/>
        </w:numPr>
        <w:pStyle w:val="Compact"/>
      </w:pPr>
      <w:r>
        <w:t xml:space="preserve">Verified candidates unlocked by employers.</w:t>
      </w:r>
    </w:p>
    <w:p>
      <w:pPr>
        <w:numPr>
          <w:ilvl w:val="0"/>
          <w:numId w:val="1011"/>
        </w:numPr>
        <w:pStyle w:val="Compact"/>
      </w:pPr>
      <w:r>
        <w:t xml:space="preserve">Employer response rate to verified candidates.</w:t>
      </w:r>
    </w:p>
    <w:bookmarkEnd w:id="27"/>
    <w:bookmarkStart w:id="28" w:name="talent-pool-unlocks"/>
    <w:p>
      <w:pPr>
        <w:pStyle w:val="Heading3"/>
      </w:pPr>
      <w:r>
        <w:t xml:space="preserve">Talent Pool Unlocks</w:t>
      </w:r>
    </w:p>
    <w:p>
      <w:pPr>
        <w:pStyle w:val="FirstParagraph"/>
      </w:pPr>
      <w:r>
        <w:t xml:space="preserve">Employers spend credits to unlock verified candidate profiles. The default unlock cost is 20 credits, and unlocks are permanent per employer/candidate pair.</w:t>
      </w:r>
    </w:p>
    <w:p>
      <w:pPr>
        <w:pStyle w:val="BodyText"/>
      </w:pPr>
      <w:r>
        <w:t xml:space="preserve">Financial benefit:</w:t>
      </w:r>
    </w:p>
    <w:p>
      <w:pPr>
        <w:numPr>
          <w:ilvl w:val="0"/>
          <w:numId w:val="1012"/>
        </w:numPr>
        <w:pStyle w:val="Compact"/>
      </w:pPr>
      <w:r>
        <w:t xml:space="preserve">Converts verified candidate supply into employer revenue.</w:t>
      </w:r>
    </w:p>
    <w:p>
      <w:pPr>
        <w:numPr>
          <w:ilvl w:val="0"/>
          <w:numId w:val="1012"/>
        </w:numPr>
        <w:pStyle w:val="Compact"/>
      </w:pPr>
      <w:r>
        <w:t xml:space="preserve">Encourages employers to buy credits.</w:t>
      </w:r>
    </w:p>
    <w:p>
      <w:pPr>
        <w:numPr>
          <w:ilvl w:val="0"/>
          <w:numId w:val="1012"/>
        </w:numPr>
        <w:pStyle w:val="Compact"/>
      </w:pPr>
      <w:r>
        <w:t xml:space="preserve">Creates high-intent hiring transactions because employers only unlock candidates they care about.</w:t>
      </w:r>
    </w:p>
    <w:p>
      <w:pPr>
        <w:pStyle w:val="FirstParagraph"/>
      </w:pPr>
      <w:r>
        <w:t xml:space="preserve">Key metrics:</w:t>
      </w:r>
    </w:p>
    <w:p>
      <w:pPr>
        <w:numPr>
          <w:ilvl w:val="0"/>
          <w:numId w:val="1013"/>
        </w:numPr>
        <w:pStyle w:val="Compact"/>
      </w:pPr>
      <w:r>
        <w:t xml:space="preserve">Talent Pool visits.</w:t>
      </w:r>
    </w:p>
    <w:p>
      <w:pPr>
        <w:numPr>
          <w:ilvl w:val="0"/>
          <w:numId w:val="1013"/>
        </w:numPr>
        <w:pStyle w:val="Compact"/>
      </w:pPr>
      <w:r>
        <w:t xml:space="preserve">Unlock conversion rate.</w:t>
      </w:r>
    </w:p>
    <w:p>
      <w:pPr>
        <w:numPr>
          <w:ilvl w:val="0"/>
          <w:numId w:val="1013"/>
        </w:numPr>
        <w:pStyle w:val="Compact"/>
      </w:pPr>
      <w:r>
        <w:t xml:space="preserve">Unlocks per employer.</w:t>
      </w:r>
    </w:p>
    <w:p>
      <w:pPr>
        <w:numPr>
          <w:ilvl w:val="0"/>
          <w:numId w:val="1013"/>
        </w:numPr>
        <w:pStyle w:val="Compact"/>
      </w:pPr>
      <w:r>
        <w:t xml:space="preserve">Credits spent on unlocks.</w:t>
      </w:r>
    </w:p>
    <w:p>
      <w:pPr>
        <w:numPr>
          <w:ilvl w:val="0"/>
          <w:numId w:val="1013"/>
        </w:numPr>
        <w:pStyle w:val="Compact"/>
      </w:pPr>
      <w:r>
        <w:t xml:space="preserve">Revenue equivalent of unlock credits.</w:t>
      </w:r>
    </w:p>
    <w:p>
      <w:pPr>
        <w:numPr>
          <w:ilvl w:val="0"/>
          <w:numId w:val="1013"/>
        </w:numPr>
        <w:pStyle w:val="Compact"/>
      </w:pPr>
      <w:r>
        <w:t xml:space="preserve">Unlock-to-contact and unlock-to-hire outcomes.</w:t>
      </w:r>
    </w:p>
    <w:bookmarkEnd w:id="28"/>
    <w:bookmarkStart w:id="29" w:name="cv-reveal"/>
    <w:p>
      <w:pPr>
        <w:pStyle w:val="Heading3"/>
      </w:pPr>
      <w:r>
        <w:t xml:space="preserve">CV Reveal</w:t>
      </w:r>
    </w:p>
    <w:p>
      <w:pPr>
        <w:pStyle w:val="FirstParagraph"/>
      </w:pPr>
      <w:r>
        <w:t xml:space="preserve">Candidate contact reveal is gated by either subscription access or credits. The default cost is controlled by</w:t>
      </w:r>
      <w:r>
        <w:t xml:space="preserve"> </w:t>
      </w:r>
      <w:r>
        <w:rPr>
          <w:rStyle w:val="VerbatimChar"/>
        </w:rPr>
        <w:t xml:space="preserve">cv_reveal_credit_cost</w:t>
      </w:r>
      <w:r>
        <w:t xml:space="preserve">.</w:t>
      </w:r>
    </w:p>
    <w:p>
      <w:pPr>
        <w:pStyle w:val="BodyText"/>
      </w:pPr>
      <w:r>
        <w:t xml:space="preserve">Financial benefit:</w:t>
      </w:r>
    </w:p>
    <w:p>
      <w:pPr>
        <w:numPr>
          <w:ilvl w:val="0"/>
          <w:numId w:val="1014"/>
        </w:numPr>
        <w:pStyle w:val="Compact"/>
      </w:pPr>
      <w:r>
        <w:t xml:space="preserve">Monetizes the moment of employer intent.</w:t>
      </w:r>
    </w:p>
    <w:p>
      <w:pPr>
        <w:numPr>
          <w:ilvl w:val="0"/>
          <w:numId w:val="1014"/>
        </w:numPr>
        <w:pStyle w:val="Compact"/>
      </w:pPr>
      <w:r>
        <w:t xml:space="preserve">Helps sell subscriptions by offering unlimited or bundled candidate access.</w:t>
      </w:r>
    </w:p>
    <w:p>
      <w:pPr>
        <w:numPr>
          <w:ilvl w:val="0"/>
          <w:numId w:val="1014"/>
        </w:numPr>
        <w:pStyle w:val="Compact"/>
      </w:pPr>
      <w:r>
        <w:t xml:space="preserve">Also works for non-subscribed employers through credit spend.</w:t>
      </w:r>
    </w:p>
    <w:p>
      <w:pPr>
        <w:pStyle w:val="FirstParagraph"/>
      </w:pPr>
      <w:r>
        <w:t xml:space="preserve">Key metrics:</w:t>
      </w:r>
    </w:p>
    <w:p>
      <w:pPr>
        <w:numPr>
          <w:ilvl w:val="0"/>
          <w:numId w:val="1015"/>
        </w:numPr>
        <w:pStyle w:val="Compact"/>
      </w:pPr>
      <w:r>
        <w:t xml:space="preserve">Reveals by subscription access.</w:t>
      </w:r>
    </w:p>
    <w:p>
      <w:pPr>
        <w:numPr>
          <w:ilvl w:val="0"/>
          <w:numId w:val="1015"/>
        </w:numPr>
        <w:pStyle w:val="Compact"/>
      </w:pPr>
      <w:r>
        <w:t xml:space="preserve">Reveals by credit spend.</w:t>
      </w:r>
    </w:p>
    <w:p>
      <w:pPr>
        <w:numPr>
          <w:ilvl w:val="0"/>
          <w:numId w:val="1015"/>
        </w:numPr>
        <w:pStyle w:val="Compact"/>
      </w:pPr>
      <w:r>
        <w:t xml:space="preserve">Reveal conversion rate from candidate views.</w:t>
      </w:r>
    </w:p>
    <w:p>
      <w:pPr>
        <w:numPr>
          <w:ilvl w:val="0"/>
          <w:numId w:val="1015"/>
        </w:numPr>
        <w:pStyle w:val="Compact"/>
      </w:pPr>
      <w:r>
        <w:t xml:space="preserve">Credit revenue attributed to reveals.</w:t>
      </w:r>
    </w:p>
    <w:p>
      <w:pPr>
        <w:numPr>
          <w:ilvl w:val="0"/>
          <w:numId w:val="1015"/>
        </w:numPr>
        <w:pStyle w:val="Compact"/>
      </w:pPr>
      <w:r>
        <w:t xml:space="preserve">Employers blocked by insufficient credits.</w:t>
      </w:r>
    </w:p>
    <w:bookmarkEnd w:id="29"/>
    <w:bookmarkStart w:id="30" w:name="application-boosts"/>
    <w:p>
      <w:pPr>
        <w:pStyle w:val="Heading3"/>
      </w:pPr>
      <w:r>
        <w:t xml:space="preserve">Application Boosts</w:t>
      </w:r>
    </w:p>
    <w:p>
      <w:pPr>
        <w:pStyle w:val="FirstParagraph"/>
      </w:pPr>
      <w:r>
        <w:t xml:space="preserve">Candidates spend credits to improve visibility in employer applicant lists. Boosts increase</w:t>
      </w:r>
      <w:r>
        <w:t xml:space="preserve"> </w:t>
      </w:r>
      <w:r>
        <w:rPr>
          <w:rStyle w:val="VerbatimChar"/>
        </w:rPr>
        <w:t xml:space="preserve">boost_bid</w:t>
      </w:r>
      <w:r>
        <w:t xml:space="preserve">, and applicant lists sort by boost bid descending.</w:t>
      </w:r>
    </w:p>
    <w:p>
      <w:pPr>
        <w:pStyle w:val="BodyText"/>
      </w:pPr>
      <w:r>
        <w:t xml:space="preserve">Financial benefit:</w:t>
      </w:r>
    </w:p>
    <w:p>
      <w:pPr>
        <w:numPr>
          <w:ilvl w:val="0"/>
          <w:numId w:val="1016"/>
        </w:numPr>
        <w:pStyle w:val="Compact"/>
      </w:pPr>
      <w:r>
        <w:t xml:space="preserve">Opens candidate-side monetization after application submission.</w:t>
      </w:r>
    </w:p>
    <w:p>
      <w:pPr>
        <w:numPr>
          <w:ilvl w:val="0"/>
          <w:numId w:val="1016"/>
        </w:numPr>
        <w:pStyle w:val="Compact"/>
      </w:pPr>
      <w:r>
        <w:t xml:space="preserve">Uses a bidding mechanic without adding another checkout.</w:t>
      </w:r>
    </w:p>
    <w:p>
      <w:pPr>
        <w:numPr>
          <w:ilvl w:val="0"/>
          <w:numId w:val="1016"/>
        </w:numPr>
        <w:pStyle w:val="Compact"/>
      </w:pPr>
      <w:r>
        <w:t xml:space="preserve">Works especially well when job competition is high.</w:t>
      </w:r>
    </w:p>
    <w:p>
      <w:pPr>
        <w:pStyle w:val="FirstParagraph"/>
      </w:pPr>
      <w:r>
        <w:t xml:space="preserve">Key metrics:</w:t>
      </w:r>
    </w:p>
    <w:p>
      <w:pPr>
        <w:numPr>
          <w:ilvl w:val="0"/>
          <w:numId w:val="1017"/>
        </w:numPr>
        <w:pStyle w:val="Compact"/>
      </w:pPr>
      <w:r>
        <w:t xml:space="preserve">Applications submitted.</w:t>
      </w:r>
    </w:p>
    <w:p>
      <w:pPr>
        <w:numPr>
          <w:ilvl w:val="0"/>
          <w:numId w:val="1017"/>
        </w:numPr>
        <w:pStyle w:val="Compact"/>
      </w:pPr>
      <w:r>
        <w:t xml:space="preserve">Boost prompt display rate.</w:t>
      </w:r>
    </w:p>
    <w:p>
      <w:pPr>
        <w:numPr>
          <w:ilvl w:val="0"/>
          <w:numId w:val="1017"/>
        </w:numPr>
        <w:pStyle w:val="Compact"/>
      </w:pPr>
      <w:r>
        <w:t xml:space="preserve">Boost conversion rate.</w:t>
      </w:r>
    </w:p>
    <w:p>
      <w:pPr>
        <w:numPr>
          <w:ilvl w:val="0"/>
          <w:numId w:val="1017"/>
        </w:numPr>
        <w:pStyle w:val="Compact"/>
      </w:pPr>
      <w:r>
        <w:t xml:space="preserve">Average boost credits.</w:t>
      </w:r>
    </w:p>
    <w:p>
      <w:pPr>
        <w:numPr>
          <w:ilvl w:val="0"/>
          <w:numId w:val="1017"/>
        </w:numPr>
        <w:pStyle w:val="Compact"/>
      </w:pPr>
      <w:r>
        <w:t xml:space="preserve">Boosted applicant response rate.</w:t>
      </w:r>
    </w:p>
    <w:p>
      <w:pPr>
        <w:numPr>
          <w:ilvl w:val="0"/>
          <w:numId w:val="1017"/>
        </w:numPr>
        <w:pStyle w:val="Compact"/>
      </w:pPr>
      <w:r>
        <w:t xml:space="preserve">Credits consumed by boosts.</w:t>
      </w:r>
    </w:p>
    <w:bookmarkEnd w:id="30"/>
    <w:bookmarkStart w:id="31" w:name="career-services"/>
    <w:p>
      <w:pPr>
        <w:pStyle w:val="Heading3"/>
      </w:pPr>
      <w:r>
        <w:t xml:space="preserve">Career Services</w:t>
      </w:r>
    </w:p>
    <w:p>
      <w:pPr>
        <w:pStyle w:val="FirstParagraph"/>
      </w:pPr>
      <w:r>
        <w:t xml:space="preserve">Career service orders create service-based revenue. Payment and admin delivery management are already part of the workflow.</w:t>
      </w:r>
    </w:p>
    <w:p>
      <w:pPr>
        <w:pStyle w:val="BodyText"/>
      </w:pPr>
      <w:r>
        <w:t xml:space="preserve">Financial benefit:</w:t>
      </w:r>
    </w:p>
    <w:p>
      <w:pPr>
        <w:numPr>
          <w:ilvl w:val="0"/>
          <w:numId w:val="1018"/>
        </w:numPr>
        <w:pStyle w:val="Compact"/>
      </w:pPr>
      <w:r>
        <w:t xml:space="preserve">Adds higher-margin service revenue.</w:t>
      </w:r>
    </w:p>
    <w:p>
      <w:pPr>
        <w:numPr>
          <w:ilvl w:val="0"/>
          <w:numId w:val="1018"/>
        </w:numPr>
        <w:pStyle w:val="Compact"/>
      </w:pPr>
      <w:r>
        <w:t xml:space="preserve">Expands monetization beyond listings and marketplace access.</w:t>
      </w:r>
    </w:p>
    <w:p>
      <w:pPr>
        <w:numPr>
          <w:ilvl w:val="0"/>
          <w:numId w:val="1018"/>
        </w:numPr>
        <w:pStyle w:val="Compact"/>
      </w:pPr>
      <w:r>
        <w:t xml:space="preserve">Supports candidate lifetime value.</w:t>
      </w:r>
    </w:p>
    <w:p>
      <w:pPr>
        <w:pStyle w:val="FirstParagraph"/>
      </w:pPr>
      <w:r>
        <w:t xml:space="preserve">Key metrics:</w:t>
      </w:r>
    </w:p>
    <w:p>
      <w:pPr>
        <w:numPr>
          <w:ilvl w:val="0"/>
          <w:numId w:val="1019"/>
        </w:numPr>
        <w:pStyle w:val="Compact"/>
      </w:pPr>
      <w:r>
        <w:t xml:space="preserve">Orders by service type.</w:t>
      </w:r>
    </w:p>
    <w:p>
      <w:pPr>
        <w:numPr>
          <w:ilvl w:val="0"/>
          <w:numId w:val="1019"/>
        </w:numPr>
        <w:pStyle w:val="Compact"/>
      </w:pPr>
      <w:r>
        <w:t xml:space="preserve">Average order value.</w:t>
      </w:r>
    </w:p>
    <w:p>
      <w:pPr>
        <w:numPr>
          <w:ilvl w:val="0"/>
          <w:numId w:val="1019"/>
        </w:numPr>
        <w:pStyle w:val="Compact"/>
      </w:pPr>
      <w:r>
        <w:t xml:space="preserve">Completion rate.</w:t>
      </w:r>
    </w:p>
    <w:p>
      <w:pPr>
        <w:numPr>
          <w:ilvl w:val="0"/>
          <w:numId w:val="1019"/>
        </w:numPr>
        <w:pStyle w:val="Compact"/>
      </w:pPr>
      <w:r>
        <w:t xml:space="preserve">Refund or cancellation rate.</w:t>
      </w:r>
    </w:p>
    <w:p>
      <w:pPr>
        <w:numPr>
          <w:ilvl w:val="0"/>
          <w:numId w:val="1019"/>
        </w:numPr>
        <w:pStyle w:val="Compact"/>
      </w:pPr>
      <w:r>
        <w:t xml:space="preserve">Repeat service purchases.</w:t>
      </w:r>
    </w:p>
    <w:bookmarkEnd w:id="31"/>
    <w:bookmarkEnd w:id="32"/>
    <w:bookmarkStart w:id="33" w:name="revenue-flywheel"/>
    <w:p>
      <w:pPr>
        <w:pStyle w:val="Heading2"/>
      </w:pPr>
      <w:r>
        <w:t xml:space="preserve">Revenue Flywheel</w:t>
      </w:r>
    </w:p>
    <w:p>
      <w:pPr>
        <w:pStyle w:val="FirstParagraph"/>
      </w:pPr>
      <w:r>
        <w:t xml:space="preserve">The monetization systems reinforce each other:</w:t>
      </w:r>
    </w:p>
    <w:p>
      <w:pPr>
        <w:numPr>
          <w:ilvl w:val="0"/>
          <w:numId w:val="1020"/>
        </w:numPr>
        <w:pStyle w:val="Compact"/>
      </w:pPr>
      <w:r>
        <w:t xml:space="preserve">More jobs and alerts attract candidates.</w:t>
      </w:r>
    </w:p>
    <w:p>
      <w:pPr>
        <w:numPr>
          <w:ilvl w:val="0"/>
          <w:numId w:val="1020"/>
        </w:numPr>
        <w:pStyle w:val="Compact"/>
      </w:pPr>
      <w:r>
        <w:t xml:space="preserve">More candidates make employer subscriptions and Talent Pool access more valuable.</w:t>
      </w:r>
    </w:p>
    <w:p>
      <w:pPr>
        <w:numPr>
          <w:ilvl w:val="0"/>
          <w:numId w:val="1020"/>
        </w:numPr>
        <w:pStyle w:val="Compact"/>
      </w:pPr>
      <w:r>
        <w:t xml:space="preserve">Wakanda Badge improves candidate quality signals.</w:t>
      </w:r>
    </w:p>
    <w:p>
      <w:pPr>
        <w:numPr>
          <w:ilvl w:val="0"/>
          <w:numId w:val="1020"/>
        </w:numPr>
        <w:pStyle w:val="Compact"/>
      </w:pPr>
      <w:r>
        <w:t xml:space="preserve">Verified candidates make Talent Pool unlocks more attractive.</w:t>
      </w:r>
    </w:p>
    <w:p>
      <w:pPr>
        <w:numPr>
          <w:ilvl w:val="0"/>
          <w:numId w:val="1020"/>
        </w:numPr>
        <w:pStyle w:val="Compact"/>
      </w:pPr>
      <w:r>
        <w:t xml:space="preserve">Employer demand creates more credit purchases.</w:t>
      </w:r>
    </w:p>
    <w:p>
      <w:pPr>
        <w:numPr>
          <w:ilvl w:val="0"/>
          <w:numId w:val="1020"/>
        </w:numPr>
        <w:pStyle w:val="Compact"/>
      </w:pPr>
      <w:r>
        <w:t xml:space="preserve">Credits power boosts, reveals, unlocks, renewals, and other paid actions.</w:t>
      </w:r>
    </w:p>
    <w:p>
      <w:pPr>
        <w:numPr>
          <w:ilvl w:val="0"/>
          <w:numId w:val="1020"/>
        </w:numPr>
        <w:pStyle w:val="Compact"/>
      </w:pPr>
      <w:r>
        <w:t xml:space="preserve">Featured jobs and boosts monetize competition for attention.</w:t>
      </w:r>
    </w:p>
    <w:bookmarkEnd w:id="33"/>
    <w:bookmarkStart w:id="34" w:name="suggested-dashboard-metrics"/>
    <w:p>
      <w:pPr>
        <w:pStyle w:val="Heading2"/>
      </w:pPr>
      <w:r>
        <w:t xml:space="preserve">Suggested Dashboard Metrics</w:t>
      </w:r>
    </w:p>
    <w:p>
      <w:pPr>
        <w:pStyle w:val="FirstParagraph"/>
      </w:pPr>
      <w:r>
        <w:t xml:space="preserve">Track these as a weekly monetization dashboard:</w:t>
      </w:r>
    </w:p>
    <w:p>
      <w:pPr>
        <w:numPr>
          <w:ilvl w:val="0"/>
          <w:numId w:val="1021"/>
        </w:numPr>
        <w:pStyle w:val="Compact"/>
      </w:pPr>
      <w:r>
        <w:t xml:space="preserve">Total revenue by stream.</w:t>
      </w:r>
    </w:p>
    <w:p>
      <w:pPr>
        <w:numPr>
          <w:ilvl w:val="0"/>
          <w:numId w:val="1021"/>
        </w:numPr>
        <w:pStyle w:val="Compact"/>
      </w:pPr>
      <w:r>
        <w:t xml:space="preserve">Employer credit sales.</w:t>
      </w:r>
    </w:p>
    <w:p>
      <w:pPr>
        <w:numPr>
          <w:ilvl w:val="0"/>
          <w:numId w:val="1021"/>
        </w:numPr>
        <w:pStyle w:val="Compact"/>
      </w:pPr>
      <w:r>
        <w:t xml:space="preserve">Credits consumed by use case.</w:t>
      </w:r>
    </w:p>
    <w:p>
      <w:pPr>
        <w:numPr>
          <w:ilvl w:val="0"/>
          <w:numId w:val="1021"/>
        </w:numPr>
        <w:pStyle w:val="Compact"/>
      </w:pPr>
      <w:r>
        <w:t xml:space="preserve">Active employer subscriptions.</w:t>
      </w:r>
    </w:p>
    <w:p>
      <w:pPr>
        <w:numPr>
          <w:ilvl w:val="0"/>
          <w:numId w:val="1021"/>
        </w:numPr>
        <w:pStyle w:val="Compact"/>
      </w:pPr>
      <w:r>
        <w:t xml:space="preserve">Subscription churn and renewals.</w:t>
      </w:r>
    </w:p>
    <w:p>
      <w:pPr>
        <w:numPr>
          <w:ilvl w:val="0"/>
          <w:numId w:val="1021"/>
        </w:numPr>
        <w:pStyle w:val="Compact"/>
      </w:pPr>
      <w:r>
        <w:t xml:space="preserve">Featured job revenue and average bid.</w:t>
      </w:r>
    </w:p>
    <w:p>
      <w:pPr>
        <w:numPr>
          <w:ilvl w:val="0"/>
          <w:numId w:val="1021"/>
        </w:numPr>
        <w:pStyle w:val="Compact"/>
      </w:pPr>
      <w:r>
        <w:t xml:space="preserve">Paid job alert revenue.</w:t>
      </w:r>
    </w:p>
    <w:p>
      <w:pPr>
        <w:numPr>
          <w:ilvl w:val="0"/>
          <w:numId w:val="1021"/>
        </w:numPr>
        <w:pStyle w:val="Compact"/>
      </w:pPr>
      <w:r>
        <w:t xml:space="preserve">Wakanda verification revenue and approval rate.</w:t>
      </w:r>
    </w:p>
    <w:p>
      <w:pPr>
        <w:numPr>
          <w:ilvl w:val="0"/>
          <w:numId w:val="1021"/>
        </w:numPr>
        <w:pStyle w:val="Compact"/>
      </w:pPr>
      <w:r>
        <w:t xml:space="preserve">Talent Pool unlocks and credits spent.</w:t>
      </w:r>
    </w:p>
    <w:p>
      <w:pPr>
        <w:numPr>
          <w:ilvl w:val="0"/>
          <w:numId w:val="1021"/>
        </w:numPr>
        <w:pStyle w:val="Compact"/>
      </w:pPr>
      <w:r>
        <w:t xml:space="preserve">CV reveal volume.</w:t>
      </w:r>
    </w:p>
    <w:p>
      <w:pPr>
        <w:numPr>
          <w:ilvl w:val="0"/>
          <w:numId w:val="1021"/>
        </w:numPr>
        <w:pStyle w:val="Compact"/>
      </w:pPr>
      <w:r>
        <w:t xml:space="preserve">Application boost conversion.</w:t>
      </w:r>
    </w:p>
    <w:p>
      <w:pPr>
        <w:numPr>
          <w:ilvl w:val="0"/>
          <w:numId w:val="1021"/>
        </w:numPr>
        <w:pStyle w:val="Compact"/>
      </w:pPr>
      <w:r>
        <w:t xml:space="preserve">Career service revenue.</w:t>
      </w:r>
    </w:p>
    <w:p>
      <w:pPr>
        <w:numPr>
          <w:ilvl w:val="0"/>
          <w:numId w:val="1021"/>
        </w:numPr>
        <w:pStyle w:val="Compact"/>
      </w:pPr>
      <w:r>
        <w:t xml:space="preserve">Revenue per employer.</w:t>
      </w:r>
    </w:p>
    <w:p>
      <w:pPr>
        <w:numPr>
          <w:ilvl w:val="0"/>
          <w:numId w:val="1021"/>
        </w:numPr>
        <w:pStyle w:val="Compact"/>
      </w:pPr>
      <w:r>
        <w:t xml:space="preserve">Revenue per candidate.</w:t>
      </w:r>
    </w:p>
    <w:p>
      <w:pPr>
        <w:numPr>
          <w:ilvl w:val="0"/>
          <w:numId w:val="1021"/>
        </w:numPr>
        <w:pStyle w:val="Compact"/>
      </w:pPr>
      <w:r>
        <w:t xml:space="preserve">Free-to-paid conversion rate.</w:t>
      </w:r>
    </w:p>
    <w:bookmarkEnd w:id="34"/>
    <w:bookmarkStart w:id="35" w:name="financial-meeting-talking-points"/>
    <w:p>
      <w:pPr>
        <w:pStyle w:val="Heading2"/>
      </w:pPr>
      <w:r>
        <w:t xml:space="preserve">Financial Meeting Talking Points</w:t>
      </w:r>
    </w:p>
    <w:p>
      <w:pPr>
        <w:numPr>
          <w:ilvl w:val="0"/>
          <w:numId w:val="1022"/>
        </w:numPr>
        <w:pStyle w:val="Compact"/>
      </w:pPr>
      <w:r>
        <w:t xml:space="preserve">“</w:t>
      </w:r>
      <w:r>
        <w:t xml:space="preserve">We are not relying on a single monetization product. The platform has multiple revenue lines tied to actual hiring intent.</w:t>
      </w:r>
      <w:r>
        <w:t xml:space="preserve">”</w:t>
      </w:r>
    </w:p>
    <w:p>
      <w:pPr>
        <w:numPr>
          <w:ilvl w:val="0"/>
          <w:numId w:val="1022"/>
        </w:numPr>
        <w:pStyle w:val="Compact"/>
      </w:pPr>
      <w:r>
        <w:t xml:space="preserve">“</w:t>
      </w:r>
      <w:r>
        <w:t xml:space="preserve">Credits create prepaid cash flow and a flexible internal economy.</w:t>
      </w:r>
      <w:r>
        <w:t xml:space="preserve">”</w:t>
      </w:r>
    </w:p>
    <w:p>
      <w:pPr>
        <w:numPr>
          <w:ilvl w:val="0"/>
          <w:numId w:val="1022"/>
        </w:numPr>
        <w:pStyle w:val="Compact"/>
      </w:pPr>
      <w:r>
        <w:t xml:space="preserve">“</w:t>
      </w:r>
      <w:r>
        <w:t xml:space="preserve">Subscriptions provide recurring revenue, while bids and boosts provide performance upside.</w:t>
      </w:r>
      <w:r>
        <w:t xml:space="preserve">”</w:t>
      </w:r>
    </w:p>
    <w:p>
      <w:pPr>
        <w:numPr>
          <w:ilvl w:val="0"/>
          <w:numId w:val="1022"/>
        </w:numPr>
        <w:pStyle w:val="Compact"/>
      </w:pPr>
      <w:r>
        <w:t xml:space="preserve">“</w:t>
      </w:r>
      <w:r>
        <w:t xml:space="preserve">Wakanda Badge and Talent Pool connect candidate trust to employer monetization.</w:t>
      </w:r>
      <w:r>
        <w:t xml:space="preserve">”</w:t>
      </w:r>
    </w:p>
    <w:p>
      <w:pPr>
        <w:numPr>
          <w:ilvl w:val="0"/>
          <w:numId w:val="1022"/>
        </w:numPr>
        <w:pStyle w:val="Compact"/>
      </w:pPr>
      <w:r>
        <w:t xml:space="preserve">“</w:t>
      </w:r>
      <w:r>
        <w:t xml:space="preserve">Manual payments are important for local market adoption and are supported with admin approval controls.</w:t>
      </w:r>
      <w:r>
        <w:t xml:space="preserve">”</w:t>
      </w:r>
    </w:p>
    <w:p>
      <w:pPr>
        <w:numPr>
          <w:ilvl w:val="0"/>
          <w:numId w:val="1022"/>
        </w:numPr>
        <w:pStyle w:val="Compact"/>
      </w:pPr>
      <w:r>
        <w:t xml:space="preserve">“</w:t>
      </w:r>
      <w:r>
        <w:t xml:space="preserve">The next financial priority is measurement: revenue attribution, conversion rates, retention, and pricing tests.</w:t>
      </w:r>
      <w:r>
        <w:t xml:space="preserve">”</w:t>
      </w:r>
    </w:p>
    <w:bookmarkEnd w:id="35"/>
    <w:bookmarkStart w:id="36" w:name="pricing-strategy-notes"/>
    <w:p>
      <w:pPr>
        <w:pStyle w:val="Heading2"/>
      </w:pPr>
      <w:r>
        <w:t xml:space="preserve">Pricing Strategy Notes</w:t>
      </w:r>
    </w:p>
    <w:p>
      <w:pPr>
        <w:pStyle w:val="FirstParagraph"/>
      </w:pPr>
      <w:r>
        <w:t xml:space="preserve">The platform should test pricing around three buyer behaviors:</w:t>
      </w:r>
    </w:p>
    <w:p>
      <w:pPr>
        <w:numPr>
          <w:ilvl w:val="0"/>
          <w:numId w:val="1023"/>
        </w:numPr>
        <w:pStyle w:val="Compact"/>
      </w:pPr>
      <w:r>
        <w:t xml:space="preserve">Employers who need recurring hiring access should be pushed toward monthly or annual plans.</w:t>
      </w:r>
    </w:p>
    <w:p>
      <w:pPr>
        <w:numPr>
          <w:ilvl w:val="0"/>
          <w:numId w:val="1023"/>
        </w:numPr>
        <w:pStyle w:val="Compact"/>
      </w:pPr>
      <w:r>
        <w:t xml:space="preserve">Employers with occasional hiring needs should be pushed toward credit packages.</w:t>
      </w:r>
    </w:p>
    <w:p>
      <w:pPr>
        <w:numPr>
          <w:ilvl w:val="0"/>
          <w:numId w:val="1023"/>
        </w:numPr>
        <w:pStyle w:val="Compact"/>
      </w:pPr>
      <w:r>
        <w:t xml:space="preserve">Candidates seeking trust or visibility should be offered verification and boosts at moments of high intent.</w:t>
      </w:r>
    </w:p>
    <w:p>
      <w:pPr>
        <w:pStyle w:val="FirstParagraph"/>
      </w:pPr>
      <w:r>
        <w:t xml:space="preserve">Recommended pricing tests:</w:t>
      </w:r>
    </w:p>
    <w:p>
      <w:pPr>
        <w:numPr>
          <w:ilvl w:val="0"/>
          <w:numId w:val="1024"/>
        </w:numPr>
        <w:pStyle w:val="Compact"/>
      </w:pPr>
      <w:r>
        <w:t xml:space="preserve">Higher annual discount to improve cash collection.</w:t>
      </w:r>
    </w:p>
    <w:p>
      <w:pPr>
        <w:numPr>
          <w:ilvl w:val="0"/>
          <w:numId w:val="1024"/>
        </w:numPr>
        <w:pStyle w:val="Compact"/>
      </w:pPr>
      <w:r>
        <w:t xml:space="preserve">Tiered subscription plans based on posts per cycle and candidate search access.</w:t>
      </w:r>
    </w:p>
    <w:p>
      <w:pPr>
        <w:numPr>
          <w:ilvl w:val="0"/>
          <w:numId w:val="1024"/>
        </w:numPr>
        <w:pStyle w:val="Compact"/>
      </w:pPr>
      <w:r>
        <w:t xml:space="preserve">Featured job minimum bid and suggested bid levels.</w:t>
      </w:r>
    </w:p>
    <w:p>
      <w:pPr>
        <w:numPr>
          <w:ilvl w:val="0"/>
          <w:numId w:val="1024"/>
        </w:numPr>
        <w:pStyle w:val="Compact"/>
      </w:pPr>
      <w:r>
        <w:t xml:space="preserve">Talent Pool unlock bundles.</w:t>
      </w:r>
    </w:p>
    <w:p>
      <w:pPr>
        <w:numPr>
          <w:ilvl w:val="0"/>
          <w:numId w:val="1024"/>
        </w:numPr>
        <w:pStyle w:val="Compact"/>
      </w:pPr>
      <w:r>
        <w:t xml:space="preserve">Verification fee changes against checkout conversion.</w:t>
      </w:r>
    </w:p>
    <w:p>
      <w:pPr>
        <w:numPr>
          <w:ilvl w:val="0"/>
          <w:numId w:val="1024"/>
        </w:numPr>
        <w:pStyle w:val="Compact"/>
      </w:pPr>
      <w:r>
        <w:t xml:space="preserve">Boost credit recommendations based on number of applicants.</w:t>
      </w:r>
    </w:p>
    <w:bookmarkEnd w:id="36"/>
    <w:bookmarkStart w:id="37" w:name="risks-and-controls"/>
    <w:p>
      <w:pPr>
        <w:pStyle w:val="Heading2"/>
      </w:pPr>
      <w:r>
        <w:t xml:space="preserve">Risks and Controls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Control Already Implemented or Recommended</w:t>
            </w:r>
          </w:p>
        </w:tc>
      </w:tr>
      <w:tr>
        <w:tc>
          <w:tcPr/>
          <w:p>
            <w:pPr>
              <w:pStyle w:val="Compact"/>
              <w:jc w:val="left"/>
            </w:pPr>
            <w:r>
              <w:t xml:space="preserve">Manual payment abuse</w:t>
            </w:r>
          </w:p>
        </w:tc>
        <w:tc>
          <w:tcPr/>
          <w:p>
            <w:pPr>
              <w:pStyle w:val="Compact"/>
              <w:jc w:val="left"/>
            </w:pPr>
            <w:r>
              <w:t xml:space="preserve">Admin approval before benefits are granted</w:t>
            </w:r>
          </w:p>
        </w:tc>
      </w:tr>
      <w:tr>
        <w:tc>
          <w:tcPr/>
          <w:p>
            <w:pPr>
              <w:pStyle w:val="Compact"/>
              <w:jc w:val="left"/>
            </w:pPr>
            <w:r>
              <w:t xml:space="preserve">Unpaid job alert access</w:t>
            </w:r>
          </w:p>
        </w:tc>
        <w:tc>
          <w:tcPr/>
          <w:p>
            <w:pPr>
              <w:pStyle w:val="Compact"/>
              <w:jc w:val="left"/>
            </w:pPr>
            <w:r>
              <w:t xml:space="preserve">Paid quota uses approved order checks</w:t>
            </w:r>
          </w:p>
        </w:tc>
      </w:tr>
      <w:tr>
        <w:tc>
          <w:tcPr/>
          <w:p>
            <w:pPr>
              <w:pStyle w:val="Compact"/>
              <w:jc w:val="left"/>
            </w:pPr>
            <w:r>
              <w:t xml:space="preserve">Candidate quality concerns</w:t>
            </w:r>
          </w:p>
        </w:tc>
        <w:tc>
          <w:tcPr/>
          <w:p>
            <w:pPr>
              <w:pStyle w:val="Compact"/>
              <w:jc w:val="left"/>
            </w:pPr>
            <w:r>
              <w:t xml:space="preserve">Wakanda Badge requires admin review and scoring</w:t>
            </w:r>
          </w:p>
        </w:tc>
      </w:tr>
      <w:tr>
        <w:tc>
          <w:tcPr/>
          <w:p>
            <w:pPr>
              <w:pStyle w:val="Compact"/>
              <w:jc w:val="left"/>
            </w:pPr>
            <w:r>
              <w:t xml:space="preserve">Double-charging Talent Pool unlocks</w:t>
            </w:r>
          </w:p>
        </w:tc>
        <w:tc>
          <w:tcPr/>
          <w:p>
            <w:pPr>
              <w:pStyle w:val="Compact"/>
              <w:jc w:val="left"/>
            </w:pPr>
            <w:r>
              <w:t xml:space="preserve">Unique unlock constraint per employer/candidate</w:t>
            </w:r>
          </w:p>
        </w:tc>
      </w:tr>
      <w:tr>
        <w:tc>
          <w:tcPr/>
          <w:p>
            <w:pPr>
              <w:pStyle w:val="Compact"/>
              <w:jc w:val="left"/>
            </w:pPr>
            <w:r>
              <w:t xml:space="preserve">Credit overspend</w:t>
            </w:r>
          </w:p>
        </w:tc>
        <w:tc>
          <w:tcPr/>
          <w:p>
            <w:pPr>
              <w:pStyle w:val="Compact"/>
              <w:jc w:val="left"/>
            </w:pPr>
            <w:r>
              <w:t xml:space="preserve">Atomic credit deduction transactions</w:t>
            </w:r>
          </w:p>
        </w:tc>
      </w:tr>
      <w:tr>
        <w:tc>
          <w:tcPr/>
          <w:p>
            <w:pPr>
              <w:pStyle w:val="Compact"/>
              <w:jc w:val="left"/>
            </w:pPr>
            <w:r>
              <w:t xml:space="preserve">Low employer trust</w:t>
            </w:r>
          </w:p>
        </w:tc>
        <w:tc>
          <w:tcPr/>
          <w:p>
            <w:pPr>
              <w:pStyle w:val="Compact"/>
              <w:jc w:val="left"/>
            </w:pPr>
            <w:r>
              <w:t xml:space="preserve">Verified badge and scored Talent Pool</w:t>
            </w:r>
          </w:p>
        </w:tc>
      </w:tr>
      <w:tr>
        <w:tc>
          <w:tcPr/>
          <w:p>
            <w:pPr>
              <w:pStyle w:val="Compact"/>
              <w:jc w:val="left"/>
            </w:pPr>
            <w:r>
              <w:t xml:space="preserve">Revenue leakage</w:t>
            </w:r>
          </w:p>
        </w:tc>
        <w:tc>
          <w:tcPr/>
          <w:p>
            <w:pPr>
              <w:pStyle w:val="Compact"/>
              <w:jc w:val="left"/>
            </w:pPr>
            <w:r>
              <w:t xml:space="preserve">Track credits sold vs credits consumed and pending manual orders</w:t>
            </w:r>
          </w:p>
        </w:tc>
      </w:tr>
    </w:tbl>
    <w:bookmarkEnd w:id="37"/>
    <w:bookmarkStart w:id="38" w:name="next-financial-actions"/>
    <w:p>
      <w:pPr>
        <w:pStyle w:val="Heading2"/>
      </w:pPr>
      <w:r>
        <w:t xml:space="preserve">Next Financial Actions</w:t>
      </w:r>
    </w:p>
    <w:p>
      <w:pPr>
        <w:numPr>
          <w:ilvl w:val="0"/>
          <w:numId w:val="1025"/>
        </w:numPr>
        <w:pStyle w:val="Compact"/>
      </w:pPr>
      <w:r>
        <w:t xml:space="preserve">Build a weekly revenue report by stream.</w:t>
      </w:r>
    </w:p>
    <w:p>
      <w:pPr>
        <w:numPr>
          <w:ilvl w:val="0"/>
          <w:numId w:val="1025"/>
        </w:numPr>
        <w:pStyle w:val="Compact"/>
      </w:pPr>
      <w:r>
        <w:t xml:space="preserve">Add conversion tracking for checkout starts, completed payments, and abandoned checkouts.</w:t>
      </w:r>
    </w:p>
    <w:p>
      <w:pPr>
        <w:numPr>
          <w:ilvl w:val="0"/>
          <w:numId w:val="1025"/>
        </w:numPr>
        <w:pStyle w:val="Compact"/>
      </w:pPr>
      <w:r>
        <w:t xml:space="preserve">Track credit consumption by product area.</w:t>
      </w:r>
    </w:p>
    <w:p>
      <w:pPr>
        <w:numPr>
          <w:ilvl w:val="0"/>
          <w:numId w:val="1025"/>
        </w:numPr>
        <w:pStyle w:val="Compact"/>
      </w:pPr>
      <w:r>
        <w:t xml:space="preserve">Review package pricing and ensure each plan has a clear buyer segment.</w:t>
      </w:r>
    </w:p>
    <w:p>
      <w:pPr>
        <w:numPr>
          <w:ilvl w:val="0"/>
          <w:numId w:val="1025"/>
        </w:numPr>
        <w:pStyle w:val="Compact"/>
      </w:pPr>
      <w:r>
        <w:t xml:space="preserve">Create investor-ready charts for monthly revenue, active employers, verified candidates, and paid actions.</w:t>
      </w:r>
    </w:p>
    <w:p>
      <w:pPr>
        <w:numPr>
          <w:ilvl w:val="0"/>
          <w:numId w:val="1025"/>
        </w:numPr>
        <w:pStyle w:val="Compact"/>
      </w:pPr>
      <w:r>
        <w:t xml:space="preserve">Set targets for employer subscription conversion, Talent Pool unlocks, and verification purchases.</w:t>
      </w:r>
    </w:p>
    <w:bookmarkEnd w:id="38"/>
    <w:bookmarkStart w:id="39" w:name="closing-message"/>
    <w:p>
      <w:pPr>
        <w:pStyle w:val="Heading2"/>
      </w:pPr>
      <w:r>
        <w:t xml:space="preserve">Closing Message</w:t>
      </w:r>
    </w:p>
    <w:p>
      <w:pPr>
        <w:pStyle w:val="FirstParagraph"/>
      </w:pPr>
      <w:r>
        <w:t xml:space="preserve">The monetization foundation is already implemented. The financial opportunity now depends on packaging, pricing, reporting, and sales execution. The strongest story is that Wakanda Jobs has built a multi-sided revenue model around visibility, access, trust, and hiring intent.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Wakanda Jobs Financial Monetization Cheatsheet</dc:title>
  <dc:creator/>
  <cp:keywords/>
  <dcterms:created xsi:type="dcterms:W3CDTF">2026-06-02T10:53:32Z</dcterms:created>
  <dcterms:modified xsi:type="dcterms:W3CDTF">2026-06-02T10:53:32Z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 2026</vt:lpwstr>
  </property>
  <property fmtid="{D5CDD505-2E9C-101B-9397-08002B2CF9AE}" pid="3" name="subtitle">
    <vt:lpwstr>Revenue, Pricing, Metrics, and Investor Discussion</vt:lpwstr>
  </property>
</Properties>
</file>