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多主题的流程结构分解 Weaving multiple aspects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UML sequence diagram</w:t>
      </w:r>
    </w:p>
    <w:p>
      <w:pPr>
        <w:rPr>
          <w:rFonts w:hint="eastAsia"/>
        </w:rPr>
      </w:pPr>
      <w:r>
        <w:rPr>
          <w:rFonts w:hint="eastAsia"/>
        </w:rPr>
        <w:t xml:space="preserve">Jacques Klein, Franck Fleurey, Jean-Marc Jézéquel. </w:t>
      </w:r>
      <w:r>
        <w:rPr>
          <w:rFonts w:hint="eastAsia"/>
          <w:color w:val="FF0000"/>
        </w:rPr>
        <w:t>Weaving Multiple Aspects in Sequence Diagrams.</w:t>
      </w:r>
      <w:r>
        <w:rPr>
          <w:rFonts w:hint="eastAsia"/>
        </w:rPr>
        <w:t xml:space="preserve">LNCS Transactions on Aspect-Oriented Software Development, 2007, pp.167-199.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24735"/>
            <wp:effectExtent l="0" t="0" r="635" b="6985"/>
            <wp:docPr id="1" name="图片 1" descr="1671281065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1281065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翟鹏珺, 方贤文, 刘祥伟. </w:t>
      </w:r>
      <w:r>
        <w:rPr>
          <w:rFonts w:hint="default"/>
          <w:color w:val="FF0000"/>
          <w:lang w:val="en-US" w:eastAsia="zh-CN"/>
        </w:rPr>
        <w:t>基于接口变迁的交互流程模型挖掘方法</w:t>
      </w:r>
      <w:r>
        <w:rPr>
          <w:rFonts w:hint="default"/>
          <w:lang w:val="en-US" w:eastAsia="zh-CN"/>
        </w:rPr>
        <w:t>[J]. 计算机科学, 2018, 45(3):</w:t>
      </w:r>
      <w:r>
        <w:rPr>
          <w:rFonts w:hint="eastAsia"/>
          <w:lang w:val="en-US" w:eastAsia="zh-CN"/>
        </w:rPr>
        <w:t xml:space="preserve"> 1-</w:t>
      </w:r>
      <w:r>
        <w:rPr>
          <w:rFonts w:hint="default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AALST W M P.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A General Divide and Conquer Approach for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Process Mining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J]. Computer Science and Information Systems ,2011,12(2) :1-10.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VAN DER WERF J M E M,KAATS E. </w:t>
      </w:r>
      <w:r>
        <w:rPr>
          <w:rFonts w:hint="default"/>
          <w:color w:val="FF0000"/>
          <w:lang w:val="en-US" w:eastAsia="zh-CN"/>
        </w:rPr>
        <w:t>Discovery of Functional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Architectures From Event Logs[</w:t>
      </w:r>
      <w:r>
        <w:rPr>
          <w:rFonts w:hint="default"/>
          <w:lang w:val="en-US" w:eastAsia="zh-CN"/>
        </w:rPr>
        <w:t>C] // International Workshop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 Petri Nets and Software Engineering.2015 :227-243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0730" cy="2822575"/>
            <wp:effectExtent l="0" t="0" r="1270" b="12065"/>
            <wp:docPr id="5" name="图片 5" descr="167128820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1288204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8295" cy="2901950"/>
            <wp:effectExtent l="0" t="0" r="6985" b="8890"/>
            <wp:docPr id="2" name="图片 2" descr="167128296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12829684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71165"/>
            <wp:effectExtent l="0" t="0" r="7620" b="635"/>
            <wp:docPr id="4" name="图片 4" descr="8fcd083f4ea361620b39c627bf34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fcd083f4ea361620b39c627bf34d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 xml:space="preserve">Dixit, P.M., Buijs, J.C.A.M., van der Aalst, W.M.P., Hompes, B.F.A., Buurman.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CFCFC"/>
        </w:rPr>
        <w:t>Using Domain Knowledge to Enhance Process Mining Results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[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>J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]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>.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>Data-Driven Process Discovery and Analysis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, 2017, (244)76-104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 xml:space="preserve">.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直接修改，遗传修改，以及特定约束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Rembert A J ,  Omokpo A ,  Mazzoleni P , et al. </w:t>
      </w:r>
      <w:r>
        <w:rPr>
          <w:rFonts w:hint="default"/>
          <w:color w:val="FF0000"/>
          <w:lang w:val="en-US" w:eastAsia="zh-CN"/>
        </w:rPr>
        <w:t>Process Discovery Using Prior Knowledge</w:t>
      </w:r>
      <w:r>
        <w:rPr>
          <w:rFonts w:hint="default"/>
          <w:lang w:val="en-US" w:eastAsia="zh-CN"/>
        </w:rPr>
        <w:t>[J]. Springer Berlin Heidelberg, 2013.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Schuster D ,  Zelst S ,  Aalst W . </w:t>
      </w:r>
      <w:r>
        <w:rPr>
          <w:rFonts w:hint="default"/>
          <w:color w:val="FF0000"/>
          <w:lang w:val="en-US" w:eastAsia="zh-CN"/>
        </w:rPr>
        <w:t>Utilizing domain knowledge in data-driven process discovery: A literature review</w:t>
      </w:r>
      <w:r>
        <w:rPr>
          <w:rFonts w:hint="default"/>
          <w:lang w:val="en-US" w:eastAsia="zh-CN"/>
        </w:rPr>
        <w:t>[J]. Computers in Industry, 2022, 137:103612-.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Revoredo, K. </w:t>
      </w:r>
      <w:r>
        <w:rPr>
          <w:rFonts w:hint="default"/>
          <w:color w:val="FF0000"/>
          <w:shd w:val="clear" w:color="auto" w:fill="auto"/>
          <w:lang w:val="en-US" w:eastAsia="zh-CN"/>
        </w:rPr>
        <w:t>On the use of domain knowledge for process model repair</w:t>
      </w:r>
      <w:r>
        <w:rPr>
          <w:rFonts w:hint="eastAsia"/>
          <w:color w:val="FF0000"/>
          <w:shd w:val="clear" w:color="auto" w:fil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J]. Softw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 w:eastAsia="zh-CN"/>
        </w:rPr>
        <w:t xml:space="preserve"> Syst</w:t>
      </w:r>
      <w:r>
        <w:rPr>
          <w:rFonts w:hint="eastAsia"/>
          <w:lang w:val="en-US" w:eastAsia="zh-CN"/>
        </w:rPr>
        <w:t>em</w:t>
      </w:r>
      <w:r>
        <w:rPr>
          <w:rFonts w:hint="default"/>
          <w:lang w:val="en-US" w:eastAsia="zh-CN"/>
        </w:rPr>
        <w:t xml:space="preserve"> Model (2022). https://doi.org/10.1007/s10270-022-01067-0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8765" cy="3585845"/>
            <wp:effectExtent l="0" t="0" r="5715" b="10795"/>
            <wp:docPr id="3" name="图片 3" descr="b8f92163485a6f1b2c421d5b296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8f92163485a6f1b2c421d5b29675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445000"/>
            <wp:effectExtent l="0" t="0" r="0" b="5080"/>
            <wp:docPr id="6" name="图片 6" descr="35b5d8de26d2964ae2b43463bbbf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b5d8de26d2964ae2b43463bbbfdc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hMTExYjFiMWExMjJkZjk2ZDk0MjhkYmQ5ZDI3YzAifQ=="/>
  </w:docVars>
  <w:rsids>
    <w:rsidRoot w:val="52783E0D"/>
    <w:rsid w:val="1B893BC9"/>
    <w:rsid w:val="250B0EFC"/>
    <w:rsid w:val="2B4F3387"/>
    <w:rsid w:val="527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1083</Characters>
  <Lines>0</Lines>
  <Paragraphs>0</Paragraphs>
  <TotalTime>80</TotalTime>
  <ScaleCrop>false</ScaleCrop>
  <LinksUpToDate>false</LinksUpToDate>
  <CharactersWithSpaces>1251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2022-12-17T12:00:00Z</dcterms:created>
  <dc:creator>Borrr</dc:creator>
  <cp:lastModifiedBy>Borrr</cp:lastModifiedBy>
  <dcterms:modified xsi:type="dcterms:W3CDTF">2022-12-18T02:25:54Z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9743C4724F4F43B9B157C8D253003483</vt:lpwstr>
  </property>
</Properties>
</file>