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fork-caveats"/>
    <w:p>
      <w:pPr>
        <w:pStyle w:val="Heading1"/>
      </w:pPr>
      <w:r>
        <w:t xml:space="preserve">Fork Caveats</w:t>
      </w:r>
    </w:p>
    <w:p>
      <w:pPr>
        <w:pStyle w:val="FirstParagraph"/>
      </w:pPr>
      <w:r>
        <w:t xml:space="preserve">This document records operational and technical consequences of maintaining</w:t>
      </w:r>
      <w:r>
        <w:t xml:space="preserve"> </w:t>
      </w:r>
      <w:r>
        <w:rPr>
          <w:b/>
          <w:bCs/>
        </w:rPr>
        <w:t xml:space="preserve">Sparrow (Strata Edition)</w:t>
      </w:r>
      <w:r>
        <w:t xml:space="preserve"> </w:t>
      </w:r>
      <w:r>
        <w:t xml:space="preserve">as a fork of</w:t>
      </w:r>
      <w:r>
        <w:t xml:space="preserve"> </w:t>
      </w:r>
      <w:hyperlink r:id="rId19">
        <w:r>
          <w:rPr>
            <w:rStyle w:val="Hyperlink"/>
          </w:rPr>
          <w:t xml:space="preserve">upstream Sparrow</w:t>
        </w:r>
      </w:hyperlink>
      <w:r>
        <w:t xml:space="preserve">, rather than as a thin plugin or extension. Items here are things the team must deliberately own, change, or re-validate on every release and when merging upstream.</w:t>
      </w:r>
    </w:p>
    <w:p>
      <w:r>
        <w:pict>
          <v:rect style="width:0;height:1.5pt" o:hralign="center" o:hrstd="t" o:hr="t"/>
        </w:pict>
      </w:r>
    </w:p>
    <w:bookmarkStart w:id="20" w:name="branding-identity-and-user-data-paths"/>
    <w:p>
      <w:pPr>
        <w:pStyle w:val="Heading2"/>
      </w:pPr>
      <w:r>
        <w:t xml:space="preserve">Branding, Identity, and User Data Paths</w:t>
      </w:r>
    </w:p>
    <w:p>
      <w:pPr>
        <w:pStyle w:val="FirstParagraph"/>
      </w:pPr>
      <w:r>
        <w:t xml:space="preserve">Upstream branding is still largely intact. For a distinct product (Strata Edition), decide explicitly what to change: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431"/>
        <w:gridCol w:w="2550"/>
        <w:gridCol w:w="3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 / setting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Upstream value</w:t>
            </w:r>
          </w:p>
        </w:tc>
        <w:tc>
          <w:tcPr/>
          <w:p>
            <w:pPr>
              <w:pStyle w:val="Compact"/>
            </w:pPr>
            <w:r>
              <w:t xml:space="preserve">Fork concern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Window titles, HWI client name, user-facing 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Single-instance lock file name;</w:t>
            </w:r>
            <w:r>
              <w:t xml:space="preserve"> </w:t>
            </w:r>
            <w:r>
              <w:rPr>
                <w:b/>
                <w:bCs/>
              </w:rPr>
              <w:t xml:space="preserve">two installs conflict</w:t>
            </w:r>
            <w:r>
              <w:t xml:space="preserve"> </w:t>
            </w:r>
            <w:r>
              <w:t xml:space="preserve">if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~/.sparrow</w:t>
            </w:r>
            <w:r>
              <w:t xml:space="preserve"> </w:t>
            </w:r>
            <w:r>
              <w:t xml:space="preserve">(macOS/Linux),</w:t>
            </w:r>
            <w:r>
              <w:t xml:space="preserve"> </w:t>
            </w:r>
            <w:r>
              <w:rPr>
                <w:rStyle w:val="VerbatimChar"/>
              </w:rPr>
              <w:t xml:space="preserve">%APPDATA%/Sparrow</w:t>
            </w:r>
            <w:r>
              <w:t xml:space="preserve"> </w:t>
            </w:r>
            <w:r>
              <w:t xml:space="preserve">(Windows)</w:t>
            </w:r>
          </w:p>
        </w:tc>
        <w:tc>
          <w:tcPr/>
          <w:p>
            <w:pPr>
              <w:pStyle w:val="Compact"/>
            </w:pPr>
            <w:r>
              <w:t xml:space="preserve">Wallets/config shared with upstream Sparrow if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jpackage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installerName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"Sparrow"</w:t>
            </w:r>
          </w:p>
        </w:tc>
        <w:tc>
          <w:tcPr/>
          <w:p>
            <w:pPr>
              <w:pStyle w:val="Compact"/>
            </w:pPr>
            <w:r>
              <w:t xml:space="preserve">Install paths, menu entries, binary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-Xdock:name=Sparrow</w:t>
            </w:r>
          </w:p>
        </w:tc>
        <w:tc>
          <w:tcPr/>
          <w:p>
            <w:pPr>
              <w:pStyle w:val="Compact"/>
            </w:pPr>
            <w:r>
              <w:t xml:space="preserve">Dock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Icons / FXML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src/main/deploy/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about.fxml</w:t>
            </w:r>
          </w:p>
        </w:tc>
        <w:tc>
          <w:tcPr/>
          <w:p>
            <w:pPr>
              <w:pStyle w:val="Compact"/>
            </w:pPr>
            <w:r>
              <w:t xml:space="preserve">Sparrow artwork and copy</w:t>
            </w:r>
          </w:p>
        </w:tc>
        <w:tc>
          <w:tcPr/>
          <w:p>
            <w:pPr>
              <w:pStyle w:val="Compact"/>
            </w:pPr>
            <w:r>
              <w:t xml:space="preserve">Donation link still points at upstream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Co-installation:</w:t>
      </w:r>
      <w:r>
        <w:t xml:space="preserve"> </w:t>
      </w:r>
      <w:r>
        <w:t xml:space="preserve">Running Strata Edition alongside upstream Sparrow on the same machine requires at minimum a different</w:t>
      </w:r>
      <w:r>
        <w:t xml:space="preserve"> </w:t>
      </w:r>
      <w:r>
        <w:rPr>
          <w:rStyle w:val="VerbatimChar"/>
        </w:rPr>
        <w:t xml:space="preserve">APP_ID</w:t>
      </w:r>
      <w:r>
        <w:t xml:space="preserve"> </w:t>
      </w:r>
      <w:r>
        <w:t xml:space="preserve">and home directory (or documented use of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sparrow.home</w:t>
      </w:r>
      <w:r>
        <w:t xml:space="preserve">). Otherwise instance locking and config/wallet paths collide.</w:t>
      </w:r>
    </w:p>
    <w:p>
      <w:r>
        <w:pict>
          <v:rect style="width:0;height:1.5pt" o:hralign="center" o:hrstd="t" o:hr="t"/>
        </w:pict>
      </w:r>
    </w:p>
    <w:bookmarkEnd w:id="20"/>
    <w:bookmarkStart w:id="21" w:name="hardcoded-upstream-urls-and-services"/>
    <w:p>
      <w:pPr>
        <w:pStyle w:val="Heading2"/>
      </w:pPr>
      <w:r>
        <w:t xml:space="preserve">Hardcoded Upstream URLs and Services</w:t>
      </w:r>
    </w:p>
    <w:p>
      <w:pPr>
        <w:pStyle w:val="FirstParagraph"/>
      </w:pPr>
      <w:r>
        <w:t xml:space="preserve">These call or link to</w:t>
      </w:r>
      <w:r>
        <w:t xml:space="preserve"> </w:t>
      </w:r>
      <w:r>
        <w:rPr>
          <w:b/>
          <w:bCs/>
        </w:rPr>
        <w:t xml:space="preserve">sparrowwallet.com</w:t>
      </w:r>
      <w:r>
        <w:t xml:space="preserve"> </w:t>
      </w:r>
      <w:r>
        <w:t xml:space="preserve">(or Craig Raw’s infrastructure). They will mislead users or phone home to the wrong project unless disabled or repointed: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5"/>
        <w:gridCol w:w="2171"/>
        <w:gridCol w:w="4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URL /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 update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VersionCheckService.java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https://www.sparrowwallet.com/version</w:t>
            </w:r>
            <w:r>
              <w:t xml:space="preserve"> </w:t>
            </w:r>
            <w:r>
              <w:t xml:space="preserve">— polls on a schedule; compares to</w:t>
            </w:r>
            <w:r>
              <w:t xml:space="preserve"> </w:t>
            </w:r>
            <w:r>
              <w:rPr>
                <w:rStyle w:val="VerbatimChar"/>
              </w:rPr>
              <w:t xml:space="preserve">APP_VERSION</w:t>
            </w:r>
            <w:r>
              <w:t xml:space="preserve">; signature tied to hardcoded address</w:t>
            </w:r>
            <w:r>
              <w:t xml:space="preserve"> </w:t>
            </w:r>
            <w:r>
              <w:rPr>
                <w:rStyle w:val="VerbatimChar"/>
              </w:rPr>
              <w:t xml:space="preserve">1LiJx1HQ49L2LzhBwbgwXdHiGodvPg5YaV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latest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https://www.sparrowwallet.com/download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ServerSettingsController.java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lark/Lark.java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sparrowwallet.com/docs</w:t>
            </w:r>
            <w:r>
              <w:t xml:space="preserve">, FAQ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/ bugs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AppController.java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submitbugreport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AboutController.java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about.fxml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sparrowwallet.com/donate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package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sparrowwallet.spec</w:t>
            </w:r>
          </w:p>
        </w:tc>
        <w:tc>
          <w:tcPr/>
          <w:p>
            <w:pPr>
              <w:pStyle w:val="Compact"/>
            </w:pPr>
            <w:r>
              <w:t xml:space="preserve">Maintainer, URL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Issues (README)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Points users to</w:t>
            </w:r>
            <w:r>
              <w:t xml:space="preserve"> </w:t>
            </w:r>
            <w:r>
              <w:rPr>
                <w:rStyle w:val="VerbatimChar"/>
              </w:rPr>
              <w:t xml:space="preserve">github.com/sparrowwallet/sparrow/issues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Relationship Type="http://schemas.openxmlformats.org/officeDocument/2006/relationships/hyperlink" Id="rId19" Target="https://github.com/sparrowwallet/sparrow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github.com/sparrowwallet/sparrow" TargetMode="External" 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2026-06-04T10:57:13Z</dcterms:created>
  <dcterms:modified xsi:type="dcterms:W3CDTF">2026-06-04T10:57:13Z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