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afe-app-strata-withdrawals"/>
    <w:p>
      <w:pPr>
        <w:pStyle w:val="Heading1"/>
      </w:pPr>
      <w:r>
        <w:t xml:space="preserve">Safe App — Strata Withdrawals</w:t>
      </w:r>
    </w:p>
    <w:p>
      <w:pPr>
        <w:pStyle w:val="FirstParagraph"/>
      </w:pPr>
      <w:r>
        <w:t xml:space="preserve">Overview, requirements, and blockers for the</w:t>
      </w:r>
      <w:r>
        <w:t xml:space="preserve"> </w:t>
      </w:r>
      <w:r>
        <w:rPr>
          <w:b/>
          <w:bCs/>
        </w:rPr>
        <w:t xml:space="preserve">Strata withdrawal Safe App</w:t>
      </w:r>
      <w:r>
        <w:t xml:space="preserve"> </w:t>
      </w:r>
      <w:r>
        <w:t xml:space="preserve">(standalone React app, separate repo; Sparrow only links to it).</w:t>
      </w:r>
    </w:p>
    <w:p>
      <w:r>
        <w:pict>
          <v:rect style="width:0;height:1.5pt" o:hralign="center" o:hrstd="t" o:hr="t"/>
        </w:pict>
      </w:r>
    </w:p>
    <w:bookmarkStart w:id="1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Strata bridge splits user flows across two surfaces: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Sparrow (Strata Edition)</w:t>
            </w:r>
            <w:r>
              <w:t xml:space="preserve"> </w:t>
            </w:r>
            <w: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Bitcoin-side: deposit requests, reclaim expired UTXOs; Link to the hosted Safe App URL (no embedded evm wallet)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Strata Withdrawals Safe App</w:t>
            </w:r>
          </w:p>
        </w:tc>
        <w:tc>
          <w:tcPr/>
          <w:p>
            <w:pPr>
              <w:pStyle w:val="Compact"/>
            </w:pPr>
            <w:r>
              <w:t xml:space="preserve">Alpen-side: withdrawal requests back to Bitcoin</w:t>
            </w:r>
          </w:p>
        </w:tc>
      </w:tr>
    </w:tbl>
    <w:p>
      <w:pPr>
        <w:pStyle w:val="BodyText"/>
      </w:pPr>
      <w:r>
        <w:t xml:space="preserve">Withdrawals are implemented as a</w:t>
      </w:r>
      <w:r>
        <w:t xml:space="preserve"> </w:t>
      </w:r>
      <w:r>
        <w:rPr>
          <w:b/>
          <w:bCs/>
        </w:rPr>
        <w:t xml:space="preserve">Safe App</w:t>
      </w:r>
      <w:r>
        <w:t xml:space="preserve"> </w:t>
      </w:r>
      <w:r>
        <w:t xml:space="preserve">— a React SPA loaded inside Safe{Wallet} in an iframe. The app uses Safe’s native wallet context: it auto-connects to the user’s</w:t>
      </w:r>
      <w:r>
        <w:t xml:space="preserve"> </w:t>
      </w:r>
      <w:r>
        <w:rPr>
          <w:b/>
          <w:bCs/>
        </w:rPr>
        <w:t xml:space="preserve">Safe smart account</w:t>
      </w:r>
      <w:r>
        <w:t xml:space="preserve"> </w:t>
      </w:r>
      <w:r>
        <w:t xml:space="preserve">(contract wallet), proposes a bridge withdrawal transaction, and Safe owners sign.</w:t>
      </w:r>
    </w:p>
    <w:p>
      <w:pPr>
        <w:pStyle w:val="BodyText"/>
      </w:pPr>
      <w:r>
        <w:t xml:space="preserve">This replaces the original RFP approach of WalletConnect from Sparrow. WalletConnect in Java was dropped as too costly; a Safe App gives EVM users a familiar flow with simpler implementation.</w:t>
      </w:r>
    </w:p>
    <w:p>
      <w:pPr>
        <w:pStyle w:val="BodyText"/>
      </w:pPr>
      <w:r>
        <w:rPr>
          <w:b/>
          <w:bCs/>
        </w:rPr>
        <w:t xml:space="preserve">Important constraint:</w:t>
      </w:r>
      <w:r>
        <w:t xml:space="preserve"> </w:t>
      </w:r>
      <w:r>
        <w:t xml:space="preserve">Safe Apps only work with</w:t>
      </w:r>
      <w:r>
        <w:t xml:space="preserve"> </w:t>
      </w:r>
      <w:r>
        <w:rPr>
          <w:b/>
          <w:bCs/>
        </w:rPr>
        <w:t xml:space="preserve">Safe smart accounts</w:t>
      </w:r>
      <w:r>
        <w:t xml:space="preserve">, not regular EOAs (MetaMask, Frame, etc.). Users must hold sBTC in a Safe on Alpen and open the app from Safe{Wallet}.</w:t>
      </w:r>
    </w:p>
    <w:p>
      <w:pPr>
        <w:pStyle w:val="BodyText"/>
      </w:pPr>
      <w:r>
        <w:rPr>
          <w:b/>
          <w:bCs/>
        </w:rPr>
        <w:t xml:space="preserve">Scope (PROPOSAL Phase 3, ~1.5 weeks):</w:t>
      </w:r>
      <w:r>
        <w:t xml:space="preserve"> </w:t>
      </w:r>
      <w:r>
        <w:t xml:space="preserve">separate repo, React + Safe SDK, hosted over HTTPS, CI for lint/test/deploy, link from Sparrow fork.</w:t>
      </w:r>
    </w:p>
    <w:p>
      <w:r>
        <w:pict>
          <v:rect style="width:0;height:1.5pt" o:hralign="center" o:hrstd="t" o:hr="t"/>
        </w:pict>
      </w:r>
    </w:p>
    <w:bookmarkEnd w:id="19"/>
    <w:bookmarkStart w:id="27" w:name="requirements"/>
    <w:p>
      <w:pPr>
        <w:pStyle w:val="Heading2"/>
      </w:pPr>
      <w:r>
        <w:t xml:space="preserve">Requirements</w:t>
      </w:r>
    </w:p>
    <w:bookmarkStart w:id="20" w:name="wallet-network"/>
    <w:p>
      <w:pPr>
        <w:pStyle w:val="Heading3"/>
      </w:pPr>
      <w:r>
        <w:t xml:space="preserve">Wallet &amp;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8"/>
        <w:gridCol w:w="61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Safe App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 submit a withdrawal from their Alpen account</w:t>
            </w:r>
          </w:p>
        </w:tc>
        <w:tc>
          <w:tcPr/>
          <w:p>
            <w:pPr>
              <w:pStyle w:val="Compact"/>
            </w:pPr>
            <w:r>
              <w:t xml:space="preserve">Auto-connect to active Safe; show Safe address with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 disabled until wallet connected</w:t>
            </w:r>
          </w:p>
        </w:tc>
        <w:tc>
          <w:tcPr/>
          <w:p>
            <w:pPr>
              <w:pStyle w:val="Compact"/>
            </w:pPr>
            <w:r>
              <w:t xml:space="preserve">Disabled until Safe iframe context is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Alpen network (mainnet / testnet)</w:t>
            </w:r>
          </w:p>
        </w:tc>
        <w:tc>
          <w:tcPr/>
          <w:p>
            <w:pPr>
              <w:pStyle w:val="Compact"/>
            </w:pPr>
            <w:r>
              <w:t xml:space="preserve">App reads chain ID from Safe; critical error if Safe is on wrong chain — user switches network in Safe{Wallet}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badge: copy / disconnect</w:t>
            </w:r>
          </w:p>
        </w:tc>
        <w:tc>
          <w:tcPr/>
          <w:p>
            <w:pPr>
              <w:pStyle w:val="Compact"/>
            </w:pPr>
            <w:r>
              <w:t xml:space="preserve">Copy Safe address; “disconnect” = N/A in iframe (user closes app or switches 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Mainnet &amp; testnet</w:t>
            </w:r>
          </w:p>
        </w:tc>
        <w:tc>
          <w:tcPr/>
          <w:p>
            <w:pPr>
              <w:pStyle w:val="Compact"/>
            </w:pPr>
            <w:r>
              <w:t xml:space="preserve">Both supported; network mode must match Bitcoin network context Sparrow user expects (TBD how app knows mainnet vs testnet — likely from build config or query param from Sparrow link)</w:t>
            </w:r>
          </w:p>
        </w:tc>
      </w:tr>
    </w:tbl>
    <w:bookmarkEnd w:id="20"/>
    <w:bookmarkStart w:id="21" w:name="destination"/>
    <w:p>
      <w:pPr>
        <w:pStyle w:val="Heading3"/>
      </w:pPr>
      <w:r>
        <w:t xml:space="preserve">Destination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6"/>
        <w:gridCol w:w="6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Safe App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Strata withdrawal destinations only</w:t>
            </w:r>
          </w:p>
        </w:tc>
        <w:tc>
          <w:tcPr/>
          <w:p>
            <w:pPr>
              <w:pStyle w:val="Compact"/>
            </w:pPr>
            <w:r>
              <w:t xml:space="preserve">Accept OP_RETURN or Bitcoin types: P2PKH, P2SH, P2WPKH, P2WSH, P2TR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destination</w:t>
            </w:r>
          </w:p>
        </w:tc>
        <w:tc>
          <w:tcPr/>
          <w:p>
            <w:pPr>
              <w:pStyle w:val="Compact"/>
            </w:pPr>
            <w:r>
              <w:t xml:space="preserve">Critical error:</w:t>
            </w:r>
            <w:r>
              <w:t xml:space="preserve"> </w:t>
            </w:r>
            <w:r>
              <w:rPr>
                <w:i/>
                <w:iCs/>
              </w:rPr>
              <w:t xml:space="preserve">“Destination must be OP_RETURN or one of the following bitcoin address types: P2PKH, P2SH, P2WPKH, P2WSH, or P2TR.”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Bitcoin network</w:t>
            </w:r>
          </w:p>
        </w:tc>
        <w:tc>
          <w:tcPr/>
          <w:p>
            <w:pPr>
              <w:pStyle w:val="Compact"/>
            </w:pPr>
            <w:r>
              <w:t xml:space="preserve">Critical error: “Destination must be a [mainnet / testnet] bitcoin address.”</w:t>
            </w:r>
          </w:p>
        </w:tc>
      </w:tr>
    </w:tbl>
    <w:bookmarkEnd w:id="21"/>
    <w:bookmarkStart w:id="22" w:name="amount-fees"/>
    <w:p>
      <w:pPr>
        <w:pStyle w:val="Heading3"/>
      </w:pPr>
      <w:r>
        <w:t xml:space="preserve">Amount &amp; fees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1"/>
        <w:gridCol w:w="63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Safe App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 allowed by Strata protocol</w:t>
            </w:r>
          </w:p>
        </w:tc>
        <w:tc>
          <w:tcPr/>
          <w:p>
            <w:pPr>
              <w:pStyle w:val="Compact"/>
            </w:pPr>
            <w:r>
              <w:t xml:space="preserve">Multiple of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rPr>
                <w:b/>
                <w:bCs/>
              </w:rPr>
              <w:t xml:space="preserve">, up to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(initial</w:t>
            </w:r>
            <w:r>
              <w:t xml:space="preserve"> </w:t>
            </w:r>
            <w:r>
              <w:rPr>
                <w:b/>
                <w:bCs/>
              </w:rPr>
              <w:t xml:space="preserve">100 BTC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amount</w:t>
            </w:r>
          </w:p>
        </w:tc>
        <w:tc>
          <w:tcPr/>
          <w:p>
            <w:pPr>
              <w:pStyle w:val="Compact"/>
            </w:pPr>
            <w:r>
              <w:t xml:space="preserve">Critical error:</w:t>
            </w:r>
            <w:r>
              <w:t xml:space="preserve"> </w:t>
            </w:r>
            <w:r>
              <w:rPr>
                <w:i/>
                <w:iCs/>
              </w:rPr>
              <w:t xml:space="preserve">“Amount must be a multiple of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BTC, up to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BTC.”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from Strata node</w:t>
            </w:r>
          </w:p>
        </w:tc>
        <w:tc>
          <w:tcPr/>
          <w:p>
            <w:pPr>
              <w:pStyle w:val="Compact"/>
            </w:pPr>
            <w:r>
              <w:t xml:space="preserve">Fetched at runtime from Strata full node; updates without redeploy when consensus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in source</w:t>
            </w:r>
          </w:p>
        </w:tc>
        <w:tc>
          <w:tcPr/>
          <w:p>
            <w:pPr>
              <w:pStyle w:val="Compact"/>
            </w:pPr>
            <w:r>
              <w:t xml:space="preserve">App constant; change should not break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funds</w:t>
            </w:r>
          </w:p>
        </w:tc>
        <w:tc>
          <w:tcPr/>
          <w:p>
            <w:pPr>
              <w:pStyle w:val="Compact"/>
            </w:pPr>
            <w:r>
              <w:t xml:space="preserve">Critical error if</w:t>
            </w:r>
            <w:r>
              <w:t xml:space="preserve"> </w:t>
            </w:r>
            <w:r>
              <w:rPr>
                <w:rStyle w:val="VerbatimChar"/>
              </w:rPr>
              <w:t xml:space="preserve">amount + estimated_gas × 1.1 &gt; Safe balance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“Insufficient funds, balance must cover withdrawal amount plus network fees”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op_fee</w:t>
            </w:r>
            <w:r>
              <w:t xml:space="preserve"> </w:t>
            </w:r>
            <w:r>
              <w:t xml:space="preserve">and receiving amount</w:t>
            </w:r>
          </w:p>
        </w:tc>
        <w:tc>
          <w:tcPr/>
          <w:p>
            <w:pPr>
              <w:pStyle w:val="Compact"/>
            </w:pPr>
            <w:r>
              <w:t xml:space="preserve">Display withdrawal fee and</w:t>
            </w:r>
            <w:r>
              <w:t xml:space="preserve"> </w:t>
            </w:r>
            <w:r>
              <w:rPr>
                <w:rStyle w:val="VerbatimChar"/>
              </w:rPr>
              <w:t xml:space="preserve">withdrawal amount − op_fee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gas UI in app</w:t>
            </w:r>
          </w:p>
        </w:tc>
        <w:tc>
          <w:tcPr/>
          <w:p>
            <w:pPr>
              <w:pStyle w:val="Compact"/>
            </w:pPr>
            <w:r>
              <w:t xml:space="preserve">Safe{Wallet} / signers handle gas at signing time; app estimates for validation only</w:t>
            </w:r>
          </w:p>
        </w:tc>
      </w:tr>
    </w:tbl>
    <w:bookmarkEnd w:id="22"/>
    <w:bookmarkStart w:id="25" w:name="confirm-transaction"/>
    <w:p>
      <w:pPr>
        <w:pStyle w:val="Heading3"/>
      </w:pPr>
      <w:r>
        <w:t xml:space="preserve">Confirm &amp; transaction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0"/>
        <w:gridCol w:w="68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Safe App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disabled until valid</w:t>
            </w:r>
          </w:p>
        </w:tc>
        <w:tc>
          <w:tcPr/>
          <w:p>
            <w:pPr>
              <w:pStyle w:val="Compact"/>
            </w:pPr>
            <w:r>
              <w:t xml:space="preserve">Enabled only when all fields pass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withdrawal tx</w:t>
            </w:r>
          </w:p>
        </w:tc>
        <w:tc>
          <w:tcPr/>
          <w:p>
            <w:pPr>
              <w:pStyle w:val="Compact"/>
            </w:pPr>
            <w:r>
              <w:t xml:space="preserve">Propose Safe transaction to Strata bridge contract on Alpen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status link after submit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Mainnet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testnet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Live bridge operators</w:t>
            </w:r>
          </w:p>
        </w:tc>
        <w:tc>
          <w:tcPr/>
          <w:p>
            <w:pPr>
              <w:pStyle w:val="Compact"/>
            </w:pPr>
            <w:r>
              <w:t xml:space="preserve">The Strata bridge may involve multiple operators. For successful withdrawals, the app should prefer operators known to be live and processing requests (potentially via a status page or API).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verification (Ledger/Trezor)</w:t>
            </w:r>
          </w:p>
        </w:tc>
        <w:tc>
          <w:tcPr/>
          <w:p>
            <w:pPr>
              <w:pStyle w:val="Compact"/>
            </w:pPr>
            <w:r>
              <w:t xml:space="preserve">Safe owners signing via HW should verify genuine bridge contract and params on device —</w:t>
            </w:r>
            <w:r>
              <w:t xml:space="preserve"> </w:t>
            </w: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calldata may not render legibly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/ failure indication</w:t>
            </w:r>
          </w:p>
        </w:tc>
        <w:tc>
          <w:tcPr/>
          <w:p>
            <w:pPr>
              <w:pStyle w:val="Compact"/>
            </w:pPr>
            <w:r>
              <w:t xml:space="preserve">Poll Safe tx status; show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on failure</w:t>
            </w:r>
          </w:p>
        </w:tc>
        <w:tc>
          <w:tcPr/>
          <w:p>
            <w:pPr>
              <w:pStyle w:val="Compact"/>
            </w:pPr>
            <w:r>
              <w:t xml:space="preserve">Retry button resubmits; editing fields resets to Confirm</w:t>
            </w:r>
          </w:p>
        </w:tc>
      </w:tr>
    </w:tbl>
    <w:bookmarkEnd w:id="25"/>
    <w:bookmarkStart w:id="26" w:name="safe-app-baseline-safe-global"/>
    <w:p>
      <w:pPr>
        <w:pStyle w:val="Heading3"/>
      </w:pPr>
      <w:r>
        <w:t xml:space="preserve">Safe App baseline (Safe Global)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4"/>
        <w:gridCol w:w="48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at app root</w:t>
            </w:r>
          </w:p>
        </w:tc>
        <w:tc>
          <w:tcPr/>
          <w:p>
            <w:pPr>
              <w:pStyle w:val="Compact"/>
            </w:pPr>
            <w:r>
              <w:t xml:space="preserve">Name, description, SVG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on manifest</w:t>
            </w:r>
          </w:p>
        </w:tc>
        <w:tc>
          <w:tcPr/>
          <w:p>
            <w:pPr>
              <w:pStyle w:val="Compact"/>
            </w:pPr>
            <w:r>
              <w:t xml:space="preserve">Required for Safe{Wallet} to fetch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Auto-connect to Safe</w:t>
            </w:r>
          </w:p>
        </w:tc>
        <w:tc>
          <w:tcPr/>
          <w:p>
            <w:pPr>
              <w:pStyle w:val="Compact"/>
            </w:pPr>
            <w:r>
              <w:t xml:space="preserve">No separate wallet picker when in iframe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in production</w:t>
            </w:r>
          </w:p>
        </w:tc>
        <w:tc>
          <w:tcPr/>
          <w:p>
            <w:pPr>
              <w:pStyle w:val="Compact"/>
            </w:pPr>
            <w:r>
              <w:t xml:space="preserve">Required for hosted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blockers"/>
    <w:p>
      <w:pPr>
        <w:pStyle w:val="Heading2"/>
      </w:pPr>
      <w:r>
        <w:t xml:space="preserve">Blockers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2"/>
        <w:gridCol w:w="244"/>
        <w:gridCol w:w="65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Alpen chain not on app.safe.global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Alpen testnet (chain ID</w:t>
            </w:r>
            <w:r>
              <w:t xml:space="preserve"> </w:t>
            </w:r>
            <w:r>
              <w:rPr>
                <w:rStyle w:val="VerbatimChar"/>
              </w:rPr>
              <w:t xml:space="preserve">8150</w:t>
            </w:r>
            <w:r>
              <w:t xml:space="preserve">) is not a default Safe{Wallet} network. Users cannot open a Safe on Alpen via the public Safe UI unless Alpen registers the chain or hosts its own Safe stack.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contracts on Alpgiten unknown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Safe Apps assume a deployed Safe (proxy + singleton). Confirm canonical Safe contracts exist on Alpen testnet/mainnet and that Transaction Service indexes them. Without this, there is no Safe to load the app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infrastructure not deployed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Full Safe stack (Config Service, Transaction Service, Wallet web) may be required on Alpen. Self-hosting is non-trivial; native listing on app.safe.global is a separate, slower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wallets 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Safe App path excludes regular EOAs. Original RFP required any Alpen wallet via WalletConnect — product decision needed (see open question #5).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 Safe App listing paused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Safe Global has paused new app listings while they rework submission. Pre-assessment form and GitHub listing issues are not reviewed. Does not block launch via Custom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Safe{Wallet} URL users use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 decision: Alpen-hosted Safe vs public app.safe.global (once Alpen is supported). App</w:t>
            </w:r>
            <w:r>
              <w:t xml:space="preserve"> </w:t>
            </w:r>
            <w:r>
              <w:rPr>
                <w:rStyle w:val="VerbatimChar"/>
              </w:rPr>
              <w:t xml:space="preserve">allowedDomains</w:t>
            </w:r>
            <w:r>
              <w:t xml:space="preserve"> </w:t>
            </w:r>
            <w:r>
              <w:t xml:space="preserve">and QA targets depend on this. Unconfirmed with Alpen.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not in Safe Config Service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Even with self-hosted Safe, the withdrawal app must be registered (Custom App URL or Config Service entry with Alpen</w:t>
            </w:r>
            <w:r>
              <w:t xml:space="preserve"> </w:t>
            </w:r>
            <w:r>
              <w:rPr>
                <w:rStyle w:val="VerbatimChar"/>
              </w:rPr>
              <w:t xml:space="preserve">chainIds</w:t>
            </w:r>
            <w:r>
              <w:t xml:space="preserve">). Chain must have</w:t>
            </w:r>
            <w:r>
              <w:t xml:space="preserve"> </w:t>
            </w:r>
            <w:r>
              <w:rPr>
                <w:rStyle w:val="VerbatimChar"/>
              </w:rPr>
              <w:t xml:space="preserve">SAFE_APPS</w:t>
            </w:r>
            <w:r>
              <w:t xml:space="preserve"> </w:t>
            </w:r>
            <w:r>
              <w:t xml:space="preserve">feature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contract / withdrawal API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Contract address, ABI, and calldata must come from Alpen / Strata CLI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op_fee</w:t>
            </w:r>
            <w:r>
              <w:t xml:space="preserve"> </w:t>
            </w:r>
            <w:r>
              <w:t xml:space="preserve">node source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Runtime values from Strata full node; exact endpoint TBD.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pen-questions-for-alpen"/>
    <w:p>
      <w:pPr>
        <w:pStyle w:val="Heading2"/>
      </w:pPr>
      <w:r>
        <w:t xml:space="preserve">Open questions for Alpen</w:t>
      </w:r>
    </w:p>
    <w:p>
      <w:pPr>
        <w:pStyle w:val="Compact"/>
        <w:numPr>
          <w:ilvl w:val="0"/>
          <w:numId w:val="1001"/>
        </w:numPr>
      </w:pPr>
      <w:r>
        <w:t xml:space="preserve">Is Safe deployed on Alpen testnet/mainnet? Contract addresses? What about other safe infrastructure?</w:t>
      </w:r>
    </w:p>
    <w:p>
      <w:pPr>
        <w:pStyle w:val="Compact"/>
        <w:numPr>
          <w:ilvl w:val="0"/>
          <w:numId w:val="1001"/>
        </w:numPr>
      </w:pPr>
      <w:r>
        <w:t xml:space="preserve">How does the Safe App identify and prefer live operators for routing withdrawals?</w:t>
      </w:r>
    </w:p>
    <w:p>
      <w:pPr>
        <w:pStyle w:val="Compact"/>
        <w:numPr>
          <w:ilvl w:val="0"/>
          <w:numId w:val="1001"/>
        </w:numPr>
      </w:pPr>
      <w:r>
        <w:t xml:space="preserve">Safe Apps only work with</w:t>
      </w:r>
      <w:r>
        <w:t xml:space="preserve"> </w:t>
      </w:r>
      <w:r>
        <w:rPr>
          <w:b/>
          <w:bCs/>
        </w:rPr>
        <w:t xml:space="preserve">Safe smart accounts</w:t>
      </w:r>
      <w:r>
        <w:t xml:space="preserve"> </w:t>
      </w:r>
      <w:r>
        <w:t xml:space="preserve">(contract wallets), not regular EOAs (MetaMask, Frame, etc.). The original RFP allowed withdrawal from any Alpen wallet via WalletConnect. Is restricting withdrawals to Safe holders acceptable, or is a separate path needed for non-Safe users?</w:t>
      </w:r>
    </w:p>
    <w:bookmarkEnd w:id="29"/>
    <w:bookmarkEnd w:id="30"/>
    <w:sectPr>
      <w:headerReference r:id="rId9" w:type="default"/>
      <w:footerReference r:id="rId10" w:type="default"/>
      <w:pgSz w:h="15840" w:orient="portrait" w:w="12240"/>
      <w:pgMar w:bottom="1440" w:footer="720" w:header="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-923924</wp:posOffset>
          </wp:positionH>
          <wp:positionV relativeFrom="margin">
            <wp:posOffset>-904874</wp:posOffset>
          </wp:positionV>
          <wp:extent cx="7787336" cy="656167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7336" cy="656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DM Sans" w:cs="DM Sans" w:eastAsia="DM Sans" w:hAnsi="DM Sans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DM Sans" w:cs="DM Sans" w:eastAsia="DM Sans" w:hAnsi="DM Sans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styleId="Table5" w:type="table">
    <w:basedOn w:val="TableNormal"/>
    <w:tblPr>
      <w:tblStyleRowBandSize w:val="1"/>
      <w:tblStyleColBandSize w:val="1"/>
      <w:tblCellMar/>
    </w:tblPr>
  </w:style>
  <w:style w:styleId="Table6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1.xml" Type="http://schemas.openxmlformats.org/officeDocument/2006/relationships/header" /><Relationship Id="rId8" Target="media/image2.png" Type="http://schemas.openxmlformats.org/officeDocument/2006/relationships/image" /><Relationship Type="http://schemas.openxmlformats.org/officeDocument/2006/relationships/hyperlink" Id="rId23" Target="https://status.alpenlabs.io/bridge" TargetMode="External" /><Relationship Type="http://schemas.openxmlformats.org/officeDocument/2006/relationships/hyperlink" Id="rId24" Target="https://status.testnet.alpenlabs.io/bridge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tatus.alpenlabs.io/bridge" TargetMode="External" /><Relationship Type="http://schemas.openxmlformats.org/officeDocument/2006/relationships/hyperlink" Id="rId24" Target="https://status.testnet.alpenlabs.io/bridge" TargetMode="External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2026-06-04T10:57:14Z</dcterms:created>
  <dcterms:modified xsi:type="dcterms:W3CDTF">2026-06-04T10:57:14Z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