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531f8f4efa23eb94a4f3492afdae9d447c45d46"/>
    <w:p>
      <w:pPr>
        <w:pStyle w:val="Heading1"/>
      </w:pPr>
      <w:r>
        <w:t xml:space="preserve">Baseline Ledger/Trezor Compatibility Report</w:t>
      </w:r>
    </w:p>
    <w:p>
      <w:pPr>
        <w:pStyle w:val="FirstParagraph"/>
      </w:pPr>
      <w:r>
        <w:t xml:space="preserve">Phase 1 spike: document the</w:t>
      </w:r>
      <w:r>
        <w:t xml:space="preserve"> </w:t>
      </w:r>
      <w:r>
        <w:rPr>
          <w:b/>
          <w:bCs/>
        </w:rPr>
        <w:t xml:space="preserve">Bitcoin transactions</w:t>
      </w:r>
      <w:r>
        <w:t xml:space="preserve"> </w:t>
      </w:r>
      <w:r>
        <w:rPr>
          <w:rStyle w:val="VerbatimChar"/>
        </w:rPr>
        <w:t xml:space="preserve">alpen-cli</w:t>
      </w:r>
      <w:r>
        <w:t xml:space="preserve"> </w:t>
      </w:r>
      <w:r>
        <w:t xml:space="preserve">builds for deposit and recover (reclaim), then map each part to what</w:t>
      </w:r>
      <w:r>
        <w:t xml:space="preserve"> </w:t>
      </w:r>
      <w:r>
        <w:rPr>
          <w:b/>
          <w:bCs/>
        </w:rPr>
        <w:t xml:space="preserve">Sparrow’s hardware-wallet stack</w:t>
      </w:r>
      <w:r>
        <w:t xml:space="preserve"> </w:t>
      </w:r>
      <w:r>
        <w:t xml:space="preserve">(Lark → Ledger/Trezor) can sign or display.</w:t>
      </w:r>
    </w:p>
    <w:p>
      <w:r>
        <w:pict>
          <v:rect style="width:0;height:1.5pt" o:hralign="center" o:hrstd="t" o:hr="t"/>
        </w:pic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2"/>
        <w:gridCol w:w="781"/>
        <w:gridCol w:w="3595"/>
        <w:gridCol w:w="2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CLI command</w:t>
            </w:r>
          </w:p>
        </w:tc>
        <w:tc>
          <w:tcPr/>
          <w:p>
            <w:pPr>
              <w:pStyle w:val="Compact"/>
            </w:pPr>
            <w:r>
              <w:t xml:space="preserve">Who signs on-chain</w:t>
            </w:r>
          </w:p>
        </w:tc>
        <w:tc>
          <w:tcPr/>
          <w:p>
            <w:pPr>
              <w:pStyle w:val="Compact"/>
            </w:pPr>
            <w:r>
              <w:t xml:space="preserve">HW Supported?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Deposit request (DRT)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alpen deposit</w:t>
            </w:r>
          </w:p>
        </w:tc>
        <w:tc>
          <w:tcPr/>
          <w:p>
            <w:pPr>
              <w:pStyle w:val="Compact"/>
            </w:pPr>
            <w:r>
              <w:t xml:space="preserve">User’s</w:t>
            </w:r>
            <w:r>
              <w:t xml:space="preserve"> </w:t>
            </w:r>
            <w:r>
              <w:rPr>
                <w:b/>
                <w:bCs/>
              </w:rPr>
              <w:t xml:space="preserve">L1 wallet</w:t>
            </w:r>
            <w:r>
              <w:t xml:space="preserve"> </w:t>
            </w:r>
            <w:r>
              <w:t xml:space="preserve">(BDK</w:t>
            </w:r>
            <w:r>
              <w:t xml:space="preserve"> </w:t>
            </w:r>
            <w:r>
              <w:rPr>
                <w:rStyle w:val="VerbatimChar"/>
              </w:rPr>
              <w:t xml:space="preserve">SignetWallet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 (reclaim)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alpen recover</w:t>
            </w:r>
          </w:p>
        </w:tc>
        <w:tc>
          <w:tcPr/>
          <w:p>
            <w:pPr>
              <w:pStyle w:val="Compact"/>
            </w:pPr>
            <w:r>
              <w:t xml:space="preserve">Recovery key holder (see §2) —</w:t>
            </w:r>
            <w:r>
              <w:t xml:space="preserve"> </w:t>
            </w:r>
            <w:r>
              <w:rPr>
                <w:b/>
                <w:bCs/>
              </w:rPr>
              <w:t xml:space="preserve">CLI:</w:t>
            </w:r>
            <w:r>
              <w:t xml:space="preserve"> </w:t>
            </w:r>
            <w:r>
              <w:t xml:space="preserve">ephemeral</w:t>
            </w:r>
            <w:r>
              <w:t xml:space="preserve"> </w:t>
            </w:r>
            <w:r>
              <w:rPr>
                <w:rStyle w:val="VerbatimChar"/>
              </w:rPr>
              <w:t xml:space="preserve">recovery_sk</w:t>
            </w:r>
            <w:r>
              <w:t xml:space="preserve"> </w:t>
            </w:r>
            <w:r>
              <w:t xml:space="preserve">in DB</w:t>
            </w:r>
          </w:p>
        </w:tc>
        <w:tc>
          <w:tcPr/>
          <w:p>
            <w:pPr>
              <w:pStyle w:val="Compact"/>
            </w:pPr>
            <w:r>
              <w:t xml:space="preserve">SW today; HW only if recovery = user wallet</w:t>
            </w:r>
          </w:p>
        </w:tc>
      </w:tr>
    </w:tbl>
    <w:p>
      <w:pPr>
        <w:pStyle w:val="BodyText"/>
      </w:pPr>
      <w:r>
        <w:t xml:space="preserve">Strata reclaim in the RFP reuses recover’s spend mechanics; retry deposit reuses DRT shape.</w:t>
      </w:r>
    </w:p>
    <w:p>
      <w:r>
        <w:pict>
          <v:rect style="width:0;height:1.5pt" o:hralign="center" o:hrstd="t" o:hr="t"/>
        </w:pict>
      </w:r>
    </w:p>
    <w:bookmarkEnd w:id="19"/>
    <w:bookmarkStart w:id="23" w:name="deposit-request-transaction-drt"/>
    <w:p>
      <w:pPr>
        <w:pStyle w:val="Heading2"/>
      </w:pPr>
      <w:r>
        <w:t xml:space="preserve">1. Deposit request transaction (DRT)</w:t>
      </w:r>
    </w:p>
    <w:p>
      <w:pPr>
        <w:pStyle w:val="FirstParagraph"/>
      </w:pPr>
      <w:r>
        <w:rPr>
          <w:b/>
          <w:bCs/>
        </w:rPr>
        <w:t xml:space="preserve">Source:</w:t>
      </w:r>
      <w:r>
        <w:t xml:space="preserve"> </w:t>
      </w:r>
      <w:r>
        <w:rPr>
          <w:rStyle w:val="VerbatimChar"/>
        </w:rPr>
        <w:t xml:space="preserve">bin/alpen-cli/src/cmd/deposit.rs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bin/strata-test-cli/src/cmd/compute_drt_output.rs</w:t>
      </w:r>
      <w:r>
        <w:t xml:space="preserve">.</w:t>
      </w:r>
    </w:p>
    <w:bookmarkStart w:id="20" w:name="what-the-cli-builds"/>
    <w:p>
      <w:pPr>
        <w:pStyle w:val="Heading3"/>
      </w:pPr>
      <w:r>
        <w:t xml:space="preserve">1.1 What the CLI builds</w:t>
      </w:r>
    </w:p>
    <w:p>
      <w:pPr>
        <w:pStyle w:val="FirstParagraph"/>
      </w:pPr>
      <w:r>
        <w:rPr>
          <w:b/>
          <w:bCs/>
        </w:rPr>
        <w:t xml:space="preserve">Outputs (fixed order,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TxOrdering::Untouched</w:t>
      </w:r>
      <w:r>
        <w:rPr>
          <w:b/>
          <w:bCs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1206"/>
        <w:gridCol w:w="2187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Script / payload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OP_RETURN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SPS-50:</w:t>
            </w:r>
            <w:r>
              <w:t xml:space="preserve"> </w:t>
            </w:r>
            <w:r>
              <w:rPr>
                <w:rStyle w:val="VerbatimChar"/>
              </w:rPr>
              <w:t xml:space="preserve">magic_bytes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DrtHeaderAux.build_tag_data()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P2TR (bridge-in)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deposit_amount + bridge_fee</w:t>
            </w:r>
          </w:p>
        </w:tc>
        <w:tc>
          <w:tcPr/>
          <w:p>
            <w:pPr>
              <w:pStyle w:val="Compact"/>
            </w:pPr>
            <w:r>
              <w:t xml:space="preserve">See bridge-in descriptor below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DrtHeaderAux</w:t>
      </w:r>
      <w:r>
        <w:t xml:space="preserve"> </w:t>
      </w:r>
      <w:r>
        <w:t xml:space="preserve">(in OP_RETURN):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recovery_pk</w:t>
      </w:r>
      <w:r>
        <w:t xml:space="preserve">: 32-byte x-only pubkey (fresh per deposit,</w:t>
      </w:r>
      <w:r>
        <w:t xml:space="preserve"> </w:t>
      </w:r>
      <w:r>
        <w:rPr>
          <w:rStyle w:val="VerbatimChar"/>
        </w:rPr>
        <w:t xml:space="preserve">even_kp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OsRng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DepositDescriptor</w:t>
      </w:r>
      <w:r>
        <w:t xml:space="preserve">: Alpen EE account serial + Alpen address as</w:t>
      </w:r>
      <w:r>
        <w:t xml:space="preserve"> </w:t>
      </w:r>
      <w:r>
        <w:rPr>
          <w:rStyle w:val="VerbatimChar"/>
        </w:rPr>
        <w:t xml:space="preserve">SubjectIdBytes</w:t>
      </w:r>
    </w:p>
    <w:p>
      <w:pPr>
        <w:pStyle w:val="FirstParagraph"/>
      </w:pPr>
      <w:r>
        <w:rPr>
          <w:b/>
          <w:bCs/>
        </w:rPr>
        <w:t xml:space="preserve">Bridge-in output (output 1) — miniscript descriptor:</w:t>
      </w:r>
    </w:p>
    <w:p>
      <w:pPr>
        <w:pStyle w:val="SourceCode"/>
      </w:pPr>
      <w:r>
        <w:rPr>
          <w:rStyle w:val="VerbatimChar"/>
        </w:rPr>
        <w:t xml:space="preserve">tr(&lt;bridge_musig2_xonly&gt;,</w:t>
      </w:r>
      <w:r>
        <w:br/>
      </w:r>
      <w:r>
        <w:rPr>
          <w:rStyle w:val="VerbatimChar"/>
        </w:rPr>
        <w:t xml:space="preserve">   and_v(v:pk(&lt;recovery_private_key&gt;), older(&lt;recovery_delay&gt;)))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Key path:</w:t>
      </w:r>
      <w:r>
        <w:t xml:space="preserve"> </w:t>
      </w:r>
      <w:r>
        <w:t xml:space="preserve">bridge operator MuSig2 aggregate (</w:t>
      </w:r>
      <w:r>
        <w:rPr>
          <w:rStyle w:val="VerbatimChar"/>
        </w:rPr>
        <w:t xml:space="preserve">settings.bridge_musig2_pubkey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Script path:</w:t>
      </w:r>
      <w:r>
        <w:t xml:space="preserve"> </w:t>
      </w:r>
      <w:r>
        <w:t xml:space="preserve">user recovery pubkey + relative timelock (</w:t>
      </w:r>
      <w:r>
        <w:rPr>
          <w:rStyle w:val="VerbatimChar"/>
        </w:rPr>
        <w:t xml:space="preserve">recovery_delay</w:t>
      </w:r>
      <w:r>
        <w:t xml:space="preserve"> </w:t>
      </w:r>
      <w:r>
        <w:t xml:space="preserve">from rollup params; tests use</w:t>
      </w:r>
      <w:r>
        <w:t xml:space="preserve"> </w:t>
      </w:r>
      <w:r>
        <w:rPr>
          <w:rStyle w:val="VerbatimChar"/>
        </w:rPr>
        <w:t xml:space="preserve">RECOVER_DELAY = 1008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crates/primitives/src/constants.rs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Inputs:</w:t>
      </w:r>
      <w:r>
        <w:t xml:space="preserve"> </w:t>
      </w:r>
      <w:r>
        <w:t xml:space="preserve">Coin-selected from the user’s L1 wallet (whatever descriptor</w:t>
      </w:r>
      <w:r>
        <w:t xml:space="preserve"> </w:t>
      </w:r>
      <w:r>
        <w:rPr>
          <w:rStyle w:val="VerbatimChar"/>
        </w:rPr>
        <w:t xml:space="preserve">SignetWallet</w:t>
      </w:r>
      <w:r>
        <w:t xml:space="preserve"> </w:t>
      </w:r>
      <w:r>
        <w:t xml:space="preserve">uses — typically BIP84/86-style signet wallet). Change may be added by BDK to an unused L1 address.</w:t>
      </w:r>
    </w:p>
    <w:p>
      <w:pPr>
        <w:pStyle w:val="BodyText"/>
      </w:pPr>
      <w:r>
        <w:rPr>
          <w:b/>
          <w:bCs/>
        </w:rPr>
        <w:t xml:space="preserve">Signing (CLI):</w:t>
      </w:r>
      <w:r>
        <w:t xml:space="preserve"> </w:t>
      </w:r>
      <w:r>
        <w:rPr>
          <w:rStyle w:val="VerbatimChar"/>
        </w:rPr>
        <w:t xml:space="preserve">l1w.sign(&amp;mut psbt)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funding wallet only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Side effects:</w:t>
      </w:r>
      <w:r>
        <w:t xml:space="preserve"> </w:t>
      </w:r>
      <w:r>
        <w:t xml:space="preserve">Persists</w:t>
      </w:r>
      <w:r>
        <w:t xml:space="preserve"> </w:t>
      </w:r>
      <w:r>
        <w:rPr>
          <w:rStyle w:val="VerbatimChar"/>
        </w:rPr>
        <w:t xml:space="preserve">(bridge_in_desc, recovery_sk)</w:t>
      </w:r>
      <w:r>
        <w:t xml:space="preserve"> </w:t>
      </w:r>
      <w:r>
        <w:t xml:space="preserve">in encrypted</w:t>
      </w:r>
      <w:r>
        <w:t xml:space="preserve"> </w:t>
      </w:r>
      <w:r>
        <w:rPr>
          <w:rStyle w:val="VerbatimChar"/>
        </w:rPr>
        <w:t xml:space="preserve">DescriptorRecovery</w:t>
      </w:r>
      <w:r>
        <w:t xml:space="preserve"> </w:t>
      </w:r>
      <w:r>
        <w:t xml:space="preserve">DB with</w:t>
      </w:r>
      <w:r>
        <w:t xml:space="preserve"> </w:t>
      </w:r>
      <w:r>
        <w:rPr>
          <w:rStyle w:val="VerbatimChar"/>
        </w:rPr>
        <w:t xml:space="preserve">recover_at = tip + recovery_delay + finality_depth</w:t>
      </w:r>
      <w:r>
        <w:t xml:space="preserve">.</w:t>
      </w:r>
    </w:p>
    <w:bookmarkEnd w:id="20"/>
    <w:bookmarkStart w:id="21" w:name="transaction-structure-drt"/>
    <w:p>
      <w:pPr>
        <w:pStyle w:val="Heading3"/>
      </w:pPr>
      <w:r>
        <w:t xml:space="preserve">1.2 Transaction structure (DRT)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Transaction Type</w:t>
      </w:r>
      <w:r>
        <w:t xml:space="preserve">: DRT (Deposit Request Transaction)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Inputs (</w:t>
      </w:r>
      <w:r>
        <w:rPr>
          <w:rStyle w:val="VerbatimChar"/>
          <w:b/>
          <w:bCs/>
        </w:rPr>
        <w:t xml:space="preserve">IN</w:t>
      </w:r>
      <w:r>
        <w:rPr>
          <w:b/>
          <w:bCs/>
        </w:rPr>
        <w:t xml:space="preserve">)</w:t>
      </w:r>
      <w:r>
        <w:t xml:space="preserve">: User L1 UTXO(s) (e.g.,</w:t>
      </w:r>
      <w:r>
        <w:t xml:space="preserve"> </w:t>
      </w:r>
      <w:r>
        <w:rPr>
          <w:rStyle w:val="VerbatimChar"/>
        </w:rPr>
        <w:t xml:space="preserve">P2WPKH</w:t>
      </w:r>
      <w:r>
        <w:t xml:space="preserve">,</w:t>
      </w:r>
      <w:r>
        <w:t xml:space="preserve"> </w:t>
      </w:r>
      <w:r>
        <w:rPr>
          <w:rStyle w:val="VerbatimChar"/>
        </w:rPr>
        <w:t xml:space="preserve">P2TR</w:t>
      </w:r>
      <w:r>
        <w:t xml:space="preserve">, multisig, etc.)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Outputs (</w:t>
      </w:r>
      <w:r>
        <w:rPr>
          <w:rStyle w:val="VerbatimChar"/>
          <w:b/>
          <w:bCs/>
        </w:rPr>
        <w:t xml:space="preserve">OUT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  <w:b/>
          <w:bCs/>
        </w:rPr>
        <w:t xml:space="preserve">OUT[0]</w:t>
      </w:r>
      <w:r>
        <w:t xml:space="preserve">:</w:t>
      </w:r>
      <w:r>
        <w:t xml:space="preserve"> </w:t>
      </w:r>
      <w:r>
        <w:rPr>
          <w:rStyle w:val="VerbatimChar"/>
        </w:rPr>
        <w:t xml:space="preserve">OP_RETURN</w:t>
      </w:r>
      <w:r>
        <w:t xml:space="preserve"> </w:t>
      </w:r>
      <w:r>
        <w:t xml:space="preserve">(0 value) containing:</w:t>
      </w:r>
      <w:r>
        <w:t xml:space="preserve"> </w:t>
      </w:r>
      <w:r>
        <w:rPr>
          <w:rStyle w:val="VerbatimChar"/>
        </w:rPr>
        <w:t xml:space="preserve">SPS-50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recovery_pk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DepositDesc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  <w:b/>
          <w:bCs/>
        </w:rPr>
        <w:t xml:space="preserve">OUT[1]</w:t>
      </w:r>
      <w:r>
        <w:t xml:space="preserve">:</w:t>
      </w:r>
      <w:r>
        <w:t xml:space="preserve"> </w:t>
      </w:r>
      <w:r>
        <w:rPr>
          <w:rStyle w:val="VerbatimChar"/>
        </w:rPr>
        <w:t xml:space="preserve">P2TR</w:t>
      </w:r>
      <w:r>
        <w:t xml:space="preserve"> </w:t>
      </w:r>
      <w:r>
        <w:t xml:space="preserve">containing: value =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bridge_fee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Internal Key</w:t>
      </w:r>
      <w:r>
        <w:t xml:space="preserve">: Bridge MuSig2 aggregate key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Tapscript (Script Path)</w:t>
      </w:r>
      <w:r>
        <w:t xml:space="preserve">:</w:t>
      </w:r>
      <w:r>
        <w:t xml:space="preserve"> </w:t>
      </w:r>
      <w:r>
        <w:rPr>
          <w:rStyle w:val="VerbatimChar"/>
        </w:rPr>
        <w:t xml:space="preserve">pk(recovery) + older(delay)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  <w:b/>
          <w:bCs/>
        </w:rPr>
        <w:t xml:space="preserve">OUT[?]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: Change output, sent back to the user’s L1 wallet (BDK)</w:t>
      </w:r>
    </w:p>
    <w:bookmarkEnd w:id="21"/>
    <w:bookmarkStart w:id="22" w:name="Xf8765726e30acdd557ef7b5b7139fc8333f739f"/>
    <w:p>
      <w:pPr>
        <w:pStyle w:val="Heading3"/>
      </w:pPr>
      <w:r>
        <w:t xml:space="preserve">1.3 Sparrow HW module corroboration (deposit / DRT)</w:t>
      </w:r>
    </w:p>
    <w:p>
      <w:pPr>
        <w:pStyle w:val="FirstParagraph"/>
      </w:pPr>
      <w:r>
        <w:t xml:space="preserve">Sparrow signs PSBTs through</w:t>
      </w:r>
      <w:r>
        <w:t xml:space="preserve"> </w:t>
      </w:r>
      <w:r>
        <w:rPr>
          <w:b/>
          <w:bCs/>
        </w:rPr>
        <w:t xml:space="preserve">Lark</w:t>
      </w:r>
      <w:r>
        <w:t xml:space="preserve"> </w:t>
      </w:r>
      <w:r>
        <w:t xml:space="preserve">(</w:t>
      </w:r>
      <w:r>
        <w:rPr>
          <w:rStyle w:val="VerbatimChar"/>
        </w:rPr>
        <w:t xml:space="preserve">lark/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TrezorClient</w:t>
      </w:r>
      <w:r>
        <w:t xml:space="preserve">, …), invoked from the transaction UI /</w:t>
      </w:r>
      <w:r>
        <w:t xml:space="preserve"> </w:t>
      </w:r>
      <w:r>
        <w:rPr>
          <w:rStyle w:val="VerbatimChar"/>
        </w:rPr>
        <w:t xml:space="preserve">DevicePane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60"/>
        <w:gridCol w:w="1058"/>
        <w:gridCol w:w="4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DRT feature</w:t>
            </w:r>
          </w:p>
        </w:tc>
        <w:tc>
          <w:tcPr/>
          <w:p>
            <w:pPr>
              <w:pStyle w:val="Compact"/>
            </w:pPr>
            <w:r>
              <w:t xml:space="preserve">Lark / Sparrow support</w:t>
            </w:r>
          </w:p>
        </w:tc>
        <w:tc>
          <w:tcPr/>
          <w:p>
            <w:pPr>
              <w:pStyle w:val="Compact"/>
            </w:pPr>
            <w:r>
              <w:t xml:space="preserve">Code /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 user inputs</w:t>
            </w:r>
            <w:r>
              <w:t xml:space="preserve"> </w:t>
            </w:r>
            <w:r>
              <w:t xml:space="preserve">(P2WPKH)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Trezor:</w:t>
            </w:r>
            <w:r>
              <w:t xml:space="preserve"> </w:t>
            </w:r>
            <w:r>
              <w:rPr>
                <w:rStyle w:val="VerbatimChar"/>
              </w:rPr>
              <w:t xml:space="preserve">ECDSA_SCRIPT_TYPES</w:t>
            </w:r>
            <w:r>
              <w:t xml:space="preserve">; Ledger: standard</w:t>
            </w:r>
            <w:r>
              <w:t xml:space="preserve"> </w:t>
            </w:r>
            <w:r>
              <w:rPr>
                <w:rStyle w:val="VerbatimChar"/>
              </w:rPr>
              <w:t xml:space="preserve">wpkh</w:t>
            </w:r>
            <w:r>
              <w:t xml:space="preserve"> </w:t>
            </w:r>
            <w:r>
              <w:t xml:space="preserve">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 user inputs</w:t>
            </w:r>
            <w:r>
              <w:t xml:space="preserve"> </w:t>
            </w:r>
            <w:r>
              <w:t xml:space="preserve">(P2TR key path)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Trezor/Ledger: tap</w:t>
            </w:r>
            <w:r>
              <w:t xml:space="preserve"> </w:t>
            </w:r>
            <w:r>
              <w:rPr>
                <w:b/>
                <w:bCs/>
              </w:rPr>
              <w:t xml:space="preserve">internal key</w:t>
            </w:r>
            <w:r>
              <w:t xml:space="preserve"> </w:t>
            </w:r>
            <w:r>
              <w:t xml:space="preserve">path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 user inputs</w:t>
            </w:r>
            <w:r>
              <w:t xml:space="preserve"> </w:t>
            </w:r>
            <w:r>
              <w:t xml:space="preserve">(multisig P2WSH)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Ledger/Trezor multisig wallet policies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OP_RETURN output (0 sats)</w:t>
            </w:r>
          </w:p>
        </w:tc>
        <w:tc>
          <w:tcPr/>
          <w:p>
            <w:pPr>
              <w:pStyle w:val="Compact"/>
            </w:pPr>
            <w:r>
              <w:t xml:space="preserve">Supported (Trezor explicit)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TrezorClient.java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PAYTOOPRETURN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opReturnData</w:t>
            </w:r>
            <w:r>
              <w:t xml:space="preserve"> </w:t>
            </w:r>
            <w:r>
              <w:t xml:space="preserve">from script bytes after</w:t>
            </w:r>
            <w:r>
              <w:t xml:space="preserve"> </w:t>
            </w:r>
            <w:r>
              <w:rPr>
                <w:rStyle w:val="VerbatimChar"/>
              </w:rPr>
              <w:t xml:space="preserve">OP_RETURN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Send to external P2TR</w:t>
            </w:r>
            <w:r>
              <w:t xml:space="preserve"> </w:t>
            </w:r>
            <w:r>
              <w:t xml:space="preserve">(bridge out, not change)</w:t>
            </w:r>
          </w:p>
        </w:tc>
        <w:tc>
          <w:tcPr/>
          <w:p>
            <w:pPr>
              <w:pStyle w:val="Compact"/>
            </w:pPr>
            <w:r>
              <w:t xml:space="preserve">Supported (modern apps)</w:t>
            </w:r>
          </w:p>
        </w:tc>
        <w:tc>
          <w:tcPr/>
          <w:p>
            <w:pPr>
              <w:pStyle w:val="Compact"/>
            </w:pPr>
            <w:r>
              <w:t xml:space="preserve">Trezor:</w:t>
            </w:r>
            <w:r>
              <w:t xml:space="preserve"> </w:t>
            </w:r>
            <w:r>
              <w:rPr>
                <w:rStyle w:val="VerbatimChar"/>
              </w:rPr>
              <w:t xml:space="preserve">getToAddress()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PAYTOADDRESS</w:t>
            </w:r>
            <w:r>
              <w:t xml:space="preserve"> </w:t>
            </w:r>
            <w:r>
              <w:t xml:space="preserve">with bech32m; Ledger: PSBT v2</w:t>
            </w:r>
            <w:r>
              <w:t xml:space="preserve"> </w:t>
            </w:r>
            <w:r>
              <w:rPr>
                <w:rStyle w:val="VerbatimChar"/>
              </w:rPr>
              <w:t xml:space="preserve">signPsbt</w:t>
            </w:r>
            <w:r>
              <w:t xml:space="preserve"> </w:t>
            </w:r>
            <w:r>
              <w:t xml:space="preserve">(legacy app rejects P2TR</w:t>
            </w:r>
            <w: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t xml:space="preserve"> </w:t>
            </w:r>
            <w:r>
              <w:t xml:space="preserve">address)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Taproot script-path inputs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</w:t>
            </w:r>
            <w:r>
              <w:t xml:space="preserve"> </w:t>
            </w:r>
            <w:r>
              <w:t xml:space="preserve">on HW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TrezorClient.java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LedgerClient.java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“script path signing is not currently supported”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not needed</w:t>
            </w:r>
            <w:r>
              <w:t xml:space="preserve"> </w:t>
            </w:r>
            <w:r>
              <w:t xml:space="preserve">for DRT inputs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Alpen address on device screen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Alpen dest is inside OP_RETURN payload; devices show hex or omit — RFP 2.9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“Genuine Strata” / DepositDescriptor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No Strata-aware display in Lark; Sparrow UI must carry this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Conclusion (deposit + HW):</w:t>
      </w:r>
      <w:r>
        <w:t xml:space="preserve"> </w:t>
      </w:r>
      <w:r>
        <w:t xml:space="preserve">Sparrow can sign a DRT</w:t>
      </w:r>
      <w:r>
        <w:t xml:space="preserve"> </w:t>
      </w:r>
      <w:r>
        <w:rPr>
          <w:b/>
          <w:bCs/>
        </w:rPr>
        <w:t xml:space="preserve">if</w:t>
      </w:r>
      <w:r>
        <w:t xml:space="preserve"> </w:t>
      </w:r>
      <w:r>
        <w:t xml:space="preserve">the open wallet’s inputs are a type Lark already handles (P2WPKH, P2TR key path, multisig). The Strata-specific outputs (OP_RETURN + foreign P2TR) are passed through Trezor’s OP_RETURN and address output types;</w:t>
      </w:r>
      <w:r>
        <w:t xml:space="preserve"> </w:t>
      </w:r>
      <w:r>
        <w:rPr>
          <w:b/>
          <w:bCs/>
        </w:rPr>
        <w:t xml:space="preserve">semantic</w:t>
      </w:r>
      <w:r>
        <w:t xml:space="preserve"> </w:t>
      </w:r>
      <w:r>
        <w:t xml:space="preserve">verification of Alpen destination remains in-app, not on device.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recover-transaction-rfp-reclaim-spend"/>
    <w:p>
      <w:pPr>
        <w:pStyle w:val="Heading2"/>
      </w:pPr>
      <w:r>
        <w:t xml:space="preserve">2. Recover transaction (RFP “reclaim” spend)</w:t>
      </w:r>
    </w:p>
    <w:p>
      <w:pPr>
        <w:pStyle w:val="FirstParagraph"/>
      </w:pPr>
      <w:r>
        <w:rPr>
          <w:b/>
          <w:bCs/>
        </w:rPr>
        <w:t xml:space="preserve">Source:</w:t>
      </w:r>
      <w:r>
        <w:t xml:space="preserve"> </w:t>
      </w:r>
      <w:r>
        <w:rPr>
          <w:rStyle w:val="VerbatimChar"/>
        </w:rPr>
        <w:t xml:space="preserve">bin/alpen-cli/src/cmd/recover.rs</w:t>
      </w:r>
    </w:p>
    <w:bookmarkStart w:id="24" w:name="what-the-cli-builds-1"/>
    <w:p>
      <w:pPr>
        <w:pStyle w:val="Heading3"/>
      </w:pPr>
      <w:r>
        <w:t xml:space="preserve">2.1 What the CLI builds</w:t>
      </w:r>
    </w:p>
    <w:p>
      <w:pPr>
        <w:pStyle w:val="FirstParagraph"/>
      </w:pPr>
      <w:r>
        <w:t xml:space="preserve">For each matured entry in</w:t>
      </w:r>
      <w:r>
        <w:t xml:space="preserve"> </w:t>
      </w:r>
      <w:r>
        <w:rPr>
          <w:rStyle w:val="VerbatimChar"/>
        </w:rPr>
        <w:t xml:space="preserve">DescriptorRecovery</w:t>
      </w:r>
      <w:r>
        <w:t xml:space="preserve"> </w:t>
      </w:r>
      <w:r>
        <w:t xml:space="preserve">(height ≤ current tip):</w:t>
      </w:r>
    </w:p>
    <w:p>
      <w:pPr>
        <w:pStyle w:val="Compact"/>
        <w:numPr>
          <w:ilvl w:val="0"/>
          <w:numId w:val="1006"/>
        </w:numPr>
      </w:pPr>
      <w:r>
        <w:t xml:space="preserve">Load saved</w:t>
      </w:r>
      <w:r>
        <w:t xml:space="preserve"> </w:t>
      </w:r>
      <w:r>
        <w:rPr>
          <w:rStyle w:val="VerbatimChar"/>
        </w:rPr>
        <w:t xml:space="preserve">bridge_in_desc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temporary</w:t>
      </w:r>
      <w:r>
        <w:t xml:space="preserve"> </w:t>
      </w:r>
      <w:r>
        <w:t xml:space="preserve">single-descriptor BDK wallet.</w:t>
      </w:r>
    </w:p>
    <w:p>
      <w:pPr>
        <w:pStyle w:val="Compact"/>
        <w:numPr>
          <w:ilvl w:val="0"/>
          <w:numId w:val="1006"/>
        </w:numPr>
      </w:pPr>
      <w:r>
        <w:t xml:space="preserve">Sync that wallet — UTXOs sit on the bridge-in P2TR address from the original DRT.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confirmed balance &gt; 0</w:t>
      </w:r>
      <w:r>
        <w:t xml:space="preserve">, build a</w:t>
      </w:r>
      <w:r>
        <w:t xml:space="preserve"> </w:t>
      </w:r>
      <w:r>
        <w:rPr>
          <w:b/>
          <w:bCs/>
        </w:rPr>
        <w:t xml:space="preserve">drain</w:t>
      </w:r>
      <w:r>
        <w:t xml:space="preserve"> </w:t>
      </w:r>
      <w:r>
        <w:t xml:space="preserve">transaction: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Spend path:</w:t>
      </w:r>
      <w:r>
        <w:t xml:space="preserve"> </w:t>
      </w:r>
      <w:r>
        <w:t xml:space="preserve">script-path branch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</w:t>
      </w:r>
      <w:r>
        <w:rPr>
          <w:rStyle w:val="VerbatimChar"/>
        </w:rPr>
        <w:t xml:space="preserve">policy_path</w:t>
      </w:r>
      <w:r>
        <w:t xml:space="preserve"> </w:t>
      </w:r>
      <w:r>
        <w:t xml:space="preserve">→ recovery +</w:t>
      </w:r>
      <w:r>
        <w:t xml:space="preserve"> </w:t>
      </w:r>
      <w:r>
        <w:rPr>
          <w:rStyle w:val="VerbatimChar"/>
        </w:rPr>
        <w:t xml:space="preserve">older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Outputs:</w:t>
      </w:r>
      <w:r>
        <w:t xml:space="preserve"> </w:t>
      </w:r>
      <w:r>
        <w:rPr>
          <w:rStyle w:val="VerbatimChar"/>
        </w:rPr>
        <w:t xml:space="preserve">drain_to</w:t>
      </w:r>
      <w:r>
        <w:t xml:space="preserve"> </w:t>
      </w:r>
      <w:r>
        <w:t xml:space="preserve">→ next unused address on the user’s main</w:t>
      </w:r>
      <w:r>
        <w:t xml:space="preserve"> </w:t>
      </w:r>
      <w:r>
        <w:rPr>
          <w:rStyle w:val="VerbatimChar"/>
        </w:rPr>
        <w:t xml:space="preserve">SignetWallet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Fee:</w:t>
      </w:r>
      <w:r>
        <w:t xml:space="preserve"> </w:t>
      </w:r>
      <w:r>
        <w:t xml:space="preserve">user/config fee rate</w:t>
      </w:r>
    </w:p>
    <w:p>
      <w:pPr>
        <w:pStyle w:val="FirstParagraph"/>
      </w:pPr>
      <w:r>
        <w:rPr>
          <w:b/>
          <w:bCs/>
        </w:rPr>
        <w:t xml:space="preserve">Signing:</w:t>
      </w:r>
      <w:r>
        <w:t xml:space="preserve"> </w:t>
      </w:r>
      <w:r>
        <w:rPr>
          <w:rStyle w:val="VerbatimChar"/>
        </w:rPr>
        <w:t xml:space="preserve">recovery_wallet.sign(&amp;mut psbt)</w:t>
      </w:r>
      <w:r>
        <w:t xml:space="preserve"> </w:t>
      </w:r>
      <w:r>
        <w:t xml:space="preserve">— uses the</w:t>
      </w:r>
      <w:r>
        <w:t xml:space="preserve"> </w:t>
      </w:r>
      <w:r>
        <w:rPr>
          <w:b/>
          <w:bCs/>
        </w:rPr>
        <w:t xml:space="preserve">recovery private key</w:t>
      </w:r>
      <w:r>
        <w:t xml:space="preserve"> </w:t>
      </w:r>
      <w:r>
        <w:t xml:space="preserve">embedded in the saved descriptor.</w:t>
      </w:r>
    </w:p>
    <w:p>
      <w:pPr>
        <w:pStyle w:val="BodyText"/>
      </w:pPr>
      <w:r>
        <w:rPr>
          <w:b/>
          <w:bCs/>
        </w:rPr>
        <w:t xml:space="preserve">Recovery key model (CLI):</w:t>
      </w:r>
      <w:r>
        <w:t xml:space="preserve"> </w:t>
      </w:r>
      <w:r>
        <w:t xml:space="preserve">Per deposit,</w:t>
      </w:r>
      <w:r>
        <w:t xml:space="preserve"> </w:t>
      </w:r>
      <w:r>
        <w:rPr>
          <w:rStyle w:val="VerbatimChar"/>
        </w:rPr>
        <w:t xml:space="preserve">recovery_pk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fresh ephemeral</w:t>
      </w:r>
      <w:r>
        <w:t xml:space="preserve"> </w:t>
      </w:r>
      <w:r>
        <w:t xml:space="preserve">key (</w:t>
      </w:r>
      <w:r>
        <w:rPr>
          <w:rStyle w:val="VerbatimChar"/>
        </w:rPr>
        <w:t xml:space="preserve">even_kp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OsRng</w:t>
      </w:r>
      <w:r>
        <w:t xml:space="preserve">);</w:t>
      </w:r>
      <w:r>
        <w:t xml:space="preserve"> </w:t>
      </w:r>
      <w:r>
        <w:rPr>
          <w:rStyle w:val="VerbatimChar"/>
        </w:rPr>
        <w:t xml:space="preserve">recovery_sk</w:t>
      </w:r>
      <w:r>
        <w:t xml:space="preserve"> </w:t>
      </w:r>
      <w:r>
        <w:t xml:space="preserve">is stored in</w:t>
      </w:r>
      <w:r>
        <w:t xml:space="preserve"> </w:t>
      </w:r>
      <w:r>
        <w:rPr>
          <w:rStyle w:val="VerbatimChar"/>
        </w:rPr>
        <w:t xml:space="preserve">DescriptorRecovery</w:t>
      </w:r>
      <w:r>
        <w:t xml:space="preserve">. Reclaim never uses the user’s L1 / HW wallet to sign the script-path input — only that ephemeral key. This is a product choice, not a Lark limitation on the CLI path.</w:t>
      </w:r>
    </w:p>
    <w:bookmarkEnd w:id="24"/>
    <w:bookmarkStart w:id="25" w:name="transaction-structure-recover"/>
    <w:p>
      <w:pPr>
        <w:pStyle w:val="Heading3"/>
      </w:pPr>
      <w:r>
        <w:t xml:space="preserve">2.2 Transaction structure (Recover)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Transaction Type</w:t>
      </w:r>
      <w:r>
        <w:t xml:space="preserve">: Recover Transaction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 (</w:t>
      </w:r>
      <w:r>
        <w:rPr>
          <w:rStyle w:val="VerbatimChar"/>
          <w:b/>
          <w:bCs/>
        </w:rPr>
        <w:t xml:space="preserve">IN</w:t>
      </w:r>
      <w:r>
        <w:rPr>
          <w:b/>
          <w:bCs/>
        </w:rPr>
        <w:t xml:space="preserve">)</w:t>
      </w:r>
      <w:r>
        <w:t xml:space="preserve">: DRT bridge-in P2TR UTXO(s)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Spend Path</w:t>
      </w:r>
      <w:r>
        <w:t xml:space="preserve">: Tapscript</w:t>
      </w:r>
      <w:r>
        <w:t xml:space="preserve"> </w:t>
      </w:r>
      <w:r>
        <w:rPr>
          <w:rStyle w:val="VerbatimChar"/>
        </w:rPr>
        <w:t xml:space="preserve">pk(recovery) + older(delay)</w:t>
      </w:r>
      <w:r>
        <w:t xml:space="preserve"> </w:t>
      </w:r>
      <w:r>
        <w:t xml:space="preserve">[branch 1]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Signing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recovery_sk</w:t>
      </w:r>
      <w:r>
        <w:t xml:space="preserve"> </w:t>
      </w:r>
      <w:r>
        <w:t xml:space="preserve">(software-based, retrieved from</w:t>
      </w:r>
      <w:r>
        <w:t xml:space="preserve"> </w:t>
      </w:r>
      <w:r>
        <w:rPr>
          <w:rStyle w:val="VerbatimChar"/>
        </w:rPr>
        <w:t xml:space="preserve">DescriptorRecovery</w:t>
      </w:r>
      <w:r>
        <w:t xml:space="preserve"> </w:t>
      </w:r>
      <w:r>
        <w:t xml:space="preserve">DB)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 (</w:t>
      </w:r>
      <w:r>
        <w:rPr>
          <w:rStyle w:val="VerbatimChar"/>
          <w:b/>
          <w:bCs/>
        </w:rPr>
        <w:t xml:space="preserve">OUT</w:t>
      </w:r>
      <w:r>
        <w:rPr>
          <w:b/>
          <w:bCs/>
        </w:rPr>
        <w:t xml:space="preserve">)</w:t>
      </w:r>
      <w:r>
        <w:t xml:space="preserve">: Drain to user L1 receive address (+ fee deduction)</w:t>
      </w:r>
    </w:p>
    <w:bookmarkEnd w:id="25"/>
    <w:bookmarkStart w:id="26" w:name="sparrow-hw-module-corroboration-recover"/>
    <w:p>
      <w:pPr>
        <w:pStyle w:val="Heading3"/>
      </w:pPr>
      <w:r>
        <w:t xml:space="preserve">2.3 Sparrow HW module corroboration (recover)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8"/>
        <w:gridCol w:w="920"/>
        <w:gridCol w:w="5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Recover feature</w:t>
            </w:r>
          </w:p>
        </w:tc>
        <w:tc>
          <w:tcPr/>
          <w:p>
            <w:pPr>
              <w:pStyle w:val="Compact"/>
            </w:pPr>
            <w:r>
              <w:t xml:space="preserve">Lark / Sparrow support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Taproot script-path spend</w:t>
            </w:r>
            <w:r>
              <w:t xml:space="preserve"> </w:t>
            </w:r>
            <w:r>
              <w:t xml:space="preserve">(input)</w:t>
            </w:r>
          </w:p>
        </w:tc>
        <w:tc>
          <w:tcPr/>
          <w:p>
            <w:pPr>
              <w:pStyle w:val="Compact"/>
            </w:pPr>
            <w:r>
              <w:t xml:space="preserve">HW:</w:t>
            </w:r>
            <w:r>
              <w:t xml:space="preserve"> </w:t>
            </w:r>
            <w:r>
              <w:rPr>
                <w:b/>
                <w:bCs/>
              </w:rP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Lark:</w:t>
            </w:r>
            <w:r>
              <w:t xml:space="preserve"> </w:t>
            </w:r>
            <w:r>
              <w:rPr>
                <w:i/>
                <w:iCs/>
              </w:rPr>
              <w:t xml:space="preserve">script path signing is not currently supported</w:t>
            </w:r>
            <w:r>
              <w:t xml:space="preserve"> </w:t>
            </w:r>
            <w:r>
              <w:t xml:space="preserve">(Ledger/Trezor).</w:t>
            </w:r>
            <w:r>
              <w:t xml:space="preserve"> </w:t>
            </w:r>
            <w:r>
              <w:rPr>
                <w:b/>
                <w:bCs/>
              </w:rPr>
              <w:t xml:space="preserve">Relevant only if</w:t>
            </w:r>
            <w:r>
              <w:t xml:space="preserve"> </w:t>
            </w:r>
            <w:r>
              <w:t xml:space="preserve">reclaim signs with the</w:t>
            </w:r>
            <w:r>
              <w:t xml:space="preserve"> </w:t>
            </w:r>
            <w:r>
              <w:rPr>
                <w:b/>
                <w:bCs/>
              </w:rPr>
              <w:t xml:space="preserve">user’s</w:t>
            </w:r>
            <w:r>
              <w:t xml:space="preserve"> </w:t>
            </w:r>
            <w:r>
              <w:t xml:space="preserve">wallet (incl. HW), not an ephemeral recovery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Ephemeral recovery key (CLI model)</w:t>
            </w:r>
          </w:p>
        </w:tc>
        <w:tc>
          <w:tcPr/>
          <w:p>
            <w:pPr>
              <w:pStyle w:val="Compact"/>
            </w:pPr>
            <w:r>
              <w:t xml:space="preserve">SW only (by design)</w:t>
            </w:r>
          </w:p>
        </w:tc>
        <w:tc>
          <w:tcPr/>
          <w:p>
            <w:pPr>
              <w:pStyle w:val="Compact"/>
            </w:pPr>
            <w:r>
              <w:t xml:space="preserve">Match CLI: per-deposit</w:t>
            </w:r>
            <w:r>
              <w:t xml:space="preserve"> </w:t>
            </w:r>
            <w:r>
              <w:rPr>
                <w:rStyle w:val="VerbatimChar"/>
              </w:rPr>
              <w:t xml:space="preserve">recovery_sk</w:t>
            </w:r>
            <w:r>
              <w:t xml:space="preserve"> </w:t>
            </w:r>
            <w:r>
              <w:t xml:space="preserve">in keystore/DB — no HW call for script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sign script path</w:t>
            </w:r>
          </w:p>
        </w:tc>
        <w:tc>
          <w:tcPr/>
          <w:p>
            <w:pPr>
              <w:pStyle w:val="Compact"/>
            </w:pPr>
            <w:r>
              <w:t xml:space="preserve">Sparrow</w:t>
            </w:r>
            <w:r>
              <w:t xml:space="preserve"> </w:t>
            </w:r>
            <w:r>
              <w:rPr>
                <w:rStyle w:val="VerbatimChar"/>
              </w:rPr>
              <w:t xml:space="preserve">Wallet.sign</w:t>
            </w:r>
            <w:r>
              <w:t xml:space="preserve"> </w:t>
            </w:r>
            <w:r>
              <w:t xml:space="preserve">/ PSBT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Wallet.java</w:t>
            </w:r>
            <w:r>
              <w:t xml:space="preserve"> </w:t>
            </w:r>
            <w:r>
              <w:t xml:space="preserve">finalise has</w:t>
            </w:r>
            <w:r>
              <w:t xml:space="preserve"> </w:t>
            </w:r>
            <w:r>
              <w:rPr>
                <w:rStyle w:val="VerbatimChar"/>
              </w:rPr>
              <w:t xml:space="preserve">TODO: Handle taproot scriptpath spending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must implement</w:t>
            </w:r>
            <w:r>
              <w:t xml:space="preserve"> </w:t>
            </w:r>
            <w:r>
              <w:t xml:space="preserve">for ephemeral recovery; HW path blocked until Lark adds script-path signing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Drain to P2WPKH/P2TR</w:t>
            </w:r>
          </w:p>
        </w:tc>
        <w:tc>
          <w:tcPr/>
          <w:p>
            <w:pPr>
              <w:pStyle w:val="Compact"/>
            </w:pPr>
            <w:r>
              <w:t xml:space="preserve">HW N/A (outputs only)</w:t>
            </w:r>
          </w:p>
        </w:tc>
        <w:tc>
          <w:tcPr/>
          <w:p>
            <w:pPr>
              <w:pStyle w:val="Compact"/>
            </w:pPr>
            <w:r>
              <w:t xml:space="preserve">Destination is normal user address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Conclusion (reclaim):</w:t>
      </w:r>
      <w:r>
        <w:t xml:space="preserve"> </w:t>
      </w:r>
      <w:r>
        <w:t xml:space="preserve">Strata persists</w:t>
      </w:r>
      <w:r>
        <w:t xml:space="preserve"> </w:t>
      </w:r>
      <w:r>
        <w:rPr>
          <w:rStyle w:val="VerbatimChar"/>
        </w:rPr>
        <w:t xml:space="preserve">recovery_sk</w:t>
      </w:r>
      <w:r>
        <w:t xml:space="preserve"> </w:t>
      </w:r>
      <w:r>
        <w:t xml:space="preserve">and signs script-path spends in software — same as</w:t>
      </w:r>
      <w:r>
        <w:t xml:space="preserve"> </w:t>
      </w:r>
      <w:r>
        <w:rPr>
          <w:rStyle w:val="VerbatimChar"/>
        </w:rPr>
        <w:t xml:space="preserve">alpen recover</w:t>
      </w:r>
      <w:r>
        <w:t xml:space="preserve">. Ledger/Trezor not required for reclaim; Lark script-path gap is irrelevant.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35be468370b707592b598e22b50a999709df5b8"/>
    <w:p>
      <w:pPr>
        <w:pStyle w:val="Heading2"/>
      </w:pPr>
      <w:r>
        <w:t xml:space="preserve">3. RFP vs CLI vs Sparrow (deposit + reclaim 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9"/>
        <w:gridCol w:w="1930"/>
        <w:gridCol w:w="4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RFP item</w:t>
            </w:r>
          </w:p>
        </w:tc>
        <w:tc>
          <w:tcPr/>
          <w:p>
            <w:pPr>
              <w:pStyle w:val="Compact"/>
            </w:pPr>
            <w:r>
              <w:t xml:space="preserve">CLI behavior</w:t>
            </w:r>
          </w:p>
        </w:tc>
        <w:tc>
          <w:tcPr/>
          <w:p>
            <w:pPr>
              <w:pStyle w:val="Compact"/>
            </w:pPr>
            <w:r>
              <w:t xml:space="preserve">Sparrow stack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 Any wallet type for</w:t>
            </w:r>
            <w:r>
              <w:t xml:space="preserve"> </w:t>
            </w:r>
            <w:r>
              <w:rPr>
                <w:b/>
                <w:bCs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t xml:space="preserve">L1 wallet-agnostic inputs; bridge out is separate</w:t>
            </w:r>
          </w:p>
        </w:tc>
        <w:tc>
          <w:tcPr/>
          <w:p>
            <w:pPr>
              <w:pStyle w:val="Compact"/>
            </w:pPr>
            <w:r>
              <w:t xml:space="preserve">Yes for input types Lark supports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2.9 HW verify deposit details</w:t>
            </w:r>
          </w:p>
        </w:tc>
        <w:tc>
          <w:tcPr/>
          <w:p>
            <w:pPr>
              <w:pStyle w:val="Compact"/>
            </w:pPr>
            <w:r>
              <w:t xml:space="preserve">N/A in CLI (SW sign)</w:t>
            </w:r>
          </w:p>
        </w:tc>
        <w:tc>
          <w:tcPr/>
          <w:p>
            <w:pPr>
              <w:pStyle w:val="Compact"/>
            </w:pPr>
            <w:r>
              <w:t xml:space="preserve">Partial: amounts/addresses for standard outputs; not Alpen in OP_RETURN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 Reclaim list +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recover</w:t>
            </w:r>
            <w:r>
              <w:t xml:space="preserve"> </w:t>
            </w:r>
            <w:r>
              <w:t xml:space="preserve">only; no list UI</w:t>
            </w:r>
          </w:p>
        </w:tc>
        <w:tc>
          <w:tcPr/>
          <w:p>
            <w:pPr>
              <w:pStyle w:val="Compact"/>
            </w:pPr>
            <w:r>
              <w:t xml:space="preserve">Detection/UI new; spend = script path — SW if ephemeral recovery key (CLI parity); HW if recovery tied to user wallet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compatibility-matrix-lark"/>
    <w:p>
      <w:pPr>
        <w:pStyle w:val="Heading2"/>
      </w:pPr>
      <w:r>
        <w:t xml:space="preserve">4. Compatibility matrix (Lark)</w:t>
      </w:r>
    </w:p>
    <w:p>
      <w:pPr>
        <w:pStyle w:val="FirstParagraph"/>
      </w:pPr>
      <w:r>
        <w:t xml:space="preserve">Pending simulator confirmation; static analysis from</w:t>
      </w:r>
      <w:r>
        <w:t xml:space="preserve"> </w:t>
      </w:r>
      <w:r>
        <w:rPr>
          <w:rStyle w:val="VerbatimChar"/>
        </w:rPr>
        <w:t xml:space="preserve">lark/</w:t>
      </w:r>
      <w:r>
        <w:t xml:space="preserve"> </w:t>
      </w:r>
      <w:r>
        <w:t xml:space="preserve">sources.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7"/>
        <w:gridCol w:w="1293"/>
        <w:gridCol w:w="1131"/>
        <w:gridCol w:w="37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Ledger (Bitcoin app 2.x)</w:t>
            </w:r>
          </w:p>
        </w:tc>
        <w:tc>
          <w:tcPr/>
          <w:p>
            <w:pPr>
              <w:pStyle w:val="Compact"/>
            </w:pPr>
            <w:r>
              <w:t xml:space="preserve">Trezor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P2WPKH input sign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DRT funding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P2TR key-path input sign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DRT funding (Taproot wallet)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Multisig input sign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DRT funding (multisig wallet)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OP_RETURN output in same tx</w:t>
            </w:r>
          </w:p>
        </w:tc>
        <w:tc>
          <w:tcPr/>
          <w:p>
            <w:pPr>
              <w:pStyle w:val="Compact"/>
            </w:pPr>
            <w:r>
              <w:t xml:space="preserve">Yes (via PSBT)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PAYTOOPRETURN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DRT out[0]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to external P2TR</w:t>
            </w:r>
          </w:p>
        </w:tc>
        <w:tc>
          <w:tcPr/>
          <w:p>
            <w:pPr>
              <w:pStyle w:val="Compact"/>
            </w:pPr>
            <w:r>
              <w:t xml:space="preserve">Yes (not legacy app)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getToAddress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DRT out[1]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Taproot script-path input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Reclaim</w:t>
            </w:r>
            <w:r>
              <w:t xml:space="preserve"> </w:t>
            </w:r>
            <w:r>
              <w:rPr>
                <w:b/>
                <w:bCs/>
              </w:rPr>
              <w:t xml:space="preserve">if</w:t>
            </w:r>
            <w:r>
              <w:t xml:space="preserve"> </w:t>
            </w:r>
            <w:r>
              <w:t xml:space="preserve">recovery key = user HW wallet; else SW ephemeral (CLI)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Decode Strata OP_RETURN on device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RFP 2.9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open-questions"/>
    <w:p>
      <w:pPr>
        <w:pStyle w:val="Heading2"/>
      </w:pPr>
      <w:r>
        <w:t xml:space="preserve">6. Open questions</w:t>
      </w:r>
    </w:p>
    <w:p>
      <w:pPr>
        <w:pStyle w:val="Compact"/>
        <w:numPr>
          <w:ilvl w:val="0"/>
          <w:numId w:val="1010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recovery_delay</w:t>
      </w:r>
      <w:r>
        <w:t xml:space="preserve"> </w:t>
      </w:r>
      <w:r>
        <w:t xml:space="preserve">on target network (1008 in</w:t>
      </w:r>
      <w:r>
        <w:t xml:space="preserve"> </w:t>
      </w:r>
      <w:r>
        <w:rPr>
          <w:rStyle w:val="VerbatimChar"/>
        </w:rPr>
        <w:t xml:space="preserve">strata_primitives</w:t>
      </w:r>
      <w:r>
        <w:t xml:space="preserve">, vs older “144 block” docs).</w:t>
      </w:r>
    </w:p>
    <w:bookmarkEnd w:id="30"/>
    <w:bookmarkEnd w:id="31"/>
    <w:sectPr>
      <w:headerReference r:id="rId9" w:type="default"/>
      <w:footerReference r:id="rId10" w:type="default"/>
      <w:pgSz w:h="15840" w:orient="portrait" w:w="12240"/>
      <w:pgMar w:bottom="1440" w:footer="720" w:header="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DM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2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rPr/>
    </w:pPr>
    <w:r w:rsidDel="00000000" w:rsidR="00000000" w:rsidRPr="00000000">
      <w:rPr/>
      <w:drawing>
        <wp:anchor allowOverlap="1" behindDoc="0" distB="0" distT="0" distL="0" distR="0" hidden="0" layoutInCell="1" locked="0" relativeHeight="0" simplePos="0">
          <wp:simplePos x="0" y="0"/>
          <wp:positionH relativeFrom="margin">
            <wp:posOffset>-923924</wp:posOffset>
          </wp:positionH>
          <wp:positionV relativeFrom="margin">
            <wp:posOffset>-904874</wp:posOffset>
          </wp:positionV>
          <wp:extent cx="7787336" cy="656167"/>
          <wp:effectExtent b="0" l="0" r="0" t="0"/>
          <wp:wrapSquare wrapText="bothSides" distB="0" distT="0" distL="0" distR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7336" cy="65616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DM Sans" w:cs="DM Sans" w:eastAsia="DM Sans" w:hAnsi="DM Sans"/>
        <w:sz w:val="22"/>
        <w:szCs w:val="22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Rule="auto"/>
    </w:pPr>
    <w:rPr>
      <w:rFonts w:ascii="DM Sans" w:cs="DM Sans" w:eastAsia="DM Sans" w:hAnsi="DM Sans"/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DM Sans" w:cs="DM Sans" w:eastAsia="DM Sans" w:hAnsi="DM Sans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  <w:tblCellMar/>
    </w:tblPr>
  </w:style>
  <w:style w:styleId="Table2" w:type="table">
    <w:basedOn w:val="TableNormal"/>
    <w:tblPr>
      <w:tblStyleRowBandSize w:val="1"/>
      <w:tblStyleColBandSize w:val="1"/>
      <w:tblCellMar/>
    </w:tblPr>
  </w:style>
  <w:style w:styleId="Table3" w:type="table">
    <w:basedOn w:val="TableNormal"/>
    <w:tblPr>
      <w:tblStyleRowBandSize w:val="1"/>
      <w:tblStyleColBandSize w:val="1"/>
      <w:tblCellMar/>
    </w:tblPr>
  </w:style>
  <w:style w:styleId="Table4" w:type="table">
    <w:basedOn w:val="TableNormal"/>
    <w:tblPr>
      <w:tblStyleRowBandSize w:val="1"/>
      <w:tblStyleColBandSize w:val="1"/>
      <w:tblCellMar/>
    </w:tblPr>
  </w:style>
  <w:style w:styleId="Table5" w:type="table">
    <w:basedOn w:val="TableNormal"/>
    <w:tblPr>
      <w:tblStyleRowBandSize w:val="1"/>
      <w:tblStyleColBandSize w:val="1"/>
      <w:tblCellMar/>
    </w:tblPr>
  </w:style>
  <w:style w:styleId="Table6" w:type="table">
    <w:basedOn w:val="TableNormal"/>
    <w:tblPr>
      <w:tblStyleRowBandSize w:val="1"/>
      <w:tblStyleColBandSize w:val="1"/>
      <w:tblCellMar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10" Target="footer1.xml" Type="http://schemas.openxmlformats.org/officeDocument/2006/relationships/footer" /><Relationship Id="rId9" Target="header1.xml" Type="http://schemas.openxmlformats.org/officeDocument/2006/relationships/header" /><Relationship Id="rId8" Target="media/image2.png" Type="http://schemas.openxmlformats.org/officeDocument/2006/relationships/image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DMSans-italic.ttf"/><Relationship Id="rId10" Type="http://schemas.openxmlformats.org/officeDocument/2006/relationships/font" Target="fonts/DMSans-bold.ttf"/><Relationship Id="rId12" Type="http://schemas.openxmlformats.org/officeDocument/2006/relationships/font" Target="fonts/DMSans-boldItalic.ttf"/><Relationship Id="rId9" Type="http://schemas.openxmlformats.org/officeDocument/2006/relationships/font" Target="fonts/DMSans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2026-06-04T17:26:49Z</dcterms:created>
  <dcterms:modified xsi:type="dcterms:W3CDTF">2026-06-04T17:26:49Z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