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27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Модель конкуренции двух фирм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модели конкуренции для двух фирм для двух разных случаях.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Случай 1. 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  <w:r>
        <w:t xml:space="preserve">.</w:t>
      </w:r>
    </w:p>
    <w:p>
      <w:pPr>
        <w:pStyle w:val="BodyText"/>
      </w:pPr>
      <w:r>
        <w:t xml:space="preserve">Случае 2. Рассмотрим модель, когда, помимо экономического фактора</w:t>
      </w:r>
      <w:r>
        <w:t xml:space="preserve"> </w:t>
      </w:r>
      <w:r>
        <w:t xml:space="preserve">влияния (изменение себестоимости, производственного цикла, использование кредита и т.п.), используются еще и социально 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0.00094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параметрами:</w:t>
      </w:r>
    </w:p>
    <w:p>
      <w:pPr>
        <w:pStyle w:val="BodyText"/>
      </w:pPr>
      <w:r>
        <w:t xml:space="preserve">$$M(0)_1=4.4, \, M(0)_2=3.1,\\ p_{cr}=33, \,N=44, q=1, \\ \tau_1=22, \, \tau_2=13,\\ \tilde{p_1}=7.7, \, \tilde{p_2}=10.7$$</w:t>
      </w:r>
    </w:p>
    <w:p>
      <w:pPr>
        <w:numPr>
          <w:ilvl w:val="0"/>
          <w:numId w:val="1001"/>
        </w:numPr>
      </w:pPr>
      <w:r>
        <w:t xml:space="preserve">Постройте графики изменения оборотных средств фирмы 1 и фирмы 2 без учета постоянных издержек и с веденной нормировкой для случая</w:t>
      </w:r>
    </w:p>
    <w:p>
      <w:pPr>
        <w:numPr>
          <w:ilvl w:val="0"/>
          <w:numId w:val="1001"/>
        </w:numPr>
      </w:pPr>
      <w:r>
        <w:t xml:space="preserve">Постройте графики изменения оборотных средств фирмы 1 и фирмы 2 без учета постоянных издержек и с веденной нормировкой для случая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построения модели конкуренции хотя бы двух фирм необходимо рассмотреть модель одной фирмы. Вначале рассмотрим модель фирмы, производящей продукт долговременного пользования, когда цена его определяется балансом спроса и предложения. Примем, что этот продукт занимает определенную нишу рынка и конкуренты в ней отсутствуют.</w:t>
      </w:r>
    </w:p>
    <w:p>
      <w:pPr>
        <w:pStyle w:val="BodyText"/>
      </w:pPr>
      <w:r>
        <w:t xml:space="preserve">Обозначим: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– число потребителей производимого продукта.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доходы потребителей данного продукта. Считаем, что доходы всех потребителей одинаковы. Это предположение справедливо, если речь идет об одной рыночной нише, т.е. производимый продукт ориентирован на определенный слой населения.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– оборотные средства предприятия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– длительность производственного цикла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– рыночная цена товара</w:t>
      </w:r>
      <w:r>
        <w:t xml:space="preserve"> </w:t>
      </w:r>
      <w:r>
        <w:t xml:space="preserve">p̃ – себестоимость продукта, то есть переменные издержки на производство единицы продукции.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– доля оборотных средств, идущая на покрытие переменных издержек</w:t>
      </w:r>
      <w:r>
        <w:t xml:space="preserve"> </w:t>
      </w:r>
      <w:r>
        <w:t xml:space="preserve">κ – постоянные издержки, которые не зависят от количества выпускаемой продукции</w:t>
      </w:r>
    </w:p>
    <w:p>
      <w:pPr>
        <w:pStyle w:val="BodyText"/>
      </w:pPr>
      <w:r>
        <w:t xml:space="preserve">Q(S/p) - функция спроса, зависящая от отношения дохода S к цене p. Она равна количеству продукта, потребляемого одним потребителем в единицу времени.</w:t>
      </w:r>
      <w:r>
        <w:t xml:space="preserve"> </w:t>
      </w:r>
      <w:r>
        <w:t xml:space="preserve">Функцию спроса товаров долговременного использования часто</w:t>
      </w:r>
      <w:r>
        <w:t xml:space="preserve"> </w:t>
      </w:r>
      <w:r>
        <w:t xml:space="preserve">представляют в простейшей форме: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q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где q – максимальная потребность одного человека в продукте в единицу времени. Эта функция падает с ростом цены и при p = pcr (критическая стоимость продукта) потребители отказываются от приобретения товара. Величина pcr = Sq/k. Параметр k – мера эластичности функции спроса по цене.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До начала работы я установила необходимые пакеты с помощью DrWatson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5326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3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проекта</w:t>
            </w:r>
          </w:p>
          <w:bookmarkEnd w:id="26"/>
        </w:tc>
      </w:tr>
    </w:tbl>
    <w:p>
      <w:pPr>
        <w:pStyle w:val="BodyText"/>
      </w:pPr>
      <w:r>
        <w:t xml:space="preserve">Далее я использовала julia чтобы построить график изменения оборотных средств для двух фирм и построила его график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NormalTok"/>
        </w:rPr>
        <w:t xml:space="preserve">p_cr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</w:t>
      </w:r>
      <w:r>
        <w:br/>
      </w:r>
      <w:r>
        <w:rPr>
          <w:rStyle w:val="NormalTok"/>
        </w:rPr>
        <w:t xml:space="preserve">tau1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7.7</w:t>
      </w:r>
      <w:r>
        <w:br/>
      </w:r>
      <w:r>
        <w:rPr>
          <w:rStyle w:val="NormalTok"/>
        </w:rPr>
        <w:t xml:space="preserve">tau2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10.7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</w:t>
      </w:r>
      <w:r>
        <w:br/>
      </w:r>
      <w:r>
        <w:rPr>
          <w:rStyle w:val="NormalTok"/>
        </w:rPr>
        <w:t xml:space="preserve">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</w:t>
      </w:r>
      <w:r>
        <w:br/>
      </w: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q)</w:t>
      </w:r>
      <w:r>
        <w:br/>
      </w:r>
      <w:r>
        <w:rPr>
          <w:rStyle w:val="NormalTok"/>
        </w:rPr>
        <w:t xml:space="preserve">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p1)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(p_cr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p2)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(tau2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p2)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[a1, a2, b, c1, c2]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(u,p,t)</w:t>
      </w:r>
      <w:r>
        <w:br/>
      </w:r>
      <w:r>
        <w:rPr>
          <w:rStyle w:val="NormalTok"/>
        </w:rPr>
        <w:t xml:space="preserve">    M1,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M1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[M1, M2]</w:t>
      </w:r>
      <w:r>
        <w:br/>
      </w:r>
      <w:r>
        <w:rPr>
          <w:rStyle w:val="KeywordTok"/>
        </w:rPr>
        <w:t xml:space="preserve">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first_cas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изменения оборотных средств фирм для первого случая</w:t>
            </w:r>
          </w:p>
          <w:bookmarkEnd w:id="30"/>
        </w:tc>
      </w:tr>
    </w:tbl>
    <w:p>
      <w:pPr>
        <w:pStyle w:val="BodyText"/>
      </w:pPr>
      <w:r>
        <w:t xml:space="preserve">Написала несколько строк, чтобы получить максимальные значения, которые оба фирмы достигли: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32962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96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Максимальное значение М1 и М2</w:t>
            </w:r>
          </w:p>
          <w:bookmarkEnd w:id="34"/>
        </w:tc>
      </w:tr>
    </w:tbl>
    <w:p>
      <w:pPr>
        <w:pStyle w:val="BodyText"/>
      </w:pPr>
      <w:r>
        <w:t xml:space="preserve">Я выполнила скрипт для второго слчая с такими же параметрами, как в первом случаи и построила его график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a1, a2, b, c1, 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0.00094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(a2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c1)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econd_cas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 изменения оборотных средств фирм для второго случая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выполнении данной работы я построила модели конкуренции для двух фирм для двух разных случаях.</w:t>
      </w:r>
    </w:p>
    <w:bookmarkEnd w:id="40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Вакутайпа Милдред</dc:creator>
  <dc:language>ru-RU</dc:language>
  <cp:keywords/>
  <dcterms:created xsi:type="dcterms:W3CDTF">2026-05-23T18:44:19Z</dcterms:created>
  <dcterms:modified xsi:type="dcterms:W3CDTF">2026-05-23T18:44:19Z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конкуренции двух фирм</vt:lpwstr>
  </property>
  <property fmtid="{D5CDD505-2E9C-101B-9397-08002B2CF9AE}" pid="16" name="toc-title">
    <vt:lpwstr>Содержание</vt:lpwstr>
  </property>
</Properties>
</file>