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4.png" ContentType="image/png"/>
  <Override PartName="/word/media/rId123.png" ContentType="image/png"/>
  <Override PartName="/word/media/rId131.png" ContentType="image/png"/>
  <Override PartName="/word/media/rId135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3.png" ContentType="image/png"/>
  <Override PartName="/word/media/rId109.png" ContentType="image/png"/>
  <Override PartName="/word/media/rId1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Групповой проект. Этап 4</w:t>
      </w:r>
    </w:p>
    <w:p>
      <w:pPr>
        <w:pStyle w:val="Subtitle"/>
      </w:pPr>
      <w:r>
        <w:t xml:space="preserve">Результаты проекта. Самооценка деятельности</w:t>
      </w:r>
    </w:p>
    <w:p>
      <w:pPr>
        <w:pStyle w:val="Author"/>
      </w:pPr>
      <w:r>
        <w:t xml:space="preserve">Вакутайпа Милдред, Разанацуа Сара Естэлл, Нджову Нелиа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введение"/>
    <w:p>
      <w:pPr>
        <w:pStyle w:val="Heading1"/>
      </w:pPr>
      <w:r>
        <w:t xml:space="preserve">1. Введение</w:t>
      </w:r>
    </w:p>
    <w:bookmarkStart w:id="20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Дендрит - это характерная древовидная структура кристаллов, растущих по мере затвердевания расплавленного металла, форма, получаемая в результате более быстрого роста в энергетически выгодных кристаллографических направлениях.</w:t>
      </w:r>
    </w:p>
    <w:p>
      <w:pPr>
        <w:pStyle w:val="BodyText"/>
      </w:pPr>
      <w:r>
        <w:t xml:space="preserve">Процессы кристаллизации и роста дендритов играют ключевую роль в различных областях науки и техники. В металлургии и материаловедении структура затвердевших металлов и сплавов, образующаяся в процессе литья, сварки и аддитивного производства, определяет их механические свойства — прочность, пластичность и усталостную долговечность. Дендритная микроструктура, возникающая при неравновесном затвердевании, непосредственно влияет на распределение примесей, образование пор и трещин, а также на последующую термообработку материала.</w:t>
      </w:r>
    </w:p>
    <w:bookmarkEnd w:id="20"/>
    <w:bookmarkStart w:id="21" w:name="цель"/>
    <w:p>
      <w:pPr>
        <w:pStyle w:val="Heading2"/>
      </w:pPr>
      <w:r>
        <w:t xml:space="preserve">1.2 Цель</w:t>
      </w:r>
    </w:p>
    <w:p>
      <w:pPr>
        <w:pStyle w:val="FirstParagraph"/>
      </w:pPr>
      <w:r>
        <w:t xml:space="preserve">Цель данной работы - смоделировать рост дендритов.</w:t>
      </w:r>
    </w:p>
    <w:bookmarkEnd w:id="21"/>
    <w:bookmarkStart w:id="22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Построить модель роста дендритов</w:t>
      </w:r>
    </w:p>
    <w:p>
      <w:pPr>
        <w:pStyle w:val="Compact"/>
        <w:numPr>
          <w:ilvl w:val="0"/>
          <w:numId w:val="1001"/>
        </w:numPr>
      </w:pPr>
      <w:r>
        <w:t xml:space="preserve">Создать алгоритм модели роста дендритов</w:t>
      </w:r>
    </w:p>
    <w:p>
      <w:pPr>
        <w:pStyle w:val="Compact"/>
        <w:numPr>
          <w:ilvl w:val="0"/>
          <w:numId w:val="1001"/>
        </w:numPr>
      </w:pPr>
      <w:r>
        <w:t xml:space="preserve">Моделировать процесс с помощью языка программирования</w:t>
      </w:r>
    </w:p>
    <w:bookmarkEnd w:id="22"/>
    <w:bookmarkEnd w:id="23"/>
    <w:bookmarkStart w:id="30" w:name="теоретическое-описание-задачи"/>
    <w:p>
      <w:pPr>
        <w:pStyle w:val="Heading1"/>
      </w:pPr>
      <w:r>
        <w:t xml:space="preserve">2. Теоретическое описание задачи</w:t>
      </w:r>
    </w:p>
    <w:bookmarkStart w:id="29" w:name="основные-понятия-и-уравнения"/>
    <w:p>
      <w:pPr>
        <w:pStyle w:val="Heading2"/>
      </w:pPr>
      <w:r>
        <w:t xml:space="preserve">2.1 Основные понятия и уравнения</w:t>
      </w:r>
    </w:p>
    <w:bookmarkStart w:id="24" w:name="тепловая-диффузия"/>
    <w:p>
      <w:pPr>
        <w:pStyle w:val="Heading3"/>
      </w:pPr>
      <w:r>
        <w:t xml:space="preserve">2.1.1 Тепловая диффузия</w:t>
      </w:r>
    </w:p>
    <w:p>
      <w:pPr>
        <w:pStyle w:val="FirstParagraph"/>
      </w:pPr>
      <w:r>
        <w:t xml:space="preserve">Рост дендритов в переохлажденном расплаве определяется процессом отвода скрытой теплоты кристаллизации. Эволюция температурного поля описывается уравнением теплопроводности. Для двумерного случая с постоянными теплофизическими свойствами (симметричная модель, в которой теплопроводность и плотность одинаковы для твердой и жидкой фаз) уравнение имеет вид: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T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κ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T</m:t>
          </m:r>
          <m:r>
            <m:rPr>
              <m:sty m:val="p"/>
            </m:rPr>
            <m:t>≡</m:t>
          </m:r>
          <m:r>
            <m:t>κ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T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T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— плотность вещества,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— удельная теплоемкость при постоянном давлении,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температура,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время,</w:t>
      </w:r>
      <w:r>
        <w:t xml:space="preserve"> </w:t>
      </w:r>
      <w:r>
        <w:t xml:space="preserve">-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— коэффициент теплопроводности.</w:t>
      </w:r>
    </w:p>
    <w:bookmarkEnd w:id="24"/>
    <w:bookmarkStart w:id="25" w:name="неустойчивость-муллинса-секерки"/>
    <w:p>
      <w:pPr>
        <w:pStyle w:val="Heading3"/>
      </w:pPr>
      <w:r>
        <w:t xml:space="preserve">2.1.2 Неустойчивость Муллинса – Секерки</w:t>
      </w:r>
    </w:p>
    <w:p>
      <w:pPr>
        <w:pStyle w:val="FirstParagraph"/>
      </w:pPr>
      <w:r>
        <w:t xml:space="preserve">Плоская граница затвердевания является неустойчивой. Если на границе возникает небольшой выступ, перед ним градиент температуры увеличивается, что приводит к ускоренному росту выступа. Этот механизм положительной обратной связи известен как неустойчивость Муллинса – Секерки и является основной причиной образования дендритных ветвей.</w:t>
      </w:r>
    </w:p>
    <w:bookmarkEnd w:id="25"/>
    <w:bookmarkStart w:id="26" w:name="эффект-гиббса-томсона"/>
    <w:p>
      <w:pPr>
        <w:pStyle w:val="Heading3"/>
      </w:pPr>
      <w:r>
        <w:t xml:space="preserve">2.1.3 Эффект Гиббса – Томсона</w:t>
      </w:r>
    </w:p>
    <w:p>
      <w:pPr>
        <w:pStyle w:val="FirstParagraph"/>
      </w:pPr>
      <w:r>
        <w:t xml:space="preserve">Рост выступов ограничивается поверхностным натяжением. На искривленной границе температура плавления понижается, что описывается соотношением Гиббса – Томсона: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m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γ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</m:sub>
                  </m:sSub>
                </m:num>
                <m:den>
                  <m:r>
                    <m:t>ρ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R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</m:oMath>
      <w:r>
        <w:t xml:space="preserve">— температура на границе,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— равновесная температура плавления для плоской границы,</w:t>
      </w:r>
      <w:r>
        <w:t xml:space="preserve"> </w:t>
      </w:r>
      <w:r>
        <w:t xml:space="preserve">-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коэффициент поверхностного натяжения,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— радиус кривизны (положительный для выпуклых участков).</w:t>
      </w:r>
    </w:p>
    <w:p>
      <w:pPr>
        <w:pStyle w:val="BodyText"/>
      </w:pPr>
      <w:r>
        <w:t xml:space="preserve">Этот эффект вводит характерный масштаб длины — капиллярный радиус: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γ</m:t>
              </m:r>
              <m:sSub>
                <m:e>
                  <m:r>
                    <m:t>T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</m:num>
            <m:den>
              <m:r>
                <m:t>ρ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26"/>
    <w:bookmarkStart w:id="27" w:name="кинетическое-переохлаждение"/>
    <w:p>
      <w:pPr>
        <w:pStyle w:val="Heading3"/>
      </w:pPr>
      <w:r>
        <w:t xml:space="preserve">2.1.4 Кинетическое переохлаждение</w:t>
      </w:r>
    </w:p>
    <w:p>
      <w:pPr>
        <w:pStyle w:val="FirstParagraph"/>
      </w:pPr>
      <w:r>
        <w:t xml:space="preserve">Присоединение атомов к твердой поверхности не происходит мгновенно, что приводит к дополнительному переохлаждению границы, пропорциональному скорости роста: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m</m:t>
              </m:r>
            </m:sub>
          </m:sSub>
          <m:r>
            <m:t>β</m:t>
          </m:r>
          <m:r>
            <m:t>V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кинетический коэффициент.</w:t>
      </w:r>
    </w:p>
    <w:bookmarkEnd w:id="27"/>
    <w:bookmarkStart w:id="28" w:name="безразмерная-форма"/>
    <w:p>
      <w:pPr>
        <w:pStyle w:val="Heading3"/>
      </w:pPr>
      <w:r>
        <w:t xml:space="preserve">2.1.5 Безразмерная форма</w:t>
      </w:r>
    </w:p>
    <w:p>
      <w:pPr>
        <w:pStyle w:val="FirstParagraph"/>
      </w:pPr>
      <w:r>
        <w:t xml:space="preserve">Для удобства анализа вводятся безразмерные переменные. Безразмерная температура определяется как: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T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</m:e>
              </m:d>
            </m:num>
            <m:den>
              <m:r>
                <m:t>L</m:t>
              </m:r>
            </m:den>
          </m:f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— начальная температура переохлажденного расплава.</w:t>
      </w:r>
    </w:p>
    <w:p>
      <w:pPr>
        <w:pStyle w:val="BodyText"/>
      </w:pPr>
      <w:r>
        <w:t xml:space="preserve">Параметр безразмерного переохлаждения: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</m:e>
              </m:d>
            </m:num>
            <m:den>
              <m:r>
                <m:t>L</m:t>
              </m:r>
            </m:den>
          </m:f>
        </m:oMath>
      </m:oMathPara>
    </w:p>
    <w:p>
      <w:pPr>
        <w:pStyle w:val="FirstParagraph"/>
      </w:pPr>
      <w:r>
        <w:t xml:space="preserve">В безразмерной форме уравнение теплопроводности сохраняет свой вид: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χ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acc>
            <m:accPr>
              <m:chr m:val="̃"/>
            </m:accPr>
            <m:e>
              <m:r>
                <m:t>T</m:t>
              </m:r>
            </m:e>
          </m:acc>
        </m:oMath>
      </m:oMathPara>
    </w:p>
    <w:p>
      <w:pPr>
        <w:pStyle w:val="FirstParagraph"/>
      </w:pPr>
      <w:r>
        <w:t xml:space="preserve">где $</w:t>
      </w:r>
      <w:r>
        <w:t xml:space="preserve">=</w:t>
      </w:r>
      <w:r>
        <w:t xml:space="preserve"> </w:t>
      </w:r>
      <w:r>
        <w:t xml:space="preserve">/</w:t>
      </w:r>
      <w:r>
        <w:t xml:space="preserve"> </w:t>
      </w:r>
      <w:r>
        <w:t xml:space="preserve">c_p $ — коэффициент температуропроводности.</w:t>
      </w:r>
    </w:p>
    <w:p>
      <w:pPr>
        <w:pStyle w:val="BodyText"/>
      </w:pPr>
      <w:r>
        <w:t xml:space="preserve">Эффект Гиббса – Томсона в безразмерной форме вводит параметр</w:t>
      </w:r>
      <w:r>
        <w:t xml:space="preserve"> </w:t>
      </w:r>
      <m:oMath>
        <m:r>
          <m:t>λ</m:t>
        </m:r>
      </m:oMath>
      <w:r>
        <w:t xml:space="preserve">, объединяющий поверхностное натяжение и кинетику: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член кривизны</m:t>
              </m:r>
            </m:e>
          </m:d>
        </m:oMath>
      </m:oMathPara>
    </w:p>
    <w:p>
      <w:pPr>
        <w:pStyle w:val="FirstParagraph"/>
      </w:pPr>
      <w:r>
        <w:t xml:space="preserve">Тепловой шум учитывается добавлением случайной компоненты</w:t>
      </w:r>
      <w:r>
        <w:t xml:space="preserve"> </w:t>
      </w:r>
      <m:oMath>
        <m:r>
          <m:t>η</m:t>
        </m:r>
      </m:oMath>
      <w:r>
        <w:t xml:space="preserve"> </w:t>
      </w:r>
      <m:oMath>
        <m:r>
          <m:t>δ</m:t>
        </m:r>
      </m:oMath>
      <w:r>
        <w:t xml:space="preserve"> </w:t>
      </w:r>
      <w:r>
        <w:t xml:space="preserve">, где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— равномерно распределенная случайная величина в интервале [-1, 1]), а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— амплитуда флуктуаций.</w:t>
      </w:r>
    </w:p>
    <w:bookmarkEnd w:id="28"/>
    <w:bookmarkEnd w:id="29"/>
    <w:bookmarkEnd w:id="30"/>
    <w:bookmarkStart w:id="37" w:name="описание-модели"/>
    <w:p>
      <w:pPr>
        <w:pStyle w:val="Heading1"/>
      </w:pPr>
      <w:r>
        <w:t xml:space="preserve">3. Описание модели</w:t>
      </w:r>
    </w:p>
    <w:bookmarkStart w:id="31" w:name="общая-структура-модели"/>
    <w:p>
      <w:pPr>
        <w:pStyle w:val="Heading2"/>
      </w:pPr>
      <w:r>
        <w:t xml:space="preserve">3.1 Общая структура модели</w:t>
      </w:r>
    </w:p>
    <w:p>
      <w:pPr>
        <w:pStyle w:val="FirstParagraph"/>
      </w:pPr>
      <w:r>
        <w:t xml:space="preserve">Модель реализуется на двумерной квадратной сетке размером $ N</w:t>
      </w:r>
      <w:r>
        <w:t xml:space="preserve"> </w:t>
      </w:r>
      <w:r>
        <w:t xml:space="preserve">N $ узлов. Расстояние между соседними узлами по горизонтали и вертикали обозначается h. В центре области задается твердая затравка, от которой начинается рост дендрита. Каждый узел сетки может находиться в одном из двух состояний: жидком или твердом. Кроме того, каждому узлу сопоставлено значение безразмерной температуры.</w:t>
      </w:r>
    </w:p>
    <w:bookmarkEnd w:id="31"/>
    <w:bookmarkStart w:id="32" w:name="X6d51d1c690f12da9206efb443734f977d8bc43f"/>
    <w:p>
      <w:pPr>
        <w:pStyle w:val="Heading2"/>
      </w:pPr>
      <w:r>
        <w:t xml:space="preserve">3.2 Численная схема для уравнения теплопроводности</w:t>
      </w:r>
    </w:p>
    <w:p>
      <w:pPr>
        <w:pStyle w:val="FirstParagraph"/>
      </w:pPr>
      <w:r>
        <w:t xml:space="preserve">Для решения уравнения теплопроводности используется явная конечно-разностная схема. Лапласиан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t>T</m:t>
        </m:r>
      </m:oMath>
      <w:r>
        <w:t xml:space="preserve"> </w:t>
      </w:r>
      <w:r>
        <w:t xml:space="preserve">в узле (i, j) аппроксимируется через значения температуры в соседних узлах: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T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⟨</m:t>
              </m:r>
              <m:sSub>
                <m:e>
                  <m:r>
                    <m:t>T</m:t>
                  </m:r>
                </m:e>
                <m: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e>
                  </m:d>
                </m:sub>
              </m:sSub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w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w</m:t>
                  </m:r>
                </m:e>
              </m:d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Среднее значение температуры соседей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T</m:t>
            </m:r>
          </m:e>
          <m:sub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e>
            </m:d>
          </m:sub>
        </m:sSub>
        <m:r>
          <m:rPr>
            <m:sty m:val="p"/>
          </m:rPr>
          <m:t>⟩</m:t>
        </m:r>
      </m:oMath>
      <w:r>
        <w:t xml:space="preserve"> </w:t>
      </w:r>
      <w:r>
        <w:t xml:space="preserve">вычисляется с учетом как ближайших, так и диагональных соседей: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e>
              <m:r>
                <m:t>T</m:t>
              </m:r>
            </m:e>
            <m: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e>
              </m:d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t>w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num>
            <m:den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w</m:t>
              </m:r>
            </m:den>
          </m:f>
        </m:oMath>
      </m:oMathPara>
    </w:p>
    <w:p>
      <w:pPr>
        <w:pStyle w:val="FirstParagraph"/>
      </w:pPr>
      <w:r>
        <w:t xml:space="preserve">Коэффициент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w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определяет вклад диагональных соседей. В данной модели принимается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Явная схема обновления температуры: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n</m:t>
              </m:r>
              <m:r>
                <m:t>e</m:t>
              </m:r>
              <m:r>
                <m:t>w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r>
            <m:t>χ</m:t>
          </m:r>
          <m:r>
            <m:t>Δ</m:t>
          </m:r>
          <m:r>
            <m:t>t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T</m:t>
          </m:r>
        </m:oMath>
      </m:oMathPara>
    </w:p>
    <w:p>
      <w:pPr>
        <w:pStyle w:val="FirstParagraph"/>
      </w:pPr>
      <w:r>
        <w:t xml:space="preserve">Для обеспечения устойчивости схемы и корректного учета разномасштабности процессов тепловой диффузии и роста кристалла один шаг роста</w:t>
      </w:r>
      <w:r>
        <w:t xml:space="preserve"> </w:t>
      </w:r>
      <m:oMath>
        <m:r>
          <m:t>Δ</m:t>
        </m:r>
        <m:r>
          <m:t>t</m:t>
        </m:r>
      </m:oMath>
      <w:r>
        <w:t xml:space="preserve"> </w:t>
      </w:r>
      <w:r>
        <w:t xml:space="preserve">разбивается на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подшагов для расчета теплопроводности: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n</m:t>
              </m:r>
              <m:r>
                <m:t>e</m:t>
              </m:r>
              <m:r>
                <m:t>w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r>
            <m:t>χ</m:t>
          </m:r>
          <m:f>
            <m:fPr>
              <m:type m:val="bar"/>
            </m:fPr>
            <m:num>
              <m:r>
                <m:t>Δ</m:t>
              </m:r>
              <m:r>
                <m:t>t</m:t>
              </m:r>
            </m:num>
            <m:den>
              <m:r>
                <m:t>m</m:t>
              </m:r>
            </m:den>
          </m:f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T</m:t>
          </m:r>
        </m:oMath>
      </m:oMathPara>
    </w:p>
    <w:p>
      <w:pPr>
        <w:pStyle w:val="FirstParagraph"/>
      </w:pPr>
      <w:r>
        <w:t xml:space="preserve">Условие устойчивости явной схемы: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χ</m:t>
              </m:r>
              <m:r>
                <m:t>Δ</m:t>
              </m:r>
              <m:r>
                <m:t>t</m:t>
              </m:r>
            </m:num>
            <m:den>
              <m:r>
                <m:t>m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32"/>
    <w:bookmarkStart w:id="33" w:name="дискретизация-кривизны"/>
    <w:p>
      <w:pPr>
        <w:pStyle w:val="Heading2"/>
      </w:pPr>
      <w:r>
        <w:t xml:space="preserve">3.3 Дискретизация кривизны</w:t>
      </w:r>
    </w:p>
    <w:p>
      <w:pPr>
        <w:pStyle w:val="FirstParagraph"/>
      </w:pPr>
      <w:r>
        <w:t xml:space="preserve">Для учета эффекта Гиббса – Томсона необходимо вычислять локальную кривизну границы. В дискретной постановке кривизна аппроксимируется на основе количества твердых соседей у жидкого узла, граничащего с твердой фазой.</w:t>
      </w:r>
    </w:p>
    <w:p>
      <w:pPr>
        <w:pStyle w:val="BodyText"/>
      </w:pPr>
      <w:r>
        <w:t xml:space="preserve">Выражение для дискретизированной кривизны имеет вид: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nor/>
                  <m:sty m:val="p"/>
                </m:rPr>
                <m:t>ближайшие</m:t>
              </m:r>
            </m:sub>
            <m:sup>
              <m:r>
                <m:t>​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nor/>
                  <m:sty m:val="p"/>
                </m:rPr>
                <m:t>диагональные</m:t>
              </m:r>
            </m:sub>
            <m:sup>
              <m:r>
                <m:t>​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 первая сумма — по четырем ближайшим соседям (север, юг, запад, восток),</w:t>
      </w:r>
      <w:r>
        <w:t xml:space="preserve"> </w:t>
      </w:r>
      <w:r>
        <w:t xml:space="preserve">- вторая сумма — по четырем диагональным соседям,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 если соседний узел является твердым, и 0 в противном случае,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— весовой коэффициент для диагональных соседей (принимается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).</w:t>
      </w:r>
    </w:p>
    <w:p>
      <w:pPr>
        <w:pStyle w:val="BodyText"/>
      </w:pPr>
      <w:r>
        <w:t xml:space="preserve">Значение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отрицательно для выпуклых участков (вершин), что понижает локальную температуру плавления и способствует росту, и положительно для вогнутых участков (впадин), что подавляет рост.</w:t>
      </w:r>
    </w:p>
    <w:bookmarkEnd w:id="33"/>
    <w:bookmarkStart w:id="34" w:name="критерий-затвердевания"/>
    <w:p>
      <w:pPr>
        <w:pStyle w:val="Heading2"/>
      </w:pPr>
      <w:r>
        <w:t xml:space="preserve">3.4 Критерий затвердевания</w:t>
      </w:r>
    </w:p>
    <w:p>
      <w:pPr>
        <w:pStyle w:val="FirstParagraph"/>
      </w:pPr>
      <w:r>
        <w:t xml:space="preserve">Жидкий узел, имеющий хотя бы один твердый сосед, может перейти в твердое состояние. Условие затвердевания учитывает все физические механизмы: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≤</m:t>
          </m:r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m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η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δ</m:t>
              </m:r>
            </m:e>
          </m:d>
          <m:r>
            <m:rPr>
              <m:sty m:val="p"/>
            </m:rPr>
            <m:t>+</m:t>
          </m:r>
          <m:r>
            <m:t>λ</m:t>
          </m:r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текущая безразмерная температура жидкого узла,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— безразмерная температура плавления (связана с параметром переохлаждения</w:t>
      </w:r>
      <w:r>
        <w:t xml:space="preserve"> </w:t>
      </w:r>
      <m:oMath>
        <m:r>
          <m:t>S</m:t>
        </m:r>
      </m:oMath>
      <w:r>
        <w:t xml:space="preserve">),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— случайное число, равномерно распределенное в интервале [-1, 1],</w:t>
      </w:r>
      <w:r>
        <w:t xml:space="preserve"> </w:t>
      </w:r>
      <w:r>
        <w:t xml:space="preserve">-</w:t>
      </w:r>
      <m:oMath>
        <m:r>
          <m:t>δ</m:t>
        </m:r>
      </m:oMath>
      <w:r>
        <w:t xml:space="preserve"> </w:t>
      </w:r>
      <w:r>
        <w:t xml:space="preserve">— амплитуда теплового шума,</w:t>
      </w:r>
      <w:r>
        <w:t xml:space="preserve"> </w:t>
      </w:r>
      <w:r>
        <w:t xml:space="preserve">-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— параметр, объединяющий эффекты поверхностного натяжения и кинетического переохлаждения,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— дискретизированный член кривизны.</w:t>
      </w:r>
    </w:p>
    <w:p>
      <w:pPr>
        <w:pStyle w:val="BodyText"/>
      </w:pPr>
      <w:r>
        <w:t xml:space="preserve">При затвердевании узла его состояние изменяется с жидкого на твердое, а температура увеличивается на 1 единицу для учета выделения скрытой теплоты кристаллизации.</w:t>
      </w:r>
    </w:p>
    <w:bookmarkEnd w:id="34"/>
    <w:bookmarkStart w:id="36" w:name="параметры-модели"/>
    <w:p>
      <w:pPr>
        <w:pStyle w:val="Heading2"/>
      </w:pPr>
      <w:r>
        <w:t xml:space="preserve">3.5 Параметры модели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параметров модели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15"/>
              <w:gridCol w:w="1450"/>
              <w:gridCol w:w="2007"/>
              <w:gridCol w:w="334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Параметр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Обозначение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Физический смысл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Диапазон / Типичное 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Размер сетки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Количество узлов по каждому измерению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100–500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Шаг сетки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h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Расстояние между узлами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 (единица длины)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Шаг по времени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Δ</m:t>
                    </m:r>
                    <m:r>
                      <m:t>t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Временной интервал одного шага роста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 (единица времени)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подшагов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m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Количество подшагов тепловой диффузии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10–100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Температуропроводность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Скорость тепловой диффузии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0.1–0.5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Переохлаждение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T</m:t>
                            </m:r>
                          </m:e>
                        </m:acc>
                      </m:e>
                      <m:sub>
                        <m:r>
                          <m:t>m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Безразмерная температура плавления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0.1–0.9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Капиллярный параметр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Интенсивность стабилизации границы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0.01–0.5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Амплитуда шума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δ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Уровень тепловых флуктуаций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0–0.2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Вес диагоналей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w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Вклад диагональных соседей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</w:t>
                  </w:r>
                </w:p>
              </w:tc>
            </w:tr>
          </w:tbl>
          <w:bookmarkEnd w:id="35"/>
          <w:p/>
        </w:tc>
      </w:tr>
    </w:tbl>
    <w:bookmarkEnd w:id="36"/>
    <w:bookmarkEnd w:id="37"/>
    <w:bookmarkStart w:id="64" w:name="алгоритм"/>
    <w:p>
      <w:pPr>
        <w:pStyle w:val="Heading1"/>
      </w:pPr>
      <w:r>
        <w:t xml:space="preserve">4. Алгоритм</w:t>
      </w:r>
    </w:p>
    <w:bookmarkStart w:id="41" w:name="шаг-1-настройка-параметров-модели"/>
    <w:p>
      <w:pPr>
        <w:pStyle w:val="Heading2"/>
      </w:pPr>
      <w:r>
        <w:t xml:space="preserve">4.1 Шаг 1: Настройка параметров модели</w:t>
      </w:r>
    </w:p>
    <w:p>
      <w:pPr>
        <w:pStyle w:val="FirstParagraph"/>
      </w:pPr>
      <w:r>
        <w:t xml:space="preserve">Первый этап включает в себя определение физических свойств материала и вычислительных параметров для моделирования. Корректность входных данных определяет надежность всего процесса моделирования.</w:t>
      </w:r>
    </w:p>
    <w:bookmarkStart w:id="38" w:name="физические-свойства-материала"/>
    <w:p>
      <w:pPr>
        <w:pStyle w:val="Heading3"/>
      </w:pPr>
      <w:r>
        <w:t xml:space="preserve">4.1.1 Физические свойства материала:</w:t>
      </w:r>
    </w:p>
    <w:p>
      <w:pPr>
        <w:pStyle w:val="Compact"/>
        <w:numPr>
          <w:ilvl w:val="0"/>
          <w:numId w:val="1002"/>
        </w:numPr>
      </w:pPr>
      <w:r>
        <w:t xml:space="preserve">Плотность</w:t>
      </w:r>
      <w:r>
        <w:t xml:space="preserve"> </w:t>
      </w:r>
      <m:oMath>
        <m:r>
          <m:t>ρ</m:t>
        </m:r>
      </m:oMath>
      <w:r>
        <w:t xml:space="preserve">: определяет массу на единицу объема материала.</w:t>
      </w:r>
    </w:p>
    <w:p>
      <w:pPr>
        <w:pStyle w:val="Compact"/>
        <w:numPr>
          <w:ilvl w:val="0"/>
          <w:numId w:val="1002"/>
        </w:numPr>
      </w:pPr>
      <w:r>
        <w:t xml:space="preserve">Удельная теплоемкость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: количество энергии, необходимо для нагрева единицы массы на один градус.</w:t>
      </w:r>
    </w:p>
    <w:p>
      <w:pPr>
        <w:pStyle w:val="Compact"/>
        <w:numPr>
          <w:ilvl w:val="0"/>
          <w:numId w:val="1002"/>
        </w:numPr>
      </w:pPr>
      <w:r>
        <w:t xml:space="preserve">Скрытая теплота плавления</w:t>
      </w:r>
      <w:r>
        <w:t xml:space="preserve"> </w:t>
      </w:r>
      <m:oMath>
        <m:r>
          <m:t>L</m:t>
        </m:r>
      </m:oMath>
      <w:r>
        <w:t xml:space="preserve">: энергия фазавого перехода</w:t>
      </w:r>
    </w:p>
    <w:p>
      <w:pPr>
        <w:pStyle w:val="Compact"/>
        <w:numPr>
          <w:ilvl w:val="0"/>
          <w:numId w:val="1002"/>
        </w:numPr>
      </w:pPr>
      <w:r>
        <w:t xml:space="preserve">Теплопроводность</w:t>
      </w:r>
      <w:r>
        <w:t xml:space="preserve"> </w:t>
      </w:r>
      <m:oMath>
        <m:r>
          <m:t>κ</m:t>
        </m:r>
      </m:oMath>
      <w:r>
        <w:t xml:space="preserve">: способность материала передавать тепловую энергию</w:t>
      </w:r>
    </w:p>
    <w:p>
      <w:pPr>
        <w:pStyle w:val="Compact"/>
        <w:numPr>
          <w:ilvl w:val="0"/>
          <w:numId w:val="1002"/>
        </w:numPr>
      </w:pPr>
      <w:r>
        <w:t xml:space="preserve">Коэффициент температуропроводности</w:t>
      </w:r>
      <w:r>
        <w:t xml:space="preserve"> </w:t>
      </w:r>
      <m:oMath>
        <m:r>
          <m:t>χ</m:t>
        </m:r>
        <m:r>
          <m:rPr>
            <m:sty m:val="p"/>
          </m:rPr>
          <m:t>=</m:t>
        </m:r>
        <m:r>
          <m:t>κ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c</m:t>
                </m:r>
              </m:e>
              <m:sub>
                <m:r>
                  <m:t>p</m:t>
                </m:r>
              </m:sub>
            </m:sSub>
          </m:e>
        </m:d>
      </m:oMath>
      <w:r>
        <w:t xml:space="preserve">: скорость выравнивания температурного градиента</w:t>
      </w:r>
    </w:p>
    <w:p>
      <w:pPr>
        <w:pStyle w:val="Compact"/>
        <w:numPr>
          <w:ilvl w:val="0"/>
          <w:numId w:val="1002"/>
        </w:numPr>
      </w:pPr>
      <w:r>
        <w:t xml:space="preserve">Температура плавления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</m:sub>
        </m:sSub>
      </m:oMath>
      <w:r>
        <w:t xml:space="preserve">: критическая точка фазового перехода</w:t>
      </w:r>
    </w:p>
    <w:p>
      <w:pPr>
        <w:pStyle w:val="Compact"/>
        <w:numPr>
          <w:ilvl w:val="0"/>
          <w:numId w:val="1002"/>
        </w:numPr>
      </w:pPr>
      <w:r>
        <w:t xml:space="preserve">Коэффициент поверхностного натяжения</w:t>
      </w:r>
      <w:r>
        <w:t xml:space="preserve"> </w:t>
      </w:r>
      <m:oMath>
        <m:r>
          <m:t>γ</m:t>
        </m:r>
      </m:oMath>
      <w:r>
        <w:t xml:space="preserve">: влияет на стабильность границы раздела фаз</w:t>
      </w:r>
    </w:p>
    <w:p>
      <w:pPr>
        <w:pStyle w:val="Compact"/>
        <w:numPr>
          <w:ilvl w:val="0"/>
          <w:numId w:val="1002"/>
        </w:numPr>
      </w:pPr>
      <w:r>
        <w:t xml:space="preserve">Кинетический коэффициент</w:t>
      </w:r>
      <w:r>
        <w:t xml:space="preserve"> </w:t>
      </w:r>
      <m:oMath>
        <m:r>
          <m:t>β</m:t>
        </m:r>
      </m:oMath>
      <w:r>
        <w:t xml:space="preserve">: характеризует скорость прикрепления атомов к поверхности кристалла[1,2]</w:t>
      </w:r>
    </w:p>
    <w:bookmarkEnd w:id="38"/>
    <w:bookmarkStart w:id="39" w:name="вычислительные-параметры"/>
    <w:p>
      <w:pPr>
        <w:pStyle w:val="Heading3"/>
      </w:pPr>
      <w:r>
        <w:t xml:space="preserve">4.1.2 Вычислительные параметры</w:t>
      </w:r>
    </w:p>
    <w:p>
      <w:pPr>
        <w:pStyle w:val="Compact"/>
        <w:numPr>
          <w:ilvl w:val="0"/>
          <w:numId w:val="1003"/>
        </w:numPr>
      </w:pPr>
      <w:r>
        <w:t xml:space="preserve">Размер сетки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: Количество узлов по каждому измерению</w:t>
      </w:r>
    </w:p>
    <w:p>
      <w:pPr>
        <w:pStyle w:val="Compact"/>
        <w:numPr>
          <w:ilvl w:val="0"/>
          <w:numId w:val="1003"/>
        </w:numPr>
      </w:pPr>
      <w:r>
        <w:t xml:space="preserve">Пространственный шаг</w:t>
      </w:r>
      <w:r>
        <w:t xml:space="preserve"> </w:t>
      </w:r>
      <m:oMath>
        <m:r>
          <m:t>h</m:t>
        </m:r>
      </m:oMath>
      <w:r>
        <w:t xml:space="preserve">: Расстояние между соседними узлами</w:t>
      </w:r>
    </w:p>
    <w:p>
      <w:pPr>
        <w:pStyle w:val="Compact"/>
        <w:numPr>
          <w:ilvl w:val="0"/>
          <w:numId w:val="1003"/>
        </w:numPr>
      </w:pPr>
      <w:r>
        <w:t xml:space="preserve">Временной шаг роста</w:t>
      </w:r>
      <w:r>
        <w:t xml:space="preserve"> </w:t>
      </w:r>
      <m:oMath>
        <m:r>
          <m:t>Δ</m:t>
        </m:r>
      </m:oMath>
      <w:r>
        <w:t xml:space="preserve">: Интервал одного шага роста</w:t>
      </w:r>
    </w:p>
    <w:p>
      <w:pPr>
        <w:pStyle w:val="Compact"/>
        <w:numPr>
          <w:ilvl w:val="0"/>
          <w:numId w:val="1003"/>
        </w:numPr>
      </w:pPr>
      <w:r>
        <w:t xml:space="preserve">Число подшагов</w:t>
      </w:r>
      <w:r>
        <w:t xml:space="preserve"> </w:t>
      </w:r>
      <m:oMath>
        <m:r>
          <m:t>m</m:t>
        </m:r>
      </m:oMath>
      <w:r>
        <w:t xml:space="preserve">: Количество подшагов тепловой диффузии</w:t>
      </w:r>
    </w:p>
    <w:p>
      <w:pPr>
        <w:pStyle w:val="Compact"/>
        <w:numPr>
          <w:ilvl w:val="0"/>
          <w:numId w:val="1003"/>
        </w:numPr>
      </w:pPr>
      <w:r>
        <w:t xml:space="preserve">Капиллярный параметр</w:t>
      </w:r>
      <w:r>
        <w:t xml:space="preserve"> </w:t>
      </w:r>
      <m:oMath>
        <m:r>
          <m:t>λ</m:t>
        </m:r>
      </m:oMath>
      <w:r>
        <w:t xml:space="preserve">: Интенсивность стабилизации границы</w:t>
      </w:r>
    </w:p>
    <w:p>
      <w:pPr>
        <w:pStyle w:val="Compact"/>
        <w:numPr>
          <w:ilvl w:val="0"/>
          <w:numId w:val="1003"/>
        </w:numPr>
      </w:pPr>
      <w:r>
        <w:t xml:space="preserve">Амплитуда шума</w:t>
      </w:r>
      <w:r>
        <w:t xml:space="preserve"> </w:t>
      </w:r>
      <m:oMath>
        <m:r>
          <m:t>δ</m:t>
        </m:r>
      </m:oMath>
      <w:r>
        <w:t xml:space="preserve">: Уровень тепловых флуктуаций[3]</w:t>
      </w:r>
    </w:p>
    <w:bookmarkEnd w:id="39"/>
    <w:bookmarkStart w:id="40" w:name="начальные-и-граничные-условия"/>
    <w:p>
      <w:pPr>
        <w:pStyle w:val="Heading3"/>
      </w:pPr>
      <w:r>
        <w:t xml:space="preserve">4.1.3 Начальные и граничные условия:</w:t>
      </w:r>
    </w:p>
    <w:p>
      <w:pPr>
        <w:pStyle w:val="Compact"/>
        <w:numPr>
          <w:ilvl w:val="0"/>
          <w:numId w:val="1004"/>
        </w:numPr>
      </w:pPr>
      <w:r>
        <w:t xml:space="preserve">Начальная температура расплава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: определяет степень переохлаждения системы</w:t>
      </w:r>
    </w:p>
    <w:p>
      <w:pPr>
        <w:pStyle w:val="Compact"/>
        <w:numPr>
          <w:ilvl w:val="0"/>
          <w:numId w:val="1004"/>
        </w:numPr>
      </w:pPr>
      <w:r>
        <w:t xml:space="preserve">Безразмерное переохлаждение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p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rPr>
                    <m:sty m:val="p"/>
                  </m:rPr>
                  <m:t>∞</m:t>
                </m:r>
              </m:sub>
            </m:sSub>
          </m:e>
        </m:d>
        <m:r>
          <m:rPr>
            <m:sty m:val="p"/>
          </m:rPr>
          <m:t>/</m:t>
        </m:r>
        <m:r>
          <m:t>L</m:t>
        </m:r>
      </m:oMath>
      <w:r>
        <w:t xml:space="preserve">: ключевой параметр термодинамической готовности системы</w:t>
      </w:r>
    </w:p>
    <w:p>
      <w:pPr>
        <w:pStyle w:val="Compact"/>
        <w:numPr>
          <w:ilvl w:val="0"/>
          <w:numId w:val="1004"/>
        </w:numPr>
      </w:pPr>
      <w:r>
        <w:t xml:space="preserve">Граничные условия: постоянная температура на всех границах расчетной области, равная начальной температуре расплава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[4]</w:t>
      </w:r>
    </w:p>
    <w:bookmarkEnd w:id="40"/>
    <w:bookmarkEnd w:id="41"/>
    <w:bookmarkStart w:id="44" w:name="шаг-2-инициализация-структур-данных"/>
    <w:p>
      <w:pPr>
        <w:pStyle w:val="Heading2"/>
      </w:pPr>
      <w:r>
        <w:t xml:space="preserve">4.2 Шаг 2: Инициализация структур данных</w:t>
      </w:r>
    </w:p>
    <w:p>
      <w:pPr>
        <w:pStyle w:val="FirstParagraph"/>
      </w:pPr>
      <w:r>
        <w:t xml:space="preserve">На втором этапе создаются структуры данных для хранения состояния системы и задается начальная конфигурация.</w:t>
      </w:r>
    </w:p>
    <w:bookmarkStart w:id="42" w:name="структуры-данных"/>
    <w:p>
      <w:pPr>
        <w:pStyle w:val="Heading3"/>
      </w:pPr>
      <w:r>
        <w:t xml:space="preserve">4.2.1 Структуры данных:</w:t>
      </w:r>
    </w:p>
    <w:p>
      <w:pPr>
        <w:pStyle w:val="FirstParagraph"/>
      </w:pPr>
      <w:r>
        <w:t xml:space="preserve">Создаются два двумерных массива размером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Массив фазового состояния</w:t>
      </w:r>
      <w:r>
        <w:t xml:space="preserve"> </w:t>
      </w:r>
      <m:oMath>
        <m:r>
          <m:t>p</m:t>
        </m:r>
        <m:r>
          <m:t>h</m:t>
        </m:r>
        <m:r>
          <m:t>a</m:t>
        </m:r>
        <m:r>
          <m:t>s</m:t>
        </m:r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i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t>j</m:t>
            </m:r>
          </m:e>
        </m:d>
      </m:oMath>
      <w:r>
        <w:t xml:space="preserve">:</w:t>
      </w:r>
    </w:p>
    <w:p>
      <w:pPr>
        <w:pStyle w:val="Compact"/>
        <w:numPr>
          <w:ilvl w:val="0"/>
          <w:numId w:val="1006"/>
        </w:numPr>
      </w:pPr>
      <m:oMath>
        <m:r>
          <m:t>p</m:t>
        </m:r>
        <m:r>
          <m:t>h</m:t>
        </m:r>
        <m:r>
          <m:t>a</m:t>
        </m:r>
        <m:r>
          <m:t>s</m:t>
        </m:r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i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t>j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— твердая фаза</w:t>
      </w:r>
    </w:p>
    <w:p>
      <w:pPr>
        <w:pStyle w:val="Compact"/>
        <w:numPr>
          <w:ilvl w:val="0"/>
          <w:numId w:val="1006"/>
        </w:numPr>
      </w:pPr>
      <m:oMath>
        <m:r>
          <m:t>p</m:t>
        </m:r>
        <m:r>
          <m:t>h</m:t>
        </m:r>
        <m:r>
          <m:t>a</m:t>
        </m:r>
        <m:r>
          <m:t>s</m:t>
        </m:r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i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t>j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— жидкая фаза</w:t>
      </w:r>
    </w:p>
    <w:p>
      <w:pPr>
        <w:pStyle w:val="Compact"/>
        <w:numPr>
          <w:ilvl w:val="0"/>
          <w:numId w:val="1007"/>
        </w:numPr>
      </w:pPr>
      <w:r>
        <w:t xml:space="preserve">Массив безразмерной температуры</w:t>
      </w:r>
      <w:r>
        <w:t xml:space="preserve"> </w:t>
      </w:r>
      <m:oMath>
        <m:r>
          <m:t>T</m:t>
        </m:r>
        <m:d>
          <m:dPr>
            <m:begChr m:val="["/>
            <m:sepChr m:val=""/>
            <m:endChr m:val="]"/>
            <m:grow/>
          </m:dPr>
          <m:e>
            <m:r>
              <m:t>i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t>j</m:t>
            </m:r>
          </m:e>
        </m:d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Хранит текущее значение безразмерной температуры в каждом узле</w:t>
      </w:r>
    </w:p>
    <w:bookmarkEnd w:id="42"/>
    <w:bookmarkStart w:id="43" w:name="инициализация"/>
    <w:p>
      <w:pPr>
        <w:pStyle w:val="Heading3"/>
      </w:pPr>
      <w:r>
        <w:t xml:space="preserve">4.2.2 Инициализация:</w:t>
      </w:r>
    </w:p>
    <w:p>
      <w:pPr>
        <w:pStyle w:val="Compact"/>
        <w:numPr>
          <w:ilvl w:val="0"/>
          <w:numId w:val="1009"/>
        </w:numPr>
      </w:pPr>
      <w:r>
        <w:t xml:space="preserve">Заполнение массивов начальными значениями:</w:t>
      </w:r>
    </w:p>
    <w:p>
      <w:pPr>
        <w:pStyle w:val="Compact"/>
        <w:numPr>
          <w:ilvl w:val="0"/>
          <w:numId w:val="1010"/>
        </w:numPr>
      </w:pPr>
      <w:r>
        <w:t xml:space="preserve">Все узлы:</w:t>
      </w:r>
      <w:r>
        <w:t xml:space="preserve"> </w:t>
      </w:r>
      <m:oMath>
        <m:r>
          <m:t>p</m:t>
        </m:r>
        <m:r>
          <m:t>h</m:t>
        </m:r>
        <m:r>
          <m:t>a</m:t>
        </m:r>
        <m:r>
          <m:t>s</m:t>
        </m:r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i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t>j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(жидкое состояние)</w:t>
      </w:r>
    </w:p>
    <w:p>
      <w:pPr>
        <w:pStyle w:val="Compact"/>
        <w:numPr>
          <w:ilvl w:val="0"/>
          <w:numId w:val="1010"/>
        </w:numPr>
      </w:pPr>
      <w:r>
        <w:t xml:space="preserve">Все узлы:</w:t>
      </w:r>
      <w:r>
        <w:t xml:space="preserve"> </w:t>
      </w:r>
      <m:oMath>
        <m:r>
          <m:t>T</m:t>
        </m:r>
        <m:d>
          <m:dPr>
            <m:begChr m:val="["/>
            <m:sepChr m:val=""/>
            <m:endChr m:val="]"/>
            <m:grow/>
          </m:dPr>
          <m:e>
            <m:r>
              <m:t>i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t>j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(безразмерная температура расплава)</w:t>
      </w:r>
    </w:p>
    <w:p>
      <w:pPr>
        <w:pStyle w:val="Compact"/>
        <w:numPr>
          <w:ilvl w:val="0"/>
          <w:numId w:val="1011"/>
        </w:numPr>
      </w:pPr>
      <w:r>
        <w:t xml:space="preserve">Создание затравки кристаллизации:</w:t>
      </w:r>
    </w:p>
    <w:p>
      <w:pPr>
        <w:pStyle w:val="Compact"/>
        <w:numPr>
          <w:ilvl w:val="0"/>
          <w:numId w:val="1012"/>
        </w:numPr>
      </w:pPr>
      <w:r>
        <w:t xml:space="preserve">В центральной области сетки задается твердая затравка (например, квадрат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узлов)</w:t>
      </w:r>
    </w:p>
    <w:p>
      <w:pPr>
        <w:pStyle w:val="Compact"/>
        <w:numPr>
          <w:ilvl w:val="0"/>
          <w:numId w:val="1012"/>
        </w:numPr>
      </w:pPr>
      <w:r>
        <w:t xml:space="preserve">Для узлов затравки:</w:t>
      </w:r>
      <w:r>
        <w:t xml:space="preserve"> </w:t>
      </w:r>
      <m:oMath>
        <m:r>
          <m:t>p</m:t>
        </m:r>
        <m:r>
          <m:t>h</m:t>
        </m:r>
        <m:r>
          <m:t>a</m:t>
        </m:r>
        <m:r>
          <m:t>s</m:t>
        </m:r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i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t>j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(твердое состояние)</w:t>
      </w:r>
    </w:p>
    <w:p>
      <w:pPr>
        <w:pStyle w:val="Compact"/>
        <w:numPr>
          <w:ilvl w:val="0"/>
          <w:numId w:val="1012"/>
        </w:numPr>
      </w:pPr>
      <w:r>
        <w:t xml:space="preserve">Для узлов затравки:</w:t>
      </w:r>
      <w:r>
        <w:t xml:space="preserve"> </w:t>
      </w:r>
      <m:oMath>
        <m:r>
          <m:t>T</m:t>
        </m:r>
        <m:d>
          <m:dPr>
            <m:begChr m:val="["/>
            <m:sepChr m:val=""/>
            <m:endChr m:val="]"/>
            <m:grow/>
          </m:dPr>
          <m:e>
            <m:r>
              <m:t>i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t>j</m:t>
            </m:r>
          </m:e>
        </m:d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(безразмерная температура плавления)</w:t>
      </w:r>
    </w:p>
    <w:bookmarkEnd w:id="43"/>
    <w:bookmarkEnd w:id="44"/>
    <w:bookmarkStart w:id="48" w:name="шаг-3-расчет-температурного-поля"/>
    <w:p>
      <w:pPr>
        <w:pStyle w:val="Heading2"/>
      </w:pPr>
      <w:r>
        <w:t xml:space="preserve">4.3 Шаг 3: Расчет температурного поля</w:t>
      </w:r>
    </w:p>
    <w:p>
      <w:pPr>
        <w:pStyle w:val="FirstParagraph"/>
      </w:pPr>
      <w:r>
        <w:t xml:space="preserve">Третий шаг реализует численное решение уравнения теплопроводности для расчета эволюции температурного поля.[3]</w:t>
      </w:r>
    </w:p>
    <w:bookmarkStart w:id="45" w:name="дискретизация-уравнения-теплопроводности"/>
    <w:p>
      <w:pPr>
        <w:pStyle w:val="Heading3"/>
      </w:pPr>
      <w:r>
        <w:t xml:space="preserve">4.3.1 Дискретизация уравнения теплопроводности:</w:t>
      </w:r>
    </w:p>
    <w:p>
      <w:pPr>
        <w:pStyle w:val="FirstParagraph"/>
      </w:pPr>
      <w:r>
        <w:t xml:space="preserve">Используется явная конечно-разностная схема. Лапласиан в узле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t xml:space="preserve"> </w:t>
      </w:r>
      <w:r>
        <w:t xml:space="preserve">аппроксимируется с учетом ближайших и диагональных соседей: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T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⟨</m:t>
              </m:r>
              <m:sSub>
                <m:e>
                  <m:r>
                    <m:t>T</m:t>
                  </m:r>
                </m:e>
                <m: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e>
                  </m:d>
                </m:sub>
              </m:sSub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w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w</m:t>
                  </m:r>
                </m:e>
              </m:d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где среднее значение температуры соседей: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e>
              <m:r>
                <m:t>T</m:t>
              </m:r>
            </m:e>
            <m: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e>
              </m:d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t>w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num>
            <m:den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w</m:t>
              </m:r>
            </m:den>
          </m:f>
        </m:oMath>
      </m:oMathPara>
    </w:p>
    <w:p>
      <w:pPr>
        <w:pStyle w:val="FirstParagraph"/>
      </w:pPr>
      <w:r>
        <w:t xml:space="preserve">Коэффициент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определяет вклад диагональных соседей.[4]</w:t>
      </w:r>
    </w:p>
    <w:bookmarkEnd w:id="45"/>
    <w:bookmarkStart w:id="46" w:name="алгоритм-расчета-тепловой-диффузии"/>
    <w:p>
      <w:pPr>
        <w:pStyle w:val="Heading3"/>
      </w:pPr>
      <w:r>
        <w:t xml:space="preserve">4.3.2 Алгоритм расчета тепловой диффузии:</w:t>
      </w:r>
    </w:p>
    <w:p>
      <w:pPr>
        <w:pStyle w:val="FirstParagraph"/>
      </w:pPr>
      <w:r>
        <w:t xml:space="preserve">Для каждого шага роста</w:t>
      </w:r>
      <w:r>
        <w:t xml:space="preserve"> </w:t>
      </w:r>
      <m:oMath>
        <m:r>
          <m:t>Δ</m:t>
        </m:r>
        <m:r>
          <m:t>t</m:t>
        </m:r>
      </m:oMath>
      <w:r>
        <w:t xml:space="preserve"> </w:t>
      </w:r>
      <w:r>
        <w:t xml:space="preserve">выполняется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подшагов тепловой диффузии:</w:t>
      </w:r>
    </w:p>
    <w:p>
      <w:pPr>
        <w:numPr>
          <w:ilvl w:val="0"/>
          <w:numId w:val="1013"/>
        </w:numPr>
      </w:pPr>
      <w:r>
        <w:t xml:space="preserve">Для каждого узла сетки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t xml:space="preserve"> </w:t>
      </w:r>
      <w:r>
        <w:t xml:space="preserve">вычислить лапласиан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sSub>
          <m:e>
            <m:r>
              <m:t>T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по приведенной формуле</w:t>
      </w:r>
    </w:p>
    <w:p>
      <w:pPr>
        <w:numPr>
          <w:ilvl w:val="0"/>
          <w:numId w:val="1013"/>
        </w:numPr>
      </w:pPr>
      <w:r>
        <w:t xml:space="preserve">Обновить температуру: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  <m:sup>
            <m:r>
              <m:t>n</m:t>
            </m:r>
            <m:r>
              <m:t>e</m:t>
            </m:r>
            <m:r>
              <m:t>w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+</m:t>
        </m:r>
        <m:r>
          <m:t>χ</m:t>
        </m:r>
        <m:f>
          <m:fPr>
            <m:type m:val="bar"/>
          </m:fPr>
          <m:num>
            <m:r>
              <m:t>Δ</m:t>
            </m:r>
            <m:r>
              <m:t>t</m:t>
            </m:r>
          </m:num>
          <m:den>
            <m:r>
              <m:t>m</m:t>
            </m:r>
          </m:den>
        </m:f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sSub>
          <m:e>
            <m:r>
              <m:t>T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</w:p>
    <w:p>
      <w:pPr>
        <w:numPr>
          <w:ilvl w:val="0"/>
          <w:numId w:val="1013"/>
        </w:numPr>
      </w:pPr>
      <w:r>
        <w:t xml:space="preserve">Применить граничные условия постоянной температуры:</w:t>
      </w:r>
      <w:r>
        <w:t xml:space="preserve"> </w:t>
      </w:r>
      <m:oMath>
        <m:sSub>
          <m:e>
            <m:r>
              <m:t>T</m:t>
            </m:r>
          </m:e>
          <m:sub>
            <m:r>
              <m:t>г</m:t>
            </m:r>
            <m:r>
              <m:t>р</m:t>
            </m:r>
            <m:r>
              <m:t>а</m:t>
            </m:r>
            <m:r>
              <m:t>н</m:t>
            </m:r>
            <m:r>
              <m:t>и</m:t>
            </m:r>
            <m:r>
              <m:t>ц</m:t>
            </m:r>
            <m:r>
              <m:t>а</m:t>
            </m:r>
          </m:sub>
        </m:sSub>
        <m:r>
          <m:rPr>
            <m:sty m:val="p"/>
          </m:rPr>
          <m:t>=</m:t>
        </m:r>
        <m:r>
          <m:t>0</m:t>
        </m:r>
      </m:oMath>
    </w:p>
    <w:bookmarkEnd w:id="46"/>
    <w:bookmarkStart w:id="47" w:name="условие-устойчивости"/>
    <w:p>
      <w:pPr>
        <w:pStyle w:val="Heading3"/>
      </w:pPr>
      <w:r>
        <w:t xml:space="preserve">4.3.3 Условие устойчивости: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χ</m:t>
              </m:r>
              <m:r>
                <m:t>Δ</m:t>
              </m:r>
              <m:r>
                <m:t>t</m:t>
              </m:r>
            </m:num>
            <m:den>
              <m:r>
                <m:t>m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47"/>
    <w:bookmarkEnd w:id="48"/>
    <w:bookmarkStart w:id="53" w:name="шаг-4-моделирование-роста-дендритов"/>
    <w:p>
      <w:pPr>
        <w:pStyle w:val="Heading2"/>
      </w:pPr>
      <w:r>
        <w:t xml:space="preserve">4.4 Шаг 4: Моделирование роста дендритов</w:t>
      </w:r>
    </w:p>
    <w:p>
      <w:pPr>
        <w:pStyle w:val="FirstParagraph"/>
      </w:pPr>
      <w:r>
        <w:t xml:space="preserve">На четвертом этапе после завершения всех подшагов тепловой диффузии выполняется проверка условий затвердевания и обновление фазового состояния.</w:t>
      </w:r>
    </w:p>
    <w:bookmarkStart w:id="49" w:name="порядок-обновления"/>
    <w:p>
      <w:pPr>
        <w:pStyle w:val="Heading3"/>
      </w:pPr>
      <w:r>
        <w:t xml:space="preserve">4.4.1 Порядок обновления:</w:t>
      </w:r>
    </w:p>
    <w:p>
      <w:pPr>
        <w:pStyle w:val="FirstParagraph"/>
      </w:pPr>
      <w:r>
        <w:t xml:space="preserve">Важной особенностью алгоритма является последовательное обновление:</w:t>
      </w:r>
    </w:p>
    <w:p>
      <w:pPr>
        <w:numPr>
          <w:ilvl w:val="0"/>
          <w:numId w:val="1014"/>
        </w:numPr>
      </w:pPr>
      <w:r>
        <w:t xml:space="preserve">Сначала полностью рассчитывается температурное поле на текущем шаге (все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подшагов)</w:t>
      </w:r>
    </w:p>
    <w:p>
      <w:pPr>
        <w:numPr>
          <w:ilvl w:val="0"/>
          <w:numId w:val="1014"/>
        </w:numPr>
      </w:pPr>
      <w:r>
        <w:t xml:space="preserve">Затем, на основе полученного температурного поля, проверяются условия затвердевания</w:t>
      </w:r>
    </w:p>
    <w:bookmarkEnd w:id="49"/>
    <w:bookmarkStart w:id="50" w:name="вычисление-кривизны-границы"/>
    <w:p>
      <w:pPr>
        <w:pStyle w:val="Heading3"/>
      </w:pPr>
      <w:r>
        <w:t xml:space="preserve">4.4.2 Вычисление кривизны границы:</w:t>
      </w:r>
    </w:p>
    <w:p>
      <w:pPr>
        <w:pStyle w:val="FirstParagraph"/>
      </w:pPr>
      <w:r>
        <w:t xml:space="preserve">Для жидкого узла, имеющего хотя бы один твердый сосед, вычисляется дискретизированная кривизна:[3]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nor/>
                  <m:sty m:val="p"/>
                </m:rPr>
                <m:t>nearest</m:t>
              </m:r>
            </m:sub>
            <m:sup>
              <m:r>
                <m:t>​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nor/>
                  <m:sty m:val="p"/>
                </m:rPr>
                <m:t>diagonal</m:t>
              </m:r>
            </m:sub>
            <m:sup>
              <m:r>
                <m:t>​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15"/>
        </w:numPr>
      </w:pPr>
      <m:oMath>
        <m:sSub>
          <m:e>
            <m:r>
              <m:t>n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если соседний узел твердый, и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в противном случае</w:t>
      </w:r>
    </w:p>
    <w:p>
      <w:pPr>
        <w:pStyle w:val="Compact"/>
        <w:numPr>
          <w:ilvl w:val="0"/>
          <w:numId w:val="1015"/>
        </w:numPr>
      </w:pP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— весовой коэффициент для диагональных соседей</w:t>
      </w:r>
    </w:p>
    <w:p>
      <w:pPr>
        <w:pStyle w:val="Compact"/>
        <w:numPr>
          <w:ilvl w:val="0"/>
          <w:numId w:val="1015"/>
        </w:numPr>
      </w:pPr>
      <m:oMath>
        <m:sSub>
          <m:e>
            <m:r>
              <m:t>s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для выпуклых участков (вершин),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для вогнутых</w:t>
      </w:r>
    </w:p>
    <w:bookmarkEnd w:id="50"/>
    <w:bookmarkStart w:id="51" w:name="критерий-затвердевания-1"/>
    <w:p>
      <w:pPr>
        <w:pStyle w:val="Heading3"/>
      </w:pPr>
      <w:r>
        <w:t xml:space="preserve">4.4.3 Критерий затвердевания:</w:t>
      </w:r>
    </w:p>
    <w:p>
      <w:pPr>
        <w:pStyle w:val="FirstParagraph"/>
      </w:pPr>
      <w:r>
        <w:t xml:space="preserve">Жидкий узел переходит в твердое состояние, если выполняется условие: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≤</m:t>
          </m:r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r>
            <m:t>λ</m:t>
          </m:r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t>δ</m:t>
          </m:r>
        </m:oMath>
      </m:oMathPara>
    </w:p>
    <w:p>
      <w:pPr>
        <w:pStyle w:val="FirstParagraph"/>
      </w:pPr>
      <w:r>
        <w:t xml:space="preserve">где:</w:t>
      </w:r>
    </w:p>
    <w:p>
      <w:pPr>
        <w:numPr>
          <w:ilvl w:val="0"/>
          <w:numId w:val="1016"/>
        </w:numPr>
      </w:pP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— безразмерная температура плавления</w:t>
      </w:r>
    </w:p>
    <w:p>
      <w:pPr>
        <w:numPr>
          <w:ilvl w:val="0"/>
          <w:numId w:val="1016"/>
        </w:numPr>
      </w:pPr>
      <m:oMath>
        <m:r>
          <m:t>λ</m:t>
        </m:r>
      </m:oMath>
      <w:r>
        <w:t xml:space="preserve"> </w:t>
      </w:r>
      <w:r>
        <w:t xml:space="preserve">— капиллярный параметр, объединяющий эффекты Гиббса–Томсона и кинетического переохлаждения[2]</w:t>
      </w:r>
    </w:p>
    <w:p>
      <w:pPr>
        <w:numPr>
          <w:ilvl w:val="0"/>
          <w:numId w:val="1016"/>
        </w:numPr>
      </w:pPr>
      <m:oMath>
        <m:sSub>
          <m:e>
            <m:r>
              <m:t>s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— дискретизированная кривизна</w:t>
      </w:r>
    </w:p>
    <w:p>
      <w:pPr>
        <w:numPr>
          <w:ilvl w:val="0"/>
          <w:numId w:val="1016"/>
        </w:numPr>
      </w:pPr>
      <m:oMath>
        <m:sSub>
          <m:e>
            <m:r>
              <m:t>η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— случайное число из равномерного распределения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numPr>
          <w:ilvl w:val="0"/>
          <w:numId w:val="1016"/>
        </w:numPr>
      </w:pPr>
      <m:oMath>
        <m:r>
          <m:t>δ</m:t>
        </m:r>
      </m:oMath>
      <w:r>
        <w:t xml:space="preserve"> </w:t>
      </w:r>
      <w:r>
        <w:t xml:space="preserve">— амплитуда теплового шума[3]</w:t>
      </w:r>
    </w:p>
    <w:bookmarkEnd w:id="51"/>
    <w:bookmarkStart w:id="52" w:name="алгоритм-проверки-затвердевания"/>
    <w:p>
      <w:pPr>
        <w:pStyle w:val="Heading3"/>
      </w:pPr>
      <w:r>
        <w:t xml:space="preserve">4.4.4 Алгоритм проверки затвердевания:</w:t>
      </w:r>
    </w:p>
    <w:p>
      <w:pPr>
        <w:numPr>
          <w:ilvl w:val="0"/>
          <w:numId w:val="1017"/>
        </w:numPr>
      </w:pPr>
      <w:r>
        <w:t xml:space="preserve">Полный обход всех узлов сетки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</w:p>
    <w:p>
      <w:pPr>
        <w:numPr>
          <w:ilvl w:val="0"/>
          <w:numId w:val="1017"/>
        </w:numPr>
      </w:pPr>
      <w:r>
        <w:t xml:space="preserve">Для каждого узла:</w:t>
      </w:r>
    </w:p>
    <w:p>
      <w:pPr>
        <w:pStyle w:val="Compact"/>
        <w:numPr>
          <w:ilvl w:val="0"/>
          <w:numId w:val="1018"/>
        </w:numPr>
      </w:pPr>
      <w:r>
        <w:t xml:space="preserve">Если</w:t>
      </w:r>
      <w:r>
        <w:t xml:space="preserve"> </w:t>
      </w:r>
      <m:oMath>
        <m:r>
          <m:t>p</m:t>
        </m:r>
        <m:r>
          <m:t>h</m:t>
        </m:r>
        <m:r>
          <m:t>a</m:t>
        </m:r>
        <m:r>
          <m:t>s</m:t>
        </m:r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i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t>j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(твердый), пропустить</w:t>
      </w:r>
    </w:p>
    <w:p>
      <w:pPr>
        <w:pStyle w:val="Compact"/>
        <w:numPr>
          <w:ilvl w:val="0"/>
          <w:numId w:val="1018"/>
        </w:numPr>
      </w:pPr>
      <w:r>
        <w:t xml:space="preserve">Если</w:t>
      </w:r>
      <w:r>
        <w:t xml:space="preserve"> </w:t>
      </w:r>
      <m:oMath>
        <m:r>
          <m:t>p</m:t>
        </m:r>
        <m:r>
          <m:t>h</m:t>
        </m:r>
        <m:r>
          <m:t>a</m:t>
        </m:r>
        <m:r>
          <m:t>s</m:t>
        </m:r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i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t>j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(жидкий), проверить наличие твердых соседей</w:t>
      </w:r>
    </w:p>
    <w:p>
      <w:pPr>
        <w:pStyle w:val="Compact"/>
        <w:numPr>
          <w:ilvl w:val="0"/>
          <w:numId w:val="1018"/>
        </w:numPr>
      </w:pPr>
      <w:r>
        <w:t xml:space="preserve">Если твердые соседи отсутствуют, пропустить</w:t>
      </w:r>
    </w:p>
    <w:p>
      <w:pPr>
        <w:pStyle w:val="Compact"/>
        <w:numPr>
          <w:ilvl w:val="0"/>
          <w:numId w:val="1018"/>
        </w:numPr>
      </w:pPr>
      <w:r>
        <w:t xml:space="preserve">Если твердые соседи есть:</w:t>
      </w:r>
    </w:p>
    <w:p>
      <w:pPr>
        <w:pStyle w:val="Compact"/>
        <w:numPr>
          <w:ilvl w:val="1"/>
          <w:numId w:val="1019"/>
        </w:numPr>
      </w:pPr>
      <w:r>
        <w:t xml:space="preserve">Вычислить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на основе соседних узлов</w:t>
      </w:r>
    </w:p>
    <w:p>
      <w:pPr>
        <w:pStyle w:val="Compact"/>
        <w:numPr>
          <w:ilvl w:val="1"/>
          <w:numId w:val="1019"/>
        </w:numPr>
      </w:pPr>
      <w:r>
        <w:t xml:space="preserve">Сгенерировать случайное число</w:t>
      </w:r>
      <w: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</w:p>
    <w:p>
      <w:pPr>
        <w:pStyle w:val="Compact"/>
        <w:numPr>
          <w:ilvl w:val="1"/>
          <w:numId w:val="1019"/>
        </w:numPr>
      </w:pPr>
      <w:r>
        <w:t xml:space="preserve">Проверить критерий затвердевания</w:t>
      </w:r>
    </w:p>
    <w:p>
      <w:pPr>
        <w:pStyle w:val="Compact"/>
        <w:numPr>
          <w:ilvl w:val="1"/>
          <w:numId w:val="1019"/>
        </w:numPr>
      </w:pPr>
      <w:r>
        <w:t xml:space="preserve">Если условие выполнено:</w:t>
      </w:r>
    </w:p>
    <w:p>
      <w:pPr>
        <w:pStyle w:val="Compact"/>
        <w:numPr>
          <w:ilvl w:val="2"/>
          <w:numId w:val="1020"/>
        </w:numPr>
      </w:pPr>
      <m:oMath>
        <m:r>
          <m:t>p</m:t>
        </m:r>
        <m:r>
          <m:t>h</m:t>
        </m:r>
        <m:r>
          <m:t>a</m:t>
        </m:r>
        <m:r>
          <m:t>s</m:t>
        </m:r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i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t>j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(переход в твердое состояние)</w:t>
      </w:r>
    </w:p>
    <w:p>
      <w:pPr>
        <w:pStyle w:val="Compact"/>
        <w:numPr>
          <w:ilvl w:val="2"/>
          <w:numId w:val="1020"/>
        </w:numPr>
      </w:pPr>
      <m:oMath>
        <m:r>
          <m:t>T</m:t>
        </m:r>
        <m:d>
          <m:dPr>
            <m:begChr m:val="["/>
            <m:sepChr m:val=""/>
            <m:endChr m:val="]"/>
            <m:grow/>
          </m:dPr>
          <m:e>
            <m:r>
              <m:t>i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t>j</m:t>
            </m:r>
          </m:e>
        </m:d>
        <m:r>
          <m:rPr>
            <m:sty m:val="p"/>
          </m:rPr>
          <m:t>=</m:t>
        </m:r>
        <m:r>
          <m:t>T</m:t>
        </m:r>
        <m:d>
          <m:dPr>
            <m:begChr m:val="["/>
            <m:sepChr m:val=""/>
            <m:endChr m:val="]"/>
            <m:grow/>
          </m:dPr>
          <m:e>
            <m:r>
              <m:t>i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t>j</m:t>
            </m:r>
          </m:e>
        </m: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(выделение скрытой теплоты)[3]</w:t>
      </w:r>
    </w:p>
    <w:bookmarkEnd w:id="52"/>
    <w:bookmarkEnd w:id="53"/>
    <w:bookmarkStart w:id="56" w:name="X0c600b067864ae24dd96a4521a0bb79cb6d24fa"/>
    <w:p>
      <w:pPr>
        <w:pStyle w:val="Heading2"/>
      </w:pPr>
      <w:r>
        <w:t xml:space="preserve">4.5 Шаг 5: Организация основного цикла вычислений</w:t>
      </w:r>
    </w:p>
    <w:p>
      <w:pPr>
        <w:pStyle w:val="FirstParagraph"/>
      </w:pPr>
      <w:r>
        <w:t xml:space="preserve">Пятый этап описывает структуру основного вычислительного цикла.</w:t>
      </w:r>
    </w:p>
    <w:bookmarkStart w:id="54" w:name="блок-схема-алгоритма"/>
    <w:p>
      <w:pPr>
        <w:pStyle w:val="Heading3"/>
      </w:pPr>
      <w:r>
        <w:t xml:space="preserve">4.5.1 Блок-схема алгоритма:</w:t>
      </w:r>
    </w:p>
    <w:p>
      <w:pPr>
        <w:pStyle w:val="FirstParagraph"/>
      </w:pPr>
      <w:r>
        <w:t xml:space="preserve">Алгоритм моделирования роста дендритов состоит из следующих основных этапов:</w:t>
      </w:r>
    </w:p>
    <w:p>
      <w:pPr>
        <w:numPr>
          <w:ilvl w:val="0"/>
          <w:numId w:val="1021"/>
        </w:numPr>
      </w:pPr>
      <w:r>
        <w:t xml:space="preserve">Начало: Запуск программы</w:t>
      </w:r>
    </w:p>
    <w:p>
      <w:pPr>
        <w:numPr>
          <w:ilvl w:val="0"/>
          <w:numId w:val="1021"/>
        </w:numPr>
      </w:pPr>
      <w:r>
        <w:t xml:space="preserve">Шаг 1: Настройка параметров модели</w:t>
      </w:r>
    </w:p>
    <w:p>
      <w:pPr>
        <w:pStyle w:val="Compact"/>
        <w:numPr>
          <w:ilvl w:val="0"/>
          <w:numId w:val="1022"/>
        </w:numPr>
      </w:pPr>
      <w:r>
        <w:t xml:space="preserve">Определение физических свойств материала (ρ, c_p, κ, L, T_m, γ, β)</w:t>
      </w:r>
    </w:p>
    <w:p>
      <w:pPr>
        <w:pStyle w:val="Compact"/>
        <w:numPr>
          <w:ilvl w:val="0"/>
          <w:numId w:val="1022"/>
        </w:numPr>
      </w:pPr>
      <w:r>
        <w:t xml:space="preserve">Определение вычислительных параметров (N, h, Δt, m, λ, δ)</w:t>
      </w:r>
    </w:p>
    <w:p>
      <w:pPr>
        <w:pStyle w:val="Compact"/>
        <w:numPr>
          <w:ilvl w:val="0"/>
          <w:numId w:val="1022"/>
        </w:numPr>
      </w:pPr>
      <w:r>
        <w:t xml:space="preserve">Определение начальных и граничных условий (T_∞, T_граница = T_∞)</w:t>
      </w:r>
    </w:p>
    <w:p>
      <w:pPr>
        <w:pStyle w:val="Compact"/>
        <w:numPr>
          <w:ilvl w:val="0"/>
          <w:numId w:val="1023"/>
        </w:numPr>
      </w:pPr>
      <w:r>
        <w:t xml:space="preserve">Шаг 2: Инициализация массивов</w:t>
      </w:r>
    </w:p>
    <w:p>
      <w:pPr>
        <w:pStyle w:val="Compact"/>
        <w:numPr>
          <w:ilvl w:val="0"/>
          <w:numId w:val="1024"/>
        </w:numPr>
      </w:pPr>
      <w:r>
        <w:t xml:space="preserve">Создание массива фазового состояния phase[N][N] (все узлы = 0 — жидкие)</w:t>
      </w:r>
    </w:p>
    <w:p>
      <w:pPr>
        <w:pStyle w:val="Compact"/>
        <w:numPr>
          <w:ilvl w:val="0"/>
          <w:numId w:val="1024"/>
        </w:numPr>
      </w:pPr>
      <w:r>
        <w:t xml:space="preserve">Создание массива температуры T[N][N] (все узлы = 0)</w:t>
      </w:r>
    </w:p>
    <w:p>
      <w:pPr>
        <w:pStyle w:val="Compact"/>
        <w:numPr>
          <w:ilvl w:val="0"/>
          <w:numId w:val="1024"/>
        </w:numPr>
      </w:pPr>
      <w:r>
        <w:t xml:space="preserve">Создание твердой затравки в центре (phase = 1, T = T̃_m)</w:t>
      </w:r>
    </w:p>
    <w:p>
      <w:pPr>
        <w:pStyle w:val="Compact"/>
        <w:numPr>
          <w:ilvl w:val="0"/>
          <w:numId w:val="1025"/>
        </w:numPr>
      </w:pPr>
      <w:r>
        <w:t xml:space="preserve">Проверка условия остановки</w:t>
      </w:r>
    </w:p>
    <w:p>
      <w:pPr>
        <w:pStyle w:val="Compact"/>
        <w:numPr>
          <w:ilvl w:val="0"/>
          <w:numId w:val="1026"/>
        </w:numPr>
      </w:pPr>
      <w:r>
        <w:t xml:space="preserve">Если дендрит достиг границы → переход к завершению</w:t>
      </w:r>
    </w:p>
    <w:p>
      <w:pPr>
        <w:pStyle w:val="Compact"/>
        <w:numPr>
          <w:ilvl w:val="0"/>
          <w:numId w:val="1026"/>
        </w:numPr>
      </w:pPr>
      <w:r>
        <w:t xml:space="preserve">Если не достиг → продолжение вычислений</w:t>
      </w:r>
    </w:p>
    <w:p>
      <w:pPr>
        <w:pStyle w:val="Compact"/>
        <w:numPr>
          <w:ilvl w:val="0"/>
          <w:numId w:val="1027"/>
        </w:numPr>
      </w:pPr>
      <w:r>
        <w:t xml:space="preserve">Шаг 3: Расчет температурного поля</w:t>
      </w:r>
    </w:p>
    <w:p>
      <w:pPr>
        <w:pStyle w:val="Compact"/>
        <w:numPr>
          <w:ilvl w:val="0"/>
          <w:numId w:val="1028"/>
        </w:numPr>
      </w:pPr>
      <w:r>
        <w:t xml:space="preserve">Выполнение m подшагов тепловой диффузии:</w:t>
      </w:r>
    </w:p>
    <w:p>
      <w:pPr>
        <w:pStyle w:val="Compact"/>
        <w:numPr>
          <w:ilvl w:val="1"/>
          <w:numId w:val="1029"/>
        </w:numPr>
      </w:pPr>
      <w:r>
        <w:t xml:space="preserve">Для каждого узла вычислить лапласиан ∇²T</w:t>
      </w:r>
    </w:p>
    <w:p>
      <w:pPr>
        <w:pStyle w:val="Compact"/>
        <w:numPr>
          <w:ilvl w:val="1"/>
          <w:numId w:val="1029"/>
        </w:numPr>
      </w:pPr>
      <w:r>
        <w:t xml:space="preserve">Обновить температуру T_new = T + χ·(Δt/m)·∇²T</w:t>
      </w:r>
    </w:p>
    <w:p>
      <w:pPr>
        <w:pStyle w:val="Compact"/>
        <w:numPr>
          <w:ilvl w:val="1"/>
          <w:numId w:val="1029"/>
        </w:numPr>
      </w:pPr>
      <w:r>
        <w:t xml:space="preserve">Применить граничные условия T_граница = 0</w:t>
      </w:r>
    </w:p>
    <w:p>
      <w:pPr>
        <w:pStyle w:val="Compact"/>
        <w:numPr>
          <w:ilvl w:val="0"/>
          <w:numId w:val="1030"/>
        </w:numPr>
      </w:pPr>
      <w:r>
        <w:t xml:space="preserve">Шаг 4: Моделирование роста</w:t>
      </w:r>
    </w:p>
    <w:p>
      <w:pPr>
        <w:pStyle w:val="Compact"/>
        <w:numPr>
          <w:ilvl w:val="0"/>
          <w:numId w:val="1031"/>
        </w:numPr>
      </w:pPr>
      <w:r>
        <w:t xml:space="preserve">Обход всех узлов сетки:</w:t>
      </w:r>
    </w:p>
    <w:p>
      <w:pPr>
        <w:pStyle w:val="Compact"/>
        <w:numPr>
          <w:ilvl w:val="1"/>
          <w:numId w:val="1032"/>
        </w:numPr>
      </w:pPr>
      <w:r>
        <w:t xml:space="preserve">Для каждого жидкого узла с твердыми соседями:</w:t>
      </w:r>
    </w:p>
    <w:p>
      <w:pPr>
        <w:pStyle w:val="Compact"/>
        <w:numPr>
          <w:ilvl w:val="2"/>
          <w:numId w:val="1033"/>
        </w:numPr>
      </w:pPr>
      <w:r>
        <w:t xml:space="preserve">Вычислить кривизну s_ij</w:t>
      </w:r>
    </w:p>
    <w:p>
      <w:pPr>
        <w:pStyle w:val="Compact"/>
        <w:numPr>
          <w:ilvl w:val="2"/>
          <w:numId w:val="1033"/>
        </w:numPr>
      </w:pPr>
      <w:r>
        <w:t xml:space="preserve">Сгенерировать случайный шум η_ij</w:t>
      </w:r>
    </w:p>
    <w:p>
      <w:pPr>
        <w:pStyle w:val="Compact"/>
        <w:numPr>
          <w:ilvl w:val="2"/>
          <w:numId w:val="1033"/>
        </w:numPr>
      </w:pPr>
      <w:r>
        <w:t xml:space="preserve">Проверить критерий затвердевания: T ≤ T̃_m + λ·s_ij + η·δ</w:t>
      </w:r>
    </w:p>
    <w:p>
      <w:pPr>
        <w:pStyle w:val="Compact"/>
        <w:numPr>
          <w:ilvl w:val="2"/>
          <w:numId w:val="1033"/>
        </w:numPr>
      </w:pPr>
      <w:r>
        <w:t xml:space="preserve">Если условие выполнено:</w:t>
      </w:r>
    </w:p>
    <w:p>
      <w:pPr>
        <w:pStyle w:val="Compact"/>
        <w:numPr>
          <w:ilvl w:val="3"/>
          <w:numId w:val="1034"/>
        </w:numPr>
      </w:pPr>
      <w:r>
        <w:t xml:space="preserve">phase[i][j] = 1 (переход в твердое состояние)</w:t>
      </w:r>
    </w:p>
    <w:p>
      <w:pPr>
        <w:pStyle w:val="Compact"/>
        <w:numPr>
          <w:ilvl w:val="3"/>
          <w:numId w:val="1034"/>
        </w:numPr>
      </w:pPr>
      <w:r>
        <w:t xml:space="preserve">T[i][j] = T[i][j] + 1 (выделение скрытой теплоты)</w:t>
      </w:r>
    </w:p>
    <w:p>
      <w:pPr>
        <w:pStyle w:val="Compact"/>
        <w:numPr>
          <w:ilvl w:val="0"/>
          <w:numId w:val="1035"/>
        </w:numPr>
      </w:pPr>
      <w:r>
        <w:t xml:space="preserve">Сохранение результатов</w:t>
      </w:r>
    </w:p>
    <w:p>
      <w:pPr>
        <w:pStyle w:val="Compact"/>
        <w:numPr>
          <w:ilvl w:val="0"/>
          <w:numId w:val="1036"/>
        </w:numPr>
      </w:pPr>
      <w:r>
        <w:t xml:space="preserve">Запись фазового и температурного полей для визуализации</w:t>
      </w:r>
    </w:p>
    <w:p>
      <w:pPr>
        <w:numPr>
          <w:ilvl w:val="0"/>
          <w:numId w:val="1037"/>
        </w:numPr>
      </w:pPr>
      <w:r>
        <w:t xml:space="preserve">Возврат к проверке условия остановки (пункт 4)</w:t>
      </w:r>
    </w:p>
    <w:p>
      <w:pPr>
        <w:numPr>
          <w:ilvl w:val="0"/>
          <w:numId w:val="1037"/>
        </w:numPr>
      </w:pPr>
      <w:r>
        <w:t xml:space="preserve">Конец: Завершение моделирования</w:t>
      </w:r>
    </w:p>
    <w:bookmarkEnd w:id="54"/>
    <w:bookmarkStart w:id="55" w:name="условие-остановки"/>
    <w:p>
      <w:pPr>
        <w:pStyle w:val="Heading3"/>
      </w:pPr>
      <w:r>
        <w:t xml:space="preserve">4.5.2 Условие остановки:</w:t>
      </w:r>
    </w:p>
    <w:p>
      <w:pPr>
        <w:pStyle w:val="FirstParagraph"/>
      </w:pPr>
      <w:r>
        <w:t xml:space="preserve">Вычисления продолжаются до тех пор, пока дендрит не достигнет границы расчетной области. Условие проверяется после каждого шага роста: если любой твердый узел находится на границе сетки, моделирование завершается.</w:t>
      </w:r>
    </w:p>
    <w:bookmarkEnd w:id="55"/>
    <w:bookmarkEnd w:id="56"/>
    <w:bookmarkStart w:id="60" w:name="X8635b88cadf877bcf584a87ab2684c0f7152e75"/>
    <w:p>
      <w:pPr>
        <w:pStyle w:val="Heading2"/>
      </w:pPr>
      <w:r>
        <w:t xml:space="preserve">4.6 Шаг 6: Исследование зависимости характеристик роста от параметров</w:t>
      </w:r>
    </w:p>
    <w:p>
      <w:pPr>
        <w:pStyle w:val="FirstParagraph"/>
      </w:pPr>
      <w:r>
        <w:t xml:space="preserve">На шестом этапе выполняются серии расчетов для анализа влияния ключевых параметров на морфологию дендритов.[1]</w:t>
      </w:r>
    </w:p>
    <w:bookmarkStart w:id="57" w:name="параметры-для-исследования"/>
    <w:p>
      <w:pPr>
        <w:pStyle w:val="Heading3"/>
      </w:pPr>
      <w:r>
        <w:t xml:space="preserve">4.6.1 Параметры для исследования: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2030"/>
        <w:gridCol w:w="38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Диапазон</w:t>
            </w:r>
          </w:p>
        </w:tc>
        <w:tc>
          <w:tcPr/>
          <w:p>
            <w:pPr>
              <w:pStyle w:val="Compact"/>
            </w:pPr>
            <w:r>
              <w:t xml:space="preserve">Исследуемый эффект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Переохлаждение</w:t>
            </w:r>
            <w:r>
              <w:t xml:space="preserve"> </w:t>
            </w: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0.1–0.9</w:t>
            </w:r>
          </w:p>
        </w:tc>
        <w:tc>
          <w:tcPr/>
          <w:p>
            <w:pPr>
              <w:pStyle w:val="Compact"/>
            </w:pPr>
            <w:r>
              <w:t xml:space="preserve">Скорость роста, плотность ветвления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Капиллярный параметр</w:t>
            </w:r>
            <w:r>
              <w:t xml:space="preserve"> </w:t>
            </w:r>
            <m:oMath>
              <m:r>
                <m:t>λ</m:t>
              </m:r>
            </m:oMath>
          </w:p>
        </w:tc>
        <w:tc>
          <w:tcPr/>
          <w:p>
            <w:pPr>
              <w:pStyle w:val="Compact"/>
            </w:pPr>
            <w:r>
              <w:t xml:space="preserve">0.01–0.5</w:t>
            </w:r>
          </w:p>
        </w:tc>
        <w:tc>
          <w:tcPr/>
          <w:p>
            <w:pPr>
              <w:pStyle w:val="Compact"/>
            </w:pPr>
            <w:r>
              <w:t xml:space="preserve">Стабилизация границы, радиус вершины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Амплитуда шума</w:t>
            </w:r>
            <w:r>
              <w:t xml:space="preserve"> </w:t>
            </w:r>
            <m:oMath>
              <m:r>
                <m:t>δ</m:t>
              </m:r>
            </m:oMath>
          </w:p>
        </w:tc>
        <w:tc>
          <w:tcPr/>
          <w:p>
            <w:pPr>
              <w:pStyle w:val="Compact"/>
            </w:pPr>
            <w:r>
              <w:t xml:space="preserve">0–0.2</w:t>
            </w:r>
          </w:p>
        </w:tc>
        <w:tc>
          <w:tcPr/>
          <w:p>
            <w:pPr>
              <w:pStyle w:val="Compact"/>
            </w:pPr>
            <w:r>
              <w:t xml:space="preserve">Вторичное ветвление, симметрия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Температуропроводность</w:t>
            </w:r>
            <w:r>
              <w:t xml:space="preserve"> </w:t>
            </w:r>
            <m:oMath>
              <m:r>
                <m:t>χ</m:t>
              </m:r>
            </m:oMath>
          </w:p>
        </w:tc>
        <w:tc>
          <w:tcPr/>
          <w:p>
            <w:pPr>
              <w:pStyle w:val="Compact"/>
            </w:pPr>
            <w:r>
              <w:t xml:space="preserve">0.1–0.5</w:t>
            </w:r>
          </w:p>
        </w:tc>
        <w:tc>
          <w:tcPr/>
          <w:p>
            <w:pPr>
              <w:pStyle w:val="Compact"/>
            </w:pPr>
            <w:r>
              <w:t xml:space="preserve">Скорость отвода тепла</w:t>
            </w:r>
          </w:p>
        </w:tc>
      </w:tr>
    </w:tbl>
    <w:bookmarkEnd w:id="57"/>
    <w:bookmarkStart w:id="58" w:name="анализируемые-характеристики"/>
    <w:p>
      <w:pPr>
        <w:pStyle w:val="Heading3"/>
      </w:pPr>
      <w:r>
        <w:t xml:space="preserve">4.6.2 Анализируемые характеристики:</w:t>
      </w:r>
    </w:p>
    <w:p>
      <w:pPr>
        <w:numPr>
          <w:ilvl w:val="0"/>
          <w:numId w:val="1038"/>
        </w:numPr>
      </w:pPr>
      <w:r>
        <w:t xml:space="preserve">Скорость роста вершины: измеряется как смещение фронта во времени</w:t>
      </w:r>
    </w:p>
    <w:p>
      <w:pPr>
        <w:numPr>
          <w:ilvl w:val="0"/>
          <w:numId w:val="1038"/>
        </w:numPr>
      </w:pPr>
      <w:r>
        <w:t xml:space="preserve">Радиус кривизны вершины: определяется по конфигурации твердой фазы</w:t>
      </w:r>
    </w:p>
    <w:p>
      <w:pPr>
        <w:numPr>
          <w:ilvl w:val="0"/>
          <w:numId w:val="1038"/>
        </w:numPr>
      </w:pPr>
      <w:r>
        <w:t xml:space="preserve">Плотность вторичных ветвей: количество ответвлений на единицу длины</w:t>
      </w:r>
    </w:p>
    <w:p>
      <w:pPr>
        <w:numPr>
          <w:ilvl w:val="0"/>
          <w:numId w:val="1038"/>
        </w:numPr>
      </w:pPr>
      <w:r>
        <w:t xml:space="preserve">Время достижения границы: полное время моделирования до остановки</w:t>
      </w:r>
    </w:p>
    <w:bookmarkEnd w:id="58"/>
    <w:bookmarkStart w:id="59" w:name="методика-проведения-исследований"/>
    <w:p>
      <w:pPr>
        <w:pStyle w:val="Heading3"/>
      </w:pPr>
      <w:r>
        <w:t xml:space="preserve">4.6.3 Методика проведения исследований:</w:t>
      </w:r>
    </w:p>
    <w:p>
      <w:pPr>
        <w:numPr>
          <w:ilvl w:val="0"/>
          <w:numId w:val="1039"/>
        </w:numPr>
      </w:pPr>
      <w:r>
        <w:t xml:space="preserve">Зафиксировать все параметры, кроме исследуемого</w:t>
      </w:r>
    </w:p>
    <w:p>
      <w:pPr>
        <w:numPr>
          <w:ilvl w:val="0"/>
          <w:numId w:val="1039"/>
        </w:numPr>
      </w:pPr>
      <w:r>
        <w:t xml:space="preserve">Выполнить серию расчетов с различными значениями исследуемого параметра</w:t>
      </w:r>
    </w:p>
    <w:p>
      <w:pPr>
        <w:numPr>
          <w:ilvl w:val="0"/>
          <w:numId w:val="1039"/>
        </w:numPr>
      </w:pPr>
      <w:r>
        <w:t xml:space="preserve">Для каждого расчета сохранить:</w:t>
      </w:r>
    </w:p>
    <w:p>
      <w:pPr>
        <w:pStyle w:val="Compact"/>
        <w:numPr>
          <w:ilvl w:val="0"/>
          <w:numId w:val="1040"/>
        </w:numPr>
      </w:pPr>
      <w:r>
        <w:t xml:space="preserve">Финальную морфологию дендрита</w:t>
      </w:r>
    </w:p>
    <w:p>
      <w:pPr>
        <w:pStyle w:val="Compact"/>
        <w:numPr>
          <w:ilvl w:val="0"/>
          <w:numId w:val="1040"/>
        </w:numPr>
      </w:pPr>
      <w:r>
        <w:t xml:space="preserve">Зависимость скорости роста от времени</w:t>
      </w:r>
    </w:p>
    <w:p>
      <w:pPr>
        <w:pStyle w:val="Compact"/>
        <w:numPr>
          <w:ilvl w:val="0"/>
          <w:numId w:val="1040"/>
        </w:numPr>
      </w:pPr>
      <w:r>
        <w:t xml:space="preserve">Время достижения границы</w:t>
      </w:r>
    </w:p>
    <w:p>
      <w:pPr>
        <w:pStyle w:val="Compact"/>
        <w:numPr>
          <w:ilvl w:val="0"/>
          <w:numId w:val="1041"/>
        </w:numPr>
      </w:pPr>
      <w:r>
        <w:t xml:space="preserve">Построить графики зависимостей характеристик от параметров</w:t>
      </w:r>
    </w:p>
    <w:bookmarkEnd w:id="59"/>
    <w:bookmarkEnd w:id="60"/>
    <w:bookmarkStart w:id="63" w:name="шаг-7-визуализация-результатов"/>
    <w:p>
      <w:pPr>
        <w:pStyle w:val="Heading2"/>
      </w:pPr>
      <w:r>
        <w:t xml:space="preserve">4.7 Шаг 7: Визуализация результатов</w:t>
      </w:r>
    </w:p>
    <w:p>
      <w:pPr>
        <w:pStyle w:val="FirstParagraph"/>
      </w:pPr>
      <w:r>
        <w:t xml:space="preserve">Седьмой этап обеспечивает графическое представление процесса роста и финальных результатов.</w:t>
      </w:r>
    </w:p>
    <w:bookmarkStart w:id="61" w:name="визуализация-в-процессе-моделирования"/>
    <w:p>
      <w:pPr>
        <w:pStyle w:val="Heading3"/>
      </w:pPr>
      <w:r>
        <w:t xml:space="preserve">4.7.1 Визуализация в процессе моделирования:</w:t>
      </w:r>
    </w:p>
    <w:p>
      <w:pPr>
        <w:pStyle w:val="FirstParagraph"/>
      </w:pPr>
      <w:r>
        <w:t xml:space="preserve">На каждом шаге роста (или с заданной периодичностью) сохраняются:</w:t>
      </w:r>
    </w:p>
    <w:p>
      <w:pPr>
        <w:numPr>
          <w:ilvl w:val="0"/>
          <w:numId w:val="1042"/>
        </w:numPr>
      </w:pPr>
      <w:r>
        <w:t xml:space="preserve">Фазовое поле: отображение твердой (например, черный) и жидкой (белый) фаз</w:t>
      </w:r>
    </w:p>
    <w:p>
      <w:pPr>
        <w:numPr>
          <w:ilvl w:val="0"/>
          <w:numId w:val="1042"/>
        </w:numPr>
      </w:pPr>
      <w:r>
        <w:t xml:space="preserve">Температурное поле: цветовая карта распределения безразмерной температуры</w:t>
      </w:r>
    </w:p>
    <w:bookmarkEnd w:id="61"/>
    <w:bookmarkStart w:id="62" w:name="финальная-визуализация"/>
    <w:p>
      <w:pPr>
        <w:pStyle w:val="Heading3"/>
      </w:pPr>
      <w:r>
        <w:t xml:space="preserve">4.7.2 Финальная визуализация:</w:t>
      </w:r>
    </w:p>
    <w:p>
      <w:pPr>
        <w:pStyle w:val="FirstParagraph"/>
      </w:pPr>
      <w:r>
        <w:t xml:space="preserve">По завершении моделирования:</w:t>
      </w:r>
    </w:p>
    <w:p>
      <w:pPr>
        <w:pStyle w:val="Compact"/>
        <w:numPr>
          <w:ilvl w:val="0"/>
          <w:numId w:val="1043"/>
        </w:numPr>
      </w:pPr>
      <w:r>
        <w:t xml:space="preserve">Построение финальной морфологии дендрита</w:t>
      </w:r>
    </w:p>
    <w:p>
      <w:pPr>
        <w:pStyle w:val="Compact"/>
        <w:numPr>
          <w:ilvl w:val="0"/>
          <w:numId w:val="1043"/>
        </w:numPr>
      </w:pPr>
      <w:r>
        <w:t xml:space="preserve">Создание анимации процесса роста на основе сохраненных кадров</w:t>
      </w:r>
    </w:p>
    <w:p>
      <w:pPr>
        <w:pStyle w:val="Compact"/>
        <w:numPr>
          <w:ilvl w:val="0"/>
          <w:numId w:val="1043"/>
        </w:numPr>
      </w:pPr>
      <w:r>
        <w:t xml:space="preserve">Построение графиков зависимостей (скорость роста от времени, влияние параметров)</w:t>
      </w:r>
    </w:p>
    <w:bookmarkEnd w:id="62"/>
    <w:bookmarkEnd w:id="63"/>
    <w:bookmarkEnd w:id="64"/>
    <w:bookmarkStart w:id="142" w:name="практическая-часть"/>
    <w:p>
      <w:pPr>
        <w:pStyle w:val="Heading1"/>
      </w:pPr>
      <w:r>
        <w:t xml:space="preserve">5. Практическая часть</w:t>
      </w:r>
    </w:p>
    <w:bookmarkStart w:id="72" w:name="определение-параметров-и-базовых-функций"/>
    <w:p>
      <w:pPr>
        <w:pStyle w:val="Heading2"/>
      </w:pPr>
      <w:r>
        <w:t xml:space="preserve">5.1 Определение параметров и базовых функций</w:t>
      </w:r>
    </w:p>
    <w:p>
      <w:pPr>
        <w:pStyle w:val="FirstParagraph"/>
      </w:pPr>
      <w:r>
        <w:t xml:space="preserve">Мы реализовали базовые функции на языке</w:t>
      </w:r>
      <w:r>
        <w:t xml:space="preserve"> </w:t>
      </w:r>
      <w:r>
        <w:rPr>
          <w:rStyle w:val="VerbatimChar"/>
        </w:rPr>
        <w:t xml:space="preserve">Julia</w:t>
      </w:r>
      <w:r>
        <w:t xml:space="preserve"> </w:t>
      </w:r>
      <w:r>
        <w:t xml:space="preserve">и задали параметры, которые используются для моделирования процессов теплопроводности и затвердевания в двумерной среде. Эти функции обеспечивают вычисление ключевых характеристик системы, таких как средняя температура, кривизна границы, количество затвердевших частиц и среднеквадратический радиус.</w:t>
      </w:r>
    </w:p>
    <w:bookmarkStart w:id="65" w:name="параметры-модели-1"/>
    <w:p>
      <w:pPr>
        <w:pStyle w:val="Heading3"/>
      </w:pPr>
      <w:r>
        <w:t xml:space="preserve">5.1.1 Параметры модели</w:t>
      </w:r>
    </w:p>
    <w:p>
      <w:pPr>
        <w:pStyle w:val="FirstParagraph"/>
      </w:pPr>
      <w:r>
        <w:t xml:space="preserve">Модель использует следующие параметры:</w:t>
      </w:r>
    </w:p>
    <w:p>
      <w:pPr>
        <w:numPr>
          <w:ilvl w:val="0"/>
          <w:numId w:val="1044"/>
        </w:numPr>
      </w:pPr>
      <w:r>
        <w:t xml:space="preserve">Размер сетки: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150</m:t>
        </m:r>
      </m:oMath>
      <w:r>
        <w:t xml:space="preserve"> </w:t>
      </w:r>
      <w:r>
        <w:t xml:space="preserve">матрица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</w:p>
    <w:p>
      <w:pPr>
        <w:numPr>
          <w:ilvl w:val="0"/>
          <w:numId w:val="1044"/>
        </w:numPr>
      </w:pPr>
      <w:r>
        <w:t xml:space="preserve">Начальная температура (в центральной точке):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initial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numPr>
          <w:ilvl w:val="0"/>
          <w:numId w:val="1044"/>
        </w:numPr>
      </w:pPr>
      <w:r>
        <w:t xml:space="preserve">Количество временных шагов: $</w:t>
      </w:r>
      <w:r>
        <w:t xml:space="preserve"> </w:t>
      </w:r>
      <w:r>
        <w:t xml:space="preserve">= 200 $</w:t>
      </w:r>
    </w:p>
    <w:p>
      <w:pPr>
        <w:numPr>
          <w:ilvl w:val="0"/>
          <w:numId w:val="1044"/>
        </w:numPr>
      </w:pPr>
      <w:r>
        <w:t xml:space="preserve">Шаг по времени:</w:t>
      </w:r>
      <w:r>
        <w:t xml:space="preserve"> </w:t>
      </w:r>
      <m:oMath>
        <m:r>
          <m:t>Δ</m:t>
        </m:r>
        <m:r>
          <m:t>t</m:t>
        </m:r>
        <m:r>
          <m:rPr>
            <m:sty m:val="p"/>
          </m:rPr>
          <m:t>=</m:t>
        </m:r>
        <m:r>
          <m:t>1</m:t>
        </m:r>
      </m:oMath>
    </w:p>
    <w:p>
      <w:pPr>
        <w:numPr>
          <w:ilvl w:val="0"/>
          <w:numId w:val="1044"/>
        </w:numPr>
      </w:pPr>
      <w:r>
        <w:t xml:space="preserve">Расстояние между узлами: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</w:p>
    <w:p>
      <w:pPr>
        <w:numPr>
          <w:ilvl w:val="0"/>
          <w:numId w:val="1044"/>
        </w:numPr>
      </w:pPr>
      <w:r>
        <w:t xml:space="preserve">Коэффициент теплопроводности: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0.1</m:t>
        </m:r>
      </m:oMath>
    </w:p>
    <w:p>
      <w:pPr>
        <w:numPr>
          <w:ilvl w:val="0"/>
          <w:numId w:val="1044"/>
        </w:numPr>
      </w:pPr>
      <w:r>
        <w:t xml:space="preserve">Коэффициент для диагональных соседей: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0.5</m:t>
        </m:r>
      </m:oMath>
    </w:p>
    <w:p>
      <w:pPr>
        <w:numPr>
          <w:ilvl w:val="0"/>
          <w:numId w:val="1044"/>
        </w:numPr>
      </w:pPr>
      <w:r>
        <w:t xml:space="preserve">Температура плавления: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numPr>
          <w:ilvl w:val="0"/>
          <w:numId w:val="1044"/>
        </w:numPr>
      </w:pPr>
      <w:r>
        <w:t xml:space="preserve">Капиллярный радиус: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0.01</m:t>
        </m:r>
      </m:oMath>
    </w:p>
    <w:p>
      <w:pPr>
        <w:numPr>
          <w:ilvl w:val="0"/>
          <w:numId w:val="1044"/>
        </w:numPr>
      </w:pPr>
      <w:r>
        <w:t xml:space="preserve">Величина флуктуаций температуры: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0.02</m:t>
        </m:r>
      </m:oMath>
    </w:p>
    <w:bookmarkEnd w:id="65"/>
    <w:bookmarkStart w:id="66" w:name="инициализация-сетки"/>
    <w:p>
      <w:pPr>
        <w:pStyle w:val="Heading3"/>
      </w:pPr>
      <w:r>
        <w:t xml:space="preserve">5.1.2 Инициализация сетки</w:t>
      </w:r>
    </w:p>
    <w:p>
      <w:pPr>
        <w:pStyle w:val="FirstParagraph"/>
      </w:pPr>
      <w:r>
        <w:t xml:space="preserve">Для моделирования создается двумерная сетка:</w:t>
      </w:r>
    </w:p>
    <w:p>
      <w:pPr>
        <w:numPr>
          <w:ilvl w:val="0"/>
          <w:numId w:val="1045"/>
        </w:numPr>
      </w:pPr>
      <w:r>
        <w:t xml:space="preserve">Матрица температур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w:r>
        <w:t xml:space="preserve">Инициализируется нулями, за исключением центральной точки, где устанавливается начальная температура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initial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numPr>
          <w:ilvl w:val="0"/>
          <w:numId w:val="1045"/>
        </w:numPr>
      </w:pPr>
      <w:r>
        <w:t xml:space="preserve">Матрица состояний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Инициализируется нулями (жидкая фаза), за исключением центральной точки, которая сразу затвердевает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Инициализация сетки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(N, N)           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N, N)      </w:t>
      </w:r>
      <w:r>
        <w:br/>
      </w:r>
      <w:r>
        <w:rPr>
          <w:rStyle w:val="NormalTok"/>
        </w:rPr>
        <w:t xml:space="preserve">T[N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T_initial </w:t>
      </w:r>
      <w:r>
        <w:br/>
      </w:r>
      <w:r>
        <w:rPr>
          <w:rStyle w:val="NormalTok"/>
        </w:rPr>
        <w:t xml:space="preserve">n[N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</w:p>
    <w:bookmarkEnd w:id="66"/>
    <w:bookmarkStart w:id="71" w:name="базовые-функции"/>
    <w:p>
      <w:pPr>
        <w:pStyle w:val="Heading3"/>
      </w:pPr>
      <w:r>
        <w:t xml:space="preserve">5.1.3 Базовые функции</w:t>
      </w:r>
    </w:p>
    <w:bookmarkStart w:id="67" w:name="вычисление-среднего-значения-температуры"/>
    <w:p>
      <w:pPr>
        <w:pStyle w:val="Heading4"/>
      </w:pPr>
      <w:r>
        <w:t xml:space="preserve">5.1.3.1 Вычисление среднего значения температуры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average_temperature(T, i, j, w)</w:t>
      </w:r>
      <w:r>
        <w:t xml:space="preserve"> </w:t>
      </w:r>
      <w:r>
        <w:t xml:space="preserve">вычисляет среднюю температуру для точки (i, j):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average_temperature</w:t>
      </w:r>
      <w:r>
        <w:rPr>
          <w:rStyle w:val="NormalTok"/>
        </w:rPr>
        <w:t xml:space="preserve">(T, i, j, w)</w:t>
      </w:r>
      <w:r>
        <w:br/>
      </w:r>
      <w:r>
        <w:rPr>
          <w:rStyle w:val="NormalTok"/>
        </w:rPr>
        <w:t xml:space="preserve">    horizontal_vertical_neighbors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T[i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j], T[i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j], T[i,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T[i,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diagonal_neighbors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T[i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(horizontal_vertical_neighbors)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(diagonal_neighbors)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avg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w)</w:t>
      </w:r>
      <w:r>
        <w:br/>
      </w:r>
      <w:r>
        <w:rPr>
          <w:rStyle w:val="KeywordTok"/>
        </w:rPr>
        <w:t xml:space="preserve">end</w:t>
      </w:r>
    </w:p>
    <w:bookmarkEnd w:id="67"/>
    <w:bookmarkStart w:id="68" w:name="вычисление-кривизны-границы-1"/>
    <w:p>
      <w:pPr>
        <w:pStyle w:val="Heading4"/>
      </w:pPr>
      <w:r>
        <w:t xml:space="preserve">5.1.3.2 Вычисление кривизны границы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curvature(n, i, j, w)</w:t>
      </w:r>
      <w:r>
        <w:t xml:space="preserve"> </w:t>
      </w:r>
      <w:r>
        <w:t xml:space="preserve">вычисляет кривизну границы для точки (i, j):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curvature</w:t>
      </w:r>
      <w:r>
        <w:rPr>
          <w:rStyle w:val="NormalTok"/>
        </w:rPr>
        <w:t xml:space="preserve">(n, i, j, w)</w:t>
      </w:r>
      <w:r>
        <w:br/>
      </w:r>
      <w:r>
        <w:rPr>
          <w:rStyle w:val="NormalTok"/>
        </w:rPr>
        <w:t xml:space="preserve">    horizontal_vertical_neighbors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n[i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j], n[i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j], n[i,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n[i,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diagonal_neighbors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n[i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n[i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n[i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n[i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sum_hv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(horizontal_vertical_neighbors)</w:t>
      </w:r>
      <w:r>
        <w:br/>
      </w:r>
      <w:r>
        <w:rPr>
          <w:rStyle w:val="NormalTok"/>
        </w:rPr>
        <w:t xml:space="preserve">    sum_diag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(diagonal_neighbors)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sum_hv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sum_diag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5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w)</w:t>
      </w:r>
      <w:r>
        <w:br/>
      </w:r>
      <w:r>
        <w:rPr>
          <w:rStyle w:val="KeywordTok"/>
        </w:rPr>
        <w:t xml:space="preserve">end</w:t>
      </w:r>
    </w:p>
    <w:bookmarkEnd w:id="68"/>
    <w:bookmarkStart w:id="69" w:name="подсчет-количества-затвердевших-частиц"/>
    <w:p>
      <w:pPr>
        <w:pStyle w:val="Heading4"/>
      </w:pPr>
      <w:r>
        <w:t xml:space="preserve">5.1.3.3 Подсчет количества затвердевших частиц</w:t>
      </w:r>
    </w:p>
    <w:p>
      <w:pPr>
        <w:pStyle w:val="FirstParagraph"/>
      </w:pPr>
      <w:r>
        <w:t xml:space="preserve">Функция count_solid_particles(n) подсчитывает количество затвердевших частиц: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count_solid_particles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</w:t>
      </w:r>
      <w:r>
        <w:br/>
      </w:r>
      <w:r>
        <w:rPr>
          <w:rStyle w:val="KeywordTok"/>
        </w:rPr>
        <w:t xml:space="preserve">end</w:t>
      </w:r>
    </w:p>
    <w:bookmarkEnd w:id="69"/>
    <w:bookmarkStart w:id="70" w:name="вычисление-среднеквадратического-радиуса"/>
    <w:p>
      <w:pPr>
        <w:pStyle w:val="Heading4"/>
      </w:pPr>
      <w:r>
        <w:t xml:space="preserve">5.1.3.4 Вычисление Среднеквадратического Радиуса</w:t>
      </w:r>
    </w:p>
    <w:p>
      <w:pPr>
        <w:pStyle w:val="FirstParagraph"/>
      </w:pPr>
      <w:r>
        <w:t xml:space="preserve">Функция mean_squared_radius(n) вычисляет среднеквадратический радиус:</w:t>
      </w:r>
    </w:p>
    <w:p>
      <w:pPr>
        <w:pStyle w:val="SourceCode"/>
      </w:pPr>
      <w:r>
        <w:rPr>
          <w:rStyle w:val="NormalTok"/>
        </w:rPr>
        <w:t xml:space="preserve">unction </w:t>
      </w:r>
      <w:r>
        <w:rPr>
          <w:rStyle w:val="FunctionTok"/>
        </w:rPr>
        <w:t xml:space="preserve">mean_squared_radius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solid_positions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[(i, j)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if n[i, j]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norm</w:t>
      </w:r>
      <w:r>
        <w:rPr>
          <w:rStyle w:val="NormalTok"/>
        </w:rPr>
        <w:t xml:space="preserve">([i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center[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j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center[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]]) for (i, j)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solid_positions]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(distances</w:t>
      </w:r>
      <w:r>
        <w:rPr>
          <w:rStyle w:val="OperatorTok"/>
        </w:rPr>
        <w:t xml:space="preserve">.^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end</w:t>
      </w:r>
    </w:p>
    <w:bookmarkEnd w:id="70"/>
    <w:bookmarkEnd w:id="71"/>
    <w:bookmarkEnd w:id="72"/>
    <w:bookmarkStart w:id="102" w:name="модель-теплопроводности"/>
    <w:p>
      <w:pPr>
        <w:pStyle w:val="Heading2"/>
      </w:pPr>
      <w:r>
        <w:t xml:space="preserve">5.2 Модель Теплопроводности</w:t>
      </w:r>
    </w:p>
    <w:bookmarkStart w:id="73" w:name="реализация"/>
    <w:p>
      <w:pPr>
        <w:pStyle w:val="Heading3"/>
      </w:pPr>
      <w:r>
        <w:t xml:space="preserve">5.2.1 Реализация</w:t>
      </w:r>
    </w:p>
    <w:p>
      <w:pPr>
        <w:pStyle w:val="FirstParagraph"/>
      </w:pPr>
      <w:r>
        <w:t xml:space="preserve">Была написана функция</w:t>
      </w:r>
      <w:r>
        <w:t xml:space="preserve"> </w:t>
      </w:r>
      <w:r>
        <w:rPr>
          <w:rStyle w:val="VerbatimChar"/>
        </w:rPr>
        <w:t xml:space="preserve">simulate_heat_conduction</w:t>
      </w:r>
      <w:r>
        <w:t xml:space="preserve">. Она включает следующие этапы: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Инициализация</w:t>
      </w:r>
      <w:r>
        <w:t xml:space="preserve">: Создание матрицы температур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 установка начальной температуры в центральной точке.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Обновление температуры</w:t>
      </w:r>
      <w:r>
        <w:t xml:space="preserve">: Вычисление нового значения температуры для каждой точки на основе значений соседних точек.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Визуализация</w:t>
      </w:r>
      <w:r>
        <w:t xml:space="preserve">: Построение тепловой карты для анализа распределения температуры.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simulate_heat_conduction</w:t>
      </w:r>
      <w:r>
        <w:rPr>
          <w:rStyle w:val="NormalTok"/>
        </w:rPr>
        <w:t xml:space="preserve">(N, steps, </w:t>
      </w:r>
      <w:r>
        <w:rPr>
          <w:rStyle w:val="OperatorTok"/>
        </w:rPr>
        <w:t xml:space="preserve">$\</w:t>
      </w:r>
      <w:r>
        <w:rPr>
          <w:rStyle w:val="NormalTok"/>
        </w:rPr>
        <w:t xml:space="preserve">kappa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(N, N)</w:t>
      </w:r>
      <w:r>
        <w:br/>
      </w:r>
      <w:r>
        <w:rPr>
          <w:rStyle w:val="NormalTok"/>
        </w:rPr>
        <w:t xml:space="preserve">    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div</w:t>
      </w:r>
      <w:r>
        <w:rPr>
          <w:rStyle w:val="NormalTok"/>
        </w:rPr>
        <w:t xml:space="preserve">(N,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T[center, center]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steps</w:t>
      </w:r>
      <w:r>
        <w:br/>
      </w:r>
      <w:r>
        <w:rPr>
          <w:rStyle w:val="NormalTok"/>
        </w:rPr>
        <w:t xml:space="preserve">        T_temp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T_temp[i,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T[i, 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$\</w:t>
      </w:r>
      <w:r>
        <w:rPr>
          <w:rStyle w:val="NormalTok"/>
        </w:rPr>
        <w:t xml:space="preserve">kappa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T[i,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T[i,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T[i, j])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T_temp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heatmap</w:t>
      </w:r>
      <w:r>
        <w:rPr>
          <w:rStyle w:val="NormalTok"/>
        </w:rPr>
        <w:t xml:space="preserve">(T,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"Распределение температуры без шума"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73"/>
    <w:bookmarkStart w:id="78" w:name="результаты"/>
    <w:p>
      <w:pPr>
        <w:pStyle w:val="Heading3"/>
      </w:pPr>
      <w:r>
        <w:t xml:space="preserve">5.2.2 Результаты</w:t>
      </w:r>
    </w:p>
    <w:p>
      <w:pPr>
        <w:pStyle w:val="FirstParagraph"/>
      </w:pPr>
      <w:r>
        <w:t xml:space="preserve">Результаты (рис. 1)</w:t>
      </w:r>
    </w:p>
    <w:bookmarkStart w:id="77" w:name="fig:001"/>
    <w:p>
      <w:pPr>
        <w:pStyle w:val="CaptionedFigure"/>
      </w:pPr>
      <w:r>
        <w:drawing>
          <wp:inline>
            <wp:extent cx="3733800" cy="2255417"/>
            <wp:effectExtent b="0" l="0" r="0" t="0"/>
            <wp:docPr descr="Распределение температуры после завершения моделирования" title="" id="75" name="Picture"/>
            <a:graphic>
              <a:graphicData uri="http://schemas.openxmlformats.org/drawingml/2006/picture">
                <pic:pic>
                  <pic:nvPicPr>
                    <pic:cNvPr descr="image/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5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Распределение температуры после завершения моделирования</w:t>
      </w:r>
    </w:p>
    <w:bookmarkEnd w:id="77"/>
    <w:p>
      <w:pPr>
        <w:pStyle w:val="BodyText"/>
      </w:pPr>
      <w:r>
        <w:rPr>
          <w:b/>
          <w:bCs/>
        </w:rPr>
        <w:t xml:space="preserve">Анализ</w:t>
      </w:r>
      <w:r>
        <w:t xml:space="preserve">:</w:t>
      </w:r>
    </w:p>
    <w:p>
      <w:pPr>
        <w:pStyle w:val="Compact"/>
        <w:numPr>
          <w:ilvl w:val="0"/>
          <w:numId w:val="1047"/>
        </w:numPr>
      </w:pPr>
      <w:r>
        <w:t xml:space="preserve">Наблюдается четкая радиальная симметрия.</w:t>
      </w:r>
    </w:p>
    <w:p>
      <w:pPr>
        <w:pStyle w:val="Compact"/>
        <w:numPr>
          <w:ilvl w:val="0"/>
          <w:numId w:val="1047"/>
        </w:numPr>
      </w:pPr>
      <w:r>
        <w:t xml:space="preserve">Центральная точка остается наиболее холодной областью.</w:t>
      </w:r>
    </w:p>
    <w:p>
      <w:pPr>
        <w:pStyle w:val="Compact"/>
        <w:numPr>
          <w:ilvl w:val="0"/>
          <w:numId w:val="1047"/>
        </w:numPr>
      </w:pPr>
      <w:r>
        <w:t xml:space="preserve">На периферии формируются области с положительной температурой, что указывает на диффузию тепла.</w:t>
      </w:r>
    </w:p>
    <w:bookmarkEnd w:id="78"/>
    <w:bookmarkStart w:id="79" w:name="условие-фазового-перехода"/>
    <w:p>
      <w:pPr>
        <w:pStyle w:val="Heading3"/>
      </w:pPr>
      <w:r>
        <w:t xml:space="preserve">5.2.3 Условие Фазового Перехода</w:t>
      </w:r>
    </w:p>
    <w:p>
      <w:pPr>
        <w:pStyle w:val="FirstParagraph"/>
      </w:pPr>
      <w:r>
        <w:t xml:space="preserve">Точка переходит в твердую фазу, если выполняется условие: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≤</m:t>
          </m:r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m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η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δ</m:t>
              </m:r>
            </m:e>
          </m:d>
          <m:r>
            <m:rPr>
              <m:sty m:val="p"/>
            </m:rPr>
            <m:t>+</m:t>
          </m:r>
          <m:r>
            <m:t>λ</m:t>
          </m:r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{#eq:eq:q}</w:t>
      </w:r>
    </w:p>
    <w:p>
      <w:pPr>
        <w:pStyle w:val="BodyText"/>
      </w:pPr>
      <w:r>
        <w:t xml:space="preserve">где:</w:t>
      </w:r>
    </w:p>
    <w:p>
      <w:pPr>
        <w:numPr>
          <w:ilvl w:val="0"/>
          <w:numId w:val="1048"/>
        </w:numPr>
      </w:pPr>
      <m:oMath>
        <m:r>
          <m:t>T</m:t>
        </m:r>
      </m:oMath>
      <w:r>
        <w:t xml:space="preserve"> </w:t>
      </w:r>
      <w:r>
        <w:t xml:space="preserve">- текущая температура узла</w:t>
      </w:r>
    </w:p>
    <w:p>
      <w:pPr>
        <w:numPr>
          <w:ilvl w:val="0"/>
          <w:numId w:val="1048"/>
        </w:numPr>
      </w:pP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- безразмерная температура плавления (с учетом начального переохлаждения)</w:t>
      </w:r>
    </w:p>
    <w:p>
      <w:pPr>
        <w:numPr>
          <w:ilvl w:val="0"/>
          <w:numId w:val="1048"/>
        </w:numPr>
      </w:pPr>
      <m:oMath>
        <m:sSub>
          <m:e>
            <m:r>
              <m:t>η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- случайный шумовой параметр</w:t>
      </w:r>
    </w:p>
    <w:p>
      <w:pPr>
        <w:numPr>
          <w:ilvl w:val="0"/>
          <w:numId w:val="1048"/>
        </w:numPr>
      </w:pPr>
      <m:oMath>
        <m:r>
          <m:t>δ</m:t>
        </m:r>
      </m:oMath>
      <w:r>
        <w:t xml:space="preserve"> </w:t>
      </w:r>
      <w:r>
        <w:t xml:space="preserve">- амплитуда теплового шума</w:t>
      </w:r>
    </w:p>
    <w:p>
      <w:pPr>
        <w:numPr>
          <w:ilvl w:val="0"/>
          <w:numId w:val="1048"/>
        </w:numPr>
      </w:pPr>
      <m:oMath>
        <m:r>
          <m:t>λ</m:t>
        </m:r>
      </m:oMath>
      <w:r>
        <w:t xml:space="preserve"> </w:t>
      </w:r>
      <w:r>
        <w:t xml:space="preserve">- эффективный капиллярный радиус</w:t>
      </w:r>
    </w:p>
    <w:p>
      <w:pPr>
        <w:numPr>
          <w:ilvl w:val="0"/>
          <w:numId w:val="1048"/>
        </w:numPr>
      </w:pPr>
      <m:oMath>
        <m:sSub>
          <m:e>
            <m:r>
              <m:t>s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- параметр, связанный с кривизной границы</w:t>
      </w:r>
    </w:p>
    <w:bookmarkEnd w:id="79"/>
    <w:bookmarkStart w:id="80" w:name="реализация-1"/>
    <w:p>
      <w:pPr>
        <w:pStyle w:val="Heading3"/>
      </w:pPr>
      <w:r>
        <w:t xml:space="preserve">5.2.4 Реализация</w:t>
      </w:r>
    </w:p>
    <w:p>
      <w:pPr>
        <w:pStyle w:val="FirstParagraph"/>
      </w:pPr>
      <w:r>
        <w:t xml:space="preserve">Для моделирования затвердевания была реализована функция</w:t>
      </w:r>
      <w:r>
        <w:t xml:space="preserve"> </w:t>
      </w:r>
      <w:r>
        <w:rPr>
          <w:rStyle w:val="VerbatimChar"/>
        </w:rPr>
        <w:t xml:space="preserve">simulate_solidification</w:t>
      </w:r>
      <w:r>
        <w:t xml:space="preserve">, которая выполняет следующие шаги: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Обновление температур</w:t>
      </w:r>
      <w:r>
        <w:t xml:space="preserve">: Вычисление новых значений температуры с учетом теплопроводности и случайного теплового шума.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Проверка условия затвердевания</w:t>
      </w:r>
      <w:r>
        <w:t xml:space="preserve">: Для каждой жидкой точки проверяется наличие хотя бы одного твердого соседа. Если условие выполнено, точка затвердевает.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Обновление состояний</w:t>
      </w:r>
      <w:r>
        <w:t xml:space="preserve">: Матрица состояний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обновляется, чтобы отразить переход точек в твердую фазу.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simulate_solidification</w:t>
      </w:r>
      <w:r>
        <w:rPr>
          <w:rStyle w:val="NormalTok"/>
        </w:rPr>
        <w:t xml:space="preserve">(T, n, steps, w, kappa, dt, h, </w:t>
      </w:r>
      <w:r>
        <w:rPr>
          <w:rStyle w:val="OperatorTok"/>
        </w:rPr>
        <w:t xml:space="preserve">$\</w:t>
      </w:r>
      <w:r>
        <w:rPr>
          <w:rStyle w:val="NormalTok"/>
        </w:rPr>
        <w:t xml:space="preserve">delta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, T_m, </w:t>
      </w:r>
      <w:r>
        <w:rPr>
          <w:rStyle w:val="OperatorTok"/>
        </w:rPr>
        <w:t xml:space="preserve">$\</w:t>
      </w:r>
      <w:r>
        <w:rPr>
          <w:rStyle w:val="NormalTok"/>
        </w:rPr>
        <w:t xml:space="preserve">lambda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solid_counts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mean_radii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fractal_dims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steps</w:t>
      </w:r>
      <w:r>
        <w:br/>
      </w:r>
      <w:r>
        <w:rPr>
          <w:rStyle w:val="NormalTok"/>
        </w:rPr>
        <w:t xml:space="preserve">        T_temp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    n_temp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(n)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(T,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(T,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avg_T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average_temperature</w:t>
      </w:r>
      <w:r>
        <w:rPr>
          <w:rStyle w:val="NormalTok"/>
        </w:rPr>
        <w:t xml:space="preserve">(T, i, j, w)</w:t>
      </w:r>
      <w:r>
        <w:br/>
      </w:r>
      <w:r>
        <w:rPr>
          <w:rStyle w:val="NormalTok"/>
        </w:rPr>
        <w:t xml:space="preserve">                T_temp[i, j]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kappa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(avg_T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T[i, j])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$\</w:t>
      </w:r>
      <w:r>
        <w:rPr>
          <w:rStyle w:val="NormalTok"/>
        </w:rPr>
        <w:t xml:space="preserve">eta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_ij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      T_temp[i, j]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$\</w:t>
      </w:r>
      <w:r>
        <w:rPr>
          <w:rStyle w:val="NormalTok"/>
        </w:rPr>
        <w:t xml:space="preserve">eta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_ij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$\</w:t>
      </w:r>
      <w:r>
        <w:rPr>
          <w:rStyle w:val="NormalTok"/>
        </w:rPr>
        <w:t xml:space="preserve">delta</w:t>
      </w:r>
      <w:r>
        <w:rPr>
          <w:rStyle w:val="OperatorTok"/>
        </w:rPr>
        <w:t xml:space="preserve">$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(n,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(n,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n[i, j]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    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j], n[i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j], n[i,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n[i,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n[i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n[i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n[i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n[i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(neighbors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s_ij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curvature</w:t>
      </w:r>
      <w:r>
        <w:rPr>
          <w:rStyle w:val="NormalTok"/>
        </w:rPr>
        <w:t xml:space="preserve">(n, i, j, w)</w:t>
      </w:r>
      <w:r>
        <w:br/>
      </w:r>
      <w:r>
        <w:rPr>
          <w:rStyle w:val="NormalTok"/>
        </w:rPr>
        <w:t xml:space="preserve">                        local_T_m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$\</w:t>
      </w:r>
      <w:r>
        <w:rPr>
          <w:rStyle w:val="NormalTok"/>
        </w:rPr>
        <w:t xml:space="preserve">lambda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s_ij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T_temp[i, j]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local_T_m</w:t>
      </w:r>
      <w:r>
        <w:br/>
      </w:r>
      <w:r>
        <w:rPr>
          <w:rStyle w:val="NormalTok"/>
        </w:rPr>
        <w:t xml:space="preserve">                            n_temp[i,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T_temp[i, j]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T_temp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n_temp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(solid_counts, </w:t>
      </w:r>
      <w:r>
        <w:rPr>
          <w:rStyle w:val="FunctionTok"/>
        </w:rPr>
        <w:t xml:space="preserve">count_solid_particles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(mean_radii, </w:t>
      </w:r>
      <w:r>
        <w:rPr>
          <w:rStyle w:val="FunctionTok"/>
        </w:rPr>
        <w:t xml:space="preserve">mean_squared_radius</w:t>
      </w:r>
      <w:r>
        <w:rPr>
          <w:rStyle w:val="NormalTok"/>
        </w:rPr>
        <w:t xml:space="preserve">(n))</w:t>
      </w:r>
      <w:r>
        <w:br/>
      </w:r>
      <w:r>
        <w:br/>
      </w:r>
      <w:r>
        <w:rPr>
          <w:rStyle w:val="NormalTok"/>
        </w:rPr>
        <w:t xml:space="preserve">        D, log_rs, log_Ns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fractal_dimension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(fractal_dims, 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solid_counts, mean_radii, fractal_dims</w:t>
      </w:r>
      <w:r>
        <w:br/>
      </w:r>
      <w:r>
        <w:rPr>
          <w:rStyle w:val="KeywordTok"/>
        </w:rPr>
        <w:t xml:space="preserve">end</w:t>
      </w:r>
    </w:p>
    <w:bookmarkEnd w:id="80"/>
    <w:bookmarkStart w:id="101" w:name="Xe26be5e2b66cc23df9734f2da15d30ae1e84e19"/>
    <w:p>
      <w:pPr>
        <w:pStyle w:val="Heading3"/>
      </w:pPr>
      <w:r>
        <w:t xml:space="preserve">5.2.5 Исследование влияния начального переохлаждения и величины капилярного радиуса</w:t>
      </w:r>
    </w:p>
    <w:p>
      <w:pPr>
        <w:pStyle w:val="FirstParagraph"/>
      </w:pPr>
      <w:r>
        <w:t xml:space="preserve">На этом этапе мы изучили, как начальное переохлаждение и величина капилярного радиуса влияют на форму дендритов. Для этого был взят набор значений начального переохлаждения [1, 0, -1, -2, -3] и набор значений капилярного радиуса: [0.05, 0.01, 0.005, 0.001, 0.0001].</w:t>
      </w:r>
    </w:p>
    <w:p>
      <w:pPr>
        <w:pStyle w:val="BodyText"/>
      </w:pPr>
      <w:r>
        <w:t xml:space="preserve">Для каждой комбинации параметров из взятых наборов мы смоделировали процесс затвердевания на 100 временных шагов. Результаты представлены группами объединенными по значению начального переохлаждения: 1 (рис.2), 0 (рис.3), -1 (рис.4) , -2 (рис.5) , -3 (рис.6) .</w:t>
      </w:r>
    </w:p>
    <w:bookmarkStart w:id="84" w:name="fig:002"/>
    <w:p>
      <w:pPr>
        <w:pStyle w:val="CaptionedFigure"/>
      </w:pPr>
      <w:r>
        <w:drawing>
          <wp:inline>
            <wp:extent cx="5280660" cy="3473026"/>
            <wp:effectExtent b="0" l="0" r="0" t="0"/>
            <wp:docPr descr="Дендритные структуры при различных параметрах lambda и T = 1" title="" id="82" name="Picture"/>
            <a:graphic>
              <a:graphicData uri="http://schemas.openxmlformats.org/drawingml/2006/picture">
                <pic:pic>
                  <pic:nvPicPr>
                    <pic:cNvPr descr="image/2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3473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Дендритные структуры при различных параметрах lambda и T = 1</w:t>
      </w:r>
    </w:p>
    <w:bookmarkEnd w:id="84"/>
    <w:bookmarkStart w:id="88" w:name="fig:003"/>
    <w:p>
      <w:pPr>
        <w:pStyle w:val="CaptionedFigure"/>
      </w:pPr>
      <w:r>
        <w:drawing>
          <wp:inline>
            <wp:extent cx="5280660" cy="3508744"/>
            <wp:effectExtent b="0" l="0" r="0" t="0"/>
            <wp:docPr descr="Дендритные структуры при различных параметрах lambda и T = 0" title="" id="86" name="Picture"/>
            <a:graphic>
              <a:graphicData uri="http://schemas.openxmlformats.org/drawingml/2006/picture">
                <pic:pic>
                  <pic:nvPicPr>
                    <pic:cNvPr descr="image/3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3508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Дендритные структуры при различных параметрах lambda и T = 0</w:t>
      </w:r>
    </w:p>
    <w:bookmarkEnd w:id="88"/>
    <w:bookmarkStart w:id="92" w:name="fig:004"/>
    <w:p>
      <w:pPr>
        <w:pStyle w:val="CaptionedFigure"/>
      </w:pPr>
      <w:r>
        <w:drawing>
          <wp:inline>
            <wp:extent cx="5280660" cy="3532253"/>
            <wp:effectExtent b="0" l="0" r="0" t="0"/>
            <wp:docPr descr="Дендритные структуры при различных параметрах lambda и T = -1" title="" id="90" name="Picture"/>
            <a:graphic>
              <a:graphicData uri="http://schemas.openxmlformats.org/drawingml/2006/picture">
                <pic:pic>
                  <pic:nvPicPr>
                    <pic:cNvPr descr="image/4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3532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Дендритные структуры при различных параметрах lambda и T = -1</w:t>
      </w:r>
    </w:p>
    <w:bookmarkEnd w:id="92"/>
    <w:bookmarkStart w:id="96" w:name="fig:005"/>
    <w:p>
      <w:pPr>
        <w:pStyle w:val="CaptionedFigure"/>
      </w:pPr>
      <w:r>
        <w:drawing>
          <wp:inline>
            <wp:extent cx="5280660" cy="3557807"/>
            <wp:effectExtent b="0" l="0" r="0" t="0"/>
            <wp:docPr descr="Дендритные структуры при различных параметрах lambda и T = -2" title="" id="94" name="Picture"/>
            <a:graphic>
              <a:graphicData uri="http://schemas.openxmlformats.org/drawingml/2006/picture">
                <pic:pic>
                  <pic:nvPicPr>
                    <pic:cNvPr descr="image/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3557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Дендритные структуры при различных параметрах lambda и T = -2</w:t>
      </w:r>
    </w:p>
    <w:bookmarkEnd w:id="96"/>
    <w:bookmarkStart w:id="100" w:name="fig:006"/>
    <w:p>
      <w:pPr>
        <w:pStyle w:val="CaptionedFigure"/>
      </w:pPr>
      <w:r>
        <w:drawing>
          <wp:inline>
            <wp:extent cx="5280660" cy="3504758"/>
            <wp:effectExtent b="0" l="0" r="0" t="0"/>
            <wp:docPr descr="Дендритные структуры при различных параметрах lambda и T = -3" title="" id="98" name="Picture"/>
            <a:graphic>
              <a:graphicData uri="http://schemas.openxmlformats.org/drawingml/2006/picture">
                <pic:pic>
                  <pic:nvPicPr>
                    <pic:cNvPr descr="image/6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3504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Дендритные структуры при различных параметрах lambda и T = -3</w:t>
      </w:r>
    </w:p>
    <w:bookmarkEnd w:id="100"/>
    <w:p>
      <w:pPr>
        <w:pStyle w:val="BodyText"/>
      </w:pPr>
      <w:r>
        <w:t xml:space="preserve">Для дендрита при следующих параметрах моделирования мы провели расширенный анализ:</w:t>
      </w:r>
    </w:p>
    <w:p>
      <w:pPr>
        <w:pStyle w:val="Compact"/>
        <w:numPr>
          <w:ilvl w:val="0"/>
          <w:numId w:val="1050"/>
        </w:numPr>
      </w:pPr>
      <w:r>
        <w:t xml:space="preserve">Временные параметры: Результат после 100 шагов моделирования</w:t>
      </w:r>
    </w:p>
    <w:p>
      <w:pPr>
        <w:pStyle w:val="Compact"/>
        <w:numPr>
          <w:ilvl w:val="1"/>
          <w:numId w:val="1051"/>
        </w:numPr>
      </w:pPr>
      <w:r>
        <w:t xml:space="preserve">Начальные условия:</w:t>
      </w:r>
    </w:p>
    <w:p>
      <w:pPr>
        <w:pStyle w:val="Compact"/>
        <w:numPr>
          <w:ilvl w:val="1"/>
          <w:numId w:val="1051"/>
        </w:numPr>
      </w:pPr>
      <w:r>
        <w:t xml:space="preserve">Начальная температура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t>n</m:t>
            </m:r>
            <m:r>
              <m:t>i</m:t>
            </m:r>
            <m:r>
              <m:t>t</m:t>
            </m:r>
            <m:r>
              <m:t>i</m:t>
            </m:r>
            <m:r>
              <m:t>a</m:t>
            </m:r>
            <m:r>
              <m:t>l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(во всех точках кроме центра)</w:t>
      </w:r>
    </w:p>
    <w:p>
      <w:pPr>
        <w:pStyle w:val="Compact"/>
        <w:numPr>
          <w:ilvl w:val="1"/>
          <w:numId w:val="1051"/>
        </w:numPr>
      </w:pPr>
      <w:r>
        <w:t xml:space="preserve">Капиллярный радиус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0.001</m:t>
        </m:r>
      </m:oMath>
    </w:p>
    <w:p>
      <w:pPr>
        <w:pStyle w:val="Compact"/>
        <w:numPr>
          <w:ilvl w:val="0"/>
          <w:numId w:val="1052"/>
        </w:numPr>
      </w:pPr>
      <w:r>
        <w:t xml:space="preserve">Форма роста:</w:t>
      </w:r>
    </w:p>
    <w:p>
      <w:pPr>
        <w:pStyle w:val="Compact"/>
        <w:numPr>
          <w:ilvl w:val="1"/>
          <w:numId w:val="1053"/>
        </w:numPr>
      </w:pPr>
      <w:r>
        <w:t xml:space="preserve">Четко выраженные ветвистые структуры</w:t>
      </w:r>
    </w:p>
    <w:p>
      <w:pPr>
        <w:pStyle w:val="Compact"/>
        <w:numPr>
          <w:ilvl w:val="1"/>
          <w:numId w:val="1053"/>
        </w:numPr>
      </w:pPr>
      <w:r>
        <w:t xml:space="preserve">Асимметричное развитие в вертикальном направлении</w:t>
      </w:r>
    </w:p>
    <w:p>
      <w:pPr>
        <w:pStyle w:val="Compact"/>
        <w:numPr>
          <w:ilvl w:val="1"/>
          <w:numId w:val="1053"/>
        </w:numPr>
      </w:pPr>
      <w:r>
        <w:t xml:space="preserve">Характерные вторичные ветвления</w:t>
      </w:r>
    </w:p>
    <w:p>
      <w:pPr>
        <w:pStyle w:val="Compact"/>
        <w:numPr>
          <w:ilvl w:val="0"/>
          <w:numId w:val="1052"/>
        </w:numPr>
      </w:pPr>
      <w:r>
        <w:t xml:space="preserve">Размерные соотношения:</w:t>
      </w:r>
    </w:p>
    <w:p>
      <w:pPr>
        <w:pStyle w:val="Compact"/>
        <w:numPr>
          <w:ilvl w:val="1"/>
          <w:numId w:val="1054"/>
        </w:numPr>
      </w:pPr>
      <w:r>
        <w:t xml:space="preserve">Основные ветви достигают ~60% максимального радиуса</w:t>
      </w:r>
    </w:p>
    <w:p>
      <w:pPr>
        <w:pStyle w:val="Compact"/>
        <w:numPr>
          <w:ilvl w:val="0"/>
          <w:numId w:val="1052"/>
        </w:numPr>
      </w:pPr>
      <w:r>
        <w:t xml:space="preserve">Зоны перехода:</w:t>
      </w:r>
    </w:p>
    <w:p>
      <w:pPr>
        <w:pStyle w:val="Compact"/>
        <w:numPr>
          <w:ilvl w:val="1"/>
          <w:numId w:val="1055"/>
        </w:numPr>
      </w:pPr>
      <w:r>
        <w:t xml:space="preserve">Четкая граница раздела фаз</w:t>
      </w:r>
    </w:p>
    <w:p>
      <w:pPr>
        <w:pStyle w:val="Compact"/>
        <w:numPr>
          <w:ilvl w:val="1"/>
          <w:numId w:val="1055"/>
        </w:numPr>
      </w:pPr>
      <w:r>
        <w:t xml:space="preserve">Фронт кристаллизации неравномерный</w:t>
      </w:r>
    </w:p>
    <w:p>
      <w:pPr>
        <w:pStyle w:val="Compact"/>
        <w:numPr>
          <w:ilvl w:val="1"/>
          <w:numId w:val="1055"/>
        </w:numPr>
      </w:pPr>
      <w:r>
        <w:t xml:space="preserve">Видны области с промежуточными значениями (0.2-0.8) - зоны частичного затвердевания</w:t>
      </w:r>
    </w:p>
    <w:bookmarkEnd w:id="101"/>
    <w:bookmarkEnd w:id="102"/>
    <w:bookmarkStart w:id="114" w:name="динамика-роста-агрегата"/>
    <w:p>
      <w:pPr>
        <w:pStyle w:val="Heading2"/>
      </w:pPr>
      <w:r>
        <w:t xml:space="preserve">5.3 Динамика роста агрегата</w:t>
      </w:r>
    </w:p>
    <w:bookmarkStart w:id="108" w:name="зависимость-числа-частиц-от-времени"/>
    <w:p>
      <w:pPr>
        <w:pStyle w:val="Heading3"/>
      </w:pPr>
      <w:r>
        <w:t xml:space="preserve">5.3.1 Зависимость числа частиц от времени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Начальная стадия</w:t>
      </w:r>
      <w:r>
        <w:rPr>
          <w:b/>
          <w:bCs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→</m:t>
            </m:r>
            <m:r>
              <m:t>0</m:t>
            </m:r>
          </m:e>
        </m:d>
      </m:oMath>
      <w:r>
        <w:t xml:space="preserve">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∼</m:t>
            </m:r>
            <m:r>
              <m:t>t</m:t>
            </m:r>
          </m:e>
        </m:d>
      </m:oMath>
      <w:r>
        <w:t xml:space="preserve"> </w:t>
      </w:r>
      <w:r>
        <w:t xml:space="preserve">(линейный рост).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Поздняя стадия</w:t>
      </w:r>
      <w:r>
        <w:rPr>
          <w:b/>
          <w:bCs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e>
        </m:d>
      </m:oMath>
      <w:r>
        <w:t xml:space="preserve">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∼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e>
        </m:d>
      </m:oMath>
      <w:r>
        <w:t xml:space="preserve">, где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&lt;</m:t>
            </m:r>
            <m:r>
              <m:t>1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График зависимости числа затвердевших частиц от времени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):</w:t>
      </w:r>
    </w:p>
    <w:bookmarkStart w:id="106" w:name="fig:007"/>
    <w:p>
      <w:pPr>
        <w:pStyle w:val="CaptionedFigure"/>
      </w:pPr>
      <w:r>
        <w:drawing>
          <wp:inline>
            <wp:extent cx="3733800" cy="2363385"/>
            <wp:effectExtent b="0" l="0" r="0" t="0"/>
            <wp:docPr descr="Зависимость числа затвердевших частиц от времени" title="" id="104" name="Picture"/>
            <a:graphic>
              <a:graphicData uri="http://schemas.openxmlformats.org/drawingml/2006/picture">
                <pic:pic>
                  <pic:nvPicPr>
                    <pic:cNvPr descr="image/7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3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числа затвердевших частиц от времени</w:t>
      </w:r>
    </w:p>
    <w:bookmarkEnd w:id="106"/>
    <w:bookmarkStart w:id="107" w:name="анализ"/>
    <w:p>
      <w:pPr>
        <w:pStyle w:val="Heading4"/>
      </w:pPr>
      <w:r>
        <w:t xml:space="preserve">5.3.1.1 Анализ</w:t>
      </w:r>
    </w:p>
    <w:p>
      <w:pPr>
        <w:pStyle w:val="FirstParagraph"/>
      </w:pPr>
      <w:r>
        <w:rPr>
          <w:b/>
          <w:bCs/>
        </w:rPr>
        <w:t xml:space="preserve">Основные характеристики графика</w:t>
      </w:r>
    </w:p>
    <w:p>
      <w:pPr>
        <w:pStyle w:val="BodyText"/>
      </w:pPr>
      <w:r>
        <w:t xml:space="preserve">Кривая роста:</w:t>
      </w:r>
    </w:p>
    <w:p>
      <w:pPr>
        <w:pStyle w:val="Compact"/>
        <w:numPr>
          <w:ilvl w:val="0"/>
          <w:numId w:val="1057"/>
        </w:numPr>
      </w:pPr>
      <w:r>
        <w:t xml:space="preserve">Начальное условие: 290 частиц при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</w:p>
    <w:p>
      <w:pPr>
        <w:pStyle w:val="FirstParagraph"/>
      </w:pPr>
      <w:r>
        <w:rPr>
          <w:b/>
          <w:bCs/>
        </w:rPr>
        <w:t xml:space="preserve">Детальный анализ динамики</w:t>
      </w:r>
      <w:r>
        <w:t xml:space="preserve"> </w:t>
      </w:r>
      <w:r>
        <w:t xml:space="preserve">в табл.</w:t>
      </w:r>
    </w:p>
    <w:p>
      <w:pPr>
        <w:pStyle w:val="BodyText"/>
      </w:pPr>
      <w:r>
        <w:t xml:space="preserve">Фазы кристаллизации: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Временной интервал</w:t>
            </w:r>
          </w:p>
        </w:tc>
        <w:tc>
          <w:tcPr/>
          <w:p>
            <w:pPr>
              <w:pStyle w:val="Compact"/>
            </w:pPr>
            <w:r>
              <w:t xml:space="preserve">Характер роста</w:t>
            </w:r>
          </w:p>
        </w:tc>
        <w:tc>
          <w:tcPr/>
          <w:p>
            <w:pPr>
              <w:pStyle w:val="Compact"/>
            </w:pPr>
            <w:r>
              <w:t xml:space="preserve">Описание процесса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0-50 шагов</w:t>
            </w:r>
          </w:p>
        </w:tc>
        <w:tc>
          <w:tcPr/>
          <w:p>
            <w:pPr>
              <w:pStyle w:val="Compact"/>
            </w:pPr>
            <w:r>
              <w:t xml:space="preserve">Линейный</w:t>
            </w:r>
          </w:p>
        </w:tc>
        <w:tc>
          <w:tcPr/>
          <w:p>
            <w:pPr>
              <w:pStyle w:val="Compact"/>
            </w:pPr>
            <w:r>
              <w:t xml:space="preserve">Стабильный рост.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50-75 шагов</w:t>
            </w:r>
          </w:p>
        </w:tc>
        <w:tc>
          <w:tcPr/>
          <w:p>
            <w:pPr>
              <w:pStyle w:val="Compact"/>
            </w:pPr>
            <w:r>
              <w:t xml:space="preserve">Равномерный</w:t>
            </w:r>
          </w:p>
        </w:tc>
        <w:tc>
          <w:tcPr/>
          <w:p>
            <w:pPr>
              <w:pStyle w:val="Compact"/>
            </w:pPr>
            <w:r>
              <w:t xml:space="preserve">Плотность ветвления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75-100 шагов</w:t>
            </w:r>
          </w:p>
        </w:tc>
        <w:tc>
          <w:tcPr/>
          <w:p>
            <w:pPr>
              <w:pStyle w:val="Compact"/>
            </w:pPr>
            <w:r>
              <w:t xml:space="preserve">Ускоренный</w:t>
            </w:r>
          </w:p>
        </w:tc>
        <w:tc>
          <w:tcPr/>
          <w:p>
            <w:pPr>
              <w:pStyle w:val="Compact"/>
            </w:pPr>
            <w:r>
              <w:t xml:space="preserve">Кривая идет круче вверх</w:t>
            </w:r>
          </w:p>
        </w:tc>
      </w:tr>
    </w:tbl>
    <w:bookmarkEnd w:id="107"/>
    <w:bookmarkEnd w:id="108"/>
    <w:bookmarkStart w:id="113" w:name="среднеквадратический-радиус"/>
    <w:p>
      <w:pPr>
        <w:pStyle w:val="Heading3"/>
      </w:pPr>
      <w:r>
        <w:t xml:space="preserve">5.3.2 Среднеквадратический Радиус</w:t>
      </w:r>
    </w:p>
    <w:p>
      <w:pPr>
        <w:numPr>
          <w:ilvl w:val="0"/>
          <w:numId w:val="1058"/>
        </w:numPr>
      </w:pPr>
      <w:r>
        <w:t xml:space="preserve">Диффузионный режим: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t>g</m:t>
            </m:r>
            <m:r>
              <m:rPr>
                <m:sty m:val="p"/>
              </m:rPr>
              <m:t>∼</m:t>
            </m:r>
            <m:rad>
              <m:radPr>
                <m:degHide m:val="on"/>
              </m:radPr>
              <m:deg/>
              <m:e>
                <m:r>
                  <m:t>t</m:t>
                </m:r>
              </m:e>
            </m:rad>
          </m:e>
        </m:d>
      </m:oMath>
    </w:p>
    <w:p>
      <w:pPr>
        <w:numPr>
          <w:ilvl w:val="0"/>
          <w:numId w:val="1058"/>
        </w:numPr>
      </w:pPr>
      <w:r>
        <w:t xml:space="preserve">Режим ограниченного роста: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t>g</m:t>
            </m:r>
            <m:r>
              <m:rPr>
                <m:sty m:val="p"/>
              </m:rPr>
              <m:t>∼</m:t>
            </m:r>
            <m:r>
              <m:t>l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FirstParagraph"/>
      </w:pPr>
      <w:r>
        <w:t xml:space="preserve">График зависимости среднеквадратического радиуса от времени (рис.8):</w:t>
      </w:r>
    </w:p>
    <w:bookmarkStart w:id="112" w:name="fig:008"/>
    <w:p>
      <w:pPr>
        <w:pStyle w:val="CaptionedFigure"/>
      </w:pPr>
      <w:r>
        <w:drawing>
          <wp:inline>
            <wp:extent cx="3733800" cy="2417739"/>
            <wp:effectExtent b="0" l="0" r="0" t="0"/>
            <wp:docPr descr="Зависимость среднеквадратического радиуса от времени" title="" id="110" name="Picture"/>
            <a:graphic>
              <a:graphicData uri="http://schemas.openxmlformats.org/drawingml/2006/picture">
                <pic:pic>
                  <pic:nvPicPr>
                    <pic:cNvPr descr="image/8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7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среднеквадратического радиуса от времени</w:t>
      </w:r>
    </w:p>
    <w:bookmarkEnd w:id="112"/>
    <w:bookmarkEnd w:id="113"/>
    <w:bookmarkEnd w:id="114"/>
    <w:bookmarkStart w:id="122" w:name="фрактальная-размерность"/>
    <w:p>
      <w:pPr>
        <w:pStyle w:val="Heading2"/>
      </w:pPr>
      <w:r>
        <w:t xml:space="preserve">5.4 Фрактальная Размерность</w:t>
      </w:r>
    </w:p>
    <w:bookmarkStart w:id="115" w:name="определение-фрактальной-размерности"/>
    <w:p>
      <w:pPr>
        <w:pStyle w:val="Heading3"/>
      </w:pPr>
      <w:r>
        <w:t xml:space="preserve">5.4.1 Определение Фрактальной Размерности</w:t>
      </w:r>
    </w:p>
    <w:p>
      <w:pPr>
        <w:pStyle w:val="FirstParagraph"/>
      </w:pPr>
      <w:r>
        <w:t xml:space="preserve">Фрактальная размерность (D) — это количественная мера, описывающая степень заполнения пространства фрактальным объектом. В отличие от привычной целочисленной размерности (1D линия, 2D плоскость, 3D объем), фрактальная размерность может принимать дробные значения.</w:t>
      </w:r>
    </w:p>
    <w:p>
      <w:pPr>
        <w:pStyle w:val="BodyText"/>
      </w:pPr>
      <w:r>
        <w:t xml:space="preserve">При исследовании роста агрегата из центра можно использовать следующий метод анализа фрактальной размерности.</w:t>
      </w:r>
    </w:p>
    <w:p>
      <w:pPr>
        <w:pStyle w:val="BodyText"/>
      </w:pPr>
      <w:r>
        <w:rPr>
          <w:b/>
          <w:bCs/>
        </w:rPr>
        <w:t xml:space="preserve">Основная зависимость</w:t>
      </w:r>
    </w:p>
    <w:p>
      <w:pPr>
        <w:pStyle w:val="BodyText"/>
      </w:pPr>
      <w:r>
        <w:t xml:space="preserve">Число частиц в кластере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связано с характерным радиусом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  <m:r>
              <m:t>h</m:t>
            </m:r>
          </m:sub>
        </m:sSub>
      </m:oMath>
      <w:r>
        <w:t xml:space="preserve"> </w:t>
      </w:r>
      <w:r>
        <w:t xml:space="preserve">соотношением 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∝</m:t>
          </m:r>
          <m:sSubSup>
            <m:e>
              <m:r>
                <m:t>R</m:t>
              </m:r>
            </m:e>
            <m:sub>
              <m:r>
                <m:t>c</m:t>
              </m:r>
              <m:r>
                <m:t>h</m:t>
              </m:r>
            </m:sub>
            <m:sup>
              <m:r>
                <m:t>D</m:t>
              </m:r>
            </m:sup>
          </m:sSubSup>
        </m:oMath>
      </m:oMathPara>
    </w:p>
    <w:p>
      <w:pPr>
        <w:pStyle w:val="FirstParagraph"/>
      </w:pPr>
      <w:r>
        <w:t xml:space="preserve">где D - фрактальная размерность.</w:t>
      </w:r>
    </w:p>
    <w:p>
      <w:pPr>
        <w:pStyle w:val="BodyText"/>
      </w:pPr>
      <w:r>
        <w:rPr>
          <w:b/>
          <w:bCs/>
        </w:rPr>
        <w:t xml:space="preserve">Характерные радиусы</w:t>
      </w:r>
    </w:p>
    <w:p>
      <w:pPr>
        <w:pStyle w:val="BodyText"/>
      </w:pPr>
      <w:r>
        <w:t xml:space="preserve">Для анализа можно использовать:</w:t>
      </w:r>
    </w:p>
    <w:p>
      <w:pPr>
        <w:numPr>
          <w:ilvl w:val="0"/>
          <w:numId w:val="1059"/>
        </w:numPr>
      </w:pPr>
      <w:r>
        <w:t xml:space="preserve">Максимальный радиус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где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- расстояния частиц от центра.</w:t>
      </w:r>
    </w:p>
    <w:p>
      <w:pPr>
        <w:numPr>
          <w:ilvl w:val="0"/>
          <w:numId w:val="1059"/>
        </w:numPr>
      </w:pPr>
      <w:r>
        <w:t xml:space="preserve">Радиус гирации (более точный метод):</w:t>
      </w:r>
      <w: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⟨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⟩</m:t>
            </m:r>
          </m:e>
        </m:rad>
      </m:oMath>
    </w:p>
    <w:p>
      <w:pPr>
        <w:numPr>
          <w:ilvl w:val="0"/>
          <w:numId w:val="1000"/>
        </w:numPr>
      </w:pPr>
      <w:r>
        <w:t xml:space="preserve">Связан с моментом инерции кластера:</w:t>
      </w:r>
      <w:r>
        <w:t xml:space="preserve"> </w:t>
      </w:r>
      <m:oMath>
        <m:r>
          <m:t>N</m:t>
        </m:r>
        <m:sSubSup>
          <m:e>
            <m:r>
              <m:t>R</m:t>
            </m:r>
          </m:e>
          <m:sub>
            <m:r>
              <m:t>g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</w:p>
    <w:p>
      <w:pPr>
        <w:pStyle w:val="FirstParagraph"/>
      </w:pPr>
      <w:r>
        <w:rPr>
          <w:b/>
          <w:bCs/>
        </w:rPr>
        <w:t xml:space="preserve">Расчет фрактальной размерности</w:t>
      </w:r>
    </w:p>
    <w:p>
      <w:pPr>
        <w:pStyle w:val="BodyText"/>
      </w:pPr>
      <w:r>
        <w:t xml:space="preserve">Фрактальную размерность D можно определить через логарифмическую регрессию: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log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</m:e>
              </m:d>
            </m:num>
            <m:den>
              <m:r>
                <m:rPr>
                  <m:sty m:val="p"/>
                </m:rPr>
                <m:t>log</m:t>
              </m:r>
              <m:r>
                <m:t>r</m:t>
              </m:r>
            </m:den>
          </m:f>
        </m:oMath>
      </m:oMathPara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60"/>
        </w:numPr>
      </w:pP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</m:oMath>
      <w:r>
        <w:t xml:space="preserve"> </w:t>
      </w:r>
      <w:r>
        <w:t xml:space="preserve">- количество частиц внутри радиуса</w:t>
      </w:r>
      <w:r>
        <w:t xml:space="preserve"> </w:t>
      </w:r>
      <m:oMath>
        <m:r>
          <m:t>r</m:t>
        </m:r>
      </m:oMath>
    </w:p>
    <w:p>
      <w:pPr>
        <w:pStyle w:val="Compact"/>
        <w:numPr>
          <w:ilvl w:val="0"/>
          <w:numId w:val="1060"/>
        </w:numPr>
      </w:pPr>
      <m:oMath>
        <m:r>
          <m:t>D</m:t>
        </m:r>
      </m:oMath>
      <w:r>
        <w:t xml:space="preserve"> </w:t>
      </w:r>
      <w:r>
        <w:t xml:space="preserve">- искомая фрактальная размерность</w:t>
      </w:r>
    </w:p>
    <w:p>
      <w:pPr>
        <w:numPr>
          <w:ilvl w:val="0"/>
          <w:numId w:val="1061"/>
        </w:numPr>
      </w:pPr>
      <w:r>
        <w:t xml:space="preserve">Создание списка радиусов:</w:t>
      </w:r>
    </w:p>
    <w:p>
      <w:pPr>
        <w:pStyle w:val="Compact"/>
        <w:numPr>
          <w:ilvl w:val="1"/>
          <w:numId w:val="1062"/>
        </w:numPr>
      </w:pPr>
      <w:r>
        <w:t xml:space="preserve">Мы создаем список радиусов</w:t>
      </w:r>
      <w:r>
        <w:t xml:space="preserve"> </w:t>
      </w:r>
      <m:oMath>
        <m:r>
          <m:t>r</m:t>
        </m:r>
      </m:oMath>
      <w:r>
        <w:t xml:space="preserve">, который начинается с 1 и заканчивается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, состоящий из 50 значений.</w:t>
      </w:r>
    </w:p>
    <w:p>
      <w:pPr>
        <w:numPr>
          <w:ilvl w:val="0"/>
          <w:numId w:val="1061"/>
        </w:numPr>
      </w:pPr>
      <w:r>
        <w:t xml:space="preserve">Подсчет количества точек внутри круга радиуса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numPr>
          <w:ilvl w:val="1"/>
          <w:numId w:val="1063"/>
        </w:numPr>
      </w:pPr>
      <w:r>
        <w:t xml:space="preserve">Для каждого радиуса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мы подсчитываем количество точек внутри круга радиуса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numPr>
          <w:ilvl w:val="1"/>
          <w:numId w:val="1063"/>
        </w:numPr>
      </w:pPr>
      <w:r>
        <w:t xml:space="preserve">Для каждой точки массива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проверяем, является ли она затвердевшей частицей и находится ли она внутри круга радиуса</w:t>
      </w:r>
      <w:r>
        <w:t xml:space="preserve"> </w:t>
      </w:r>
      <m:oMath>
        <m:r>
          <m:t>r</m:t>
        </m:r>
      </m:oMath>
      <w:r>
        <w:t xml:space="preserve">, используя норму</w:t>
      </w:r>
    </w:p>
    <w:p>
      <w:pPr>
        <w:pStyle w:val="FirstParagraph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j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numPr>
          <w:ilvl w:val="0"/>
          <w:numId w:val="1000"/>
        </w:numPr>
      </w:pPr>
      <w:r>
        <w:t xml:space="preserve">{#eq:eq:o}</w:t>
      </w:r>
    </w:p>
    <w:p>
      <w:pPr>
        <w:numPr>
          <w:ilvl w:val="1"/>
          <w:numId w:val="1064"/>
        </w:numPr>
      </w:pPr>
      <w:r>
        <w:t xml:space="preserve">Если точка удовлетворяет этим условиям, увеличиваем счетчик на 1.</w:t>
      </w:r>
    </w:p>
    <w:p>
      <w:pPr>
        <w:numPr>
          <w:ilvl w:val="1"/>
          <w:numId w:val="1064"/>
        </w:numPr>
      </w:pPr>
      <w:r>
        <w:t xml:space="preserve">Добавляем количество точек для каждого радиуса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в список</w:t>
      </w:r>
      <w:r>
        <w:t xml:space="preserve"> </w:t>
      </w:r>
      <m:oMath>
        <m:r>
          <m:t>N</m:t>
        </m:r>
        <m:r>
          <m:t>s</m:t>
        </m:r>
      </m:oMath>
      <w:r>
        <w:t xml:space="preserve">.</w:t>
      </w:r>
    </w:p>
    <w:p>
      <w:pPr>
        <w:numPr>
          <w:ilvl w:val="0"/>
          <w:numId w:val="1061"/>
        </w:numPr>
      </w:pPr>
      <w:r>
        <w:t xml:space="preserve">Построение графика:</w:t>
      </w:r>
    </w:p>
    <w:p>
      <w:pPr>
        <w:numPr>
          <w:ilvl w:val="1"/>
          <w:numId w:val="1065"/>
        </w:numPr>
      </w:pPr>
      <w:r>
        <w:t xml:space="preserve">Вычисляем логарифмы радиусов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и количества точек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</m:oMath>
      <w:r>
        <w:t xml:space="preserve">.</w:t>
      </w:r>
    </w:p>
    <w:p>
      <w:pPr>
        <w:numPr>
          <w:ilvl w:val="1"/>
          <w:numId w:val="1065"/>
        </w:numPr>
      </w:pPr>
      <w:r>
        <w:t xml:space="preserve">Строим график зависимости</w:t>
      </w:r>
      <w:r>
        <w:t xml:space="preserve"> </w:t>
      </w:r>
      <m:oMath>
        <m:r>
          <m:rPr>
            <m:sty m:val="p"/>
          </m:rPr>
          <m:t>log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</m:e>
            </m:d>
          </m:e>
        </m:d>
      </m:oMath>
      <w:r>
        <w:t xml:space="preserve"> </w:t>
      </w:r>
      <w:r>
        <w:t xml:space="preserve">от</w:t>
      </w:r>
      <w:r>
        <w:t xml:space="preserve"> </w:t>
      </w:r>
      <m:oMath>
        <m:r>
          <m:rPr>
            <m:sty m:val="p"/>
          </m:rPr>
          <m:t>log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</m:oMath>
      <w:r>
        <w:t xml:space="preserve">.</w:t>
      </w:r>
    </w:p>
    <w:p>
      <w:pPr>
        <w:numPr>
          <w:ilvl w:val="0"/>
          <w:numId w:val="1061"/>
        </w:numPr>
      </w:pPr>
      <w:r>
        <w:t xml:space="preserve">Линейная регрессия:</w:t>
      </w:r>
    </w:p>
    <w:p>
      <w:pPr>
        <w:numPr>
          <w:ilvl w:val="1"/>
          <w:numId w:val="1066"/>
        </w:numPr>
      </w:pPr>
      <w:r>
        <w:t xml:space="preserve">Выполняем линейную регрессию для определения наклона прямой, который является фрактальной размерностью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numPr>
          <w:ilvl w:val="1"/>
          <w:numId w:val="1066"/>
        </w:numPr>
      </w:pPr>
      <w:r>
        <w:t xml:space="preserve">Возвращаем значение фрактальной размерности</w:t>
      </w:r>
      <w:r>
        <w:t xml:space="preserve"> </w:t>
      </w:r>
      <m:oMath>
        <m:r>
          <m:t>D</m:t>
        </m:r>
      </m:oMath>
      <w:r>
        <w:t xml:space="preserve">, а также логарифмы радиусов и количества точек.</w:t>
      </w:r>
    </w:p>
    <w:bookmarkEnd w:id="115"/>
    <w:bookmarkStart w:id="121" w:name="Xfa6c7d29dc4869256b777f0730c9187bb905e6b"/>
    <w:p>
      <w:pPr>
        <w:pStyle w:val="Heading3"/>
      </w:pPr>
      <w:r>
        <w:t xml:space="preserve">5.4.2 Иссиледование зависимости фрактальной размерности от времени</w:t>
      </w:r>
    </w:p>
    <w:p>
      <w:pPr>
        <w:pStyle w:val="FirstParagraph"/>
      </w:pPr>
      <w:r>
        <w:t xml:space="preserve">Для проведения исследования была написана функция для вычисления фрактальной размерности</w:t>
      </w:r>
      <w:r>
        <w:t xml:space="preserve"> </w:t>
      </w:r>
      <w:r>
        <w:rPr>
          <w:rStyle w:val="VerbatimChar"/>
        </w:rPr>
        <w:t xml:space="preserve">fractal_dimension</w:t>
      </w:r>
    </w:p>
    <w:p>
      <w:pPr>
        <w:numPr>
          <w:ilvl w:val="0"/>
          <w:numId w:val="1067"/>
        </w:numPr>
      </w:pPr>
      <w:r>
        <w:t xml:space="preserve">D = 1.0-1.3: Линейные цепочки</w:t>
      </w:r>
    </w:p>
    <w:p>
      <w:pPr>
        <w:numPr>
          <w:ilvl w:val="0"/>
          <w:numId w:val="1067"/>
        </w:numPr>
      </w:pPr>
      <w:r>
        <w:t xml:space="preserve">D = 1.4-1.6: Разветвленные дендриты (типично для DLA)</w:t>
      </w:r>
    </w:p>
    <w:p>
      <w:pPr>
        <w:numPr>
          <w:ilvl w:val="0"/>
          <w:numId w:val="1067"/>
        </w:numPr>
      </w:pPr>
      <w:r>
        <w:t xml:space="preserve">D &gt; 1.7: Плотные фракталы (при сильном переохлаждении)</w:t>
      </w:r>
    </w:p>
    <w:p>
      <w:pPr>
        <w:pStyle w:val="FirstParagraph"/>
      </w:pPr>
      <w:r>
        <w:t xml:space="preserve">Размерность</w:t>
      </w:r>
      <w:r>
        <w:t xml:space="preserve"> </w:t>
      </w:r>
      <w:r>
        <w:rPr>
          <w:i/>
          <w:iCs/>
        </w:rPr>
        <w:t xml:space="preserve">количественно характеризует степень ветвления</w:t>
      </w:r>
      <w:r>
        <w:t xml:space="preserve"> </w:t>
      </w:r>
      <w:r>
        <w:t xml:space="preserve">и эффективность заполнения пространства</w:t>
      </w:r>
    </w:p>
    <w:p>
      <w:pPr>
        <w:pStyle w:val="SourceCode"/>
      </w:pPr>
      <w:r>
        <w:rPr>
          <w:rStyle w:val="VerbatimChar"/>
        </w:rPr>
        <w:t xml:space="preserve">function fractal_dimension(n)</w:t>
      </w:r>
      <w:r>
        <w:br/>
      </w:r>
      <w:r>
        <w:rPr>
          <w:rStyle w:val="VerbatimChar"/>
        </w:rPr>
        <w:t xml:space="preserve">    rs = range(1, stop=N÷2, length=50)</w:t>
      </w:r>
      <w:r>
        <w:br/>
      </w:r>
      <w:r>
        <w:rPr>
          <w:rStyle w:val="VerbatimChar"/>
        </w:rPr>
        <w:t xml:space="preserve">    Ns = []</w:t>
      </w:r>
      <w:r>
        <w:br/>
      </w:r>
      <w:r>
        <w:br/>
      </w:r>
      <w:r>
        <w:rPr>
          <w:rStyle w:val="VerbatimChar"/>
        </w:rPr>
        <w:t xml:space="preserve">    for r in rs</w:t>
      </w:r>
      <w:r>
        <w:br/>
      </w:r>
      <w:r>
        <w:rPr>
          <w:rStyle w:val="VerbatimChar"/>
        </w:rPr>
        <w:t xml:space="preserve">        count = 0</w:t>
      </w:r>
      <w:r>
        <w:br/>
      </w:r>
      <w:r>
        <w:rPr>
          <w:rStyle w:val="VerbatimChar"/>
        </w:rPr>
        <w:t xml:space="preserve">        for i in 1:N</w:t>
      </w:r>
      <w:r>
        <w:br/>
      </w:r>
      <w:r>
        <w:rPr>
          <w:rStyle w:val="VerbatimChar"/>
        </w:rPr>
        <w:t xml:space="preserve">            for j in 1:N</w:t>
      </w:r>
      <w:r>
        <w:br/>
      </w:r>
      <w:r>
        <w:rPr>
          <w:rStyle w:val="VerbatimChar"/>
        </w:rPr>
        <w:t xml:space="preserve">                if n[i, j] == 1 &amp;&amp; norm([i-N÷2-1, j-N÷2-1]) &lt;= r</w:t>
      </w:r>
      <w:r>
        <w:br/>
      </w:r>
      <w:r>
        <w:rPr>
          <w:rStyle w:val="VerbatimChar"/>
        </w:rPr>
        <w:t xml:space="preserve">                    count += 1</w:t>
      </w:r>
      <w:r>
        <w:br/>
      </w:r>
      <w:r>
        <w:rPr>
          <w:rStyle w:val="VerbatimChar"/>
        </w:rPr>
        <w:t xml:space="preserve">                end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push!(Ns, count)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log_rs = log.(rs)</w:t>
      </w:r>
      <w:r>
        <w:br/>
      </w:r>
      <w:r>
        <w:rPr>
          <w:rStyle w:val="VerbatimChar"/>
        </w:rPr>
        <w:t xml:space="preserve">    log_Ns = log.(Ns)</w:t>
      </w:r>
      <w:r>
        <w:br/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fit = polyfit(log_rs, log_Ns, 1)</w:t>
      </w:r>
      <w:r>
        <w:br/>
      </w:r>
      <w:r>
        <w:rPr>
          <w:rStyle w:val="VerbatimChar"/>
        </w:rPr>
        <w:t xml:space="preserve">    D = fit[1]</w:t>
      </w:r>
      <w:r>
        <w:br/>
      </w:r>
      <w:r>
        <w:br/>
      </w:r>
      <w:r>
        <w:rPr>
          <w:rStyle w:val="VerbatimChar"/>
        </w:rPr>
        <w:t xml:space="preserve">    return D, log_rs, log_Ns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График зависимости фрактальной размерности от времени (рис.9):</w:t>
      </w:r>
    </w:p>
    <w:bookmarkStart w:id="119" w:name="fig:009"/>
    <w:p>
      <w:pPr>
        <w:pStyle w:val="CaptionedFigure"/>
      </w:pPr>
      <w:r>
        <w:drawing>
          <wp:inline>
            <wp:extent cx="3733800" cy="2400300"/>
            <wp:effectExtent b="0" l="0" r="0" t="0"/>
            <wp:docPr descr="Зависимость фрактальной размерности от времени" title="" id="117" name="Picture"/>
            <a:graphic>
              <a:graphicData uri="http://schemas.openxmlformats.org/drawingml/2006/picture">
                <pic:pic>
                  <pic:nvPicPr>
                    <pic:cNvPr descr="image/9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фрактальной размерности от времени</w:t>
      </w:r>
    </w:p>
    <w:bookmarkEnd w:id="119"/>
    <w:bookmarkStart w:id="120" w:name="анализ-1"/>
    <w:p>
      <w:pPr>
        <w:pStyle w:val="Heading4"/>
      </w:pPr>
      <w:r>
        <w:t xml:space="preserve">5.4.2.1 Анализ</w:t>
      </w:r>
    </w:p>
    <w:p>
      <w:pPr>
        <w:numPr>
          <w:ilvl w:val="0"/>
          <w:numId w:val="1068"/>
        </w:numPr>
      </w:pPr>
      <w:r>
        <w:t xml:space="preserve">Инициальная фаза (t=0-10):</w:t>
      </w:r>
    </w:p>
    <w:p>
      <w:pPr>
        <w:numPr>
          <w:ilvl w:val="1"/>
          <w:numId w:val="1069"/>
        </w:numPr>
      </w:pPr>
      <w:r>
        <w:t xml:space="preserve">Резкий рост от D≈0 до D≈1.5</w:t>
      </w:r>
    </w:p>
    <w:p>
      <w:pPr>
        <w:numPr>
          <w:ilvl w:val="1"/>
          <w:numId w:val="1069"/>
        </w:numPr>
      </w:pPr>
      <w:r>
        <w:t xml:space="preserve">Образование первичных дендритных ветвей</w:t>
      </w:r>
    </w:p>
    <w:p>
      <w:pPr>
        <w:numPr>
          <w:ilvl w:val="0"/>
          <w:numId w:val="1068"/>
        </w:numPr>
      </w:pPr>
      <w:r>
        <w:t xml:space="preserve">Фаза ветвления (t=10-40):</w:t>
      </w:r>
    </w:p>
    <w:p>
      <w:pPr>
        <w:numPr>
          <w:ilvl w:val="1"/>
          <w:numId w:val="1070"/>
        </w:numPr>
      </w:pPr>
      <w:r>
        <w:t xml:space="preserve">Плавный рост до D≈2.2-2.5</w:t>
      </w:r>
    </w:p>
    <w:p>
      <w:pPr>
        <w:numPr>
          <w:ilvl w:val="1"/>
          <w:numId w:val="1070"/>
        </w:numPr>
      </w:pPr>
      <w:r>
        <w:t xml:space="preserve">Формирование сложной иерархической структуры</w:t>
      </w:r>
    </w:p>
    <w:p>
      <w:pPr>
        <w:numPr>
          <w:ilvl w:val="0"/>
          <w:numId w:val="1068"/>
        </w:numPr>
      </w:pPr>
      <w:r>
        <w:t xml:space="preserve">Фаза насыщения (t&gt;40):</w:t>
      </w:r>
    </w:p>
    <w:p>
      <w:pPr>
        <w:numPr>
          <w:ilvl w:val="1"/>
          <w:numId w:val="1071"/>
        </w:numPr>
      </w:pPr>
      <w:r>
        <w:t xml:space="preserve">Стабилизация на D≈2.7-2.9</w:t>
      </w:r>
    </w:p>
    <w:p>
      <w:pPr>
        <w:numPr>
          <w:ilvl w:val="1"/>
          <w:numId w:val="1071"/>
        </w:numPr>
      </w:pPr>
      <w:r>
        <w:t xml:space="preserve">Плотное заполнение пространства</w:t>
      </w:r>
    </w:p>
    <w:bookmarkEnd w:id="120"/>
    <w:bookmarkEnd w:id="121"/>
    <w:bookmarkEnd w:id="122"/>
    <w:bookmarkStart w:id="141" w:name="влияние-теплового-шума"/>
    <w:p>
      <w:pPr>
        <w:pStyle w:val="Heading2"/>
      </w:pPr>
      <w:r>
        <w:t xml:space="preserve">5.5 Влияние Теплового Шума</w:t>
      </w:r>
    </w:p>
    <w:p>
      <w:pPr>
        <w:pStyle w:val="FirstParagraph"/>
      </w:pPr>
      <w:r>
        <w:t xml:space="preserve">Тепловой шум оказывает значительное влияние на формирование дендритов, поэтому мы провели исследование, где смоделировали и проанализировали рост дендритов при различных значениях теплового шума (</w:t>
      </w:r>
      <m:oMath>
        <m:r>
          <m:t>δ</m:t>
        </m:r>
      </m:oMath>
      <w:r>
        <w:t xml:space="preserve">)</w:t>
      </w:r>
    </w:p>
    <w:p>
      <w:pPr>
        <w:numPr>
          <w:ilvl w:val="0"/>
          <w:numId w:val="1072"/>
        </w:numPr>
      </w:pPr>
      <w:r>
        <w:t xml:space="preserve">(</w:t>
      </w:r>
      <m:oMath>
        <m:r>
          <m:t>δ</m:t>
        </m:r>
      </m:oMath>
      <w:r>
        <w:t xml:space="preserve">) &lt; 0.01: Регулярные симметричные дендриты</w:t>
      </w:r>
    </w:p>
    <w:p>
      <w:pPr>
        <w:numPr>
          <w:ilvl w:val="0"/>
          <w:numId w:val="1072"/>
        </w:numPr>
      </w:pPr>
      <w:r>
        <w:t xml:space="preserve">0.01 &lt; (</w:t>
      </w:r>
      <m:oMath>
        <m:r>
          <m:t>δ</m:t>
        </m:r>
      </m:oMath>
      <w:r>
        <w:t xml:space="preserve">) &lt; 0.1: Умеренное ветвление с шероховатостью</w:t>
      </w:r>
    </w:p>
    <w:p>
      <w:pPr>
        <w:numPr>
          <w:ilvl w:val="0"/>
          <w:numId w:val="1072"/>
        </w:numPr>
      </w:pPr>
      <w:r>
        <w:t xml:space="preserve">(</w:t>
      </w:r>
      <m:oMath>
        <m:r>
          <m:t>δ</m:t>
        </m:r>
      </m:oMath>
      <w:r>
        <w:t xml:space="preserve">) &gt; 0.1:</w:t>
      </w:r>
    </w:p>
    <w:p>
      <w:pPr>
        <w:numPr>
          <w:ilvl w:val="1"/>
          <w:numId w:val="1073"/>
        </w:numPr>
      </w:pPr>
      <w:r>
        <w:t xml:space="preserve">Потеря ориентационной упорядоченности</w:t>
      </w:r>
    </w:p>
    <w:p>
      <w:pPr>
        <w:numPr>
          <w:ilvl w:val="1"/>
          <w:numId w:val="1073"/>
        </w:numPr>
      </w:pPr>
      <w:r>
        <w:t xml:space="preserve">Образование пористых агрегатов</w:t>
      </w:r>
    </w:p>
    <w:p>
      <w:pPr>
        <w:numPr>
          <w:ilvl w:val="1"/>
          <w:numId w:val="1073"/>
        </w:numPr>
      </w:pPr>
      <w:r>
        <w:t xml:space="preserve">Возникновение</w:t>
      </w:r>
      <w:r>
        <w:t xml:space="preserve"> </w:t>
      </w:r>
      <w:r>
        <w:t xml:space="preserve">“фрактального хаоса”</w:t>
      </w:r>
    </w:p>
    <w:p>
      <w:pPr>
        <w:pStyle w:val="FirstParagraph"/>
      </w:pPr>
      <w:r>
        <w:t xml:space="preserve">Шум</w:t>
      </w:r>
      <w:r>
        <w:t xml:space="preserve"> </w:t>
      </w:r>
      <w:r>
        <w:rPr>
          <w:i/>
          <w:iCs/>
        </w:rPr>
        <w:t xml:space="preserve">дестабилизирует фронт кристаллизации</w:t>
      </w:r>
      <w:r>
        <w:t xml:space="preserve">, усиливая стохастическое ветвление</w:t>
      </w:r>
    </w:p>
    <w:bookmarkStart w:id="127" w:name="температурное-распределение"/>
    <w:p>
      <w:pPr>
        <w:pStyle w:val="Heading3"/>
      </w:pPr>
      <w:r>
        <w:t xml:space="preserve">5.5.1 Температурное распределение</w:t>
      </w:r>
    </w:p>
    <w:p>
      <w:pPr>
        <w:pStyle w:val="FirstParagraph"/>
      </w:pPr>
      <w:r>
        <w:t xml:space="preserve">График температурного распределения после 100 шагов (рис.10):</w:t>
      </w:r>
    </w:p>
    <w:bookmarkStart w:id="126" w:name="fig:010"/>
    <w:p>
      <w:pPr>
        <w:pStyle w:val="CaptionedFigure"/>
      </w:pPr>
      <w:r>
        <w:drawing>
          <wp:inline>
            <wp:extent cx="3733800" cy="2420615"/>
            <wp:effectExtent b="0" l="0" r="0" t="0"/>
            <wp:docPr descr="Температурное распределение после 100 шагов" title="" id="124" name="Picture"/>
            <a:graphic>
              <a:graphicData uri="http://schemas.openxmlformats.org/drawingml/2006/picture">
                <pic:pic>
                  <pic:nvPicPr>
                    <pic:cNvPr descr="image/10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0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Температурное распределение после 100 шагов</w:t>
      </w:r>
    </w:p>
    <w:bookmarkEnd w:id="126"/>
    <w:bookmarkEnd w:id="127"/>
    <w:bookmarkStart w:id="140" w:name="эксперименты-с-изменением-теплового-шума"/>
    <w:p>
      <w:pPr>
        <w:pStyle w:val="Heading3"/>
      </w:pPr>
      <w:r>
        <w:t xml:space="preserve">5.5.2 Эксперименты с изменением теплового шума</w:t>
      </w:r>
    </w:p>
    <w:p>
      <w:pPr>
        <w:pStyle w:val="FirstParagraph"/>
      </w:pPr>
      <w:r>
        <w:t xml:space="preserve">Были проведены три эксперимента с различными значениями теплового шума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numPr>
          <w:ilvl w:val="0"/>
          <w:numId w:val="1074"/>
        </w:numPr>
      </w:pPr>
      <m:oMath>
        <m:r>
          <m:t>δ</m:t>
        </m:r>
      </m:oMath>
      <w:r>
        <w:t xml:space="preserve"> </w:t>
      </w:r>
      <w:r>
        <w:t xml:space="preserve">= 0.01: регулярные симметричные дендриты рис. 10.</w:t>
      </w:r>
    </w:p>
    <w:p>
      <w:pPr>
        <w:numPr>
          <w:ilvl w:val="0"/>
          <w:numId w:val="1074"/>
        </w:numPr>
      </w:pPr>
      <m:oMath>
        <m:r>
          <m:t>δ</m:t>
        </m:r>
      </m:oMath>
      <w:r>
        <w:t xml:space="preserve"> </w:t>
      </w:r>
      <w:r>
        <w:t xml:space="preserve">= 0.05: умеренное ветвление с шероховатостью рис. 11.</w:t>
      </w:r>
    </w:p>
    <w:p>
      <w:pPr>
        <w:numPr>
          <w:ilvl w:val="0"/>
          <w:numId w:val="1074"/>
        </w:numPr>
      </w:pPr>
      <m:oMath>
        <m:r>
          <m:t>δ</m:t>
        </m:r>
      </m:oMath>
      <w:r>
        <w:t xml:space="preserve"> </w:t>
      </w:r>
      <w:r>
        <w:t xml:space="preserve">= 0.1: потеря ориентационной упорядоченности, образование пористых агрегатов рис. 12.</w:t>
      </w:r>
    </w:p>
    <w:bookmarkStart w:id="130" w:name="fig:011"/>
    <w:p>
      <w:pPr>
        <w:pStyle w:val="CaptionedFigure"/>
      </w:pPr>
      <w:r>
        <w:drawing>
          <wp:inline>
            <wp:extent cx="3733800" cy="2420615"/>
            <wp:effectExtent b="0" l="0" r="0" t="0"/>
            <wp:docPr descr="Значение теплового шума (\delta) 0.01" title="" id="128" name="Picture"/>
            <a:graphic>
              <a:graphicData uri="http://schemas.openxmlformats.org/drawingml/2006/picture">
                <pic:pic>
                  <pic:nvPicPr>
                    <pic:cNvPr descr="image/10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0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Значение теплового шума (</w:t>
      </w:r>
      <m:oMath>
        <m:r>
          <m:t>δ</m:t>
        </m:r>
      </m:oMath>
      <w:r>
        <w:t xml:space="preserve">) 0.01</w:t>
      </w:r>
    </w:p>
    <w:bookmarkEnd w:id="130"/>
    <w:bookmarkStart w:id="134" w:name="fig:012"/>
    <w:p>
      <w:pPr>
        <w:pStyle w:val="CaptionedFigure"/>
      </w:pPr>
      <w:r>
        <w:drawing>
          <wp:inline>
            <wp:extent cx="3733800" cy="2638143"/>
            <wp:effectExtent b="0" l="0" r="0" t="0"/>
            <wp:docPr descr="Значение теплового шума (\delta) 0.05" title="" id="132" name="Picture"/>
            <a:graphic>
              <a:graphicData uri="http://schemas.openxmlformats.org/drawingml/2006/picture">
                <pic:pic>
                  <pic:nvPicPr>
                    <pic:cNvPr descr="image/11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Значение теплового шума (</w:t>
      </w:r>
      <m:oMath>
        <m:r>
          <m:t>δ</m:t>
        </m:r>
      </m:oMath>
      <w:r>
        <w:t xml:space="preserve">) 0.05</w:t>
      </w:r>
    </w:p>
    <w:bookmarkEnd w:id="134"/>
    <w:bookmarkStart w:id="138" w:name="fig:013"/>
    <w:p>
      <w:pPr>
        <w:pStyle w:val="CaptionedFigure"/>
      </w:pPr>
      <w:r>
        <w:drawing>
          <wp:inline>
            <wp:extent cx="3733800" cy="2549485"/>
            <wp:effectExtent b="0" l="0" r="0" t="0"/>
            <wp:docPr descr="Значение теплового шума (\delta) 0.1" title="" id="136" name="Picture"/>
            <a:graphic>
              <a:graphicData uri="http://schemas.openxmlformats.org/drawingml/2006/picture">
                <pic:pic>
                  <pic:nvPicPr>
                    <pic:cNvPr descr="image/12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9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Значение теплового шума (</w:t>
      </w:r>
      <m:oMath>
        <m:r>
          <m:t>δ</m:t>
        </m:r>
      </m:oMath>
      <w:r>
        <w:t xml:space="preserve">) 0.1</w:t>
      </w:r>
    </w:p>
    <w:bookmarkEnd w:id="138"/>
    <w:bookmarkStart w:id="139" w:name="анализ-2"/>
    <w:p>
      <w:pPr>
        <w:pStyle w:val="Heading4"/>
      </w:pPr>
      <w:r>
        <w:t xml:space="preserve">5.5.2.1 Анализ</w:t>
      </w:r>
    </w:p>
    <w:p>
      <w:pPr>
        <w:pStyle w:val="FirstParagraph"/>
      </w:pPr>
      <w:r>
        <w:t xml:space="preserve">Описали разницу в росте дендритных структур в таблице.</w:t>
      </w:r>
    </w:p>
    <w:p>
      <w:pPr>
        <w:pStyle w:val="BodyText"/>
      </w:pPr>
      <w:r>
        <w:t xml:space="preserve">Сравнительная характеристика: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859"/>
        <w:gridCol w:w="2479"/>
        <w:gridCol w:w="18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=</m:t>
              </m:r>
              <m:r>
                <m:t>0.01</m:t>
              </m:r>
            </m:oMath>
            <w:r>
              <w:t xml:space="preserve"> </w:t>
            </w:r>
            <w:r>
              <w:t xml:space="preserve">(слабый шум)</w:t>
            </w:r>
          </w:p>
        </w:tc>
        <w:tc>
          <w:tcPr/>
          <w:p>
            <w:pPr>
              <w:pStyle w:val="Compact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(сильный шум)</w:t>
            </w:r>
          </w:p>
        </w:tc>
        <w:tc>
          <w:tcPr/>
          <w:p>
            <w:pPr>
              <w:pStyle w:val="Compact"/>
            </w:pPr>
            <w:r>
              <w:t xml:space="preserve">Различие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Характер границ</w:t>
            </w:r>
          </w:p>
        </w:tc>
        <w:tc>
          <w:tcPr/>
          <w:p>
            <w:pPr>
              <w:pStyle w:val="Compact"/>
            </w:pPr>
            <w:r>
              <w:t xml:space="preserve">Гладкие, четко очерченные</w:t>
            </w:r>
          </w:p>
        </w:tc>
        <w:tc>
          <w:tcPr/>
          <w:p>
            <w:pPr>
              <w:pStyle w:val="Compact"/>
            </w:pPr>
            <w:r>
              <w:t xml:space="preserve">Размытые, с фестончатыми выступами</w:t>
            </w:r>
          </w:p>
        </w:tc>
        <w:tc>
          <w:tcPr/>
          <w:p>
            <w:pPr>
              <w:pStyle w:val="Compact"/>
            </w:pPr>
            <w:r>
              <w:t xml:space="preserve">Увеличение нерегулярности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Фрактальная D</w:t>
            </w:r>
          </w:p>
        </w:tc>
        <w:tc>
          <w:tcPr/>
          <w:p>
            <w:pPr>
              <w:pStyle w:val="Compact"/>
            </w:pPr>
            <w:r>
              <w:t xml:space="preserve">1.61±0.02</w:t>
            </w:r>
          </w:p>
        </w:tc>
        <w:tc>
          <w:tcPr/>
          <w:p>
            <w:pPr>
              <w:pStyle w:val="Compact"/>
            </w:pPr>
            <w:r>
              <w:t xml:space="preserve">1.72±0.04</w:t>
            </w:r>
          </w:p>
        </w:tc>
        <w:tc>
          <w:tcPr/>
          <w:p>
            <w:pPr>
              <w:pStyle w:val="Compact"/>
            </w:pPr>
            <w:r>
              <w:t xml:space="preserve">+6.8%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Скорость роста</w:t>
            </w:r>
          </w:p>
        </w:tc>
        <w:tc>
          <w:tcPr/>
          <w:p>
            <w:pPr>
              <w:pStyle w:val="Compact"/>
            </w:pPr>
            <w:r>
              <w:t xml:space="preserve">0.12±0.01 ед/шаг</w:t>
            </w:r>
          </w:p>
        </w:tc>
        <w:tc>
          <w:tcPr/>
          <w:p>
            <w:pPr>
              <w:pStyle w:val="Compact"/>
            </w:pPr>
            <w:r>
              <w:t xml:space="preserve">0.18±0.03 ед/шаг</w:t>
            </w:r>
          </w:p>
        </w:tc>
        <w:tc>
          <w:tcPr/>
          <w:p>
            <w:pPr>
              <w:pStyle w:val="Compact"/>
            </w:pPr>
            <w:r>
              <w:t xml:space="preserve">+50%</w:t>
            </w:r>
          </w:p>
        </w:tc>
      </w:tr>
    </w:tbl>
    <w:p>
      <w:pPr>
        <w:pStyle w:val="BodyText"/>
      </w:pPr>
      <w:r>
        <w:rPr>
          <w:b/>
          <w:bCs/>
        </w:rPr>
        <w:t xml:space="preserve">Шероховатость границ:</w:t>
      </w:r>
    </w:p>
    <w:p>
      <w:pPr>
        <w:numPr>
          <w:ilvl w:val="0"/>
          <w:numId w:val="1075"/>
        </w:numPr>
      </w:pPr>
      <w:r>
        <w:t xml:space="preserve">(</w:t>
      </w:r>
      <m:oMath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0.01</m:t>
        </m:r>
      </m:oMath>
      <w:r>
        <w:t xml:space="preserve">: Границы имеют минимальные отклонения от средней линии (аналог полированной поверхности)</w:t>
      </w:r>
    </w:p>
    <w:p>
      <w:pPr>
        <w:numPr>
          <w:ilvl w:val="0"/>
          <w:numId w:val="1075"/>
        </w:numPr>
      </w:pPr>
      <w:r>
        <w:t xml:space="preserve">(</w:t>
      </w:r>
      <m:oMath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: Появляются выраженные выступы глубиной до 5-7 узлов, формирующие</w:t>
      </w:r>
      <w:r>
        <w:t xml:space="preserve"> </w:t>
      </w:r>
      <w:r>
        <w:t xml:space="preserve">“бахромчатый”</w:t>
      </w:r>
      <w:r>
        <w:t xml:space="preserve"> </w:t>
      </w:r>
      <w:r>
        <w:t xml:space="preserve">край</w:t>
      </w:r>
    </w:p>
    <w:p>
      <w:pPr>
        <w:pStyle w:val="FirstParagraph"/>
      </w:pPr>
      <w:r>
        <w:rPr>
          <w:b/>
          <w:bCs/>
        </w:rPr>
        <w:t xml:space="preserve">Физические механизмы</w:t>
      </w:r>
    </w:p>
    <w:p>
      <w:pPr>
        <w:pStyle w:val="Compact"/>
        <w:numPr>
          <w:ilvl w:val="0"/>
          <w:numId w:val="1076"/>
        </w:numPr>
      </w:pPr>
      <w:r>
        <w:t xml:space="preserve">Нуклеация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δ</m:t>
            </m:r>
          </m:e>
        </m:d>
        <m:r>
          <m:rPr>
            <m:sty m:val="p"/>
          </m:rPr>
          <m:t>=</m:t>
        </m:r>
        <m:r>
          <m:t>0.01</m:t>
        </m:r>
      </m:oMath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n</m:t>
              </m:r>
              <m:r>
                <m:t>u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δ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  <m:r>
            <m:rPr>
              <m:nor/>
              <m:sty m:val="p"/>
            </m:rPr>
            <m:t> шагов</m:t>
          </m:r>
        </m:oMath>
      </m:oMathPara>
    </w:p>
    <w:p>
      <w:pPr>
        <w:numPr>
          <w:ilvl w:val="0"/>
          <w:numId w:val="1077"/>
        </w:numPr>
      </w:pPr>
      <w:r>
        <w:t xml:space="preserve">Медленное образование стабильных зародышей</w:t>
      </w:r>
    </w:p>
    <w:p>
      <w:pPr>
        <w:numPr>
          <w:ilvl w:val="0"/>
          <w:numId w:val="1077"/>
        </w:numPr>
      </w:pPr>
      <w:r>
        <w:t xml:space="preserve">Кристаллографическая ориентация сохраняется</w:t>
      </w:r>
    </w:p>
    <w:p>
      <w:pPr>
        <w:pStyle w:val="Compact"/>
        <w:numPr>
          <w:ilvl w:val="0"/>
          <w:numId w:val="1078"/>
        </w:numPr>
      </w:pPr>
      <w:r>
        <w:t xml:space="preserve">Нуклеация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δ</m:t>
            </m:r>
          </m:e>
        </m:d>
        <m:r>
          <m:rPr>
            <m:sty m:val="p"/>
          </m:rPr>
          <m:t>=</m:t>
        </m:r>
        <m:r>
          <m:t>0.05</m:t>
        </m:r>
      </m:oMath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n</m:t>
              </m:r>
              <m:r>
                <m:t>u</m:t>
              </m:r>
              <m:r>
                <m:t>c</m:t>
              </m:r>
            </m:sub>
          </m:sSub>
          <m:r>
            <m:rPr>
              <m:sty m:val="p"/>
            </m:rPr>
            <m:t>≈</m:t>
          </m:r>
          <m:r>
            <m:t>400</m:t>
          </m:r>
          <m:r>
            <m:rPr>
              <m:nor/>
              <m:sty m:val="p"/>
            </m:rPr>
            <m:t> шагов</m:t>
          </m:r>
        </m:oMath>
      </m:oMathPara>
    </w:p>
    <w:p>
      <w:pPr>
        <w:numPr>
          <w:ilvl w:val="0"/>
          <w:numId w:val="1079"/>
        </w:numPr>
      </w:pPr>
      <w:r>
        <w:t xml:space="preserve">Частые спонтанные нуклеационные события</w:t>
      </w:r>
    </w:p>
    <w:p>
      <w:pPr>
        <w:numPr>
          <w:ilvl w:val="0"/>
          <w:numId w:val="1079"/>
        </w:numPr>
      </w:pPr>
      <w:r>
        <w:t xml:space="preserve">Конкуренция между кристаллическими направлениями</w:t>
      </w:r>
    </w:p>
    <w:bookmarkEnd w:id="139"/>
    <w:bookmarkEnd w:id="140"/>
    <w:bookmarkEnd w:id="141"/>
    <w:bookmarkEnd w:id="142"/>
    <w:bookmarkStart w:id="143" w:name="приложение"/>
    <w:p>
      <w:pPr>
        <w:pStyle w:val="Heading1"/>
      </w:pPr>
      <w:r>
        <w:t xml:space="preserve">6. Приложение</w:t>
      </w:r>
    </w:p>
    <w:p>
      <w:pPr>
        <w:pStyle w:val="FirstParagraph"/>
      </w:pPr>
      <w:r>
        <w:t xml:space="preserve">Здесь собраны все функции написанные нами в ходе выполнения данного этапа проекта</w:t>
      </w:r>
    </w:p>
    <w:p>
      <w:pPr>
        <w:pStyle w:val="SourceCode"/>
      </w:pPr>
      <w:r>
        <w:rPr>
          <w:rStyle w:val="CommentTok"/>
        </w:rPr>
        <w:t xml:space="preserve"># Параметры модели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T_initial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</w:t>
      </w:r>
      <w:r>
        <w:rPr>
          <w:rStyle w:val="NormalTok"/>
        </w:rPr>
        <w:t xml:space="preserve">     </w:t>
      </w:r>
      <w:r>
        <w:br/>
      </w:r>
      <w:r>
        <w:rPr>
          <w:rStyle w:val="NormalTok"/>
        </w:rPr>
        <w:t xml:space="preserve">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          </w:t>
      </w:r>
      <w:r>
        <w:br/>
      </w:r>
      <w:r>
        <w:rPr>
          <w:rStyle w:val="NormalTok"/>
        </w:rPr>
        <w:t xml:space="preserve">kappa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   </w:t>
      </w:r>
      <w:r>
        <w:br/>
      </w: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       </w:t>
      </w:r>
      <w:r>
        <w:br/>
      </w:r>
      <w:r>
        <w:rPr>
          <w:rStyle w:val="NormalTok"/>
        </w:rPr>
        <w:t xml:space="preserve">T_m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       </w:t>
      </w:r>
      <w:r>
        <w:br/>
      </w:r>
      <w:r>
        <w:rPr>
          <w:rStyle w:val="OperatorTok"/>
        </w:rPr>
        <w:t xml:space="preserve">$\</w:t>
      </w:r>
      <w:r>
        <w:rPr>
          <w:rStyle w:val="NormalTok"/>
        </w:rPr>
        <w:t xml:space="preserve">lambda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   </w:t>
      </w:r>
      <w:r>
        <w:br/>
      </w:r>
      <w:r>
        <w:rPr>
          <w:rStyle w:val="OperatorTok"/>
        </w:rPr>
        <w:t xml:space="preserve">$\</w:t>
      </w:r>
      <w:r>
        <w:rPr>
          <w:rStyle w:val="NormalTok"/>
        </w:rPr>
        <w:t xml:space="preserve">delta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     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(N, N)           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N, N)      </w:t>
      </w:r>
      <w:r>
        <w:br/>
      </w:r>
      <w:r>
        <w:rPr>
          <w:rStyle w:val="NormalTok"/>
        </w:rPr>
        <w:t xml:space="preserve">T[N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T_initial  </w:t>
      </w:r>
      <w:r>
        <w:br/>
      </w:r>
      <w:r>
        <w:rPr>
          <w:rStyle w:val="NormalTok"/>
        </w:rPr>
        <w:t xml:space="preserve">n[N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polyfit</w:t>
      </w:r>
      <w:r>
        <w:rPr>
          <w:rStyle w:val="NormalTok"/>
        </w:rPr>
        <w:t xml:space="preserve">(x, y, degree)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[x[i]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j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degree]</w:t>
      </w:r>
      <w:r>
        <w:br/>
      </w:r>
      <w:r>
        <w:rPr>
          <w:rStyle w:val="NormalTok"/>
        </w:rPr>
        <w:t xml:space="preserve">    coeffs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coeffs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polyval</w:t>
      </w:r>
      <w:r>
        <w:rPr>
          <w:rStyle w:val="NormalTok"/>
        </w:rPr>
        <w:t xml:space="preserve">(coeffs,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.^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c)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(coeffs))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average_temperature</w:t>
      </w:r>
      <w:r>
        <w:rPr>
          <w:rStyle w:val="NormalTok"/>
        </w:rPr>
        <w:t xml:space="preserve">(T, i, j, w)</w:t>
      </w:r>
      <w:r>
        <w:br/>
      </w:r>
      <w:r>
        <w:rPr>
          <w:rStyle w:val="NormalTok"/>
        </w:rPr>
        <w:t xml:space="preserve">    horizontal_vertical_neighbors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T[i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j], T[i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j], T[i,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T[i,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diagonal_neighbors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T[i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(horizontal_vertical_neighbors)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(diagonal_neighbors)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avg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curvature</w:t>
      </w:r>
      <w:r>
        <w:rPr>
          <w:rStyle w:val="NormalTok"/>
        </w:rPr>
        <w:t xml:space="preserve">(n, i, j, w)</w:t>
      </w:r>
      <w:r>
        <w:br/>
      </w:r>
      <w:r>
        <w:rPr>
          <w:rStyle w:val="NormalTok"/>
        </w:rPr>
        <w:t xml:space="preserve">    horizontal_vertical_neighbors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n[i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j], n[i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j], n[i,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n[i,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diagonal_neighbors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n[i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n[i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n[i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n[i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sum_hv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(horizontal_vertical_neighbors)</w:t>
      </w:r>
      <w:r>
        <w:br/>
      </w:r>
      <w:r>
        <w:rPr>
          <w:rStyle w:val="NormalTok"/>
        </w:rPr>
        <w:t xml:space="preserve">    sum_diag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(diagonal_neighbors)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sum_hv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sum_diag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5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count_solid_particles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mean_squared_radius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solid_positions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[(i, j)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if n[i, j]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norm</w:t>
      </w:r>
      <w:r>
        <w:rPr>
          <w:rStyle w:val="NormalTok"/>
        </w:rPr>
        <w:t xml:space="preserve">([i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center[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j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center[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]]) for (i, j)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solid_positions]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(distances</w:t>
      </w:r>
      <w:r>
        <w:rPr>
          <w:rStyle w:val="OperatorTok"/>
        </w:rPr>
        <w:t xml:space="preserve">.^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simulate_heat_conduction</w:t>
      </w:r>
      <w:r>
        <w:rPr>
          <w:rStyle w:val="NormalTok"/>
        </w:rPr>
        <w:t xml:space="preserve">(N, steps, </w:t>
      </w:r>
      <w:r>
        <w:rPr>
          <w:rStyle w:val="OperatorTok"/>
        </w:rPr>
        <w:t xml:space="preserve">$\</w:t>
      </w:r>
      <w:r>
        <w:rPr>
          <w:rStyle w:val="NormalTok"/>
        </w:rPr>
        <w:t xml:space="preserve">kappa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(N, N)</w:t>
      </w:r>
      <w:r>
        <w:br/>
      </w:r>
      <w:r>
        <w:rPr>
          <w:rStyle w:val="NormalTok"/>
        </w:rPr>
        <w:t xml:space="preserve">    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div</w:t>
      </w:r>
      <w:r>
        <w:rPr>
          <w:rStyle w:val="NormalTok"/>
        </w:rPr>
        <w:t xml:space="preserve">(N,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T[center, center]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начальная температура в центре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steps</w:t>
      </w:r>
      <w:r>
        <w:br/>
      </w:r>
      <w:r>
        <w:rPr>
          <w:rStyle w:val="NormalTok"/>
        </w:rPr>
        <w:t xml:space="preserve">        T_temp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T_temp[i,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T[i, 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$\</w:t>
      </w:r>
      <w:r>
        <w:rPr>
          <w:rStyle w:val="NormalTok"/>
        </w:rPr>
        <w:t xml:space="preserve">kappa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T[i,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T[i,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T[i, j])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T_temp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heatmap</w:t>
      </w:r>
      <w:r>
        <w:rPr>
          <w:rStyle w:val="NormalTok"/>
        </w:rPr>
        <w:t xml:space="preserve">(T,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"Распределение температуры без шума"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simulate_solidification</w:t>
      </w:r>
      <w:r>
        <w:rPr>
          <w:rStyle w:val="NormalTok"/>
        </w:rPr>
        <w:t xml:space="preserve">(T, n, steps, w, kappa, dt, h, </w:t>
      </w:r>
      <w:r>
        <w:rPr>
          <w:rStyle w:val="OperatorTok"/>
        </w:rPr>
        <w:t xml:space="preserve">$\</w:t>
      </w:r>
      <w:r>
        <w:rPr>
          <w:rStyle w:val="NormalTok"/>
        </w:rPr>
        <w:t xml:space="preserve">delta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, T_m, </w:t>
      </w:r>
      <w:r>
        <w:rPr>
          <w:rStyle w:val="OperatorTok"/>
        </w:rPr>
        <w:t xml:space="preserve">$\</w:t>
      </w:r>
      <w:r>
        <w:rPr>
          <w:rStyle w:val="NormalTok"/>
        </w:rPr>
        <w:t xml:space="preserve">lambda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solid_counts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mean_radii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fractal_dims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steps</w:t>
      </w:r>
      <w:r>
        <w:br/>
      </w:r>
      <w:r>
        <w:rPr>
          <w:rStyle w:val="NormalTok"/>
        </w:rPr>
        <w:t xml:space="preserve">        T_temp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(T) </w:t>
      </w:r>
      <w:r>
        <w:br/>
      </w:r>
      <w:r>
        <w:rPr>
          <w:rStyle w:val="NormalTok"/>
        </w:rPr>
        <w:t xml:space="preserve">        n_temp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(n)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(T,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(T,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avg_T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average_temperature</w:t>
      </w:r>
      <w:r>
        <w:rPr>
          <w:rStyle w:val="NormalTok"/>
        </w:rPr>
        <w:t xml:space="preserve">(T, i, j, w)</w:t>
      </w:r>
      <w:r>
        <w:br/>
      </w:r>
      <w:r>
        <w:rPr>
          <w:rStyle w:val="NormalTok"/>
        </w:rPr>
        <w:t xml:space="preserve">                T_temp[i, j]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kappa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(avg_T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T[i, j])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$\</w:t>
      </w:r>
      <w:r>
        <w:rPr>
          <w:rStyle w:val="NormalTok"/>
        </w:rPr>
        <w:t xml:space="preserve">eta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_ij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              T_temp[i, j]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$\</w:t>
      </w:r>
      <w:r>
        <w:rPr>
          <w:rStyle w:val="NormalTok"/>
        </w:rPr>
        <w:t xml:space="preserve">eta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_ij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$\</w:t>
      </w:r>
      <w:r>
        <w:rPr>
          <w:rStyle w:val="NormalTok"/>
        </w:rPr>
        <w:t xml:space="preserve">delta</w:t>
      </w:r>
      <w:r>
        <w:rPr>
          <w:rStyle w:val="OperatorTok"/>
        </w:rPr>
        <w:t xml:space="preserve">$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(n,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(n,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n[i, j]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    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j], n[i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j], n[i,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n[i,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n[i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n[i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n[i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n[i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(neighbors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              s_ij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curvature</w:t>
      </w:r>
      <w:r>
        <w:rPr>
          <w:rStyle w:val="NormalTok"/>
        </w:rPr>
        <w:t xml:space="preserve">(n, i, j, w)</w:t>
      </w:r>
      <w:r>
        <w:br/>
      </w:r>
      <w:r>
        <w:br/>
      </w:r>
      <w:r>
        <w:rPr>
          <w:rStyle w:val="NormalTok"/>
        </w:rPr>
        <w:t xml:space="preserve">                        local_T_m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$\</w:t>
      </w:r>
      <w:r>
        <w:rPr>
          <w:rStyle w:val="NormalTok"/>
        </w:rPr>
        <w:t xml:space="preserve">lambda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s_ij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T_temp[i, j]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local_T_m</w:t>
      </w:r>
      <w:r>
        <w:br/>
      </w:r>
      <w:r>
        <w:rPr>
          <w:rStyle w:val="NormalTok"/>
        </w:rPr>
        <w:t xml:space="preserve">                            n_temp[i,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                        T_temp[i, j]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T_temp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n_temp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(solid_counts, </w:t>
      </w:r>
      <w:r>
        <w:rPr>
          <w:rStyle w:val="FunctionTok"/>
        </w:rPr>
        <w:t xml:space="preserve">count_solid_particles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(mean_radii, </w:t>
      </w:r>
      <w:r>
        <w:rPr>
          <w:rStyle w:val="FunctionTok"/>
        </w:rPr>
        <w:t xml:space="preserve">mean_squared_radius</w:t>
      </w:r>
      <w:r>
        <w:rPr>
          <w:rStyle w:val="NormalTok"/>
        </w:rPr>
        <w:t xml:space="preserve">(n))</w:t>
      </w:r>
      <w:r>
        <w:br/>
      </w:r>
      <w:r>
        <w:br/>
      </w:r>
      <w:r>
        <w:rPr>
          <w:rStyle w:val="NormalTok"/>
        </w:rPr>
        <w:t xml:space="preserve">        D, log_rs, log_Ns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fractal_dimension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(fractal_dims, 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solid_counts, mean_radii, fractal_dims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fractal_dimension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stop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rs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n[i, j]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</w:t>
      </w:r>
      <w:r>
        <w:rPr>
          <w:rStyle w:val="NormalTok"/>
        </w:rPr>
        <w:t xml:space="preserve">([i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        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(Ns, count)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log_rs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.(rs)</w:t>
      </w:r>
      <w:r>
        <w:br/>
      </w:r>
      <w:r>
        <w:rPr>
          <w:rStyle w:val="NormalTok"/>
        </w:rPr>
        <w:t xml:space="preserve">    log_Ns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.(Ns)</w:t>
      </w:r>
      <w:r>
        <w:br/>
      </w:r>
      <w:r>
        <w:br/>
      </w:r>
      <w:r>
        <w:rPr>
          <w:rStyle w:val="NormalTok"/>
        </w:rPr>
        <w:t xml:space="preserve">    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polyfit</w:t>
      </w:r>
      <w:r>
        <w:rPr>
          <w:rStyle w:val="NormalTok"/>
        </w:rPr>
        <w:t xml:space="preserve">(log_rs, log_Ns,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D, log_rs, log_Ns</w:t>
      </w:r>
      <w:r>
        <w:br/>
      </w:r>
      <w:r>
        <w:rPr>
          <w:rStyle w:val="KeywordTok"/>
        </w:rPr>
        <w:t xml:space="preserve">end</w:t>
      </w:r>
    </w:p>
    <w:bookmarkEnd w:id="143"/>
    <w:bookmarkStart w:id="144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В ходе работы были выполнены следующие задачи:</w:t>
      </w:r>
    </w:p>
    <w:p>
      <w:pPr>
        <w:pStyle w:val="Compact"/>
        <w:numPr>
          <w:ilvl w:val="0"/>
          <w:numId w:val="1080"/>
        </w:numPr>
      </w:pPr>
      <w:r>
        <w:t xml:space="preserve">Построен модель роста дендритов</w:t>
      </w:r>
    </w:p>
    <w:p>
      <w:pPr>
        <w:pStyle w:val="Compact"/>
        <w:numPr>
          <w:ilvl w:val="0"/>
          <w:numId w:val="1080"/>
        </w:numPr>
      </w:pPr>
      <w:r>
        <w:t xml:space="preserve">Создан алгоритм модели роста дендритов</w:t>
      </w:r>
    </w:p>
    <w:p>
      <w:pPr>
        <w:pStyle w:val="Compact"/>
        <w:numPr>
          <w:ilvl w:val="0"/>
          <w:numId w:val="1080"/>
        </w:numPr>
      </w:pPr>
      <w:r>
        <w:t xml:space="preserve">Моделирован процесс с помощью языка программирования julia</w:t>
      </w:r>
    </w:p>
    <w:p>
      <w:pPr>
        <w:pStyle w:val="FirstParagraph"/>
      </w:pPr>
      <w:r>
        <w:t xml:space="preserve">Результаты показывают, что:</w:t>
      </w:r>
    </w:p>
    <w:p>
      <w:pPr>
        <w:pStyle w:val="Compact"/>
        <w:numPr>
          <w:ilvl w:val="0"/>
          <w:numId w:val="1081"/>
        </w:numPr>
      </w:pPr>
      <w:r>
        <w:t xml:space="preserve">Тепловой шум значительно влияет на структуру дендритов, увеличивая их нерегулярность и скорость роста.</w:t>
      </w:r>
    </w:p>
    <w:bookmarkEnd w:id="144"/>
    <w:bookmarkStart w:id="14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145">
        <w:r>
          <w:rPr>
            <w:rStyle w:val="Hyperlink"/>
          </w:rPr>
          <w:t xml:space="preserve">Моделирование роста дендритов и частичных разрядов в эпоксидной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смоле</w:t>
        </w:r>
      </w:hyperlink>
    </w:p>
    <w:p>
      <w:pPr>
        <w:pStyle w:val="BodyText"/>
      </w:pPr>
      <w:r>
        <w:t xml:space="preserve">W. W. Mullins and R. F. Sekerka,</w:t>
      </w:r>
      <w:r>
        <w:t xml:space="preserve"> </w:t>
      </w:r>
      <w:r>
        <w:t xml:space="preserve">“Stability of a planar interface during solidification of a dilute binary alloy,”</w:t>
      </w:r>
      <w:r>
        <w:t xml:space="preserve"> </w:t>
      </w:r>
      <w:r>
        <w:rPr>
          <w:i/>
          <w:iCs/>
        </w:rPr>
        <w:t xml:space="preserve">Journal of Applied Physics</w:t>
      </w:r>
      <w:r>
        <w:t xml:space="preserve">, vol. 35, no. 2, pp. 444–451, 1964.</w:t>
      </w:r>
    </w:p>
    <w:p>
      <w:pPr>
        <w:pStyle w:val="BodyText"/>
      </w:pPr>
      <w:r>
        <w:t xml:space="preserve">J. W. Gibbs,</w:t>
      </w:r>
      <w:r>
        <w:t xml:space="preserve"> </w:t>
      </w:r>
      <w:r>
        <w:rPr>
          <w:i/>
          <w:iCs/>
        </w:rPr>
        <w:t xml:space="preserve">On the Equilibrium of Heterogeneous Substances</w:t>
      </w:r>
      <w:r>
        <w:t xml:space="preserve">, Transactions of the Connecticut Academy of Arts and Sciences, vol. 3, pp. 108–248, 1875–1878.</w:t>
      </w:r>
    </w:p>
    <w:p>
      <w:pPr>
        <w:pStyle w:val="BodyText"/>
      </w:pPr>
      <w:r>
        <w:t xml:space="preserve">Y. Saito, G. Goldbeck-Wood, and H. Müller-Krumbhaar,</w:t>
      </w:r>
      <w:r>
        <w:t xml:space="preserve"> </w:t>
      </w:r>
      <w:r>
        <w:t xml:space="preserve">“Numerical simulation of dendritic growth,”</w:t>
      </w:r>
      <w:r>
        <w:t xml:space="preserve"> </w:t>
      </w:r>
      <w:r>
        <w:rPr>
          <w:i/>
          <w:iCs/>
        </w:rPr>
        <w:t xml:space="preserve">Physical Review A</w:t>
      </w:r>
      <w:r>
        <w:t xml:space="preserve">, vol. 38, no. 4, pp. 2148–2157, 1988.</w:t>
      </w:r>
    </w:p>
    <w:p>
      <w:pPr>
        <w:pStyle w:val="BodyText"/>
      </w:pPr>
      <w:r>
        <w:t xml:space="preserve">Liu F., Goldenfeld N. Generic features of late-stage crystal growth // Phys. Rev. A. American Physical Society, 1990. Т. 42. С. 895–903.</w:t>
      </w:r>
    </w:p>
    <w:p>
      <w:pPr>
        <w:pStyle w:val="BodyText"/>
      </w:pPr>
      <w:r>
        <w:t xml:space="preserve">Д. А. Медведев,</w:t>
      </w:r>
      <w:r>
        <w:t xml:space="preserve"> </w:t>
      </w:r>
      <w:r>
        <w:rPr>
          <w:i/>
          <w:iCs/>
        </w:rPr>
        <w:t xml:space="preserve">Моделирование физических процессов и явлений на ПК</w:t>
      </w:r>
      <w:r>
        <w:t xml:space="preserve"> </w:t>
      </w:r>
      <w:r>
        <w:t xml:space="preserve">::: {#refs}</w:t>
      </w:r>
      <w:r>
        <w:t xml:space="preserve"> </w:t>
      </w:r>
      <w:r>
        <w:t xml:space="preserve">:::</w:t>
      </w:r>
    </w:p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1"/>
  </w:num>
  <w:num w:numId="102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1"/>
  </w:num>
  <w:num w:numId="102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8">
    <w:abstractNumId w:val="991"/>
  </w:num>
  <w:num w:numId="1029">
    <w:abstractNumId w:val="991"/>
  </w:num>
  <w:num w:numId="103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6">
    <w:abstractNumId w:val="991"/>
  </w:num>
  <w:num w:numId="103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4" Target="media/rId74.png" /><Relationship Type="http://schemas.openxmlformats.org/officeDocument/2006/relationships/image" Id="rId123" Target="media/rId123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3" Target="media/rId103.png" /><Relationship Type="http://schemas.openxmlformats.org/officeDocument/2006/relationships/image" Id="rId109" Target="media/rId109.png" /><Relationship Type="http://schemas.openxmlformats.org/officeDocument/2006/relationships/image" Id="rId116" Target="media/rId116.png" /><Relationship Type="http://schemas.openxmlformats.org/officeDocument/2006/relationships/hyperlink" Id="rId145" Target="https://journals.ioffe.ru/articles/viewPDF/4007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journals.ioffe.ru/articles/viewPDF/4007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Групповой проект. Этап 4</dc:title>
  <dc:creator>Вакутайпа Милдред, Разанацуа Сара Естэлл, Нджову Нелиа</dc:creator>
  <dc:language>ru-RU</dc:language>
  <cp:keywords/>
  <dcterms:created xsi:type="dcterms:W3CDTF">2026-05-14T13:37:32Z</dcterms:created>
  <dcterms:modified xsi:type="dcterms:W3CDTF">2026-05-14T13:37:32Z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Результаты проекта. Самооценка деятельности</vt:lpwstr>
  </property>
  <property fmtid="{D5CDD505-2E9C-101B-9397-08002B2CF9AE}" pid="16" name="toc-title">
    <vt:lpwstr>Содержание</vt:lpwstr>
  </property>
</Properties>
</file>