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Работа с атрибутами файлов</w:t>
      </w:r>
    </w:p>
    <w:p>
      <w:pPr>
        <w:pStyle w:val="Author"/>
      </w:pPr>
      <w:r>
        <w:t xml:space="preserve">Вакутаайпа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дя групп пользоватей.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пользователя guest2, добавить его в группу пользователей.</w:t>
      </w:r>
    </w:p>
    <w:p>
      <w:pPr>
        <w:pStyle w:val="Compact"/>
        <w:numPr>
          <w:ilvl w:val="0"/>
          <w:numId w:val="1001"/>
        </w:numPr>
      </w:pPr>
      <w:r>
        <w:t xml:space="preserve">Заполнить таблицы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 меня уже существует пользователь guest, поэтому не повторно создаю его а создаю я guest2 и устанавливаю пароль:</w:t>
      </w:r>
    </w:p>
    <w:bookmarkStart w:id="25" w:name="fig:001"/>
    <w:p>
      <w:pPr>
        <w:pStyle w:val="CaptionedFigure"/>
      </w:pPr>
      <w:r>
        <w:drawing>
          <wp:inline>
            <wp:extent cx="3733800" cy="1159565"/>
            <wp:effectExtent b="0" l="0" r="0" t="0"/>
            <wp:docPr descr="Рис. 1: Создание guest2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guest2</w:t>
      </w:r>
    </w:p>
    <w:bookmarkEnd w:id="25"/>
    <w:p>
      <w:pPr>
        <w:pStyle w:val="BodyText"/>
      </w:pPr>
      <w:r>
        <w:t xml:space="preserve">Добавляю guest2 в группу guest:</w:t>
      </w:r>
    </w:p>
    <w:bookmarkStart w:id="29" w:name="fig:002"/>
    <w:p>
      <w:pPr>
        <w:pStyle w:val="CaptionedFigure"/>
      </w:pPr>
      <w:r>
        <w:drawing>
          <wp:inline>
            <wp:extent cx="3733800" cy="413166"/>
            <wp:effectExtent b="0" l="0" r="0" t="0"/>
            <wp:docPr descr="Рис. 2: Добавление в группу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в группу</w:t>
      </w:r>
    </w:p>
    <w:bookmarkEnd w:id="29"/>
    <w:p>
      <w:pPr>
        <w:pStyle w:val="BodyText"/>
      </w:pPr>
      <w:r>
        <w:t xml:space="preserve">От имени guest и guest2 захожу на разных консолях используя su:</w:t>
      </w:r>
    </w:p>
    <w:bookmarkStart w:id="33" w:name="fig:003"/>
    <w:p>
      <w:pPr>
        <w:pStyle w:val="CaptionedFigure"/>
      </w:pPr>
      <w:r>
        <w:drawing>
          <wp:inline>
            <wp:extent cx="3733800" cy="793897"/>
            <wp:effectExtent b="0" l="0" r="0" t="0"/>
            <wp:docPr descr="Рис. 3: вход в guest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guest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581493"/>
            <wp:effectExtent b="0" l="0" r="0" t="0"/>
            <wp:docPr descr="Рис. 4: окна guest и guest2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окна guest и guest2</w:t>
      </w:r>
    </w:p>
    <w:bookmarkEnd w:id="37"/>
    <w:p>
      <w:pPr>
        <w:pStyle w:val="BodyText"/>
      </w:pPr>
      <w:r>
        <w:t xml:space="preserve">С помощью pwd определяю, где нахожусь:</w:t>
      </w:r>
    </w:p>
    <w:bookmarkStart w:id="41" w:name="fig:005"/>
    <w:p>
      <w:pPr>
        <w:pStyle w:val="CaptionedFigure"/>
      </w:pPr>
      <w:r>
        <w:drawing>
          <wp:inline>
            <wp:extent cx="3733800" cy="492910"/>
            <wp:effectExtent b="0" l="0" r="0" t="0"/>
            <wp:docPr descr="Рис. 5: Комманда pwd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Комманда pwd</w:t>
      </w:r>
    </w:p>
    <w:bookmarkEnd w:id="41"/>
    <w:p>
      <w:pPr>
        <w:pStyle w:val="BodyText"/>
      </w:pPr>
      <w:r>
        <w:t xml:space="preserve">Текущая директория совпадает с приглашением командной строки:</w:t>
      </w:r>
    </w:p>
    <w:bookmarkStart w:id="45" w:name="fig:006"/>
    <w:p>
      <w:pPr>
        <w:pStyle w:val="CaptionedFigure"/>
      </w:pPr>
      <w:r>
        <w:drawing>
          <wp:inline>
            <wp:extent cx="3721100" cy="749300"/>
            <wp:effectExtent b="0" l="0" r="0" t="0"/>
            <wp:docPr descr="Рис. 6: Комманда pwd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Комманда pwd</w:t>
      </w:r>
    </w:p>
    <w:bookmarkEnd w:id="45"/>
    <w:p>
      <w:pPr>
        <w:pStyle w:val="BodyText"/>
      </w:pPr>
      <w:r>
        <w:t xml:space="preserve">Проверяю имя пользователей с помощью команды whoami. Она выводит группы, которым принадлежит пользователь и коды этих групп (gid).</w:t>
      </w:r>
      <w:r>
        <w:t xml:space="preserve"> </w:t>
      </w:r>
      <w:r>
        <w:t xml:space="preserve">Команда groups просто выведет список групп, в которые входит пользователь.</w:t>
      </w:r>
      <w:r>
        <w:t xml:space="preserve"> </w:t>
      </w:r>
      <w:r>
        <w:t xml:space="preserve">id -Gn - выведет названия групп, которым принадлежит пользователь</w:t>
      </w:r>
      <w:r>
        <w:t xml:space="preserve"> </w:t>
      </w:r>
      <w:r>
        <w:t xml:space="preserve">id -G - выведет только код групп, которым принадлежит пользователь.</w:t>
      </w:r>
    </w:p>
    <w:bookmarkStart w:id="49" w:name="fig:007"/>
    <w:p>
      <w:pPr>
        <w:pStyle w:val="CaptionedFigure"/>
      </w:pPr>
      <w:r>
        <w:drawing>
          <wp:inline>
            <wp:extent cx="3733800" cy="1677919"/>
            <wp:effectExtent b="0" l="0" r="0" t="0"/>
            <wp:docPr descr="Рис. 7: Проверка guest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guest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586440"/>
            <wp:effectExtent b="0" l="0" r="0" t="0"/>
            <wp:docPr descr="Рис. 8: Проверка guest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guest</w:t>
      </w:r>
    </w:p>
    <w:bookmarkEnd w:id="53"/>
    <w:p>
      <w:pPr>
        <w:pStyle w:val="BodyText"/>
      </w:pPr>
      <w:r>
        <w:t xml:space="preserve">Вывела интересующее меня содержимое файла etc/group, видно, что в группе guest два пользователя, а в группе guest2 один:</w:t>
      </w:r>
    </w:p>
    <w:bookmarkStart w:id="57" w:name="fig:009"/>
    <w:p>
      <w:pPr>
        <w:pStyle w:val="CaptionedFigure"/>
      </w:pPr>
      <w:r>
        <w:drawing>
          <wp:inline>
            <wp:extent cx="3733800" cy="562319"/>
            <wp:effectExtent b="0" l="0" r="0" t="0"/>
            <wp:docPr descr="Рис. 9: содержиемое etc/group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содержиемое etc/group</w:t>
      </w:r>
    </w:p>
    <w:bookmarkEnd w:id="57"/>
    <w:bookmarkStart w:id="61" w:name="fig:0010"/>
    <w:p>
      <w:pPr>
        <w:pStyle w:val="CaptionedFigure"/>
      </w:pPr>
      <w:r>
        <w:drawing>
          <wp:inline>
            <wp:extent cx="3733800" cy="573871"/>
            <wp:effectExtent b="0" l="0" r="0" t="0"/>
            <wp:docPr descr="Рис. 10: содержиемое etc/group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содержиемое etc/group</w:t>
      </w:r>
    </w:p>
    <w:bookmarkEnd w:id="61"/>
    <w:p>
      <w:pPr>
        <w:pStyle w:val="BodyText"/>
      </w:pPr>
      <w:r>
        <w:t xml:space="preserve">Регистрирую guest2 в группе guest с помощью команды newgrp:</w:t>
      </w:r>
    </w:p>
    <w:bookmarkStart w:id="65" w:name="fig:0011"/>
    <w:p>
      <w:pPr>
        <w:pStyle w:val="CaptionedFigure"/>
      </w:pPr>
      <w:r>
        <w:drawing>
          <wp:inline>
            <wp:extent cx="3733800" cy="508265"/>
            <wp:effectExtent b="0" l="0" r="0" t="0"/>
            <wp:docPr descr="Рис. 11: создание новой группы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новой группы</w:t>
      </w:r>
    </w:p>
    <w:bookmarkEnd w:id="65"/>
    <w:p>
      <w:pPr>
        <w:pStyle w:val="BodyText"/>
      </w:pPr>
      <w:r>
        <w:t xml:space="preserve">Далее добавляю права на читение, запись и исполнение пользователей группы guest:</w:t>
      </w:r>
    </w:p>
    <w:bookmarkStart w:id="69" w:name="fig:0012"/>
    <w:p>
      <w:pPr>
        <w:pStyle w:val="CaptionedFigure"/>
      </w:pPr>
      <w:r>
        <w:drawing>
          <wp:inline>
            <wp:extent cx="3733800" cy="646703"/>
            <wp:effectExtent b="0" l="0" r="0" t="0"/>
            <wp:docPr descr="Рис. 12: вход в /home/guest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вход в /home/guest</w:t>
      </w:r>
    </w:p>
    <w:bookmarkEnd w:id="69"/>
    <w:bookmarkStart w:id="73" w:name="fig:0013"/>
    <w:p>
      <w:pPr>
        <w:pStyle w:val="CaptionedFigure"/>
      </w:pPr>
      <w:r>
        <w:drawing>
          <wp:inline>
            <wp:extent cx="3733800" cy="668455"/>
            <wp:effectExtent b="0" l="0" r="0" t="0"/>
            <wp:docPr descr="Рис. 13: Изменение права доступ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права доступа</w:t>
      </w:r>
    </w:p>
    <w:bookmarkEnd w:id="73"/>
    <w:p>
      <w:pPr>
        <w:pStyle w:val="BodyText"/>
      </w:pPr>
      <w:r>
        <w:t xml:space="preserve">Потом снимаю все атрибуты с директории dir1, созданной в предыдущей лабораторной работе. Проверяю, что права действительно сняты</w:t>
      </w:r>
    </w:p>
    <w:bookmarkStart w:id="77" w:name="fig:0014"/>
    <w:p>
      <w:pPr>
        <w:pStyle w:val="CaptionedFigure"/>
      </w:pPr>
      <w:r>
        <w:drawing>
          <wp:inline>
            <wp:extent cx="3733800" cy="1515165"/>
            <wp:effectExtent b="0" l="0" r="0" t="0"/>
            <wp:docPr descr="Рис. 14: Проверка изменения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изменения</w:t>
      </w:r>
    </w:p>
    <w:bookmarkEnd w:id="77"/>
    <w:p>
      <w:pPr>
        <w:pStyle w:val="BodyText"/>
      </w:pPr>
      <w:r>
        <w:t xml:space="preserve">Далее проверяю как guest2 взаимодействует с файлами dir1 и заполняю таблицы</w:t>
      </w:r>
    </w:p>
    <w:bookmarkStart w:id="81" w:name="fig:0015"/>
    <w:p>
      <w:pPr>
        <w:pStyle w:val="CaptionedFigure"/>
      </w:pPr>
      <w:r>
        <w:drawing>
          <wp:inline>
            <wp:extent cx="3733800" cy="1609987"/>
            <wp:effectExtent b="0" l="0" r="0" t="0"/>
            <wp:docPr descr="Рис. 15: Проверка атрибутов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атрибутов</w:t>
      </w:r>
    </w:p>
    <w:bookmarkEnd w:id="81"/>
    <w:bookmarkStart w:id="82" w:name="заполнение-таблиц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таблицы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 (010)</w:t>
            </w:r>
            <w:r>
              <w:rPr>
                <w:rStyle w:val="VerbatimChar"/>
              </w:rPr>
              <w:t xml:space="preserve">|</w:t>
            </w:r>
            <w:r>
              <w:t xml:space="preserve">——–— (000)</w:t>
            </w:r>
            <w:r>
              <w:rPr>
                <w:rStyle w:val="VerbatimChar"/>
              </w:rPr>
              <w:t xml:space="preserve">| - | - | - | - | - | - | - | + | | | 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 (050)</w:t>
            </w:r>
            <w:r>
              <w:rPr>
                <w:rStyle w:val="VerbatimChar"/>
              </w:rPr>
              <w:t xml:space="preserve">|</w:t>
            </w:r>
            <w:r>
              <w:t xml:space="preserve">——–— (000)</w:t>
            </w:r>
            <w:r>
              <w:rPr>
                <w:rStyle w:val="VerbatimChar"/>
              </w:rPr>
              <w:t xml:space="preserve">| - | - | - | - | + | + | - | + | | | 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 (010)</w:t>
            </w:r>
            <w:r>
              <w:rPr>
                <w:rStyle w:val="VerbatimChar"/>
              </w:rPr>
              <w:t xml:space="preserve">|</w:t>
            </w:r>
            <w:r>
              <w:t xml:space="preserve">——x-— (010)</w:t>
            </w:r>
            <w:r>
              <w:rPr>
                <w:rStyle w:val="VerbatimChar"/>
              </w:rPr>
              <w:t xml:space="preserve">| - | - | - | - | - | - | - | + | | | 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 (050)</w:t>
            </w:r>
            <w:r>
              <w:rPr>
                <w:rStyle w:val="VerbatimChar"/>
              </w:rPr>
              <w:t xml:space="preserve">|</w:t>
            </w:r>
            <w:r>
              <w:t xml:space="preserve">——x-— (010)</w:t>
            </w:r>
            <w:r>
              <w:rPr>
                <w:rStyle w:val="VerbatimChar"/>
              </w:rPr>
              <w:t xml:space="preserve">| - | - | - | - | + | + | - | + | | | 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 (010)</w:t>
            </w:r>
            <w:r>
              <w:rPr>
                <w:rStyle w:val="VerbatimChar"/>
              </w:rPr>
              <w:t xml:space="preserve">|</w:t>
            </w:r>
            <w:r>
              <w:t xml:space="preserve">—–w–— (020)</w:t>
            </w:r>
            <w:r>
              <w:rPr>
                <w:rStyle w:val="VerbatimChar"/>
              </w:rPr>
              <w:t xml:space="preserve">| - | - | + | - | - | - | - | + | | | 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 (050)</w:t>
            </w:r>
            <w:r>
              <w:rPr>
                <w:rStyle w:val="VerbatimChar"/>
              </w:rPr>
              <w:t xml:space="preserve">|</w:t>
            </w:r>
            <w:r>
              <w:t xml:space="preserve">—–w–— (020)</w:t>
            </w:r>
            <w:r>
              <w:rPr>
                <w:rStyle w:val="VerbatimChar"/>
              </w:rPr>
              <w:t xml:space="preserve">| - | - | + | - | + | + | - | + | | | 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 (010)</w:t>
            </w:r>
            <w:r>
              <w:rPr>
                <w:rStyle w:val="VerbatimChar"/>
              </w:rPr>
              <w:t xml:space="preserve">|</w:t>
            </w:r>
            <w:r>
              <w:t xml:space="preserve">—–wx-— (030)</w:t>
            </w:r>
            <w:r>
              <w:rPr>
                <w:rStyle w:val="VerbatimChar"/>
              </w:rPr>
              <w:t xml:space="preserve">| - | - | + | - | - | - | - | + | | | 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 (050)</w:t>
            </w:r>
            <w:r>
              <w:rPr>
                <w:rStyle w:val="VerbatimChar"/>
              </w:rPr>
              <w:t xml:space="preserve">|</w:t>
            </w:r>
            <w:r>
              <w:t xml:space="preserve">—–wx-— (030)</w:t>
            </w:r>
            <w:r>
              <w:rPr>
                <w:rStyle w:val="VerbatimChar"/>
              </w:rPr>
              <w:t xml:space="preserve">| - | - | + | - | + | + | - | + | | | 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 (010)</w:t>
            </w:r>
            <w:r>
              <w:rPr>
                <w:rStyle w:val="VerbatimChar"/>
              </w:rPr>
              <w:t xml:space="preserve">|</w:t>
            </w:r>
            <w:r>
              <w:t xml:space="preserve">—-r—— (040)</w:t>
            </w:r>
            <w:r>
              <w:rPr>
                <w:rStyle w:val="VerbatimChar"/>
              </w:rPr>
              <w:t xml:space="preserve">| - | - | - | + | + | - | - | + | | | 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 (050)</w:t>
            </w:r>
            <w:r>
              <w:rPr>
                <w:rStyle w:val="VerbatimChar"/>
              </w:rPr>
              <w:t xml:space="preserve">|</w:t>
            </w:r>
            <w:r>
              <w:t xml:space="preserve">—-r—— (040)</w:t>
            </w:r>
            <w:r>
              <w:rPr>
                <w:rStyle w:val="VerbatimChar"/>
              </w:rPr>
              <w:t xml:space="preserve">| - | - | - | + | + | + | - | + | | | 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 (010)</w:t>
            </w:r>
            <w:r>
              <w:rPr>
                <w:rStyle w:val="VerbatimChar"/>
              </w:rPr>
              <w:t xml:space="preserve">|</w:t>
            </w:r>
            <w:r>
              <w:t xml:space="preserve">—-r-x-— (050)```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d—-w–— (020)</w:t>
      </w:r>
      <w:r>
        <w:t xml:space="preserve"> </w:t>
      </w:r>
      <w:r>
        <w:t xml:space="preserve">|</w:t>
      </w:r>
      <w:r>
        <w:t xml:space="preserve"> </w:t>
      </w:r>
      <w:r>
        <w:t xml:space="preserve">—-r-x-— (050)</w:t>
      </w:r>
      <w:r>
        <w:t xml:space="preserve"> </w:t>
      </w:r>
      <w:r>
        <w:t xml:space="preserve">| - | - | - | - | - | - | - | - |</w:t>
      </w:r>
    </w:p>
    <w:p>
      <w:pPr>
        <w:pStyle w:val="BodyText"/>
      </w:pPr>
      <w:r>
        <w:t xml:space="preserve">Таблица 3.1 «Установленные права и разрешенные действия для групп»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d—-wx-— (030)</w:t>
            </w:r>
            <w:r>
              <w:rPr>
                <w:rStyle w:val="VerbatimChar"/>
              </w:rPr>
              <w:t xml:space="preserve">|</w:t>
            </w:r>
            <w:r>
              <w:t xml:space="preserve">——–— (000)</w:t>
            </w:r>
            <w:r>
              <w:rPr>
                <w:rStyle w:val="VerbatimChar"/>
              </w:rPr>
              <w:t xml:space="preserve">| | Чтение файла | | Запись в файл |  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d—-wx-— (030)</w:t>
            </w:r>
            <w:r>
              <w:rPr>
                <w:rStyle w:val="VerbatimChar"/>
              </w:rPr>
              <w:t xml:space="preserve">|</w:t>
            </w:r>
            <w:r>
              <w:t xml:space="preserve">——–— (000)</w:t>
            </w:r>
            <w:r>
              <w:rPr>
                <w:rStyle w:val="VerbatimChar"/>
              </w:rPr>
              <w:t xml:space="preserve">| | Удаление поддиректории | `d----wx-—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работы в консоли с атрибутами файлов.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Вакутаайпа Милдред</dc:creator>
  <dc:language>ru-RU</dc:language>
  <cp:keywords/>
  <dcterms:created xsi:type="dcterms:W3CDTF">2025-03-16T17:43:19Z</dcterms:created>
  <dcterms:modified xsi:type="dcterms:W3CDTF">2025-03-16T17:43:19Z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Работа с атрибутами файлов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