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Режим Однократного Гарммирования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применять режим однократного гарммирования.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Подобрать ключ, чтобы получить сообщение</w:t>
      </w:r>
      <w:r>
        <w:t xml:space="preserve"> </w:t>
      </w:r>
      <w:r>
        <w:t xml:space="preserve">“С Новым Годом”</w:t>
      </w:r>
      <w:r>
        <w:t xml:space="preserve">. Требуется разработать приложение, позволяющее шифровать и дешифровать данные в режиме однократного гаммирования.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 языке программирования python, создала функцию для генерации случайного ключа.</w:t>
      </w:r>
    </w:p>
    <w:bookmarkStart w:id="25" w:name="fig:001"/>
    <w:p>
      <w:pPr>
        <w:pStyle w:val="CaptionedFigure"/>
      </w:pPr>
      <w:r>
        <w:drawing>
          <wp:inline>
            <wp:extent cx="3733800" cy="584754"/>
            <wp:effectExtent b="0" l="0" r="0" t="0"/>
            <wp:docPr descr="Рис. 1: Функция для генерации ключ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для генерации ключа</w:t>
      </w:r>
    </w:p>
    <w:bookmarkEnd w:id="25"/>
    <w:p>
      <w:pPr>
        <w:pStyle w:val="BodyText"/>
      </w:pPr>
      <w:r>
        <w:t xml:space="preserve">Делала одну функцию для шифрования и дешифрования текста.</w:t>
      </w:r>
    </w:p>
    <w:bookmarkStart w:id="29" w:name="fig:002"/>
    <w:p>
      <w:pPr>
        <w:pStyle w:val="CaptionedFigure"/>
      </w:pPr>
      <w:r>
        <w:drawing>
          <wp:inline>
            <wp:extent cx="3733800" cy="360546"/>
            <wp:effectExtent b="0" l="0" r="0" t="0"/>
            <wp:docPr descr="Рис. 2: Функция для шифрования и дешифрован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для шифрования и дешифрования</w:t>
      </w:r>
    </w:p>
    <w:bookmarkEnd w:id="29"/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текста. Для этого создала функцию для нахождения возможных ключей для фрагмента текста.</w:t>
      </w:r>
    </w:p>
    <w:bookmarkStart w:id="33" w:name="fig:003"/>
    <w:p>
      <w:pPr>
        <w:pStyle w:val="CaptionedFigure"/>
      </w:pPr>
      <w:r>
        <w:drawing>
          <wp:inline>
            <wp:extent cx="3733800" cy="733555"/>
            <wp:effectExtent b="0" l="0" r="0" t="0"/>
            <wp:docPr descr="Рис. 3: функция для нахождения возможных ключей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для нахождения возможных ключей</w:t>
      </w:r>
    </w:p>
    <w:bookmarkEnd w:id="33"/>
    <w:p>
      <w:pPr>
        <w:pStyle w:val="BodyText"/>
      </w:pPr>
      <w:r>
        <w:t xml:space="preserve">Далее проверила работы программы. Шифрирование и дешифрирование происходит верно, как и нахождение ключей, с помощью которых можно расшифрировать верно кусок текста.</w:t>
      </w:r>
    </w:p>
    <w:bookmarkStart w:id="37" w:name="fig:004"/>
    <w:p>
      <w:pPr>
        <w:pStyle w:val="CaptionedFigure"/>
      </w:pPr>
      <w:r>
        <w:drawing>
          <wp:inline>
            <wp:extent cx="3733800" cy="845939"/>
            <wp:effectExtent b="0" l="0" r="0" t="0"/>
            <wp:docPr descr="Рис. 4: Проверк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применять режим однократного гарммирования.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Вакутайпа Милдред</dc:creator>
  <dc:language>ru-RU</dc:language>
  <cp:keywords/>
  <dcterms:created xsi:type="dcterms:W3CDTF">2025-05-16T11:49:54Z</dcterms:created>
  <dcterms:modified xsi:type="dcterms:W3CDTF">2025-05-16T11:49:54Z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Режим Однократного Гарммирования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