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Connecto Implementation Plan</w:t>
      </w:r>
    </w:p>
    <w:p>
      <w:r>
        <w:t>Version 2.7  |  5 October 2026</w:t>
      </w:r>
    </w:p>
    <w:p>
      <w:r>
        <w:t>Audience: Project owner and delivery team</w:t>
      </w:r>
    </w:p>
    <w:p>
      <w:r>
        <w:t>Complete Connecto in controlled increments that turn the existing POC into a reliable persisted marketplace flow. This plan orders the work by dependency and defines evidence for each delivery gate. Scheduling and ownership assignments require project owner approval.</w:t>
      </w:r>
    </w:p>
    <w:p>
      <w:pPr>
        <w:pStyle w:val="Heading1"/>
      </w:pPr>
      <w:r>
        <w:t>Version history</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Version</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Date</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1.0</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Oct 2026</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Initial documentation baseline covering the current POC and proposed completion work.</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DCR-008 consolidated DCRs 002 to 007; safety, future architecture, security, delivery gates, source traceability, local repository inventory and latest foundation status. User authorised consolidation with latest-version conflict resolution in Add project documents to docs.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2.1</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DCR-2026-10-01-009: local Cognito password/refresh alignment; unavailable parsing and no startup AI-key dependency; local verification with staging gates open. Human approval in Plan and implement the POC MVP, chat 01a0f557-a3ee-7572-b6f9-323988c97319: Approve DCR-009. Source implementation turn: begin implementation based on implementation plan; exact turn IDs unavailable.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2.2</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DCR-2026-10-01-010: Frontend slice ownership and lint/test/build gates; browser, live identity, SQL and staging gates remain open. Human approval: Approve DCR-010, Plan and implement the POC MVP, chat 01a0f557-a3ee-7572-b6f9-323988c97319. Source: enforce the frontend implementation are componentized which is isolated, scalable and maintainable. Exact turn identifiers unavailable.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2.3</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DCR-2026-10-01-011: Cognito refresh resilience, account/session isolation, sign-in cancellation, truthful profile setup and persistent profile editing; local verification with real environment gates open.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2.4</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3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DCR-2026-10-03-012: recorded F3 local SQL Server acceptance for S1 profile/activity. Standing implementation-document editing approval from the human in Add project documents to docs, 1 October 2026. Source: current Connecto chat, human requests 'yes, sound good, let's start' and 'continue'; evidence: docs/test-evidence/2026-10-03/f3-local-sql-acceptance.md. Real Cognito, browser and staging gates remain open.</w:t>
            </w:r>
          </w:p>
        </w:tc>
      </w:tr>
      <w:tr>
        <w:tc>
          <w:tcPr>
            <w:tcW w:type="dxa" w:w="1800"/>
          </w:tcPr>
          <w:p>
            <w:r>
              <w:t>2.5</w:t>
            </w:r>
          </w:p>
        </w:tc>
        <w:tc>
          <w:tcPr>
            <w:tcW w:type="dxa" w:w="4392"/>
          </w:tcPr>
          <w:p>
            <w:r>
              <w:t>4 Oct 2026</w:t>
            </w:r>
          </w:p>
        </w:tc>
        <w:tc>
          <w:tcPr>
            <w:tcW w:type="dxa" w:w="3557"/>
          </w:tcPr>
          <w:p>
            <w:r>
              <w:t>DCR-2026-10-03-013 approved NZD, pricing, taxonomy, legacy migration and lifecycle contract; implementation remains planned. Suggest implementation next step, chat 01a10129-b110-7792-8a7d-a86eb94c0cad; proposal turn 01a10151-ca33-75e3-88ca-394c0f0bd3c4; human approval turn 01a10153-c8c8-7502-bc16-f14816018ea1, message 01a10153-cdab-7360-91a4-d862abb4beb9: approve.</w:t>
            </w:r>
          </w:p>
        </w:tc>
      </w:tr>
      <w:tr>
        <w:tc>
          <w:tcPr>
            <w:tcW w:type="dxa" w:w="1800"/>
          </w:tcPr>
          <w:p>
            <w:r>
              <w:t xml:space="preserve">2.6</w:t>
            </w:r>
          </w:p>
        </w:tc>
        <w:tc>
          <w:tcPr>
            <w:tcW w:type="dxa" w:w="4392"/>
          </w:tcPr>
          <w:p>
            <w:r>
              <w:t xml:space="preserve">5 October 2026</w:t>
            </w:r>
          </w:p>
        </w:tc>
        <w:tc>
          <w:tcPr>
            <w:tcW w:type="dxa" w:w="3557"/>
          </w:tcPr>
          <w:p>
            <w:r>
              <w:t xml:space="preserve">DCR-2026-10-05-014: local S3 search, detail, eligibility, configured scoring and React integration; release gates remain open. Standing implementation-document approval from Add project documents to docs, 1 October 2026; source: Complete S3 backend and frontend implementation, 5 October 2026.</w:t>
            </w:r>
          </w:p>
        </w:tc>
      </w:tr>
      <w:tr>
        <w:tc>
          <w:tcPr>
            <w:tcW w:type="dxa" w:w="1800"/>
          </w:tcPr>
          <w:p>
            <w:r>
              <w:t>2.7</w:t>
            </w:r>
          </w:p>
        </w:tc>
        <w:tc>
          <w:tcPr>
            <w:tcW w:type="dxa" w:w="4392"/>
          </w:tcPr>
          <w:p>
            <w:r>
              <w:t>5 Oct 2026</w:t>
            </w:r>
          </w:p>
        </w:tc>
        <w:tc>
          <w:tcPr>
            <w:tcW w:type="dxa" w:w="3557"/>
          </w:tcPr>
          <w:p>
            <w:r>
              <w:t>DCR-015 local S4 safety and outbox implementation status; release and policy gates remain open. Standing implementation-document editing approval, Add project documents to docs, 1 October 2026. Human request in this chat, 5 October 2026: complete s4 frontend and backend implementation.</w:t>
            </w:r>
          </w:p>
        </w:tc>
      </w:tr>
    </w:tbl>
    <w:p>
      <w:pPr>
        <w:spacing w:after="40"/>
      </w:pPr>
    </w:p>
    <w:p>
      <w:r>
        <w:t>Revision authorised in Add project documents to docs on 1 October 2026 under DCR-2026-10-01-008. Earlier version-history entries are retained. GitHub publication requires separate approval.</w:t>
      </w:r>
    </w:p>
    <w:p>
      <w:pPr>
        <w:pStyle w:val="Heading1"/>
      </w:pPr>
      <w:r>
        <w:t>Baseline and priorities</w:t>
      </w:r>
    </w:p>
    <w:p>
      <w:r>
        <w:t xml:space="preserve">Authenticated posting, need matching, allowlisted profile updates and own activity reads exist locally. Account state and stale-response isolation are implemented. Finish browser and staging acceptance, deployed identity verification and release checks before closing foundation gates; S3 discovery code is implemented locally; release acceptance and messaging remain unfinished.</w:t>
      </w:r>
    </w:p>
    <w:p>
      <w:pPr>
        <w:pStyle w:val="Heading1"/>
      </w:pPr>
      <w:r>
        <w:t>Delivery responsibilities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Role</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Responsibility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Project owner</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Approve scope, taxonomy, pricing units, privacy expectations, and release acceptance.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Backend engineer</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Contracts, validation, persistence, authorisation, matching, and migration compatibility.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Frontend engineer</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Account flows, API-backed screens, user feedback, and demo separation.</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Platform and QA</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Environment configuration, IAM and networking checks, SQL integration tests, staging evidence, rollback and release records.</w:t>
            </w:r>
          </w:p>
        </w:tc>
      </w:tr>
    </w:tbl>
    <w:p>
      <w:pPr>
        <w:spacing w:after="40"/>
      </w:pPr>
    </w:p>
    <w:p>
      <w:r>
        <w:t>Use phases and exit gates instead of unsupported calendar estimates. Estimate each phase after the scope decisions and environment access are resolved.</w:t>
      </w:r>
    </w:p>
    <w:p>
      <w:r>
        <w:br w:type="page"/>
      </w:r>
    </w:p>
    <w:p>
      <w:pPr>
        <w:pStyle w:val="Heading1"/>
      </w:pPr>
      <w:r>
        <w:t>Phases and delivery gates</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Phase</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Work and dependencies</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Exit evidence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Baseline</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Verify the locally aligned Cognito password/refresh configuration in staging. Verify client IDs, issuer, supported skills, and price semantics. Confirm source state and production resource names.</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Staging registration, confirmation, login, refresh, and /api/users/me succeed. BR01.</w:t>
            </w:r>
          </w:p>
        </w:tc>
      </w:tr>
      <w:tr>
        <w:tc>
          <w:tcPr>
            <w:tcW w:type="dxa" w:w="180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 Release safety</w:t>
            </w:r>
          </w:p>
        </w:tc>
        <w:tc>
          <w:tcPr>
            <w:tcW w:type="dxa" w:w="439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Review Terraform plan with existing state. Validate task IAM, secret injection, private subnet routing, SQL trust, and exact-image migration execution.</w:t>
            </w:r>
          </w:p>
        </w:tc>
        <w:tc>
          <w:tcPr>
            <w:tcW w:type="dxa" w:w="3557"/>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Failed migration blocks deployment; successful migration precedes stable API service.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3 Persistence</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Profile updates and own activity retrieval are implemented locally. Complete browser and SQL Server acceptance, listing validation, and agreed edit or close operations before closing this gate.</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SQL integration tests prove persistence after reload and reject invalid or cross-user changes. BR02 to BR04 and BR06.</w:t>
            </w:r>
          </w:p>
        </w:tc>
      </w:tr>
      <w:tr>
        <w:tc>
          <w:tcPr>
            <w:tcW w:type="dxa" w:w="180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4 Matching and discovery</w:t>
            </w:r>
          </w:p>
        </w:tc>
        <w:tc>
          <w:tcPr>
            <w:tcW w:type="dxa" w:w="439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Implement discovery search and filters; connect screens to persisted records; calibrate scoring and handle missing values. Depends on phase 3.</w:t>
            </w:r>
          </w:p>
        </w:tc>
        <w:tc>
          <w:tcPr>
            <w:tcW w:type="dxa" w:w="3557"/>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Representative fixtures produce agreed ordering, reasons, empty states, and owner access behaviour. BR05 and BR06.</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5 Semantic interpretation and coordination</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Implement real validated extraction and related-wording matching; configure and validate scoring weights. Deliver persistent participant messaging in the coordination slice. Record any semantic deferral explicitly.</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Related-wording cases and configurable-scoring gates pass; parsing alone is insufficient. Participant messaging has persistence and permission evidence.</w:t>
            </w:r>
          </w:p>
        </w:tc>
      </w:tr>
      <w:tr>
        <w:tc>
          <w:tcPr>
            <w:tcW w:type="dxa" w:w="180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6 Pilot and release</w:t>
            </w:r>
          </w:p>
        </w:tc>
        <w:tc>
          <w:tcPr>
            <w:tcW w:type="dxa" w:w="439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Complete security, usability, failure recovery, monitoring, backup and restore checks. Depends on agreed release scope.</w:t>
            </w:r>
          </w:p>
        </w:tc>
        <w:tc>
          <w:tcPr>
            <w:tcW w:type="dxa" w:w="3557"/>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Owner accepts evidence and pilot outcomes; deployment and recovery procedures are exercised.</w:t>
            </w:r>
          </w:p>
        </w:tc>
      </w:tr>
    </w:tbl>
    <w:p>
      <w:pPr>
        <w:spacing w:after="40"/>
      </w:pPr>
    </w:p>
    <w:p>
      <w:r>
        <w:br w:type="page"/>
      </w:r>
    </w:p>
    <w:p>
      <w:pPr>
        <w:pStyle w:val="Heading1"/>
      </w:pPr>
      <w:r>
        <w:t>Validation and release management</w:t>
      </w:r>
    </w:p>
    <w:p>
      <w:pPr>
        <w:pStyle w:val="Heading1"/>
      </w:pPr>
      <w:r>
        <w:t>Validation strategy</w:t>
      </w:r>
    </w:p>
    <w:p>
      <w:r>
        <w:t>Keep fast tests for authentication, ownership, token lifecycle, API mapping, database configuration, and matching. Add SQL Server integration coverage for provisioning races, migrations, and money precision. Use end-to-end checks for sign-up, login, post creation, reload, and matching with a real staging configuration.</w:t>
      </w:r>
    </w:p>
    <w:p>
      <w:r>
        <w:t>The continuation record reports 19 backend and 17 frontend tests passing, frontend build and lint passing, and Terraform validation passing on 1 October 2026. These are historical local checks, not evidence of a deployed environment. Re-run relevant checks against the release candidate.</w:t>
      </w:r>
    </w:p>
    <w:p>
      <w:pPr>
        <w:pStyle w:val="Heading1"/>
      </w:pPr>
      <w:r>
        <w:t>Risks and mitigation</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Risk</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Action</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Identity flow mismatch</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Local password/refresh configuration is aligned; review its application and prove real login/refresh before the pilot.</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Demo mistaken for live data</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Label demo screens and test switching modes; do not silently upload demo records.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Schema and release failure</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Use additive migrations; capture exit status; test against a restored staging database.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External ECS ownership</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Check configured task family, service, roles, and preserved secrets before deployment.</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Matching or price ambiguity</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Agree taxonomy, units, currency, and representative acceptance fixtures with the owner.</w:t>
            </w:r>
          </w:p>
        </w:tc>
      </w:tr>
    </w:tbl>
    <w:p>
      <w:pPr>
        <w:spacing w:after="40"/>
      </w:pPr>
    </w:p>
    <w:p>
      <w:pPr>
        <w:pStyle w:val="Heading1"/>
      </w:pPr>
      <w:r>
        <w:t>Release and recovery gate</w:t>
      </w:r>
    </w:p>
    <w:p>
      <w:r>
        <w:t>Record image URI, task revision, migration result, test evidence, and owner acceptance. Confirm backups and a tested restore path before schema changes. Retain the previous API image for compatible rollback; database reversal or restoration needs a reviewed recovery procedure rather than automatic destructive down-migration.</w:t>
      </w:r>
    </w:p>
    <w:p>
      <w:r>
        <w:t>After release, verify health, login, persisted listing creation, and matching. Check logs without exposing tokens, passwords, or raw private listing text. Update all four documents and append a version-history entry when scope, contracts, or deployment procedures change.</w:t>
      </w:r>
    </w:p>
    <w:p>
      <w:r>
        <w:br w:type="page"/>
      </w:r>
    </w:p>
    <w:p>
      <w:pPr>
        <w:pStyle w:val="Heading1"/>
      </w:pPr>
      <w:r>
        <w:t>Consolidated scope and latest implementation</w:t>
      </w:r>
    </w:p>
    <w:p>
      <w:r>
        <w:t>The foundation POC covers secure identity, persistent profiles and listings, validated listing terms, real discovery and explainable matching. The expanded domain MVP adds connection requests, explicit accepted terms, persistent coordination, independent completion reports, reciprocal feedback, optional outcome photos, safety operations and business measurement. All advertised workflows use server-owned state. Payments, escrow, logistics, subscriptions, complex bidding, professional certification and a composite trust score remain excluded. Detailed capacity, cancellation, review windows, retention, eligible categories and ages, image visibility, and staffing policies still require decisions before dependent release.</w:t>
      </w:r>
    </w:p>
    <w:p>
      <w:r>
        <w:t xml:space="preserve">The initial foundation slice implements authenticated profile editing and member-scoped, paginated activity retrieval. Login loads persisted profile and activity; logout and account changes clear private session state. Session generations reject delayed API and Cognito responses from obsolete accounts. Tokens and private collections remain in memory; legacy shared private storage keys are removed. On 3 October 2026, a dedicated local SQL Server database passed one opt-in F3 API acceptance test covering profile persistence, ownership and activity paging across fresh API hosts. That test used signed local JWTs and an in-process API host. Real Cognito, interactive browser and AWS staging acceptance remain outstanding.</w:t>
      </w:r>
    </w:p>
    <w:p>
      <w:r>
        <w:t xml:space="preserve">F3 local SQL acceptance passed on 3 October 2026 against a dedicated migrated LocalDB database: one test passed without skips, and cleanup left no test-prefix users. The test covers S1 profile and activity persistence and ownership, not SQL concurrency, real Cognito, browser interaction, staging HTTPS or migration recovery. S0 and S1 release acceptance remain open. Evidence: docs/test-evidence/2026-10-03/f3-local-sql-acceptance.md.</w:t>
      </w:r>
    </w:p>
    <w:p>
      <w:r>
        <w:t>The current application remains React and JavaScript with one ASP.NET Core host and SQL Server. The initial MVP uses domain modules in that host. A stable App API and staged microservices remain the longer-term architectural target, with extraction gated on contracts, permissions and recovery evidence. Local repository scaffolds do not establish deployed services.</w:t>
      </w:r>
    </w:p>
    <w:p>
      <w:pPr>
        <w:pStyle w:val="Heading1"/>
      </w:pPr>
      <w:r>
        <w:t>Safety and ethical release requirements</w:t>
      </w:r>
    </w:p>
    <w:p>
      <w:r>
        <w:t>Before a real in-person pilot, appoint a safety owner; approve permitted categories and ages; establish conduct, safeguarding, payment, privacy and insurance policies; publish actual support coverage; and rehearse severe-incident triage, safe cancellation, evidence handling, restrictions and appeals. Review applicable legal duties against the actual operating model. Validate reporting on cancelled and disputed engagements and evaluate retaliation risks. Treat safety-related cancellations separately from service failure in business measures.</w:t>
      </w:r>
    </w:p>
    <w:p>
      <w:pPr>
        <w:pStyle w:val="Heading1"/>
      </w:pPr>
      <w:r>
        <w:t>Future architecture and service security</w:t>
      </w:r>
    </w:p>
    <w:p>
      <w:r>
        <w:t>Validation supports staged adoption with explicit security and recovery gates. Verify the locally aligned password/refresh client against actual Cognito; establish public and downstream TLS; define user/workload credential schemes and minimum permissions before service extraction. Verify acceptance finalisation, restriction/listing races, object/function access, token-negative paths, event replay, private-media/cache behaviour, credential isolation and restore/rotation operations. Findings come from inspected source; production topology and control effectiveness remain unverified. Create service repositories when extraction is justified, retaining the existing app/API through cutover.</w:t>
      </w:r>
    </w:p>
    <w:p>
      <w:pPr>
        <w:pStyle w:val="Heading1"/>
      </w:pPr>
      <w:r>
        <w:t>POC and MVP delivery baseline</w:t>
      </w:r>
    </w:p>
    <w:p>
      <w:r>
        <w:t>Use the POC and MVP delivery recommendation version 0.1 as a proposed detailed delivery sequence: S0 release/identity foundation, S1 persistent profile/activity, S2 listing validation/lifecycle, S3 discovery/configurable and semantic matching, S4 safety/durable effects, S5 requests, S6 acceptance/agreement, S7 persistent coordination, S8 independent outcomes, S9 reciprocal feedback, S10 optional photos, and S11 pilot evaluation/recovery. S0–S3 form the foundation POC; S4–S11 complete the proposed domain MVP. Every sub-slice includes persistence, authorised API, frontend states and acceptance evidence. Account isolation and server-backed profile/activity have been implemented locally; complete staging acceptance before closing S0 and S1. Estimate focused items after contracts, permissions, migrations and policy dependencies are understood; no calendar delivery promise is implied.</w:t>
      </w:r>
    </w:p>
    <w:p>
      <w:r>
        <w:t>Proposed release gates require all enumerated critical journeys, transition invariants and forbidden-access scenarios to pass. Use real SQL Server integration tests for transactions, concurrency, uniqueness and migrations. Twenty simultaneous acceptance attempts on one Need must yield one valid active engagement; ten replay deliveries per event must yield one consumer effect and no missing committed state. Evaluate at least thirty owner-reviewed semantic cases with zero hard-exclusion failures and a relevant top-three candidate in at least ninety percent of eligible cases. Proposed staging performance is p95 ordinary API latency at most one second and unexpected 5xx below one percent with ten thousand offerings and twenty concurrent members over fifteen minutes; measure AI and upload jobs separately. Record release commit, configuration, dataset and environment. No unresolved critical/high security findings may remain in release scope. Exercise failed-migration gating, backup restoration and credential rotation. These are proposed engineering gates requiring adoption and execution, not results or business targets.</w:t>
      </w:r>
    </w:p>
    <w:p>
      <w:pPr>
        <w:pStyle w:val="Heading1"/>
      </w:pPr>
      <w:r>
        <w:t>Foundation implementation status</w:t>
      </w:r>
    </w:p>
    <w:p>
      <w:r>
        <w:t xml:space="preserve">F1's local authentication configuration, refresh resilience and account isolation and F2's unavailable-parsing behaviour are implemented locally. Terraform admits frontend password/refresh flows while preserving SRP compatibility. The API starts without an AI key, manual profile/listing/activity workflows remain usable, and authenticated parsing returns safe 503/manual-entry guidance instead of fabricated output. The S0–S1 continuation passed 44 frontend tests, 28 backend tests, lint, production build and one identity-flow contract check on 1 October 2026. New checks cover profile retrieval through a fresh HTTP client, per-member edit isolation, unchanged persisted values after rejected length validation, allowlisted form payloads and empty-profile/error presentation. Transport tests are mocked. EF InMemory, signed test JWTs and server-rendered components do not establish real Cognito, SQL Server or browser acceptance. Those gates and staging HTTPS/migration recovery remain outstanding. S0 and S1 staging acceptance are not closed. Real extraction and owner-reviewed semantic acceptance remain future work; S3 configured scoring is now implemented locally.</w:t>
      </w:r>
    </w:p>
    <w:p>
      <w:r>
        <w:t xml:space="preserve">Entering welcome, login or registration invalidates the current local identity and pending authentication results. New accounts with a missing first name or neighborhood receive a dismissible profile setup prompt. Signed-in editing uses separate first/last names, preserves multiword values, matches API field lengths and sends only allowlisted firstName/lastName/city/bio. Validation rejects whitespace-only required form values. Profile-save failures retain inputs and display errors inside the dialog; save loading is independent of activity loading. Empty real profiles display neutral prompts rather than invented identity/location values. Existing middle names remain unchanged.</w:t>
      </w:r>
    </w:p>
    <w:p>
      <w:r>
        <w:t xml:space="preserve">Configure the frontend Cognito region and public client independently from the Connecto API base URL. The API base URL must address the Connecto API or its local proxy, not Cognito; configure API issuer and audience separately. A public pool discovery response and a rejected diagnostic password request are limited connectivity/flow evidence, not successful member login or refresh. Actual app-client administrative inspection was unavailable without AWS credentials. No Terraform apply or AWS resource change was performed by the reviewed setup turns.</w:t>
      </w:r>
    </w:p>
    <w:p>
      <w:pPr>
        <w:pStyle w:val="Heading1"/>
      </w:pPr>
      <w:r>
        <w:t>Frontend slice acceptance</w:t>
      </w:r>
    </w:p>
    <w:p>
      <w:pPr/>
      <w:r>
        <w:t xml:space="preserve">Frontend slices require a clear feature owner/public interface, local form state, explicit data and operation props, appropriate loading/error/empty states, preserved session-generation guards, and passing lint, behaviour/negative tests and production build. Local verification includes forbidden dependency cases, activity pagination/account-change regressions and server-rendered screen/dialog checks. Interactive browser, real Cognito and staging gates remain separate and incomplete; local SQL acceptance is recorded above. The checked-in GitHub workflow runs lint/tests/build when published and enabled; local checks do not establish remote required-merge checks.</w:t>
      </w:r>
    </w:p>
    <w:p>
      <w:pPr>
        <w:pStyle w:val="Heading1"/>
      </w:pPr>
      <w:r>
        <w:t>Vertical slices and acceptance evidence</w:t>
      </w:r>
    </w:p>
    <w:p>
      <w:r>
        <w:t>The table is a delivery order, not a calendar commitment. Split any row that cannot be reviewed as one focused change into the listed sub-slices. Each sub-slice includes its API, persistence, UI and tests; dependent capabilities remain disabled until their complete gate passes. Avoid a broad folder rewrite before delivering behaviour.</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Slice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Member outcome and focused sub-slices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Exit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S0 Release and identity foundation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 xml:space="preserve">Login/shared refresh, expiry cleanup and account-generation request/response isolation are implemented locally. Verify real Cognito registration/confirmation/login/refresh, leaving sign-in during delayed login, two-account browser isolation, staging HTTPS and migration recovery. Structured posting remains independent of AI.</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 signs out and B sees none of A's private cache; negative tokens denied; failed migration prevents release; staging smoke passes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S1 Persistent profile and activity</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Allowlisted profile PATCH and paginated own activity reads are implemented locally. Separate name fields, dismissible blank-profile setup and retained-input/error/retry states are implemented. Complete actual SQL Server persistence/validation/ownership, fresh browser/device retrieval and pagination/loading/error/retry acceptance.</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Edit and publish as A, restart browser or use second device, retrieve exact saved state; B cannot modify or read A's private activity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S2 Valid listings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Price/taxonomy migration and validation; owner edit; pause/close lifecycle with revision checks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Invalid ranges/currency/dates rejected; legacy units stay unknown; stale edits conflict; closed listing excluded from new discovery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S3 Useful discovery</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Persisted search/detail DTOs; eligibility filtering; configurable factor weights and explanations; semantic interpretation evaluation; optional parsing as confirmed suggestions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Self/inactive/prohibited and hard-incompatible candidates excluded; related wording finds relevant offerings; missing values remain unknown; scoring policy version and actual offering details shown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S4 Safety and durable effects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Persist blocks/reports and operator case access; atomic outbox; retrying dispatcher with consumer receipts; journey-event capture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Block affects new protected actions; reporter can report without completion; unrelated/staff-without-role access denied; crash/replay loses no committed event and duplicates no effect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S5 Request a connection</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Request with explicit proposed terms/revision; participant inbox; decline/withdraw transitions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Sender and recipient derived server-side; self/duplicate requests rejected; outsider denied; reload preserves requests and decisions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S6 Accept and create agreement</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Atomic capacity check and acceptance; immutable agreement snapshot; idempotency and version handling; participant agreement view</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Concurrent accepts for one Need produce one valid active engagement; same-key retry returns same outcome; changed payload under same key conflicts; later listing edits leave agreed terms intact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S7 Coordinate persistently</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Conversation creation after acceptance; message POST/history with retry key and cursor; polling and read semantics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Two devices retain ordered history; retry stores one message; third account cannot read/send; chat does not alter terms or completion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S8 Record outcomes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Own completion report; dual confirmation UI/history; approved cancellation; disagreement case and operator workflow</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One report never becomes both-confirmed after timeout; disagreement preserves both reports; replay and concurrent reports converge; nonparticipants cannot report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S9 Reciprocal feedback</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Eligibility and unique role reviews; hidden submission; publication worker; averages/counts and exclusion recomputation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Hidden content never reaches other participant via DTO/cache; both/window publication behaves as approved; missing reviews do not become zero ratings; exclusion/withdrawal recomputes correctly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S10 Optional outcome photos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Quarantined private uploads; actual-format/size validation and metadata removal; parent-bound attachment; authorised serving and withdrawal cleanup</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Forged/oversized files rejected; unready files never served; hidden/private media inaccessible; failed upload leaves text feedback usable; withdrawal promptly denies serving</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S11 Evaluate and release pilot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Cohort reporting; operator views; recovery/rotation runbooks; full journey and accessibility check</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Fixture counts reproduce exactly; demo/replay cannot inflate outcomes; backup restores and migration/release drill succeed; authorised pilot owner reviews evidence</w:t>
            </w:r>
          </w:p>
        </w:tc>
      </w:tr>
    </w:tbl>
    <w:p/>
    <w:p>
      <w:r>
        <w:t>S0–S3 form the foundation POC. S4–S11 complete the proposed domain MVP. Optional means a participant can skip photos or parsing; it does not mean that an advertised photo capability may remain a mock. If photos or semantic matching are deferred from the release, document and approve that narrower release explicitly.</w:t>
      </w:r>
    </w:p>
    <w:p>
      <w:pPr>
        <w:pStyle w:val="Heading1"/>
      </w:pPr>
      <w:r>
        <w:t>Testing measures and proposed engineering gates</w:t>
      </w:r>
    </w:p>
    <w:p>
      <w:r>
        <w:t>These numeric thresholds are proposed engineering gates, not approved business targets or measured current performance. Save evidence against the release commit, migration version, configuration and fixture seed. Require 100% pass for the enumerated critical scenarios; line coverage is supporting information rather than the release decision.</w:t>
      </w:r>
    </w:p>
    <w:tbl>
      <w:tblPr>
        <w:tblW w:type="auto" w:w="0"/>
        <w:tblLayout w:type="fixed"/>
        <w:tblLook w:firstColumn="1" w:firstRow="1" w:lastColumn="0" w:lastRow="0" w:noHBand="0" w:noVBand="1" w:val="04A0"/>
      </w:tblPr>
      <w:tblGrid>
        <w:gridCol w:w="1944"/>
        <w:gridCol w:w="7805"/>
      </w:tblGrid>
      <w:tr>
        <w:trPr>
          <w:tblHeader/>
        </w:trPr>
        <w:tc>
          <w:tcPr>
            <w:tcW w:type="dxa" w:w="1944"/>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Measure</w:t>
            </w:r>
          </w:p>
        </w:tc>
        <w:tc>
          <w:tcPr>
            <w:tcW w:type="dxa" w:w="7805"/>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Proposed test and gate</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Functional journey</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All declared paths pass across requester A/provider B in separate browser contexts: publish → discover → request → accept → message → independent reports → reviews → optional photo; third account C exercises denied paths</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Domain correctness</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Transition tables cover allowed/forbidden transitions, unknown inputs, term revisions, role eligibility and reputation recomputation; every critical invariant has a passing test</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Database correctness</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Real SQL Server integration tests for uniqueness, decimals, transactions, row versions, migrations and outbox; do not substitute EF in-memory tests for database semantics</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Concurrency</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 simultaneous accept attempts on one Need produce exactly one valid engagement; test different requests plus same-key retries; stale versions and reused keys with changed payload fail deterministically</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Recovery</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Kill worker after commit and before receipt/acknowledgement; restart and replay each event 10 times; exactly one consumer effect, no missing committed state; test duplicate and out-of-order events</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API access</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Actor matrix covers anonymous, owner, other member, both participants, restricted member, authorised staff and staff lacking permission on each new route/property; zero successful forbidden reads/writes</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Identity</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Reject expired, malformed, wrong signature/issuer/client, ID-as-access and missing-subject tokens; verify refresh expiry and logout behaviour without claiming offline JWT verification guarantees instant revocation</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Semantic usefulness</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Freeze at least 30 owner-reviewed Need/Offering cases, including equivalent wording, hard incompatibilities and unknowns; no hard-exclusion errors; proposed relevant top-three result in at least 90% of cases with an eligible relevant candidate; report failures and human suitability separately</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API responsiveness</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Proposed staging workload: 10,000 published offerings and 20 concurrent members for 15 minutes; p95 ordinary read/command latency ≤1 second and unexpected 5xx &lt;1%; measure AI/upload jobs separately; record environment and achieved throughput</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Security findings</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No unresolved critical/high finding in the release scope; record findings, evidence and retest status; approved exceptions cannot cover known cross-member/private-media leakage</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Operations</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Failed migration gates rollout; restore a staging backup and verify sample records plus integrity; rotate credentials and prove new tasks connect while superseded access is removed; set and measure restore objectives before pilot</w:t>
            </w:r>
          </w:p>
        </w:tc>
      </w:tr>
    </w:tbl>
    <w:p/>
    <w:p>
      <w:r>
        <w:t>Run unit, SQL integration, API contract/access and frontend checks per applicable change. Run the complete browser journey and staging security/recovery gates for the release candidate. CI should retain reports, request correlations and redacted logs. Historical test counts alone do not demonstrate MVP readiness.</w:t>
      </w:r>
    </w:p>
    <w:p>
      <w:pPr>
        <w:pStyle w:val="Heading1"/>
      </w:pPr>
      <w:r>
        <w:t>Migration from the current setup</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Stage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Exit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Establish boundaries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folders/use cases inside current technical projects; invert Application-to-Infrastructure dependencies; DTO contracts and authorisation; authoritative profile/listing reads, taxonomy/pricing revisions; frontend demo isolation</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Production UI reads persisted records; owner checks; no fabricated offering/profile/reputation data</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 Add lifecycle in existing API</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Connections/Engagements modules, terms snapshots, capacity concurrency, separate confirmations; minimal Safety permissions; transactional outbox; feature-specific frontend clients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Competing accepts create one valid agreement; retries converge; each participant can submit only their own report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3: Introduce edge and supporting extraction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Stable BFF routes; extract Media/processing and Notifications as introduced; add queues and runtime observability; optionally isolate parsing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Failed uploads/notifications/parsing do not lose agreements or block structured listing creation; hidden media stays protected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4: Extract read-oriented and coordination services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Discovery projection, Business Measurement, Conversations; server-backed discover/inbox/activity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Replays deduplicate; stale discovery cannot bypass acceptance validation; unauthorised members cannot read chat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5: Extract core writes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Members/Listings and then Connections/Engagements with durable acceptance recovery; Feedback/Reputation and Safety when policies/workflows exist</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Owned credentials/databases; rollback/cutover drill; reservation expiry, lost response, crash between steps and concurrent restriction tests pass</w:t>
            </w:r>
          </w:p>
        </w:tc>
      </w:tr>
    </w:tbl>
    <w:p/>
    <w:p>
      <w:r>
        <w:t>Feedback and outcome reporting should be delivered according to implementation.md's product sequence; extraction stages do not require delaying those features until all core services split. Do not extract an absent domain merely to populate the topology.</w:t>
      </w:r>
    </w:p>
    <w:p>
      <w:r>
        <w:t>For each existing table, choose exactly one writer during cutover. Preserve IDs; backfill a service-owned store, capture changes via an outbox/change bridge, reconcile counts and key records, briefly gate writes if needed, switch routes, then retire old writes. Avoid uncontrolled dual writes. Legacy reputation remains labelled/excluded until provenance is defined; Match score records do not become fabricated accepted engagements. Existing FK/cascade relationships require explicit migration and retention review before ownership splits.</w:t>
      </w:r>
    </w:p>
    <w:p>
      <w:r>
        <w:t>Verification plan: domain transition tests; SQL integration tests for capacity, uniqueness and outbox transactions; API ownership/participant/staff checks; contract compatibility tests; queue duplicate/out-of-order tests; acceptance fault injection at every step; cross-device app journeys; hidden-review/private-media leakage checks; service restoration and projection reconciliation. No product code, deployments, migrations or new tests were executed by this design task.</w:t>
      </w:r>
    </w:p>
    <w:p>
      <w:pPr>
        <w:pStyle w:val="Heading1"/>
      </w:pPr>
      <w:r>
        <w:t>Release validation gates</w:t>
      </w:r>
    </w:p>
    <w:p>
      <w:r>
        <w:t>Required evidence before extracted services receive production traffic: token-negative and resource-access tests; service-scope/caller-negative tests; no human/machine identity confusion; bounded replay and idempotency; reservation/activation/finalisation failure injection; concurrent restriction/revision tests; private-content cache/media tests; DB/IAM isolation; public/internal TLS path inspection; rotation/revocation/logout behaviour; authentication-flow reconciliation; deployment/restore drill. Exact SLOs, token lifetimes and retention periods remain product/operations decisions. This review did not execute those tests.</w:t>
      </w:r>
    </w:p>
    <w:p>
      <w:pPr>
        <w:pStyle w:val="Heading1"/>
      </w:pPr>
      <w:r>
        <w:t>Revision sources and verification</w:t>
      </w:r>
    </w:p>
    <w:p>
      <w:r>
        <w:t xml:space="preserve">DCR-2026-10-01-011 applied on 1 October 2026.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 Verification records: docs/test-evidence/2026-10-01/s0-account-isolation.md and s0-s1-signin-profile.md. Earlier 32/40 frontend-test results are historical checkpoints superseded by the 44-test continuation. The initial backend test run was blocked by Windows logging permissions; the approved outside-sandbox rerun passed. No live AWS apply, database migration or deployment is asserted. GitHub publication requires separate explicit approval.</w:t>
      </w:r>
    </w:p>
    <w:p>
      <w:pPr>
        <w:pStyle w:val="Heading1"/>
      </w:pPr>
      <w:r>
        <w:t>DCR-2026-10-01-009 applied on 1 October 2026. Human approval in Plan and implement the POC MVP, chat 01a0f557-a3ee-7572-b6f9-323988c97319: Approve DCR-009. Source implementation turn: begin implementation based on implementation plan; exact turn IDs unavailable. Local evidence: 23 backend tests, 22 frontend tests, one workspace authentication contract check, Terraform formatting and validation passed. API tests use EF InMemory; no AWS apply, database migration or real browser/Cognito/SQL staging verification is asserted.</w:t>
      </w:r>
    </w:p>
    <w:p>
      <w:r>
        <w:t>DCR-2026-10-01-008 consolidates source proposals 002, 003, 004, 005, 006 and 007. Source chats: Identify external service risks; Design domain microservices and app; Define Connecto domain boundaries; Plan and implement the POC MVP; Define Business Requirements; Security Assessments. Exact chat and turn references are retained in docs/document-change-register.md.</w:t>
      </w:r>
    </w:p>
    <w:p>
      <w:r>
        <w:t>DCR-008 historical code evidence: UserController.cs, useConnecto.js, sessionScope.js, cognito.js and api.js. Earlier reported local verification: 21 backend tests and 22 frontend tests, lint and production build passed. EF InMemory checks do not establish real SQL Server concurrency, browser or AWS behaviour. Target services, safety operations, messaging, reviews, photos and extraction remain future implementation.</w:t>
      </w:r>
    </w:p>
    <w:p>
      <w:r>
        <w:t>Conflict resolution: latest foundation status supersedes older profile/cache gaps; latest MVP plan governs initial delivery inside the existing host; microservices design version 0.2 governs later extraction and acceptance finalisation. Historical source scope and old version history remain identifiable. Undecided operating policies are release dependencies, not silently assigned values.</w:t>
      </w:r>
    </w:p>
    <w:p>
      <w:pPr>
        <w:pStyle w:val="Heading1"/>
      </w:pPr>
      <w:r>
        <w:t>Approved S2 listing contract</w:t>
      </w:r>
    </w:p>
    <w:p>
      <w:r>
        <w:t>POC production listings use NZD as the only accepted currency. Each new Need or Offering has pricingBasis fixed, hourly, free or negotiable. Amounts are decimal NZD and optional only for free or negotiable. Fixed represents the complete listing total; hourly represents the per-hour rate.</w:t>
      </w:r>
    </w:p>
    <w:p>
      <w:r>
        <w:t>Numeric matching runs only when the Need and Offering have compatible currency and pricing basis. Hourly comparison requires a stated estimated-hours value.</w:t>
      </w:r>
    </w:p>
    <w:p>
      <w:r>
        <w:t>Managed taxonomy version 1 accepts Home and Garden, Household Support, Technology, Learning and Creative. Skills remain a separate bounded allowlist.</w:t>
      </w:r>
    </w:p>
    <w:p>
      <w:r>
        <w:t>An additive migration retains existing listings with pricingBasis legacyUnknown and null currency. They remain available in own activity but are excluded from new discovery and ranking until the owner explicitly edits and republishes them.</w:t>
      </w:r>
    </w:p>
    <w:p>
      <w:r>
        <w:t>Listing statuses migrate explicitly to draft, published, paused and closed. Changes are owner-only and use an integer revision for stale-write conflicts. Published listings may be paused or closed. Closed listings cannot be reopened through the POC API.</w:t>
      </w:r>
    </w:p>
    <w:p>
      <w:r>
        <w:t>DCR-013 is an approved contract, not evidence of delivered S2 behaviour. It resolves the previously undecided POC currency, pricing basis, taxonomy and listing lifecycle choices only. All other unresolved operating policies and release gates remain unchanged. Implementation and acceptance checks described here are outstanding.</w:t>
      </w:r>
    </w:p>
    <w:p>
      <w:r>
        <w:t>Implement an additive EF migration, backend validation and ownership/conflict tests returning 409 for stale revisions, frontend creation and editing with truthful price labels and empty/error/retry states, and real SQL checks for decimal precision, owner isolation and stale revisions. Discovery must exclude paused, closed and legacy-unknown listings. These are planned acceptance checks; no result is claimed.</w:t>
      </w:r>
    </w:p>
    <w:p>
      <w:r>
        <w:t>Approval and source: Suggest implementation next step, chat 01a10129-b110-7792-8a7d-a86eb94c0cad; proposal turn 01a10151-ca33-75e3-88ca-394c0f0bd3c4; human approval turn 01a10153-c8c8-7502-bc16-f14816018ea1, message 01a10153-cdab-7360-91a4-d862abb4beb9: approve.</w:t>
      </w:r>
    </w:p>
    <w:p>
      <w:pPr>
        <w:pStyle w:val="Heading1"/>
      </w:pPr>
      <w:r>
        <w:t xml:space="preserve">S3 local implementation status</w:t>
      </w:r>
    </w:p>
    <w:p>
      <w:r>
        <w:t xml:space="preserve">Locally implemented S3 discovery exposes authenticated, paginated search and public Offering detail DTOs from persisted listings. Search excludes the signed-in member's own, unpublished and legacy-unknown listings; the detail route applies the same visibility rules. Search supports category, availability and a small explicit related-wording vocabulary. Owner-only Need matches exclude hard-incompatible candidates, return actual Offering details with factor scores, reasons and scoring policy version s3-v1, and consume validated configured factor weights. The React discovery and match views use these API results for signed-in members and keep the illustrative preview separate. The API and UI tests pass locally. This is not S3 release acceptance: owner-reviewed semantic fixtures, real SQL Server behaviour, authenticated multi-account browser journeys, staging configuration and workload checks remain outstanding.</w:t>
      </w:r>
    </w:p>
    <w:p>
      <w:pPr>
        <w:pStyle w:val="Heading1"/>
      </w:pPr>
      <w:r>
        <w:t>S4 local implementation status</w:t>
      </w:r>
    </w:p>
    <w:p>
      <w:r>
        <w:t>S4 local implementation now includes member blocks and private reports, an operator case queue guarded by a configured Cognito group, and safety writes with a transactional outbox, journey-event projection and unique consumer receipt. The frontend exposes blocking/reporting, own safety activity and case review. Blocked members are excluded in both directions from discovery and Need matching; reporting does not require a completed connection. Review is an acknowledgement only.</w:t>
      </w:r>
    </w:p>
    <w:p>
      <w:r>
        <w:t>Local verification on 5 October 2026: 41 backend tests passed and one opt-in SQL acceptance test skipped; 48 frontend tests, lint and production build passed. Backend tests use EF InMemory and synthetic signed JWTs. This does not close S4 exit gates: run the additive migration on disposable SQL Server; prove transaction and concurrent worker behaviour, crash/kill/restart replay, Cognito group access, multi-account browser paths and staging. Resolve named reviewer, support, escalation/appeal and retention decisions before a real-member pilot. No deployment or release acceptance is claimed.</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Connecto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 Implementation Plan</dc:title>
  <dc:subject/>
  <dc:creator>Connecto</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