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 xml:space="preserve">Version 2.6  |  5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Frontend slice ownership and lint/test/build gates; browser, live identity, SQL and staging gates remain open.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 xml:space="preserve">Authenticated posting, need matching, allowlisted profile updates and own activity reads exist locally. Account state and stale-response isolation are implemented. Finish browser and staging acceptance, deployed identity verification and release checks before closing foundation gates; S3 discovery code is implemented locally; release acceptance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 xml:space="preserve">F1's local authentication configuration, refresh resilience and account isolation and F2's unavailable-parsing behaviour are implemented locally. Terraform admits frontend password/refresh flows while preserving SRP compatibility. The API starts without an AI key, manual profile/listing/activity workflows remain usable, and authenticated parsing returns safe 503/manual-entry guidance instead of fabricated output. 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 Real extraction and owner-reviewed semantic acceptance remain future work; S3 configured scoring is now implemented locally.</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pPr>
        <w:pStyle w:val="Heading1"/>
      </w:pPr>
      <w:r>
        <w:t>Frontend slice acceptance</w:t>
      </w:r>
    </w:p>
    <w:p>
      <w:pPr/>
      <w:r>
        <w:t xml:space="preserve">Frontend slices require a clear feature owner/public interface, local form state, explicit data and operation props, appropriate loading/error/empty states, preserved session-generation guards, and passing lint, behaviour/negative tests and production build. Local verification includes forbidden dependency cases, activity pagination/account-change regressions and server-rendered screen/dialog checks. Interactive browser, real Cognito and staging gates remain separate and incomplete; local SQL acceptance is recorded above. The checked-in GitHub workflow runs lint/tests/build when published and enabled; local checks do not establish remote required-merge checks.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 xml:space="preserve">Login/shared refresh, expiry cleanup and account-generation request/response isolation are implemented locally. Verify real Cognito registration/confirmation/login/refresh, leaving sign-in during delayed login, two-account browser isolation, staging HTTPS and migration recovery. Structured posting remains independent of AI.</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Allowlisted profile PATCH and paginated own activity reads are implemented locally. Separate name fields, dismissible blank-profile setup and retained-input/error/retry states are implemented. Complete actual SQL Server persistence/validation/ownership, fresh browser/device retrieval and pagination/loading/error/retry acceptance.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