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2.5  |  4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Authenticated posting, need matching, allowlisted profile updates and own activity reads exist locally. Account state and stale-response isolation are implemented. Finish browser and staging acceptance, deployed identity verification and release checks before closing foundation gates; discovery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semantic matching and configurable scoring remain future implementation.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