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2.9  |  6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Frontend slice ownership and lint/test/build gates; browser, live identity, SQL and staging gates remain open.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 xml:space="preserve">Authenticated posting, need matching, allowlisted profile updates and own activity reads exist locally. Account state and stale-response isolation are implemented. Finish browser and staging acceptance, deployed identity verification and release checks before closing foundation gates; S3 discovery code is implemented locally; release acceptance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 xml:space="preserve">F1's local authentication configuration, refresh resilience and account isolation and F2's unavailable-parsing behaviour are implemented locally. Terraform admits frontend password/refresh flows while preserving SRP compatibility. The API starts without an AI key, manual profile/listing/activity workflows remain usable, and authenticated parsing returns safe 503/manual-entry guidance instead of fabricated output. 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 Real extraction and owner-reviewed semantic acceptance remain future work; S3 configured scoring is now implemented locally.</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pPr>
        <w:pStyle w:val="Heading1"/>
      </w:pPr>
      <w:r>
        <w:t>Frontend slice acceptance</w:t>
      </w:r>
    </w:p>
    <w:p>
      <w:pPr/>
      <w:r>
        <w:t xml:space="preserve">Frontend slices require a clear feature owner/public interface, local form state, explicit data and operation props, appropriate loading/error/empty states, preserved session-generation guards, and passing lint, behaviour/negative tests and production build. Local verification includes forbidden dependency cases, activity pagination/account-change regressions and server-rendered screen/dialog checks. Interactive browser, real Cognito and staging gates remain separate and incomplete; local SQL acceptance is recorded above. The checked-in GitHub workflow runs lint/tests/build when published and enabled; local checks do not establish remote required-merge checks.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 xml:space="preserve">Login/shared refresh, expiry cleanup and account-generation request/response isolation are implemented locally. Verify real Cognito registration/confirmation/login/refresh, leaving sign-in during delayed login, two-account browser isolation, staging HTTPS and migration recovery. Structured posting remains independent of AI.</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Allowlisted profile PATCH and paginated own activity reads are implemented locally. Separate name fields, dismissible blank-profile setup and retained-input/error/retry states are implemented. Complete actual SQL Server persistence/validation/ownership, fresh browser/device retrieval and pagination/loading/error/retry acceptance.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S4 local implementation now includes member blocks and private reports, an operator case queue guarded by a configured Cognito group, and safety writes with a transactional outbox, journey-event projection and unique consumer receipt. The frontend exposes blocking/reporting, own safety activity and case review. Blocked members are excluded in both directions from discovery and Need matching; reporting does not require a completed connection. Review is an acknowledgement only.</w:t>
      </w:r>
    </w:p>
    <w:p>
      <w:r>
        <w:t>Local verification on 5 October 2026: 41 backend tests passed and one opt-in SQL acceptance test skipped; 48 frontend tests, lint and production build passed. Backend tests use EF InMemory and synthetic signed JWTs. This does not close S4 exit gates: run the additive migration on disposable SQL Server; prove transaction and concurrent worker behaviour, crash/kill/restart replay, Cognito group access, multi-account browser paths and staging. Resolve named reviewer, support, escalation/appeal and retention decisions before a real-member pilot. No deployment or release acceptance is claimed.</w:t>
      </w:r>
    </w:p>
    <w:p>
      <w:pPr>
        <w:pStyle w:val="Heading1"/>
      </w:pPr>
      <w:r>
        <w:t>S5 local implementation status</w:t>
      </w:r>
    </w:p>
    <w:p>
      <w:pPr/>
      <w:r>
        <w:t>S5 local code includes a persisted proposal with explicit terms and listing revisions, server-derived participants, paginated participant inbox, decline/withdraw transitions and duplicate/ownership guards. The React form and inbox show loading, empty, error, sent/received and terminal states; demo chat remains separate. Local verification on 6 October 2026: 42 backend tests passed with one opt-in SQL acceptance test skipped, 49 frontend tests passed, and lint and production build passed. Backend tests use EF InMemory and synthetic JWTs. The generated SQL migration and idempotent script were inspected but not applied. S5 exit evidence still requires migrated SQL persistence and concurrent duplicate checks, browser reload across authenticated accounts, accessibility and staging verification. No deployment or S5 release acceptance is claimed. S6 atomic acceptance, capacity and agreement work remains future.</w:t>
      </w:r>
    </w:p>
    <w:p>
      <w:pPr>
        <w:pStyle w:val="Heading1"/>
      </w:pPr>
      <w:r>
        <w:t>S6 local implementation status</w:t>
      </w:r>
    </w:p>
    <w:p>
      <w:pPr/>
      <w:r>
        <w:t>S6 local code adds recipient-only acceptance, request revision and retry-key handling, one agreement per Need, an immutable agreement snapshot and a participant agreement view in the React inbox. Same-key, same-revision sequential retries return the same agreement; different retry details conflict. Local verification on 6 October 2026: 43 backend tests passed with one opt-in SQL acceptance test skipped, 50 frontend tests passed, and frontend lint and production build passed. Backend tests use EF InMemory and synthetic JWTs. The AddAgreements migration was generated but not applied. S6 release acceptance still needs real SQL concurrent acceptance, migration/restart, authenticated multi-account browser, accessibility, staging and an explicit capacity/cancellation policy decision. No deployment or release acceptance is claimed.</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