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Implementation Plan</w:t>
      </w:r>
    </w:p>
    <w:p>
      <w:r>
        <w:t xml:space="preserve">Version 2.4  |  3 October 2026</w:t>
      </w:r>
    </w:p>
    <w:p>
      <w:r>
        <w:t>Audience: Project owner and delivery team</w:t>
      </w:r>
    </w:p>
    <w:p>
      <w:r>
        <w:t>Complete Connecto in controlled increments that turn the existing POC into a reliable persisted marketplace flow. This plan orders the work by dependency and defines evidence for each delivery gate. Scheduling and ownership assignments require project owner approval.</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Frontend slice ownership and lint/test/build gates; browser, live identity, SQL and staging gates remain open.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2.3</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2.4</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3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Baseline and priorities</w:t>
      </w:r>
    </w:p>
    <w:p>
      <w:r>
        <w:t>Authenticated posting, need matching, allowlisted profile updates and own activity reads exist locally. Account state and stale-response isolation are implemented. Finish browser and staging acceptance, deployed identity verification and release checks before closing foundation gates; discovery and messaging remain unfinished.</w:t>
      </w:r>
    </w:p>
    <w:p>
      <w:pPr>
        <w:pStyle w:val="Heading1"/>
      </w:pPr>
      <w:r>
        <w:t>Delivery responsibilities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Role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Project owner</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Approve scope, taxonomy, pricing units, privacy expectations, and release acceptance.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Backend engineer</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Contracts, validation, persistence, authorisation, matching, and migration compatibility.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 engineer</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Account flows, API-backed screens, user feedback, and demo separation.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Platform and QA</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Environment configuration, IAM and networking checks, SQL integration tests, staging evidence, rollback and release records.</w:t>
            </w:r>
          </w:p>
        </w:tc>
      </w:tr>
    </w:tbl>
    <w:p>
      <w:pPr>
        <w:spacing w:after="40"/>
      </w:pPr>
    </w:p>
    <w:p>
      <w:r>
        <w:t>Use phases and exit gates instead of unsupported calendar estimates. Estimate each phase after the scope decisions and environment access are resolved.</w:t>
      </w:r>
    </w:p>
    <w:p>
      <w:r>
        <w:br w:type="page"/>
      </w:r>
    </w:p>
    <w:p>
      <w:pPr>
        <w:pStyle w:val="Heading1"/>
      </w:pPr>
      <w:r>
        <w:t>Phases and delivery gates</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Phase</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Work and dependencies</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Baseline</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Verify the locally aligned Cognito password/refresh configuration in staging. Verify client IDs, issuer, supported skills, and price semantics. Confirm source state and production resource names.</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Staging registration, confirmation, login, refresh, and /api/users/me succeed. BR01.</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 Release safety</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Terraform plan with existing state. Validate task IAM, secret injection, private subnet routing, SQL trust, and exact-image migration execution.</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Failed migration blocks deployment; successful migration precedes stable API service.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3 Persistence</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 updates and own activity retrieval are implemented locally. Complete browser and SQL Server acceptance, listing validation, and agreed edit or close operations before closing this gate.</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SQL integration tests prove persistence after reload and reject invalid or cross-user changes. BR02 to BR04 and BR06.</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4 Matching and discovery</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Implement discovery search and filters; connect screens to persisted records; calibrate scoring and handle missing values. Depends on phase 3.</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Representative fixtures produce agreed ordering, reasons, empty states, and owner access behaviour. BR05 and BR06.</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5 Semantic interpretation and coordination</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Implement real validated extraction and related-wording matching; configure and validate scoring weights. Deliver persistent participant messaging in the coordination slice. Record any semantic deferral explicitly.</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Related-wording cases and configurable-scoring gates pass; parsing alone is insufficient. Participant messaging has persistence and permission evidence.</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6 Pilot and release</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Complete security, usability, failure recovery, monitoring, backup and restore checks. Depends on agreed release scope.</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accepts evidence and pilot outcomes; deployment and recovery procedures are exercised.</w:t>
            </w:r>
          </w:p>
        </w:tc>
      </w:tr>
    </w:tbl>
    <w:p>
      <w:pPr>
        <w:spacing w:after="40"/>
      </w:pPr>
    </w:p>
    <w:p>
      <w:r>
        <w:br w:type="page"/>
      </w:r>
    </w:p>
    <w:p>
      <w:pPr>
        <w:pStyle w:val="Heading1"/>
      </w:pPr>
      <w:r>
        <w:t>Validation and release management</w:t>
      </w:r>
    </w:p>
    <w:p>
      <w:pPr>
        <w:pStyle w:val="Heading1"/>
      </w:pPr>
      <w:r>
        <w:t>Validation strategy</w:t>
      </w:r>
    </w:p>
    <w:p>
      <w:r>
        <w:t>Keep fast tests for authentication, ownership, token lifecycle, API mapping, database configuration, and matching. Add SQL Server integration coverage for provisioning races, migrations, and money precision. Use end-to-end checks for sign-up, login, post creation, reload, and matching with a real staging configuration.</w:t>
      </w:r>
    </w:p>
    <w:p>
      <w:r>
        <w:t>The continuation record reports 19 backend and 17 frontend tests passing, frontend build and lint passing, and Terraform validation passing on 1 October 2026. These are historical local checks, not evidence of a deployed environment. Re-run relevant checks against the release candidate.</w:t>
      </w:r>
    </w:p>
    <w:p>
      <w:pPr>
        <w:pStyle w:val="Heading1"/>
      </w:pPr>
      <w:r>
        <w:t>Risks and mitigation</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Risk</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Action</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Identity flow mismatch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Local password/refresh configuration is aligned; review its application and prove real login/refresh before the pilot.</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Demo mistaken for live data</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Label demo screens and test switching modes; do not silently upload demo records.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Schema and release failure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Use additive migrations; capture exit status; test against a restored staging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External ECS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Check configured task family, service, roles, and preserved secrets before deployment.</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Matching or price ambiguity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Agree taxonomy, units, currency, and representative acceptance fixtures with the owner.</w:t>
            </w:r>
          </w:p>
        </w:tc>
      </w:tr>
    </w:tbl>
    <w:p>
      <w:pPr>
        <w:spacing w:after="40"/>
      </w:pPr>
    </w:p>
    <w:p>
      <w:pPr>
        <w:pStyle w:val="Heading1"/>
      </w:pPr>
      <w:r>
        <w:t>Release and recovery gate</w:t>
      </w:r>
    </w:p>
    <w:p>
      <w:r>
        <w:t>Record image URI, task revision, migration result, test evidence, and owner acceptance. Confirm backups and a tested restore path before schema changes. Retain the previous API image for compatible rollback; database reversal or restoration needs a reviewed recovery procedure rather than automatic destructive down-migration.</w:t>
      </w:r>
    </w:p>
    <w:p>
      <w:r>
        <w:t>After release, verify health, login, persisted listing creation, and matching. Check logs without exposing tokens, passwords, or raw private listing text. Update all four documents and append a version-history entry when scope, contracts, or deployment procedures change.</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Before a real in-person pilot, appoint a safety owner; approve permitted categories and ages; establish conduct, safeguarding, payment, privacy and insurance policies; publish actual support coverage; and rehearse severe-incident triage, safe cancellation, evidence handling, restrictions and appeals. Review applicable legal duties against the actual operating model. Validate reporting on cancelled and disputed engagements and evaluate retaliation risks. Treat safety-related cancellations separately from service failure in business measures.</w:t>
      </w:r>
    </w:p>
    <w:p>
      <w:pPr>
        <w:pStyle w:val="Heading1"/>
      </w:pPr>
      <w:r>
        <w:t>Future architecture and service security</w:t>
      </w:r>
    </w:p>
    <w:p>
      <w:r>
        <w:t>Validation supports staged adoption with explicit security and recovery gates. Verify the locally aligned password/refresh client against actual Cognito; establish public and downstream TLS; define user/workload credential schemes and minimum permissions before service extraction. Verify acceptance finalisation, restriction/listing races, object/function access, token-negative paths, event replay, private-media/cache behaviour, credential isolation and restore/rotation operations. Findings come from inspected source; production topology and control effectiveness remain unverified. Create service repositories when extraction is justified, retaining the existing app/API through cutover.</w:t>
      </w:r>
    </w:p>
    <w:p>
      <w:pPr>
        <w:pStyle w:val="Heading1"/>
      </w:pPr>
      <w:r>
        <w:t>POC and MVP delivery baseline</w:t>
      </w:r>
    </w:p>
    <w:p>
      <w:r>
        <w:t>Use the POC and MVP delivery recommendation version 0.1 as a proposed detailed delivery sequence: S0 release/identity foundation, S1 persistent profile/activity, S2 listing validation/lifecycle, S3 discovery/configurable and semantic matching, S4 safety/durable effects, S5 requests, S6 acceptance/agreement, S7 persistent coordination, S8 independent outcomes, S9 reciprocal feedback, S10 optional photos, and S11 pilot evaluation/recovery. S0–S3 form the foundation POC; S4–S11 complete the proposed domain MVP. Every sub-slice includes persistence, authorised API, frontend states and acceptance evidence. Account isolation and server-backed profile/activity have been implemented locally; complete staging acceptance before closing S0 and S1. Estimate focused items after contracts, permissions, migrations and policy dependencies are understood; no calendar delivery promise is implied.</w:t>
      </w:r>
    </w:p>
    <w:p>
      <w:r>
        <w:t>Proposed release gates require all enumerated critical journeys, transition invariants and forbidden-access scenarios to pass. Use real SQL Server integration tests for transactions, concurrency, uniqueness and migrations. Twenty simultaneous acceptance attempts on one Need must yield one valid active engagement; ten replay deliveries per event must yield one consumer effect and no missing committed state. Evaluate at least thirty owner-reviewed semantic cases with zero hard-exclusion failures and a relevant top-three candidate in at least ninety percent of eligible cases. Proposed staging performance is p95 ordinary API latency at most one second and unexpected 5xx below one percent with ten thousand offerings and twenty concurrent members over fifteen minutes; measure AI and upload jobs separately. Record release commit, configuration, dataset and environment. No unresolved critical/high security findings may remain in release scope. Exercise failed-migration gating, backup restoration and credential rotation. These are proposed engineering gates requiring adoption and execution, not results or business targets.</w:t>
      </w:r>
    </w:p>
    <w:p>
      <w:pPr>
        <w:pStyle w:val="Heading1"/>
      </w:pPr>
      <w:r>
        <w:t>Foundation implementation status</w:t>
      </w:r>
    </w:p>
    <w:p>
      <w:r>
        <w:t xml:space="preserve">F1's local authentication configuration, refresh resilience and account isolation and F2's unavailable-parsing behaviour are implemented locally. Terraform admits frontend password/refresh flows while preserving SRP compatibility. The API starts without an AI key, manual profile/listing/activity workflows remain usable, and authenticated parsing returns safe 503/manual-entry guidance instead of fabricated output. 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 Real extraction, semantic matching and configurable scoring remain future implementation.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pPr>
        <w:pStyle w:val="Heading1"/>
      </w:pPr>
      <w:r>
        <w:t>Frontend slice acceptance</w:t>
      </w:r>
    </w:p>
    <w:p>
      <w:pPr/>
      <w:r>
        <w:t xml:space="preserve">Frontend slices require a clear feature owner/public interface, local form state, explicit data and operation props, appropriate loading/error/empty states, preserved session-generation guards, and passing lint, behaviour/negative tests and production build. Local verification includes forbidden dependency cases, activity pagination/account-change regressions and server-rendered screen/dialog checks. Interactive browser, real Cognito and staging gates remain separate and incomplete; local SQL acceptance is recorded above. The checked-in GitHub workflow runs lint/tests/build when published and enabled; local checks do not establish remote required-merge checks.</w:t>
      </w:r>
    </w:p>
    <w:p>
      <w:pPr>
        <w:pStyle w:val="Heading1"/>
      </w:pPr>
      <w:r>
        <w:t>Vertical slices and acceptance evidence</w:t>
      </w:r>
    </w:p>
    <w:p>
      <w:r>
        <w:t>The table is a delivery order, not a calendar commitment. Split any row that cannot be reviewed as one focused change into the listed sub-slices. Each sub-slice includes its API, persistence, UI and tests; dependent capabilities remain disabled until their complete gate passes. Avoid a broad folder rewrite before delivering behaviour.</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Slice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Member outcome and focused sub-slices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S0 Release and identity foundation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 xml:space="preserve">Login/shared refresh, expiry cleanup and account-generation request/response isolation are implemented locally. Verify real Cognito registration/confirmation/login/refresh, leaving sign-in during delayed login, two-account browser isolation, staging HTTPS and migration recovery. Structured posting remains independent of AI.</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 signs out and B sees none of A's private cache; negative tokens denied; failed migration prevents release; staging smoke passes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S1 Persistent profile and activity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Allowlisted profile PATCH and paginated own activity reads are implemented locally. Separate name fields, dismissible blank-profile setup and retained-input/error/retry states are implemented. Complete actual SQL Server persistence/validation/ownership, fresh browser/device retrieval and pagination/loading/error/retry acceptance.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Edit and publish as A, restart browser or use second device, retrieve exact saved state; B cannot modify or read A's private activity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S2 Valid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Price/taxonomy migration and validation; owner edit; pause/close lifecycle with revision checks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Invalid ranges/currency/dates rejected; legacy units stay unknown; stale edits conflict; closed listing excluded from new discovery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S3 Useful discovery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Persisted search/detail DTOs; eligibility filtering; configurable factor weights and explanations; semantic interpretation evaluation; optional parsing as confirmed suggestions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Self/inactive/prohibited and hard-incompatible candidates excluded; related wording finds relevant offerings; missing values remain unknown; scoring policy version and actual offering details shown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S4 Safety and durable effects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Persist blocks/reports and operator case access; atomic outbox; retrying dispatcher with consumer receipts; journey-event capture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 affects new protected actions; reporter can report without completion; unrelated/staff-without-role access denied; crash/replay loses no committed event and duplicates no effect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S5 Request a connection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 with explicit proposed terms/revision; participant inbox; decline/withdraw transitions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Sender and recipient derived server-side; self/duplicate requests rejected; outsider denied; reload preserves requests and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S6 Accept and create agreement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Atomic capacity check and acceptance; immutable agreement snapshot; idempotency and version handling; participant agreement view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Concurrent accepts for one Need produce one valid active engagement; same-key retry returns same outcome; changed payload under same key conflicts; later listing edits leave agreed terms intact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S7 Coordinate persistently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 creation after acceptance; message POST/history with retry key and cursor; polling and read semantics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Two devices retain ordered history; retry stores one message; third account cannot read/send; chat does not alter terms or completion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S8 Record outcomes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 completion report; dual confirmation UI/history; approved cancellation; disagreement case and operator workflow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One report never becomes both-confirmed after timeout; disagreement preserves both reports; replay and concurrent reports converge; nonparticipants cannot report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S9 Reciprocal 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Eligibility and unique role reviews; hidden submission; publication worker; averages/counts and exclusion recomputation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Hidden content never reaches other participant via DTO/cache; both/window publication behaves as approved; missing reviews do not become zero ratings; exclusion/withdrawal recomputes correctly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S10 Optional outcome 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Quarantined private uploads; actual-format/size validation and metadata removal; parent-bound attachment; authorised serving and withdrawal cleanup</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Forged/oversized files rejected; unready files never served; hidden/private media inaccessible; failed upload leaves text feedback usable; withdrawal promptly denies serving</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S11 Evaluate and release pilot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Cohort reporting; operator views; recovery/rotation runbooks; full journey and accessibility check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Fixture counts reproduce exactly; demo/replay cannot inflate outcomes; backup restores and migration/release drill succeed; authorised pilot owner reviews evidence</w:t>
            </w:r>
          </w:p>
        </w:tc>
      </w:tr>
    </w:tbl>
    <w:p/>
    <w:p>
      <w:r>
        <w:t>S0–S3 form the foundation POC. S4–S11 complete the proposed domain MVP. Optional means a participant can skip photos or parsing; it does not mean that an advertised photo capability may remain a mock. If photos or semantic matching are deferred from the release, document and approve that narrower release explicitly.</w:t>
      </w:r>
    </w:p>
    <w:p>
      <w:pPr>
        <w:pStyle w:val="Heading1"/>
      </w:pPr>
      <w:r>
        <w:t>Testing measures and proposed engineering gates</w:t>
      </w:r>
    </w:p>
    <w:p>
      <w:r>
        <w:t>These numeric thresholds are proposed engineering gates, not approved business targets or measured current performance. Save evidence against the release commit, migration version, configuration and fixture seed. Require 100% pass for the enumerated critical scenarios; line coverage is supporting information rather than the release decision.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Measure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Proposed test and gate</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Functional journey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All declared paths pass across requester A/provider B in separate browser contexts: publish → discover → request → accept → message → independent reports → reviews → optional photo; third account C exercises denied paths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correctness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Transition tables cover allowed/forbidden transitions, unknown inputs, term revisions, role eligibility and reputation recomputation; every critical invariant has a passing test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 correctness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Real SQL Server integration tests for uniqueness, decimals, transactions, row versions, migrations and outbox; do not substitute EF in-memory tests for database semantics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Concurrency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 simultaneous accept attempts on one Need produce exactly one valid engagement; test different requests plus same-key retries; stale versions and reused keys with changed payload fail deterministically</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Recovery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Kill worker after commit and before receipt/acknowledgement; restart and replay each event 10 times; exactly one consumer effect, no missing committed state; test duplicate and out-of-order events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access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Actor matrix covers anonymous, owner, other member, both participants, restricted member, authorised staff and staff lacking permission on each new route/property; zero successful forbidden reads/writes</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Identity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Reject expired, malformed, wrong signature/issuer/client, ID-as-access and missing-subject tokens; verify refresh expiry and logout behaviour without claiming offline JWT verification guarantees instant revocation</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Semantic usefulness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Freeze at least 30 owner-reviewed Need/Offering cases, including equivalent wording, hard incompatibilities and unknowns; no hard-exclusion errors; proposed relevant top-three result in at least 90% of cases with an eligible relevant candidate; report failures and human suitability separately</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API responsiveness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Proposed staging workload: 10,000 published offerings and 20 concurrent members for 15 minutes; p95 ordinary read/command latency ≤1 second and unexpected 5xx &lt;1%; measure AI/upload jobs separately; record environment and achieved throughput</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Security findings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 unresolved critical/high finding in the release scope; record findings, evidence and retest status; approved exceptions cannot cover known cross-member/private-media leakage</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Failed migration gates rollout; restore a staging backup and verify sample records plus integrity; rotate credentials and prove new tasks connect while superseded access is removed; set and measure restore objectives before pilot</w:t>
            </w:r>
          </w:p>
        </w:tc>
      </w:tr>
    </w:tbl>
    <w:p/>
    <w:p>
      <w:r>
        <w:t>Run unit, SQL integration, API contract/access and frontend checks per applicable change. Run the complete browser journey and staging security/recovery gates for the release candidate. CI should retain reports, request correlations and redacted logs. Historical test counts alone do not demonstrate MVP readiness.</w:t>
      </w:r>
    </w:p>
    <w:p>
      <w:pPr>
        <w:pStyle w:val="Heading1"/>
      </w:pPr>
      <w:r>
        <w:t>Migration from the current setup</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Stage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Establish boundaries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folders/use cases inside current technical projects; invert Application-to-Infrastructure dependencies; DTO contracts and authorisation; authoritative profile/listing reads, taxonomy/pricing revisions; frontend demo isolation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Production UI reads persisted records; owner checks; no fabricated offering/profile/reputation data</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 Add lifecycle in existing 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Connections/Engagements modules, terms snapshots, capacity concurrency, separate confirmations; minimal Safety permissions; transactional outbox; feature-specific frontend clients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Competing accepts create one valid agreement; retries converge; each participant can submit only their own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3: Introduce edge and supporting extraction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Stable BFF routes; extract Media/processing and Notifications as introduced; add queues and runtime observability; optionally isolate parsing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Failed uploads/notifications/parsing do not lose agreements or block structured listing creation; hidden media stays protected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4: Extract read-oriented and coordination services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Discovery projection, Business Measurement, Conversations; server-backed discover/inbox/activity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Replays deduplicate; stale discovery cannot bypass acceptance validation; unauthorised members cannot read chat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5: Extract core writes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Members/Listings and then Connections/Engagements with durable acceptance recovery; Feedback/Reputation and Safety when policies/workflows exist</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Owned credentials/databases; rollback/cutover drill; reservation expiry, lost response, crash between steps and concurrent restriction tests pass</w:t>
            </w:r>
          </w:p>
        </w:tc>
      </w:tr>
    </w:tbl>
    <w:p/>
    <w:p>
      <w:r>
        <w:t>Feedback and outcome reporting should be delivered according to implementation.md's product sequence; extraction stages do not require delaying those features until all core services split. Do not extract an absent domain merely to populate the topology.</w:t>
      </w:r>
    </w:p>
    <w:p>
      <w:r>
        <w:t>For each existing table, choose exactly one writer during cutover. Preserve IDs; backfill a service-owned store, capture changes via an outbox/change bridge, reconcile counts and key records, briefly gate writes if needed, switch routes, then retire old writes. Avoid uncontrolled dual writes. Legacy reputation remains labelled/excluded until provenance is defined; Match score records do not become fabricated accepted engagements. Existing FK/cascade relationships require explicit migration and retention review before ownership splits.</w:t>
      </w:r>
    </w:p>
    <w:p>
      <w:r>
        <w:t>Verification plan: domain transition tests; SQL integration tests for capacity, uniqueness and outbox transactions; API ownership/participant/staff checks; contract compatibility tests; queue duplicate/out-of-order tests; acceptance fault injection at every step; cross-device app journeys; hidden-review/private-media leakage checks; service restoration and projection reconciliation. No product code, deployments, migrations or new tests were executed by this design task.</w:t>
      </w:r>
    </w:p>
    <w:p>
      <w:pPr>
        <w:pStyle w:val="Heading1"/>
      </w:pPr>
      <w:r>
        <w:t>Release validation gates</w:t>
      </w:r>
    </w:p>
    <w:p>
      <w:r>
        <w:t>Required evidence before extracted services receive production traffic: token-negative and resource-access tests; service-scope/caller-negative tests; no human/machine identity confusion; bounded replay and idempotency; reservation/activation/finalisation failure injection; concurrent restriction/revision tests; private-content cache/media tests; DB/IAM isolation; public/internal TLS path inspection; rotation/revocation/logout behaviour; authentication-flow reconciliation; deployment/restore drill. Exact SLOs, token lifetimes and retention periods remain product/operations decisions. This review did not execute those tests.</w:t>
      </w:r>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Implementation Plan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