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E6007E"/>
          <w:sz w:val="30"/>
          <w:szCs w:val="30"/>
        </w:rPr>
        <w:t>Unibersidad ng Immaculate Conception</w:t>
      </w:r>
    </w:p>
    <w:p>
      <w:pPr>
        <w:spacing w:after="10"/>
      </w:pPr>
      <w:r>
        <w:rPr>
          <w:color w:val="E6007E"/>
          <w:sz w:val="16"/>
          <w:szCs w:val="16"/>
        </w:rPr>
        <w:t>Bonifacio Street, Davao City 8000, Pilipinas</w:t>
      </w:r>
    </w:p>
    <w:p>
      <w:pPr>
        <w:spacing w:after="10"/>
      </w:pPr>
      <w:r>
        <w:rPr>
          <w:color w:val="E6007E"/>
          <w:sz w:val="16"/>
          <w:szCs w:val="16"/>
        </w:rPr>
        <w:t>308-1735</w:t>
      </w:r>
    </w:p>
    <w:p>
      <w:pPr>
        <w:spacing w:after="10"/>
      </w:pPr>
      <w:r>
        <w:rPr>
          <w:color w:val="E6007E"/>
          <w:sz w:val="16"/>
          <w:szCs w:val="16"/>
        </w:rPr>
        <w:t>www.uic.edu.ph</w:t>
      </w:r>
    </w:p>
    <w:p>
      <w:pPr>
        <w:spacing w:after="10"/>
      </w:pPr>
      <w:r>
        <w:rPr>
          <w:color w:val="E6007E"/>
          <w:sz w:val="16"/>
          <w:szCs w:val="16"/>
        </w:rPr>
        <w:t>mariantbi@uic.edu.ph</w:t>
      </w:r>
      <w:r>
        <w:rPr>
          <w:b/>
          <w:bCs/>
          <w:color w:val="E6007E"/>
          <w:sz w:val="20"/>
          <w:szCs w:val="20"/>
        </w:rPr>
        <w:tab/>
        <w:tab/>
        <w:tab/>
        <w:tab/>
        <w:tab/>
        <w:tab/>
        <w:t>MARIAN Technology Business Incubator</w:t>
      </w:r>
    </w:p>
    <w:p>
      <w:pPr>
        <w:pBdr>
          <w:bottom w:val="single" w:color="E6007E" w:sz="24" w:space="4"/>
        </w:pBdr>
        <w:spacing w:after="200"/>
      </w:pPr>
      <w:r>
        <w:t xml:space="preserv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>Ulat sa Pagsubaybay ng Progreso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80"/>
      </w:tblGrid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Pangalan ng Startup / Kumpanya</w:t>
            </w:r>
          </w:p>
        </w:tc>
        <w:tc>
          <w:tcPr>
            <w:tcW w:type="dxa" w:w="7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Primera AI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Miyembro 1</w:t>
            </w:r>
          </w:p>
        </w:tc>
        <w:tc>
          <w:tcPr>
            <w:tcW w:type="dxa" w:w="7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Benogsudan, Walben P.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Miyembro 2</w:t>
            </w:r>
          </w:p>
        </w:tc>
        <w:tc>
          <w:tcPr>
            <w:tcW w:type="dxa" w:w="7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Manteza, Ferdinand Jr. M.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Miyembro 3</w:t>
            </w:r>
          </w:p>
        </w:tc>
        <w:tc>
          <w:tcPr>
            <w:tcW w:type="dxa" w:w="7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Novilla, Gwyn Kenshin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Miyembro 4</w:t>
            </w:r>
          </w:p>
        </w:tc>
        <w:tc>
          <w:tcPr>
            <w:tcW w:type="dxa" w:w="7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Monterala, John Llyod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Miyembro 5</w:t>
            </w:r>
          </w:p>
        </w:tc>
        <w:tc>
          <w:tcPr>
            <w:tcW w:type="dxa" w:w="7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/>
                <w:iCs/>
                <w:color w:val="808080"/>
                <w:sz w:val="18"/>
                <w:szCs w:val="18"/>
              </w:rPr>
              <w:t>Monterala, John Llyod ||| Miyembro 5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Petsa ng Ulat</w:t>
            </w:r>
          </w:p>
        </w:tc>
        <w:tc>
          <w:tcPr>
            <w:tcW w:type="dxa" w:w="7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07/06/26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Panahon ng Ulat</w:t>
            </w:r>
          </w:p>
        </w:tc>
        <w:tc>
          <w:tcPr>
            <w:tcW w:type="dxa" w:w="7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/>
                <w:iCs/>
                <w:color w:val="808080"/>
                <w:sz w:val="18"/>
                <w:szCs w:val="18"/>
              </w:rPr>
              <w:t>Mula: [paki-kumpirma ang petsa ng pagsisimula] Hanggang: 07/06/26</w:t>
            </w:r>
          </w:p>
        </w:tc>
      </w:tr>
    </w:tbl>
    <w:p>
      <w:pPr>
        <w:spacing w:after="150" w:before="300"/>
      </w:pPr>
      <w:r>
        <w:rPr>
          <w:b/>
          <w:bCs/>
          <w:sz w:val="22"/>
          <w:szCs w:val="22"/>
        </w:rPr>
        <w:t>Kalagayan ng Teknolohiya at Pag-unlad ng Produkto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00"/>
        <w:gridCol w:w="2900"/>
        <w:gridCol w:w="2880"/>
      </w:tblGrid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D6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Item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D6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Plano (para sa panahong ito)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D6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Pag-unlad (Naitamo)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D6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Pagkakaiba / Pag-iba at Rason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>Antas ng Paghahanda ng Teknolohiya (TRL)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TRL Start: 4 (Lab Validation) — na-validate ang problema sa pamamagitan ng mga multi-stakeholder na panayam (mga guro, estudyante, SNED specialists)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8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TRL Achieved: ~5 (na-validate ang teknolohiya sa isang angkop na kapaligiran) — isang gumaganang multi-role platform (Student/Teacher/Parent/Admin) na-gumawa at sinubukan laban sa tunay na nilalaman ng klase at mga rekord ng database</w:t>
              <w:br/>
              <w:t>TRL Target: 6 (naipakita ang teknolohiya sa isang angkop na kapaligiran, e.g. isang live classroom pilot)</w:t>
            </w:r>
          </w:p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Ang progreso ay lumampas na sa pag-validate sa laboratoryo habang ang mga pangunahing module (chatbot, mastery logic, retrieval pipeline) ay naipatupad at na-eksperimento, bagaman hindi pa ito na-pilot sa mga totoong estudyante sa isang operational na silid-aralan — paki-kumpirma ang mga TRL figures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>Mga Pangunahing Teknikal na Milestone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Bumuo ng content-restricted, context-aware AI chatbot; ipatupad ang mastery-based learning flow at multi-role na arkitektura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8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• Chatbot na may limitadong nilalaman at may kaalaman sa konteksto ("Notebook") na sumasagot lamang mula sa mga nakadagdag na materyales ng klase/ nilalaman ng aralin sa pamamagitan ng isang pinag-isang retrieval at embedding pipeline </w:t>
              <w:br/>
              <w:t xml:space="preserve">• Daloy na batay sa mastery: Aralin → Paksa → Praktis → Pagsusuri → Mastery, na may itinakdang lohika ng pag-score (70% na threshold ng pag-pass, 3 na pagtatangka, pinakamaraming score na naitala) </w:t>
              <w:br/>
              <w:t xml:space="preserve">• Visualisasyon ng skill-tree ng mastery ng estudyante </w:t>
              <w:br/>
              <w:t xml:space="preserve">• Layer ng pag-validate ng guro ("AI Monitoring") upang aprubahan/markahan/ayusin ang mga sagot ng chatbot </w:t>
              <w:br/>
              <w:t>• Admin module (pagbuo ng maraming account, pag-log ng aktibidad, pamamahala ng kurikulum/klaase) at Parent portal (pagkakabit ng estudyante, progreso at visibility ng AI-interaction)</w:t>
            </w:r>
          </w:p>
          <w:p>
            <w:pPr>
              <w:spacing w:after="8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</w:r>
          </w:p>
          <w:p>
            <w:pPr>
              <w:spacing w:after="8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</w:r>
          </w:p>
          <w:p>
            <w:pPr>
              <w:spacing w:after="8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</w:r>
          </w:p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Ang paunang arkitektura ng chatbot ay nag-generate ng hindi tamang/di nauugnay na mga sagot (ayon sa feedback ng panel); naayos ito sa pamamagitan ng pag-restructure ng retrieval upang bigyan ng prayoridad ang mga uploaded na materyales ng pagtuturo at pagdagdag ng pangangasiwa ng guro. Ang pag-aayos ng bug ay nagpapatuloy hanggang katapusan ng Hunyo 2026.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>IP / Status ng Patent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/>
                <w:iCs/>
                <w:color w:val="808080"/>
                <w:sz w:val="18"/>
                <w:szCs w:val="18"/>
              </w:rPr>
              <w:t>[hindi tinukoy sa source documents]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/>
                <w:iCs/>
                <w:color w:val="808080"/>
                <w:sz w:val="18"/>
                <w:szCs w:val="18"/>
              </w:rPr>
              <w:t>[hindi tinukoy sa source documents]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/>
                <w:iCs/>
                <w:color w:val="808080"/>
                <w:sz w:val="18"/>
                <w:szCs w:val="18"/>
              </w:rPr>
              <w:t>Naunang konteksto: IP / Status ng Patent ||| [hindi tinukoy sa source documents]</w:t>
            </w:r>
          </w:p>
        </w:tc>
      </w:tr>
    </w:tbl>
    <w:p>
      <w:pPr>
        <w:spacing w:after="150" w:before="300"/>
      </w:pPr>
      <w:r>
        <w:rPr>
          <w:b/>
          <w:bCs/>
          <w:sz w:val="22"/>
          <w:szCs w:val="22"/>
        </w:rPr>
        <w:t>2. Pagpapatunay ng Negosyo at Merkado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00"/>
        <w:gridCol w:w="2900"/>
        <w:gridCol w:w="2880"/>
      </w:tblGrid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D6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Item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D6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Plano (para sa panahong ito)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D6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Pag-unlad (Naitamo)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D6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Pagkakaiba / Pag-iba at Rason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>Pagsusuri ng Problema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Patunayan ang problema ng K-12 'learning crisis' sa pamamagitan ng mga panayam sa pangunahing stakeholder at panlabas na pananaliksik.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Napatunayan sa pamamagitan ng mga panayam sa estudyante at guro pati na rin sa panlabas na datos (UNESCO, World Bank): 12.9 taon ng pag-aaral ay nagbubunga lamang ng 7.5 taon ng aktwal na pagkatuto. Tatlong pangunahing puwang ang naipatunay: (1) ang puwang sa kahusayan ng "Shaky Foundation" na dulot ng mahigpit na pag-ikot na nagpapababa ng pag-usad ng ~25% ng mga mag-aaral; (2) ang psychological na hadlang na "Fear of Judgment" na pumipigil sa mga estudyante na magtanong; (3) ang puwang sa istruktura ng imprastruktura (device-sharing, low bandwidth) na nakakaapekto sa mga mag-aaral sa malayong lugar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Wala — ang pagkatugma ng problema at solusyon ay itinuturing na na-validate (High-Readiness stage ayon sa incubation-readiness assessment)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>Mga Pagbabago sa Modelo ng Negosyo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Pahusayin ang posisyon ng platform at istruktura ng papel batay sa panel evaluation feedback.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Inilipat mula sa isang highly-automated, AI-driven system patungo sa isang teacher-assisted, AI-supported adaptive learning platform upang mapataas ang pagtanggap ng mga guro; pinalawak mula sa isang tool na para lamang sa estudyante patungo sa multi-stakeholder architecture (Student/Teacher/Parent/Admin) na may institutional administrative oversight para sa school-wide adoption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Gumawa ng pagbabago nang partikular bilang tugon sa mga alalahanin ng panel tungkol sa kakaunting partisipasyon ng guro at pamamahala ng sistema.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>Pangunahing Merkado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Tukuyin ang target segment at ang paraan ng pagpasok sa merkado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Target: mga mag-aaral ng Junior High School (JHS) sa mga pampublikong paaralan ng Pilipinas na nahihirapan sa mga batayang Math at Reading.</w:t>
              <w:br/>
              <w:br/>
              <w:t>Approach: mobile-first/lite architecture para sa mga low-spec Android devices, bilingual (English/Filipino/local dialect) support, pag-align sa DepEd K-12 curriculum, at pagpaposisyon bilang isang "Safe Mastery Tool" (pribado, walang paghusga na pagsasanay) sa halip na isang karaniwang quiz app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>Pag-akit / Benta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/>
                <w:iCs/>
                <w:color w:val="808080"/>
                <w:sz w:val="18"/>
                <w:szCs w:val="18"/>
              </w:rPr>
              <w:t>Mangyaring ibigay ang Cebuano na teksto na nais isalin.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/>
                <w:iCs/>
                <w:color w:val="808080"/>
                <w:sz w:val="18"/>
                <w:szCs w:val="18"/>
              </w:rPr>
              <w:t>[hindi available — pakiusap na magbigay ng pilot users, partner schools, o usage data]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/>
                <w:iCs/>
                <w:color w:val="808080"/>
                <w:sz w:val="18"/>
                <w:szCs w:val="18"/>
              </w:rPr>
              <w:t>Naunang konteksto: IP / Status ng Patent ||| [hindi tinukoy sa source documents]</w:t>
            </w:r>
          </w:p>
        </w:tc>
      </w:tr>
    </w:tbl>
    <w:p>
      <w:r>
        <w:br w:type="page"/>
      </w:r>
    </w:p>
    <w:p>
      <w:pPr>
        <w:spacing w:after="20"/>
      </w:pPr>
      <w:r>
        <w:rPr>
          <w:b/>
          <w:bCs/>
          <w:color w:val="E6007E"/>
          <w:sz w:val="30"/>
          <w:szCs w:val="30"/>
        </w:rPr>
        <w:t>Unibersidad ng Immaculate Conception</w:t>
      </w:r>
    </w:p>
    <w:p>
      <w:pPr>
        <w:spacing w:after="10"/>
      </w:pPr>
      <w:r>
        <w:rPr>
          <w:color w:val="E6007E"/>
          <w:sz w:val="16"/>
          <w:szCs w:val="16"/>
        </w:rPr>
        <w:t>Bonifacio Street, Davao City 8000, Pilipinas</w:t>
      </w:r>
    </w:p>
    <w:p>
      <w:pPr>
        <w:spacing w:after="10"/>
      </w:pPr>
      <w:r>
        <w:rPr>
          <w:color w:val="E6007E"/>
          <w:sz w:val="16"/>
          <w:szCs w:val="16"/>
        </w:rPr>
        <w:t>308-1735</w:t>
      </w:r>
    </w:p>
    <w:p>
      <w:pPr>
        <w:spacing w:after="10"/>
      </w:pPr>
      <w:r>
        <w:rPr>
          <w:color w:val="E6007E"/>
          <w:sz w:val="16"/>
          <w:szCs w:val="16"/>
        </w:rPr>
        <w:t>www.uic.edu.ph</w:t>
      </w:r>
    </w:p>
    <w:p>
      <w:pPr>
        <w:spacing w:after="10"/>
      </w:pPr>
      <w:r>
        <w:rPr>
          <w:color w:val="E6007E"/>
          <w:sz w:val="16"/>
          <w:szCs w:val="16"/>
        </w:rPr>
        <w:t>mariantbi@uic.edu.ph</w:t>
      </w:r>
      <w:r>
        <w:rPr>
          <w:b/>
          <w:bCs/>
          <w:color w:val="E6007E"/>
          <w:sz w:val="20"/>
          <w:szCs w:val="20"/>
        </w:rPr>
        <w:tab/>
        <w:tab/>
        <w:tab/>
        <w:tab/>
        <w:tab/>
        <w:tab/>
        <w:t>MARIAN Technology Business Incubator</w:t>
      </w:r>
    </w:p>
    <w:p>
      <w:pPr>
        <w:pBdr>
          <w:bottom w:val="single" w:color="E6007E" w:sz="24" w:space="4"/>
        </w:pBdr>
        <w:spacing w:after="200"/>
      </w:pPr>
      <w:r>
        <w:t xml:space="preserve"/>
      </w:r>
    </w:p>
    <w:p>
      <w:pPr>
        <w:spacing w:after="150" w:before="300"/>
      </w:pPr>
      <w:r>
        <w:rPr>
          <w:b/>
          <w:bCs/>
          <w:sz w:val="22"/>
          <w:szCs w:val="22"/>
        </w:rPr>
        <w:t>3. Pinansyal at Pamamahala ng mga Yaman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00"/>
        <w:gridCol w:w="2900"/>
        <w:gridCol w:w="2880"/>
      </w:tblGrid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D6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Item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D6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Plano (para sa panahong ito)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D6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Pag-unlad (Naitamo)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D6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Pagkakaiba / Pag-iba at Rason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>Nangolekta ng Pondo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/>
                <w:iCs/>
                <w:color w:val="808080"/>
                <w:sz w:val="18"/>
                <w:szCs w:val="18"/>
              </w:rPr>
              <w:t>[not available]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/>
                <w:iCs/>
                <w:color w:val="808080"/>
                <w:sz w:val="18"/>
                <w:szCs w:val="18"/>
              </w:rPr>
              <w:t>Please provide the source text.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/>
                <w:iCs/>
                <w:color w:val="808080"/>
                <w:sz w:val="18"/>
                <w:szCs w:val="18"/>
              </w:rPr>
              <w:t>Naunang konteksto: IP / Status ng Patent ||| [hindi tinukoy sa source documents]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>Burn Rate (Buwanang)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/>
                <w:iCs/>
                <w:color w:val="808080"/>
                <w:sz w:val="18"/>
                <w:szCs w:val="18"/>
              </w:rPr>
              <w:t>[not available]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/>
                <w:iCs/>
                <w:color w:val="808080"/>
                <w:sz w:val="18"/>
                <w:szCs w:val="18"/>
              </w:rPr>
              <w:t>Please provide the source text.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/>
                <w:iCs/>
                <w:color w:val="808080"/>
                <w:sz w:val="18"/>
                <w:szCs w:val="18"/>
              </w:rPr>
              <w:t>Naunang konteksto: IP / Status ng Patent ||| [hindi tinukoy sa source documents]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>Susunod na Layunin sa Pondo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/>
                <w:iCs/>
                <w:color w:val="808080"/>
                <w:sz w:val="18"/>
                <w:szCs w:val="18"/>
              </w:rPr>
              <w:t>[not available]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/>
                <w:iCs/>
                <w:color w:val="808080"/>
                <w:sz w:val="18"/>
                <w:szCs w:val="18"/>
              </w:rPr>
              <w:t>Please provide the source text.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/>
                <w:iCs/>
                <w:color w:val="808080"/>
                <w:sz w:val="18"/>
                <w:szCs w:val="18"/>
              </w:rPr>
              <w:t>Naunang konteksto: IP / Status ng Patent ||| [hindi tinukoy sa source documents]</w:t>
            </w:r>
          </w:p>
        </w:tc>
      </w:tr>
    </w:tbl>
    <w:p>
      <w:pPr>
        <w:spacing w:after="150" w:before="300"/>
      </w:pPr>
      <w:r>
        <w:rPr>
          <w:b/>
          <w:bCs/>
          <w:sz w:val="22"/>
          <w:szCs w:val="22"/>
        </w:rPr>
        <w:t>4. Pagpapasigla at Pakikilahok sa Mentorship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00"/>
        <w:gridCol w:w="2900"/>
        <w:gridCol w:w="2880"/>
      </w:tblGrid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D6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Item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D6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Plano (para sa panahong ito)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D6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Pag-unlad (Naitamo)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D6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Pagkakaiba / Pag-iba at Rason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>Mga Milestone ng Programa ng TBI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/>
                <w:iCs/>
                <w:color w:val="808080"/>
                <w:sz w:val="18"/>
                <w:szCs w:val="18"/>
              </w:rPr>
              <w:t>[not available]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/>
                <w:iCs/>
                <w:color w:val="808080"/>
                <w:sz w:val="18"/>
                <w:szCs w:val="18"/>
              </w:rPr>
              <w:t>Please provide the source text.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/>
                <w:iCs/>
                <w:color w:val="808080"/>
                <w:sz w:val="18"/>
                <w:szCs w:val="18"/>
              </w:rPr>
              <w:t>Naunang konteksto: IP / Status ng Patent ||| [hindi tinukoy sa source documents]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>Mga Sesyon ng Mentoring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/>
                <w:iCs/>
                <w:color w:val="808080"/>
                <w:sz w:val="18"/>
                <w:szCs w:val="18"/>
              </w:rPr>
              <w:t>[not available]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/>
                <w:iCs/>
                <w:color w:val="808080"/>
                <w:sz w:val="18"/>
                <w:szCs w:val="18"/>
              </w:rPr>
              <w:t>Please provide the source text.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/>
                <w:iCs/>
                <w:color w:val="808080"/>
                <w:sz w:val="18"/>
                <w:szCs w:val="18"/>
              </w:rPr>
              <w:t>Naunang konteksto: IP / Status ng Patent ||| [hindi tinukoy sa source documents]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>Status ng Koponan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/>
                <w:iCs/>
                <w:color w:val="808080"/>
                <w:sz w:val="18"/>
                <w:szCs w:val="18"/>
              </w:rPr>
              <w:t>[not available]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4 na aktibong miyembro: Walben P. Benogsudan, Ferdinand Jr. M. Manteza, Gwyn Kenshin Novilla, John Llyod Monterala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/>
                <w:iCs/>
                <w:color w:val="808080"/>
                <w:sz w:val="18"/>
                <w:szCs w:val="18"/>
              </w:rPr>
              <w:t>[paki-kumpirma — anumang pagbabago sa komposisyon ng koponan o mga tungkulin]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>Kailangan ng suporta mula sa MARIAN TBI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/>
                <w:iCs/>
                <w:color w:val="808080"/>
                <w:sz w:val="18"/>
                <w:szCs w:val="18"/>
              </w:rPr>
              <w:t>[not available]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/>
                <w:iCs/>
                <w:color w:val="808080"/>
                <w:sz w:val="18"/>
                <w:szCs w:val="18"/>
              </w:rPr>
              <w:t>Please provide the source text.</w:t>
            </w:r>
          </w:p>
        </w:tc>
        <w:tc>
          <w:tcPr>
            <w:tcW w:type="dxa" w:w="28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/>
                <w:iCs/>
                <w:color w:val="808080"/>
                <w:sz w:val="18"/>
                <w:szCs w:val="18"/>
              </w:rPr>
              <w:t>Naunang konteksto: IP / Status ng Patent ||| [hindi tinukoy sa source documents]</w:t>
            </w:r>
          </w:p>
        </w:tc>
      </w:tr>
    </w:tbl>
    <w:p>
      <w:pPr>
        <w:spacing w:after="150" w:before="300"/>
      </w:pPr>
      <w:r>
        <w:rPr>
          <w:b/>
          <w:bCs/>
          <w:sz w:val="22"/>
          <w:szCs w:val="22"/>
        </w:rPr>
        <w:t>5. Plano para sa Susunod na Panahon (Buod ng mga Susunod na Hakbang)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480"/>
        <w:gridCol w:w="1800"/>
      </w:tblGrid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D6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Item</w:t>
            </w:r>
          </w:p>
        </w:tc>
        <w:tc>
          <w:tcPr>
            <w:tcW w:type="dxa" w:w="6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D6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Pangunahing Gawain / Milestones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D6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Target na Petsa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>Teknolohiya</w:t>
            </w:r>
          </w:p>
        </w:tc>
        <w:tc>
          <w:tcPr>
            <w:tcW w:type="dxa" w:w="6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Ipagpatuloy ang sistematikong pagsusuri at pagresolba ng mga bug (aktibo mula 06/30/26); Tapusin ang pagkakatiwalaan ng tugon ng AI at ang pag-format; Tapusin ang natitirang mga tampok sa paglikha ng admin account at mga setting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/>
                <w:iCs/>
                <w:color w:val="808080"/>
                <w:sz w:val="18"/>
                <w:szCs w:val="18"/>
              </w:rPr>
              <w:t>Teknolohiya ||| Ipagpatuloy ang sistematikong pagsusuri at pagresolba ng mga bug (aktibo mula 06/30/26); Tapusin ang pagkakatiwalaan ng tugon ng AI at ang pag-format; Tapusin ang natitirang mga tampok sa paglikha ng admin account at mga setting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>Negosyo / Pamilihan</w:t>
            </w:r>
          </w:p>
        </w:tc>
        <w:tc>
          <w:tcPr>
            <w:tcW w:type="dxa" w:w="6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Magsikap ng pilot na pakikipagtulungan sa isang pampublikong paaralan o dibisyon ng DepEd para sa pag-validate na nakabase sa silid-aralan ng platform.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/>
                <w:iCs/>
                <w:color w:val="808080"/>
                <w:sz w:val="18"/>
                <w:szCs w:val="18"/>
              </w:rPr>
              <w:t>Teknolohiya ||| Ipagpatuloy ang sistematikong pagsusuri at pagresolba ng mga bug (aktibo mula 06/30/26); Tapusin ang pagkakatiwalaan ng tugon ng AI at ang pag-format; Tapusin ang natitirang mga tampok sa paglikha ng admin account at mga setting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>Pinansyal / Pondo</w:t>
            </w:r>
          </w:p>
        </w:tc>
        <w:tc>
          <w:tcPr>
            <w:tcW w:type="dxa" w:w="6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/>
                <w:iCs/>
                <w:color w:val="808080"/>
                <w:sz w:val="18"/>
                <w:szCs w:val="18"/>
              </w:rPr>
              <w:t>[hindi available — pakibigay ang mga planadong aktibidad sa pagpopondo]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/>
                <w:iCs/>
                <w:color w:val="808080"/>
                <w:sz w:val="18"/>
                <w:szCs w:val="18"/>
              </w:rPr>
              <w:t>Teknolohiya ||| Ipagpatuloy ang sistematikong pagsusuri at pagresolba ng mga bug (aktibo mula 06/30/26); Tapusin ang pagkakatiwalaan ng tugon ng AI at ang pag-format; Tapusin ang natitirang mga tampok sa paglikha ng admin account at mga setting</w:t>
            </w:r>
          </w:p>
        </w:tc>
      </w:tr>
    </w:tbl>
    <w:p>
      <w:r>
        <w:br w:type="page"/>
      </w:r>
    </w:p>
    <w:p>
      <w:pPr>
        <w:spacing w:after="20"/>
      </w:pPr>
      <w:r>
        <w:rPr>
          <w:b/>
          <w:bCs/>
          <w:color w:val="E6007E"/>
          <w:sz w:val="30"/>
          <w:szCs w:val="30"/>
        </w:rPr>
        <w:t>Unibersidad ng Immaculate Conception</w:t>
      </w:r>
    </w:p>
    <w:p>
      <w:pPr>
        <w:spacing w:after="10"/>
      </w:pPr>
      <w:r>
        <w:rPr>
          <w:color w:val="E6007E"/>
          <w:sz w:val="16"/>
          <w:szCs w:val="16"/>
        </w:rPr>
        <w:t>Bonifacio Street, Davao City 8000, Pilipinas</w:t>
      </w:r>
    </w:p>
    <w:p>
      <w:pPr>
        <w:spacing w:after="10"/>
      </w:pPr>
      <w:r>
        <w:rPr>
          <w:color w:val="E6007E"/>
          <w:sz w:val="16"/>
          <w:szCs w:val="16"/>
        </w:rPr>
        <w:t>308-1735</w:t>
      </w:r>
    </w:p>
    <w:p>
      <w:pPr>
        <w:spacing w:after="10"/>
      </w:pPr>
      <w:r>
        <w:rPr>
          <w:color w:val="E6007E"/>
          <w:sz w:val="16"/>
          <w:szCs w:val="16"/>
        </w:rPr>
        <w:t>www.uic.edu.ph</w:t>
      </w:r>
    </w:p>
    <w:p>
      <w:pPr>
        <w:spacing w:after="10"/>
      </w:pPr>
      <w:r>
        <w:rPr>
          <w:color w:val="E6007E"/>
          <w:sz w:val="16"/>
          <w:szCs w:val="16"/>
        </w:rPr>
        <w:t>mariantbi@uic.edu.ph</w:t>
      </w:r>
      <w:r>
        <w:rPr>
          <w:b/>
          <w:bCs/>
          <w:color w:val="E6007E"/>
          <w:sz w:val="20"/>
          <w:szCs w:val="20"/>
        </w:rPr>
        <w:tab/>
        <w:tab/>
        <w:tab/>
        <w:tab/>
        <w:tab/>
        <w:tab/>
        <w:t>MARIAN Technology Business Incubator</w:t>
      </w:r>
    </w:p>
    <w:p>
      <w:pPr>
        <w:pBdr>
          <w:bottom w:val="single" w:color="E6007E" w:sz="24" w:space="4"/>
        </w:pBdr>
        <w:spacing w:after="200"/>
      </w:pPr>
      <w:r>
        <w:t xml:space="preserve"/>
      </w:r>
    </w:p>
    <w:p>
      <w:pPr>
        <w:spacing w:after="150" w:before="300"/>
      </w:pPr>
      <w:r>
        <w:rPr>
          <w:b/>
          <w:bCs/>
          <w:sz w:val="22"/>
          <w:szCs w:val="22"/>
        </w:rPr>
        <w:t>6. Pagsusuri ng TBI</w:t>
      </w:r>
    </w:p>
    <w:p>
      <w:pPr>
        <w:spacing w:after="150"/>
      </w:pPr>
      <w:r>
        <w:rPr>
          <w:i/>
          <w:iCs/>
          <w:color w:val="808080"/>
          <w:sz w:val="18"/>
          <w:szCs w:val="18"/>
        </w:rPr>
        <w:t>(Bubuo ng MARIAN TBI evaluator/mentor)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1600"/>
        <w:gridCol w:w="1600"/>
        <w:gridCol w:w="3280"/>
      </w:tblGrid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D6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Dimensyon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D6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Previous context: [hindi available — pakibigay ang mga planadong aktibidad sa pagpopondo] ||| Dimensyon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D6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Nasa tamang landas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D6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Naunang konteksto: Naunang konteksto: [hindi available — pakibigay ang mga planadong aktibidad sa pagpopondo] ||| Dimensyon ||| Nasa tamang landas</w:t>
            </w:r>
          </w:p>
        </w:tc>
        <w:tc>
          <w:tcPr>
            <w:tcW w:type="dxa" w:w="3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D6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Mga Pahayag / Paliwanag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Bilis ng Pag-unlad ng Teknolohiya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Kahusayan ng Pagpapatunay ng Pamilihan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Landas ng Pinansyal na Pagpapanatili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before="200"/>
      </w:pPr>
      <w:r>
        <w:rPr>
          <w:sz w:val="20"/>
          <w:szCs w:val="20"/>
        </w:rPr>
        <w:t>Kabuuang Pagganap: ☐ Mahusay ☐ Mabuti ☐ Katanggap-tanggap ☐ Kailangan ng Pansin</w:t>
      </w:r>
    </w:p>
    <w:p>
      <w:pPr>
        <w:spacing w:before="30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80"/>
      </w:tblGrid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Pangalan ng Tagasuri:</w:t>
            </w:r>
          </w:p>
        </w:tc>
        <w:tc>
          <w:tcPr>
            <w:tcW w:type="dxa" w:w="7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Pamagat ng Tagasuri:</w:t>
            </w:r>
          </w:p>
        </w:tc>
        <w:tc>
          <w:tcPr>
            <w:tcW w:type="dxa" w:w="7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Petsa ng Pagsusuri:</w:t>
            </w:r>
          </w:p>
        </w:tc>
        <w:tc>
          <w:tcPr>
            <w:tcW w:type="dxa" w:w="7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Lagda ng Tagasuri:</w:t>
            </w:r>
          </w:p>
        </w:tc>
        <w:tc>
          <w:tcPr>
            <w:tcW w:type="dxa" w:w="7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8"/>
      <w:footerReference w:type="default" r:id="rId9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2026-08-06T13:16:18.858Z</dcterms:created>
  <dcterms:modified xsi:type="dcterms:W3CDTF">2026-08-06T13:16:18.858Z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