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b/>
          <w:color w:val="000000"/>
          <w:sz w:val="40"/>
        </w:rPr>
        <w:t>DFS Website Foundation Agreement Cebuano Translation Report</w:t>
      </w:r>
    </w:p>
    <w:p>
      <w:pPr>
        <w:spacing w:after="280"/>
      </w:pPr>
      <w:r>
        <w:rPr>
          <w:rFonts w:ascii="Aptos" w:hAnsi="Aptos"/>
          <w:b w:val="0"/>
          <w:color w:val="404040"/>
          <w:sz w:val="22"/>
        </w:rPr>
        <w:t>Outcome and verification for the English to Cebuano document translation</w:t>
      </w:r>
    </w:p>
    <w:p>
      <w:pPr>
        <w:pStyle w:val="Heading1"/>
        <w:spacing w:before="240" w:after="100"/>
      </w:pPr>
      <w:r>
        <w:rPr>
          <w:rFonts w:ascii="Aptos" w:hAnsi="Aptos"/>
          <w:b/>
          <w:color w:val="000000"/>
          <w:sz w:val="26"/>
        </w:rPr>
        <w:t>Outcome</w:t>
      </w:r>
    </w:p>
    <w:p>
      <w:pPr>
        <w:spacing w:after="120" w:line="269" w:lineRule="auto"/>
      </w:pPr>
      <w:r>
        <w:rPr>
          <w:rFonts w:ascii="Aptos" w:hAnsi="Aptos"/>
          <w:b w:val="0"/>
          <w:color w:val="000000"/>
          <w:sz w:val="21"/>
        </w:rPr>
        <w:t>The English DFS Website Foundation Agreement was translated to Cebuano successfully. The generated PDF preserves the four-page source structure, contains extractable translated text, and passed the automated layout validation. The translation should receive bilingual review before it is used as a legal or contractual instrument.</w:t>
      </w:r>
    </w:p>
    <w:p>
      <w:pPr>
        <w:pStyle w:val="Heading1"/>
        <w:spacing w:before="240" w:after="100"/>
      </w:pPr>
      <w:r>
        <w:rPr>
          <w:rFonts w:ascii="Aptos" w:hAnsi="Aptos"/>
          <w:b/>
          <w:color w:val="000000"/>
          <w:sz w:val="26"/>
        </w:rPr>
        <w:t>Translation Record</w:t>
      </w:r>
    </w:p>
    <w:tbl>
      <w:tblPr>
        <w:tblStyle w:val="TableGrid"/>
        <w:tblW w:type="auto" w:w="0"/>
        <w:tblLayout w:type="fixed"/>
        <w:tblLook w:firstColumn="1" w:firstRow="1" w:lastColumn="0" w:lastRow="0" w:noHBand="0" w:noVBand="1" w:val="04A0"/>
      </w:tblPr>
      <w:tblGrid>
        <w:gridCol w:w="4939"/>
        <w:gridCol w:w="4939"/>
      </w:tblGrid>
      <w:tr>
        <w:tc>
          <w:tcPr>
            <w:tcW w:type="dxa" w:w="295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Item</w:t>
            </w:r>
          </w:p>
        </w:tc>
        <w:tc>
          <w:tcPr>
            <w:tcW w:type="dxa" w:w="698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Recorded result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Source document</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DFS Website Foundation Agreement PDF</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Target language</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Cebuano</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Provider and model</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GPT OSS gpt oss 20b cloud</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Processing mode</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Fast mode with GPT OSS only</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Fallback and cache</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Fallback disabled and translation cache disabled</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Elapsed time</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19.72 minutes</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Translation activity</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80 blocks translated with no cache hits or fallback use</w:t>
            </w:r>
          </w:p>
        </w:tc>
      </w:tr>
    </w:tbl>
    <w:p>
      <w:pPr>
        <w:spacing w:after="40"/>
      </w:pPr>
    </w:p>
    <w:p>
      <w:pPr>
        <w:pStyle w:val="Heading1"/>
        <w:spacing w:before="240" w:after="100"/>
      </w:pPr>
      <w:r>
        <w:rPr>
          <w:rFonts w:ascii="Aptos" w:hAnsi="Aptos"/>
          <w:b/>
          <w:color w:val="000000"/>
          <w:sz w:val="26"/>
        </w:rPr>
        <w:t>Verification Results</w:t>
      </w:r>
    </w:p>
    <w:tbl>
      <w:tblPr>
        <w:tblStyle w:val="TableGrid"/>
        <w:tblW w:type="auto" w:w="0"/>
        <w:tblLayout w:type="fixed"/>
        <w:tblLook w:firstColumn="1" w:firstRow="1" w:lastColumn="0" w:lastRow="0" w:noHBand="0" w:noVBand="1" w:val="04A0"/>
      </w:tblPr>
      <w:tblGrid>
        <w:gridCol w:w="4939"/>
        <w:gridCol w:w="4939"/>
      </w:tblGrid>
      <w:tr>
        <w:tc>
          <w:tcPr>
            <w:tcW w:type="dxa" w:w="295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Item</w:t>
            </w:r>
          </w:p>
        </w:tc>
        <w:tc>
          <w:tcPr>
            <w:tcW w:type="dxa" w:w="698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Recorded result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Source file hash</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bfabde7b0effb68878affd1c9edb5efde19907ba8dba1f1d6a0fecbeed012e48</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Output file hash</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210a5846b5a35d9c4bcb5d627a49750e63e60815e1e2f1a1ca3c82c27a66d3f3</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Source and output pages</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4 source pages and 4 output pages</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Extracted output text</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6,572 characters and non empty text extraction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Layout validation</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Pass - output page count matches the source and readable text is present</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Output PDF size</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3,636,803 bytes</w:t>
            </w:r>
          </w:p>
        </w:tc>
      </w:tr>
    </w:tbl>
    <w:p>
      <w:pPr>
        <w:spacing w:after="40"/>
      </w:pPr>
    </w:p>
    <w:p>
      <w:pPr>
        <w:pStyle w:val="Heading1"/>
        <w:spacing w:before="240" w:after="100"/>
      </w:pPr>
      <w:r>
        <w:rPr>
          <w:rFonts w:ascii="Aptos" w:hAnsi="Aptos"/>
          <w:b/>
          <w:color w:val="000000"/>
          <w:sz w:val="26"/>
        </w:rPr>
        <w:t>Interpretation and Limitations</w:t>
      </w:r>
    </w:p>
    <w:p>
      <w:pPr>
        <w:spacing w:after="120" w:line="269" w:lineRule="auto"/>
      </w:pPr>
      <w:r>
        <w:rPr>
          <w:rFonts w:ascii="Aptos" w:hAnsi="Aptos"/>
          <w:b w:val="0"/>
          <w:color w:val="000000"/>
          <w:sz w:val="21"/>
        </w:rPr>
        <w:t>This result confirms that the current GPT OSS workflow can produce a structurally valid Cebuano version of this four-page agreement under the recorded settings. No verified Cebuano reference translation exists for this agreement, so BLEU and chrF quality scores were not calculated. Automated structural validation does not assess legal accuracy, terminology consistency, or cultural appropriateness.</w:t>
      </w:r>
    </w:p>
    <w:p>
      <w:pPr>
        <w:spacing w:after="120" w:line="269" w:lineRule="auto"/>
      </w:pPr>
      <w:r>
        <w:rPr>
          <w:rFonts w:ascii="Aptos" w:hAnsi="Aptos"/>
          <w:b w:val="0"/>
          <w:color w:val="000000"/>
          <w:sz w:val="21"/>
        </w:rPr>
        <w:t>Before publication, signing, or operational use, a qualified Cebuano reviewer should check names, prices, dates, scope terms, ownership language, payment conditions, and any wording that could change contractual meaning. The translated PDF is stored with the accompanying metadata in the test folder for traceability.</w:t>
      </w:r>
    </w:p>
    <w:p>
      <w:pPr>
        <w:pStyle w:val="Heading1"/>
        <w:spacing w:before="240" w:after="100"/>
      </w:pPr>
      <w:r>
        <w:rPr>
          <w:rFonts w:ascii="Aptos" w:hAnsi="Aptos"/>
          <w:b/>
          <w:color w:val="000000"/>
          <w:sz w:val="26"/>
        </w:rPr>
        <w:t>Artifact Locations</w:t>
      </w:r>
    </w:p>
    <w:tbl>
      <w:tblPr>
        <w:tblStyle w:val="TableGrid"/>
        <w:tblW w:type="auto" w:w="0"/>
        <w:tblLayout w:type="fixed"/>
        <w:tblLook w:firstColumn="1" w:firstRow="1" w:lastColumn="0" w:lastRow="0" w:noHBand="0" w:noVBand="1" w:val="04A0"/>
      </w:tblPr>
      <w:tblGrid>
        <w:gridCol w:w="4939"/>
        <w:gridCol w:w="4939"/>
      </w:tblGrid>
      <w:tr>
        <w:tc>
          <w:tcPr>
            <w:tcW w:type="dxa" w:w="295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Item</w:t>
            </w:r>
          </w:p>
        </w:tc>
        <w:tc>
          <w:tcPr>
            <w:tcW w:type="dxa" w:w="698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jc w:val="center"/>
            </w:pPr>
            <w:r>
              <w:rPr>
                <w:rFonts w:ascii="Aptos" w:hAnsi="Aptos"/>
                <w:b/>
                <w:color w:val="FFFFFF"/>
                <w:sz w:val="19"/>
              </w:rPr>
              <w:t>Recorded result</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Translated PDF</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ad-hoc-gptoss-dfs\DFS Website Foundation Agreement en to ceb PDF</w:t>
            </w:r>
          </w:p>
        </w:tc>
      </w:tr>
      <w:t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Run metadata</w:t>
            </w:r>
          </w:p>
        </w:tc>
        <w:tc>
          <w:tcPr>
            <w:tcW w:type="dxa" w:w="6984"/>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ad-hoc-gptoss-dfs\translation metadata JSON</w:t>
            </w:r>
          </w:p>
        </w:tc>
      </w:tr>
      <w:tr>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color w:val="000000"/>
                <w:sz w:val="18"/>
              </w:rPr>
              <w:t>Report</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r>
              <w:rPr>
                <w:rFonts w:ascii="Aptos" w:hAnsi="Aptos"/>
                <w:b w:val="0"/>
                <w:color w:val="000000"/>
                <w:sz w:val="18"/>
              </w:rPr>
              <w:t>DFS Website Foundation Agreement Cebuano Translation Report DOCX</w:t>
            </w:r>
          </w:p>
        </w:tc>
      </w:tr>
    </w:tbl>
    <w:p>
      <w:pPr>
        <w:spacing w:after="40"/>
      </w:pPr>
    </w:p>
    <w:sectPr w:rsidR="00FC693F" w:rsidRPr="0006063C" w:rsidSect="00034616">
      <w:pgSz w:w="12240" w:h="15840"/>
      <w:pgMar w:top="1123"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DFS Website Foundation Agreement Cebuano Translation Report</dc:title>
  <dc:subject>Cebuano translation outcome and verification</dc:subject>
  <dc:creator>TriLingua</dc:creator>
  <cp:keywords/>
  <dc:description>generated by python-docx</dc:description>
  <cp:lastModifiedBy/>
  <cp:revision>1</cp:revision>
  <dcterms:created xsi:type="dcterms:W3CDTF">2013-12-23T23:15:00Z</dcterms:created>
  <dcterms:modified xsi:type="dcterms:W3CDTF">2013-12-23T23:15:00Z</dcterms:modified>
  <cp:category/>
</cp:coreProperties>
</file>