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TriLingua Traceability Matrix</w:t>
      </w:r>
    </w:p>
    <w:p>
      <w:r>
        <w:t>Project: TriLingua    Prepared by: Capstone group (names to be entered)    Date: 29 September 2026</w:t>
      </w:r>
    </w:p>
    <w:p>
      <w:r>
        <w:t>Execution status: Planned. Actual results and pass/fail status must be filled after testing.</w:t>
      </w:r>
    </w:p>
    <w:p>
      <w:r>
        <w:t>This matrix links the project requirements to planned test cases. Coverage means a test is defined; it does not mean the requirement has passed.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3744"/>
        <w:gridCol w:w="3312"/>
        <w:gridCol w:w="3312"/>
      </w:tblGrid>
      <w:tr>
        <w:trPr>
          <w:cantSplit/>
          <w:tblHeader/>
        </w:trPr>
        <w:tc>
          <w:tcPr>
            <w:tcW w:type="dxa" w:w="3492"/>
            <w:shd w:fill="17365D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PROJECT NAME</w:t>
            </w:r>
          </w:p>
        </w:tc>
        <w:tc>
          <w:tcPr>
            <w:tcW w:type="dxa" w:w="3492"/>
            <w:shd w:fill="17365D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CREATED BY</w:t>
            </w:r>
          </w:p>
        </w:tc>
        <w:tc>
          <w:tcPr>
            <w:tcW w:type="dxa" w:w="3492"/>
            <w:shd w:fill="17365D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DATE OF CREATION</w:t>
            </w:r>
          </w:p>
        </w:tc>
        <w:tc>
          <w:tcPr>
            <w:tcW w:type="dxa" w:w="3492"/>
            <w:shd w:fill="17365D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DATE OF REVIEW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TriLingua</w:t>
            </w:r>
          </w:p>
        </w:tc>
        <w:tc>
          <w:tcPr>
            <w:tcW w:type="dxa" w:w="37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Capstone group (names to be entered)</w:t>
            </w:r>
          </w:p>
        </w:tc>
        <w:tc>
          <w:tcPr>
            <w:tcW w:type="dxa" w:w="33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29 September 2026</w:t>
            </w:r>
          </w:p>
        </w:tc>
        <w:tc>
          <w:tcPr>
            <w:tcW w:type="dxa" w:w="33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TBD</w:t>
            </w:r>
          </w:p>
        </w:tc>
      </w:tr>
    </w:tbl>
    <w:p/>
    <w:p>
      <w:pPr>
        <w:pStyle w:val="Heading1"/>
      </w:pPr>
      <w:r>
        <w:t>Requirement definitions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2376"/>
        <w:gridCol w:w="10080"/>
      </w:tblGrid>
      <w:tr>
        <w:trPr>
          <w:cantSplit/>
          <w:tblHeader/>
        </w:trPr>
        <w:tc>
          <w:tcPr>
            <w:tcW w:type="dxa" w:w="4656"/>
            <w:shd w:fill="17365D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MODULE ID</w:t>
            </w:r>
          </w:p>
        </w:tc>
        <w:tc>
          <w:tcPr>
            <w:tcW w:type="dxa" w:w="4656"/>
            <w:shd w:fill="17365D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4656"/>
            <w:shd w:fill="17365D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R01</w:t>
            </w:r>
          </w:p>
        </w:tc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Account access</w:t>
            </w:r>
          </w:p>
        </w:tc>
        <w:tc>
          <w:tcPr>
            <w:tcW w:type="dxa" w:w="10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Guests can register and sign in; authenticated users can manage their own account.</w:t>
            </w:r>
          </w:p>
        </w:tc>
      </w:tr>
      <w:tr>
        <w:trPr>
          <w:cantSplit/>
        </w:trPr>
        <w:tc>
          <w:tcPr>
            <w:tcW w:type="dxa" w:w="1224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R02</w:t>
            </w:r>
          </w:p>
        </w:tc>
        <w:tc>
          <w:tcPr>
            <w:tcW w:type="dxa" w:w="2376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Role isolation</w:t>
            </w:r>
          </w:p>
        </w:tc>
        <w:tc>
          <w:tcPr>
            <w:tcW w:type="dxa" w:w="10080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Regular users cannot access administrator routes or another user’s records.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R03</w:t>
            </w:r>
          </w:p>
        </w:tc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Text translation</w:t>
            </w:r>
          </w:p>
        </w:tc>
        <w:tc>
          <w:tcPr>
            <w:tcW w:type="dxa" w:w="10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Valid text requests in all six language directions return a result and clear save status.</w:t>
            </w:r>
          </w:p>
        </w:tc>
      </w:tr>
      <w:tr>
        <w:trPr>
          <w:cantSplit/>
        </w:trPr>
        <w:tc>
          <w:tcPr>
            <w:tcW w:type="dxa" w:w="1224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R04</w:t>
            </w:r>
          </w:p>
        </w:tc>
        <w:tc>
          <w:tcPr>
            <w:tcW w:type="dxa" w:w="2376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Text validation</w:t>
            </w:r>
          </w:p>
        </w:tc>
        <w:tc>
          <w:tcPr>
            <w:tcW w:type="dxa" w:w="10080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Unsupported or invalid text requests receive actionable validation errors.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R05</w:t>
            </w:r>
          </w:p>
        </w:tc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Document intake</w:t>
            </w:r>
          </w:p>
        </w:tc>
        <w:tc>
          <w:tcPr>
            <w:tcW w:type="dxa" w:w="10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Supported documents pass type, size, signature, and quota checks before processing.</w:t>
            </w:r>
          </w:p>
        </w:tc>
      </w:tr>
      <w:tr>
        <w:trPr>
          <w:cantSplit/>
        </w:trPr>
        <w:tc>
          <w:tcPr>
            <w:tcW w:type="dxa" w:w="1224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R06</w:t>
            </w:r>
          </w:p>
        </w:tc>
        <w:tc>
          <w:tcPr>
            <w:tcW w:type="dxa" w:w="2376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Job lifecycle</w:t>
            </w:r>
          </w:p>
        </w:tc>
        <w:tc>
          <w:tcPr>
            <w:tcW w:type="dxa" w:w="10080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Document jobs expose durable status and recover safely after dispatch or worker failure.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R07</w:t>
            </w:r>
          </w:p>
        </w:tc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Document output</w:t>
            </w:r>
          </w:p>
        </w:tc>
        <w:tc>
          <w:tcPr>
            <w:tcW w:type="dxa" w:w="10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Completed documents can be opened and downloaded by their owner with usable content.</w:t>
            </w:r>
          </w:p>
        </w:tc>
      </w:tr>
      <w:tr>
        <w:trPr>
          <w:cantSplit/>
        </w:trPr>
        <w:tc>
          <w:tcPr>
            <w:tcW w:type="dxa" w:w="1224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R08</w:t>
            </w:r>
          </w:p>
        </w:tc>
        <w:tc>
          <w:tcPr>
            <w:tcW w:type="dxa" w:w="2376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History and activity</w:t>
            </w:r>
          </w:p>
        </w:tc>
        <w:tc>
          <w:tcPr>
            <w:tcW w:type="dxa" w:w="10080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Users can find, manage, and correctly count their own translations.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R09</w:t>
            </w:r>
          </w:p>
        </w:tc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Administrative review</w:t>
            </w:r>
          </w:p>
        </w:tc>
        <w:tc>
          <w:tcPr>
            <w:tcW w:type="dxa" w:w="10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Admins can review, edit, publish, and audit text and document results.</w:t>
            </w:r>
          </w:p>
        </w:tc>
      </w:tr>
      <w:tr>
        <w:trPr>
          <w:cantSplit/>
        </w:trPr>
        <w:tc>
          <w:tcPr>
            <w:tcW w:type="dxa" w:w="1224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R10</w:t>
            </w:r>
          </w:p>
        </w:tc>
        <w:tc>
          <w:tcPr>
            <w:tcW w:type="dxa" w:w="2376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Service and storage failure</w:t>
            </w:r>
          </w:p>
        </w:tc>
        <w:tc>
          <w:tcPr>
            <w:tcW w:type="dxa" w:w="10080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Provider, signing, and storage failures do not imply false completion or lose recoverable input.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R11</w:t>
            </w:r>
          </w:p>
        </w:tc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Translation quality</w:t>
            </w:r>
          </w:p>
        </w:tc>
        <w:tc>
          <w:tcPr>
            <w:tcW w:type="dxa" w:w="10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Each language direction receives independent bilingual meaning review; scores are treated as triage.</w:t>
            </w:r>
          </w:p>
        </w:tc>
      </w:tr>
      <w:tr>
        <w:trPr>
          <w:cantSplit/>
        </w:trPr>
        <w:tc>
          <w:tcPr>
            <w:tcW w:type="dxa" w:w="1224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R12</w:t>
            </w:r>
          </w:p>
        </w:tc>
        <w:tc>
          <w:tcPr>
            <w:tcW w:type="dxa" w:w="2376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Usability and accessibility</w:t>
            </w:r>
          </w:p>
        </w:tc>
        <w:tc>
          <w:tcPr>
            <w:tcW w:type="dxa" w:w="10080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Core tasks work by keyboard and at mobile width with readable errors and status.</w:t>
            </w:r>
          </w:p>
        </w:tc>
      </w:tr>
    </w:tbl>
    <w:p/>
    <w:p>
      <w:pPr>
        <w:pStyle w:val="Heading1"/>
      </w:pPr>
      <w:r>
        <w:t>Test coverage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2376"/>
        <w:gridCol w:w="1512"/>
        <w:gridCol w:w="7488"/>
        <w:gridCol w:w="1080"/>
      </w:tblGrid>
      <w:tr>
        <w:trPr>
          <w:cantSplit/>
          <w:tblHeader/>
        </w:trPr>
        <w:tc>
          <w:tcPr>
            <w:tcW w:type="dxa" w:w="2794"/>
            <w:shd w:fill="17365D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MODULE ID</w:t>
            </w:r>
          </w:p>
        </w:tc>
        <w:tc>
          <w:tcPr>
            <w:tcW w:type="dxa" w:w="2794"/>
            <w:shd w:fill="17365D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2794"/>
            <w:shd w:fill="17365D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TEST CASE ID</w:t>
            </w:r>
          </w:p>
        </w:tc>
        <w:tc>
          <w:tcPr>
            <w:tcW w:type="dxa" w:w="2794"/>
            <w:shd w:fill="17365D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2794"/>
            <w:shd w:fill="17365D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R01</w:t>
            </w:r>
          </w:p>
        </w:tc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Account access</w:t>
            </w:r>
          </w:p>
        </w:tc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TC01</w:t>
            </w:r>
          </w:p>
        </w:tc>
        <w:tc>
          <w:tcPr>
            <w:tcW w:type="dxa" w:w="74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Register and sign in</w:t>
            </w:r>
          </w:p>
        </w:tc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1224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R01</w:t>
            </w:r>
          </w:p>
        </w:tc>
        <w:tc>
          <w:tcPr>
            <w:tcW w:type="dxa" w:w="2376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Account access</w:t>
            </w:r>
          </w:p>
        </w:tc>
        <w:tc>
          <w:tcPr>
            <w:tcW w:type="dxa" w:w="1512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TC02</w:t>
            </w:r>
          </w:p>
        </w:tc>
        <w:tc>
          <w:tcPr>
            <w:tcW w:type="dxa" w:w="7488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Reject invalid credentials</w:t>
            </w:r>
          </w:p>
        </w:tc>
        <w:tc>
          <w:tcPr>
            <w:tcW w:type="dxa" w:w="1080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R01</w:t>
            </w:r>
          </w:p>
        </w:tc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Account access</w:t>
            </w:r>
          </w:p>
        </w:tc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TC03</w:t>
            </w:r>
          </w:p>
        </w:tc>
        <w:tc>
          <w:tcPr>
            <w:tcW w:type="dxa" w:w="74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Reset account password</w:t>
            </w:r>
          </w:p>
        </w:tc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1224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R02</w:t>
            </w:r>
          </w:p>
        </w:tc>
        <w:tc>
          <w:tcPr>
            <w:tcW w:type="dxa" w:w="2376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Role isolation</w:t>
            </w:r>
          </w:p>
        </w:tc>
        <w:tc>
          <w:tcPr>
            <w:tcW w:type="dxa" w:w="1512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TC04</w:t>
            </w:r>
          </w:p>
        </w:tc>
        <w:tc>
          <w:tcPr>
            <w:tcW w:type="dxa" w:w="7488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Block regular user from admin</w:t>
            </w:r>
          </w:p>
        </w:tc>
        <w:tc>
          <w:tcPr>
            <w:tcW w:type="dxa" w:w="1080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R02</w:t>
            </w:r>
          </w:p>
        </w:tc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Role isolation</w:t>
            </w:r>
          </w:p>
        </w:tc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TC05</w:t>
            </w:r>
          </w:p>
        </w:tc>
        <w:tc>
          <w:tcPr>
            <w:tcW w:type="dxa" w:w="74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Block cross user history access</w:t>
            </w:r>
          </w:p>
        </w:tc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1224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R03</w:t>
            </w:r>
          </w:p>
        </w:tc>
        <w:tc>
          <w:tcPr>
            <w:tcW w:type="dxa" w:w="2376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Text translation</w:t>
            </w:r>
          </w:p>
        </w:tc>
        <w:tc>
          <w:tcPr>
            <w:tcW w:type="dxa" w:w="1512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TC06</w:t>
            </w:r>
          </w:p>
        </w:tc>
        <w:tc>
          <w:tcPr>
            <w:tcW w:type="dxa" w:w="7488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Translate all six directions</w:t>
            </w:r>
          </w:p>
        </w:tc>
        <w:tc>
          <w:tcPr>
            <w:tcW w:type="dxa" w:w="1080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R04</w:t>
            </w:r>
          </w:p>
        </w:tc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Text validation</w:t>
            </w:r>
          </w:p>
        </w:tc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TC07</w:t>
            </w:r>
          </w:p>
        </w:tc>
        <w:tc>
          <w:tcPr>
            <w:tcW w:type="dxa" w:w="74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Validate text boundaries</w:t>
            </w:r>
          </w:p>
        </w:tc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1224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R05</w:t>
            </w:r>
          </w:p>
        </w:tc>
        <w:tc>
          <w:tcPr>
            <w:tcW w:type="dxa" w:w="2376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Document intake</w:t>
            </w:r>
          </w:p>
        </w:tc>
        <w:tc>
          <w:tcPr>
            <w:tcW w:type="dxa" w:w="1512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TC08</w:t>
            </w:r>
          </w:p>
        </w:tc>
        <w:tc>
          <w:tcPr>
            <w:tcW w:type="dxa" w:w="7488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Accept supported documents</w:t>
            </w:r>
          </w:p>
        </w:tc>
        <w:tc>
          <w:tcPr>
            <w:tcW w:type="dxa" w:w="1080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R05</w:t>
            </w:r>
          </w:p>
        </w:tc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Document intake</w:t>
            </w:r>
          </w:p>
        </w:tc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TC09</w:t>
            </w:r>
          </w:p>
        </w:tc>
        <w:tc>
          <w:tcPr>
            <w:tcW w:type="dxa" w:w="74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Reject unsafe or oversized upload</w:t>
            </w:r>
          </w:p>
        </w:tc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1224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R06</w:t>
            </w:r>
          </w:p>
        </w:tc>
        <w:tc>
          <w:tcPr>
            <w:tcW w:type="dxa" w:w="2376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Job lifecycle</w:t>
            </w:r>
          </w:p>
        </w:tc>
        <w:tc>
          <w:tcPr>
            <w:tcW w:type="dxa" w:w="1512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TC10</w:t>
            </w:r>
          </w:p>
        </w:tc>
        <w:tc>
          <w:tcPr>
            <w:tcW w:type="dxa" w:w="7488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Poll job through completion</w:t>
            </w:r>
          </w:p>
        </w:tc>
        <w:tc>
          <w:tcPr>
            <w:tcW w:type="dxa" w:w="1080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R06</w:t>
            </w:r>
          </w:p>
        </w:tc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Job lifecycle</w:t>
            </w:r>
          </w:p>
        </w:tc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TC11</w:t>
            </w:r>
          </w:p>
        </w:tc>
        <w:tc>
          <w:tcPr>
            <w:tcW w:type="dxa" w:w="74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Recover interrupted job</w:t>
            </w:r>
          </w:p>
        </w:tc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1224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R07</w:t>
            </w:r>
          </w:p>
        </w:tc>
        <w:tc>
          <w:tcPr>
            <w:tcW w:type="dxa" w:w="2376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Document output</w:t>
            </w:r>
          </w:p>
        </w:tc>
        <w:tc>
          <w:tcPr>
            <w:tcW w:type="dxa" w:w="1512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TC12</w:t>
            </w:r>
          </w:p>
        </w:tc>
        <w:tc>
          <w:tcPr>
            <w:tcW w:type="dxa" w:w="7488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Open and download output</w:t>
            </w:r>
          </w:p>
        </w:tc>
        <w:tc>
          <w:tcPr>
            <w:tcW w:type="dxa" w:w="1080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R07</w:t>
            </w:r>
          </w:p>
        </w:tc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Document output</w:t>
            </w:r>
          </w:p>
        </w:tc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TC13</w:t>
            </w:r>
          </w:p>
        </w:tc>
        <w:tc>
          <w:tcPr>
            <w:tcW w:type="dxa" w:w="74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Reject stale download reference</w:t>
            </w:r>
          </w:p>
        </w:tc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1224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R08</w:t>
            </w:r>
          </w:p>
        </w:tc>
        <w:tc>
          <w:tcPr>
            <w:tcW w:type="dxa" w:w="2376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History and activity</w:t>
            </w:r>
          </w:p>
        </w:tc>
        <w:tc>
          <w:tcPr>
            <w:tcW w:type="dxa" w:w="1512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TC14</w:t>
            </w:r>
          </w:p>
        </w:tc>
        <w:tc>
          <w:tcPr>
            <w:tcW w:type="dxa" w:w="7488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Manage own history</w:t>
            </w:r>
          </w:p>
        </w:tc>
        <w:tc>
          <w:tcPr>
            <w:tcW w:type="dxa" w:w="1080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R08</w:t>
            </w:r>
          </w:p>
        </w:tc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History and activity</w:t>
            </w:r>
          </w:p>
        </w:tc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TC15</w:t>
            </w:r>
          </w:p>
        </w:tc>
        <w:tc>
          <w:tcPr>
            <w:tcW w:type="dxa" w:w="74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Count and find more than 200 records</w:t>
            </w:r>
          </w:p>
        </w:tc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1224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R09</w:t>
            </w:r>
          </w:p>
        </w:tc>
        <w:tc>
          <w:tcPr>
            <w:tcW w:type="dxa" w:w="2376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Administrative review</w:t>
            </w:r>
          </w:p>
        </w:tc>
        <w:tc>
          <w:tcPr>
            <w:tcW w:type="dxa" w:w="1512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TC16</w:t>
            </w:r>
          </w:p>
        </w:tc>
        <w:tc>
          <w:tcPr>
            <w:tcW w:type="dxa" w:w="7488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Review and publish text</w:t>
            </w:r>
          </w:p>
        </w:tc>
        <w:tc>
          <w:tcPr>
            <w:tcW w:type="dxa" w:w="1080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R09</w:t>
            </w:r>
          </w:p>
        </w:tc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Administrative review</w:t>
            </w:r>
          </w:p>
        </w:tc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TC17</w:t>
            </w:r>
          </w:p>
        </w:tc>
        <w:tc>
          <w:tcPr>
            <w:tcW w:type="dxa" w:w="74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Review document and regenerate</w:t>
            </w:r>
          </w:p>
        </w:tc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1224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R09</w:t>
            </w:r>
          </w:p>
        </w:tc>
        <w:tc>
          <w:tcPr>
            <w:tcW w:type="dxa" w:w="2376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Administrative review</w:t>
            </w:r>
          </w:p>
        </w:tc>
        <w:tc>
          <w:tcPr>
            <w:tcW w:type="dxa" w:w="1512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TC18</w:t>
            </w:r>
          </w:p>
        </w:tc>
        <w:tc>
          <w:tcPr>
            <w:tcW w:type="dxa" w:w="7488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Prevent stale review overwrite</w:t>
            </w:r>
          </w:p>
        </w:tc>
        <w:tc>
          <w:tcPr>
            <w:tcW w:type="dxa" w:w="1080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R10</w:t>
            </w:r>
          </w:p>
        </w:tc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Service and storage failure</w:t>
            </w:r>
          </w:p>
        </w:tc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TC19</w:t>
            </w:r>
          </w:p>
        </w:tc>
        <w:tc>
          <w:tcPr>
            <w:tcW w:type="dxa" w:w="74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Handle provider and storage outage</w:t>
            </w:r>
          </w:p>
        </w:tc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1224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R10</w:t>
            </w:r>
          </w:p>
        </w:tc>
        <w:tc>
          <w:tcPr>
            <w:tcW w:type="dxa" w:w="2376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Service and storage failure</w:t>
            </w:r>
          </w:p>
        </w:tc>
        <w:tc>
          <w:tcPr>
            <w:tcW w:type="dxa" w:w="1512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TC20</w:t>
            </w:r>
          </w:p>
        </w:tc>
        <w:tc>
          <w:tcPr>
            <w:tcW w:type="dxa" w:w="7488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Protect active job source on history delete</w:t>
            </w:r>
          </w:p>
        </w:tc>
        <w:tc>
          <w:tcPr>
            <w:tcW w:type="dxa" w:w="1080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R11</w:t>
            </w:r>
          </w:p>
        </w:tc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Translation quality</w:t>
            </w:r>
          </w:p>
        </w:tc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TC21</w:t>
            </w:r>
          </w:p>
        </w:tc>
        <w:tc>
          <w:tcPr>
            <w:tcW w:type="dxa" w:w="74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Human meaning and terminology review</w:t>
            </w:r>
          </w:p>
        </w:tc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Not run</w:t>
            </w:r>
          </w:p>
        </w:tc>
      </w:tr>
      <w:tr>
        <w:trPr>
          <w:cantSplit/>
        </w:trPr>
        <w:tc>
          <w:tcPr>
            <w:tcW w:type="dxa" w:w="1224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R12</w:t>
            </w:r>
          </w:p>
        </w:tc>
        <w:tc>
          <w:tcPr>
            <w:tcW w:type="dxa" w:w="2376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Usability and accessibility</w:t>
            </w:r>
          </w:p>
        </w:tc>
        <w:tc>
          <w:tcPr>
            <w:tcW w:type="dxa" w:w="1512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TC22</w:t>
            </w:r>
          </w:p>
        </w:tc>
        <w:tc>
          <w:tcPr>
            <w:tcW w:type="dxa" w:w="7488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Keyboard and mobile task flow</w:t>
            </w:r>
          </w:p>
        </w:tc>
        <w:tc>
          <w:tcPr>
            <w:tcW w:type="dxa" w:w="1080"/>
            <w:shd w:fill="F3F6F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Not run</w:t>
            </w:r>
          </w:p>
        </w:tc>
      </w:tr>
    </w:tbl>
    <w:p/>
    <w:p>
      <w:r>
        <w:t>Coverage check: 12 of 12 listed requirements have at least one planned test case. Execution coverage: 0 of 22 cases run in this document.</w:t>
      </w:r>
    </w:p>
    <w:sectPr w:rsidR="00FC693F" w:rsidRPr="0006063C" w:rsidSect="00034616">
      <w:footerReference w:type="default" r:id="rId9"/>
      <w:pgSz w:w="15840" w:h="122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TriLingua  |  Assessment Task 2  |  Planning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