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2"/>
        </w:rPr>
        <w:t>TRABAJO COLABORATIVO 1</w:t>
      </w:r>
    </w:p>
    <w:tbl>
      <w:tblPr>
        <w:tblStyle w:val="TableGrid"/>
        <w:tblW w:type="auto" w:w="0"/>
        <w:jc w:val="center"/>
        <w:tblLook w:firstColumn="1" w:firstRow="1" w:lastColumn="0" w:lastRow="0" w:noHBand="0" w:noVBand="1" w:val="04A0"/>
      </w:tblPr>
      <w:tblGrid>
        <w:gridCol w:w="4986"/>
        <w:gridCol w:w="4986"/>
      </w:tblGrid>
      <w:tr>
        <w:tc>
          <w:tcPr>
            <w:tcW w:type="dxa" w:w="2494"/>
            <w:shd w:val="clear" w:color="auto" w:fill="D9E2F3"/>
          </w:tcPr>
          <w:p>
            <w:r>
              <w:rPr>
                <w:b/>
                <w:sz w:val="20"/>
              </w:rPr>
              <w:t>PROGRAMA DE ESTUDIOS</w:t>
            </w:r>
          </w:p>
        </w:tc>
        <w:tc>
          <w:tcPr>
            <w:tcW w:type="dxa" w:w="7143"/>
          </w:tcPr>
          <w:p>
            <w:r>
              <w:rPr>
                <w:sz w:val="20"/>
              </w:rPr>
              <w:t>Seguridad Industrial</w:t>
            </w:r>
          </w:p>
        </w:tc>
      </w:tr>
      <w:tr>
        <w:tc>
          <w:tcPr>
            <w:tcW w:type="dxa" w:w="2494"/>
            <w:shd w:val="clear" w:color="auto" w:fill="D9E2F3"/>
          </w:tcPr>
          <w:p>
            <w:r>
              <w:rPr>
                <w:b/>
                <w:sz w:val="20"/>
              </w:rPr>
              <w:t>UNIDAD DIDÁCTICA</w:t>
            </w:r>
          </w:p>
        </w:tc>
        <w:tc>
          <w:tcPr>
            <w:tcW w:type="dxa" w:w="7143"/>
          </w:tcPr>
          <w:p>
            <w:r>
              <w:rPr>
                <w:sz w:val="20"/>
              </w:rPr>
              <w:t>Sistema de gestión de calidad, seguridad, salud y medio ambiente</w:t>
            </w:r>
          </w:p>
        </w:tc>
      </w:tr>
      <w:tr>
        <w:tc>
          <w:tcPr>
            <w:tcW w:type="dxa" w:w="2494"/>
            <w:shd w:val="clear" w:color="auto" w:fill="D9E2F3"/>
          </w:tcPr>
          <w:p>
            <w:r>
              <w:rPr>
                <w:b/>
                <w:sz w:val="20"/>
              </w:rPr>
              <w:t>INDICADOR/ES DE LOGRO DE LA CAPACIDAD</w:t>
            </w:r>
          </w:p>
        </w:tc>
        <w:tc>
          <w:tcPr>
            <w:tcW w:type="dxa" w:w="7143"/>
          </w:tcPr>
          <w:p>
            <w:r>
              <w:rPr>
                <w:sz w:val="20"/>
              </w:rPr>
              <w:t>•  Describe la estructura del Sistema Integrado de Gestión, el contexto de la organización y las responsabilidades de la alta dirección, considerando las normas ISO 9001, ISO 14001 e ISO 45001.</w:t>
            </w:r>
          </w:p>
          <w:p>
            <w:r>
              <w:rPr>
                <w:sz w:val="20"/>
              </w:rPr>
              <w:t>•  Describe la planificación del Sistema Integrado de Gestión y los recursos, la competencia y la información documentada que lo sostienen, considerando las normas ISO y la normativa nacional vigente.</w:t>
            </w:r>
          </w:p>
        </w:tc>
      </w:tr>
      <w:tr>
        <w:tc>
          <w:tcPr>
            <w:tcW w:type="dxa" w:w="2494"/>
            <w:shd w:val="clear" w:color="auto" w:fill="D9E2F3"/>
          </w:tcPr>
          <w:p>
            <w:r>
              <w:rPr>
                <w:b/>
                <w:sz w:val="20"/>
              </w:rPr>
              <w:t>DESCRIPCIÓN DEL CASO 1</w:t>
            </w:r>
          </w:p>
        </w:tc>
        <w:tc>
          <w:tcPr>
            <w:tcW w:type="dxa" w:w="7143"/>
          </w:tcPr>
          <w:p>
            <w:r>
              <w:rPr>
                <w:sz w:val="20"/>
              </w:rPr>
              <w:t>Una contratista minera recibe el resultado de la evaluación que el cliente le hizo contra las cláusulas 4 a 7 de las normas ISO, antes de autorizar el ingreso de su personal, y tiene pocos días para responder. El equipo lee el informe y la carpeta que la empresa entregó, reconoce qué cláusula incumple cada hallazgo, describe a quién deja sin cubrir cada hueco y propone por dónde empezar a cerrarlos.</w:t>
            </w:r>
          </w:p>
          <w:p>
            <w:r>
              <w:rPr>
                <w:sz w:val="20"/>
              </w:rPr>
            </w:r>
          </w:p>
          <w:p>
            <w:r>
              <w:rPr>
                <w:sz w:val="20"/>
              </w:rPr>
              <w:t>El lunes a las siete, Rosa Quispe encontró sobre su escritorio un sobre de la unidad minera y una nota de gerencia con tres palabras: «resuélvelo, es urgente».</w:t>
            </w:r>
          </w:p>
          <w:p>
            <w:r>
              <w:rPr>
                <w:sz w:val="20"/>
              </w:rPr>
            </w:r>
          </w:p>
          <w:p>
            <w:r>
              <w:rPr>
                <w:sz w:val="20"/>
              </w:rPr>
              <w:t>Rosa lleva ocho meses como jefa de SSOMA en Servicios Mineros Huanza, una contratista de mantenimiento mecánico con 78 trabajadores en planilla. El sobre traía el resultado de la evaluación que el cliente le hizo a la empresa antes de autorizar el ingreso a la planta concentradora: cincuenta requisitos verificados y, al pie, un número: 42 %.</w:t>
            </w:r>
          </w:p>
          <w:p>
            <w:r>
              <w:rPr>
                <w:sz w:val="20"/>
              </w:rPr>
            </w:r>
          </w:p>
          <w:p>
            <w:r>
              <w:rPr>
                <w:sz w:val="20"/>
              </w:rPr>
              <w:t>Rosa se pasó la mañana en el archivador, buscando lo que el evaluador no encontró. La política estaba —impresa, en una carpeta con el logo de la empresa—, pero sobre la línea de firma del gerente general no había nada. El resto contaba la misma historia de otra manera: casi todo lo que la empresa muestra o lo pone el cliente, o lo dejó un consultor el año pasado y nadie lo volvió a tocar.</w:t>
            </w:r>
          </w:p>
          <w:p>
            <w:r>
              <w:rPr>
                <w:sz w:val="20"/>
              </w:rPr>
            </w:r>
          </w:p>
          <w:p>
            <w:r>
              <w:rPr>
                <w:sz w:val="20"/>
              </w:rPr>
              <w:t>Antes de subir se detuvo en la primera hoja del informe. El alcance que la empresa había declarado decía, en una línea: «mantenimiento mecánico en planta concentradora». Rosa pensó en el taller de la avenida Los Cedros, a doce cuadras, donde la empresa desarma los motores que saca de planta, guarda los cilindros de oxígeno y acumula los bidones de aceite usado hasta que pasa el recolector. Arriba, en la carátula, estaban las normas contra las que se había evaluado: dos.</w:t>
            </w:r>
          </w:p>
          <w:p>
            <w:r>
              <w:rPr>
                <w:sz w:val="20"/>
              </w:rPr>
            </w:r>
          </w:p>
          <w:p>
            <w:r>
              <w:rPr>
                <w:sz w:val="20"/>
              </w:rPr>
              <w:t>A media mañana bajó a la oficina del gerente. Estaba con el jefe de operaciones y con un correo del área de compras del cliente abierto en la pantalla: a partir del próximo año solo mantendrían en su registro de proveedores a las empresas que estuvieran avanzando hacia la certificación de calidad. «Tenemos plata para una cosa», dijo el gerente. «Si no entramos a planta el viernes 12, perdemos el contrato. Y si el año que viene nos sacan del registro, da igual haber entrado».</w:t>
            </w:r>
          </w:p>
          <w:p>
            <w:r>
              <w:rPr>
                <w:sz w:val="20"/>
              </w:rPr>
            </w:r>
          </w:p>
          <w:p>
            <w:r>
              <w:rPr>
                <w:sz w:val="20"/>
              </w:rPr>
              <w:t>«Yo no firmo un pase de ingreso sin mapa de riesgos», dijo el jefe de operaciones. «¿Te acuerdas de la contratista que entró en marzo? Un ayudante metió la mano en una faja que nadie había señalizado. Perdió dos dedos. Desde ese día el cliente revisa la carpeta antes de firmar nada».</w:t>
            </w:r>
          </w:p>
          <w:p>
            <w:r>
              <w:rPr>
                <w:sz w:val="20"/>
              </w:rPr>
            </w:r>
          </w:p>
          <w:p>
            <w:r>
              <w:rPr>
                <w:sz w:val="20"/>
              </w:rPr>
              <w:t>El gerente los miró a los dos. «Rosa, dime qué le falta a esta empresa, a quién deja sin cubrir, y por dónde empiezo».</w:t>
            </w:r>
          </w:p>
        </w:tc>
      </w:tr>
      <w:tr>
        <w:tc>
          <w:tcPr>
            <w:tcW w:type="dxa" w:w="2494"/>
            <w:shd w:val="clear" w:color="auto" w:fill="D9E2F3"/>
          </w:tcPr>
          <w:p>
            <w:r>
              <w:rPr>
                <w:b/>
                <w:sz w:val="20"/>
              </w:rPr>
              <w:t>PREGUNTA GATILLADORA</w:t>
            </w:r>
          </w:p>
        </w:tc>
        <w:tc>
          <w:tcPr>
            <w:tcW w:type="dxa" w:w="7143"/>
          </w:tcPr>
          <w:p>
            <w:r>
              <w:rPr>
                <w:sz w:val="20"/>
              </w:rPr>
              <w:t>¿Qué le falta a esta empresa, a quién deja sin cubrir y por dónde se empieza?</w:t>
            </w:r>
          </w:p>
        </w:tc>
      </w:tr>
      <w:tr>
        <w:tc>
          <w:tcPr>
            <w:tcW w:type="dxa" w:w="2494"/>
            <w:shd w:val="clear" w:color="auto" w:fill="D9E2F3"/>
          </w:tcPr>
          <w:p>
            <w:r>
              <w:rPr>
                <w:b/>
                <w:sz w:val="20"/>
              </w:rPr>
              <w:t>PRODUCTO</w:t>
            </w:r>
          </w:p>
        </w:tc>
        <w:tc>
          <w:tcPr>
            <w:tcW w:type="dxa" w:w="7143"/>
          </w:tcPr>
          <w:p>
            <w:r>
              <w:rPr>
                <w:sz w:val="20"/>
              </w:rPr>
              <w:t>TRES ENTREGABLES. (1) EL INFORME DE BRECHAS DEL SISTEMA, sobre la plantilla del anexo 09: objeto y alcance, resultado de la evaluación, brechas identificadas, programa de cierre, y conclusiones con la recomendación a la gerencia. Es el documento que se entrega y se firma. (2) EL ANEXO DEL INFORME, que es la hoja de trabajo (anexo 08) con sus dos piezas resueltas: el cuadro de correspondencia —qué cláusula incumple cada brecha, qué documento u órgano la cubre y qué norma lo exige— resuelto MARCANDO sobre tres relaciones con distractores, con la primera brecha resuelta como ejemplo; y el programa de cierre, tres objetivos cada uno con indicador, meta, plazo y responsable. (3) EL PPT DE SUSTENTACIÓN, que el equipo arma: portada y SEIS LÁMINAS DE CONTENIDO, una por cada sección del informe —objeto y alcance, resultado por cláusula, las brechas, el sistema que no se evaluó, el programa de cierre, y la conclusión con su recomendación—. Se sustenta en 12 minutos.</w:t>
            </w:r>
          </w:p>
        </w:tc>
      </w:tr>
      <w:tr>
        <w:tc>
          <w:tcPr>
            <w:tcW w:type="dxa" w:w="2494"/>
            <w:shd w:val="clear" w:color="auto" w:fill="D9E2F3"/>
          </w:tcPr>
          <w:p>
            <w:r>
              <w:rPr>
                <w:b/>
                <w:sz w:val="20"/>
              </w:rPr>
              <w:t>ROLES</w:t>
            </w:r>
          </w:p>
        </w:tc>
        <w:tc>
          <w:tcPr>
            <w:tcW w:type="dxa" w:w="7143"/>
          </w:tcPr>
          <w:p>
            <w:r>
              <w:rPr>
                <w:sz w:val="20"/>
              </w:rPr>
              <w:t>Cuatro roles obligatorios, uno por integrante; los equipos de cinco añaden el quinto. ANALISTA DE LA EVALUACIÓN: ubica en qué cláusulas cayó la evaluación y con qué cifras. RESPONSABLE DE CUMPLIMIENTO NORMATIVO: relaciona cada brecha con la cláusula que incumple, el documento u órgano que la cubre y la norma que lo exige. RESPONSABLE DEL PROGRAMA ANUAL: arma los tres objetivos del programa de cierre con indicador, meta, plazo y responsable. JEFE DE SSOMA: redacta las conclusiones y la recomendación a la gerencia, y firma el informe. RESPONSABLE AMBIENTAL (solo en equipos de cinco): describe el sistema de gestión que la evaluación no miró y qué le falta a la empresa en ese frente. El orden de exposición lo reparte el equipo: coordinar no es un rol. Cada integrante responde ante el equipo por su parte.</w:t>
            </w:r>
          </w:p>
        </w:tc>
      </w:tr>
      <w:tr>
        <w:tc>
          <w:tcPr>
            <w:tcW w:type="dxa" w:w="2494"/>
            <w:shd w:val="clear" w:color="auto" w:fill="D9E2F3"/>
          </w:tcPr>
          <w:p>
            <w:r>
              <w:rPr>
                <w:b/>
                <w:sz w:val="20"/>
              </w:rPr>
              <w:t>TIEMPO</w:t>
            </w:r>
          </w:p>
        </w:tc>
        <w:tc>
          <w:tcPr>
            <w:tcW w:type="dxa" w:w="7143"/>
          </w:tcPr>
          <w:p>
            <w:r>
              <w:rPr>
                <w:sz w:val="20"/>
              </w:rPr>
              <w:t>2 horas de trabajo autónomo · equipos de 4 · sustentación de 12 minutos</w:t>
            </w:r>
          </w:p>
        </w:tc>
      </w:tr>
      <w:tr>
        <w:tc>
          <w:tcPr>
            <w:tcW w:type="dxa" w:w="2494"/>
            <w:shd w:val="clear" w:color="auto" w:fill="D9E2F3"/>
          </w:tcPr>
          <w:p>
            <w:r>
              <w:rPr>
                <w:b/>
                <w:sz w:val="20"/>
              </w:rPr>
              <w:t>RECURSOS</w:t>
            </w:r>
          </w:p>
        </w:tc>
        <w:tc>
          <w:tcPr>
            <w:tcW w:type="dxa" w:w="7143"/>
          </w:tcPr>
          <w:p>
            <w:r>
              <w:rPr>
                <w:sz w:val="20"/>
              </w:rPr>
              <w:t>•  Anexo 07 — Informe de evaluación del cliente: el resultado por cláusula y el detalle de los cincuenta requisitos verificados</w:t>
            </w:r>
          </w:p>
          <w:p>
            <w:r>
              <w:rPr>
                <w:sz w:val="20"/>
              </w:rPr>
              <w:t>•  Anexo 08 — Hoja de trabajo, que se entrega como anexo del informe: las relaciones de cláusulas, documentos y normas con distractores, y las dos piezas por resolver</w:t>
            </w:r>
          </w:p>
          <w:p>
            <w:r>
              <w:rPr>
                <w:sz w:val="20"/>
              </w:rPr>
              <w:t>•  Anexo 09 — Plantilla del informe de brechas</w:t>
            </w:r>
          </w:p>
          <w:p>
            <w:r>
              <w:rPr>
                <w:sz w:val="20"/>
              </w:rPr>
              <w:t>•  No hace falta ningún documento externo: todo lo necesario está en el relato y en los anexos</w:t>
            </w:r>
          </w:p>
        </w:tc>
      </w:tr>
      <w:tr>
        <w:tc>
          <w:tcPr>
            <w:tcW w:type="dxa" w:w="2494"/>
            <w:shd w:val="clear" w:color="auto" w:fill="D9E2F3"/>
          </w:tcPr>
          <w:p>
            <w:r>
              <w:rPr>
                <w:b/>
                <w:sz w:val="20"/>
              </w:rPr>
              <w:t>AL CERRAR LA SUSTENTACIÓN</w:t>
            </w:r>
          </w:p>
        </w:tc>
        <w:tc>
          <w:tcPr>
            <w:tcW w:type="dxa" w:w="7143"/>
          </w:tcPr>
          <w:p>
            <w:r>
              <w:rPr>
                <w:sz w:val="20"/>
              </w:rPr>
              <w:t>Terminada la exposición, el instructor hará una pregunta técnica a CADA integrante sobre una parte del trabajo que NO expuso. Prepárense entre todos: el trabajo se sustenta completo, no por partes.</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