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2"/>
        </w:rPr>
        <w:t>TRABAJO COLABORATIVO 2 — NOTA PARA EL INSTRUCTOR</w:t>
      </w:r>
    </w:p>
    <w:p>
      <w:r>
        <w:rPr>
          <w:b/>
          <w:color w:val="C00000"/>
          <w:sz w:val="20"/>
        </w:rPr>
        <w:t>CONTIENE LA CLAVE. No se entrega al estudiante ni se reenvía junto con las indicaciones.</w:t>
      </w:r>
    </w:p>
    <w:p>
      <w:r>
        <w:rPr>
          <w:color w:val="595959"/>
          <w:sz w:val="18"/>
        </w:rPr>
        <w:t>•  El relato es corto a propósito y de registro técnico: no hay dramatización ni adjetivos. Los datos del año, los indicadores ambientales y las diez evidencias están en el anexo 14; el relato lleva solo la situación, la nota de método del tablero y la instrucción del gerente. Destreza: DESCRIBIR, con la clasificación entre distractores como técnica.</w:t>
      </w:r>
    </w:p>
    <w:p>
      <w:r>
        <w:rPr>
          <w:color w:val="595959"/>
          <w:sz w:val="18"/>
        </w:rPr>
        <w:t>•  ATENCIÓN — EL ÍNDICE DE FRECUENCIA DEL TABLERO ESTÁ SUBESTIMADO, Y ES A PROPÓSITO. No es un error de aritmética: es un error de MÉTODO. El tablero calcula sobre las 220 800 HHT del personal en planilla y deja fuera las 24 000 HHT y los dos accidentes del contratista de montaje. La nota de método va impresa al pie del tablero, en negrita: sin ella la trampa no sería justa. Con la población completa: IF 13,59 → 20,42 · IS 289,86 → 755,72 · IA 3,94 → 15,44. El índice de accidentabilidad se cuadruplica.</w:t>
      </w:r>
    </w:p>
    <w:p>
      <w:r>
        <w:rPr>
          <w:color w:val="595959"/>
          <w:sz w:val="18"/>
        </w:rPr>
        <w:t>•  Para qué sirve: la cláusula 8.1.4 pone los procesos contratados externamente DENTRO del alcance del sistema, y la 9.1.1 exige que el seguimiento cubra ese alcance. Un equipo que copie el tablero concluye que fue el mejor año de la empresa —lo contrario de lo cierto— y no puede alcanzar el nivel 4 del criterio 1. Se caza con dos sumas y una división. Si algún equipo lo detecta, hay que reconocerlo en voz alta al cerrar.</w:t>
      </w:r>
    </w:p>
    <w:p>
      <w:r>
        <w:rPr>
          <w:color w:val="595959"/>
          <w:sz w:val="18"/>
        </w:rPr>
        <w:t>•  El riesgo va como hecho de auditoría, no como anécdota dramática: atrapamiento de mano en la faja N.º 3, veintiún días de descanso médico, y un control que se resolvió con charla y guantes mientras la guarda sigue en el requerimiento de compra. Es el centro técnico del criterio 2: se actuó en los niveles 4 y 5 de la jerarquía cuando el peligro admitía nivel 3.</w:t>
      </w:r>
    </w:p>
    <w:p>
      <w:r>
        <w:rPr>
          <w:color w:val="595959"/>
          <w:sz w:val="18"/>
        </w:rPr>
        <w:t>•  La incertidumbre son cuatro datos que se dejan pasar sin comentario: el IF más bajo del registro junto a su nota de método · los dos accidentes del contratista que están en el cuaderno del supervisor y no en el registro · 1 850 L generados frente a 1 400 L con manifiesto · la auditoría interna figura como 1 de 1 ejecutada, y es la que el equipo está haciendo.</w:t>
      </w:r>
    </w:p>
    <w:p>
      <w:r>
        <w:rPr>
          <w:color w:val="595959"/>
          <w:sz w:val="18"/>
        </w:rPr>
        <w:t>•  La respuesta no se nombra: el relato no dice «no conformidad», ni «subregistro», ni «jerarquía de controles», ni que el alcance incluya los procesos contratados.</w:t>
      </w:r>
    </w:p>
    <w:p>
      <w:r>
        <w:rPr>
          <w:color w:val="595959"/>
          <w:sz w:val="18"/>
        </w:rPr>
        <w:t>•  PRODUCTO: el entregable principal es el INFORME DE AUDITORIA INTERNA (anexo 12), con la estructura que pide la ISO 19011; la hoja de trabajo es su anexo. La respuesta al gerente es ahora la seccion 5, conclusiones de la auditoria. El PPT son siete laminas y LO ARMA EL EQUIPO: no hay plantilla, porque el PPT es entregable y no recurso; cabe en 28 minutos porque las seis laminas de contenido son las seis secciones del informe. Los cuatro roles son cargos de la ISO 19011 y los cuatro tienen contenido propio; quien cierra es el AUDITOR LIDER, que firma. Los equipos de cinco anaden AUDITOR DE CONTRATISTAS.</w:t>
      </w:r>
    </w:p>
    <w:p>
      <w:r>
        <w:rPr>
          <w:color w:val="595959"/>
          <w:sz w:val="18"/>
        </w:rPr>
        <w:t>•  El colaborativo no lleva caso A y caso B: toda la clase trabaja el mismo caso, porque es la evaluación del bloque.</w:t>
      </w:r>
    </w:p>
    <w:p>
      <w:r>
        <w:rPr>
          <w:color w:val="595959"/>
          <w:sz w:val="18"/>
        </w:rPr>
        <w:t>•  El nivel Excelente del criterio 2 es el que separa: sustentar la diferencia entre mayor y menor por el criterio correcto —ausencia del requisito o falla sistemática frente a falla puntual—, y no por la gravedad aparente del hecho. Las cuatro mayores son las evidencias 3, 4, 5 y 6.</w:t>
      </w:r>
    </w:p>
    <w:p>
      <w:r>
        <w:rPr>
          <w:color w:val="595959"/>
          <w:sz w:val="18"/>
        </w:rPr>
        <w:t>•  CLAVE de la pieza 1 — evidencia 1 (va resuelta) → cláusula 2 (8.1), categoría B menor · 2 → cláusula 2 (8.1), B menor · 3 → cláusula 3 (8.1.2), A MAYOR · 4 → cláusula 4 (8.1.3), A MAYOR · 5 → cláusula 5 (8.1.4), A MAYOR · 6 → cláusula 2 (8.1), A MAYOR · 7 → cláusula 6 (8.2), B menor · 8 → cláusula 10 (10.2), B menor · 9 → cláusula 8 (9.1.2), C observación · 10 → cláusula 7 (9.1.1), D oportunidad de mejora. Reparto: 4 mayores, 4 menores, 1 observación, 1 oportunidad de mejora.</w:t>
      </w:r>
    </w:p>
    <w:p>
      <w:r>
        <w:rPr>
          <w:color w:val="595959"/>
          <w:sz w:val="18"/>
        </w:rPr>
        <w:t>•  LO QUE NO SE USA — cláusula 1 (6.1.2 identificación de peligros) es casi-acierto en las evidencias 3 y 4: el peligro SÍ estaba identificado, lo que falla es el control y la gestión del cambio, que son cláusula 8. Cláusula 9 (9.2 auditoría interna) es la actividad que el equipo está ejecutando, no un hallazgo. En la evidencia 6 se acepta también la cláusula 8 (9.1.2), porque el manifiesto es un requisito legal; la marca principal es 8.1 porque lo que falla es el control operacional del almacén.</w:t>
      </w:r>
    </w:p>
    <w:p>
      <w:r>
        <w:rPr>
          <w:color w:val="595959"/>
          <w:sz w:val="18"/>
        </w:rPr>
        <w:t>•  Las dos actividades del programa anual que no se ejecutaron son exactamente dos: inspecciones a contratistas (0 de 8) y revisión por la dirección (0 de 1). Los simulacros quedan justo en 50 % (2 de 4). Si se toca el anexo, se rompe el criterio.</w:t>
      </w:r>
    </w:p>
    <w:p>
      <w:r>
        <w:rPr>
          <w:color w:val="595959"/>
          <w:sz w:val="18"/>
        </w:rPr>
        <w:t>•  El IND-2 (calidad) entra por la evidencia 8: dos reclamos del cliente atendidos sin tratarlos como salida no conforme ni analizar su causa. Es la única evidencia de 9001 y por eso el criterio 2 lleva IND-3 e IND-2.</w:t>
      </w:r>
    </w:p>
    <w:p>
      <w:r>
        <w:rPr>
          <w:color w:val="595959"/>
          <w:sz w:val="18"/>
        </w:rPr>
        <w:t>•  Continuidad con el TC1: misma empresa, un año después. El taller que en el TC1 quedaba fuera del alcance declarado ahora está dentro, y es donde aparece el aceite usado. Conviene decirlo al cerrar.</w:t>
      </w:r>
    </w:p>
    <w:p>
      <w:r>
        <w:rPr>
          <w:color w:val="595959"/>
          <w:sz w:val="18"/>
        </w:rPr>
        <w:t>•  PENDIENTE — el §12 pide anclar el caso en una tesis de repositorio peruano. Decisión de Jorge Canchiz del 2026-09-02: este curso va sin ancla; los datos son verosímiles y construidos. Se declara al cerrar.</w:t>
      </w:r>
    </w:p>
    <w:p>
      <w:r>
        <w:rPr>
          <w:color w:val="595959"/>
          <w:sz w:val="18"/>
        </w:rPr>
        <w:t>•  Presupuesto de tiempo — 120 min · 4 o 5 estudiantes. Leer el relato, el tablero y las diez evidencias 15 · clasificar los hallazgos, marcando 23 · verificar los índices y el indicador ambiental 17 · las tres acciones correctivas en la jerarquía 15 · redactar el informe sobre la plantilla 12 · armar las siete láminas 28 · ensayar con roles 10.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