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3195"/>
        <w:gridCol w:w="105"/>
        <w:gridCol w:w="2820"/>
        <w:gridCol w:w="105"/>
        <w:gridCol w:w="2085"/>
        <w:tblGridChange w:id="0">
          <w:tblGrid>
            <w:gridCol w:w="2085"/>
            <w:gridCol w:w="3195"/>
            <w:gridCol w:w="105"/>
            <w:gridCol w:w="2820"/>
            <w:gridCol w:w="105"/>
            <w:gridCol w:w="2085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vMerge w:val="restart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NOMBRE DE LA UNIDAD DIDÁCTICA</w:t>
            </w:r>
          </w:p>
        </w:tc>
        <w:tc>
          <w:tcPr>
            <w:vMerge w:val="restart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Controles de Impactos Ambientales</w:t>
            </w:r>
          </w:p>
        </w:tc>
        <w:tc>
          <w:tcPr>
            <w:gridSpan w:val="3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TIPO DE UNIDAD DIDÁCTICA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Teórico - práctico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48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SUMILLA</w:t>
            </w:r>
          </w:p>
        </w:tc>
        <w:tc>
          <w:tcPr>
            <w:gridSpan w:val="5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unidad didáctica de Controles de Impactos Ambientales, del programa de estudios de Seguridad Industrial, de carácter teórico – práctico, está dirigida a los estudiantes del periodo II y se desarrolla en la modalidad virtual. Busca desarrollar la competencia específica “Implementar sistemas de gestión de calidad, seguridad, salud y protección del medio ambiente, considerando la normativa correspondiente.” según el plan de estudio.</w:t>
            </w:r>
          </w:p>
        </w:tc>
      </w:tr>
      <w:tr>
        <w:trPr>
          <w:cantSplit w:val="0"/>
          <w:trHeight w:val="2891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PROPÓSITO Y RELEVANCIA</w:t>
            </w:r>
          </w:p>
        </w:tc>
        <w:tc>
          <w:tcPr>
            <w:gridSpan w:val="5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técnico en Seguridad Industrial deberá adquirir los conocimientos, habilidades y actitudes para poder realizar el control ambiental de acuerdo con planes, procedimientos y normativas; por tal motivo, la unidad didáctica promueve la elaboración de matriz de aspectos e impactos ambientales incluyendo la gestión de residuos sólidos.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ese sentido, al finalizar la unidad didáctica de Controles de Impactos Ambientales, el estudiante podrá describir el proceso de implementación de la matriz de aspectos e impactos ambientales y la gestión de residuos sólidos, considerando la normativa vigente nacional e internacional.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CAPACIDAD</w:t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INDICADORES DE LOGRO DE LA CAPACIDAD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CONTENIDOS DE APRENDIZAJE</w:t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SISTEMA DE EVALUACIÓN</w:t>
            </w:r>
          </w:p>
        </w:tc>
      </w:tr>
      <w:tr>
        <w:trPr>
          <w:cantSplit w:val="0"/>
          <w:trHeight w:val="2757" w:hRule="atLeast"/>
          <w:tblHeader w:val="0"/>
        </w:trPr>
        <w:tc>
          <w:tcPr>
            <w:vMerge w:val="restart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Describir el proceso de implementación de la matriz de aspectos e impactos ambientales y la gestión de residuos sólidos, considerando la normativa vigente nacional e internacional.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Explica el proceso de la elaboración de la matriz de aspectos e impactos ambientales, considerando la normativa vigente nacional e internacional.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Aspectos, Impactos y Controles Ambientales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Aspectos Ambientales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Impactos Ambientales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Controles Ambientales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Metodología de Evaluación de Impactos Ambientales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Probabilidad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impacto (riesgo)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Aspectos ambientales significativos y no significativos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Matriz de Aspectos e Impactos Ambientales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Entrada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Salida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Condición Operativa (Normal, Anormal y Emergencia)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Tipos de actividades (Pasado, Presente y Futuro)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Requisitos legales (para la evaluación)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44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Matrices de Aspectos e Impactos Ambientales en las diferentes industrias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Actividad minera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Actividad industrial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Actividad del sector construcción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Actividad de la industria cementera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566" w:firstLine="0"/>
              <w:rPr>
                <w:rFonts w:ascii="Calibri" w:cs="Calibri" w:eastAsia="Calibri" w:hAnsi="Calibri"/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Caso 1: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2. Caso 1 - Estructura de casos.docx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Rúbrica de evaluación del caso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3. Rúbrica - Caso 1.xlsx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7" w:hRule="atLeast"/>
          <w:tblHeader w:val="0"/>
        </w:trPr>
        <w:tc>
          <w:tcPr>
            <w:vMerge w:val="continue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Explica la gestión y los controles de manejo de residuos sólidos considerando la normativa vigente nacional.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Residuos Sólidos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Definición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Normativa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Clasificación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Código de colores para la segregación de residuos sólidos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Finalidad y principio en la gestión integral de los residuos sólidos.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Enfoque en la gestión integral de los residuos sólidos.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Proceso de manejo de residuos sólidos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de los Residuos Sólidos Municipales en el Perú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Estudios y caracterización de residuos sólidos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Segregación y almacenamiento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Barrido y limpieza de espacios públicos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Recolección selectiva y transporte de los residuos sólidos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Disposición final de residuos sólidos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de los Residuos Sólidos No Municipales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Manejo de residuos peligrosos.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y manejo de residuos sólidos en el sector industrial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y manejo de residuos sólidos en el sector salud.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y manejo de residuos sólidos en el sector construcción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de Manejo de los Residuos Sólidos de Aparatos Eléctricos y Electrónicos (RAEE)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Definición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Normativa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Categoría de RAEE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Plan de manejo de RAEE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283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Relleno Sanitarios, de Seguridad y Botaderos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Definición y característica de un relleno sanitario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Definición y característica de un relleno de seguridad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Definición y característica de un botadero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1"/>
              </w:numPr>
              <w:spacing w:line="240" w:lineRule="auto"/>
              <w:ind w:left="566" w:hanging="283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Empresas Operadoras de Residuos Sólidos (EO-RS)</w:t>
            </w:r>
          </w:p>
        </w:tc>
        <w:tc>
          <w:tcPr>
            <w:gridSpan w:val="2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Caso 2: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5. Caso 2 - Estructura de casos.docx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Rúbrica de evaluación del caso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6. Rúbrica - Caso 2.xlsx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MATERIALES Y RECURSOS REQUERIDOS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gridSpan w:val="6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Matriz de Aspectos e Impactos Ambientales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BIBLIOGRAFÍA BASE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6"/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Ley de Gestión Integral de Residuos Sólidos. D.L. 1278 y sus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modifcaciones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Reglamento de la Ley de Gestión Integral de Residuos Sólidos. D.S. 014-2017-MINAM.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Régimen especial de Gestión y Manejo de los Residuos de Aparatos Eléctricos y Electrónicos. D.S. 009-2019-EM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GKTJYFs21cEZaVneaka3BqOlzIZ7T1QK/edit?gid=1091946408#gid=1091946408" TargetMode="External"/><Relationship Id="rId9" Type="http://schemas.openxmlformats.org/officeDocument/2006/relationships/hyperlink" Target="https://docs.google.com/document/d/1Mhq8vks9TQhEubxF0Kyo8ovmyvVn4mIq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NxHVweRgmAnz8UGkgfxVCHvs5OEeltnU/edit" TargetMode="External"/><Relationship Id="rId8" Type="http://schemas.openxmlformats.org/officeDocument/2006/relationships/hyperlink" Target="https://docs.google.com/spreadsheets/d/1bXG-ku_jJc2S5Se0t_h_PBBb0rtMm8BZ/edit?gid=1091946408#gid=10919464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KJpx+sxYBB1iD744HBO64h8wA==">CgMxLjA4AHIhMU0tTHh4MXoxME1yMWRrY2tBbmNSQzlwQnM2R2Z3UE9Y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2024-10-14T20:05:00Z</dcterms:created>
</cp:coreProperties>
</file>