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TRABAJO COLABORATIVO 1 — NOTA PARA EL INSTRUCTOR</w:t>
      </w:r>
    </w:p>
    <w:p>
      <w:r>
        <w:rPr>
          <w:b/>
          <w:color w:val="C00000"/>
          <w:sz w:val="20"/>
        </w:rPr>
        <w:t>CONTIENE LA CLAVE. No se entrega al estudiante ni se reenvía junto con las indicaciones.</w:t>
      </w:r>
    </w:p>
    <w:p>
      <w:r>
        <w:rPr>
          <w:color w:val="595959"/>
          <w:sz w:val="18"/>
        </w:rPr>
        <w:t>•  El relato es corto a propósito: no repite el anexo. Los porcentajes por cláusula, los tres grupos en cero y la evidencia de cada hallazgo están en el anexo 07, que el equipo tiene delante; el relato lleva solo lo que el anexo no puede dar —la urgencia, la disyuntiva del gerente, el taller y el riesgo—. Destreza: DESCRIBIR, con el reconocimiento entre distractores como técnica. El equipo llega a describir qué le falta al sistema RECONOCIENDO en el informe y en la carpeta, y MARCANDO sobre tres relaciones que traen opciones de más.</w:t>
      </w:r>
    </w:p>
    <w:p>
      <w:r>
        <w:rPr>
          <w:color w:val="595959"/>
          <w:sz w:val="18"/>
        </w:rPr>
        <w:t>•  ATENCIÓN — EL INFORME DEL CLIENTE SOLO EVALUÓ DOS NORMAS, Y ES A PROPÓSITO. En la carátula del anexo 07 dice, en negrita, que las normas de referencia son la ISO 45001 y la ISO 9001. No hay una sola cláusula ambiental entre los cincuenta requisitos. El taller de la avenida Los Cedros —motores, cilindros de oxígeno, bidones de aceite usado— queda fuera del alcance declarado y fuera de la evaluación. Un equipo que trabaje solo sobre el informe no lo ve.</w:t>
      </w:r>
    </w:p>
    <w:p>
      <w:r>
        <w:rPr>
          <w:color w:val="595959"/>
          <w:sz w:val="18"/>
        </w:rPr>
        <w:t>•  Para qué sirve el sistema que nadie evaluó: sin él, «qué le falta a esta empresa» se responde copiando los NO del anexo. El nivel 4 del criterio 3 exige señalarlo; la mayoría de los equipos se quedará en 3. Si alguno lo detecta, hay que reconocerlo en voz alta al cerrar. Y engancha con el TC2: el derrame de aceite del 3 de setiembre ocurre en ese mismo taller.</w:t>
      </w:r>
    </w:p>
    <w:p>
      <w:r>
        <w:rPr>
          <w:color w:val="595959"/>
          <w:sz w:val="18"/>
        </w:rPr>
        <w:t>•  El riesgo va como anécdota, en boca del jefe de operaciones: el ayudante que metió la mano en una faja no señalizada y perdió dos dedos. No se rotula en ninguna parte.</w:t>
      </w:r>
    </w:p>
    <w:p>
      <w:r>
        <w:rPr>
          <w:color w:val="595959"/>
          <w:sz w:val="18"/>
        </w:rPr>
        <w:t>•  La incertidumbre son tres datos que se dejan pasar sin comentario. Uno va en el relato: el alcance declarado deja el taller propio fuera del sistema. Los otros dos van en el anexo, en la columna de observación: las partes interesadas identificadas son «solo el cliente y la autoridad», no los trabajadores · «hay personal asignado a la gestión del sistema» sale SÍ, y la observación dice que ese personal es «una persona».</w:t>
      </w:r>
    </w:p>
    <w:p>
      <w:r>
        <w:rPr>
          <w:color w:val="595959"/>
          <w:sz w:val="18"/>
        </w:rPr>
        <w:t>•  Y un cuarto: el requisito 34 «los objetivos se comunican a los trabajadores» sale SÍ, y la observación dice qué objetivos son: toneladas atendidas y horas de parada de planta. No son objetivos del sistema.</w:t>
      </w:r>
    </w:p>
    <w:p>
      <w:r>
        <w:rPr>
          <w:color w:val="595959"/>
          <w:sz w:val="18"/>
        </w:rPr>
        <w:t>•  La respuesta no se nombra: el relato no dice «no conformidad», ni «brecha», ni que un mismo documento sirva a los tres sistemas, ni que la disyuntiva del gerente sea falsa.</w:t>
      </w:r>
    </w:p>
    <w:p>
      <w:r>
        <w:rPr>
          <w:color w:val="595959"/>
          <w:sz w:val="18"/>
        </w:rPr>
        <w:t>•  Desde el 2026-09-02 los indicadores se reparten por tramo de cláusula (OBS-14). El TC1 evalúa el bloque 1 completo: IND-1 (cláusulas 1 a 5) e IND-2 (cláusulas 6 y 7), seis puntos cada uno. El criterio 3 lleva los dos: el sistema ambiental que la evaluación no miró es alcance —cláusula 4.3, IND-1—, y que un mismo documento sirva a más de un sistema es información documentada —cláusula 7.5, IND-2—.</w:t>
      </w:r>
    </w:p>
    <w:p>
      <w:r>
        <w:rPr>
          <w:color w:val="595959"/>
          <w:sz w:val="18"/>
        </w:rPr>
        <w:t>•  CAMBIO DE PRODUCTO: el entregable principal es ahora el INFORME (anexo 09) y la hoja de trabajo pasa a ser su anexo. La antigua pieza 3, la respuesta al gerente, es la sección 5 del informe. El PPT sube de cuatro a siete láminas y LO ARMA EL EQUIPO: no se entrega plantilla, porque el PPT es entregable y no recurso. Cabe en 28 minutos porque las seis láminas de contenido son las seis secciones del informe, que a esa altura ya está redactado. Y se fueron los roles narrativos: los cuatro cargos son reales y los cuatro tienen contenido propio; quien cierra es el JEFE DE SSOMA, que firma. Coordinar la exposición no es un rol. Equipos de cinco añaden RESPONSABLE AMBIENTAL.</w:t>
      </w:r>
    </w:p>
    <w:p>
      <w:r>
        <w:rPr>
          <w:color w:val="595959"/>
          <w:sz w:val="18"/>
        </w:rPr>
        <w:t>•  El colaborativo no lleva caso A y caso B: toda la clase trabaja el mismo caso, porque es la evaluación del bloque.</w:t>
      </w:r>
    </w:p>
    <w:p>
      <w:r>
        <w:rPr>
          <w:color w:val="595959"/>
          <w:sz w:val="18"/>
        </w:rPr>
        <w:t>•  La brecha 3 admite dos cláusulas —7.5 porque el documento no existe, 7.4 porque no se entrega a cada trabajador—. Las dos se dan por buenas; está escrito en la rúbrica. · El nivel Excelente del criterio 2 es el que separa: con 78 trabajadores corresponde COMITÉ paritario elegido por los trabajadores, no el supervisor designado por gerencia que la empresa tiene. Verificar el umbral contra el §15 antes de dictarlo.</w:t>
      </w:r>
    </w:p>
    <w:p>
      <w:r>
        <w:rPr>
          <w:color w:val="595959"/>
          <w:sz w:val="18"/>
        </w:rPr>
        <w:t>•  Los grupos en cero que pide el criterio 1 son exactamente tres en el anexo: 5.2 Política (0 de 3), 5.4 Consulta y participación (0 de 4) y 6.1.2 Identificación de peligros (0 de 5). Si se toca el anexo, se rompe el criterio.</w:t>
      </w:r>
    </w:p>
    <w:p>
      <w:r>
        <w:rPr>
          <w:color w:val="595959"/>
          <w:sz w:val="18"/>
        </w:rPr>
        <w:t>•  CLAVE de la pieza 1 — brecha 1 (va resuelta en la hoja) → cláusula 2 (5.2), documento 1, normas A y F · brecha 2 → cláusula 4 (5.4), órgano 2 y documento 13, normas A, B y F · brecha 3 → cláusula 9 (7.5) O cláusula 8 (7.4) —LAS DOS VALEN, ver la nota de marcación—, documento 4, normas A y B · brecha 4 → cláusula 5 (6.1.2), documento 6, normas A, B y F · brecha 5 → cláusula 7 (6.2), documento 8, normas A, B y F.</w:t>
      </w:r>
    </w:p>
    <w:p>
      <w:r>
        <w:rPr>
          <w:color w:val="595959"/>
          <w:sz w:val="18"/>
        </w:rPr>
        <w:t>•  LO QUE NO SE USA, y por qué — Cláusulas: 1 (4.3 alcance), 3 (5.3 roles) y 6 (6.1.3 requisitos legales) son casi-aciertos, porque la empresa SÍ tiene alcance declarado, SÍ tiene roles asignados y SÍ tiene matriz legal; la 10 (9.2 auditoría interna) es de bloque 2. · Documentos: el 3 (supervisor designado) NO es basura, es la trampa de la brecha 2 —con 78 trabajadores corresponde comité—, y el 7 (matriz de aspectos e impactos ambientales) deja de sobrar en la pieza 3, cuando el equipo cae en que nadie evaluó el sistema ambiental. Sobran de verdad el 5, 9, 10, 11, 12, 14, 15 y 16. · Normas: la C (RM 050) es casi-acierto porque da formatos pero no exige; la E (ISO 14001) aparece en la pieza 3; la G es basura.</w:t>
      </w:r>
    </w:p>
    <w:p>
      <w:r>
        <w:rPr>
          <w:color w:val="595959"/>
          <w:sz w:val="18"/>
        </w:rPr>
        <w:t>•  PENDIENTE — el §12 pide anclar el caso en una tesis de repositorio peruano. Decisión de Jorge Canchiz del 2026-09-02: este curso va sin ancla; los datos son verosímiles y construidos. Se declara al cerrar la sustentación.</w:t>
      </w:r>
    </w:p>
    <w:p>
      <w:r>
        <w:rPr>
          <w:color w:val="595959"/>
          <w:sz w:val="18"/>
        </w:rPr>
        <w:t>•  Presupuesto de tiempo — 120 min · 4 o 5 estudiantes. Leer el relato y el informe del cliente 15 · ubicar en qué cláusulas cayó la evaluación 15 · el cuadro de correspondencia, marcando 14 · el sistema que nadie evaluó 10 · el programa de cierre 16 · redactar el informe sobre la plantilla 12 · armar las siete láminas 28 · ensayar con roles 10.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