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ind w:left="0"/>
      </w:pPr>
      <w:r>
        <w:rPr>
          <w:rFonts w:ascii="Aptos" w:hAnsi="Aptos"/>
          <w:b/>
          <w:color w:val="0D2632"/>
          <w:sz w:val="40"/>
        </w:rPr>
        <w:t>BANCO DE PREGUNTAS · CV3</w:t>
      </w:r>
    </w:p>
    <w:p>
      <w:pPr>
        <w:spacing w:before="0" w:after="280"/>
        <w:ind w:left="0"/>
      </w:pPr>
      <w:r>
        <w:rPr>
          <w:rFonts w:ascii="Aptos" w:hAnsi="Aptos"/>
          <w:b w:val="0"/>
          <w:color w:val="0E7C86"/>
          <w:sz w:val="28"/>
        </w:rPr>
        <w:t>Cuestionario de Verificación 3</w:t>
      </w:r>
    </w:p>
    <w:p>
      <w:pPr>
        <w:spacing w:before="360" w:after="120"/>
        <w:ind w:left="0"/>
      </w:pPr>
      <w:r>
        <w:rPr>
          <w:rFonts w:ascii="Aptos" w:hAnsi="Aptos"/>
          <w:b/>
          <w:color w:val="0D2632"/>
          <w:sz w:val="26"/>
        </w:rPr>
        <w:t>PREGUNTAS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1.  ¿Cuál es el primer paso del control operacional de la cláusula 8.1?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Establecer los criterios con que debe salir el proceso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Redactar el procedimiento de la tarea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Capacitar al personal que ejecuta la tarea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Conservar la información documentada del proceso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Sin criterio no hay control: controlar es comparar contra algo, y ese algo hay que haberlo escrito antes. Si nadie definió el torque, el supervisor no verifica: opina.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1.1  ·  S13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2.  El mantenimiento de una planta lo ejecuta íntegramente una empresa contratada. ¿Qué exige la cláusula 8.1?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Que el proceso salga del alcance y pase al sistema del contratista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Que se controle igual: los procesos contratados externamente también se controlan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se controle solo si el contratista no está certificado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se audite una vez al año, sin control durante la ejecución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Que el trabajo lo haga un tercero no lo saca del sistema. Si el proceso estaba dentro del alcance, sigue dentro.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1.1  ·  S13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3.  El artículo 98 del DS 024-2016-EM exige que los estándares y PETS se elaboren…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por el área de seguridad y salud ocupacional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por una consultora externa especializada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con participación de los trabajadores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por el comité de seguridad y salud, en sesión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Y además se ponen en los manuales, se distribuyen e instruyen para su uso obligatorio, y se colocan en las labores y áreas de trabajo.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024-2016-EM, art. 98 — §15 verificado · cuadernillo 1.2  ·  S13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4.  Una cuadrilla le hace ATS a la misma actividad todos los meses desde hace un año. ¿Qué indica eso?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Que la empresa aplica un control riguroso de sus tareas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Que el IPERC de línea base se actualiza correctamente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la tarea es de alto riesgo y necesita PETAR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Que la actividad ya es rutinaria y le falta un PETS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Si la tarea se repite, deja de ser no rutinaria. El ATS repetido no es diligencia: es la señal de que hay un procedimiento por escribir.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1.3  ·  S13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5.  Veinte trabajadores firmaron el PETS y ninguno sabe explicarlo cuando se le pregunta. ¿Qué acredita esa firma?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Que el procedimiento se entregó, no que se entendió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Que el procedimiento fue comprendido por el personal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el procedimiento está vigente y aprobado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el procedimiento cumple con el artículo 98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entendimiento se comprueba preguntando, no haciendo firmar. Y el artículo 99 pide verificarlo en la labor.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1.5  ·  S13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6.  ¿Qué diferencia hay entre un estándar y un PETS?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El estándar es interno y el PETS lo exige el cliente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El estándar dice cómo debe quedar; el PETS, cómo se hace la tarea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El estándar es para minería y el PETS para industria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Son sinónimos: cambia solo el nombre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estándar fija el resultado esperado; el PETS describe la tarea paso a paso. El DS 024 pide los dos, elaborados con participación de los trabajadores.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024-2016-EM, artículo 98 — §15 verificado · cuadernillo CV3 1.2  ·  S13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7.  ¿Cuándo corresponde hacer un ATS y no un PETS?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Siempre que la tarea sea peligrosa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Cuando el supervisor no está disponible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Cuando la tarea es no rutinaria, no está en el IPERC de línea base y no cuenta con PETS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Cuando el trabajo dura menos de una jornada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Las tres condiciones se dan a la vez (artículo 99). Si la tarea se repite, deja de ser no rutinaria y corresponde escribir el PETS.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024-2016-EM, artículo 99 — §15 verificado · cuadernillo CV3 1.3  ·  S13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8.  Según el DS 024-2016-EM, el PETAR se firma…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una vez al mes, por el prevencionista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una vez por obra, por el residente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cada semana, por el comité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por cada turno, por el ingeniero supervisor y el jefe de área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definición del artículo 7 dice «documento firmado para cada turno por el ingeniero supervisor y jefe de Área donde se realiza el trabajo».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024-2016-EM, artículo 7 — §15 verificado · cuadernillo CV3 1.4  ·  S13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9.  ¿Quién establece qué actividades son de alto riesgo?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El titular de actividad minera y la autoridad minera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El prevencionista de cada empresa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El comité de seguridad de la contratista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El cliente, en su contrato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Lo dice la definición del artículo 7: «la relación de actividades calificadas como de alto riesgo será establecida por el titular de actividad minera y por la autoridad minera».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024-2016-EM, artículo 7 — §15 verificado · cuadernillo CV3 1.4  ·  S13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10.  Rotar al personal expuesto a ruido para reducir su dosis diaria, ¿qué nivel de control es según la ISO 45001?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Nivel 4, control administrativo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Nivel 3: es reorganización del trabajo, junto con los controles de ingeniería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Nivel 5, porque complementa al protector auditivo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Nivel 2, porque sustituye la exposición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ISO añade la reorganización del trabajo en el nivel 3. Cambiar turnos, secuencia o quién hace qué es un control más alto que un procedimiento y mucho más alto que un EPP.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2.1  ·  S14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11.  ¿Qué significa que un control de nivel superior «no se puede aplicar»?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Que resulta incómodo o poco práctico para la operación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Que el proveedor no ofrece esa solución en el mercado local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Que es una imposibilidad técnica o económica demostrable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el presupuesto del año ya está comprometido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Que eliminar el peligro obligue a rediseñar el proceso no es «no se puede»: es que cuesta. Si se baja de nivel, hay que poder explicar por qué el superior era inviable.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2.2  ·  S14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12.  Para un mismo riesgo alto se instala una guarda, se escribe un procedimiento y se entrega EPP. ¿Es correcto?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No: la jerarquía obliga a elegir un solo nivel de control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No, porque el EPP invalida los controles superiores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Sí, pero solo si el riesgo residual queda en cero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Sí: se pueden combinar varios niveles para un mismo riesgo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Combinar no es saltarse. Saltarse es usar solo el de abajo sin haber probado el de arriba.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2.2  ·  S14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13.  Se instaló el control y al reevaluar el riesgo sigue saliendo alto. ¿Qué conclusión corresponde?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Que el control elegido no alcanzó, y hay que subir de nivel o sumar otro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Que el riesgo residual siempre es alto y hay que aceptarlo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la evaluación inicial estaba mal hecha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basta con declarar el riesgo residual al trabajador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riesgo residual se reevalúa con el control puesto. Que siga alto es información, no un dato inevitable: dice que el control no fue suficiente.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2.3  ·  S14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14.  ¿Qué se hace con el riesgo residual una vez determinado?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Se archiva en la matriz IPERC como dato de cierre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Se declara y se comunica a quien hace la tarea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Se reporta a la autoridad junto con el programa anual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Se elimina aplicando un control adicional de EPP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trabajador convive con ese resto y tiene derecho a saberlo. Lo que no se declara, lo descubre solo — normalmente el día en que se materializa.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2.3  ·  S14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15.  Un trabajador nuevo ocupa un puesto sin que cambien ni el equipo ni el procedimiento. ¿Es un cambio que deba evaluarse?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No: el puesto, el equipo y el procedimiento son los mismos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Solo si el trabajador viene de otra empresa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Sí: cambia la competencia real con que se ejecuta la tarea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Solo si el puesto es de alto riesgo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personal nuevo o reubicado es uno de los cambios que se evalúan. El equipo es el mismo, pero quien lo aplica no.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2.5  ·  S14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16.  La ISO 45001 incluye en el nivel 3 de la jerarquía algo que el DS 024 no nombra. ¿Qué es?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El uso de EPP certificado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La señalización de las áreas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La capacitación del operador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La reorganización del trabajo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nivel 3 de la ISO es «controles de ingeniería y reorganización del trabajo». Reorganizar —turnos, secuencia, quién hace la tarea— pesa más que capacitar, que está en el nivel 4.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ISO 45001, cláusula 8.1.2 · cuadernillo CV3 2.1  ·  S14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17.  En el Perú, la gestión del cambio…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ya es obligación del empleador: identificar las modificaciones y adoptar medidas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es una buena práctica de la ISO, sin exigencia legal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solo aplica a empresas certificadas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solo aplica a cambios permanentes, no a los temporales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artículo 49 c) de la Ley 29783 obliga a «identificar las modificaciones que puedan darse en las condiciones de trabajo y disponer lo necesario para la adopción de medidas de prevención». La ISO 45001 le pone método en la 8.1.3, pero el deber ya existía.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artículo 49 c) — §15 verificado · cuadernillo CV3 2.4  ·  S14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18.  ¿Qué controla la cláusula 8.1 en cada norma?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En las tres, los riesgos de la operación con el mismo criterio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En la ISO 45001 lo que puede dañar al trabajador, en la 14001 al ambiente, en la 9001 lo que hace que el producto no cumpla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En la ISO 9001 el proceso, y en las otras dos el resultado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En la ISO 45001 y la 14001 la operación; la ISO 9001 no tiene control operacional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la misma cláusula y el mismo mecanismo —criterios, control y evidencia—, pero cada norma controla otra cosa. El mismo proceso lleva tres criterios distintos.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3.1  ·  S15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19.  En calidad, ¿de dónde sale el criterio de operación de un proceso?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Del límite máximo permisible que le aplique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Del control decidido al aplicar la jerarquía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De la especificación acordada con el cliente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Del promedio histórico del propio proceso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Cada norma saca el criterio de un sitio: ambiente del límite aplicable, calidad de la especificación del cliente, seguridad del control elegido en la jerarquía.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3.2  ·  S15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20.  Según el artículo 32 de la Ley 28611, ¿qué caracteriza el Límite Máximo Permisible?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La calidad del cuerpo receptor donde se descarga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El volumen máximo de residuos que puede generar una actividad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La exposición máxima admisible para el trabajador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La concentración o grado de los parámetros de un efluente o una emisión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Fíjate en qué mide: lo que SALE de la empresa. Al ser excedido, causa o puede causar daño a la salud, al bienestar humano y al ambiente.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28611, art. 32 — §15 verificado · cuadernillo 3.2  ·  S15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21.  La perspectiva de ciclo de vida de la ISO 14001, ¿a qué obliga?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A considerar las etapas del ciclo donde la empresa tiene control o influencia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A realizar un análisis de ciclo de vida completo del producto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A certificar a todos los proveedores de la cadena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A medir la huella de carbono de la organización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el malentendido más común: no obliga al estudio técnico completo. Obliga a considerar diseño, adquisición, transporte, uso y fin de vida al determinar los aspectos.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3.3  ·  S15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22.  ¿En qué caso exige la ISO 9001 validar un proceso?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Cuando el proceso lo ejecuta un proveedor externo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Cuando su resultado no se puede verificar por seguimiento o medición posterior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Cuando el proceso tiene un alto costo de reproceso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Cuando el cliente lo solicita expresamente en el contrato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Una soldadura estructural, un tratamiento térmico o una esterilización no se pueden comprobar sin destruir la pieza. Por eso se demuestra por adelantado que el proceso, ejecutado así, produce siempre el resultado correcto.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3.4  ·  S15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23.  ¿Para qué sirve la trazabilidad el día que un cliente reporta una falla?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Para demostrar que el proceso estaba certificado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Para asignar la responsabilidad al turno que produjo la pieza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Para determinar qué otros lotes están afectados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Para calcular el costo del reproceso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Sin trazabilidad, la única respuesta posible es retirarlo todo. Con ella se acota el problema a lo que realmente está afectado.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3.5  ·  S15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24.  ¿Qué consecuencia tiene no identificar el estado de un producto en el almacén?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Que se pierde la trazabilidad hacia el proveedor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Que el material se deteriora antes de usarse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no se puede calcular el inventario valorizado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Que el material rechazado y el aprobado son el mismo material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Identificar la salida es decir qué es y en qué estado está: conforme, en cuarentena, rechazado. Sin eso, alguien puede usar como bueno lo que estaba rechazado.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3.5  ·  S15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25.  El criterio de operación de una descarga de efluente sale de…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el LMP que le aplica a esa descarga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el ECA del cuerpo receptor más cercano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el promedio del sector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la meta que fije la gerencia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LMP caracteriza lo que sale del efluente o la emisión y es exigible legalmente al titular de la fuente. El ECA mide el cuerpo receptor —aire, agua o suelo— y es referente del diseño de instrumentos, no el límite de tu descarga.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28611, artículos 31 y 32 — marco ambiental verificado · cuadernillo CV3 3.2  ·  S15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26.  ¿Cómo llama la ISO 9001 al control de lo que la empresa compra o contrata?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Gestión de compras, cláusula 7.4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Control de los procesos, productos y servicios suministrados externamente, cláusula 8.4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Evaluación de proveedores, cláusula 9.1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Control operacional de terceros, cláusula 8.1.4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ISO 45001 habla de compras, contratistas y contratación externa; la ISO 14001, de procesos contratados externamente. Las tres controlan lo mismo con distinto nombre.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4.1  ·  S16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27.  ¿Con qué criterio se decide cuánto se controla a un proveedor?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Según el monto de la compra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Igual para todos, para no discriminar entre proveedores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Según el riesgo que ese producto, servicio o proceso introduce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Según la antigüedad de la relación comercial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No se controla igual al proveedor de útiles de oficina que al que entra a hacer trabajo en caliente. Controlar todo igual gasta esfuerzo donde no hace falta y queda corto donde importa.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4.1  ·  S16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28.  ¿Cuál es el orden correcto al seleccionar un proveedor?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Se evalúa a los candidatos y después se definen los criterios que mejor los describen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Se contrata al de mejor precio y se evalúa su desempeño durante el servicio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Se solicita su certificación y con eso basta para aprobarlo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Se fijan primero los criterios y después se evalúa con ellos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Fijar el criterio después de elegir es escribir la justificación de una decisión ya tomada. Y los criterios de seguridad entran en la selección, no después de firmar.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4.2  ·  S16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29.  Un proveedor aprobado hace dos años acumula entregas fuera de plazo e incidentes de su personal. ¿Qué corresponde?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Reevaluarlo con su desempeño real y actuar en consecuencia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Mantenerlo aprobado hasta que venza su homologación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Excluirlo automáticamente del registro de proveedores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Trasladar el caso al comité de seguridad y salud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Un proveedor aprobado no queda aprobado para siempre. La reevaluación tiene que llevar a una consecuencia: plan de mejora, condiciones nuevas o salida de la lista.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4.2  ·  S16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30.  Según el artículo 68 de la Ley 29783, ¿a quiénes alcanza el sistema que garantiza la empresa principal en su centro de labores?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Solo a sus propios trabajadores en planilla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A todos: trabajadores, quienes prestan servicios, modalidades formativas, visitantes y usuarios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A sus trabajadores y a los de sus contratistas directos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A quienes tengan contrato vigente y SCTR activo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inciso a) los enumera, e incluye a visitantes y usuarios. El b) añade el deber de prevención de todo el personal que se encuentra en sus instalaciones.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art. 68 a) y b) — §15 verificado · cuadernillo 4.3 · Video V-003 · 11:10 · anexo A  ·  S16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31.  Según el artículo 84 del DS 005-2012-TR, ¿dónde deben ir los requisitos de seguridad y salud de una compra?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En un anexo que se firma al recibir el bien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En el contrato marco con el proveedor, una sola vez al año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Dentro de las especificaciones relativas a compras y arrendamiento financiero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En el acta del comité que aprueba la adquisición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el inciso a), y es lo que falta en casi toda orden de compra: los requisitos de seguridad van en la especificación, no en un correo aparte. El inciso c) añade que deben cumplirse antes de utilizar el bien.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84 — §15 verificado · cuadernillo 4.4  ·  S16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32.  Una empresa principal no verifica el SCTR de su contratista y un trabajador de esa contratista sufre un accidente en sus instalaciones. Según la Ley 29783…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no responde: el trabajador no es suyo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responde solo si el contrato lo dice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responde únicamente ante la certificadora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es responsable solidaria frente a los daños e indemnizaciones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artículo 68 c) y d) dice «responsable solidaria». Verificar los seguros y vigilar el cumplimiento del contratista no es un trámite de recepción: es la condición para no responder con patrimonio propio.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artículo 68 — §15 verificado · cuadernillo CV3 4.3 · Video V-003 · 11:10 · anexo A  ·  S16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33.  Un equipo importado llega con los manuales en inglés. Según la Ley 29783…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quien lo suministra debe entregarlos traducidos al castellano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está bien: el idioma no está regulado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el comprador debe traducirlos antes de usar el equipo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basta con traducir los avisos de peligro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artículo 69 d) obliga a quien diseña, fabrica, importa, suministra o cede el equipo a que las instrucciones, manuales y avisos de peligro estén traducidos al castellano y en lenguaje sencillo. El deber es del que entrega, no del que compra.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Ley 29783, artículo 69 d) — §15 verificado · cuadernillo CV3 4.5  ·  S16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34.  La cláusula 8.2 trata de emergencias en la ISO 45001 y la ISO 14001. ¿De qué trata en la ISO 9001?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También de emergencias, con menor detalle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De los requisitos para los productos y servicios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Del control de los procesos suministrados externamente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De la evaluación del cumplimiento legal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la trampa de numeración del curso. Decir «el 8.2 es emergencias» delante de un auditor de calidad es citar mal.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5.1 · Video V-003 · 15:39 · anexo A  ·  S17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35.  ¿De dónde sale la lista de situaciones de emergencia que debe atender el plan?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De un formato estándar del sector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Del criterio del jefe de seguridad y de la brigada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Del IPERC y de la matriz de aspectos ambientales ya elaborados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Del historial de emergencias ocurridas en la empresa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No es una lista aparte. Si el IPERC dice que se almacenan solventes inflamables, el plan tiene que contemplar el incendio de ese almacén.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5.2  ·  S17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36.  Un sismo obliga a evacuar la planta y nadie resulta herido. ¿Cómo se clasifica?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Es un accidente sin lesión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Es un incidente peligroso y también un accidente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No es ninguna de las dos: es una interrupción operativa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Es una emergencia, y no es un accidente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No toda emergencia es un accidente ni todo accidente es una emergencia. Se cruzan a veces, pero se gestionan por caminos distintos.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5.2  ·  S17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37.  Un simulacro se avisa con una semana, se hace a las diez de la mañana y con todos los brigadistas presentes. ¿Qué problema tiene?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Que prueba lo que se sabe que sale bien, no lo que el plan dice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Ninguno: así se garantiza la participación de todos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Que debe hacerse fuera del horario de trabajo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no puede registrarse como evidencia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simulacro no existe para demostrar que el plan funciona: existe para encontrarle los defectos mientras no hay nadie en peligro.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5.4  ·  S17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38.  El registro de simulacros de emergencia, ¿es obligatorio en el Perú?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No: solo se registra el simulacro anual de sismo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Sí: está entre los ocho registros obligatorios del artículo 33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Solo en empresas de más de veinte trabajadores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Solo si lo exige el cliente o la autoridad sectorial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 el inciso g): inducción, capacitación, entrenamiento y simulacros de emergencia. Y el ejercicio periódico lo pide además el artículo 83 d).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33 g) — §15 verificado · cuadernillo 5.4  ·  S17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39.  ¿Qué tienen en común los errores frecuentes del plan de emergencia —brigadistas que ya no trabajan, extintores vencidos, rutas que terminan en puerta cerrada?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Que se detectan revisando el plan documentado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Que se corrigen con la revisión anual del plan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Que ninguno se detecta leyendo el plan: aparecen al ejecutarlo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Que son responsabilidad exclusiva del jefe de brigada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Por eso el simulacro no es un complemento del plan: es la única forma de saber si el plan existe de verdad o solo está escrito.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5.5  ·  S17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40.  El plan de emergencias debe atender a…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todos los trabajadores en planilla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todos los trabajadores y los contratistas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los trabajadores y los brigadistas designados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todas las personas que se encuentren en el lugar de trabajo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artículo 83 c) del DS 005 dice «todas las personas que se encuentren en el lugar de trabajo». El cliente, el huésped, el proveedor y la visita están dentro.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artículo 83 c) — §15 verificado · cuadernillo CV3 5.3 · Video V-003 · 15:56 · anexo A  ·  S17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41.  Además de informar dentro de la empresa, el artículo 83 obliga a comunicar la emergencia a…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las autoridades, la vecindad y los servicios de intervención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la aseguradora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la casa matriz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el sindicato, únicamente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inciso b) obliga a mirar hacia afuera. Casi ningún plan de emergencia contempla a la vecindad, y es la que primero se entera del humo.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artículo 83 b) — §15 verificado · cuadernillo CV3 5.3 · Video V-003 · 16:46 · anexo A  ·  S17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42.  ¿Cuál de estas NO es una determinación que pide la cláusula 9.1.1?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Qué necesita seguimiento y medición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Quién sanciona el incumplimiento del indicador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Con qué métodos, para que el resultado sea válido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Cuándo se analizan y evalúan los resultados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La 9.1.1 pide determinar qué se mide, con qué métodos, contra qué criterios, cuándo se mide y cuándo se analiza. La sanción no es materia de esta cláusula.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6.1  ·  S18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43.  La exposición diaria a ruido se evalúa con una lectura puntual de treinta segundos, con el sonómetro calibrado. ¿Cumple la cláusula 9.1.1?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Sí: el equipo está calibrado y el dato es trazable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Sí, si la lectura se toma en el punto de mayor exposición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No: el método debe ser válido para que el resultado diga lo que pretende decir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No, porque la medición de ruido corresponde a la cláusula 8.1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Calibrar el equipo y elegir un método válido son dos exigencias distintas. Un instrumento perfecto con un método equivocado produce números, no mediciones.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6.1  ·  S18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44.  ¿Cuál de estos es un indicador PROACTIVO?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Índice de severidad del semestre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Días perdidos por accidentes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Número de enfermedades ocupacionales diagnosticadas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Porcentaje de hallazgos de inspección cerrados en plazo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reactivo mide lo que ya pasó; el proactivo mide lo que se hace para que no pase. El reactivo llega tarde; el proactivo permite corregir a tiempo.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6.2  ·  S18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45.  ¿Por qué un tablero con solo indicadores reactivos es insuficiente?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Porque informa de daños ya ocurridos y no dice si los controles funcionan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Porque los reactivos son difíciles de calcular con exactitud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Porque la norma prohíbe los indicadores reactivos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Porque los reactivos no se pueden comparar entre empresas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Un índice que sube en agosto habla de accidentes de julio: no hay nada que hacer con ellos salvo aprender. Ninguno de los dos tipos sobra, pero solo reactivos es mirar por el retrovisor.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Cuadernillo CV3 · 6.2  ·  S18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46.  ¿Cómo se calcula el índice de accidentabilidad?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Accidentes por el factor, entre las horas-hombre trabajadas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Índice de frecuencia por índice de severidad, entre mil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Días perdidos por el factor, entre las horas-hombre trabajadas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Suma del índice de frecuencia y el de severidad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IA = IF × IS ÷ 1000. Las otras dos opciones son las fórmulas de frecuencia y de severidad.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024-2016-EM, art. 37 — §15 verificado · cuadernillo 6.3  ·  S18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47.  Una empresa minera calculó su índice de frecuencia con factor 200 000 hasta junio y con 1 000 000 desde julio. ¿Qué ocurre con la serie?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Mejora la precisión del segundo semestre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No pasa nada: los factores son equivalentes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c)  La serie deja de ser comparable consigo misma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Hay que promediar ambos factores para el cierre del año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salto del gráfico es aritmética, no seguridad. En minería el factor es un millón, por el artículo 37; lo importante es que dentro de una serie no se mezclan.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024-2016-EM, art. 37 — §15 verificado · cuadernillo 6.3  ·  S18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48.  Un tablero de seguridad trae únicamente índice de frecuencia, severidad y accidentabilidad, los tres bien calculados. Según el DS 005-2012-TR…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cumple, porque los tres índices son los exigidos por norma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cumple, si además se comunican al comité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incumple el artículo 85, porque faltan indicadores del sector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d)  incumple el artículo 87 b): la medición no puede basarse exclusivamente en estadísticas de accidentes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Está escrito en el reglamento con todas sus letras. Ese tablero mide lo que ya pasó y no dice nada sobre si los controles funcionan.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87 b) — §15 verificado · cuadernillo 6.4  ·  S18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49.  Según el artículo 87 d) del DS 005-2012-TR, la medición debe aportar información sobre…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a)  si las medidas de prevención se aplican y demuestran ser eficaces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b)  el costo de los accidentes ocurridos en el período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el cumplimiento del presupuesto del programa anual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la cantidad de capacitaciones dictadas en el año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Esa es la pregunta que un tablero de puros índices no responde: no basta con saber cuánto daño hubo, hay que saber si lo que se está haciendo sirve.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87 d) — §15 verificado · cuadernillo 6.4  ·  S18</w:t>
      </w:r>
    </w:p>
    <w:p>
      <w:pPr>
        <w:spacing w:before="260" w:after="80"/>
        <w:ind w:left="0"/>
      </w:pPr>
      <w:r>
        <w:rPr>
          <w:rFonts w:ascii="Aptos" w:hAnsi="Aptos"/>
          <w:b/>
          <w:color w:val="0D2632"/>
          <w:sz w:val="22"/>
        </w:rPr>
        <w:t>50.  Una empresa adopta los indicadores de otra del mismo rubro, más grande. ¿Qué artículo desatiende?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a)  El 86, porque las mediciones deben ser cualitativas y cuantitativas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0D2632"/>
          <w:sz w:val="22"/>
          <w:highlight w:val="yellow"/>
        </w:rPr>
        <w:t>b)  El 85: la selección de indicadores se adecúa al tamaño, a la actividad y a los objetivos propios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c)  El 87 c), porque no prevé el intercambio de información</w:t>
      </w:r>
    </w:p>
    <w:p>
      <w:pPr>
        <w:spacing w:before="0" w:after="40"/>
        <w:ind w:left="397"/>
      </w:pPr>
      <w:r>
        <w:rPr>
          <w:rFonts w:ascii="Aptos" w:hAnsi="Aptos"/>
          <w:b w:val="0"/>
          <w:color w:val="5A6A72"/>
          <w:sz w:val="22"/>
        </w:rPr>
        <w:t>d)  El 81, porque los objetivos deben ser medibles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Por qué:  </w:t>
      </w:r>
      <w:r>
        <w:rPr>
          <w:rFonts w:ascii="Aptos" w:hAnsi="Aptos"/>
          <w:b w:val="0"/>
          <w:color w:val="5A6A72"/>
          <w:sz w:val="19"/>
        </w:rPr>
        <w:t>El indicador del vecino no es el tuyo. Y el artículo 86 añade que las mediciones deben basarse en los peligros y riesgos ya identificados.</w:t>
      </w:r>
    </w:p>
    <w:p>
      <w:pPr>
        <w:spacing w:after="0"/>
        <w:ind w:left="397"/>
      </w:pPr>
      <w:r>
        <w:rPr>
          <w:rFonts w:ascii="Aptos" w:hAnsi="Aptos"/>
          <w:b/>
          <w:color w:val="0E7C86"/>
          <w:sz w:val="19"/>
        </w:rPr>
        <w:t xml:space="preserve">Fuente:  </w:t>
      </w:r>
      <w:r>
        <w:rPr>
          <w:rFonts w:ascii="Aptos" w:hAnsi="Aptos"/>
          <w:b w:val="0"/>
          <w:color w:val="5A6A72"/>
          <w:sz w:val="19"/>
        </w:rPr>
        <w:t>DS 005-2012-TR, art. 85 — §15 verificado · cuadernillo 6.5  ·  S18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