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64" w:lineRule="auto"/>
        <w:ind w:left="0"/>
      </w:pPr>
      <w:r>
        <w:rPr>
          <w:rFonts w:ascii="Aptos" w:hAnsi="Aptos"/>
          <w:b/>
          <w:i w:val="0"/>
          <w:color w:val="0D2632"/>
          <w:sz w:val="44"/>
        </w:rPr>
        <w:t>Lectura autónoma 3 — La operación: donde el sistema se pone a prueba</w:t>
      </w:r>
    </w:p>
    <w:p>
      <w:pPr>
        <w:spacing w:before="0" w:after="360" w:line="264" w:lineRule="auto"/>
        <w:ind w:left="0"/>
      </w:pPr>
      <w:r>
        <w:rPr>
          <w:rFonts w:ascii="Aptos" w:hAnsi="Aptos"/>
          <w:b w:val="0"/>
          <w:i w:val="0"/>
          <w:color w:val="0E7C86"/>
          <w:sz w:val="28"/>
        </w:rPr>
        <w:t>Preparación del Cuestionario de Verificación 3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041"/>
          </w:tcPr>
          <w:p>
            <w:r>
              <w:rPr>
                <w:rFonts w:ascii="Aptos" w:hAnsi="Aptos"/>
                <w:b/>
                <w:i w:val="0"/>
                <w:color w:val="5A6A72"/>
                <w:sz w:val="20"/>
              </w:rPr>
              <w:t>Curso</w:t>
            </w:r>
          </w:p>
        </w:tc>
        <w:tc>
          <w:tcPr>
            <w:tcW w:type="dxa" w:w="7030"/>
          </w:tcPr>
          <w:p>
            <w:r>
              <w:rPr>
                <w:rFonts w:ascii="Aptos" w:hAnsi="Aptos"/>
                <w:b w:val="0"/>
                <w:i w:val="0"/>
                <w:color w:val="0D2632"/>
                <w:sz w:val="20"/>
              </w:rPr>
              <w:t>SI-SGCSSMA · Sistema de gestión de calidad, seguridad, salud y medio ambiente</w:t>
            </w:r>
          </w:p>
        </w:tc>
      </w:tr>
      <w:tr>
        <w:tc>
          <w:tcPr>
            <w:tcW w:type="dxa" w:w="2041"/>
          </w:tcPr>
          <w:p>
            <w:r>
              <w:rPr>
                <w:rFonts w:ascii="Aptos" w:hAnsi="Aptos"/>
                <w:b/>
                <w:i w:val="0"/>
                <w:color w:val="5A6A72"/>
                <w:sz w:val="20"/>
              </w:rPr>
              <w:t>Prepara</w:t>
            </w:r>
          </w:p>
        </w:tc>
        <w:tc>
          <w:tcPr>
            <w:tcW w:type="dxa" w:w="7030"/>
          </w:tcPr>
          <w:p>
            <w:r>
              <w:rPr>
                <w:rFonts w:ascii="Aptos" w:hAnsi="Aptos"/>
                <w:b w:val="0"/>
                <w:i w:val="0"/>
                <w:color w:val="0D2632"/>
                <w:sz w:val="20"/>
              </w:rPr>
              <w:t>Sesiones 13 a 18 · cláusula 8 y el arranque de la 9</w:t>
            </w:r>
          </w:p>
        </w:tc>
      </w:tr>
      <w:tr>
        <w:tc>
          <w:tcPr>
            <w:tcW w:type="dxa" w:w="2041"/>
          </w:tcPr>
          <w:p>
            <w:r>
              <w:rPr>
                <w:rFonts w:ascii="Aptos" w:hAnsi="Aptos"/>
                <w:b/>
                <w:i w:val="0"/>
                <w:color w:val="5A6A72"/>
                <w:sz w:val="20"/>
              </w:rPr>
              <w:t>Duración</w:t>
            </w:r>
          </w:p>
        </w:tc>
        <w:tc>
          <w:tcPr>
            <w:tcW w:type="dxa" w:w="7030"/>
          </w:tcPr>
          <w:p>
            <w:r>
              <w:rPr>
                <w:rFonts w:ascii="Aptos" w:hAnsi="Aptos"/>
                <w:b w:val="0"/>
                <w:i w:val="0"/>
                <w:color w:val="0D2632"/>
                <w:sz w:val="20"/>
              </w:rPr>
              <w:t>90 minutos de recurso (85 de lectura + 5 de video) · 45 minutos de cuestionario</w:t>
            </w:r>
          </w:p>
        </w:tc>
      </w:tr>
      <w:tr>
        <w:tc>
          <w:tcPr>
            <w:tcW w:type="dxa" w:w="2041"/>
          </w:tcPr>
          <w:p>
            <w:r>
              <w:rPr>
                <w:rFonts w:ascii="Aptos" w:hAnsi="Aptos"/>
                <w:b/>
                <w:i w:val="0"/>
                <w:color w:val="5A6A72"/>
                <w:sz w:val="20"/>
              </w:rPr>
              <w:t>Cuándo se lee</w:t>
            </w:r>
          </w:p>
        </w:tc>
        <w:tc>
          <w:tcPr>
            <w:tcW w:type="dxa" w:w="7030"/>
          </w:tcPr>
          <w:p>
            <w:r>
              <w:rPr>
                <w:rFonts w:ascii="Aptos" w:hAnsi="Aptos"/>
                <w:b w:val="0"/>
                <w:i w:val="0"/>
                <w:color w:val="0D2632"/>
                <w:sz w:val="20"/>
              </w:rPr>
              <w:t>Después del examen parcial y antes de la sesión 13</w:t>
            </w:r>
          </w:p>
        </w:tc>
      </w:tr>
    </w:tbl>
    <w:p>
      <w:pPr>
        <w:spacing w:before="200" w:after="200" w:line="264" w:lineRule="auto"/>
        <w:ind w:left="0"/>
      </w:pPr>
      <w:r>
        <w:rPr>
          <w:rFonts w:ascii="Aptos" w:hAnsi="Aptos"/>
          <w:b/>
          <w:i w:val="0"/>
          <w:color w:val="0E7C86"/>
          <w:sz w:val="32"/>
        </w:rPr>
        <w:t>Antes de empezar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Esto se lee </w:t>
      </w:r>
      <w:r>
        <w:rPr>
          <w:rFonts w:ascii="Aptos" w:hAnsi="Aptos"/>
          <w:b/>
          <w:i w:val="0"/>
          <w:color w:val="0D2632"/>
          <w:sz w:val="22"/>
        </w:rPr>
        <w:t>antes</w:t>
      </w:r>
      <w:r>
        <w:rPr>
          <w:rFonts w:ascii="Aptos" w:hAnsi="Aptos"/>
          <w:b w:val="0"/>
          <w:i w:val="0"/>
          <w:color w:val="0D2632"/>
          <w:sz w:val="22"/>
        </w:rPr>
        <w:t xml:space="preserve"> de las sesiones 13 a 18, en el bloque asincrónico que sigue al examen parcial: </w:t>
      </w:r>
      <w:r>
        <w:rPr>
          <w:rFonts w:ascii="Aptos" w:hAnsi="Aptos"/>
          <w:b/>
          <w:i w:val="0"/>
          <w:color w:val="0D2632"/>
          <w:sz w:val="22"/>
        </w:rPr>
        <w:t>85 minutos de lectura, 5 de video y 45 de cuestionario</w:t>
      </w:r>
      <w:r>
        <w:rPr>
          <w:rFonts w:ascii="Aptos" w:hAnsi="Aptos"/>
          <w:b w:val="0"/>
          <w:i w:val="0"/>
          <w:color w:val="0D2632"/>
          <w:sz w:val="22"/>
        </w:rPr>
        <w:t xml:space="preserve">. Todas las preguntas se contestan con lo que está aquí —el video incluido, porque el </w:t>
      </w:r>
      <w:r>
        <w:rPr>
          <w:rFonts w:ascii="Aptos" w:hAnsi="Aptos"/>
          <w:b/>
          <w:i w:val="0"/>
          <w:color w:val="0D2632"/>
          <w:sz w:val="22"/>
        </w:rPr>
        <w:t>Anexo A</w:t>
      </w:r>
      <w:r>
        <w:rPr>
          <w:rFonts w:ascii="Aptos" w:hAnsi="Aptos"/>
          <w:b w:val="0"/>
          <w:i w:val="0"/>
          <w:color w:val="0D2632"/>
          <w:sz w:val="22"/>
        </w:rPr>
        <w:t xml:space="preserve"> resume lo que muestra en cada minuto—.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Los dos cuadernillos anteriores recorrieron la fase de </w:t>
      </w:r>
      <w:r>
        <w:rPr>
          <w:rFonts w:ascii="Aptos" w:hAnsi="Aptos"/>
          <w:b/>
          <w:i w:val="0"/>
          <w:color w:val="0D2632"/>
          <w:sz w:val="22"/>
        </w:rPr>
        <w:t>planificar</w:t>
      </w:r>
      <w:r>
        <w:rPr>
          <w:rFonts w:ascii="Aptos" w:hAnsi="Aptos"/>
          <w:b w:val="0"/>
          <w:i w:val="0"/>
          <w:color w:val="0D2632"/>
          <w:sz w:val="22"/>
        </w:rPr>
        <w:t xml:space="preserve">, que ocurre antes de que nadie toque una herramienta. Este entra en la </w:t>
      </w:r>
      <w:r>
        <w:rPr>
          <w:rFonts w:ascii="Aptos" w:hAnsi="Aptos"/>
          <w:b/>
          <w:i w:val="0"/>
          <w:color w:val="0D2632"/>
          <w:sz w:val="22"/>
        </w:rPr>
        <w:t>cláusula 8, la operación</w:t>
      </w:r>
      <w:r>
        <w:rPr>
          <w:rFonts w:ascii="Aptos" w:hAnsi="Aptos"/>
          <w:b w:val="0"/>
          <w:i w:val="0"/>
          <w:color w:val="0D2632"/>
          <w:sz w:val="22"/>
        </w:rPr>
        <w:t xml:space="preserve"> —la única de la fase </w:t>
      </w:r>
      <w:r>
        <w:rPr>
          <w:rFonts w:ascii="Aptos" w:hAnsi="Aptos"/>
          <w:b/>
          <w:i w:val="0"/>
          <w:color w:val="0D2632"/>
          <w:sz w:val="22"/>
        </w:rPr>
        <w:t>Hacer</w:t>
      </w:r>
      <w:r>
        <w:rPr>
          <w:rFonts w:ascii="Aptos" w:hAnsi="Aptos"/>
          <w:b w:val="0"/>
          <w:i w:val="0"/>
          <w:color w:val="0D2632"/>
          <w:sz w:val="22"/>
        </w:rPr>
        <w:t xml:space="preserve">, donde ocurre todo lo que las otras nueve intentan gobernar— y termina asomándose a la </w:t>
      </w:r>
      <w:r>
        <w:rPr>
          <w:rFonts w:ascii="Aptos" w:hAnsi="Aptos"/>
          <w:b/>
          <w:i w:val="0"/>
          <w:color w:val="0D2632"/>
          <w:sz w:val="22"/>
        </w:rPr>
        <w:t>9.1</w:t>
      </w:r>
      <w:r>
        <w:rPr>
          <w:rFonts w:ascii="Aptos" w:hAnsi="Aptos"/>
          <w:b w:val="0"/>
          <w:i w:val="0"/>
          <w:color w:val="0D2632"/>
          <w:sz w:val="22"/>
        </w:rPr>
        <w:t>, donde se empieza a medir si sirvió.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Una advertencia de alcance: buena parte de lo que se exige aquí con nombre propio —el PETS, el ATS, el PETAR, el IPERC del Anexo 8— viene del </w:t>
      </w:r>
      <w:r>
        <w:rPr>
          <w:rFonts w:ascii="Aptos" w:hAnsi="Aptos"/>
          <w:b/>
          <w:i w:val="0"/>
          <w:color w:val="0D2632"/>
          <w:sz w:val="22"/>
        </w:rPr>
        <w:t>DS 024-2016-EM, que es minería</w:t>
      </w:r>
      <w:r>
        <w:rPr>
          <w:rFonts w:ascii="Aptos" w:hAnsi="Aptos"/>
          <w:b w:val="0"/>
          <w:i w:val="0"/>
          <w:color w:val="0D2632"/>
          <w:sz w:val="22"/>
        </w:rPr>
        <w:t xml:space="preserve">. Fuera de minería esas obligaciones </w:t>
      </w:r>
      <w:r>
        <w:rPr>
          <w:rFonts w:ascii="Aptos" w:hAnsi="Aptos"/>
          <w:b/>
          <w:i w:val="0"/>
          <w:color w:val="0D2632"/>
          <w:sz w:val="22"/>
        </w:rPr>
        <w:t>no existen con ese nombre</w:t>
      </w:r>
      <w:r>
        <w:rPr>
          <w:rFonts w:ascii="Aptos" w:hAnsi="Aptos"/>
          <w:b w:val="0"/>
          <w:i w:val="0"/>
          <w:color w:val="0D2632"/>
          <w:sz w:val="22"/>
        </w:rPr>
        <w:t>; lo que existe es el requisito general de controlar la operación. Cuando algo sea solo minero, aquí se dice.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>Al terminar cada apartado, comprueba que puedes explicarlo con tus palabras. Si no, vuelve sobre él antes de seguir.</w:t>
      </w:r>
    </w:p>
    <w:p>
      <w:r>
        <w:br w:type="page"/>
      </w:r>
    </w:p>
    <w:p>
      <w:pPr>
        <w:spacing w:before="200" w:after="200" w:line="264" w:lineRule="auto"/>
        <w:ind w:left="0"/>
      </w:pPr>
      <w:r>
        <w:rPr>
          <w:rFonts w:ascii="Aptos" w:hAnsi="Aptos"/>
          <w:b/>
          <w:i w:val="0"/>
          <w:color w:val="0E7C86"/>
          <w:sz w:val="32"/>
        </w:rPr>
        <w:t>El video de este cuadernillo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De este video mira </w:t>
      </w:r>
      <w:r>
        <w:rPr>
          <w:rFonts w:ascii="Aptos" w:hAnsi="Aptos"/>
          <w:b/>
          <w:i w:val="0"/>
          <w:color w:val="0D2632"/>
          <w:sz w:val="22"/>
        </w:rPr>
        <w:t>el tramo 10:28 – 17:30</w:t>
      </w:r>
      <w:r>
        <w:rPr>
          <w:rFonts w:ascii="Aptos" w:hAnsi="Aptos"/>
          <w:b w:val="0"/>
          <w:i w:val="0"/>
          <w:color w:val="0D2632"/>
          <w:sz w:val="22"/>
        </w:rPr>
        <w:t>, unos cinco minutos: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FF7D6"/>
          </w:tcPr>
          <w:p>
            <w:pPr>
              <w:spacing w:before="120" w:after="40"/>
              <w:ind w:left="170"/>
            </w:pPr>
            <w:r>
              <w:rPr>
                <w:rFonts w:ascii="Aptos" w:hAnsi="Aptos"/>
                <w:b/>
                <w:i w:val="0"/>
                <w:color w:val="0D2632"/>
                <w:sz w:val="21"/>
              </w:rPr>
              <w:t>«Cláusula 8 · ISO 45001:2018 — Operación»</w:t>
            </w:r>
            <w:r>
              <w:rPr>
                <w:rFonts w:ascii="Aptos" w:hAnsi="Aptos"/>
                <w:b w:val="0"/>
                <w:i w:val="0"/>
                <w:color w:val="0D2632"/>
                <w:sz w:val="21"/>
              </w:rPr>
              <w:t>, del canal Procem Consultores</w:t>
            </w:r>
          </w:p>
          <w:p>
            <w:pPr>
              <w:spacing w:before="0" w:after="120"/>
              <w:ind w:left="170"/>
            </w:pPr>
            <w:r>
              <w:rPr>
                <w:rFonts w:ascii="Aptos" w:hAnsi="Aptos"/>
                <w:b w:val="0"/>
                <w:i w:val="0"/>
                <w:color w:val="0D2632"/>
                <w:sz w:val="21"/>
              </w:rPr>
              <w:t>https://youtu.be/LNfJyP5_hrk</w:t>
            </w:r>
          </w:p>
        </w:tc>
      </w:tr>
    </w:tbl>
    <w:p>
      <w:pPr>
        <w:spacing w:after="80"/>
      </w:pP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Cubre dos cosas de este cuadernillo: los </w:t>
      </w:r>
      <w:r>
        <w:rPr>
          <w:rFonts w:ascii="Aptos" w:hAnsi="Aptos"/>
          <w:b/>
          <w:i w:val="0"/>
          <w:color w:val="0D2632"/>
          <w:sz w:val="22"/>
        </w:rPr>
        <w:t>contratistas</w:t>
      </w:r>
      <w:r>
        <w:rPr>
          <w:rFonts w:ascii="Aptos" w:hAnsi="Aptos"/>
          <w:b w:val="0"/>
          <w:i w:val="0"/>
          <w:color w:val="0D2632"/>
          <w:sz w:val="22"/>
        </w:rPr>
        <w:t xml:space="preserve"> (10:28) y la </w:t>
      </w:r>
      <w:r>
        <w:rPr>
          <w:rFonts w:ascii="Aptos" w:hAnsi="Aptos"/>
          <w:b/>
          <w:i w:val="0"/>
          <w:color w:val="0D2632"/>
          <w:sz w:val="22"/>
        </w:rPr>
        <w:t>preparación y respuesta ante emergencias</w:t>
      </w:r>
      <w:r>
        <w:rPr>
          <w:rFonts w:ascii="Aptos" w:hAnsi="Aptos"/>
          <w:b w:val="0"/>
          <w:i w:val="0"/>
          <w:color w:val="0D2632"/>
          <w:sz w:val="22"/>
        </w:rPr>
        <w:t xml:space="preserve"> (15:39).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Queda fuera a propósito lo anterior del video: la </w:t>
      </w:r>
      <w:r>
        <w:rPr>
          <w:rFonts w:ascii="Aptos" w:hAnsi="Aptos"/>
          <w:b/>
          <w:i w:val="0"/>
          <w:color w:val="0D2632"/>
          <w:sz w:val="22"/>
        </w:rPr>
        <w:t>jerarquía de controles</w:t>
      </w:r>
      <w:r>
        <w:rPr>
          <w:rFonts w:ascii="Aptos" w:hAnsi="Aptos"/>
          <w:b w:val="0"/>
          <w:i w:val="0"/>
          <w:color w:val="0D2632"/>
          <w:sz w:val="22"/>
        </w:rPr>
        <w:t xml:space="preserve">, que estudiaste en el cuadernillo 1, y la </w:t>
      </w:r>
      <w:r>
        <w:rPr>
          <w:rFonts w:ascii="Aptos" w:hAnsi="Aptos"/>
          <w:b/>
          <w:i w:val="0"/>
          <w:color w:val="0D2632"/>
          <w:sz w:val="22"/>
        </w:rPr>
        <w:t>gestión del cambio</w:t>
      </w:r>
      <w:r>
        <w:rPr>
          <w:rFonts w:ascii="Aptos" w:hAnsi="Aptos"/>
          <w:b w:val="0"/>
          <w:i w:val="0"/>
          <w:color w:val="0D2632"/>
          <w:sz w:val="22"/>
        </w:rPr>
        <w:t xml:space="preserve">, que aquí se explica en el apartado 2.4. Y un aviso: el video habla </w:t>
      </w:r>
      <w:r>
        <w:rPr>
          <w:rFonts w:ascii="Aptos" w:hAnsi="Aptos"/>
          <w:b/>
          <w:i w:val="0"/>
          <w:color w:val="0D2632"/>
          <w:sz w:val="22"/>
        </w:rPr>
        <w:t>solo de la ISO 45001</w:t>
      </w:r>
      <w:r>
        <w:rPr>
          <w:rFonts w:ascii="Aptos" w:hAnsi="Aptos"/>
          <w:b w:val="0"/>
          <w:i w:val="0"/>
          <w:color w:val="0D2632"/>
          <w:sz w:val="22"/>
        </w:rPr>
        <w:t>; lo que se dice de la 9001 y la 14001 —el capítulo 3 entero— va por lectura, igual que la normativa peruana.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El </w:t>
      </w:r>
      <w:r>
        <w:rPr>
          <w:rFonts w:ascii="Aptos" w:hAnsi="Aptos"/>
          <w:b/>
          <w:i w:val="0"/>
          <w:color w:val="0D2632"/>
          <w:sz w:val="22"/>
        </w:rPr>
        <w:t>Anexo A</w:t>
      </w:r>
      <w:r>
        <w:rPr>
          <w:rFonts w:ascii="Aptos" w:hAnsi="Aptos"/>
          <w:b w:val="0"/>
          <w:i w:val="0"/>
          <w:color w:val="0D2632"/>
          <w:sz w:val="22"/>
        </w:rPr>
        <w:t>, al final, tiene el resumen minuto a minuto.</w:t>
      </w:r>
    </w:p>
    <w:p>
      <w:r>
        <w:br w:type="page"/>
      </w:r>
    </w:p>
    <w:p>
      <w:pPr>
        <w:spacing w:before="200" w:after="200" w:line="264" w:lineRule="auto"/>
        <w:ind w:left="0"/>
      </w:pPr>
      <w:r>
        <w:rPr>
          <w:rFonts w:ascii="Aptos" w:hAnsi="Aptos"/>
          <w:b/>
          <w:i w:val="0"/>
          <w:color w:val="0E7C86"/>
          <w:sz w:val="32"/>
        </w:rPr>
        <w:t>Capítulo 1 — El control operacional y los documentos del frente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1.1 Qué es el control operacional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La </w:t>
      </w:r>
      <w:r>
        <w:rPr>
          <w:rFonts w:ascii="Aptos" w:hAnsi="Aptos"/>
          <w:b/>
          <w:i w:val="0"/>
          <w:color w:val="0D2632"/>
          <w:sz w:val="22"/>
        </w:rPr>
        <w:t>cláusula 8.1</w:t>
      </w:r>
      <w:r>
        <w:rPr>
          <w:rFonts w:ascii="Aptos" w:hAnsi="Aptos"/>
          <w:b w:val="0"/>
          <w:i w:val="0"/>
          <w:color w:val="0D2632"/>
          <w:sz w:val="22"/>
        </w:rPr>
        <w:t xml:space="preserve"> pide </w:t>
      </w:r>
      <w:r>
        <w:rPr>
          <w:rFonts w:ascii="Aptos" w:hAnsi="Aptos"/>
          <w:b/>
          <w:i w:val="0"/>
          <w:color w:val="0D2632"/>
          <w:sz w:val="22"/>
        </w:rPr>
        <w:t>planificar, implementar y controlar los procesos necesarios</w:t>
      </w:r>
      <w:r>
        <w:rPr>
          <w:rFonts w:ascii="Aptos" w:hAnsi="Aptos"/>
          <w:b w:val="0"/>
          <w:i w:val="0"/>
          <w:color w:val="0D2632"/>
          <w:sz w:val="22"/>
        </w:rPr>
        <w:t xml:space="preserve"> para cumplir los requisitos del sistema: es el trabajo del día, hecho de una manera determinada y no de cualquiera. El mecanismo tiene cuatro pasos, y ese orden se pregunta: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1. </w:t>
      </w:r>
      <w:r>
        <w:rPr>
          <w:rFonts w:ascii="Aptos" w:hAnsi="Aptos"/>
          <w:b/>
          <w:i w:val="0"/>
          <w:color w:val="0D2632"/>
          <w:sz w:val="22"/>
        </w:rPr>
        <w:t>Se establecen los criterios</w:t>
      </w:r>
      <w:r>
        <w:rPr>
          <w:rFonts w:ascii="Aptos" w:hAnsi="Aptos"/>
          <w:b w:val="0"/>
          <w:i w:val="0"/>
          <w:color w:val="0D2632"/>
          <w:sz w:val="22"/>
        </w:rPr>
        <w:t xml:space="preserve"> con que debe salir el proceso: qué es aceptable y qué no. 2. </w:t>
      </w:r>
      <w:r>
        <w:rPr>
          <w:rFonts w:ascii="Aptos" w:hAnsi="Aptos"/>
          <w:b/>
          <w:i w:val="0"/>
          <w:color w:val="0D2632"/>
          <w:sz w:val="22"/>
        </w:rPr>
        <w:t>Se implementa el control</w:t>
      </w:r>
      <w:r>
        <w:rPr>
          <w:rFonts w:ascii="Aptos" w:hAnsi="Aptos"/>
          <w:b w:val="0"/>
          <w:i w:val="0"/>
          <w:color w:val="0D2632"/>
          <w:sz w:val="22"/>
        </w:rPr>
        <w:t xml:space="preserve"> de acuerdo con esos criterios. 3. </w:t>
      </w:r>
      <w:r>
        <w:rPr>
          <w:rFonts w:ascii="Aptos" w:hAnsi="Aptos"/>
          <w:b/>
          <w:i w:val="0"/>
          <w:color w:val="0D2632"/>
          <w:sz w:val="22"/>
        </w:rPr>
        <w:t>Se conserva información documentada</w:t>
      </w:r>
      <w:r>
        <w:rPr>
          <w:rFonts w:ascii="Aptos" w:hAnsi="Aptos"/>
          <w:b w:val="0"/>
          <w:i w:val="0"/>
          <w:color w:val="0D2632"/>
          <w:sz w:val="22"/>
        </w:rPr>
        <w:t xml:space="preserve"> en la medida necesaria para confiar en que se hizo así. 4. </w:t>
      </w:r>
      <w:r>
        <w:rPr>
          <w:rFonts w:ascii="Aptos" w:hAnsi="Aptos"/>
          <w:b/>
          <w:i w:val="0"/>
          <w:color w:val="0D2632"/>
          <w:sz w:val="22"/>
        </w:rPr>
        <w:t>Se controlan los cambios</w:t>
      </w:r>
      <w:r>
        <w:rPr>
          <w:rFonts w:ascii="Aptos" w:hAnsi="Aptos"/>
          <w:b w:val="0"/>
          <w:i w:val="0"/>
          <w:color w:val="0D2632"/>
          <w:sz w:val="22"/>
        </w:rPr>
        <w:t>, planificados y no planificados, revisando las consecuencias de los no previstos.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>El paso 1 es el que más se salta. Sin criterio no hay control: si nadie definió a qué torque va el perno, el supervisor no verifica, solo opina. Controlar es comparar contra algo escrito antes.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Y un quinto elemento: </w:t>
      </w:r>
      <w:r>
        <w:rPr>
          <w:rFonts w:ascii="Aptos" w:hAnsi="Aptos"/>
          <w:b/>
          <w:i w:val="0"/>
          <w:color w:val="0D2632"/>
          <w:sz w:val="22"/>
        </w:rPr>
        <w:t>los procesos contratados externamente también se controlan</w:t>
      </w:r>
      <w:r>
        <w:rPr>
          <w:rFonts w:ascii="Aptos" w:hAnsi="Aptos"/>
          <w:b w:val="0"/>
          <w:i w:val="0"/>
          <w:color w:val="0D2632"/>
          <w:sz w:val="22"/>
        </w:rPr>
        <w:t>. Que el trabajo lo haga un tercero no lo saca del sistema.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1.2 Estándar y PETS no son lo mismo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>Dos documentos que se confunden a diario, y la diferencia es de una línea: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El </w:t>
      </w:r>
      <w:r>
        <w:rPr>
          <w:rFonts w:ascii="Aptos" w:hAnsi="Aptos"/>
          <w:b/>
          <w:i w:val="0"/>
          <w:color w:val="0D2632"/>
          <w:sz w:val="22"/>
        </w:rPr>
        <w:t>estándar</w:t>
      </w:r>
      <w:r>
        <w:rPr>
          <w:rFonts w:ascii="Aptos" w:hAnsi="Aptos"/>
          <w:b w:val="0"/>
          <w:i w:val="0"/>
          <w:color w:val="0D2632"/>
          <w:sz w:val="22"/>
        </w:rPr>
        <w:t xml:space="preserve"> dice </w:t>
      </w:r>
      <w:r>
        <w:rPr>
          <w:rFonts w:ascii="Aptos" w:hAnsi="Aptos"/>
          <w:b/>
          <w:i w:val="0"/>
          <w:color w:val="0D2632"/>
          <w:sz w:val="22"/>
        </w:rPr>
        <w:t>cómo debe quedar</w:t>
      </w:r>
      <w:r>
        <w:rPr>
          <w:rFonts w:ascii="Aptos" w:hAnsi="Aptos"/>
          <w:b w:val="0"/>
          <w:i w:val="0"/>
          <w:color w:val="0D2632"/>
          <w:sz w:val="22"/>
        </w:rPr>
        <w:t>: el resultado que se espera, la condición aceptable.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El </w:t>
      </w:r>
      <w:r>
        <w:rPr>
          <w:rFonts w:ascii="Aptos" w:hAnsi="Aptos"/>
          <w:b/>
          <w:i w:val="0"/>
          <w:color w:val="0D2632"/>
          <w:sz w:val="22"/>
        </w:rPr>
        <w:t>PETS</w:t>
      </w:r>
      <w:r>
        <w:rPr>
          <w:rFonts w:ascii="Aptos" w:hAnsi="Aptos"/>
          <w:b w:val="0"/>
          <w:i w:val="0"/>
          <w:color w:val="0D2632"/>
          <w:sz w:val="22"/>
        </w:rPr>
        <w:t xml:space="preserve"> —Procedimiento Escrito de Trabajo Seguro— dice </w:t>
      </w:r>
      <w:r>
        <w:rPr>
          <w:rFonts w:ascii="Aptos" w:hAnsi="Aptos"/>
          <w:b/>
          <w:i w:val="0"/>
          <w:color w:val="0D2632"/>
          <w:sz w:val="22"/>
        </w:rPr>
        <w:t>cómo se hace</w:t>
      </w:r>
      <w:r>
        <w:rPr>
          <w:rFonts w:ascii="Aptos" w:hAnsi="Aptos"/>
          <w:b w:val="0"/>
          <w:i w:val="0"/>
          <w:color w:val="0D2632"/>
          <w:sz w:val="22"/>
        </w:rPr>
        <w:t>: la tarea, paso a paso.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El estándar de un andamio dice que debe tener baranda a 1,05 m, rodapié y arriostres; el PETS de armado dice en qué orden se montan las piezas y quién verifica cada paso. </w:t>
      </w:r>
      <w:r>
        <w:rPr>
          <w:rFonts w:ascii="Aptos" w:hAnsi="Aptos"/>
          <w:b/>
          <w:i w:val="0"/>
          <w:color w:val="0D2632"/>
          <w:sz w:val="22"/>
        </w:rPr>
        <w:t>Uno describe el resultado, el otro el camino.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El </w:t>
      </w:r>
      <w:r>
        <w:rPr>
          <w:rFonts w:ascii="Aptos" w:hAnsi="Aptos"/>
          <w:b/>
          <w:i w:val="0"/>
          <w:color w:val="0D2632"/>
          <w:sz w:val="22"/>
        </w:rPr>
        <w:t>artículo 98 del DS 024-2016-EM</w:t>
      </w:r>
      <w:r>
        <w:rPr>
          <w:rFonts w:ascii="Aptos" w:hAnsi="Aptos"/>
          <w:b w:val="0"/>
          <w:i w:val="0"/>
          <w:color w:val="0D2632"/>
          <w:sz w:val="22"/>
        </w:rPr>
        <w:t xml:space="preserve"> pide los dos, con cuatro condiciones que se preguntan juntas: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Se elaboran, actualizan e implementan </w:t>
      </w:r>
      <w:r>
        <w:rPr>
          <w:rFonts w:ascii="Aptos" w:hAnsi="Aptos"/>
          <w:b/>
          <w:i w:val="0"/>
          <w:color w:val="0D2632"/>
          <w:sz w:val="22"/>
        </w:rPr>
        <w:t>con participación de los trabajadores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Se ponen en los </w:t>
      </w:r>
      <w:r>
        <w:rPr>
          <w:rFonts w:ascii="Aptos" w:hAnsi="Aptos"/>
          <w:b/>
          <w:i w:val="0"/>
          <w:color w:val="0D2632"/>
          <w:sz w:val="22"/>
        </w:rPr>
        <w:t>manuales</w:t>
      </w:r>
      <w:r>
        <w:rPr>
          <w:rFonts w:ascii="Aptos" w:hAnsi="Aptos"/>
          <w:b w:val="0"/>
          <w:i w:val="0"/>
          <w:color w:val="0D2632"/>
          <w:sz w:val="22"/>
        </w:rPr>
        <w:t xml:space="preserve"> del titular.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Se </w:t>
      </w:r>
      <w:r>
        <w:rPr>
          <w:rFonts w:ascii="Aptos" w:hAnsi="Aptos"/>
          <w:b/>
          <w:i w:val="0"/>
          <w:color w:val="0D2632"/>
          <w:sz w:val="22"/>
        </w:rPr>
        <w:t>distribuyen e instruyen</w:t>
      </w:r>
      <w:r>
        <w:rPr>
          <w:rFonts w:ascii="Aptos" w:hAnsi="Aptos"/>
          <w:b w:val="0"/>
          <w:i w:val="0"/>
          <w:color w:val="0D2632"/>
          <w:sz w:val="22"/>
        </w:rPr>
        <w:t xml:space="preserve"> para su uso obligatorio.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Se </w:t>
      </w:r>
      <w:r>
        <w:rPr>
          <w:rFonts w:ascii="Aptos" w:hAnsi="Aptos"/>
          <w:b/>
          <w:i w:val="0"/>
          <w:color w:val="0D2632"/>
          <w:sz w:val="22"/>
        </w:rPr>
        <w:t>colocan en las labores y áreas de trabajo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>Las dos últimas son las que fallan: un PETS impecable que vive en la carpeta de la oficina no controla nada en el frente.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1.3 Qué es el ATS y cuándo se usa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/>
          <w:i w:val="0"/>
          <w:color w:val="0D2632"/>
          <w:sz w:val="22"/>
        </w:rPr>
        <w:t>ATS es Análisis de Trabajo Seguro</w:t>
      </w:r>
      <w:r>
        <w:rPr>
          <w:rFonts w:ascii="Aptos" w:hAnsi="Aptos"/>
          <w:b w:val="0"/>
          <w:i w:val="0"/>
          <w:color w:val="0D2632"/>
          <w:sz w:val="22"/>
        </w:rPr>
        <w:t xml:space="preserve">, y el </w:t>
      </w:r>
      <w:r>
        <w:rPr>
          <w:rFonts w:ascii="Aptos" w:hAnsi="Aptos"/>
          <w:b/>
          <w:i w:val="0"/>
          <w:color w:val="0D2632"/>
          <w:sz w:val="22"/>
        </w:rPr>
        <w:t>artículo 99 del DS 024</w:t>
      </w:r>
      <w:r>
        <w:rPr>
          <w:rFonts w:ascii="Aptos" w:hAnsi="Aptos"/>
          <w:b w:val="0"/>
          <w:i w:val="0"/>
          <w:color w:val="0D2632"/>
          <w:sz w:val="22"/>
        </w:rPr>
        <w:t xml:space="preserve"> lo reserva para las actividades que cumplen </w:t>
      </w:r>
      <w:r>
        <w:rPr>
          <w:rFonts w:ascii="Aptos" w:hAnsi="Aptos"/>
          <w:b/>
          <w:i w:val="0"/>
          <w:color w:val="0D2632"/>
          <w:sz w:val="22"/>
        </w:rPr>
        <w:t>las tres condiciones a la vez</w:t>
      </w:r>
      <w:r>
        <w:rPr>
          <w:rFonts w:ascii="Aptos" w:hAnsi="Aptos"/>
          <w:b w:val="0"/>
          <w:i w:val="0"/>
          <w:color w:val="0D2632"/>
          <w:sz w:val="22"/>
        </w:rPr>
        <w:t>: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1. Que </w:t>
      </w:r>
      <w:r>
        <w:rPr>
          <w:rFonts w:ascii="Aptos" w:hAnsi="Aptos"/>
          <w:b/>
          <w:i w:val="0"/>
          <w:color w:val="0D2632"/>
          <w:sz w:val="22"/>
        </w:rPr>
        <w:t>no sean rutinarias</w:t>
      </w:r>
      <w:r>
        <w:rPr>
          <w:rFonts w:ascii="Aptos" w:hAnsi="Aptos"/>
          <w:b w:val="0"/>
          <w:i w:val="0"/>
          <w:color w:val="0D2632"/>
          <w:sz w:val="22"/>
        </w:rPr>
        <w:t xml:space="preserve">. 2. Que </w:t>
      </w:r>
      <w:r>
        <w:rPr>
          <w:rFonts w:ascii="Aptos" w:hAnsi="Aptos"/>
          <w:b/>
          <w:i w:val="0"/>
          <w:color w:val="0D2632"/>
          <w:sz w:val="22"/>
        </w:rPr>
        <w:t>no estén identificadas en el IPERC de línea base</w:t>
      </w:r>
      <w:r>
        <w:rPr>
          <w:rFonts w:ascii="Aptos" w:hAnsi="Aptos"/>
          <w:b w:val="0"/>
          <w:i w:val="0"/>
          <w:color w:val="0D2632"/>
          <w:sz w:val="22"/>
        </w:rPr>
        <w:t xml:space="preserve">. 3. Que </w:t>
      </w:r>
      <w:r>
        <w:rPr>
          <w:rFonts w:ascii="Aptos" w:hAnsi="Aptos"/>
          <w:b/>
          <w:i w:val="0"/>
          <w:color w:val="0D2632"/>
          <w:sz w:val="22"/>
        </w:rPr>
        <w:t>no cuenten con un PETS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Ese «a la vez» es lo que más se pregunta: si la tarea ya tiene PETS se aplica el PETS, y si ya está en el IPERC de línea base, tampoco lleva ATS. El ATS existe para lo que aparece sin estar previsto, y se hace </w:t>
      </w:r>
      <w:r>
        <w:rPr>
          <w:rFonts w:ascii="Aptos" w:hAnsi="Aptos"/>
          <w:b/>
          <w:i w:val="0"/>
          <w:color w:val="0D2632"/>
          <w:sz w:val="22"/>
        </w:rPr>
        <w:t>antes de empezar, en el sitio y con la gente que va a trabajar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Consecuencia: </w:t>
      </w:r>
      <w:r>
        <w:rPr>
          <w:rFonts w:ascii="Aptos" w:hAnsi="Aptos"/>
          <w:b/>
          <w:i w:val="0"/>
          <w:color w:val="0D2632"/>
          <w:sz w:val="22"/>
        </w:rPr>
        <w:t>si la tarea se repite, deja de ser no rutinaria</w:t>
      </w:r>
      <w:r>
        <w:rPr>
          <w:rFonts w:ascii="Aptos" w:hAnsi="Aptos"/>
          <w:b w:val="0"/>
          <w:i w:val="0"/>
          <w:color w:val="0D2632"/>
          <w:sz w:val="22"/>
        </w:rPr>
        <w:t>. Quien le hace ATS todos los meses a la misma actividad está admitiendo que le falta un PETS.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El artículo 99 pide además </w:t>
      </w:r>
      <w:r>
        <w:rPr>
          <w:rFonts w:ascii="Aptos" w:hAnsi="Aptos"/>
          <w:b/>
          <w:i w:val="0"/>
          <w:color w:val="0D2632"/>
          <w:sz w:val="22"/>
        </w:rPr>
        <w:t>explicar los estándares y el PETS</w:t>
      </w:r>
      <w:r>
        <w:rPr>
          <w:rFonts w:ascii="Aptos" w:hAnsi="Aptos"/>
          <w:b w:val="0"/>
          <w:i w:val="0"/>
          <w:color w:val="0D2632"/>
          <w:sz w:val="22"/>
        </w:rPr>
        <w:t xml:space="preserve"> antes de la orden de trabajo, asegurando </w:t>
      </w:r>
      <w:r>
        <w:rPr>
          <w:rFonts w:ascii="Aptos" w:hAnsi="Aptos"/>
          <w:b/>
          <w:i w:val="0"/>
          <w:color w:val="0D2632"/>
          <w:sz w:val="22"/>
        </w:rPr>
        <w:t>su entendimiento y su puesta en práctica</w:t>
      </w:r>
      <w:r>
        <w:rPr>
          <w:rFonts w:ascii="Aptos" w:hAnsi="Aptos"/>
          <w:b w:val="0"/>
          <w:i w:val="0"/>
          <w:color w:val="0D2632"/>
          <w:sz w:val="22"/>
        </w:rPr>
        <w:t xml:space="preserve">, y </w:t>
      </w:r>
      <w:r>
        <w:rPr>
          <w:rFonts w:ascii="Aptos" w:hAnsi="Aptos"/>
          <w:b/>
          <w:i w:val="0"/>
          <w:color w:val="0D2632"/>
          <w:sz w:val="22"/>
        </w:rPr>
        <w:t>verificándolo en la labor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1.4 El permiso para trabajos de alto riesgo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Un </w:t>
      </w:r>
      <w:r>
        <w:rPr>
          <w:rFonts w:ascii="Aptos" w:hAnsi="Aptos"/>
          <w:b/>
          <w:i w:val="0"/>
          <w:color w:val="0D2632"/>
          <w:sz w:val="22"/>
        </w:rPr>
        <w:t>trabajo de alto riesgo</w:t>
      </w:r>
      <w:r>
        <w:rPr>
          <w:rFonts w:ascii="Aptos" w:hAnsi="Aptos"/>
          <w:b w:val="0"/>
          <w:i w:val="0"/>
          <w:color w:val="0D2632"/>
          <w:sz w:val="22"/>
        </w:rPr>
        <w:t xml:space="preserve"> es, según el </w:t>
      </w:r>
      <w:r>
        <w:rPr>
          <w:rFonts w:ascii="Aptos" w:hAnsi="Aptos"/>
          <w:b/>
          <w:i w:val="0"/>
          <w:color w:val="0D2632"/>
          <w:sz w:val="22"/>
        </w:rPr>
        <w:t>artículo 7 del DS 024</w:t>
      </w:r>
      <w:r>
        <w:rPr>
          <w:rFonts w:ascii="Aptos" w:hAnsi="Aptos"/>
          <w:b w:val="0"/>
          <w:i w:val="0"/>
          <w:color w:val="0D2632"/>
          <w:sz w:val="22"/>
        </w:rPr>
        <w:t xml:space="preserve">, </w:t>
      </w:r>
      <w:r>
        <w:rPr>
          <w:rFonts w:ascii="Aptos" w:hAnsi="Aptos"/>
          <w:b w:val="0"/>
          <w:i/>
          <w:color w:val="0D2632"/>
          <w:sz w:val="22"/>
        </w:rPr>
        <w:t>«aquella tarea cuya realización implica un alto potencial de daño grave a la salud o muerte del trabajador»</w:t>
      </w:r>
      <w:r>
        <w:rPr>
          <w:rFonts w:ascii="Aptos" w:hAnsi="Aptos"/>
          <w:b w:val="0"/>
          <w:i w:val="0"/>
          <w:color w:val="0D2632"/>
          <w:sz w:val="22"/>
        </w:rPr>
        <w:t xml:space="preserve">. Quién decide cuáles lo son: </w:t>
      </w:r>
      <w:r>
        <w:rPr>
          <w:rFonts w:ascii="Aptos" w:hAnsi="Aptos"/>
          <w:b/>
          <w:i w:val="0"/>
          <w:color w:val="0D2632"/>
          <w:sz w:val="22"/>
        </w:rPr>
        <w:t>el titular de actividad minera y la autoridad minera</w:t>
      </w:r>
      <w:r>
        <w:rPr>
          <w:rFonts w:ascii="Aptos" w:hAnsi="Aptos"/>
          <w:b w:val="0"/>
          <w:i w:val="0"/>
          <w:color w:val="0D2632"/>
          <w:sz w:val="22"/>
        </w:rPr>
        <w:t>, no cada supervisor.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El </w:t>
      </w:r>
      <w:r>
        <w:rPr>
          <w:rFonts w:ascii="Aptos" w:hAnsi="Aptos"/>
          <w:b/>
          <w:i w:val="0"/>
          <w:color w:val="0D2632"/>
          <w:sz w:val="22"/>
        </w:rPr>
        <w:t>PETAR</w:t>
      </w:r>
      <w:r>
        <w:rPr>
          <w:rFonts w:ascii="Aptos" w:hAnsi="Aptos"/>
          <w:b w:val="0"/>
          <w:i w:val="0"/>
          <w:color w:val="0D2632"/>
          <w:sz w:val="22"/>
        </w:rPr>
        <w:t xml:space="preserve"> —Permiso Escrito para Trabajos de Alto Riesgo— </w:t>
      </w:r>
      <w:r>
        <w:rPr>
          <w:rFonts w:ascii="Aptos" w:hAnsi="Aptos"/>
          <w:b/>
          <w:i w:val="0"/>
          <w:color w:val="0D2632"/>
          <w:sz w:val="22"/>
        </w:rPr>
        <w:t>autoriza a efectuar trabajos en zonas consideradas de alto riesgo</w:t>
      </w:r>
      <w:r>
        <w:rPr>
          <w:rFonts w:ascii="Aptos" w:hAnsi="Aptos"/>
          <w:b w:val="0"/>
          <w:i w:val="0"/>
          <w:color w:val="0D2632"/>
          <w:sz w:val="22"/>
        </w:rPr>
        <w:t>. Tres datos se preguntan siempre: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EEF2F4"/>
          </w:tcPr>
          <w:p>
            <w:pPr>
              <w:spacing w:before="60" w:after="60"/>
            </w:pPr>
          </w:p>
        </w:tc>
        <w:tc>
          <w:tcPr>
            <w:tcW w:type="dxa" w:w="4703"/>
            <w:shd w:fill="EEF2F4"/>
          </w:tcPr>
          <w:p>
            <w:pPr>
              <w:spacing w:before="60" w:after="60"/>
            </w:pP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Cuándo se firma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Para cada turno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. No por obra, no por semana, no por proyecto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Quién lo firma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Dos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: el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ingeniero supervisor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y el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jefe del área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donde se realiza el trabajo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Cuándo es obligatorio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Para trabajos de alto riesgo, y para el uso de equipos que contengan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material radioactivo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— artículo 36</w:t>
            </w:r>
          </w:p>
        </w:tc>
      </w:tr>
    </w:tbl>
    <w:p>
      <w:pPr>
        <w:spacing w:after="80"/>
      </w:pP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Y el límite de alcance: </w:t>
      </w:r>
      <w:r>
        <w:rPr>
          <w:rFonts w:ascii="Aptos" w:hAnsi="Aptos"/>
          <w:b/>
          <w:i w:val="0"/>
          <w:color w:val="0D2632"/>
          <w:sz w:val="22"/>
        </w:rPr>
        <w:t>el PETAR con ese nombre es del DS 024</w:t>
      </w:r>
      <w:r>
        <w:rPr>
          <w:rFonts w:ascii="Aptos" w:hAnsi="Aptos"/>
          <w:b w:val="0"/>
          <w:i w:val="0"/>
          <w:color w:val="0D2632"/>
          <w:sz w:val="22"/>
        </w:rPr>
        <w:t xml:space="preserve">. Fuera de minería no hay norma nacional que lo exija así; lo que existe es el </w:t>
      </w:r>
      <w:r>
        <w:rPr>
          <w:rFonts w:ascii="Aptos" w:hAnsi="Aptos"/>
          <w:b/>
          <w:i w:val="0"/>
          <w:color w:val="0D2632"/>
          <w:sz w:val="22"/>
        </w:rPr>
        <w:t>permiso de trabajo</w:t>
      </w:r>
      <w:r>
        <w:rPr>
          <w:rFonts w:ascii="Aptos" w:hAnsi="Aptos"/>
          <w:b w:val="0"/>
          <w:i w:val="0"/>
          <w:color w:val="0D2632"/>
          <w:sz w:val="22"/>
        </w:rPr>
        <w:t xml:space="preserve">, que la empresa se autoimpone o le exige su cliente, y entra al sistema por los </w:t>
      </w:r>
      <w:r>
        <w:rPr>
          <w:rFonts w:ascii="Aptos" w:hAnsi="Aptos"/>
          <w:b/>
          <w:i w:val="0"/>
          <w:color w:val="0D2632"/>
          <w:sz w:val="22"/>
        </w:rPr>
        <w:t>«otros requisitos»</w:t>
      </w:r>
      <w:r>
        <w:rPr>
          <w:rFonts w:ascii="Aptos" w:hAnsi="Aptos"/>
          <w:b w:val="0"/>
          <w:i w:val="0"/>
          <w:color w:val="0D2632"/>
          <w:sz w:val="22"/>
        </w:rPr>
        <w:t xml:space="preserve"> de la cláusula 6.1.3.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1.5 Qué hace que un procedimiento sirva en el frente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>Se puede tener el juego de documentos completo y no controlar nada. Seis señales de que un procedimiento está vivo: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Lo escribió también quien hace la tarea.</w:t>
      </w:r>
      <w:r>
        <w:rPr>
          <w:rFonts w:ascii="Aptos" w:hAnsi="Aptos"/>
          <w:b w:val="0"/>
          <w:i w:val="0"/>
          <w:color w:val="0D2632"/>
          <w:sz w:val="22"/>
        </w:rPr>
        <w:t xml:space="preserve"> Un PETS redactado sin el operario describe una tarea imaginaria.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Está en la labor</w:t>
      </w:r>
      <w:r>
        <w:rPr>
          <w:rFonts w:ascii="Aptos" w:hAnsi="Aptos"/>
          <w:b w:val="0"/>
          <w:i w:val="0"/>
          <w:color w:val="0D2632"/>
          <w:sz w:val="22"/>
        </w:rPr>
        <w:t>, no en la carpeta.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La copia que se usa es la versión vigente</w:t>
      </w:r>
      <w:r>
        <w:rPr>
          <w:rFonts w:ascii="Aptos" w:hAnsi="Aptos"/>
          <w:b w:val="0"/>
          <w:i w:val="0"/>
          <w:color w:val="0D2632"/>
          <w:sz w:val="22"/>
        </w:rPr>
        <w:t xml:space="preserve"> (cláusula 7.5).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El que lo ejecuta lo entiende</w:t>
      </w:r>
      <w:r>
        <w:rPr>
          <w:rFonts w:ascii="Aptos" w:hAnsi="Aptos"/>
          <w:b w:val="0"/>
          <w:i w:val="0"/>
          <w:color w:val="0D2632"/>
          <w:sz w:val="22"/>
        </w:rPr>
        <w:t>, y se comprueba preguntando, no haciéndolo firmar.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Los controles no son solamente el EPP.</w:t>
      </w:r>
      <w:r>
        <w:rPr>
          <w:rFonts w:ascii="Aptos" w:hAnsi="Aptos"/>
          <w:b w:val="0"/>
          <w:i w:val="0"/>
          <w:color w:val="0D2632"/>
          <w:sz w:val="22"/>
        </w:rPr>
        <w:t xml:space="preserve"> Si el único es «usar guantes», la jerarquía se saltó al escribirlo.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Se verifica en la labor</w:t>
      </w:r>
      <w:r>
        <w:rPr>
          <w:rFonts w:ascii="Aptos" w:hAnsi="Aptos"/>
          <w:b w:val="0"/>
          <w:i w:val="0"/>
          <w:color w:val="0D2632"/>
          <w:sz w:val="22"/>
        </w:rPr>
        <w:t>, como pide el artículo 99.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La prueba de fuego es la cuarta: </w:t>
      </w:r>
      <w:r>
        <w:rPr>
          <w:rFonts w:ascii="Aptos" w:hAnsi="Aptos"/>
          <w:b/>
          <w:i w:val="0"/>
          <w:color w:val="0D2632"/>
          <w:sz w:val="22"/>
        </w:rPr>
        <w:t>la firma acredita que se entregó, no que se entendió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r>
        <w:br w:type="page"/>
      </w:r>
    </w:p>
    <w:p>
      <w:pPr>
        <w:spacing w:before="200" w:after="200" w:line="264" w:lineRule="auto"/>
        <w:ind w:left="0"/>
      </w:pPr>
      <w:r>
        <w:rPr>
          <w:rFonts w:ascii="Aptos" w:hAnsi="Aptos"/>
          <w:b/>
          <w:i w:val="0"/>
          <w:color w:val="0E7C86"/>
          <w:sz w:val="32"/>
        </w:rPr>
        <w:t>Capítulo 2 — Elegir el control, lo que queda y lo que cambia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2.1 La jerarquía en la ISO 45001 y en el DS 024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Los </w:t>
      </w:r>
      <w:r>
        <w:rPr>
          <w:rFonts w:ascii="Aptos" w:hAnsi="Aptos"/>
          <w:b/>
          <w:i w:val="0"/>
          <w:color w:val="0D2632"/>
          <w:sz w:val="22"/>
        </w:rPr>
        <w:t>cinco niveles son los mismos y en el mismo orden</w:t>
      </w:r>
      <w:r>
        <w:rPr>
          <w:rFonts w:ascii="Aptos" w:hAnsi="Aptos"/>
          <w:b w:val="0"/>
          <w:i w:val="0"/>
          <w:color w:val="0D2632"/>
          <w:sz w:val="22"/>
        </w:rPr>
        <w:t xml:space="preserve"> en la norma y en el reglamento minero, pero no dicen exactamente lo mismo, y las diferencias se preguntan: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Nivel</w:t>
            </w:r>
          </w:p>
        </w:tc>
        <w:tc>
          <w:tcPr>
            <w:tcW w:type="dxa" w:w="3135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DS 024, artículo 96</w:t>
            </w:r>
          </w:p>
        </w:tc>
        <w:tc>
          <w:tcPr>
            <w:tcW w:type="dxa" w:w="3135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Lo que añade la ISO 45001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1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Eliminación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2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Sustitución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3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Controles de ingeniería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y reorganización del trabajo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4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Señalización, alertas y controles administrativos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y formación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5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Equipos de protección personal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/>
          <w:i w:val="0"/>
          <w:color w:val="0D2632"/>
          <w:sz w:val="22"/>
        </w:rPr>
        <w:t>Reorganizar el trabajo</w:t>
      </w:r>
      <w:r>
        <w:rPr>
          <w:rFonts w:ascii="Aptos" w:hAnsi="Aptos"/>
          <w:b w:val="0"/>
          <w:i w:val="0"/>
          <w:color w:val="0D2632"/>
          <w:sz w:val="22"/>
        </w:rPr>
        <w:t xml:space="preserve"> es lo que el DS 024 no nombra en ese nivel: cambiar turnos, la secuencia de la tarea o quién hace qué. Rotar al personal expuesto a ruido, o mover una tarea al turno de día, son controles de </w:t>
      </w:r>
      <w:r>
        <w:rPr>
          <w:rFonts w:ascii="Aptos" w:hAnsi="Aptos"/>
          <w:b/>
          <w:i w:val="0"/>
          <w:color w:val="0D2632"/>
          <w:sz w:val="22"/>
        </w:rPr>
        <w:t>nivel 3</w:t>
      </w:r>
      <w:r>
        <w:rPr>
          <w:rFonts w:ascii="Aptos" w:hAnsi="Aptos"/>
          <w:b w:val="0"/>
          <w:i w:val="0"/>
          <w:color w:val="0D2632"/>
          <w:sz w:val="22"/>
        </w:rPr>
        <w:t xml:space="preserve"> — más altos que un procedimiento y mucho más que un EPP.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Y la ISO pone </w:t>
      </w:r>
      <w:r>
        <w:rPr>
          <w:rFonts w:ascii="Aptos" w:hAnsi="Aptos"/>
          <w:b/>
          <w:i w:val="0"/>
          <w:color w:val="0D2632"/>
          <w:sz w:val="22"/>
        </w:rPr>
        <w:t>la formación en el nivel 4</w:t>
      </w:r>
      <w:r>
        <w:rPr>
          <w:rFonts w:ascii="Aptos" w:hAnsi="Aptos"/>
          <w:b w:val="0"/>
          <w:i w:val="0"/>
          <w:color w:val="0D2632"/>
          <w:sz w:val="22"/>
        </w:rPr>
        <w:t>: capacitar es un control legítimo, pero de los últimos.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2.2 Cómo se elige el control de cada riesgo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La regla es corta: </w:t>
      </w:r>
      <w:r>
        <w:rPr>
          <w:rFonts w:ascii="Aptos" w:hAnsi="Aptos"/>
          <w:b/>
          <w:i w:val="0"/>
          <w:color w:val="0D2632"/>
          <w:sz w:val="22"/>
        </w:rPr>
        <w:t>se empieza por arriba y se baja solo si el nivel de arriba no se puede aplicar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Y «no se puede» significa </w:t>
      </w:r>
      <w:r>
        <w:rPr>
          <w:rFonts w:ascii="Aptos" w:hAnsi="Aptos"/>
          <w:b/>
          <w:i w:val="0"/>
          <w:color w:val="0D2632"/>
          <w:sz w:val="22"/>
        </w:rPr>
        <w:t>imposibilidad técnica o económica demostrable</w:t>
      </w:r>
      <w:r>
        <w:rPr>
          <w:rFonts w:ascii="Aptos" w:hAnsi="Aptos"/>
          <w:b w:val="0"/>
          <w:i w:val="0"/>
          <w:color w:val="0D2632"/>
          <w:sz w:val="22"/>
        </w:rPr>
        <w:t>, no incomodidad. Que eliminar el peligro obligue a rediseñar el proceso no es «no se puede»: es que cuesta. Quien baja de nivel tiene que poder explicar por qué el de arriba era inviable, y esa explicación es lo que el auditor pide.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>Tres precisiones más: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Se pueden combinar varios niveles.</w:t>
      </w:r>
      <w:r>
        <w:rPr>
          <w:rFonts w:ascii="Aptos" w:hAnsi="Aptos"/>
          <w:b w:val="0"/>
          <w:i w:val="0"/>
          <w:color w:val="0D2632"/>
          <w:sz w:val="22"/>
        </w:rPr>
        <w:t xml:space="preserve"> Lo normal es que un riesgo alto lleve ingeniería </w:t>
      </w:r>
      <w:r>
        <w:rPr>
          <w:rFonts w:ascii="Aptos" w:hAnsi="Aptos"/>
          <w:b/>
          <w:i w:val="0"/>
          <w:color w:val="0D2632"/>
          <w:sz w:val="22"/>
        </w:rPr>
        <w:t>y</w:t>
      </w:r>
      <w:r>
        <w:rPr>
          <w:rFonts w:ascii="Aptos" w:hAnsi="Aptos"/>
          <w:b w:val="0"/>
          <w:i w:val="0"/>
          <w:color w:val="0D2632"/>
          <w:sz w:val="22"/>
        </w:rPr>
        <w:t xml:space="preserve"> procedimiento </w:t>
      </w:r>
      <w:r>
        <w:rPr>
          <w:rFonts w:ascii="Aptos" w:hAnsi="Aptos"/>
          <w:b/>
          <w:i w:val="0"/>
          <w:color w:val="0D2632"/>
          <w:sz w:val="22"/>
        </w:rPr>
        <w:t>y</w:t>
      </w:r>
      <w:r>
        <w:rPr>
          <w:rFonts w:ascii="Aptos" w:hAnsi="Aptos"/>
          <w:b w:val="0"/>
          <w:i w:val="0"/>
          <w:color w:val="0D2632"/>
          <w:sz w:val="22"/>
        </w:rPr>
        <w:t xml:space="preserve"> EPP. Combinar no es saltarse; saltarse es usar solo el de abajo.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El control se escribe donde se ejecuta la tarea</w:t>
      </w:r>
      <w:r>
        <w:rPr>
          <w:rFonts w:ascii="Aptos" w:hAnsi="Aptos"/>
          <w:b w:val="0"/>
          <w:i w:val="0"/>
          <w:color w:val="0D2632"/>
          <w:sz w:val="22"/>
        </w:rPr>
        <w:t>: en el PETS, el estándar o la instrucción. El que solo vive en la matriz IPERC no llega al frente.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Bajar de nivel sin probar el de arriba es saltarse la jerarquía</w:t>
      </w:r>
      <w:r>
        <w:rPr>
          <w:rFonts w:ascii="Aptos" w:hAnsi="Aptos"/>
          <w:b w:val="0"/>
          <w:i w:val="0"/>
          <w:color w:val="0D2632"/>
          <w:sz w:val="22"/>
        </w:rPr>
        <w:t>, aunque el de abajo funcione.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2.3 El riesgo residual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/>
          <w:i w:val="0"/>
          <w:color w:val="0D2632"/>
          <w:sz w:val="22"/>
        </w:rPr>
        <w:t>Riesgo residual es el que queda después de aplicar el control.</w:t>
      </w:r>
      <w:r>
        <w:rPr>
          <w:rFonts w:ascii="Aptos" w:hAnsi="Aptos"/>
          <w:b w:val="0"/>
          <w:i w:val="0"/>
          <w:color w:val="0D2632"/>
          <w:sz w:val="22"/>
        </w:rPr>
        <w:t xml:space="preserve"> Tres ideas, y las tres se preguntan.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/>
          <w:i w:val="0"/>
          <w:color w:val="0D2632"/>
          <w:sz w:val="22"/>
        </w:rPr>
        <w:t>Ningún control lo deja en cero, y no hace falta.</w:t>
      </w:r>
      <w:r>
        <w:rPr>
          <w:rFonts w:ascii="Aptos" w:hAnsi="Aptos"/>
          <w:b w:val="0"/>
          <w:i w:val="0"/>
          <w:color w:val="0D2632"/>
          <w:sz w:val="22"/>
        </w:rPr>
        <w:t xml:space="preserve"> El objetivo no es la ausencia de riesgo, sino que quede en un nivel aceptable y conocido.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/>
          <w:i w:val="0"/>
          <w:color w:val="0D2632"/>
          <w:sz w:val="22"/>
        </w:rPr>
        <w:t>Se vuelve a evaluar con el control puesto</w:t>
      </w:r>
      <w:r>
        <w:rPr>
          <w:rFonts w:ascii="Aptos" w:hAnsi="Aptos"/>
          <w:b w:val="0"/>
          <w:i w:val="0"/>
          <w:color w:val="0D2632"/>
          <w:sz w:val="22"/>
        </w:rPr>
        <w:t xml:space="preserve">, no antes: mismo peligro y misma tarea, pero con la guarda instalada y el procedimiento en uso. Si sigue saliendo alto, </w:t>
      </w:r>
      <w:r>
        <w:rPr>
          <w:rFonts w:ascii="Aptos" w:hAnsi="Aptos"/>
          <w:b/>
          <w:i w:val="0"/>
          <w:color w:val="0D2632"/>
          <w:sz w:val="22"/>
        </w:rPr>
        <w:t>el control no alcanzó</w:t>
      </w:r>
      <w:r>
        <w:rPr>
          <w:rFonts w:ascii="Aptos" w:hAnsi="Aptos"/>
          <w:b w:val="0"/>
          <w:i w:val="0"/>
          <w:color w:val="0D2632"/>
          <w:sz w:val="22"/>
        </w:rPr>
        <w:t>, y hay que subir de nivel o sumar otro.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/>
          <w:i w:val="0"/>
          <w:color w:val="0D2632"/>
          <w:sz w:val="22"/>
        </w:rPr>
        <w:t>Se declara y se comunica a quien hace la tarea</w:t>
      </w:r>
      <w:r>
        <w:rPr>
          <w:rFonts w:ascii="Aptos" w:hAnsi="Aptos"/>
          <w:b w:val="0"/>
          <w:i w:val="0"/>
          <w:color w:val="0D2632"/>
          <w:sz w:val="22"/>
        </w:rPr>
        <w:t>, y es la parte que casi nunca se hace. El trabajador tiene derecho a saber qué riesgo queda, porque es él quien convive con ese resto.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2.4 Qué es la gestión del cambio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La </w:t>
      </w:r>
      <w:r>
        <w:rPr>
          <w:rFonts w:ascii="Aptos" w:hAnsi="Aptos"/>
          <w:b/>
          <w:i w:val="0"/>
          <w:color w:val="0D2632"/>
          <w:sz w:val="22"/>
        </w:rPr>
        <w:t>cláusula 8.1.3</w:t>
      </w:r>
      <w:r>
        <w:rPr>
          <w:rFonts w:ascii="Aptos" w:hAnsi="Aptos"/>
          <w:b w:val="0"/>
          <w:i w:val="0"/>
          <w:color w:val="0D2632"/>
          <w:sz w:val="22"/>
        </w:rPr>
        <w:t xml:space="preserve"> pide </w:t>
      </w:r>
      <w:r>
        <w:rPr>
          <w:rFonts w:ascii="Aptos" w:hAnsi="Aptos"/>
          <w:b/>
          <w:i w:val="0"/>
          <w:color w:val="0D2632"/>
          <w:sz w:val="22"/>
        </w:rPr>
        <w:t>evaluar el cambio ANTES de implementarlo</w:t>
      </w:r>
      <w:r>
        <w:rPr>
          <w:rFonts w:ascii="Aptos" w:hAnsi="Aptos"/>
          <w:b w:val="0"/>
          <w:i w:val="0"/>
          <w:color w:val="0D2632"/>
          <w:sz w:val="22"/>
        </w:rPr>
        <w:t xml:space="preserve">, y revisar después las </w:t>
      </w:r>
      <w:r>
        <w:rPr>
          <w:rFonts w:ascii="Aptos" w:hAnsi="Aptos"/>
          <w:b/>
          <w:i w:val="0"/>
          <w:color w:val="0D2632"/>
          <w:sz w:val="22"/>
        </w:rPr>
        <w:t>consecuencias no previstas</w:t>
      </w:r>
      <w:r>
        <w:rPr>
          <w:rFonts w:ascii="Aptos" w:hAnsi="Aptos"/>
          <w:b w:val="0"/>
          <w:i w:val="0"/>
          <w:color w:val="0D2632"/>
          <w:sz w:val="22"/>
        </w:rPr>
        <w:t xml:space="preserve">. Vale para cambios </w:t>
      </w:r>
      <w:r>
        <w:rPr>
          <w:rFonts w:ascii="Aptos" w:hAnsi="Aptos"/>
          <w:b/>
          <w:i w:val="0"/>
          <w:color w:val="0D2632"/>
          <w:sz w:val="22"/>
        </w:rPr>
        <w:t>permanentes</w:t>
      </w:r>
      <w:r>
        <w:rPr>
          <w:rFonts w:ascii="Aptos" w:hAnsi="Aptos"/>
          <w:b w:val="0"/>
          <w:i w:val="0"/>
          <w:color w:val="0D2632"/>
          <w:sz w:val="22"/>
        </w:rPr>
        <w:t xml:space="preserve"> y </w:t>
      </w:r>
      <w:r>
        <w:rPr>
          <w:rFonts w:ascii="Aptos" w:hAnsi="Aptos"/>
          <w:b/>
          <w:i w:val="0"/>
          <w:color w:val="0D2632"/>
          <w:sz w:val="22"/>
        </w:rPr>
        <w:t>temporales</w:t>
      </w:r>
      <w:r>
        <w:rPr>
          <w:rFonts w:ascii="Aptos" w:hAnsi="Aptos"/>
          <w:b w:val="0"/>
          <w:i w:val="0"/>
          <w:color w:val="0D2632"/>
          <w:sz w:val="22"/>
        </w:rPr>
        <w:t>: el reemplazo de dos semanas también se evalúa.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Y un dato que se pregunta: </w:t>
      </w:r>
      <w:r>
        <w:rPr>
          <w:rFonts w:ascii="Aptos" w:hAnsi="Aptos"/>
          <w:b/>
          <w:i w:val="0"/>
          <w:color w:val="0D2632"/>
          <w:sz w:val="22"/>
        </w:rPr>
        <w:t>en el Perú la gestión del cambio es obligación legal</w:t>
      </w:r>
      <w:r>
        <w:rPr>
          <w:rFonts w:ascii="Aptos" w:hAnsi="Aptos"/>
          <w:b w:val="0"/>
          <w:i w:val="0"/>
          <w:color w:val="0D2632"/>
          <w:sz w:val="22"/>
        </w:rPr>
        <w:t xml:space="preserve">, no buena práctica importada. El </w:t>
      </w:r>
      <w:r>
        <w:rPr>
          <w:rFonts w:ascii="Aptos" w:hAnsi="Aptos"/>
          <w:b/>
          <w:i w:val="0"/>
          <w:color w:val="0D2632"/>
          <w:sz w:val="22"/>
        </w:rPr>
        <w:t>artículo 49 c) de la Ley 29783</w:t>
      </w:r>
      <w:r>
        <w:rPr>
          <w:rFonts w:ascii="Aptos" w:hAnsi="Aptos"/>
          <w:b w:val="0"/>
          <w:i w:val="0"/>
          <w:color w:val="0D2632"/>
          <w:sz w:val="22"/>
        </w:rPr>
        <w:t xml:space="preserve"> obliga a </w:t>
      </w:r>
      <w:r>
        <w:rPr>
          <w:rFonts w:ascii="Aptos" w:hAnsi="Aptos"/>
          <w:b w:val="0"/>
          <w:i/>
          <w:color w:val="0D2632"/>
          <w:sz w:val="22"/>
        </w:rPr>
        <w:t>«identificar las modificaciones que puedan darse en las condiciones de trabajo y disponer lo necesario para la adopción de medidas de prevención de los riesgos laborales»</w:t>
      </w:r>
      <w:r>
        <w:rPr>
          <w:rFonts w:ascii="Aptos" w:hAnsi="Aptos"/>
          <w:b w:val="0"/>
          <w:i w:val="0"/>
          <w:color w:val="0D2632"/>
          <w:sz w:val="22"/>
        </w:rPr>
        <w:t xml:space="preserve">. Se refuerza con el </w:t>
      </w:r>
      <w:r>
        <w:rPr>
          <w:rFonts w:ascii="Aptos" w:hAnsi="Aptos"/>
          <w:b/>
          <w:i w:val="0"/>
          <w:color w:val="0D2632"/>
          <w:sz w:val="22"/>
        </w:rPr>
        <w:t>DS 005 artículo 27</w:t>
      </w:r>
      <w:r>
        <w:rPr>
          <w:rFonts w:ascii="Aptos" w:hAnsi="Aptos"/>
          <w:b w:val="0"/>
          <w:i w:val="0"/>
          <w:color w:val="0D2632"/>
          <w:sz w:val="22"/>
        </w:rPr>
        <w:t xml:space="preserve"> (formar ante cambios de función y tecnología) y el </w:t>
      </w:r>
      <w:r>
        <w:rPr>
          <w:rFonts w:ascii="Aptos" w:hAnsi="Aptos"/>
          <w:b/>
          <w:i w:val="0"/>
          <w:color w:val="0D2632"/>
          <w:sz w:val="22"/>
        </w:rPr>
        <w:t>49 g) 3</w:t>
      </w:r>
      <w:r>
        <w:rPr>
          <w:rFonts w:ascii="Aptos" w:hAnsi="Aptos"/>
          <w:b w:val="0"/>
          <w:i w:val="0"/>
          <w:color w:val="0D2632"/>
          <w:sz w:val="22"/>
        </w:rPr>
        <w:t xml:space="preserve"> (capacitar cuando ocurren).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El error de fondo es implementar primero y corregir después. La cláusula pide lo contrario: </w:t>
      </w:r>
      <w:r>
        <w:rPr>
          <w:rFonts w:ascii="Aptos" w:hAnsi="Aptos"/>
          <w:b/>
          <w:i w:val="0"/>
          <w:color w:val="0D2632"/>
          <w:sz w:val="22"/>
        </w:rPr>
        <w:t>primero se evalúa, después se implementa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2.5 Qué cambios hay que evaluar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>No todo cambio entra, pero la lista es más ancha de lo que se supone: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Un </w:t>
      </w:r>
      <w:r>
        <w:rPr>
          <w:rFonts w:ascii="Aptos" w:hAnsi="Aptos"/>
          <w:b/>
          <w:i w:val="0"/>
          <w:color w:val="0D2632"/>
          <w:sz w:val="22"/>
        </w:rPr>
        <w:t>producto, insumo o sustancia nueva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Un </w:t>
      </w:r>
      <w:r>
        <w:rPr>
          <w:rFonts w:ascii="Aptos" w:hAnsi="Aptos"/>
          <w:b/>
          <w:i w:val="0"/>
          <w:color w:val="0D2632"/>
          <w:sz w:val="22"/>
        </w:rPr>
        <w:t>equipo, máquina o tecnología distinta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Un </w:t>
      </w:r>
      <w:r>
        <w:rPr>
          <w:rFonts w:ascii="Aptos" w:hAnsi="Aptos"/>
          <w:b/>
          <w:i w:val="0"/>
          <w:color w:val="0D2632"/>
          <w:sz w:val="22"/>
        </w:rPr>
        <w:t>cambio en el proceso</w:t>
      </w:r>
      <w:r>
        <w:rPr>
          <w:rFonts w:ascii="Aptos" w:hAnsi="Aptos"/>
          <w:b w:val="0"/>
          <w:i w:val="0"/>
          <w:color w:val="0D2632"/>
          <w:sz w:val="22"/>
        </w:rPr>
        <w:t xml:space="preserve">, en la distribución de planta o en los </w:t>
      </w:r>
      <w:r>
        <w:rPr>
          <w:rFonts w:ascii="Aptos" w:hAnsi="Aptos"/>
          <w:b/>
          <w:i w:val="0"/>
          <w:color w:val="0D2632"/>
          <w:sz w:val="22"/>
        </w:rPr>
        <w:t>turnos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Un </w:t>
      </w:r>
      <w:r>
        <w:rPr>
          <w:rFonts w:ascii="Aptos" w:hAnsi="Aptos"/>
          <w:b/>
          <w:i w:val="0"/>
          <w:color w:val="0D2632"/>
          <w:sz w:val="22"/>
        </w:rPr>
        <w:t>requisito legal nuevo o modificado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Lo que se aprendió de un incidente</w:t>
      </w:r>
      <w:r>
        <w:rPr>
          <w:rFonts w:ascii="Aptos" w:hAnsi="Aptos"/>
          <w:b w:val="0"/>
          <w:i w:val="0"/>
          <w:color w:val="0D2632"/>
          <w:sz w:val="22"/>
        </w:rPr>
        <w:t xml:space="preserve"> o de su investigación.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Personal nuevo o reubicado.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Los dos últimos son los que se olvidan. Lo que concluye la investigación de un incidente </w:t>
      </w:r>
      <w:r>
        <w:rPr>
          <w:rFonts w:ascii="Aptos" w:hAnsi="Aptos"/>
          <w:b/>
          <w:i w:val="0"/>
          <w:color w:val="0D2632"/>
          <w:sz w:val="22"/>
        </w:rPr>
        <w:t>es un cambio</w:t>
      </w:r>
      <w:r>
        <w:rPr>
          <w:rFonts w:ascii="Aptos" w:hAnsi="Aptos"/>
          <w:b w:val="0"/>
          <w:i w:val="0"/>
          <w:color w:val="0D2632"/>
          <w:sz w:val="22"/>
        </w:rPr>
        <w:t>, y se evalúa antes de aplicarlo: corregir a las apuradas tras un accidente es cómo se generan los segundos accidentes.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Y </w:t>
      </w:r>
      <w:r>
        <w:rPr>
          <w:rFonts w:ascii="Aptos" w:hAnsi="Aptos"/>
          <w:b/>
          <w:i w:val="0"/>
          <w:color w:val="0D2632"/>
          <w:sz w:val="22"/>
        </w:rPr>
        <w:t>una persona nueva en el mismo puesto es un cambio</w:t>
      </w:r>
      <w:r>
        <w:rPr>
          <w:rFonts w:ascii="Aptos" w:hAnsi="Aptos"/>
          <w:b w:val="0"/>
          <w:i w:val="0"/>
          <w:color w:val="0D2632"/>
          <w:sz w:val="22"/>
        </w:rPr>
        <w:t xml:space="preserve">, porque cambia la competencia real con que se ejecuta la tarea. También cuenta el cambio </w:t>
      </w:r>
      <w:r>
        <w:rPr>
          <w:rFonts w:ascii="Aptos" w:hAnsi="Aptos"/>
          <w:b/>
          <w:i w:val="0"/>
          <w:color w:val="0D2632"/>
          <w:sz w:val="22"/>
        </w:rPr>
        <w:t>temporal</w:t>
      </w:r>
      <w:r>
        <w:rPr>
          <w:rFonts w:ascii="Aptos" w:hAnsi="Aptos"/>
          <w:b w:val="0"/>
          <w:i w:val="0"/>
          <w:color w:val="0D2632"/>
          <w:sz w:val="22"/>
        </w:rPr>
        <w:t>: el turno extraordinario, el reemplazo por vacaciones, el equipo alquilado.</w:t>
      </w:r>
    </w:p>
    <w:p>
      <w:r>
        <w:br w:type="page"/>
      </w:r>
    </w:p>
    <w:p>
      <w:pPr>
        <w:spacing w:before="200" w:after="200" w:line="264" w:lineRule="auto"/>
        <w:ind w:left="0"/>
      </w:pPr>
      <w:r>
        <w:rPr>
          <w:rFonts w:ascii="Aptos" w:hAnsi="Aptos"/>
          <w:b/>
          <w:i w:val="0"/>
          <w:color w:val="0E7C86"/>
          <w:sz w:val="32"/>
        </w:rPr>
        <w:t>Capítulo 3 — La misma cláusula 8.1, mirada desde calidad y desde ambiente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3.1 Qué controla la cláusula 8.1 en cada norma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>Misma cláusula y mismo mecanismo, pero cada norma controla otra cosa: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Norma</w:t>
            </w:r>
          </w:p>
        </w:tc>
        <w:tc>
          <w:tcPr>
            <w:tcW w:type="dxa" w:w="4703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Qué se controla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ISO 45001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Lo que puede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dañar al trabajador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ISO 14001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Lo que puede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dañar al ambiente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ISO 9001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Lo que puede hacer que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el producto no cumpla</w:t>
            </w:r>
          </w:p>
        </w:tc>
      </w:tr>
    </w:tbl>
    <w:p>
      <w:pPr>
        <w:spacing w:after="80"/>
      </w:pP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Y las tres piden lo mismo en la forma: </w:t>
      </w:r>
      <w:r>
        <w:rPr>
          <w:rFonts w:ascii="Aptos" w:hAnsi="Aptos"/>
          <w:b/>
          <w:i w:val="0"/>
          <w:color w:val="0D2632"/>
          <w:sz w:val="22"/>
        </w:rPr>
        <w:t>establecer criterios</w:t>
      </w:r>
      <w:r>
        <w:rPr>
          <w:rFonts w:ascii="Aptos" w:hAnsi="Aptos"/>
          <w:b w:val="0"/>
          <w:i w:val="0"/>
          <w:color w:val="0D2632"/>
          <w:sz w:val="22"/>
        </w:rPr>
        <w:t xml:space="preserve">, </w:t>
      </w:r>
      <w:r>
        <w:rPr>
          <w:rFonts w:ascii="Aptos" w:hAnsi="Aptos"/>
          <w:b/>
          <w:i w:val="0"/>
          <w:color w:val="0D2632"/>
          <w:sz w:val="22"/>
        </w:rPr>
        <w:t>controlar el proceso según ellos</w:t>
      </w:r>
      <w:r>
        <w:rPr>
          <w:rFonts w:ascii="Aptos" w:hAnsi="Aptos"/>
          <w:b w:val="0"/>
          <w:i w:val="0"/>
          <w:color w:val="0D2632"/>
          <w:sz w:val="22"/>
        </w:rPr>
        <w:t xml:space="preserve">, </w:t>
      </w:r>
      <w:r>
        <w:rPr>
          <w:rFonts w:ascii="Aptos" w:hAnsi="Aptos"/>
          <w:b/>
          <w:i w:val="0"/>
          <w:color w:val="0D2632"/>
          <w:sz w:val="22"/>
        </w:rPr>
        <w:t>conservar evidencia</w:t>
      </w:r>
      <w:r>
        <w:rPr>
          <w:rFonts w:ascii="Aptos" w:hAnsi="Aptos"/>
          <w:b w:val="0"/>
          <w:i w:val="0"/>
          <w:color w:val="0D2632"/>
          <w:sz w:val="22"/>
        </w:rPr>
        <w:t xml:space="preserve"> y </w:t>
      </w:r>
      <w:r>
        <w:rPr>
          <w:rFonts w:ascii="Aptos" w:hAnsi="Aptos"/>
          <w:b/>
          <w:i w:val="0"/>
          <w:color w:val="0D2632"/>
          <w:sz w:val="22"/>
        </w:rPr>
        <w:t>controlar los cambios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Por eso la integración funciona bien aquí: una misma hoja de control puede llevar el parámetro de calidad, el límite ambiental y el control de seguridad en tres columnas. Lo que no vale es asumir que controlar uno controla los otros dos: </w:t>
      </w:r>
      <w:r>
        <w:rPr>
          <w:rFonts w:ascii="Aptos" w:hAnsi="Aptos"/>
          <w:b/>
          <w:i w:val="0"/>
          <w:color w:val="0D2632"/>
          <w:sz w:val="22"/>
        </w:rPr>
        <w:t>el mismo proceso, tres criterios distintos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3.2 De dónde sale el criterio de operación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El </w:t>
      </w:r>
      <w:r>
        <w:rPr>
          <w:rFonts w:ascii="Aptos" w:hAnsi="Aptos"/>
          <w:b/>
          <w:i w:val="0"/>
          <w:color w:val="0D2632"/>
          <w:sz w:val="22"/>
        </w:rPr>
        <w:t>criterio de operación</w:t>
      </w:r>
      <w:r>
        <w:rPr>
          <w:rFonts w:ascii="Aptos" w:hAnsi="Aptos"/>
          <w:b w:val="0"/>
          <w:i w:val="0"/>
          <w:color w:val="0D2632"/>
          <w:sz w:val="22"/>
        </w:rPr>
        <w:t xml:space="preserve"> dice </w:t>
      </w:r>
      <w:r>
        <w:rPr>
          <w:rFonts w:ascii="Aptos" w:hAnsi="Aptos"/>
          <w:b/>
          <w:i w:val="0"/>
          <w:color w:val="0D2632"/>
          <w:sz w:val="22"/>
        </w:rPr>
        <w:t>en qué rango debe salir el proceso</w:t>
      </w:r>
      <w:r>
        <w:rPr>
          <w:rFonts w:ascii="Aptos" w:hAnsi="Aptos"/>
          <w:b w:val="0"/>
          <w:i w:val="0"/>
          <w:color w:val="0D2632"/>
          <w:sz w:val="22"/>
        </w:rPr>
        <w:t>, y no se inventa: cada norma lo saca de un sitio distinto.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Norma</w:t>
            </w:r>
          </w:p>
        </w:tc>
        <w:tc>
          <w:tcPr>
            <w:tcW w:type="dxa" w:w="4703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De dónde sale el criterio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ISO 14001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Del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límite que le aplica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a esa descarga o emisión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ISO 9001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De la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especificación acordada con el cliente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ISO 45001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Del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control decidido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al aplicar la jerarquía sobre ese riesgo</w:t>
            </w:r>
          </w:p>
        </w:tc>
      </w:tr>
    </w:tbl>
    <w:p>
      <w:pPr>
        <w:spacing w:after="80"/>
      </w:pP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En ambiente hay que tener claro el </w:t>
      </w:r>
      <w:r>
        <w:rPr>
          <w:rFonts w:ascii="Aptos" w:hAnsi="Aptos"/>
          <w:b/>
          <w:i w:val="0"/>
          <w:color w:val="0D2632"/>
          <w:sz w:val="22"/>
        </w:rPr>
        <w:t>LMP, Límite Máximo Permisible</w:t>
      </w:r>
      <w:r>
        <w:rPr>
          <w:rFonts w:ascii="Aptos" w:hAnsi="Aptos"/>
          <w:b w:val="0"/>
          <w:i w:val="0"/>
          <w:color w:val="0D2632"/>
          <w:sz w:val="22"/>
        </w:rPr>
        <w:t xml:space="preserve">: según el </w:t>
      </w:r>
      <w:r>
        <w:rPr>
          <w:rFonts w:ascii="Aptos" w:hAnsi="Aptos"/>
          <w:b/>
          <w:i w:val="0"/>
          <w:color w:val="0D2632"/>
          <w:sz w:val="22"/>
        </w:rPr>
        <w:t>artículo 32 de la Ley 28611</w:t>
      </w:r>
      <w:r>
        <w:rPr>
          <w:rFonts w:ascii="Aptos" w:hAnsi="Aptos"/>
          <w:b w:val="0"/>
          <w:i w:val="0"/>
          <w:color w:val="0D2632"/>
          <w:sz w:val="22"/>
        </w:rPr>
        <w:t xml:space="preserve">, la medida que caracteriza la concentración o el grado de elementos, sustancias o parámetros físicos, químicos y biológicos de un </w:t>
      </w:r>
      <w:r>
        <w:rPr>
          <w:rFonts w:ascii="Aptos" w:hAnsi="Aptos"/>
          <w:b/>
          <w:i w:val="0"/>
          <w:color w:val="0D2632"/>
          <w:sz w:val="22"/>
        </w:rPr>
        <w:t>efluente o una emisión</w:t>
      </w:r>
      <w:r>
        <w:rPr>
          <w:rFonts w:ascii="Aptos" w:hAnsi="Aptos"/>
          <w:b w:val="0"/>
          <w:i w:val="0"/>
          <w:color w:val="0D2632"/>
          <w:sz w:val="22"/>
        </w:rPr>
        <w:t xml:space="preserve"> y que, al ser excedida, causa o puede causar daños a la salud, al bienestar humano y al ambiente. Fíjate en qué mide: </w:t>
      </w:r>
      <w:r>
        <w:rPr>
          <w:rFonts w:ascii="Aptos" w:hAnsi="Aptos"/>
          <w:b/>
          <w:i w:val="0"/>
          <w:color w:val="0D2632"/>
          <w:sz w:val="22"/>
        </w:rPr>
        <w:t>lo que sale de la empresa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>En calidad el criterio sale del contrato, la ficha técnica o la orden de compra. Y si el cliente no especificó, la empresa lo determina: un proceso sin criterio no se puede controlar.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3.3 La perspectiva de ciclo de vida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Es una exigencia propia de la </w:t>
      </w:r>
      <w:r>
        <w:rPr>
          <w:rFonts w:ascii="Aptos" w:hAnsi="Aptos"/>
          <w:b/>
          <w:i w:val="0"/>
          <w:color w:val="0D2632"/>
          <w:sz w:val="22"/>
        </w:rPr>
        <w:t>ISO 14001</w:t>
      </w:r>
      <w:r>
        <w:rPr>
          <w:rFonts w:ascii="Aptos" w:hAnsi="Aptos"/>
          <w:b w:val="0"/>
          <w:i w:val="0"/>
          <w:color w:val="0D2632"/>
          <w:sz w:val="22"/>
        </w:rPr>
        <w:t xml:space="preserve">, y la que más se malentiende. Pide </w:t>
      </w:r>
      <w:r>
        <w:rPr>
          <w:rFonts w:ascii="Aptos" w:hAnsi="Aptos"/>
          <w:b/>
          <w:i w:val="0"/>
          <w:color w:val="0D2632"/>
          <w:sz w:val="22"/>
        </w:rPr>
        <w:t>mirar todas las etapas</w:t>
      </w:r>
      <w:r>
        <w:rPr>
          <w:rFonts w:ascii="Aptos" w:hAnsi="Aptos"/>
          <w:b w:val="0"/>
          <w:i w:val="0"/>
          <w:color w:val="0D2632"/>
          <w:sz w:val="22"/>
        </w:rPr>
        <w:t xml:space="preserve"> del producto o servicio, no solo la operación de la planta: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El </w:t>
      </w:r>
      <w:r>
        <w:rPr>
          <w:rFonts w:ascii="Aptos" w:hAnsi="Aptos"/>
          <w:b/>
          <w:i w:val="0"/>
          <w:color w:val="0D2632"/>
          <w:sz w:val="22"/>
        </w:rPr>
        <w:t>diseño y desarrollo</w:t>
      </w:r>
      <w:r>
        <w:rPr>
          <w:rFonts w:ascii="Aptos" w:hAnsi="Aptos"/>
          <w:b w:val="0"/>
          <w:i w:val="0"/>
          <w:color w:val="0D2632"/>
          <w:sz w:val="22"/>
        </w:rPr>
        <w:t xml:space="preserve"> del producto o servicio.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La </w:t>
      </w:r>
      <w:r>
        <w:rPr>
          <w:rFonts w:ascii="Aptos" w:hAnsi="Aptos"/>
          <w:b/>
          <w:i w:val="0"/>
          <w:color w:val="0D2632"/>
          <w:sz w:val="22"/>
        </w:rPr>
        <w:t>adquisición de insumos</w:t>
      </w:r>
      <w:r>
        <w:rPr>
          <w:rFonts w:ascii="Aptos" w:hAnsi="Aptos"/>
          <w:b w:val="0"/>
          <w:i w:val="0"/>
          <w:color w:val="0D2632"/>
          <w:sz w:val="22"/>
        </w:rPr>
        <w:t xml:space="preserve">, el </w:t>
      </w:r>
      <w:r>
        <w:rPr>
          <w:rFonts w:ascii="Aptos" w:hAnsi="Aptos"/>
          <w:b/>
          <w:i w:val="0"/>
          <w:color w:val="0D2632"/>
          <w:sz w:val="22"/>
        </w:rPr>
        <w:t>transporte</w:t>
      </w:r>
      <w:r>
        <w:rPr>
          <w:rFonts w:ascii="Aptos" w:hAnsi="Aptos"/>
          <w:b w:val="0"/>
          <w:i w:val="0"/>
          <w:color w:val="0D2632"/>
          <w:sz w:val="22"/>
        </w:rPr>
        <w:t xml:space="preserve"> y la </w:t>
      </w:r>
      <w:r>
        <w:rPr>
          <w:rFonts w:ascii="Aptos" w:hAnsi="Aptos"/>
          <w:b/>
          <w:i w:val="0"/>
          <w:color w:val="0D2632"/>
          <w:sz w:val="22"/>
        </w:rPr>
        <w:t>entrega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El </w:t>
      </w:r>
      <w:r>
        <w:rPr>
          <w:rFonts w:ascii="Aptos" w:hAnsi="Aptos"/>
          <w:b/>
          <w:i w:val="0"/>
          <w:color w:val="0D2632"/>
          <w:sz w:val="22"/>
        </w:rPr>
        <w:t>uso del producto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Su </w:t>
      </w:r>
      <w:r>
        <w:rPr>
          <w:rFonts w:ascii="Aptos" w:hAnsi="Aptos"/>
          <w:b/>
          <w:i w:val="0"/>
          <w:color w:val="0D2632"/>
          <w:sz w:val="22"/>
        </w:rPr>
        <w:t>tratamiento al final de la vida útil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El malentendido: </w:t>
      </w:r>
      <w:r>
        <w:rPr>
          <w:rFonts w:ascii="Aptos" w:hAnsi="Aptos"/>
          <w:b/>
          <w:i w:val="0"/>
          <w:color w:val="0D2632"/>
          <w:sz w:val="22"/>
        </w:rPr>
        <w:t>no obliga a hacer un análisis de ciclo de vida completo</w:t>
      </w:r>
      <w:r>
        <w:rPr>
          <w:rFonts w:ascii="Aptos" w:hAnsi="Aptos"/>
          <w:b w:val="0"/>
          <w:i w:val="0"/>
          <w:color w:val="0D2632"/>
          <w:sz w:val="22"/>
        </w:rPr>
        <w:t xml:space="preserve">, que es un estudio técnico aparte. Obliga a </w:t>
      </w:r>
      <w:r>
        <w:rPr>
          <w:rFonts w:ascii="Aptos" w:hAnsi="Aptos"/>
          <w:b/>
          <w:i w:val="0"/>
          <w:color w:val="0D2632"/>
          <w:sz w:val="22"/>
        </w:rPr>
        <w:t>considerar</w:t>
      </w:r>
      <w:r>
        <w:rPr>
          <w:rFonts w:ascii="Aptos" w:hAnsi="Aptos"/>
          <w:b w:val="0"/>
          <w:i w:val="0"/>
          <w:color w:val="0D2632"/>
          <w:sz w:val="22"/>
        </w:rPr>
        <w:t xml:space="preserve"> esas etapas al determinar los aspectos ambientales, en la medida en que la empresa </w:t>
      </w:r>
      <w:r>
        <w:rPr>
          <w:rFonts w:ascii="Aptos" w:hAnsi="Aptos"/>
          <w:b/>
          <w:i w:val="0"/>
          <w:color w:val="0D2632"/>
          <w:sz w:val="22"/>
        </w:rPr>
        <w:t>tenga control o influencia</w:t>
      </w:r>
      <w:r>
        <w:rPr>
          <w:rFonts w:ascii="Aptos" w:hAnsi="Aptos"/>
          <w:b w:val="0"/>
          <w:i w:val="0"/>
          <w:color w:val="0D2632"/>
          <w:sz w:val="22"/>
        </w:rPr>
        <w:t xml:space="preserve"> sobre ellas.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Una fábrica de envases plásticos no tiene que calcular la huella de carbono del ciclo entero, pero sí haberse preguntado qué pasa con el envase cuando el consumidor lo desecha y si puede actuar: cambiar el material, marcarlo para reciclaje, ofrecer retorno. </w:t>
      </w:r>
      <w:r>
        <w:rPr>
          <w:rFonts w:ascii="Aptos" w:hAnsi="Aptos"/>
          <w:b/>
          <w:i w:val="0"/>
          <w:color w:val="0D2632"/>
          <w:sz w:val="22"/>
        </w:rPr>
        <w:t>Considerar e influir, no medirlo todo.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3.4 El control de la producción y del servicio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La </w:t>
      </w:r>
      <w:r>
        <w:rPr>
          <w:rFonts w:ascii="Aptos" w:hAnsi="Aptos"/>
          <w:b/>
          <w:i w:val="0"/>
          <w:color w:val="0D2632"/>
          <w:sz w:val="22"/>
        </w:rPr>
        <w:t>ISO 9001</w:t>
      </w:r>
      <w:r>
        <w:rPr>
          <w:rFonts w:ascii="Aptos" w:hAnsi="Aptos"/>
          <w:b w:val="0"/>
          <w:i w:val="0"/>
          <w:color w:val="0D2632"/>
          <w:sz w:val="22"/>
        </w:rPr>
        <w:t xml:space="preserve"> detalla el control operacional en su </w:t>
      </w:r>
      <w:r>
        <w:rPr>
          <w:rFonts w:ascii="Aptos" w:hAnsi="Aptos"/>
          <w:b/>
          <w:i w:val="0"/>
          <w:color w:val="0D2632"/>
          <w:sz w:val="22"/>
        </w:rPr>
        <w:t>cláusula 8.5</w:t>
      </w:r>
      <w:r>
        <w:rPr>
          <w:rFonts w:ascii="Aptos" w:hAnsi="Aptos"/>
          <w:b w:val="0"/>
          <w:i w:val="0"/>
          <w:color w:val="0D2632"/>
          <w:sz w:val="22"/>
        </w:rPr>
        <w:t>, y pide seis cosas: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Información disponible</w:t>
      </w:r>
      <w:r>
        <w:rPr>
          <w:rFonts w:ascii="Aptos" w:hAnsi="Aptos"/>
          <w:b w:val="0"/>
          <w:i w:val="0"/>
          <w:color w:val="0D2632"/>
          <w:sz w:val="22"/>
        </w:rPr>
        <w:t xml:space="preserve"> sobre qué hacer y </w:t>
      </w:r>
      <w:r>
        <w:rPr>
          <w:rFonts w:ascii="Aptos" w:hAnsi="Aptos"/>
          <w:b/>
          <w:i w:val="0"/>
          <w:color w:val="0D2632"/>
          <w:sz w:val="22"/>
        </w:rPr>
        <w:t>qué resultado se espera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Recursos de seguimiento y medición</w:t>
      </w:r>
      <w:r>
        <w:rPr>
          <w:rFonts w:ascii="Aptos" w:hAnsi="Aptos"/>
          <w:b w:val="0"/>
          <w:i w:val="0"/>
          <w:color w:val="0D2632"/>
          <w:sz w:val="22"/>
        </w:rPr>
        <w:t xml:space="preserve"> adecuados, en </w:t>
      </w:r>
      <w:r>
        <w:rPr>
          <w:rFonts w:ascii="Aptos" w:hAnsi="Aptos"/>
          <w:b/>
          <w:i w:val="0"/>
          <w:color w:val="0D2632"/>
          <w:sz w:val="22"/>
        </w:rPr>
        <w:t>la etapa correcta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Personas competentes</w:t>
      </w:r>
      <w:r>
        <w:rPr>
          <w:rFonts w:ascii="Aptos" w:hAnsi="Aptos"/>
          <w:b w:val="0"/>
          <w:i w:val="0"/>
          <w:color w:val="0D2632"/>
          <w:sz w:val="22"/>
        </w:rPr>
        <w:t xml:space="preserve">, y </w:t>
      </w:r>
      <w:r>
        <w:rPr>
          <w:rFonts w:ascii="Aptos" w:hAnsi="Aptos"/>
          <w:b/>
          <w:i w:val="0"/>
          <w:color w:val="0D2632"/>
          <w:sz w:val="22"/>
        </w:rPr>
        <w:t>calificadas</w:t>
      </w:r>
      <w:r>
        <w:rPr>
          <w:rFonts w:ascii="Aptos" w:hAnsi="Aptos"/>
          <w:b w:val="0"/>
          <w:i w:val="0"/>
          <w:color w:val="0D2632"/>
          <w:sz w:val="22"/>
        </w:rPr>
        <w:t xml:space="preserve"> donde la tarea lo exija.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Validar los procesos cuyo resultado no se puede verificar</w:t>
      </w:r>
      <w:r>
        <w:rPr>
          <w:rFonts w:ascii="Aptos" w:hAnsi="Aptos"/>
          <w:b w:val="0"/>
          <w:i w:val="0"/>
          <w:color w:val="0D2632"/>
          <w:sz w:val="22"/>
        </w:rPr>
        <w:t xml:space="preserve"> después.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Acciones para prevenir el error humano.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Actividades de </w:t>
      </w:r>
      <w:r>
        <w:rPr>
          <w:rFonts w:ascii="Aptos" w:hAnsi="Aptos"/>
          <w:b/>
          <w:i w:val="0"/>
          <w:color w:val="0D2632"/>
          <w:sz w:val="22"/>
        </w:rPr>
        <w:t>liberación, entrega y posteriores a la entrega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La cuarta es la que se pregunta. Hay procesos cuyo resultado </w:t>
      </w:r>
      <w:r>
        <w:rPr>
          <w:rFonts w:ascii="Aptos" w:hAnsi="Aptos"/>
          <w:b/>
          <w:i w:val="0"/>
          <w:color w:val="0D2632"/>
          <w:sz w:val="22"/>
        </w:rPr>
        <w:t>no se puede comprobar mirando el producto terminado</w:t>
      </w:r>
      <w:r>
        <w:rPr>
          <w:rFonts w:ascii="Aptos" w:hAnsi="Aptos"/>
          <w:b w:val="0"/>
          <w:i w:val="0"/>
          <w:color w:val="0D2632"/>
          <w:sz w:val="22"/>
        </w:rPr>
        <w:t xml:space="preserve"> —una soldadura estructural, un tratamiento térmico, la esterilización de un envase—: para saberlo habría que destruir la pieza. Como no se puede verificar el resultado, </w:t>
      </w:r>
      <w:r>
        <w:rPr>
          <w:rFonts w:ascii="Aptos" w:hAnsi="Aptos"/>
          <w:b/>
          <w:i w:val="0"/>
          <w:color w:val="0D2632"/>
          <w:sz w:val="22"/>
        </w:rPr>
        <w:t>se valida el proceso</w:t>
      </w:r>
      <w:r>
        <w:rPr>
          <w:rFonts w:ascii="Aptos" w:hAnsi="Aptos"/>
          <w:b w:val="0"/>
          <w:i w:val="0"/>
          <w:color w:val="0D2632"/>
          <w:sz w:val="22"/>
        </w:rPr>
        <w:t>: se demuestra por adelantado que, ejecutado de cierta manera y por cierta persona, sale siempre bien, y después se controla que se ejecute así.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De ahí la exigencia de soldador </w:t>
      </w:r>
      <w:r>
        <w:rPr>
          <w:rFonts w:ascii="Aptos" w:hAnsi="Aptos"/>
          <w:b/>
          <w:i w:val="0"/>
          <w:color w:val="0D2632"/>
          <w:sz w:val="22"/>
        </w:rPr>
        <w:t>calificado</w:t>
      </w:r>
      <w:r>
        <w:rPr>
          <w:rFonts w:ascii="Aptos" w:hAnsi="Aptos"/>
          <w:b w:val="0"/>
          <w:i w:val="0"/>
          <w:color w:val="0D2632"/>
          <w:sz w:val="22"/>
        </w:rPr>
        <w:t xml:space="preserve"> con procedimiento de soldadura calificado: es la única forma de garantizar lo que no se puede medir después.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3.5 Identificación, trazabilidad y preservación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>Tres palabras que van juntas y se confunden.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Identificar</w:t>
      </w:r>
      <w:r>
        <w:rPr>
          <w:rFonts w:ascii="Aptos" w:hAnsi="Aptos"/>
          <w:b w:val="0"/>
          <w:i w:val="0"/>
          <w:color w:val="0D2632"/>
          <w:sz w:val="22"/>
        </w:rPr>
        <w:t xml:space="preserve"> la salida es decir </w:t>
      </w:r>
      <w:r>
        <w:rPr>
          <w:rFonts w:ascii="Aptos" w:hAnsi="Aptos"/>
          <w:b/>
          <w:i w:val="0"/>
          <w:color w:val="0D2632"/>
          <w:sz w:val="22"/>
        </w:rPr>
        <w:t>qué es y en qué estado está</w:t>
      </w:r>
      <w:r>
        <w:rPr>
          <w:rFonts w:ascii="Aptos" w:hAnsi="Aptos"/>
          <w:b w:val="0"/>
          <w:i w:val="0"/>
          <w:color w:val="0D2632"/>
          <w:sz w:val="22"/>
        </w:rPr>
        <w:t>: conforme, en cuarentena, rechazado, pendiente.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Trazabilidad</w:t>
      </w:r>
      <w:r>
        <w:rPr>
          <w:rFonts w:ascii="Aptos" w:hAnsi="Aptos"/>
          <w:b w:val="0"/>
          <w:i w:val="0"/>
          <w:color w:val="0D2632"/>
          <w:sz w:val="22"/>
        </w:rPr>
        <w:t xml:space="preserve"> es </w:t>
      </w:r>
      <w:r>
        <w:rPr>
          <w:rFonts w:ascii="Aptos" w:hAnsi="Aptos"/>
          <w:b/>
          <w:i w:val="0"/>
          <w:color w:val="0D2632"/>
          <w:sz w:val="22"/>
        </w:rPr>
        <w:t>rastrear de dónde vino y a dónde fue</w:t>
      </w:r>
      <w:r>
        <w:rPr>
          <w:rFonts w:ascii="Aptos" w:hAnsi="Aptos"/>
          <w:b w:val="0"/>
          <w:i w:val="0"/>
          <w:color w:val="0D2632"/>
          <w:sz w:val="22"/>
        </w:rPr>
        <w:t xml:space="preserve">: qué lote entró, qué turno lo produjo, a qué cliente se despachó. Cuando se exige, se </w:t>
      </w:r>
      <w:r>
        <w:rPr>
          <w:rFonts w:ascii="Aptos" w:hAnsi="Aptos"/>
          <w:b/>
          <w:i w:val="0"/>
          <w:color w:val="0D2632"/>
          <w:sz w:val="22"/>
        </w:rPr>
        <w:t>conserva la información documentada</w:t>
      </w:r>
      <w:r>
        <w:rPr>
          <w:rFonts w:ascii="Aptos" w:hAnsi="Aptos"/>
          <w:b w:val="0"/>
          <w:i w:val="0"/>
          <w:color w:val="0D2632"/>
          <w:sz w:val="22"/>
        </w:rPr>
        <w:t xml:space="preserve"> que la hace posible.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Preservar</w:t>
      </w:r>
      <w:r>
        <w:rPr>
          <w:rFonts w:ascii="Aptos" w:hAnsi="Aptos"/>
          <w:b w:val="0"/>
          <w:i w:val="0"/>
          <w:color w:val="0D2632"/>
          <w:sz w:val="22"/>
        </w:rPr>
        <w:t xml:space="preserve"> es que la salida </w:t>
      </w:r>
      <w:r>
        <w:rPr>
          <w:rFonts w:ascii="Aptos" w:hAnsi="Aptos"/>
          <w:b/>
          <w:i w:val="0"/>
          <w:color w:val="0D2632"/>
          <w:sz w:val="22"/>
        </w:rPr>
        <w:t>no se dañe entre que se hace y se entrega</w:t>
      </w:r>
      <w:r>
        <w:rPr>
          <w:rFonts w:ascii="Aptos" w:hAnsi="Aptos"/>
          <w:b w:val="0"/>
          <w:i w:val="0"/>
          <w:color w:val="0D2632"/>
          <w:sz w:val="22"/>
        </w:rPr>
        <w:t>: embalaje, almacenamiento, manipulación, transporte y protección.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La utilidad de la trazabilidad se ve el día del problema: si un cliente reporta una falla, dice </w:t>
      </w:r>
      <w:r>
        <w:rPr>
          <w:rFonts w:ascii="Aptos" w:hAnsi="Aptos"/>
          <w:b/>
          <w:i w:val="0"/>
          <w:color w:val="0D2632"/>
          <w:sz w:val="22"/>
        </w:rPr>
        <w:t>qué otros lotes están afectados</w:t>
      </w:r>
      <w:r>
        <w:rPr>
          <w:rFonts w:ascii="Aptos" w:hAnsi="Aptos"/>
          <w:b w:val="0"/>
          <w:i w:val="0"/>
          <w:color w:val="0D2632"/>
          <w:sz w:val="22"/>
        </w:rPr>
        <w:t>. Sin ella, la única respuesta es retirarlo todo.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Y la identificación tiene consecuencia de seguridad, no solo de calidad: </w:t>
      </w:r>
      <w:r>
        <w:rPr>
          <w:rFonts w:ascii="Aptos" w:hAnsi="Aptos"/>
          <w:b/>
          <w:i w:val="0"/>
          <w:color w:val="0D2632"/>
          <w:sz w:val="22"/>
        </w:rPr>
        <w:t>sin identificación, el material rechazado y el aprobado son el mismo material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r>
        <w:br w:type="page"/>
      </w:r>
    </w:p>
    <w:p>
      <w:pPr>
        <w:spacing w:before="200" w:after="200" w:line="264" w:lineRule="auto"/>
        <w:ind w:left="0"/>
      </w:pPr>
      <w:r>
        <w:rPr>
          <w:rFonts w:ascii="Aptos" w:hAnsi="Aptos"/>
          <w:b/>
          <w:i w:val="0"/>
          <w:color w:val="0E7C86"/>
          <w:sz w:val="32"/>
        </w:rPr>
        <w:t>Capítulo 4 — Comprar y contratar sin trasladar la responsabilidad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4.1 Qué pide la norma al comprar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>Las tres normas piden controlar lo que entra de afuera, con distinto nombre: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Norma</w:t>
            </w:r>
          </w:p>
        </w:tc>
        <w:tc>
          <w:tcPr>
            <w:tcW w:type="dxa" w:w="4703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Cómo lo llama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ISO 9001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Control de los procesos, productos y servicios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suministrados externamente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— cláusula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8.4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ISO 45001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Compras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, y dentro de ellas los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contratistas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y la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contratación externa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ISO 14001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Control de los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procesos contratados externamente</w:t>
            </w:r>
          </w:p>
        </w:tc>
      </w:tr>
    </w:tbl>
    <w:p>
      <w:pPr>
        <w:spacing w:after="80"/>
      </w:pP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Se compran tres cosas: </w:t>
      </w:r>
      <w:r>
        <w:rPr>
          <w:rFonts w:ascii="Aptos" w:hAnsi="Aptos"/>
          <w:b/>
          <w:i w:val="0"/>
          <w:color w:val="0D2632"/>
          <w:sz w:val="22"/>
        </w:rPr>
        <w:t>un producto</w:t>
      </w:r>
      <w:r>
        <w:rPr>
          <w:rFonts w:ascii="Aptos" w:hAnsi="Aptos"/>
          <w:b w:val="0"/>
          <w:i w:val="0"/>
          <w:color w:val="0D2632"/>
          <w:sz w:val="22"/>
        </w:rPr>
        <w:t xml:space="preserve"> (acero, reactivos), </w:t>
      </w:r>
      <w:r>
        <w:rPr>
          <w:rFonts w:ascii="Aptos" w:hAnsi="Aptos"/>
          <w:b/>
          <w:i w:val="0"/>
          <w:color w:val="0D2632"/>
          <w:sz w:val="22"/>
        </w:rPr>
        <w:t>un servicio</w:t>
      </w:r>
      <w:r>
        <w:rPr>
          <w:rFonts w:ascii="Aptos" w:hAnsi="Aptos"/>
          <w:b w:val="0"/>
          <w:i w:val="0"/>
          <w:color w:val="0D2632"/>
          <w:sz w:val="22"/>
        </w:rPr>
        <w:t xml:space="preserve"> (transporte, vigilancia) o </w:t>
      </w:r>
      <w:r>
        <w:rPr>
          <w:rFonts w:ascii="Aptos" w:hAnsi="Aptos"/>
          <w:b/>
          <w:i w:val="0"/>
          <w:color w:val="0D2632"/>
          <w:sz w:val="22"/>
        </w:rPr>
        <w:t>un proceso completo</w:t>
      </w:r>
      <w:r>
        <w:rPr>
          <w:rFonts w:ascii="Aptos" w:hAnsi="Aptos"/>
          <w:b w:val="0"/>
          <w:i w:val="0"/>
          <w:color w:val="0D2632"/>
          <w:sz w:val="22"/>
        </w:rPr>
        <w:t xml:space="preserve"> (el mantenimiento tercerizado).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Y el principio que ordena el capítulo: </w:t>
      </w:r>
      <w:r>
        <w:rPr>
          <w:rFonts w:ascii="Aptos" w:hAnsi="Aptos"/>
          <w:b/>
          <w:i w:val="0"/>
          <w:color w:val="0D2632"/>
          <w:sz w:val="22"/>
        </w:rPr>
        <w:t>el control se decide según el riesgo</w:t>
      </w:r>
      <w:r>
        <w:rPr>
          <w:rFonts w:ascii="Aptos" w:hAnsi="Aptos"/>
          <w:b w:val="0"/>
          <w:i w:val="0"/>
          <w:color w:val="0D2632"/>
          <w:sz w:val="22"/>
        </w:rPr>
        <w:t>. No se controla igual al proveedor de útiles de oficina que al que entra a hacer trabajo en caliente. Controlar todo igual es no controlar.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4.2 Cómo se evalúa y se elige un proveedor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El orden es lo que se pregunta: </w:t>
      </w:r>
      <w:r>
        <w:rPr>
          <w:rFonts w:ascii="Aptos" w:hAnsi="Aptos"/>
          <w:b/>
          <w:i w:val="0"/>
          <w:color w:val="0D2632"/>
          <w:sz w:val="22"/>
        </w:rPr>
        <w:t>primero se fijan los criterios, después se evalúa con ellos</w:t>
      </w:r>
      <w:r>
        <w:rPr>
          <w:rFonts w:ascii="Aptos" w:hAnsi="Aptos"/>
          <w:b w:val="0"/>
          <w:i w:val="0"/>
          <w:color w:val="0D2632"/>
          <w:sz w:val="22"/>
        </w:rPr>
        <w:t>. Fijarlos después de elegir al proveedor es escribir la justificación de una decisión ya tomada.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Y una precisión que cambia el resultado: </w:t>
      </w:r>
      <w:r>
        <w:rPr>
          <w:rFonts w:ascii="Aptos" w:hAnsi="Aptos"/>
          <w:b/>
          <w:i w:val="0"/>
          <w:color w:val="0D2632"/>
          <w:sz w:val="22"/>
        </w:rPr>
        <w:t>los criterios de seguridad entran en la selección, no después de firmar</w:t>
      </w:r>
      <w:r>
        <w:rPr>
          <w:rFonts w:ascii="Aptos" w:hAnsi="Aptos"/>
          <w:b w:val="0"/>
          <w:i w:val="0"/>
          <w:color w:val="0D2632"/>
          <w:sz w:val="22"/>
        </w:rPr>
        <w:t>. Si el requisito aparece con el contrato firmado y el precio cerrado, no hay forma de exigirlo sin renegociar — y no se renegocia.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>El ciclo completo es: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1. Se </w:t>
      </w:r>
      <w:r>
        <w:rPr>
          <w:rFonts w:ascii="Aptos" w:hAnsi="Aptos"/>
          <w:b/>
          <w:i w:val="0"/>
          <w:color w:val="0D2632"/>
          <w:sz w:val="22"/>
        </w:rPr>
        <w:t>fijan los criterios</w:t>
      </w:r>
      <w:r>
        <w:rPr>
          <w:rFonts w:ascii="Aptos" w:hAnsi="Aptos"/>
          <w:b w:val="0"/>
          <w:i w:val="0"/>
          <w:color w:val="0D2632"/>
          <w:sz w:val="22"/>
        </w:rPr>
        <w:t xml:space="preserve">: técnicos, de calidad, ambientales y de seguridad. 2. Se </w:t>
      </w:r>
      <w:r>
        <w:rPr>
          <w:rFonts w:ascii="Aptos" w:hAnsi="Aptos"/>
          <w:b/>
          <w:i w:val="0"/>
          <w:color w:val="0D2632"/>
          <w:sz w:val="22"/>
        </w:rPr>
        <w:t>evalúa antes de contratar</w:t>
      </w:r>
      <w:r>
        <w:rPr>
          <w:rFonts w:ascii="Aptos" w:hAnsi="Aptos"/>
          <w:b w:val="0"/>
          <w:i w:val="0"/>
          <w:color w:val="0D2632"/>
          <w:sz w:val="22"/>
        </w:rPr>
        <w:t xml:space="preserve"> contra esos criterios. 3. Se </w:t>
      </w:r>
      <w:r>
        <w:rPr>
          <w:rFonts w:ascii="Aptos" w:hAnsi="Aptos"/>
          <w:b/>
          <w:i w:val="0"/>
          <w:color w:val="0D2632"/>
          <w:sz w:val="22"/>
        </w:rPr>
        <w:t>guarda la evidencia</w:t>
      </w:r>
      <w:r>
        <w:rPr>
          <w:rFonts w:ascii="Aptos" w:hAnsi="Aptos"/>
          <w:b w:val="0"/>
          <w:i w:val="0"/>
          <w:color w:val="0D2632"/>
          <w:sz w:val="22"/>
        </w:rPr>
        <w:t xml:space="preserve">. 4. Se </w:t>
      </w:r>
      <w:r>
        <w:rPr>
          <w:rFonts w:ascii="Aptos" w:hAnsi="Aptos"/>
          <w:b/>
          <w:i w:val="0"/>
          <w:color w:val="0D2632"/>
          <w:sz w:val="22"/>
        </w:rPr>
        <w:t>reevalúa con el desempeño real</w:t>
      </w:r>
      <w:r>
        <w:rPr>
          <w:rFonts w:ascii="Aptos" w:hAnsi="Aptos"/>
          <w:b w:val="0"/>
          <w:i w:val="0"/>
          <w:color w:val="0D2632"/>
          <w:sz w:val="22"/>
        </w:rPr>
        <w:t>, durante y después del servicio.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/>
          <w:i w:val="0"/>
          <w:color w:val="0D2632"/>
          <w:sz w:val="22"/>
        </w:rPr>
        <w:t>Un proveedor aprobado no queda aprobado para siempre.</w:t>
      </w:r>
      <w:r>
        <w:rPr>
          <w:rFonts w:ascii="Aptos" w:hAnsi="Aptos"/>
          <w:b w:val="0"/>
          <w:i w:val="0"/>
          <w:color w:val="0D2632"/>
          <w:sz w:val="22"/>
        </w:rPr>
        <w:t xml:space="preserve"> Si su desempeño baja, la reevaluación tiene que reflejarlo y llevar a una consecuencia: plan de mejora, condiciones nuevas o salida de la lista.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4.3 La empresa principal y sus contratistas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FF7D6"/>
          </w:tcPr>
          <w:p>
            <w:pPr>
              <w:spacing w:before="120" w:after="120"/>
              <w:ind w:left="170"/>
            </w:pPr>
            <w:r>
              <w:rPr>
                <w:rFonts w:ascii="Aptos" w:hAnsi="Aptos"/>
                <w:b/>
                <w:i w:val="0"/>
                <w:color w:val="0D2632"/>
                <w:sz w:val="21"/>
              </w:rPr>
              <w:t>En el video:</w:t>
            </w:r>
            <w:r>
              <w:rPr>
                <w:rFonts w:ascii="Aptos" w:hAnsi="Aptos"/>
                <w:b w:val="0"/>
                <w:i w:val="0"/>
                <w:color w:val="0D2632"/>
                <w:sz w:val="21"/>
              </w:rPr>
              <w:t xml:space="preserve"> los contratistas, de </w:t>
            </w:r>
            <w:r>
              <w:rPr>
                <w:rFonts w:ascii="Aptos" w:hAnsi="Aptos"/>
                <w:b/>
                <w:i w:val="0"/>
                <w:color w:val="0D2632"/>
                <w:sz w:val="21"/>
              </w:rPr>
              <w:t>10:28</w:t>
            </w:r>
            <w:r>
              <w:rPr>
                <w:rFonts w:ascii="Aptos" w:hAnsi="Aptos"/>
                <w:b w:val="0"/>
                <w:i w:val="0"/>
                <w:color w:val="0D2632"/>
                <w:sz w:val="21"/>
              </w:rPr>
              <w:t xml:space="preserve"> a </w:t>
            </w:r>
            <w:r>
              <w:rPr>
                <w:rFonts w:ascii="Aptos" w:hAnsi="Aptos"/>
                <w:b/>
                <w:i w:val="0"/>
                <w:color w:val="0D2632"/>
                <w:sz w:val="21"/>
              </w:rPr>
              <w:t>15:39</w:t>
            </w:r>
            <w:r>
              <w:rPr>
                <w:rFonts w:ascii="Aptos" w:hAnsi="Aptos"/>
                <w:b w:val="0"/>
                <w:i w:val="0"/>
                <w:color w:val="0D2632"/>
                <w:sz w:val="21"/>
              </w:rPr>
              <w:t>.</w:t>
            </w:r>
          </w:p>
        </w:tc>
      </w:tr>
    </w:tbl>
    <w:p>
      <w:pPr>
        <w:spacing w:after="80"/>
      </w:pP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Aquí la </w:t>
      </w:r>
      <w:r>
        <w:rPr>
          <w:rFonts w:ascii="Aptos" w:hAnsi="Aptos"/>
          <w:b/>
          <w:i w:val="0"/>
          <w:color w:val="0D2632"/>
          <w:sz w:val="22"/>
        </w:rPr>
        <w:t>Ley 29783 va más lejos que la ISO</w:t>
      </w:r>
      <w:r>
        <w:rPr>
          <w:rFonts w:ascii="Aptos" w:hAnsi="Aptos"/>
          <w:b w:val="0"/>
          <w:i w:val="0"/>
          <w:color w:val="0D2632"/>
          <w:sz w:val="22"/>
        </w:rPr>
        <w:t xml:space="preserve">: la norma pide </w:t>
      </w:r>
      <w:r>
        <w:rPr>
          <w:rFonts w:ascii="Aptos" w:hAnsi="Aptos"/>
          <w:b/>
          <w:i w:val="0"/>
          <w:color w:val="0D2632"/>
          <w:sz w:val="22"/>
        </w:rPr>
        <w:t>controlar</w:t>
      </w:r>
      <w:r>
        <w:rPr>
          <w:rFonts w:ascii="Aptos" w:hAnsi="Aptos"/>
          <w:b w:val="0"/>
          <w:i w:val="0"/>
          <w:color w:val="0D2632"/>
          <w:sz w:val="22"/>
        </w:rPr>
        <w:t xml:space="preserve">, la ley </w:t>
      </w:r>
      <w:r>
        <w:rPr>
          <w:rFonts w:ascii="Aptos" w:hAnsi="Aptos"/>
          <w:b/>
          <w:i w:val="0"/>
          <w:color w:val="0D2632"/>
          <w:sz w:val="22"/>
        </w:rPr>
        <w:t>reparte responsabilidad</w:t>
      </w:r>
      <w:r>
        <w:rPr>
          <w:rFonts w:ascii="Aptos" w:hAnsi="Aptos"/>
          <w:b w:val="0"/>
          <w:i w:val="0"/>
          <w:color w:val="0D2632"/>
          <w:sz w:val="22"/>
        </w:rPr>
        <w:t xml:space="preserve">. Es el </w:t>
      </w:r>
      <w:r>
        <w:rPr>
          <w:rFonts w:ascii="Aptos" w:hAnsi="Aptos"/>
          <w:b/>
          <w:i w:val="0"/>
          <w:color w:val="0D2632"/>
          <w:sz w:val="22"/>
        </w:rPr>
        <w:t>artículo 68</w:t>
      </w:r>
      <w:r>
        <w:rPr>
          <w:rFonts w:ascii="Aptos" w:hAnsi="Aptos"/>
          <w:b w:val="0"/>
          <w:i w:val="0"/>
          <w:color w:val="0D2632"/>
          <w:sz w:val="22"/>
        </w:rPr>
        <w:t xml:space="preserve">. El empleador en cuyas instalaciones trabajan sus trabajadores junto con los de contratistas —o quien asuma el contrato principal— </w:t>
      </w:r>
      <w:r>
        <w:rPr>
          <w:rFonts w:ascii="Aptos" w:hAnsi="Aptos"/>
          <w:b/>
          <w:i w:val="0"/>
          <w:color w:val="0D2632"/>
          <w:sz w:val="22"/>
        </w:rPr>
        <w:t>garantiza</w:t>
      </w:r>
      <w:r>
        <w:rPr>
          <w:rFonts w:ascii="Aptos" w:hAnsi="Aptos"/>
          <w:b w:val="0"/>
          <w:i w:val="0"/>
          <w:color w:val="0D2632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EEF2F4"/>
          </w:tcPr>
          <w:p>
            <w:pPr>
              <w:spacing w:before="60" w:after="60"/>
            </w:pPr>
          </w:p>
        </w:tc>
        <w:tc>
          <w:tcPr>
            <w:tcW w:type="dxa" w:w="4703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Lo que garantiza la empresa principal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a)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El diseño, la implementación y la evaluación de un sistema de gestión de SST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para todos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los que estén en un mismo centro de labores: trabajadores, quienes prestan servicios,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modalidades formativas, visitantes y usuarios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b)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El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deber de prevención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de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todo el personal que se encuentra en sus instalaciones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c)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La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verificación de la contratación de los seguros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por cada empleador durante la ejecución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d)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La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vigilancia del cumplimiento de la normativa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de SST por sus contratistas y subcontratistas</w:t>
            </w:r>
          </w:p>
        </w:tc>
      </w:tr>
    </w:tbl>
    <w:p>
      <w:pPr>
        <w:spacing w:after="80"/>
      </w:pP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Y lo que hay que retener: en los incisos </w:t>
      </w:r>
      <w:r>
        <w:rPr>
          <w:rFonts w:ascii="Aptos" w:hAnsi="Aptos"/>
          <w:b/>
          <w:i w:val="0"/>
          <w:color w:val="0D2632"/>
          <w:sz w:val="22"/>
        </w:rPr>
        <w:t>c) y d)</w:t>
      </w:r>
      <w:r>
        <w:rPr>
          <w:rFonts w:ascii="Aptos" w:hAnsi="Aptos"/>
          <w:b w:val="0"/>
          <w:i w:val="0"/>
          <w:color w:val="0D2632"/>
          <w:sz w:val="22"/>
        </w:rPr>
        <w:t xml:space="preserve">, si la principal </w:t>
      </w:r>
      <w:r>
        <w:rPr>
          <w:rFonts w:ascii="Aptos" w:hAnsi="Aptos"/>
          <w:b/>
          <w:i w:val="0"/>
          <w:color w:val="0D2632"/>
          <w:sz w:val="22"/>
        </w:rPr>
        <w:t>no verifica el seguro</w:t>
      </w:r>
      <w:r>
        <w:rPr>
          <w:rFonts w:ascii="Aptos" w:hAnsi="Aptos"/>
          <w:b w:val="0"/>
          <w:i w:val="0"/>
          <w:color w:val="0D2632"/>
          <w:sz w:val="22"/>
        </w:rPr>
        <w:t xml:space="preserve"> y </w:t>
      </w:r>
      <w:r>
        <w:rPr>
          <w:rFonts w:ascii="Aptos" w:hAnsi="Aptos"/>
          <w:b/>
          <w:i w:val="0"/>
          <w:color w:val="0D2632"/>
          <w:sz w:val="22"/>
        </w:rPr>
        <w:t>no vigila el cumplimiento</w:t>
      </w:r>
      <w:r>
        <w:rPr>
          <w:rFonts w:ascii="Aptos" w:hAnsi="Aptos"/>
          <w:b w:val="0"/>
          <w:i w:val="0"/>
          <w:color w:val="0D2632"/>
          <w:sz w:val="22"/>
        </w:rPr>
        <w:t xml:space="preserve">, es </w:t>
      </w:r>
      <w:r>
        <w:rPr>
          <w:rFonts w:ascii="Aptos" w:hAnsi="Aptos"/>
          <w:b/>
          <w:i w:val="0"/>
          <w:color w:val="0D2632"/>
          <w:sz w:val="22"/>
        </w:rPr>
        <w:t>responsable solidaria</w:t>
      </w:r>
      <w:r>
        <w:rPr>
          <w:rFonts w:ascii="Aptos" w:hAnsi="Aptos"/>
          <w:b w:val="0"/>
          <w:i w:val="0"/>
          <w:color w:val="0D2632"/>
          <w:sz w:val="22"/>
        </w:rPr>
        <w:t xml:space="preserve"> de los daños e indemnizaciones. Deja de ser «pedir los papeles»: si no lo hizo, </w:t>
      </w:r>
      <w:r>
        <w:rPr>
          <w:rFonts w:ascii="Aptos" w:hAnsi="Aptos"/>
          <w:b/>
          <w:i w:val="0"/>
          <w:color w:val="0D2632"/>
          <w:sz w:val="22"/>
        </w:rPr>
        <w:t>responde con su patrimonio</w:t>
      </w:r>
      <w:r>
        <w:rPr>
          <w:rFonts w:ascii="Aptos" w:hAnsi="Aptos"/>
          <w:b w:val="0"/>
          <w:i w:val="0"/>
          <w:color w:val="0D2632"/>
          <w:sz w:val="22"/>
        </w:rPr>
        <w:t xml:space="preserve"> por lo que le ocurra al trabajador de su contratista.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4.4 Qué se le comunica al proveedor, y cuándo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La regla es una: </w:t>
      </w:r>
      <w:r>
        <w:rPr>
          <w:rFonts w:ascii="Aptos" w:hAnsi="Aptos"/>
          <w:b/>
          <w:i w:val="0"/>
          <w:color w:val="0D2632"/>
          <w:sz w:val="22"/>
        </w:rPr>
        <w:t>antes de que empiece</w:t>
      </w:r>
      <w:r>
        <w:rPr>
          <w:rFonts w:ascii="Aptos" w:hAnsi="Aptos"/>
          <w:b w:val="0"/>
          <w:i w:val="0"/>
          <w:color w:val="0D2632"/>
          <w:sz w:val="22"/>
        </w:rPr>
        <w:t>. Y se comunica algo concreto: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Qué se compra y con qué requisitos.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Los </w:t>
      </w:r>
      <w:r>
        <w:rPr>
          <w:rFonts w:ascii="Aptos" w:hAnsi="Aptos"/>
          <w:b/>
          <w:i w:val="0"/>
          <w:color w:val="0D2632"/>
          <w:sz w:val="22"/>
        </w:rPr>
        <w:t>requisitos de seguridad</w:t>
      </w:r>
      <w:r>
        <w:rPr>
          <w:rFonts w:ascii="Aptos" w:hAnsi="Aptos"/>
          <w:b w:val="0"/>
          <w:i w:val="0"/>
          <w:color w:val="0D2632"/>
          <w:sz w:val="22"/>
        </w:rPr>
        <w:t xml:space="preserve">, </w:t>
      </w:r>
      <w:r>
        <w:rPr>
          <w:rFonts w:ascii="Aptos" w:hAnsi="Aptos"/>
          <w:b/>
          <w:i w:val="0"/>
          <w:color w:val="0D2632"/>
          <w:sz w:val="22"/>
        </w:rPr>
        <w:t>dentro de la especificación de compra</w:t>
      </w:r>
      <w:r>
        <w:rPr>
          <w:rFonts w:ascii="Aptos" w:hAnsi="Aptos"/>
          <w:b w:val="0"/>
          <w:i w:val="0"/>
          <w:color w:val="0D2632"/>
          <w:sz w:val="22"/>
        </w:rPr>
        <w:t xml:space="preserve">. El </w:t>
      </w:r>
      <w:r>
        <w:rPr>
          <w:rFonts w:ascii="Aptos" w:hAnsi="Aptos"/>
          <w:b/>
          <w:i w:val="0"/>
          <w:color w:val="0D2632"/>
          <w:sz w:val="22"/>
        </w:rPr>
        <w:t>artículo 84 a) del DS 005-2012-TR</w:t>
      </w:r>
      <w:r>
        <w:rPr>
          <w:rFonts w:ascii="Aptos" w:hAnsi="Aptos"/>
          <w:b w:val="0"/>
          <w:i w:val="0"/>
          <w:color w:val="0D2632"/>
          <w:sz w:val="22"/>
        </w:rPr>
        <w:t xml:space="preserve"> manda identificar, evaluar e </w:t>
      </w:r>
      <w:r>
        <w:rPr>
          <w:rFonts w:ascii="Aptos" w:hAnsi="Aptos"/>
          <w:b/>
          <w:i w:val="0"/>
          <w:color w:val="0D2632"/>
          <w:sz w:val="22"/>
        </w:rPr>
        <w:t>incorporar en las especificaciones relativas a compras y arrendamiento financiero</w:t>
      </w:r>
      <w:r>
        <w:rPr>
          <w:rFonts w:ascii="Aptos" w:hAnsi="Aptos"/>
          <w:b w:val="0"/>
          <w:i w:val="0"/>
          <w:color w:val="0D2632"/>
          <w:sz w:val="22"/>
        </w:rPr>
        <w:t xml:space="preserve"> las disposiciones de SST.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Los </w:t>
      </w:r>
      <w:r>
        <w:rPr>
          <w:rFonts w:ascii="Aptos" w:hAnsi="Aptos"/>
          <w:b/>
          <w:i w:val="0"/>
          <w:color w:val="0D2632"/>
          <w:sz w:val="22"/>
        </w:rPr>
        <w:t>requisitos ambientales</w:t>
      </w:r>
      <w:r>
        <w:rPr>
          <w:rFonts w:ascii="Aptos" w:hAnsi="Aptos"/>
          <w:b w:val="0"/>
          <w:i w:val="0"/>
          <w:color w:val="0D2632"/>
          <w:sz w:val="22"/>
        </w:rPr>
        <w:t>: residuos, embalajes, excedentes.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Qué competencia se le exige a su gente</w:t>
      </w:r>
      <w:r>
        <w:rPr>
          <w:rFonts w:ascii="Aptos" w:hAnsi="Aptos"/>
          <w:b w:val="0"/>
          <w:i w:val="0"/>
          <w:color w:val="0D2632"/>
          <w:sz w:val="22"/>
        </w:rPr>
        <w:t xml:space="preserve"> y </w:t>
      </w:r>
      <w:r>
        <w:rPr>
          <w:rFonts w:ascii="Aptos" w:hAnsi="Aptos"/>
          <w:b/>
          <w:i w:val="0"/>
          <w:color w:val="0D2632"/>
          <w:sz w:val="22"/>
        </w:rPr>
        <w:t>cómo se comprobará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El artículo 84 son tres incisos y los tres se preguntan: se </w:t>
      </w:r>
      <w:r>
        <w:rPr>
          <w:rFonts w:ascii="Aptos" w:hAnsi="Aptos"/>
          <w:b/>
          <w:i w:val="0"/>
          <w:color w:val="0D2632"/>
          <w:sz w:val="22"/>
        </w:rPr>
        <w:t>incorporan a la especificación</w:t>
      </w:r>
      <w:r>
        <w:rPr>
          <w:rFonts w:ascii="Aptos" w:hAnsi="Aptos"/>
          <w:b w:val="0"/>
          <w:i w:val="0"/>
          <w:color w:val="0D2632"/>
          <w:sz w:val="22"/>
        </w:rPr>
        <w:t xml:space="preserve"> (a), se </w:t>
      </w:r>
      <w:r>
        <w:rPr>
          <w:rFonts w:ascii="Aptos" w:hAnsi="Aptos"/>
          <w:b/>
          <w:i w:val="0"/>
          <w:color w:val="0D2632"/>
          <w:sz w:val="22"/>
        </w:rPr>
        <w:t>identifican antes de la adquisición</w:t>
      </w:r>
      <w:r>
        <w:rPr>
          <w:rFonts w:ascii="Aptos" w:hAnsi="Aptos"/>
          <w:b w:val="0"/>
          <w:i w:val="0"/>
          <w:color w:val="0D2632"/>
          <w:sz w:val="22"/>
        </w:rPr>
        <w:t xml:space="preserve"> (b) y se adoptan disposiciones para que </w:t>
      </w:r>
      <w:r>
        <w:rPr>
          <w:rFonts w:ascii="Aptos" w:hAnsi="Aptos"/>
          <w:b/>
          <w:i w:val="0"/>
          <w:color w:val="0D2632"/>
          <w:sz w:val="22"/>
        </w:rPr>
        <w:t>se cumplan antes de utilizar</w:t>
      </w:r>
      <w:r>
        <w:rPr>
          <w:rFonts w:ascii="Aptos" w:hAnsi="Aptos"/>
          <w:b w:val="0"/>
          <w:i w:val="0"/>
          <w:color w:val="0D2632"/>
          <w:sz w:val="22"/>
        </w:rPr>
        <w:t xml:space="preserve"> esos bienes (c). Ese inciso c) pone la frontera: </w:t>
      </w:r>
      <w:r>
        <w:rPr>
          <w:rFonts w:ascii="Aptos" w:hAnsi="Aptos"/>
          <w:b/>
          <w:i w:val="0"/>
          <w:color w:val="0D2632"/>
          <w:sz w:val="22"/>
        </w:rPr>
        <w:t>antes de utilizar</w:t>
      </w:r>
      <w:r>
        <w:rPr>
          <w:rFonts w:ascii="Aptos" w:hAnsi="Aptos"/>
          <w:b w:val="0"/>
          <w:i w:val="0"/>
          <w:color w:val="0D2632"/>
          <w:sz w:val="22"/>
        </w:rPr>
        <w:t>, no antes de la auditoría.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4.5 Contratar afuera no traslada la responsabilidad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>Cuatro consecuencias que cierran el capítulo: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Un proceso contratado sigue dentro del alcance.</w:t>
      </w:r>
      <w:r>
        <w:rPr>
          <w:rFonts w:ascii="Aptos" w:hAnsi="Aptos"/>
          <w:b w:val="0"/>
          <w:i w:val="0"/>
          <w:color w:val="0D2632"/>
          <w:sz w:val="22"/>
        </w:rPr>
        <w:t xml:space="preserve"> Que lo ejecute un tercero no lo saca.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Se define qué controla la empresa y qué el proveedor</w:t>
      </w:r>
      <w:r>
        <w:rPr>
          <w:rFonts w:ascii="Aptos" w:hAnsi="Aptos"/>
          <w:b w:val="0"/>
          <w:i w:val="0"/>
          <w:color w:val="0D2632"/>
          <w:sz w:val="22"/>
        </w:rPr>
        <w:t>, por escrito y antes de empezar. Lo que no se reparte queda sin dueño.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El control se ajusta al riesgo</w:t>
      </w:r>
      <w:r>
        <w:rPr>
          <w:rFonts w:ascii="Aptos" w:hAnsi="Aptos"/>
          <w:b w:val="0"/>
          <w:i w:val="0"/>
          <w:color w:val="0D2632"/>
          <w:sz w:val="22"/>
        </w:rPr>
        <w:t>, como en el 4.1.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Quien suministra también tiene deberes propios.</w:t>
      </w:r>
      <w:r>
        <w:rPr>
          <w:rFonts w:ascii="Aptos" w:hAnsi="Aptos"/>
          <w:b w:val="0"/>
          <w:i w:val="0"/>
          <w:color w:val="0D2632"/>
          <w:sz w:val="22"/>
        </w:rPr>
        <w:t xml:space="preserve"> Es el </w:t>
      </w:r>
      <w:r>
        <w:rPr>
          <w:rFonts w:ascii="Aptos" w:hAnsi="Aptos"/>
          <w:b/>
          <w:i w:val="0"/>
          <w:color w:val="0D2632"/>
          <w:sz w:val="22"/>
        </w:rPr>
        <w:t>artículo 69 de la Ley 29783</w:t>
      </w:r>
      <w:r>
        <w:rPr>
          <w:rFonts w:ascii="Aptos" w:hAnsi="Aptos"/>
          <w:b w:val="0"/>
          <w:i w:val="0"/>
          <w:color w:val="0D2632"/>
          <w:sz w:val="22"/>
        </w:rPr>
        <w:t xml:space="preserve">, y obliga a quien </w:t>
      </w:r>
      <w:r>
        <w:rPr>
          <w:rFonts w:ascii="Aptos" w:hAnsi="Aptos"/>
          <w:b/>
          <w:i w:val="0"/>
          <w:color w:val="0D2632"/>
          <w:sz w:val="22"/>
        </w:rPr>
        <w:t>diseñe, fabrique, importe, suministre o ceda</w:t>
      </w:r>
      <w:r>
        <w:rPr>
          <w:rFonts w:ascii="Aptos" w:hAnsi="Aptos"/>
          <w:b w:val="0"/>
          <w:i w:val="0"/>
          <w:color w:val="0D2632"/>
          <w:sz w:val="22"/>
        </w:rPr>
        <w:t xml:space="preserve"> máquinas, equipos, sustancias, productos o útiles de trabajo a disponer lo necesario para que: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EEF2F4"/>
          </w:tcPr>
          <w:p>
            <w:pPr>
              <w:spacing w:before="60" w:after="60"/>
            </w:pPr>
          </w:p>
        </w:tc>
        <w:tc>
          <w:tcPr>
            <w:tcW w:type="dxa" w:w="4703"/>
            <w:shd w:fill="EEF2F4"/>
          </w:tcPr>
          <w:p>
            <w:pPr>
              <w:spacing w:before="60" w:after="60"/>
            </w:pP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a)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No constituyan una fuente de peligro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ni pongan en riesgo la seguridad o la salud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b)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Se proporcione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información y capacitación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sobre instalación, uso y mantenimiento preventivo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c)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Se proporcione información y capacitación para el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uso apropiado de materiales peligrosos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d)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Instrucciones, manuales y avisos de peligro estén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traducidos al castellano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y redactados en lenguaje sencillo y preciso</w:t>
            </w:r>
          </w:p>
        </w:tc>
      </w:tr>
    </w:tbl>
    <w:p>
      <w:pPr>
        <w:spacing w:after="80"/>
      </w:pP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El inciso </w:t>
      </w:r>
      <w:r>
        <w:rPr>
          <w:rFonts w:ascii="Aptos" w:hAnsi="Aptos"/>
          <w:b/>
          <w:i w:val="0"/>
          <w:color w:val="0D2632"/>
          <w:sz w:val="22"/>
        </w:rPr>
        <w:t>d)</w:t>
      </w:r>
      <w:r>
        <w:rPr>
          <w:rFonts w:ascii="Aptos" w:hAnsi="Aptos"/>
          <w:b w:val="0"/>
          <w:i w:val="0"/>
          <w:color w:val="0D2632"/>
          <w:sz w:val="22"/>
        </w:rPr>
        <w:t xml:space="preserve"> resuelve la discusión que aparece con cada equipo importado: </w:t>
      </w:r>
      <w:r>
        <w:rPr>
          <w:rFonts w:ascii="Aptos" w:hAnsi="Aptos"/>
          <w:b/>
          <w:i w:val="0"/>
          <w:color w:val="0D2632"/>
          <w:sz w:val="22"/>
        </w:rPr>
        <w:t>un manual o una hoja de datos en inglés no cumple</w:t>
      </w:r>
      <w:r>
        <w:rPr>
          <w:rFonts w:ascii="Aptos" w:hAnsi="Aptos"/>
          <w:b w:val="0"/>
          <w:i w:val="0"/>
          <w:color w:val="0D2632"/>
          <w:sz w:val="22"/>
        </w:rPr>
        <w:t xml:space="preserve">. Y la obligación </w:t>
      </w:r>
      <w:r>
        <w:rPr>
          <w:rFonts w:ascii="Aptos" w:hAnsi="Aptos"/>
          <w:b/>
          <w:i w:val="0"/>
          <w:color w:val="0D2632"/>
          <w:sz w:val="22"/>
        </w:rPr>
        <w:t>es del que suministra</w:t>
      </w:r>
      <w:r>
        <w:rPr>
          <w:rFonts w:ascii="Aptos" w:hAnsi="Aptos"/>
          <w:b w:val="0"/>
          <w:i w:val="0"/>
          <w:color w:val="0D2632"/>
          <w:sz w:val="22"/>
        </w:rPr>
        <w:t>, no del que compra: el comprador no traduce, exige traducido.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El manual en castellano, la hoja de datos de seguridad, el aviso de peligro pegado en el equipo: no son cortesía del proveedor, </w:t>
      </w:r>
      <w:r>
        <w:rPr>
          <w:rFonts w:ascii="Aptos" w:hAnsi="Aptos"/>
          <w:b/>
          <w:i w:val="0"/>
          <w:color w:val="0D2632"/>
          <w:sz w:val="22"/>
        </w:rPr>
        <w:t>son su obligación legal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r>
        <w:br w:type="page"/>
      </w:r>
    </w:p>
    <w:p>
      <w:pPr>
        <w:spacing w:before="200" w:after="200" w:line="264" w:lineRule="auto"/>
        <w:ind w:left="0"/>
      </w:pPr>
      <w:r>
        <w:rPr>
          <w:rFonts w:ascii="Aptos" w:hAnsi="Aptos"/>
          <w:b/>
          <w:i w:val="0"/>
          <w:color w:val="0E7C86"/>
          <w:sz w:val="32"/>
        </w:rPr>
        <w:t>Capítulo 5 — La emergencia: lo que se prepara antes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5.1 Qué pide la cláusula 8.2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FF7D6"/>
          </w:tcPr>
          <w:p>
            <w:pPr>
              <w:spacing w:before="120" w:after="120"/>
              <w:ind w:left="170"/>
            </w:pPr>
            <w:r>
              <w:rPr>
                <w:rFonts w:ascii="Aptos" w:hAnsi="Aptos"/>
                <w:b/>
                <w:i w:val="0"/>
                <w:color w:val="0D2632"/>
                <w:sz w:val="21"/>
              </w:rPr>
              <w:t>En el video:</w:t>
            </w:r>
            <w:r>
              <w:rPr>
                <w:rFonts w:ascii="Aptos" w:hAnsi="Aptos"/>
                <w:b w:val="0"/>
                <w:i w:val="0"/>
                <w:color w:val="0D2632"/>
                <w:sz w:val="21"/>
              </w:rPr>
              <w:t xml:space="preserve"> la cláusula 8.2, en </w:t>
            </w:r>
            <w:r>
              <w:rPr>
                <w:rFonts w:ascii="Aptos" w:hAnsi="Aptos"/>
                <w:b/>
                <w:i w:val="0"/>
                <w:color w:val="0D2632"/>
                <w:sz w:val="21"/>
              </w:rPr>
              <w:t>15:39</w:t>
            </w:r>
            <w:r>
              <w:rPr>
                <w:rFonts w:ascii="Aptos" w:hAnsi="Aptos"/>
                <w:b w:val="0"/>
                <w:i w:val="0"/>
                <w:color w:val="0D2632"/>
                <w:sz w:val="21"/>
              </w:rPr>
              <w:t>.</w:t>
            </w:r>
          </w:p>
        </w:tc>
      </w:tr>
    </w:tbl>
    <w:p>
      <w:pPr>
        <w:spacing w:after="80"/>
      </w:pP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La </w:t>
      </w:r>
      <w:r>
        <w:rPr>
          <w:rFonts w:ascii="Aptos" w:hAnsi="Aptos"/>
          <w:b/>
          <w:i w:val="0"/>
          <w:color w:val="0D2632"/>
          <w:sz w:val="22"/>
        </w:rPr>
        <w:t>cláusula 8.2</w:t>
      </w:r>
      <w:r>
        <w:rPr>
          <w:rFonts w:ascii="Aptos" w:hAnsi="Aptos"/>
          <w:b w:val="0"/>
          <w:i w:val="0"/>
          <w:color w:val="0D2632"/>
          <w:sz w:val="22"/>
        </w:rPr>
        <w:t xml:space="preserve"> pide </w:t>
      </w:r>
      <w:r>
        <w:rPr>
          <w:rFonts w:ascii="Aptos" w:hAnsi="Aptos"/>
          <w:b/>
          <w:i w:val="0"/>
          <w:color w:val="0D2632"/>
          <w:sz w:val="22"/>
        </w:rPr>
        <w:t>establecer, implementar y mantener procesos para prepararse y responder</w:t>
      </w:r>
      <w:r>
        <w:rPr>
          <w:rFonts w:ascii="Aptos" w:hAnsi="Aptos"/>
          <w:b w:val="0"/>
          <w:i w:val="0"/>
          <w:color w:val="0D2632"/>
          <w:sz w:val="22"/>
        </w:rPr>
        <w:t xml:space="preserve"> ante situaciones de emergencia potenciales.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Y arrastra la trampa de numeración del primer cuadernillo: </w:t>
      </w:r>
      <w:r>
        <w:rPr>
          <w:rFonts w:ascii="Aptos" w:hAnsi="Aptos"/>
          <w:b/>
          <w:i w:val="0"/>
          <w:color w:val="0D2632"/>
          <w:sz w:val="22"/>
        </w:rPr>
        <w:t>la 8.2 es emergencias en la ISO 45001 y la 14001</w:t>
      </w:r>
      <w:r>
        <w:rPr>
          <w:rFonts w:ascii="Aptos" w:hAnsi="Aptos"/>
          <w:b w:val="0"/>
          <w:i w:val="0"/>
          <w:color w:val="0D2632"/>
          <w:sz w:val="22"/>
        </w:rPr>
        <w:t xml:space="preserve">, pero en la </w:t>
      </w:r>
      <w:r>
        <w:rPr>
          <w:rFonts w:ascii="Aptos" w:hAnsi="Aptos"/>
          <w:b/>
          <w:i w:val="0"/>
          <w:color w:val="0D2632"/>
          <w:sz w:val="22"/>
        </w:rPr>
        <w:t>ISO 9001 son los requisitos para los productos y servicios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>Lo que exige, en concreto: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Planificar la respuesta</w:t>
      </w:r>
      <w:r>
        <w:rPr>
          <w:rFonts w:ascii="Aptos" w:hAnsi="Aptos"/>
          <w:b w:val="0"/>
          <w:i w:val="0"/>
          <w:color w:val="0D2632"/>
          <w:sz w:val="22"/>
        </w:rPr>
        <w:t xml:space="preserve">, incluida la </w:t>
      </w:r>
      <w:r>
        <w:rPr>
          <w:rFonts w:ascii="Aptos" w:hAnsi="Aptos"/>
          <w:b/>
          <w:i w:val="0"/>
          <w:color w:val="0D2632"/>
          <w:sz w:val="22"/>
        </w:rPr>
        <w:t>prestación de primeros auxilios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Probarla periódicamente</w:t>
      </w:r>
      <w:r>
        <w:rPr>
          <w:rFonts w:ascii="Aptos" w:hAnsi="Aptos"/>
          <w:b w:val="0"/>
          <w:i w:val="0"/>
          <w:color w:val="0D2632"/>
          <w:sz w:val="22"/>
        </w:rPr>
        <w:t xml:space="preserve"> mediante </w:t>
      </w:r>
      <w:r>
        <w:rPr>
          <w:rFonts w:ascii="Aptos" w:hAnsi="Aptos"/>
          <w:b/>
          <w:i w:val="0"/>
          <w:color w:val="0D2632"/>
          <w:sz w:val="22"/>
        </w:rPr>
        <w:t>ejercicios</w:t>
      </w:r>
      <w:r>
        <w:rPr>
          <w:rFonts w:ascii="Aptos" w:hAnsi="Aptos"/>
          <w:b w:val="0"/>
          <w:i w:val="0"/>
          <w:color w:val="0D2632"/>
          <w:sz w:val="22"/>
        </w:rPr>
        <w:t xml:space="preserve">, y </w:t>
      </w:r>
      <w:r>
        <w:rPr>
          <w:rFonts w:ascii="Aptos" w:hAnsi="Aptos"/>
          <w:b/>
          <w:i w:val="0"/>
          <w:color w:val="0D2632"/>
          <w:sz w:val="22"/>
        </w:rPr>
        <w:t>ejercitar la capacidad de respuesta planificada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Evaluar el desempeño</w:t>
      </w:r>
      <w:r>
        <w:rPr>
          <w:rFonts w:ascii="Aptos" w:hAnsi="Aptos"/>
          <w:b w:val="0"/>
          <w:i w:val="0"/>
          <w:color w:val="0D2632"/>
          <w:sz w:val="22"/>
        </w:rPr>
        <w:t xml:space="preserve"> después del ejercicio o del evento real, y </w:t>
      </w:r>
      <w:r>
        <w:rPr>
          <w:rFonts w:ascii="Aptos" w:hAnsi="Aptos"/>
          <w:b/>
          <w:i w:val="0"/>
          <w:color w:val="0D2632"/>
          <w:sz w:val="22"/>
        </w:rPr>
        <w:t>revisar los procesos</w:t>
      </w:r>
      <w:r>
        <w:rPr>
          <w:rFonts w:ascii="Aptos" w:hAnsi="Aptos"/>
          <w:b w:val="0"/>
          <w:i w:val="0"/>
          <w:color w:val="0D2632"/>
          <w:sz w:val="22"/>
        </w:rPr>
        <w:t xml:space="preserve"> en consecuencia.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Comunicar y proporcionar la información pertinente</w:t>
      </w:r>
      <w:r>
        <w:rPr>
          <w:rFonts w:ascii="Aptos" w:hAnsi="Aptos"/>
          <w:b w:val="0"/>
          <w:i w:val="0"/>
          <w:color w:val="0D2632"/>
          <w:sz w:val="22"/>
        </w:rPr>
        <w:t xml:space="preserve"> a los trabajadores, a los contratistas, a los visitantes, a los servicios de respuesta ante emergencias y a las autoridades.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Fíjate en el último punto: la preparación </w:t>
      </w:r>
      <w:r>
        <w:rPr>
          <w:rFonts w:ascii="Aptos" w:hAnsi="Aptos"/>
          <w:b/>
          <w:i w:val="0"/>
          <w:color w:val="0D2632"/>
          <w:sz w:val="22"/>
        </w:rPr>
        <w:t>mira hacia afuera</w:t>
      </w:r>
      <w:r>
        <w:rPr>
          <w:rFonts w:ascii="Aptos" w:hAnsi="Aptos"/>
          <w:b w:val="0"/>
          <w:i w:val="0"/>
          <w:color w:val="0D2632"/>
          <w:sz w:val="22"/>
        </w:rPr>
        <w:t>. No basta con que la brigada sepa qué hacer; los bomberos, la autoridad y el vecino también están en el plan.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5.2 Qué es una situación de emergencia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Una </w:t>
      </w:r>
      <w:r>
        <w:rPr>
          <w:rFonts w:ascii="Aptos" w:hAnsi="Aptos"/>
          <w:b/>
          <w:i w:val="0"/>
          <w:color w:val="0D2632"/>
          <w:sz w:val="22"/>
        </w:rPr>
        <w:t>emergencia</w:t>
      </w:r>
      <w:r>
        <w:rPr>
          <w:rFonts w:ascii="Aptos" w:hAnsi="Aptos"/>
          <w:b w:val="0"/>
          <w:i w:val="0"/>
          <w:color w:val="0D2632"/>
          <w:sz w:val="22"/>
        </w:rPr>
        <w:t xml:space="preserve"> es un evento que </w:t>
      </w:r>
      <w:r>
        <w:rPr>
          <w:rFonts w:ascii="Aptos" w:hAnsi="Aptos"/>
          <w:b/>
          <w:i w:val="0"/>
          <w:color w:val="0D2632"/>
          <w:sz w:val="22"/>
        </w:rPr>
        <w:t>se sale del control de la operación normal</w:t>
      </w:r>
      <w:r>
        <w:rPr>
          <w:rFonts w:ascii="Aptos" w:hAnsi="Aptos"/>
          <w:b w:val="0"/>
          <w:i w:val="0"/>
          <w:color w:val="0D2632"/>
          <w:sz w:val="22"/>
        </w:rPr>
        <w:t xml:space="preserve"> y puede dañar a personas, al ambiente o a las instalaciones: incendio, derrame, sismo, fuga de gas, colapso, atrapamiento, inundación.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De dónde salen: </w:t>
      </w:r>
      <w:r>
        <w:rPr>
          <w:rFonts w:ascii="Aptos" w:hAnsi="Aptos"/>
          <w:b/>
          <w:i w:val="0"/>
          <w:color w:val="0D2632"/>
          <w:sz w:val="22"/>
        </w:rPr>
        <w:t>de lo que ya identificaron el IPERC y la matriz de aspectos ambientales</w:t>
      </w:r>
      <w:r>
        <w:rPr>
          <w:rFonts w:ascii="Aptos" w:hAnsi="Aptos"/>
          <w:b w:val="0"/>
          <w:i w:val="0"/>
          <w:color w:val="0D2632"/>
          <w:sz w:val="22"/>
        </w:rPr>
        <w:t>, no de una lista aparte. Si el IPERC dice que se almacenan solventes inflamables, el plan tiene que contemplar el incendio de ese almacén.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Y una distinción que se pregunta: </w:t>
      </w:r>
      <w:r>
        <w:rPr>
          <w:rFonts w:ascii="Aptos" w:hAnsi="Aptos"/>
          <w:b/>
          <w:i w:val="0"/>
          <w:color w:val="0D2632"/>
          <w:sz w:val="22"/>
        </w:rPr>
        <w:t>no toda emergencia es un accidente, ni todo accidente es una emergencia</w:t>
      </w:r>
      <w:r>
        <w:rPr>
          <w:rFonts w:ascii="Aptos" w:hAnsi="Aptos"/>
          <w:b w:val="0"/>
          <w:i w:val="0"/>
          <w:color w:val="0D2632"/>
          <w:sz w:val="22"/>
        </w:rPr>
        <w:t>. Un sismo que obliga a evacuar sin heridos es emergencia y no accidente; un corte de mano con amoladora es accidente y no dispara la respuesta ante emergencias.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5.3 A quiénes alcanza la respuesta, según la ley peruana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El </w:t>
      </w:r>
      <w:r>
        <w:rPr>
          <w:rFonts w:ascii="Aptos" w:hAnsi="Aptos"/>
          <w:b/>
          <w:i w:val="0"/>
          <w:color w:val="0D2632"/>
          <w:sz w:val="22"/>
        </w:rPr>
        <w:t>artículo 83 del DS 005-2012-TR</w:t>
      </w:r>
      <w:r>
        <w:rPr>
          <w:rFonts w:ascii="Aptos" w:hAnsi="Aptos"/>
          <w:b w:val="0"/>
          <w:i w:val="0"/>
          <w:color w:val="0D2632"/>
          <w:sz w:val="22"/>
        </w:rPr>
        <w:t xml:space="preserve"> es el equivalente nacional de la cláusula 8.2. Son </w:t>
      </w:r>
      <w:r>
        <w:rPr>
          <w:rFonts w:ascii="Aptos" w:hAnsi="Aptos"/>
          <w:b/>
          <w:i w:val="0"/>
          <w:color w:val="0D2632"/>
          <w:sz w:val="22"/>
        </w:rPr>
        <w:t>cuatro disposiciones</w:t>
      </w:r>
      <w:r>
        <w:rPr>
          <w:rFonts w:ascii="Aptos" w:hAnsi="Aptos"/>
          <w:b w:val="0"/>
          <w:i w:val="0"/>
          <w:color w:val="0D2632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EEF2F4"/>
          </w:tcPr>
          <w:p>
            <w:pPr>
              <w:spacing w:before="60" w:after="60"/>
            </w:pPr>
          </w:p>
        </w:tc>
        <w:tc>
          <w:tcPr>
            <w:tcW w:type="dxa" w:w="4703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Lo que exige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a)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Garantizar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información, medios de comunicación interna y coordinación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a todas las personas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en situaciones de emergencia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b)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Proporcionar información y comunicar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a las autoridades competentes, a la vecindad y a los servicios de intervención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c)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Ofrecer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primeros auxilios y asistencia médica, extinción de incendios y evacuación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a todas las personas que se encuentren en el lugar de trabajo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d)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Ofrecer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información y formación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a todos los miembros de la organización, en todos los niveles, incluidos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ejercicios periódicos</w:t>
            </w:r>
          </w:p>
        </w:tc>
      </w:tr>
    </w:tbl>
    <w:p>
      <w:pPr>
        <w:spacing w:after="80"/>
      </w:pP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Dos cosas que se preguntan. El inciso </w:t>
      </w:r>
      <w:r>
        <w:rPr>
          <w:rFonts w:ascii="Aptos" w:hAnsi="Aptos"/>
          <w:b/>
          <w:i w:val="0"/>
          <w:color w:val="0D2632"/>
          <w:sz w:val="22"/>
        </w:rPr>
        <w:t>c)</w:t>
      </w:r>
      <w:r>
        <w:rPr>
          <w:rFonts w:ascii="Aptos" w:hAnsi="Aptos"/>
          <w:b w:val="0"/>
          <w:i w:val="0"/>
          <w:color w:val="0D2632"/>
          <w:sz w:val="22"/>
        </w:rPr>
        <w:t xml:space="preserve"> dice </w:t>
      </w:r>
      <w:r>
        <w:rPr>
          <w:rFonts w:ascii="Aptos" w:hAnsi="Aptos"/>
          <w:b/>
          <w:i w:val="0"/>
          <w:color w:val="0D2632"/>
          <w:sz w:val="22"/>
        </w:rPr>
        <w:t>«todas las personas que se encuentren en el lugar de trabajo»</w:t>
      </w:r>
      <w:r>
        <w:rPr>
          <w:rFonts w:ascii="Aptos" w:hAnsi="Aptos"/>
          <w:b w:val="0"/>
          <w:i w:val="0"/>
          <w:color w:val="0D2632"/>
          <w:sz w:val="22"/>
        </w:rPr>
        <w:t>, no «todos los trabajadores»: el visitante, el cliente, el proveedor que descarga, el practicante y el auditor externo están dentro.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Y el </w:t>
      </w:r>
      <w:r>
        <w:rPr>
          <w:rFonts w:ascii="Aptos" w:hAnsi="Aptos"/>
          <w:b/>
          <w:i w:val="0"/>
          <w:color w:val="0D2632"/>
          <w:sz w:val="22"/>
        </w:rPr>
        <w:t>b)</w:t>
      </w:r>
      <w:r>
        <w:rPr>
          <w:rFonts w:ascii="Aptos" w:hAnsi="Aptos"/>
          <w:b w:val="0"/>
          <w:i w:val="0"/>
          <w:color w:val="0D2632"/>
          <w:sz w:val="22"/>
        </w:rPr>
        <w:t xml:space="preserve"> obliga a mirar </w:t>
      </w:r>
      <w:r>
        <w:rPr>
          <w:rFonts w:ascii="Aptos" w:hAnsi="Aptos"/>
          <w:b/>
          <w:i w:val="0"/>
          <w:color w:val="0D2632"/>
          <w:sz w:val="22"/>
        </w:rPr>
        <w:t>hacia afuera</w:t>
      </w:r>
      <w:r>
        <w:rPr>
          <w:rFonts w:ascii="Aptos" w:hAnsi="Aptos"/>
          <w:b w:val="0"/>
          <w:i w:val="0"/>
          <w:color w:val="0D2632"/>
          <w:sz w:val="22"/>
        </w:rPr>
        <w:t xml:space="preserve"> —autoridades, </w:t>
      </w:r>
      <w:r>
        <w:rPr>
          <w:rFonts w:ascii="Aptos" w:hAnsi="Aptos"/>
          <w:b/>
          <w:i w:val="0"/>
          <w:color w:val="0D2632"/>
          <w:sz w:val="22"/>
        </w:rPr>
        <w:t>vecindad</w:t>
      </w:r>
      <w:r>
        <w:rPr>
          <w:rFonts w:ascii="Aptos" w:hAnsi="Aptos"/>
          <w:b w:val="0"/>
          <w:i w:val="0"/>
          <w:color w:val="0D2632"/>
          <w:sz w:val="22"/>
        </w:rPr>
        <w:t xml:space="preserve"> y servicios de intervención—, que es lo que casi ningún plan contempla.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5.4 Para qué sirve el simulacro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El simulacro </w:t>
      </w:r>
      <w:r>
        <w:rPr>
          <w:rFonts w:ascii="Aptos" w:hAnsi="Aptos"/>
          <w:b/>
          <w:i w:val="0"/>
          <w:color w:val="0D2632"/>
          <w:sz w:val="22"/>
        </w:rPr>
        <w:t>es el ejercicio periódico que pide el artículo 83 d)</w:t>
      </w:r>
      <w:r>
        <w:rPr>
          <w:rFonts w:ascii="Aptos" w:hAnsi="Aptos"/>
          <w:b w:val="0"/>
          <w:i w:val="0"/>
          <w:color w:val="0D2632"/>
          <w:sz w:val="22"/>
        </w:rPr>
        <w:t xml:space="preserve"> y que la cláusula 8.2 exige para probar la respuesta. No es un trámite anual para la foto. Cómo se hace para que sirva: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Se prueba lo que el plan dice</w:t>
      </w:r>
      <w:r>
        <w:rPr>
          <w:rFonts w:ascii="Aptos" w:hAnsi="Aptos"/>
          <w:b w:val="0"/>
          <w:i w:val="0"/>
          <w:color w:val="0D2632"/>
          <w:sz w:val="22"/>
        </w:rPr>
        <w:t>, no lo que sale bien. Avisado con una semana, a las diez de la mañana y con todos los brigadistas presentes, prueba muy poco.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Se cronometra y se registra</w:t>
      </w:r>
      <w:r>
        <w:rPr>
          <w:rFonts w:ascii="Aptos" w:hAnsi="Aptos"/>
          <w:b w:val="0"/>
          <w:i w:val="0"/>
          <w:color w:val="0D2632"/>
          <w:sz w:val="22"/>
        </w:rPr>
        <w:t xml:space="preserve">, y ese registro es obligatorio: el inciso </w:t>
      </w:r>
      <w:r>
        <w:rPr>
          <w:rFonts w:ascii="Aptos" w:hAnsi="Aptos"/>
          <w:b/>
          <w:i w:val="0"/>
          <w:color w:val="0D2632"/>
          <w:sz w:val="22"/>
        </w:rPr>
        <w:t>g) de los ocho registros</w:t>
      </w:r>
      <w:r>
        <w:rPr>
          <w:rFonts w:ascii="Aptos" w:hAnsi="Aptos"/>
          <w:b w:val="0"/>
          <w:i w:val="0"/>
          <w:color w:val="0D2632"/>
          <w:sz w:val="22"/>
        </w:rPr>
        <w:t xml:space="preserve"> del artículo 33.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Se evalúa qué falló</w:t>
      </w:r>
      <w:r>
        <w:rPr>
          <w:rFonts w:ascii="Aptos" w:hAnsi="Aptos"/>
          <w:b w:val="0"/>
          <w:i w:val="0"/>
          <w:color w:val="0D2632"/>
          <w:sz w:val="22"/>
        </w:rPr>
        <w:t>: la alarma, las rutas, los roles, la comunicación, el conteo.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Lo que falló cambia el plan.</w:t>
      </w:r>
      <w:r>
        <w:rPr>
          <w:rFonts w:ascii="Aptos" w:hAnsi="Aptos"/>
          <w:b w:val="0"/>
          <w:i w:val="0"/>
          <w:color w:val="0D2632"/>
          <w:sz w:val="22"/>
        </w:rPr>
        <w:t xml:space="preserve"> Un simulacro que no modifica nada es uno que no se evaluó.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El simulacro no existe para demostrar que el plan funciona: existe para </w:t>
      </w:r>
      <w:r>
        <w:rPr>
          <w:rFonts w:ascii="Aptos" w:hAnsi="Aptos"/>
          <w:b/>
          <w:i w:val="0"/>
          <w:color w:val="0D2632"/>
          <w:sz w:val="22"/>
        </w:rPr>
        <w:t>encontrarle los defectos mientras no hay nadie en peligro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5.5 Los errores frecuentes del plan de emergencia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>Conviene reconocerlos de memoria: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Un plan copiado</w:t>
      </w:r>
      <w:r>
        <w:rPr>
          <w:rFonts w:ascii="Aptos" w:hAnsi="Aptos"/>
          <w:b w:val="0"/>
          <w:i w:val="0"/>
          <w:color w:val="0D2632"/>
          <w:sz w:val="22"/>
        </w:rPr>
        <w:t>, con áreas, equipos o accesos que esa planta no tiene.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Brigadistas en la lista que ya no trabajan</w:t>
      </w:r>
      <w:r>
        <w:rPr>
          <w:rFonts w:ascii="Aptos" w:hAnsi="Aptos"/>
          <w:b w:val="0"/>
          <w:i w:val="0"/>
          <w:color w:val="0D2632"/>
          <w:sz w:val="22"/>
        </w:rPr>
        <w:t xml:space="preserve"> ahí.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Extintores señalizados y con la carga vencida.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Rutas de evacuación que terminan en puerta cerrada con llave.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El plan depende de una persona</w:t>
      </w:r>
      <w:r>
        <w:rPr>
          <w:rFonts w:ascii="Aptos" w:hAnsi="Aptos"/>
          <w:b w:val="0"/>
          <w:i w:val="0"/>
          <w:color w:val="0D2632"/>
          <w:sz w:val="22"/>
        </w:rPr>
        <w:t>, y está de vacaciones.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Nadie lo ha probado</w:t>
      </w:r>
      <w:r>
        <w:rPr>
          <w:rFonts w:ascii="Aptos" w:hAnsi="Aptos"/>
          <w:b w:val="0"/>
          <w:i w:val="0"/>
          <w:color w:val="0D2632"/>
          <w:sz w:val="22"/>
        </w:rPr>
        <w:t xml:space="preserve"> desde que se escribió.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Los seis tienen algo en común: </w:t>
      </w:r>
      <w:r>
        <w:rPr>
          <w:rFonts w:ascii="Aptos" w:hAnsi="Aptos"/>
          <w:b/>
          <w:i w:val="0"/>
          <w:color w:val="0D2632"/>
          <w:sz w:val="22"/>
        </w:rPr>
        <w:t>ninguno se detecta leyendo el plan</w:t>
      </w:r>
      <w:r>
        <w:rPr>
          <w:rFonts w:ascii="Aptos" w:hAnsi="Aptos"/>
          <w:b w:val="0"/>
          <w:i w:val="0"/>
          <w:color w:val="0D2632"/>
          <w:sz w:val="22"/>
        </w:rPr>
        <w:t>, todos aparecen al ejecutarlo. Por eso el simulacro es la única forma de saber si el plan existe de verdad o solo está escrito.</w:t>
      </w:r>
    </w:p>
    <w:p>
      <w:r>
        <w:br w:type="page"/>
      </w:r>
    </w:p>
    <w:p>
      <w:pPr>
        <w:spacing w:before="200" w:after="200" w:line="264" w:lineRule="auto"/>
        <w:ind w:left="0"/>
      </w:pPr>
      <w:r>
        <w:rPr>
          <w:rFonts w:ascii="Aptos" w:hAnsi="Aptos"/>
          <w:b/>
          <w:i w:val="0"/>
          <w:color w:val="0E7C86"/>
          <w:sz w:val="32"/>
        </w:rPr>
        <w:t>Capítulo 6 — Medir: qué dice el número y qué no dice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6.1 Qué pide la cláusula 9.1.1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Con esta cláusula empieza la fase </w:t>
      </w:r>
      <w:r>
        <w:rPr>
          <w:rFonts w:ascii="Aptos" w:hAnsi="Aptos"/>
          <w:b/>
          <w:i w:val="0"/>
          <w:color w:val="0D2632"/>
          <w:sz w:val="22"/>
        </w:rPr>
        <w:t>Verificar</w:t>
      </w:r>
      <w:r>
        <w:rPr>
          <w:rFonts w:ascii="Aptos" w:hAnsi="Aptos"/>
          <w:b w:val="0"/>
          <w:i w:val="0"/>
          <w:color w:val="0D2632"/>
          <w:sz w:val="22"/>
        </w:rPr>
        <w:t xml:space="preserve">. La </w:t>
      </w:r>
      <w:r>
        <w:rPr>
          <w:rFonts w:ascii="Aptos" w:hAnsi="Aptos"/>
          <w:b/>
          <w:i w:val="0"/>
          <w:color w:val="0D2632"/>
          <w:sz w:val="22"/>
        </w:rPr>
        <w:t>9.1.1</w:t>
      </w:r>
      <w:r>
        <w:rPr>
          <w:rFonts w:ascii="Aptos" w:hAnsi="Aptos"/>
          <w:b w:val="0"/>
          <w:i w:val="0"/>
          <w:color w:val="0D2632"/>
          <w:sz w:val="22"/>
        </w:rPr>
        <w:t xml:space="preserve"> pide determinar cinco cosas: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Qué</w:t>
      </w:r>
      <w:r>
        <w:rPr>
          <w:rFonts w:ascii="Aptos" w:hAnsi="Aptos"/>
          <w:b w:val="0"/>
          <w:i w:val="0"/>
          <w:color w:val="0D2632"/>
          <w:sz w:val="22"/>
        </w:rPr>
        <w:t xml:space="preserve"> necesita seguimiento y medición.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Con qué métodos</w:t>
      </w:r>
      <w:r>
        <w:rPr>
          <w:rFonts w:ascii="Aptos" w:hAnsi="Aptos"/>
          <w:b w:val="0"/>
          <w:i w:val="0"/>
          <w:color w:val="0D2632"/>
          <w:sz w:val="22"/>
        </w:rPr>
        <w:t xml:space="preserve">, para que el resultado sea </w:t>
      </w:r>
      <w:r>
        <w:rPr>
          <w:rFonts w:ascii="Aptos" w:hAnsi="Aptos"/>
          <w:b/>
          <w:i w:val="0"/>
          <w:color w:val="0D2632"/>
          <w:sz w:val="22"/>
        </w:rPr>
        <w:t>válido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Los criterios</w:t>
      </w:r>
      <w:r>
        <w:rPr>
          <w:rFonts w:ascii="Aptos" w:hAnsi="Aptos"/>
          <w:b w:val="0"/>
          <w:i w:val="0"/>
          <w:color w:val="0D2632"/>
          <w:sz w:val="22"/>
        </w:rPr>
        <w:t xml:space="preserve"> contra los que se compara el desempeño.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Cuándo</w:t>
      </w:r>
      <w:r>
        <w:rPr>
          <w:rFonts w:ascii="Aptos" w:hAnsi="Aptos"/>
          <w:b w:val="0"/>
          <w:i w:val="0"/>
          <w:color w:val="0D2632"/>
          <w:sz w:val="22"/>
        </w:rPr>
        <w:t xml:space="preserve"> se hace el seguimiento y la medición.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Cuándo</w:t>
      </w:r>
      <w:r>
        <w:rPr>
          <w:rFonts w:ascii="Aptos" w:hAnsi="Aptos"/>
          <w:b w:val="0"/>
          <w:i w:val="0"/>
          <w:color w:val="0D2632"/>
          <w:sz w:val="22"/>
        </w:rPr>
        <w:t xml:space="preserve"> se </w:t>
      </w:r>
      <w:r>
        <w:rPr>
          <w:rFonts w:ascii="Aptos" w:hAnsi="Aptos"/>
          <w:b/>
          <w:i w:val="0"/>
          <w:color w:val="0D2632"/>
          <w:sz w:val="22"/>
        </w:rPr>
        <w:t>analizan y evalúan</w:t>
      </w:r>
      <w:r>
        <w:rPr>
          <w:rFonts w:ascii="Aptos" w:hAnsi="Aptos"/>
          <w:b w:val="0"/>
          <w:i w:val="0"/>
          <w:color w:val="0D2632"/>
          <w:sz w:val="22"/>
        </w:rPr>
        <w:t xml:space="preserve"> los resultados.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Dos exigencias más: se </w:t>
      </w:r>
      <w:r>
        <w:rPr>
          <w:rFonts w:ascii="Aptos" w:hAnsi="Aptos"/>
          <w:b/>
          <w:i w:val="0"/>
          <w:color w:val="0D2632"/>
          <w:sz w:val="22"/>
        </w:rPr>
        <w:t>conserva información documentada</w:t>
      </w:r>
      <w:r>
        <w:rPr>
          <w:rFonts w:ascii="Aptos" w:hAnsi="Aptos"/>
          <w:b w:val="0"/>
          <w:i w:val="0"/>
          <w:color w:val="0D2632"/>
          <w:sz w:val="22"/>
        </w:rPr>
        <w:t xml:space="preserve"> como evidencia, y </w:t>
      </w:r>
      <w:r>
        <w:rPr>
          <w:rFonts w:ascii="Aptos" w:hAnsi="Aptos"/>
          <w:b/>
          <w:i w:val="0"/>
          <w:color w:val="0D2632"/>
          <w:sz w:val="22"/>
        </w:rPr>
        <w:t>los equipos de medición se calibran o verifican</w:t>
      </w:r>
      <w:r>
        <w:rPr>
          <w:rFonts w:ascii="Aptos" w:hAnsi="Aptos"/>
          <w:b w:val="0"/>
          <w:i w:val="0"/>
          <w:color w:val="0D2632"/>
          <w:sz w:val="22"/>
        </w:rPr>
        <w:t>. Un sonómetro descalibrado no mide: produce números.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La segunda viñeta es la que se olvida. </w:t>
      </w:r>
      <w:r>
        <w:rPr>
          <w:rFonts w:ascii="Aptos" w:hAnsi="Aptos"/>
          <w:b/>
          <w:i w:val="0"/>
          <w:color w:val="0D2632"/>
          <w:sz w:val="22"/>
        </w:rPr>
        <w:t>Método válido</w:t>
      </w:r>
      <w:r>
        <w:rPr>
          <w:rFonts w:ascii="Aptos" w:hAnsi="Aptos"/>
          <w:b w:val="0"/>
          <w:i w:val="0"/>
          <w:color w:val="0D2632"/>
          <w:sz w:val="22"/>
        </w:rPr>
        <w:t xml:space="preserve"> significa que el resultado dice lo que pretende decir: medir el ruido de una jornada con una lectura de treinta segundos no es válido para evaluar la exposición diaria, por calibrado que esté el equipo.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6.2 Indicadores reactivos y proactivos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>La distinción más útil del capítulo: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EEF2F4"/>
          </w:tcPr>
          <w:p>
            <w:pPr>
              <w:spacing w:before="60" w:after="60"/>
            </w:pPr>
          </w:p>
        </w:tc>
        <w:tc>
          <w:tcPr>
            <w:tcW w:type="dxa" w:w="3135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Qué mide</w:t>
            </w:r>
          </w:p>
        </w:tc>
        <w:tc>
          <w:tcPr>
            <w:tcW w:type="dxa" w:w="3135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Ejemplos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Reactivo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Lo que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ya pasó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Accidentes, días perdidos, enfermedades, incidentes ocurridos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Proactivo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Lo que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se hace para que no pase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Inspecciones realizadas, hallazgos cerrados, capacitación al día, observaciones de conducta, permisos verificados en campo</w:t>
            </w:r>
          </w:p>
        </w:tc>
      </w:tr>
    </w:tbl>
    <w:p>
      <w:pPr>
        <w:spacing w:after="80"/>
      </w:pP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/>
          <w:i w:val="0"/>
          <w:color w:val="0D2632"/>
          <w:sz w:val="22"/>
        </w:rPr>
        <w:t>El reactivo llega tarde; el proactivo permite corregir a tiempo.</w:t>
      </w:r>
      <w:r>
        <w:rPr>
          <w:rFonts w:ascii="Aptos" w:hAnsi="Aptos"/>
          <w:b w:val="0"/>
          <w:i w:val="0"/>
          <w:color w:val="0D2632"/>
          <w:sz w:val="22"/>
        </w:rPr>
        <w:t xml:space="preserve"> Un índice de frecuencia que sube en agosto informa de accidentes ocurridos en julio: no hay nada que hacer con ellos salvo aprender. Un indicador que muestra hallazgos de inspección sin cerrar desde hace tres meses permite actuar </w:t>
      </w:r>
      <w:r>
        <w:rPr>
          <w:rFonts w:ascii="Aptos" w:hAnsi="Aptos"/>
          <w:b/>
          <w:i w:val="0"/>
          <w:color w:val="0D2632"/>
          <w:sz w:val="22"/>
        </w:rPr>
        <w:t>antes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Ninguno sobra: el reactivo dice </w:t>
      </w:r>
      <w:r>
        <w:rPr>
          <w:rFonts w:ascii="Aptos" w:hAnsi="Aptos"/>
          <w:b/>
          <w:i w:val="0"/>
          <w:color w:val="0D2632"/>
          <w:sz w:val="22"/>
        </w:rPr>
        <w:t>cuánto daño hubo</w:t>
      </w:r>
      <w:r>
        <w:rPr>
          <w:rFonts w:ascii="Aptos" w:hAnsi="Aptos"/>
          <w:b w:val="0"/>
          <w:i w:val="0"/>
          <w:color w:val="0D2632"/>
          <w:sz w:val="22"/>
        </w:rPr>
        <w:t xml:space="preserve">, el proactivo </w:t>
      </w:r>
      <w:r>
        <w:rPr>
          <w:rFonts w:ascii="Aptos" w:hAnsi="Aptos"/>
          <w:b/>
          <w:i w:val="0"/>
          <w:color w:val="0D2632"/>
          <w:sz w:val="22"/>
        </w:rPr>
        <w:t>si lo que hacemos funciona</w:t>
      </w:r>
      <w:r>
        <w:rPr>
          <w:rFonts w:ascii="Aptos" w:hAnsi="Aptos"/>
          <w:b w:val="0"/>
          <w:i w:val="0"/>
          <w:color w:val="0D2632"/>
          <w:sz w:val="22"/>
        </w:rPr>
        <w:t>. Un tablero con solo reactivos mira por el retrovisor.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6.3 Los tres índices y cómo se calculan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Son los del </w:t>
      </w:r>
      <w:r>
        <w:rPr>
          <w:rFonts w:ascii="Aptos" w:hAnsi="Aptos"/>
          <w:b/>
          <w:i w:val="0"/>
          <w:color w:val="0D2632"/>
          <w:sz w:val="22"/>
        </w:rPr>
        <w:t>artículo 37 del DS 024-2016-EM</w:t>
      </w:r>
      <w:r>
        <w:rPr>
          <w:rFonts w:ascii="Aptos" w:hAnsi="Aptos"/>
          <w:b w:val="0"/>
          <w:i w:val="0"/>
          <w:color w:val="0D2632"/>
          <w:sz w:val="22"/>
        </w:rPr>
        <w:t>, y las tres fórmulas se preguntan: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Índice</w:t>
            </w:r>
          </w:p>
        </w:tc>
        <w:tc>
          <w:tcPr>
            <w:tcW w:type="dxa" w:w="4703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Fórmula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Frecuencia (IF)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accidentes ×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1 000 000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÷ horas-hombre trabajadas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Severidad (IS)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días perdidos o cargados ×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1 000 000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÷ horas-hombre trabajadas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Accidentabilidad (IA)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IF × IS ÷ 1000</w:t>
            </w:r>
          </w:p>
        </w:tc>
      </w:tr>
    </w:tbl>
    <w:p>
      <w:pPr>
        <w:spacing w:after="80"/>
      </w:pP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>Dos precisiones que se preguntan.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/>
          <w:i w:val="0"/>
          <w:color w:val="0D2632"/>
          <w:sz w:val="22"/>
        </w:rPr>
        <w:t>El factor.</w:t>
      </w:r>
      <w:r>
        <w:rPr>
          <w:rFonts w:ascii="Aptos" w:hAnsi="Aptos"/>
          <w:b w:val="0"/>
          <w:i w:val="0"/>
          <w:color w:val="0D2632"/>
          <w:sz w:val="22"/>
        </w:rPr>
        <w:t xml:space="preserve"> En minería es </w:t>
      </w:r>
      <w:r>
        <w:rPr>
          <w:rFonts w:ascii="Aptos" w:hAnsi="Aptos"/>
          <w:b/>
          <w:i w:val="0"/>
          <w:color w:val="0D2632"/>
          <w:sz w:val="22"/>
        </w:rPr>
        <w:t>un millón</w:t>
      </w:r>
      <w:r>
        <w:rPr>
          <w:rFonts w:ascii="Aptos" w:hAnsi="Aptos"/>
          <w:b w:val="0"/>
          <w:i w:val="0"/>
          <w:color w:val="0D2632"/>
          <w:sz w:val="22"/>
        </w:rPr>
        <w:t xml:space="preserve">, por ese artículo; otros sectores usan </w:t>
      </w:r>
      <w:r>
        <w:rPr>
          <w:rFonts w:ascii="Aptos" w:hAnsi="Aptos"/>
          <w:b/>
          <w:i w:val="0"/>
          <w:color w:val="0D2632"/>
          <w:sz w:val="22"/>
        </w:rPr>
        <w:t>200 000</w:t>
      </w:r>
      <w:r>
        <w:rPr>
          <w:rFonts w:ascii="Aptos" w:hAnsi="Aptos"/>
          <w:b w:val="0"/>
          <w:i w:val="0"/>
          <w:color w:val="0D2632"/>
          <w:sz w:val="22"/>
        </w:rPr>
        <w:t xml:space="preserve">. Y </w:t>
      </w:r>
      <w:r>
        <w:rPr>
          <w:rFonts w:ascii="Aptos" w:hAnsi="Aptos"/>
          <w:b/>
          <w:i w:val="0"/>
          <w:color w:val="0D2632"/>
          <w:sz w:val="22"/>
        </w:rPr>
        <w:t>no se mezclan</w:t>
      </w:r>
      <w:r>
        <w:rPr>
          <w:rFonts w:ascii="Aptos" w:hAnsi="Aptos"/>
          <w:b w:val="0"/>
          <w:i w:val="0"/>
          <w:color w:val="0D2632"/>
          <w:sz w:val="22"/>
        </w:rPr>
        <w:t>: una serie calculada con 200 000 hasta junio y con un millón desde julio no se puede comparar consigo misma.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/>
          <w:i w:val="0"/>
          <w:color w:val="0D2632"/>
          <w:sz w:val="22"/>
        </w:rPr>
        <w:t>Qué se cuenta.</w:t>
      </w:r>
      <w:r>
        <w:rPr>
          <w:rFonts w:ascii="Aptos" w:hAnsi="Aptos"/>
          <w:b w:val="0"/>
          <w:i w:val="0"/>
          <w:color w:val="0D2632"/>
          <w:sz w:val="22"/>
        </w:rPr>
        <w:t xml:space="preserve"> El índice de frecuencia cuenta </w:t>
      </w:r>
      <w:r>
        <w:rPr>
          <w:rFonts w:ascii="Aptos" w:hAnsi="Aptos"/>
          <w:b/>
          <w:i w:val="0"/>
          <w:color w:val="0D2632"/>
          <w:sz w:val="22"/>
        </w:rPr>
        <w:t>accidentes incapacitantes y fatales</w:t>
      </w:r>
      <w:r>
        <w:rPr>
          <w:rFonts w:ascii="Aptos" w:hAnsi="Aptos"/>
          <w:b w:val="0"/>
          <w:i w:val="0"/>
          <w:color w:val="0D2632"/>
          <w:sz w:val="22"/>
        </w:rPr>
        <w:t xml:space="preserve">, no todo accidente registrado. Contar también los de primeros auxilios infla el número frente al resto del sector. </w:t>
      </w:r>
      <w:r>
        <w:rPr>
          <w:rFonts w:ascii="Aptos" w:hAnsi="Aptos"/>
          <w:b/>
          <w:i w:val="0"/>
          <w:color w:val="0D2632"/>
          <w:sz w:val="22"/>
        </w:rPr>
        <w:t>Un índice sin decir qué cuenta y con qué factor no significa nada.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6.4 Por qué medir accidentes no alcanza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No es opinión pedagógica: </w:t>
      </w:r>
      <w:r>
        <w:rPr>
          <w:rFonts w:ascii="Aptos" w:hAnsi="Aptos"/>
          <w:b/>
          <w:i w:val="0"/>
          <w:color w:val="0D2632"/>
          <w:sz w:val="22"/>
        </w:rPr>
        <w:t>está en el reglamento</w:t>
      </w:r>
      <w:r>
        <w:rPr>
          <w:rFonts w:ascii="Aptos" w:hAnsi="Aptos"/>
          <w:b w:val="0"/>
          <w:i w:val="0"/>
          <w:color w:val="0D2632"/>
          <w:sz w:val="22"/>
        </w:rPr>
        <w:t xml:space="preserve">. El </w:t>
      </w:r>
      <w:r>
        <w:rPr>
          <w:rFonts w:ascii="Aptos" w:hAnsi="Aptos"/>
          <w:b/>
          <w:i w:val="0"/>
          <w:color w:val="0D2632"/>
          <w:sz w:val="22"/>
        </w:rPr>
        <w:t>artículo 87 del DS 005-2012-TR</w:t>
      </w:r>
      <w:r>
        <w:rPr>
          <w:rFonts w:ascii="Aptos" w:hAnsi="Aptos"/>
          <w:b w:val="0"/>
          <w:i w:val="0"/>
          <w:color w:val="0D2632"/>
          <w:sz w:val="22"/>
        </w:rPr>
        <w:t xml:space="preserve">, inciso </w:t>
      </w:r>
      <w:r>
        <w:rPr>
          <w:rFonts w:ascii="Aptos" w:hAnsi="Aptos"/>
          <w:b/>
          <w:i w:val="0"/>
          <w:color w:val="0D2632"/>
          <w:sz w:val="22"/>
        </w:rPr>
        <w:t>b)</w:t>
      </w:r>
      <w:r>
        <w:rPr>
          <w:rFonts w:ascii="Aptos" w:hAnsi="Aptos"/>
          <w:b w:val="0"/>
          <w:i w:val="0"/>
          <w:color w:val="0D2632"/>
          <w:sz w:val="22"/>
        </w:rPr>
        <w:t xml:space="preserve">, es explícito: la medición del desempeño debe </w:t>
      </w:r>
      <w:r>
        <w:rPr>
          <w:rFonts w:ascii="Aptos" w:hAnsi="Aptos"/>
          <w:b/>
          <w:i w:val="0"/>
          <w:color w:val="0D2632"/>
          <w:sz w:val="22"/>
        </w:rPr>
        <w:t>incluir una supervisión y NO basarse exclusivamente en estadísticas sobre accidentes y enfermedades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Es decir: </w:t>
      </w:r>
      <w:r>
        <w:rPr>
          <w:rFonts w:ascii="Aptos" w:hAnsi="Aptos"/>
          <w:b/>
          <w:i w:val="0"/>
          <w:color w:val="0D2632"/>
          <w:sz w:val="22"/>
        </w:rPr>
        <w:t>un tablero que solo trae frecuencia, severidad y accidentabilidad incumple el artículo 87 b)</w:t>
      </w:r>
      <w:r>
        <w:rPr>
          <w:rFonts w:ascii="Aptos" w:hAnsi="Aptos"/>
          <w:b w:val="0"/>
          <w:i w:val="0"/>
          <w:color w:val="0D2632"/>
          <w:sz w:val="22"/>
        </w:rPr>
        <w:t>, por bien calculados que estén los tres números.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>Los otros incisos completan qué sí debe aportar: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a)</w:t>
      </w:r>
      <w:r>
        <w:rPr>
          <w:rFonts w:ascii="Aptos" w:hAnsi="Aptos"/>
          <w:b w:val="0"/>
          <w:i w:val="0"/>
          <w:color w:val="0D2632"/>
          <w:sz w:val="22"/>
        </w:rPr>
        <w:t xml:space="preserve"> Determinar </w:t>
      </w:r>
      <w:r>
        <w:rPr>
          <w:rFonts w:ascii="Aptos" w:hAnsi="Aptos"/>
          <w:b/>
          <w:i w:val="0"/>
          <w:color w:val="0D2632"/>
          <w:sz w:val="22"/>
        </w:rPr>
        <w:t>en qué medida se cumplen la política y los objetivos</w:t>
      </w:r>
      <w:r>
        <w:rPr>
          <w:rFonts w:ascii="Aptos" w:hAnsi="Aptos"/>
          <w:b w:val="0"/>
          <w:i w:val="0"/>
          <w:color w:val="0D2632"/>
          <w:sz w:val="22"/>
        </w:rPr>
        <w:t xml:space="preserve"> y se controlan los riesgos.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c)</w:t>
      </w:r>
      <w:r>
        <w:rPr>
          <w:rFonts w:ascii="Aptos" w:hAnsi="Aptos"/>
          <w:b w:val="0"/>
          <w:i w:val="0"/>
          <w:color w:val="0D2632"/>
          <w:sz w:val="22"/>
        </w:rPr>
        <w:t xml:space="preserve"> Prever el </w:t>
      </w:r>
      <w:r>
        <w:rPr>
          <w:rFonts w:ascii="Aptos" w:hAnsi="Aptos"/>
          <w:b/>
          <w:i w:val="0"/>
          <w:color w:val="0D2632"/>
          <w:sz w:val="22"/>
        </w:rPr>
        <w:t>intercambio de información</w:t>
      </w:r>
      <w:r>
        <w:rPr>
          <w:rFonts w:ascii="Aptos" w:hAnsi="Aptos"/>
          <w:b w:val="0"/>
          <w:i w:val="0"/>
          <w:color w:val="0D2632"/>
          <w:sz w:val="22"/>
        </w:rPr>
        <w:t xml:space="preserve"> sobre los resultados.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d)</w:t>
      </w:r>
      <w:r>
        <w:rPr>
          <w:rFonts w:ascii="Aptos" w:hAnsi="Aptos"/>
          <w:b w:val="0"/>
          <w:i w:val="0"/>
          <w:color w:val="0D2632"/>
          <w:sz w:val="22"/>
        </w:rPr>
        <w:t xml:space="preserve"> Aportar información sobre si </w:t>
      </w:r>
      <w:r>
        <w:rPr>
          <w:rFonts w:ascii="Aptos" w:hAnsi="Aptos"/>
          <w:b/>
          <w:i w:val="0"/>
          <w:color w:val="0D2632"/>
          <w:sz w:val="22"/>
        </w:rPr>
        <w:t>las medidas de prevención se aplican y demuestran ser eficaces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e)</w:t>
      </w:r>
      <w:r>
        <w:rPr>
          <w:rFonts w:ascii="Aptos" w:hAnsi="Aptos"/>
          <w:b w:val="0"/>
          <w:i w:val="0"/>
          <w:color w:val="0D2632"/>
          <w:sz w:val="22"/>
        </w:rPr>
        <w:t xml:space="preserve"> Servir de </w:t>
      </w:r>
      <w:r>
        <w:rPr>
          <w:rFonts w:ascii="Aptos" w:hAnsi="Aptos"/>
          <w:b/>
          <w:i w:val="0"/>
          <w:color w:val="0D2632"/>
          <w:sz w:val="22"/>
        </w:rPr>
        <w:t>base para decidir mejoras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Y el </w:t>
      </w:r>
      <w:r>
        <w:rPr>
          <w:rFonts w:ascii="Aptos" w:hAnsi="Aptos"/>
          <w:b/>
          <w:i w:val="0"/>
          <w:color w:val="0D2632"/>
          <w:sz w:val="22"/>
        </w:rPr>
        <w:t>artículo 86</w:t>
      </w:r>
      <w:r>
        <w:rPr>
          <w:rFonts w:ascii="Aptos" w:hAnsi="Aptos"/>
          <w:b w:val="0"/>
          <w:i w:val="0"/>
          <w:color w:val="0D2632"/>
          <w:sz w:val="22"/>
        </w:rPr>
        <w:t xml:space="preserve"> añade que las mediciones son </w:t>
      </w:r>
      <w:r>
        <w:rPr>
          <w:rFonts w:ascii="Aptos" w:hAnsi="Aptos"/>
          <w:b/>
          <w:i w:val="0"/>
          <w:color w:val="0D2632"/>
          <w:sz w:val="22"/>
        </w:rPr>
        <w:t>cualitativas y cuantitativas</w:t>
      </w:r>
      <w:r>
        <w:rPr>
          <w:rFonts w:ascii="Aptos" w:hAnsi="Aptos"/>
          <w:b w:val="0"/>
          <w:i w:val="0"/>
          <w:color w:val="0D2632"/>
          <w:sz w:val="22"/>
        </w:rPr>
        <w:t xml:space="preserve"> y deben </w:t>
      </w:r>
      <w:r>
        <w:rPr>
          <w:rFonts w:ascii="Aptos" w:hAnsi="Aptos"/>
          <w:b/>
          <w:i w:val="0"/>
          <w:color w:val="0D2632"/>
          <w:sz w:val="22"/>
        </w:rPr>
        <w:t>basarse en los peligros y riesgos identificados</w:t>
      </w:r>
      <w:r>
        <w:rPr>
          <w:rFonts w:ascii="Aptos" w:hAnsi="Aptos"/>
          <w:b w:val="0"/>
          <w:i w:val="0"/>
          <w:color w:val="0D2632"/>
          <w:sz w:val="22"/>
        </w:rPr>
        <w:t>, en la política y en los objetivos: se mide lo que la planificación dijo que importaba.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6.5 Los errores frecuentes al medir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>Cinco, cada uno con su artículo o su razón: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Copiar el indicador de otra empresa.</w:t>
      </w:r>
      <w:r>
        <w:rPr>
          <w:rFonts w:ascii="Aptos" w:hAnsi="Aptos"/>
          <w:b w:val="0"/>
          <w:i w:val="0"/>
          <w:color w:val="0D2632"/>
          <w:sz w:val="22"/>
        </w:rPr>
        <w:t xml:space="preserve"> El </w:t>
      </w:r>
      <w:r>
        <w:rPr>
          <w:rFonts w:ascii="Aptos" w:hAnsi="Aptos"/>
          <w:b/>
          <w:i w:val="0"/>
          <w:color w:val="0D2632"/>
          <w:sz w:val="22"/>
        </w:rPr>
        <w:t>artículo 85</w:t>
      </w:r>
      <w:r>
        <w:rPr>
          <w:rFonts w:ascii="Aptos" w:hAnsi="Aptos"/>
          <w:b w:val="0"/>
          <w:i w:val="0"/>
          <w:color w:val="0D2632"/>
          <w:sz w:val="22"/>
        </w:rPr>
        <w:t xml:space="preserve"> pide que se </w:t>
      </w:r>
      <w:r>
        <w:rPr>
          <w:rFonts w:ascii="Aptos" w:hAnsi="Aptos"/>
          <w:b/>
          <w:i w:val="0"/>
          <w:color w:val="0D2632"/>
          <w:sz w:val="22"/>
        </w:rPr>
        <w:t>adecúe al tamaño de la organización, a la naturaleza de sus actividades y a sus objetivos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Cambiar la fórmula a mitad de año</w:t>
      </w:r>
      <w:r>
        <w:rPr>
          <w:rFonts w:ascii="Aptos" w:hAnsi="Aptos"/>
          <w:b w:val="0"/>
          <w:i w:val="0"/>
          <w:color w:val="0D2632"/>
          <w:sz w:val="22"/>
        </w:rPr>
        <w:t xml:space="preserve"> y seguir comparando la serie.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Contar todo accidente registrado</w:t>
      </w:r>
      <w:r>
        <w:rPr>
          <w:rFonts w:ascii="Aptos" w:hAnsi="Aptos"/>
          <w:b w:val="0"/>
          <w:i w:val="0"/>
          <w:color w:val="0D2632"/>
          <w:sz w:val="22"/>
        </w:rPr>
        <w:t xml:space="preserve"> en el índice de frecuencia, sin decirlo.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Medir recién al cierre del año</w:t>
      </w:r>
      <w:r>
        <w:rPr>
          <w:rFonts w:ascii="Aptos" w:hAnsi="Aptos"/>
          <w:b w:val="0"/>
          <w:i w:val="0"/>
          <w:color w:val="0D2632"/>
          <w:sz w:val="22"/>
        </w:rPr>
        <w:t>, cuando ya no se puede corregir. Choca con el artículo 81 e).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Un tablero que nadie mira.</w:t>
      </w:r>
      <w:r>
        <w:rPr>
          <w:rFonts w:ascii="Aptos" w:hAnsi="Aptos"/>
          <w:b w:val="0"/>
          <w:i w:val="0"/>
          <w:color w:val="0D2632"/>
          <w:sz w:val="22"/>
        </w:rPr>
        <w:t xml:space="preserve"> El artículo 87 c) pide </w:t>
      </w:r>
      <w:r>
        <w:rPr>
          <w:rFonts w:ascii="Aptos" w:hAnsi="Aptos"/>
          <w:b/>
          <w:i w:val="0"/>
          <w:color w:val="0D2632"/>
          <w:sz w:val="22"/>
        </w:rPr>
        <w:t>prever el intercambio de información sobre los resultados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El hilo es el mismo: </w:t>
      </w:r>
      <w:r>
        <w:rPr>
          <w:rFonts w:ascii="Aptos" w:hAnsi="Aptos"/>
          <w:b/>
          <w:i w:val="0"/>
          <w:color w:val="0D2632"/>
          <w:sz w:val="22"/>
        </w:rPr>
        <w:t>medir no es producir números, es producir decisiones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r>
        <w:br w:type="page"/>
      </w:r>
    </w:p>
    <w:p>
      <w:pPr>
        <w:spacing w:before="200" w:after="200" w:line="264" w:lineRule="auto"/>
        <w:ind w:left="0"/>
      </w:pPr>
      <w:r>
        <w:rPr>
          <w:rFonts w:ascii="Aptos" w:hAnsi="Aptos"/>
          <w:b/>
          <w:i w:val="0"/>
          <w:color w:val="0E7C86"/>
          <w:sz w:val="32"/>
        </w:rPr>
        <w:t>Anexo A — Qué muestra el video, minuto a minuto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Video </w:t>
      </w:r>
      <w:r>
        <w:rPr>
          <w:rFonts w:ascii="Aptos" w:hAnsi="Aptos"/>
          <w:b/>
          <w:i w:val="0"/>
          <w:color w:val="0D2632"/>
          <w:sz w:val="22"/>
        </w:rPr>
        <w:t>V-003</w:t>
      </w:r>
      <w:r>
        <w:rPr>
          <w:rFonts w:ascii="Aptos" w:hAnsi="Aptos"/>
          <w:b w:val="0"/>
          <w:i w:val="0"/>
          <w:color w:val="0D2632"/>
          <w:sz w:val="22"/>
        </w:rPr>
        <w:t xml:space="preserve"> · «Cláusula 8 · ISO 45001:2018 — Operación» · Procem Consultores · tramo asignado </w:t>
      </w:r>
      <w:r>
        <w:rPr>
          <w:rFonts w:ascii="Aptos" w:hAnsi="Aptos"/>
          <w:b/>
          <w:i w:val="0"/>
          <w:color w:val="0D2632"/>
          <w:sz w:val="22"/>
        </w:rPr>
        <w:t>10:28 – 17:30</w:t>
      </w:r>
      <w:r>
        <w:rPr>
          <w:rFonts w:ascii="Aptos" w:hAnsi="Aptos"/>
          <w:b w:val="0"/>
          <w:i w:val="0"/>
          <w:color w:val="0D2632"/>
          <w:sz w:val="22"/>
        </w:rPr>
        <w:t xml:space="preserve"> · https://youtu.be/LNfJyP5_hrk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Es un </w:t>
      </w:r>
      <w:r>
        <w:rPr>
          <w:rFonts w:ascii="Aptos" w:hAnsi="Aptos"/>
          <w:b/>
          <w:i w:val="0"/>
          <w:color w:val="0D2632"/>
          <w:sz w:val="22"/>
        </w:rPr>
        <w:t>resumen nuestro</w:t>
      </w:r>
      <w:r>
        <w:rPr>
          <w:rFonts w:ascii="Aptos" w:hAnsi="Aptos"/>
          <w:b w:val="0"/>
          <w:i w:val="0"/>
          <w:color w:val="0D2632"/>
          <w:sz w:val="22"/>
        </w:rPr>
        <w:t>, no la transcripción. Está aquí para que puedas responder el cuestionario aunque el video deje de estar disponible.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Minuto</w:t>
            </w:r>
          </w:p>
        </w:tc>
        <w:tc>
          <w:tcPr>
            <w:tcW w:type="dxa" w:w="4703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Qué explica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10:28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Los contratistas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son parte interesada relevante dentro de las compras: mantenimiento, construcción, operaciones, seguridad, limpieza, y también consultores o especialistas administrativos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11:10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Asignar actividades a un contratista NO elimina la responsabilidad de la organización.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La coordinación se logra con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contratos que definan las responsabilidades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de cada parte (11:23), con mecanismos de adjudicación y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criterios de calificación previa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que miren su desempeño en seguridad (11:43)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12:06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Al coordinarse hay que considerar: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informar de los peligros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en ambos sentidos, el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control de acceso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a áreas peligrosas y los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procedimientos de emergencia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13:00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Verificar que el contratista es capaz antes de dejarlo trabajar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: registros de desempeño satisfactorios, competencia y experiencia de sus trabajadores, y recursos y equipos adecuados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13:50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Contratación externa.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La organización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mantiene la responsabilidad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de la conformidad, y establece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el grado de control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que ejerce sobre lo contratado fuera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15:39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Cláusula 8.2 · Preparación y respuesta ante emergencias.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Hay que establecer, implementar y mantener los procesos para prepararse y responder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15:56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Incluyen: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respuesta planificada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con primeros auxilios;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formación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;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pruebas y ejercicios periódicos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;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evaluación y revisión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, sobre todo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después de una emergencia real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; y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comunicar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a los trabajadores sus deberes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16:46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Se comunica también a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contratistas, visitantes, servicios de respuesta, autoridades y —cuando corresponda— la comunidad local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, y se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mantiene información documentada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de los procesos y planes (17:15)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