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ind w:left="0"/>
      </w:pPr>
      <w:r>
        <w:rPr>
          <w:rFonts w:ascii="Aptos" w:hAnsi="Aptos"/>
          <w:b/>
          <w:i w:val="0"/>
          <w:color w:val="0D2632"/>
          <w:sz w:val="44"/>
        </w:rPr>
        <w:t>Lectura autónoma 4 — Verificar y mejorar: el sistema se mira a sí mismo</w:t>
      </w:r>
    </w:p>
    <w:p>
      <w:pPr>
        <w:spacing w:before="0" w:after="360" w:line="264" w:lineRule="auto"/>
        <w:ind w:left="0"/>
      </w:pPr>
      <w:r>
        <w:rPr>
          <w:rFonts w:ascii="Aptos" w:hAnsi="Aptos"/>
          <w:b w:val="0"/>
          <w:i w:val="0"/>
          <w:color w:val="0E7C86"/>
          <w:sz w:val="28"/>
        </w:rPr>
        <w:t>Preparación del Cuestionario de Verificación 4</w:t>
      </w:r>
    </w:p>
    <w:tbl>
      <w:tblPr>
        <w:tblW w:type="auto" w:w="0"/>
        <w:jc w:val="left"/>
        <w:tblLook w:firstColumn="1" w:firstRow="1" w:lastColumn="0" w:lastRow="0" w:noHBand="0" w:noVBand="1" w:val="04A0"/>
      </w:tblPr>
      <w:tblGrid>
        <w:gridCol w:w="4703"/>
        <w:gridCol w:w="4703"/>
      </w:tblGrid>
      <w:tr>
        <w:tc>
          <w:tcPr>
            <w:tcW w:type="dxa" w:w="2041"/>
          </w:tcPr>
          <w:p>
            <w:r>
              <w:rPr>
                <w:rFonts w:ascii="Aptos" w:hAnsi="Aptos"/>
                <w:b/>
                <w:i w:val="0"/>
                <w:color w:val="5A6A72"/>
                <w:sz w:val="20"/>
              </w:rPr>
              <w:t>Curso</w:t>
            </w:r>
          </w:p>
        </w:tc>
        <w:tc>
          <w:tcPr>
            <w:tcW w:type="dxa" w:w="7030"/>
          </w:tcPr>
          <w:p>
            <w:r>
              <w:rPr>
                <w:rFonts w:ascii="Aptos" w:hAnsi="Aptos"/>
                <w:b w:val="0"/>
                <w:i w:val="0"/>
                <w:color w:val="0D2632"/>
                <w:sz w:val="20"/>
              </w:rPr>
              <w:t>SI-SGCSSMA · Sistema de gestión de calidad, seguridad, salud y medio ambiente</w:t>
            </w:r>
          </w:p>
        </w:tc>
      </w:tr>
      <w:tr>
        <w:tc>
          <w:tcPr>
            <w:tcW w:type="dxa" w:w="2041"/>
          </w:tcPr>
          <w:p>
            <w:r>
              <w:rPr>
                <w:rFonts w:ascii="Aptos" w:hAnsi="Aptos"/>
                <w:b/>
                <w:i w:val="0"/>
                <w:color w:val="5A6A72"/>
                <w:sz w:val="20"/>
              </w:rPr>
              <w:t>Prepara</w:t>
            </w:r>
          </w:p>
        </w:tc>
        <w:tc>
          <w:tcPr>
            <w:tcW w:type="dxa" w:w="7030"/>
          </w:tcPr>
          <w:p>
            <w:r>
              <w:rPr>
                <w:rFonts w:ascii="Aptos" w:hAnsi="Aptos"/>
                <w:b w:val="0"/>
                <w:i w:val="0"/>
                <w:color w:val="0D2632"/>
                <w:sz w:val="20"/>
              </w:rPr>
              <w:t>Sesiones 19 a 22 · cláusulas 9.1.2, 9.2, 9.3 y 10</w:t>
            </w:r>
          </w:p>
        </w:tc>
      </w:tr>
      <w:tr>
        <w:tc>
          <w:tcPr>
            <w:tcW w:type="dxa" w:w="2041"/>
          </w:tcPr>
          <w:p>
            <w:r>
              <w:rPr>
                <w:rFonts w:ascii="Aptos" w:hAnsi="Aptos"/>
                <w:b/>
                <w:i w:val="0"/>
                <w:color w:val="5A6A72"/>
                <w:sz w:val="20"/>
              </w:rPr>
              <w:t>Duración</w:t>
            </w:r>
          </w:p>
        </w:tc>
        <w:tc>
          <w:tcPr>
            <w:tcW w:type="dxa" w:w="7030"/>
          </w:tcPr>
          <w:p>
            <w:r>
              <w:rPr>
                <w:rFonts w:ascii="Aptos" w:hAnsi="Aptos"/>
                <w:b w:val="0"/>
                <w:i w:val="0"/>
                <w:color w:val="0D2632"/>
                <w:sz w:val="20"/>
              </w:rPr>
              <w:t>90 minutos de recurso (75 de lectura + 15 de video) · 45 minutos de cuestionario</w:t>
            </w:r>
          </w:p>
        </w:tc>
      </w:tr>
      <w:tr>
        <w:tc>
          <w:tcPr>
            <w:tcW w:type="dxa" w:w="2041"/>
          </w:tcPr>
          <w:p>
            <w:r>
              <w:rPr>
                <w:rFonts w:ascii="Aptos" w:hAnsi="Aptos"/>
                <w:b/>
                <w:i w:val="0"/>
                <w:color w:val="5A6A72"/>
                <w:sz w:val="20"/>
              </w:rPr>
              <w:t>Cuándo se lee</w:t>
            </w:r>
          </w:p>
        </w:tc>
        <w:tc>
          <w:tcPr>
            <w:tcW w:type="dxa" w:w="7030"/>
          </w:tcPr>
          <w:p>
            <w:r>
              <w:rPr>
                <w:rFonts w:ascii="Aptos" w:hAnsi="Aptos"/>
                <w:b w:val="0"/>
                <w:i w:val="0"/>
                <w:color w:val="0D2632"/>
                <w:sz w:val="20"/>
              </w:rPr>
              <w:t>Después de la sesión 18 y antes de la sesión 19</w:t>
            </w:r>
          </w:p>
        </w:tc>
      </w:tr>
    </w:tbl>
    <w:p>
      <w:pPr>
        <w:spacing w:before="200" w:after="200" w:line="264" w:lineRule="auto"/>
        <w:ind w:left="0"/>
      </w:pPr>
      <w:r>
        <w:rPr>
          <w:rFonts w:ascii="Aptos" w:hAnsi="Aptos"/>
          <w:b/>
          <w:i w:val="0"/>
          <w:color w:val="0E7C86"/>
          <w:sz w:val="32"/>
        </w:rPr>
        <w:t>Antes de empezar</w:t>
      </w:r>
    </w:p>
    <w:p>
      <w:pPr>
        <w:spacing w:before="0" w:after="120" w:line="300" w:lineRule="auto"/>
        <w:ind w:left="0"/>
        <w:jc w:val="both"/>
      </w:pPr>
      <w:r>
        <w:rPr>
          <w:rFonts w:ascii="Aptos" w:hAnsi="Aptos"/>
          <w:b w:val="0"/>
          <w:i w:val="0"/>
          <w:color w:val="0D2632"/>
          <w:sz w:val="22"/>
        </w:rPr>
        <w:t xml:space="preserve">Es el último recurso autónomo del curso, y prepara las sesiones 19 a 22: </w:t>
      </w:r>
      <w:r>
        <w:rPr>
          <w:rFonts w:ascii="Aptos" w:hAnsi="Aptos"/>
          <w:b/>
          <w:i w:val="0"/>
          <w:color w:val="0D2632"/>
          <w:sz w:val="22"/>
        </w:rPr>
        <w:t>75 minutos de lectura, 15 de video y 45 de cuestionario</w:t>
      </w:r>
      <w:r>
        <w:rPr>
          <w:rFonts w:ascii="Aptos" w:hAnsi="Aptos"/>
          <w:b w:val="0"/>
          <w:i w:val="0"/>
          <w:color w:val="0D2632"/>
          <w:sz w:val="22"/>
        </w:rPr>
        <w:t xml:space="preserve">, en el mismo bloque. Todas las preguntas se contestan con lo que está aquí —los videos incluidos, porque los </w:t>
      </w:r>
      <w:r>
        <w:rPr>
          <w:rFonts w:ascii="Aptos" w:hAnsi="Aptos"/>
          <w:b/>
          <w:i w:val="0"/>
          <w:color w:val="0D2632"/>
          <w:sz w:val="22"/>
        </w:rPr>
        <w:t>anexos A y B</w:t>
      </w:r>
      <w:r>
        <w:rPr>
          <w:rFonts w:ascii="Aptos" w:hAnsi="Aptos"/>
          <w:b w:val="0"/>
          <w:i w:val="0"/>
          <w:color w:val="0D2632"/>
          <w:sz w:val="22"/>
        </w:rPr>
        <w:t xml:space="preserve"> resumen lo que muestra cada uno—.</w:t>
      </w:r>
    </w:p>
    <w:p>
      <w:pPr>
        <w:spacing w:before="0" w:after="120" w:line="300" w:lineRule="auto"/>
        <w:ind w:left="0"/>
        <w:jc w:val="both"/>
      </w:pPr>
      <w:r>
        <w:rPr>
          <w:rFonts w:ascii="Aptos" w:hAnsi="Aptos"/>
          <w:b w:val="0"/>
          <w:i w:val="0"/>
          <w:color w:val="0D2632"/>
          <w:sz w:val="22"/>
        </w:rPr>
        <w:t xml:space="preserve">Hasta ahora el sistema hizo cosas: se planificó, se puso en marcha, se controló la operación y se empezó a medir. </w:t>
      </w:r>
      <w:r>
        <w:rPr>
          <w:rFonts w:ascii="Aptos" w:hAnsi="Aptos"/>
          <w:b/>
          <w:i w:val="0"/>
          <w:color w:val="0D2632"/>
          <w:sz w:val="22"/>
        </w:rPr>
        <w:t>Este cuadernillo es el sistema mirándose a sí mismo.</w:t>
      </w:r>
      <w:r>
        <w:rPr>
          <w:rFonts w:ascii="Aptos" w:hAnsi="Aptos"/>
          <w:b w:val="0"/>
          <w:i w:val="0"/>
          <w:color w:val="0D2632"/>
          <w:sz w:val="22"/>
        </w:rPr>
        <w:t xml:space="preserve"> Cuatro mecanismos, en orden de menor a mayor altura:</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r>
              <w:rPr>
                <w:rFonts w:ascii="Aptos" w:hAnsi="Aptos"/>
                <w:b/>
                <w:i w:val="0"/>
                <w:color w:val="0D2632"/>
                <w:sz w:val="20"/>
              </w:rPr>
              <w:t>Cap.</w:t>
            </w:r>
          </w:p>
        </w:tc>
        <w:tc>
          <w:tcPr>
            <w:tcW w:type="dxa" w:w="3135"/>
            <w:shd w:fill="EEF2F4"/>
          </w:tcPr>
          <w:p>
            <w:pPr>
              <w:spacing w:before="60" w:after="60"/>
            </w:pPr>
            <w:r>
              <w:rPr>
                <w:rFonts w:ascii="Aptos" w:hAnsi="Aptos"/>
                <w:b/>
                <w:i w:val="0"/>
                <w:color w:val="0D2632"/>
                <w:sz w:val="20"/>
              </w:rPr>
              <w:t>Mecanismo</w:t>
            </w:r>
          </w:p>
        </w:tc>
        <w:tc>
          <w:tcPr>
            <w:tcW w:type="dxa" w:w="3135"/>
            <w:shd w:fill="EEF2F4"/>
          </w:tcPr>
          <w:p>
            <w:pPr>
              <w:spacing w:before="60" w:after="60"/>
            </w:pPr>
            <w:r>
              <w:rPr>
                <w:rFonts w:ascii="Aptos" w:hAnsi="Aptos"/>
                <w:b/>
                <w:i w:val="0"/>
                <w:color w:val="0D2632"/>
                <w:sz w:val="20"/>
              </w:rPr>
              <w:t>Qué pregunta</w:t>
            </w:r>
          </w:p>
        </w:tc>
      </w:tr>
      <w:tr>
        <w:tc>
          <w:tcPr>
            <w:tcW w:type="dxa" w:w="3135"/>
          </w:tcPr>
          <w:p>
            <w:pPr>
              <w:spacing w:before="60" w:after="60"/>
            </w:pPr>
            <w:r>
              <w:rPr>
                <w:rFonts w:ascii="Aptos" w:hAnsi="Aptos"/>
                <w:b w:val="0"/>
                <w:i w:val="0"/>
                <w:color w:val="5A6A72"/>
                <w:sz w:val="20"/>
              </w:rPr>
              <w:t>1</w:t>
            </w:r>
          </w:p>
        </w:tc>
        <w:tc>
          <w:tcPr>
            <w:tcW w:type="dxa" w:w="3135"/>
          </w:tcPr>
          <w:p>
            <w:pPr>
              <w:spacing w:before="60" w:after="60"/>
            </w:pPr>
            <w:r>
              <w:rPr>
                <w:rFonts w:ascii="Aptos" w:hAnsi="Aptos"/>
                <w:b/>
                <w:i w:val="0"/>
                <w:color w:val="5A6A72"/>
                <w:sz w:val="20"/>
              </w:rPr>
              <w:t>Evaluación del cumplimiento y auditoría interna</w:t>
            </w:r>
            <w:r>
              <w:rPr>
                <w:rFonts w:ascii="Aptos" w:hAnsi="Aptos"/>
                <w:b w:val="0"/>
                <w:i w:val="0"/>
                <w:color w:val="5A6A72"/>
                <w:sz w:val="20"/>
              </w:rPr>
              <w:t xml:space="preserve"> — 9.1.2 y 9.2</w:t>
            </w:r>
          </w:p>
        </w:tc>
        <w:tc>
          <w:tcPr>
            <w:tcW w:type="dxa" w:w="3135"/>
          </w:tcPr>
          <w:p>
            <w:pPr>
              <w:spacing w:before="60" w:after="60"/>
            </w:pPr>
            <w:r>
              <w:rPr>
                <w:rFonts w:ascii="Aptos" w:hAnsi="Aptos"/>
                <w:b w:val="0"/>
                <w:i w:val="0"/>
                <w:color w:val="5A6A72"/>
                <w:sz w:val="20"/>
              </w:rPr>
              <w:t>¿Se cumple la ley? ¿El sistema se aplica y es eficaz?</w:t>
            </w:r>
          </w:p>
        </w:tc>
      </w:tr>
      <w:tr>
        <w:tc>
          <w:tcPr>
            <w:tcW w:type="dxa" w:w="3135"/>
          </w:tcPr>
          <w:p>
            <w:pPr>
              <w:spacing w:before="60" w:after="60"/>
            </w:pPr>
            <w:r>
              <w:rPr>
                <w:rFonts w:ascii="Aptos" w:hAnsi="Aptos"/>
                <w:b w:val="0"/>
                <w:i w:val="0"/>
                <w:color w:val="5A6A72"/>
                <w:sz w:val="20"/>
              </w:rPr>
              <w:t>2</w:t>
            </w:r>
          </w:p>
        </w:tc>
        <w:tc>
          <w:tcPr>
            <w:tcW w:type="dxa" w:w="3135"/>
          </w:tcPr>
          <w:p>
            <w:pPr>
              <w:spacing w:before="60" w:after="60"/>
            </w:pPr>
            <w:r>
              <w:rPr>
                <w:rFonts w:ascii="Aptos" w:hAnsi="Aptos"/>
                <w:b/>
                <w:i w:val="0"/>
                <w:color w:val="5A6A72"/>
                <w:sz w:val="20"/>
              </w:rPr>
              <w:t>Revisión por la dirección</w:t>
            </w:r>
            <w:r>
              <w:rPr>
                <w:rFonts w:ascii="Aptos" w:hAnsi="Aptos"/>
                <w:b w:val="0"/>
                <w:i w:val="0"/>
                <w:color w:val="5A6A72"/>
                <w:sz w:val="20"/>
              </w:rPr>
              <w:t xml:space="preserve"> — 9.3</w:t>
            </w:r>
          </w:p>
        </w:tc>
        <w:tc>
          <w:tcPr>
            <w:tcW w:type="dxa" w:w="3135"/>
          </w:tcPr>
          <w:p>
            <w:pPr>
              <w:spacing w:before="60" w:after="60"/>
            </w:pPr>
            <w:r>
              <w:rPr>
                <w:rFonts w:ascii="Aptos" w:hAnsi="Aptos"/>
                <w:b w:val="0"/>
                <w:i w:val="0"/>
                <w:color w:val="5A6A72"/>
                <w:sz w:val="20"/>
              </w:rPr>
              <w:t>¿El sistema sigue sirviéndole a esta empresa?</w:t>
            </w:r>
          </w:p>
        </w:tc>
      </w:tr>
      <w:tr>
        <w:tc>
          <w:tcPr>
            <w:tcW w:type="dxa" w:w="3135"/>
          </w:tcPr>
          <w:p>
            <w:pPr>
              <w:spacing w:before="60" w:after="60"/>
            </w:pPr>
            <w:r>
              <w:rPr>
                <w:rFonts w:ascii="Aptos" w:hAnsi="Aptos"/>
                <w:b w:val="0"/>
                <w:i w:val="0"/>
                <w:color w:val="5A6A72"/>
                <w:sz w:val="20"/>
              </w:rPr>
              <w:t>3</w:t>
            </w:r>
          </w:p>
        </w:tc>
        <w:tc>
          <w:tcPr>
            <w:tcW w:type="dxa" w:w="3135"/>
          </w:tcPr>
          <w:p>
            <w:pPr>
              <w:spacing w:before="60" w:after="60"/>
            </w:pPr>
            <w:r>
              <w:rPr>
                <w:rFonts w:ascii="Aptos" w:hAnsi="Aptos"/>
                <w:b/>
                <w:i w:val="0"/>
                <w:color w:val="5A6A72"/>
                <w:sz w:val="20"/>
              </w:rPr>
              <w:t>Incidentes y no conformidades</w:t>
            </w:r>
            <w:r>
              <w:rPr>
                <w:rFonts w:ascii="Aptos" w:hAnsi="Aptos"/>
                <w:b w:val="0"/>
                <w:i w:val="0"/>
                <w:color w:val="5A6A72"/>
                <w:sz w:val="20"/>
              </w:rPr>
              <w:t xml:space="preserve"> — 10.2</w:t>
            </w:r>
          </w:p>
        </w:tc>
        <w:tc>
          <w:tcPr>
            <w:tcW w:type="dxa" w:w="3135"/>
          </w:tcPr>
          <w:p>
            <w:pPr>
              <w:spacing w:before="60" w:after="60"/>
            </w:pPr>
            <w:r>
              <w:rPr>
                <w:rFonts w:ascii="Aptos" w:hAnsi="Aptos"/>
                <w:b w:val="0"/>
                <w:i w:val="0"/>
                <w:color w:val="5A6A72"/>
                <w:sz w:val="20"/>
              </w:rPr>
              <w:t>Algo salió mal: ¿por qué, y cómo se evita que vuelva?</w:t>
            </w:r>
          </w:p>
        </w:tc>
      </w:tr>
      <w:tr>
        <w:tc>
          <w:tcPr>
            <w:tcW w:type="dxa" w:w="3135"/>
          </w:tcPr>
          <w:p>
            <w:pPr>
              <w:spacing w:before="60" w:after="60"/>
            </w:pPr>
            <w:r>
              <w:rPr>
                <w:rFonts w:ascii="Aptos" w:hAnsi="Aptos"/>
                <w:b w:val="0"/>
                <w:i w:val="0"/>
                <w:color w:val="5A6A72"/>
                <w:sz w:val="20"/>
              </w:rPr>
              <w:t>4</w:t>
            </w:r>
          </w:p>
        </w:tc>
        <w:tc>
          <w:tcPr>
            <w:tcW w:type="dxa" w:w="3135"/>
          </w:tcPr>
          <w:p>
            <w:pPr>
              <w:spacing w:before="60" w:after="60"/>
            </w:pPr>
            <w:r>
              <w:rPr>
                <w:rFonts w:ascii="Aptos" w:hAnsi="Aptos"/>
                <w:b/>
                <w:i w:val="0"/>
                <w:color w:val="5A6A72"/>
                <w:sz w:val="20"/>
              </w:rPr>
              <w:t>Mejora continua</w:t>
            </w:r>
            <w:r>
              <w:rPr>
                <w:rFonts w:ascii="Aptos" w:hAnsi="Aptos"/>
                <w:b w:val="0"/>
                <w:i w:val="0"/>
                <w:color w:val="5A6A72"/>
                <w:sz w:val="20"/>
              </w:rPr>
              <w:t xml:space="preserve"> — 10.3</w:t>
            </w:r>
          </w:p>
        </w:tc>
        <w:tc>
          <w:tcPr>
            <w:tcW w:type="dxa" w:w="3135"/>
          </w:tcPr>
          <w:p>
            <w:pPr>
              <w:spacing w:before="60" w:after="60"/>
            </w:pPr>
            <w:r>
              <w:rPr>
                <w:rFonts w:ascii="Aptos" w:hAnsi="Aptos"/>
                <w:b w:val="0"/>
                <w:i w:val="0"/>
                <w:color w:val="5A6A72"/>
                <w:sz w:val="20"/>
              </w:rPr>
              <w:t>¿De dónde sale lo que se mejora, y cómo se integran las tres normas?</w:t>
            </w:r>
          </w:p>
        </w:tc>
      </w:tr>
    </w:tbl>
    <w:p>
      <w:pPr>
        <w:spacing w:after="80"/>
      </w:pPr>
    </w:p>
    <w:p>
      <w:pPr>
        <w:spacing w:before="0" w:after="120" w:line="300" w:lineRule="auto"/>
        <w:ind w:left="0"/>
        <w:jc w:val="both"/>
      </w:pPr>
      <w:r>
        <w:rPr>
          <w:rFonts w:ascii="Aptos" w:hAnsi="Aptos"/>
          <w:b w:val="0"/>
          <w:i w:val="0"/>
          <w:color w:val="0D2632"/>
          <w:sz w:val="22"/>
        </w:rPr>
        <w:t xml:space="preserve">Hay algo que vas a ver repetirse en los cuatro capítulos, y conviene nombrarlo desde ahora: </w:t>
      </w:r>
      <w:r>
        <w:rPr>
          <w:rFonts w:ascii="Aptos" w:hAnsi="Aptos"/>
          <w:b/>
          <w:i w:val="0"/>
          <w:color w:val="0D2632"/>
          <w:sz w:val="22"/>
        </w:rPr>
        <w:t>la ley peruana trata la información del sistema como algo que circula, no como algo que se archiva</w:t>
      </w:r>
      <w:r>
        <w:rPr>
          <w:rFonts w:ascii="Aptos" w:hAnsi="Aptos"/>
          <w:b w:val="0"/>
          <w:i w:val="0"/>
          <w:color w:val="0D2632"/>
          <w:sz w:val="22"/>
        </w:rPr>
        <w:t>. El artículo 44 obliga a comunicar los resultados de la auditoría; el 91, las conclusiones de la revisión por la dirección; el 88, a investigar con participación de los trabajadores; el 46 f), a escuchar a cualquier miembro de la empresa. Cuatro artículos distintos, la misma idea: lo que se descubre no se queda en la oficina de gerencia.</w:t>
      </w:r>
    </w:p>
    <w:p>
      <w:pPr>
        <w:spacing w:before="0" w:after="120" w:line="300" w:lineRule="auto"/>
        <w:ind w:left="0"/>
        <w:jc w:val="both"/>
      </w:pPr>
      <w:r>
        <w:rPr>
          <w:rFonts w:ascii="Aptos" w:hAnsi="Aptos"/>
          <w:b w:val="0"/>
          <w:i w:val="0"/>
          <w:color w:val="0D2632"/>
          <w:sz w:val="22"/>
        </w:rPr>
        <w:t>Al terminar cada apartado, comprueba que puedes explicarlo con tus palabras. Si no, vuelve sobre él antes de seguir.</w:t>
      </w:r>
    </w:p>
    <w:p>
      <w:r>
        <w:br w:type="page"/>
      </w:r>
    </w:p>
    <w:p>
      <w:pPr>
        <w:spacing w:before="200" w:after="200" w:line="264" w:lineRule="auto"/>
        <w:ind w:left="0"/>
      </w:pPr>
      <w:r>
        <w:rPr>
          <w:rFonts w:ascii="Aptos" w:hAnsi="Aptos"/>
          <w:b/>
          <w:i w:val="0"/>
          <w:color w:val="0E7C86"/>
          <w:sz w:val="32"/>
        </w:rPr>
        <w:t>Los dos videos de este cuadernillo</w:t>
      </w:r>
    </w:p>
    <w:p>
      <w:pPr>
        <w:spacing w:before="0" w:after="120" w:line="300" w:lineRule="auto"/>
        <w:ind w:left="0"/>
        <w:jc w:val="both"/>
      </w:pPr>
      <w:r>
        <w:rPr>
          <w:rFonts w:ascii="Aptos" w:hAnsi="Aptos"/>
          <w:b w:val="0"/>
          <w:i w:val="0"/>
          <w:color w:val="0D2632"/>
          <w:sz w:val="22"/>
        </w:rPr>
        <w:t xml:space="preserve">Este cuadernillo lleva </w:t>
      </w:r>
      <w:r>
        <w:rPr>
          <w:rFonts w:ascii="Aptos" w:hAnsi="Aptos"/>
          <w:b/>
          <w:i w:val="0"/>
          <w:color w:val="0D2632"/>
          <w:sz w:val="22"/>
        </w:rPr>
        <w:t>dos videos</w:t>
      </w:r>
      <w:r>
        <w:rPr>
          <w:rFonts w:ascii="Aptos" w:hAnsi="Aptos"/>
          <w:b w:val="0"/>
          <w:i w:val="0"/>
          <w:color w:val="0D2632"/>
          <w:sz w:val="22"/>
        </w:rPr>
        <w:t xml:space="preserve"> que suman </w:t>
      </w:r>
      <w:r>
        <w:rPr>
          <w:rFonts w:ascii="Aptos" w:hAnsi="Aptos"/>
          <w:b/>
          <w:i w:val="0"/>
          <w:color w:val="0D2632"/>
          <w:sz w:val="22"/>
        </w:rPr>
        <w:t>15 minutos</w:t>
      </w:r>
      <w:r>
        <w:rPr>
          <w:rFonts w:ascii="Aptos" w:hAnsi="Aptos"/>
          <w:b w:val="0"/>
          <w:i w:val="0"/>
          <w:color w:val="0D2632"/>
          <w:sz w:val="22"/>
        </w:rPr>
        <w:t>, los dos del canal Procem Consultores:</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1. «Cláusula 9 — Evaluación del Desempeño»</w:t>
            </w:r>
            <w:r>
              <w:rPr>
                <w:rFonts w:ascii="Aptos" w:hAnsi="Aptos"/>
                <w:b w:val="0"/>
                <w:i w:val="0"/>
                <w:color w:val="0D2632"/>
                <w:sz w:val="21"/>
              </w:rPr>
              <w:t xml:space="preserve"> · 9 min</w:t>
            </w:r>
          </w:p>
          <w:p>
            <w:pPr>
              <w:spacing w:before="0" w:after="40"/>
              <w:ind w:left="170"/>
            </w:pPr>
            <w:r>
              <w:rPr>
                <w:rFonts w:ascii="Aptos" w:hAnsi="Aptos"/>
                <w:b w:val="0"/>
                <w:i w:val="0"/>
                <w:color w:val="0D2632"/>
                <w:sz w:val="21"/>
              </w:rPr>
              <w:t>https://youtu.be/EplP5-0KzwM</w:t>
            </w:r>
          </w:p>
          <w:p>
            <w:pPr>
              <w:spacing w:before="0" w:after="40"/>
              <w:ind w:left="170"/>
            </w:pPr>
            <w:r>
              <w:rPr>
                <w:rFonts w:ascii="Aptos" w:hAnsi="Aptos"/>
                <w:b/>
                <w:i w:val="0"/>
                <w:color w:val="0D2632"/>
                <w:sz w:val="21"/>
              </w:rPr>
              <w:t>2. «Cláusula 10 — Mejora»</w:t>
            </w:r>
            <w:r>
              <w:rPr>
                <w:rFonts w:ascii="Aptos" w:hAnsi="Aptos"/>
                <w:b w:val="0"/>
                <w:i w:val="0"/>
                <w:color w:val="0D2632"/>
                <w:sz w:val="21"/>
              </w:rPr>
              <w:t xml:space="preserve"> · 6 min</w:t>
            </w:r>
          </w:p>
          <w:p>
            <w:pPr>
              <w:spacing w:before="0" w:after="120"/>
              <w:ind w:left="170"/>
            </w:pPr>
            <w:r>
              <w:rPr>
                <w:rFonts w:ascii="Aptos" w:hAnsi="Aptos"/>
                <w:b w:val="0"/>
                <w:i w:val="0"/>
                <w:color w:val="0D2632"/>
                <w:sz w:val="21"/>
              </w:rPr>
              <w:t>https://youtu.be/8wJQc3Q8EUk</w:t>
            </w:r>
          </w:p>
        </w:tc>
      </w:tr>
    </w:tbl>
    <w:p>
      <w:pPr>
        <w:spacing w:after="80"/>
      </w:pPr>
    </w:p>
    <w:p>
      <w:pPr>
        <w:spacing w:before="0" w:after="120" w:line="300" w:lineRule="auto"/>
        <w:ind w:left="0"/>
        <w:jc w:val="both"/>
      </w:pPr>
      <w:r>
        <w:rPr>
          <w:rFonts w:ascii="Aptos" w:hAnsi="Aptos"/>
          <w:b w:val="0"/>
          <w:i w:val="0"/>
          <w:color w:val="0D2632"/>
          <w:sz w:val="22"/>
        </w:rPr>
        <w:t xml:space="preserve">Entre los dos cubren las cuatro piezas de este cuadernillo: </w:t>
      </w:r>
      <w:r>
        <w:rPr>
          <w:rFonts w:ascii="Aptos" w:hAnsi="Aptos"/>
          <w:b/>
          <w:i w:val="0"/>
          <w:color w:val="0D2632"/>
          <w:sz w:val="22"/>
        </w:rPr>
        <w:t>seguimiento y medición</w:t>
      </w:r>
      <w:r>
        <w:rPr>
          <w:rFonts w:ascii="Aptos" w:hAnsi="Aptos"/>
          <w:b w:val="0"/>
          <w:i w:val="0"/>
          <w:color w:val="0D2632"/>
          <w:sz w:val="22"/>
        </w:rPr>
        <w:t xml:space="preserve">, </w:t>
      </w:r>
      <w:r>
        <w:rPr>
          <w:rFonts w:ascii="Aptos" w:hAnsi="Aptos"/>
          <w:b/>
          <w:i w:val="0"/>
          <w:color w:val="0D2632"/>
          <w:sz w:val="22"/>
        </w:rPr>
        <w:t>auditoría interna</w:t>
      </w:r>
      <w:r>
        <w:rPr>
          <w:rFonts w:ascii="Aptos" w:hAnsi="Aptos"/>
          <w:b w:val="0"/>
          <w:i w:val="0"/>
          <w:color w:val="0D2632"/>
          <w:sz w:val="22"/>
        </w:rPr>
        <w:t xml:space="preserve">, </w:t>
      </w:r>
      <w:r>
        <w:rPr>
          <w:rFonts w:ascii="Aptos" w:hAnsi="Aptos"/>
          <w:b/>
          <w:i w:val="0"/>
          <w:color w:val="0D2632"/>
          <w:sz w:val="22"/>
        </w:rPr>
        <w:t>revisión por la dirección</w:t>
      </w:r>
      <w:r>
        <w:rPr>
          <w:rFonts w:ascii="Aptos" w:hAnsi="Aptos"/>
          <w:b w:val="0"/>
          <w:i w:val="0"/>
          <w:color w:val="0D2632"/>
          <w:sz w:val="22"/>
        </w:rPr>
        <w:t xml:space="preserve"> y </w:t>
      </w:r>
      <w:r>
        <w:rPr>
          <w:rFonts w:ascii="Aptos" w:hAnsi="Aptos"/>
          <w:b/>
          <w:i w:val="0"/>
          <w:color w:val="0D2632"/>
          <w:sz w:val="22"/>
        </w:rPr>
        <w:t>acción correctiva</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Lo que </w:t>
      </w:r>
      <w:r>
        <w:rPr>
          <w:rFonts w:ascii="Aptos" w:hAnsi="Aptos"/>
          <w:b/>
          <w:i w:val="0"/>
          <w:color w:val="0D2632"/>
          <w:sz w:val="22"/>
        </w:rPr>
        <w:t>no traen</w:t>
      </w:r>
      <w:r>
        <w:rPr>
          <w:rFonts w:ascii="Aptos" w:hAnsi="Aptos"/>
          <w:b w:val="0"/>
          <w:i w:val="0"/>
          <w:color w:val="0D2632"/>
          <w:sz w:val="22"/>
        </w:rPr>
        <w:t xml:space="preserve"> es la ley peruana, que es la mitad de este cuadernillo: las auditorías del DS 005, la investigación de accidentes del artículo 88, los plazos, los registros y a quién se comunica cada resultado. Eso va por lectura, y es donde más se pregunta.</w:t>
      </w:r>
    </w:p>
    <w:p>
      <w:pPr>
        <w:spacing w:before="0" w:after="120" w:line="300" w:lineRule="auto"/>
        <w:ind w:left="0"/>
        <w:jc w:val="both"/>
      </w:pPr>
      <w:r>
        <w:rPr>
          <w:rFonts w:ascii="Aptos" w:hAnsi="Aptos"/>
          <w:b w:val="0"/>
          <w:i w:val="0"/>
          <w:color w:val="0D2632"/>
          <w:sz w:val="22"/>
        </w:rPr>
        <w:t xml:space="preserve">Al final tienes el </w:t>
      </w:r>
      <w:r>
        <w:rPr>
          <w:rFonts w:ascii="Aptos" w:hAnsi="Aptos"/>
          <w:b/>
          <w:i w:val="0"/>
          <w:color w:val="0D2632"/>
          <w:sz w:val="22"/>
        </w:rPr>
        <w:t>Anexo A</w:t>
      </w:r>
      <w:r>
        <w:rPr>
          <w:rFonts w:ascii="Aptos" w:hAnsi="Aptos"/>
          <w:b w:val="0"/>
          <w:i w:val="0"/>
          <w:color w:val="0D2632"/>
          <w:sz w:val="22"/>
        </w:rPr>
        <w:t xml:space="preserve"> (cláusula 9) y el </w:t>
      </w:r>
      <w:r>
        <w:rPr>
          <w:rFonts w:ascii="Aptos" w:hAnsi="Aptos"/>
          <w:b/>
          <w:i w:val="0"/>
          <w:color w:val="0D2632"/>
          <w:sz w:val="22"/>
        </w:rPr>
        <w:t>Anexo B</w:t>
      </w:r>
      <w:r>
        <w:rPr>
          <w:rFonts w:ascii="Aptos" w:hAnsi="Aptos"/>
          <w:b w:val="0"/>
          <w:i w:val="0"/>
          <w:color w:val="0D2632"/>
          <w:sz w:val="22"/>
        </w:rPr>
        <w:t xml:space="preserve"> (cláusula 10), minuto a minuto.</w:t>
      </w:r>
    </w:p>
    <w:p>
      <w:r>
        <w:br w:type="page"/>
      </w:r>
    </w:p>
    <w:p>
      <w:pPr>
        <w:spacing w:before="200" w:after="200" w:line="264" w:lineRule="auto"/>
        <w:ind w:left="0"/>
      </w:pPr>
      <w:r>
        <w:rPr>
          <w:rFonts w:ascii="Aptos" w:hAnsi="Aptos"/>
          <w:b/>
          <w:i w:val="0"/>
          <w:color w:val="0E7C86"/>
          <w:sz w:val="32"/>
        </w:rPr>
        <w:t>Capítulo 1 — Evaluar el cumplimiento y auditar el sistema</w:t>
      </w:r>
    </w:p>
    <w:p>
      <w:pPr>
        <w:spacing w:before="280" w:after="120" w:line="264" w:lineRule="auto"/>
        <w:ind w:left="0"/>
      </w:pPr>
      <w:r>
        <w:rPr>
          <w:rFonts w:ascii="Aptos" w:hAnsi="Aptos"/>
          <w:b/>
          <w:i w:val="0"/>
          <w:color w:val="0D2632"/>
          <w:sz w:val="25"/>
        </w:rPr>
        <w:t>1.1 Qué es evaluar el cumplimiento legal</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9.1.2</w:t>
      </w:r>
      <w:r>
        <w:rPr>
          <w:rFonts w:ascii="Aptos" w:hAnsi="Aptos"/>
          <w:b w:val="0"/>
          <w:i w:val="0"/>
          <w:color w:val="0D2632"/>
          <w:sz w:val="22"/>
        </w:rPr>
        <w:t xml:space="preserve"> pide </w:t>
      </w:r>
      <w:r>
        <w:rPr>
          <w:rFonts w:ascii="Aptos" w:hAnsi="Aptos"/>
          <w:b/>
          <w:i w:val="0"/>
          <w:color w:val="0D2632"/>
          <w:sz w:val="22"/>
        </w:rPr>
        <w:t>comprobar, con una periodicidad definida, si se cumple cada requisito legal</w:t>
      </w:r>
      <w:r>
        <w:rPr>
          <w:rFonts w:ascii="Aptos" w:hAnsi="Aptos"/>
          <w:b w:val="0"/>
          <w:i w:val="0"/>
          <w:color w:val="0D2632"/>
          <w:sz w:val="22"/>
        </w:rPr>
        <w:t>. Es la otra mitad de la 6.1.3 del segundo cuadernillo: allí se identificó qué obliga, aquí se comprueba si se cumple. Lo que exige: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Determinar la frecuencia y el método</w:t>
      </w:r>
      <w:r>
        <w:rPr>
          <w:rFonts w:ascii="Aptos" w:hAnsi="Aptos"/>
          <w:b w:val="0"/>
          <w:i w:val="0"/>
          <w:color w:val="0D2632"/>
          <w:sz w:val="22"/>
        </w:rPr>
        <w:t xml:space="preserve"> de la evaluación. No vale «cuando haya tiempo».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Evaluar</w:t>
      </w:r>
      <w:r>
        <w:rPr>
          <w:rFonts w:ascii="Aptos" w:hAnsi="Aptos"/>
          <w:b w:val="0"/>
          <w:i w:val="0"/>
          <w:color w:val="0D2632"/>
          <w:sz w:val="22"/>
        </w:rPr>
        <w:t xml:space="preserve"> el cumplimiento de cada requisito de la matriz legal.</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Tomar acciones</w:t>
      </w:r>
      <w:r>
        <w:rPr>
          <w:rFonts w:ascii="Aptos" w:hAnsi="Aptos"/>
          <w:b w:val="0"/>
          <w:i w:val="0"/>
          <w:color w:val="0D2632"/>
          <w:sz w:val="22"/>
        </w:rPr>
        <w:t xml:space="preserve"> si algo no se cumple.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Mantener el conocimiento y la comprensión del estado de cumplimiento</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Conservar información documentada</w:t>
      </w:r>
      <w:r>
        <w:rPr>
          <w:rFonts w:ascii="Aptos" w:hAnsi="Aptos"/>
          <w:b w:val="0"/>
          <w:i w:val="0"/>
          <w:color w:val="0D2632"/>
          <w:sz w:val="22"/>
        </w:rPr>
        <w:t xml:space="preserve"> de los resultados.</w:t>
      </w:r>
    </w:p>
    <w:p>
      <w:pPr>
        <w:spacing w:before="0" w:after="120" w:line="300" w:lineRule="auto"/>
        <w:ind w:left="0"/>
        <w:jc w:val="both"/>
      </w:pPr>
      <w:r>
        <w:rPr>
          <w:rFonts w:ascii="Aptos" w:hAnsi="Aptos"/>
          <w:b w:val="0"/>
          <w:i w:val="0"/>
          <w:color w:val="0D2632"/>
          <w:sz w:val="22"/>
        </w:rPr>
        <w:t xml:space="preserve">La cuarta es la que más se pasa por alto. La norma no pide un archivo: pide que la organización </w:t>
      </w:r>
      <w:r>
        <w:rPr>
          <w:rFonts w:ascii="Aptos" w:hAnsi="Aptos"/>
          <w:b/>
          <w:i w:val="0"/>
          <w:color w:val="0D2632"/>
          <w:sz w:val="22"/>
        </w:rPr>
        <w:t>sepa en qué situación está</w:t>
      </w:r>
      <w:r>
        <w:rPr>
          <w:rFonts w:ascii="Aptos" w:hAnsi="Aptos"/>
          <w:b w:val="0"/>
          <w:i w:val="0"/>
          <w:color w:val="0D2632"/>
          <w:sz w:val="22"/>
        </w:rPr>
        <w:t>. Quien tiene la matriz llena pero no podría decir qué está incumpliendo hoy tiene un papel, no ese conocimiento.</w:t>
      </w:r>
    </w:p>
    <w:p>
      <w:pPr>
        <w:spacing w:before="0" w:after="120" w:line="300" w:lineRule="auto"/>
        <w:ind w:left="0"/>
        <w:jc w:val="both"/>
      </w:pPr>
      <w:r>
        <w:rPr>
          <w:rFonts w:ascii="Aptos" w:hAnsi="Aptos"/>
          <w:b w:val="0"/>
          <w:i w:val="0"/>
          <w:color w:val="0D2632"/>
          <w:sz w:val="22"/>
        </w:rPr>
        <w:t xml:space="preserve">Y una precisión: </w:t>
      </w:r>
      <w:r>
        <w:rPr>
          <w:rFonts w:ascii="Aptos" w:hAnsi="Aptos"/>
          <w:b/>
          <w:i w:val="0"/>
          <w:color w:val="0D2632"/>
          <w:sz w:val="22"/>
        </w:rPr>
        <w:t>evaluar el cumplimiento no es auditar</w:t>
      </w:r>
      <w:r>
        <w:rPr>
          <w:rFonts w:ascii="Aptos" w:hAnsi="Aptos"/>
          <w:b w:val="0"/>
          <w:i w:val="0"/>
          <w:color w:val="0D2632"/>
          <w:sz w:val="22"/>
        </w:rPr>
        <w:t xml:space="preserve">. La evaluación compara la realidad contra </w:t>
      </w:r>
      <w:r>
        <w:rPr>
          <w:rFonts w:ascii="Aptos" w:hAnsi="Aptos"/>
          <w:b/>
          <w:i w:val="0"/>
          <w:color w:val="0D2632"/>
          <w:sz w:val="22"/>
        </w:rPr>
        <w:t>la ley</w:t>
      </w:r>
      <w:r>
        <w:rPr>
          <w:rFonts w:ascii="Aptos" w:hAnsi="Aptos"/>
          <w:b w:val="0"/>
          <w:i w:val="0"/>
          <w:color w:val="0D2632"/>
          <w:sz w:val="22"/>
        </w:rPr>
        <w:t xml:space="preserve">; la auditoría interna, contra </w:t>
      </w:r>
      <w:r>
        <w:rPr>
          <w:rFonts w:ascii="Aptos" w:hAnsi="Aptos"/>
          <w:b/>
          <w:i w:val="0"/>
          <w:color w:val="0D2632"/>
          <w:sz w:val="22"/>
        </w:rPr>
        <w:t>el sistema completo</w:t>
      </w:r>
      <w:r>
        <w:rPr>
          <w:rFonts w:ascii="Aptos" w:hAnsi="Aptos"/>
          <w:b w:val="0"/>
          <w:i w:val="0"/>
          <w:color w:val="0D2632"/>
          <w:sz w:val="22"/>
        </w:rPr>
        <w:t xml:space="preserve"> —la ley, la norma y los procedimientos propios—.</w:t>
      </w:r>
    </w:p>
    <w:p>
      <w:pPr>
        <w:spacing w:before="280" w:after="120" w:line="264" w:lineRule="auto"/>
        <w:ind w:left="0"/>
      </w:pPr>
      <w:r>
        <w:rPr>
          <w:rFonts w:ascii="Aptos" w:hAnsi="Aptos"/>
          <w:b/>
          <w:i w:val="0"/>
          <w:color w:val="0D2632"/>
          <w:sz w:val="25"/>
        </w:rPr>
        <w:t>1.2 El mismo número, otra cláusula: segundo caso</w:t>
      </w:r>
    </w:p>
    <w:p>
      <w:pPr>
        <w:spacing w:before="0" w:after="120" w:line="300" w:lineRule="auto"/>
        <w:ind w:left="0"/>
        <w:jc w:val="both"/>
      </w:pPr>
      <w:r>
        <w:rPr>
          <w:rFonts w:ascii="Aptos" w:hAnsi="Aptos"/>
          <w:b w:val="0"/>
          <w:i w:val="0"/>
          <w:color w:val="0D2632"/>
          <w:sz w:val="22"/>
        </w:rPr>
        <w:t xml:space="preserve">Ya viste el primero: el </w:t>
      </w:r>
      <w:r>
        <w:rPr>
          <w:rFonts w:ascii="Aptos" w:hAnsi="Aptos"/>
          <w:b/>
          <w:i w:val="0"/>
          <w:color w:val="0D2632"/>
          <w:sz w:val="22"/>
        </w:rPr>
        <w:t>8.2</w:t>
      </w:r>
      <w:r>
        <w:rPr>
          <w:rFonts w:ascii="Aptos" w:hAnsi="Aptos"/>
          <w:b w:val="0"/>
          <w:i w:val="0"/>
          <w:color w:val="0D2632"/>
          <w:sz w:val="22"/>
        </w:rPr>
        <w:t xml:space="preserve"> es emergencias en la ISO 45001 y la 14001, y requisitos para los productos y servicios en la ISO 9001. Este es el segundo y cierra la lista:</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r>
              <w:rPr>
                <w:rFonts w:ascii="Aptos" w:hAnsi="Aptos"/>
                <w:b/>
                <w:i w:val="0"/>
                <w:color w:val="0D2632"/>
                <w:sz w:val="20"/>
              </w:rPr>
              <w:t>Número</w:t>
            </w:r>
          </w:p>
        </w:tc>
        <w:tc>
          <w:tcPr>
            <w:tcW w:type="dxa" w:w="3135"/>
            <w:shd w:fill="EEF2F4"/>
          </w:tcPr>
          <w:p>
            <w:pPr>
              <w:spacing w:before="60" w:after="60"/>
            </w:pPr>
            <w:r>
              <w:rPr>
                <w:rFonts w:ascii="Aptos" w:hAnsi="Aptos"/>
                <w:b/>
                <w:i w:val="0"/>
                <w:color w:val="0D2632"/>
                <w:sz w:val="20"/>
              </w:rPr>
              <w:t>En ISO 45001 y en ISO 14001</w:t>
            </w:r>
          </w:p>
        </w:tc>
        <w:tc>
          <w:tcPr>
            <w:tcW w:type="dxa" w:w="3135"/>
            <w:shd w:fill="EEF2F4"/>
          </w:tcPr>
          <w:p>
            <w:pPr>
              <w:spacing w:before="60" w:after="60"/>
            </w:pPr>
            <w:r>
              <w:rPr>
                <w:rFonts w:ascii="Aptos" w:hAnsi="Aptos"/>
                <w:b/>
                <w:i w:val="0"/>
                <w:color w:val="0D2632"/>
                <w:sz w:val="20"/>
              </w:rPr>
              <w:t>En ISO 9001</w:t>
            </w:r>
          </w:p>
        </w:tc>
      </w:tr>
      <w:tr>
        <w:tc>
          <w:tcPr>
            <w:tcW w:type="dxa" w:w="3135"/>
          </w:tcPr>
          <w:p>
            <w:pPr>
              <w:spacing w:before="60" w:after="60"/>
            </w:pPr>
            <w:r>
              <w:rPr>
                <w:rFonts w:ascii="Aptos" w:hAnsi="Aptos"/>
                <w:b/>
                <w:i w:val="0"/>
                <w:color w:val="5A6A72"/>
                <w:sz w:val="20"/>
              </w:rPr>
              <w:t>9.1.2</w:t>
            </w:r>
          </w:p>
        </w:tc>
        <w:tc>
          <w:tcPr>
            <w:tcW w:type="dxa" w:w="3135"/>
          </w:tcPr>
          <w:p>
            <w:pPr>
              <w:spacing w:before="60" w:after="60"/>
            </w:pPr>
            <w:r>
              <w:rPr>
                <w:rFonts w:ascii="Aptos" w:hAnsi="Aptos"/>
                <w:b/>
                <w:i w:val="0"/>
                <w:color w:val="5A6A72"/>
                <w:sz w:val="20"/>
              </w:rPr>
              <w:t>Evaluación del cumplimiento</w:t>
            </w:r>
            <w:r>
              <w:rPr>
                <w:rFonts w:ascii="Aptos" w:hAnsi="Aptos"/>
                <w:b w:val="0"/>
                <w:i w:val="0"/>
                <w:color w:val="5A6A72"/>
                <w:sz w:val="20"/>
              </w:rPr>
              <w:t xml:space="preserve"> legal</w:t>
            </w:r>
          </w:p>
        </w:tc>
        <w:tc>
          <w:tcPr>
            <w:tcW w:type="dxa" w:w="3135"/>
          </w:tcPr>
          <w:p>
            <w:pPr>
              <w:spacing w:before="60" w:after="60"/>
            </w:pPr>
            <w:r>
              <w:rPr>
                <w:rFonts w:ascii="Aptos" w:hAnsi="Aptos"/>
                <w:b/>
                <w:i w:val="0"/>
                <w:color w:val="5A6A72"/>
                <w:sz w:val="20"/>
              </w:rPr>
              <w:t>Satisfacción del cliente</w:t>
            </w:r>
          </w:p>
        </w:tc>
      </w:tr>
    </w:tbl>
    <w:p>
      <w:pPr>
        <w:spacing w:after="80"/>
      </w:pPr>
    </w:p>
    <w:p>
      <w:pPr>
        <w:spacing w:before="0" w:after="120" w:line="300" w:lineRule="auto"/>
        <w:ind w:left="0"/>
        <w:jc w:val="both"/>
      </w:pPr>
      <w:r>
        <w:rPr>
          <w:rFonts w:ascii="Aptos" w:hAnsi="Aptos"/>
          <w:b w:val="0"/>
          <w:i w:val="0"/>
          <w:color w:val="0D2632"/>
          <w:sz w:val="22"/>
        </w:rPr>
        <w:t xml:space="preserve">No se parecen en nada. Decir «tenemos cubierto el 9.1.2» sin decir de qué norma deja a media sala entendiendo otra cosa. De ahí la regla de citación del curso: </w:t>
      </w:r>
      <w:r>
        <w:rPr>
          <w:rFonts w:ascii="Aptos" w:hAnsi="Aptos"/>
          <w:b/>
          <w:i w:val="0"/>
          <w:color w:val="0D2632"/>
          <w:sz w:val="22"/>
        </w:rPr>
        <w:t>primero el asunto, después la cláusula, y las normas entre paréntesis cuando no está en las tres</w:t>
      </w:r>
      <w:r>
        <w:rPr>
          <w:rFonts w:ascii="Aptos" w:hAnsi="Aptos"/>
          <w:b w:val="0"/>
          <w:i w:val="0"/>
          <w:color w:val="0D2632"/>
          <w:sz w:val="22"/>
        </w:rPr>
        <w:t>.</w:t>
      </w:r>
    </w:p>
    <w:p>
      <w:pPr>
        <w:spacing w:before="280" w:after="120" w:line="264" w:lineRule="auto"/>
        <w:ind w:left="0"/>
      </w:pPr>
      <w:r>
        <w:rPr>
          <w:rFonts w:ascii="Aptos" w:hAnsi="Aptos"/>
          <w:b/>
          <w:i w:val="0"/>
          <w:color w:val="0D2632"/>
          <w:sz w:val="25"/>
        </w:rPr>
        <w:t>1.3 Qué es una auditoría interna</w:t>
      </w:r>
    </w:p>
    <w:tbl>
      <w:tblPr>
        <w:tblW w:type="auto" w:w="0"/>
        <w:tblLook w:firstColumn="1" w:firstRow="1" w:lastColumn="0" w:lastRow="0" w:noHBand="0" w:noVBand="1" w:val="04A0"/>
      </w:tblPr>
      <w:tblGrid>
        <w:gridCol w:w="9406"/>
      </w:tblGrid>
      <w:tr>
        <w:tc>
          <w:tcPr>
            <w:tcW w:type="dxa" w:w="9406"/>
            <w:shd w:fill="FFF7D6"/>
          </w:tcPr>
          <w:p>
            <w:pPr>
              <w:spacing w:before="120" w:after="120"/>
              <w:ind w:left="170"/>
            </w:pPr>
            <w:r>
              <w:rPr>
                <w:rFonts w:ascii="Aptos" w:hAnsi="Aptos"/>
                <w:b/>
                <w:i w:val="0"/>
                <w:color w:val="0D2632"/>
                <w:sz w:val="21"/>
              </w:rPr>
              <w:t>En el video 1:</w:t>
            </w:r>
            <w:r>
              <w:rPr>
                <w:rFonts w:ascii="Aptos" w:hAnsi="Aptos"/>
                <w:b w:val="0"/>
                <w:i w:val="0"/>
                <w:color w:val="0D2632"/>
                <w:sz w:val="21"/>
              </w:rPr>
              <w:t xml:space="preserve"> la auditoría interna, en </w:t>
            </w:r>
            <w:r>
              <w:rPr>
                <w:rFonts w:ascii="Aptos" w:hAnsi="Aptos"/>
                <w:b/>
                <w:i w:val="0"/>
                <w:color w:val="0D2632"/>
                <w:sz w:val="21"/>
              </w:rPr>
              <w:t>06:23</w:t>
            </w:r>
            <w:r>
              <w:rPr>
                <w:rFonts w:ascii="Aptos" w:hAnsi="Aptos"/>
                <w:b w:val="0"/>
                <w:i w:val="0"/>
                <w:color w:val="0D2632"/>
                <w:sz w:val="21"/>
              </w:rPr>
              <w:t>.</w:t>
            </w:r>
          </w:p>
        </w:tc>
      </w:tr>
    </w:tbl>
    <w:p>
      <w:pPr>
        <w:spacing w:after="80"/>
      </w:pP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9.2</w:t>
      </w:r>
      <w:r>
        <w:rPr>
          <w:rFonts w:ascii="Aptos" w:hAnsi="Aptos"/>
          <w:b w:val="0"/>
          <w:i w:val="0"/>
          <w:color w:val="0D2632"/>
          <w:sz w:val="22"/>
        </w:rPr>
        <w:t xml:space="preserve"> pide auditorías internas a intervalos planificados para comprobar si el sistema </w:t>
      </w:r>
      <w:r>
        <w:rPr>
          <w:rFonts w:ascii="Aptos" w:hAnsi="Aptos"/>
          <w:b/>
          <w:i w:val="0"/>
          <w:color w:val="0D2632"/>
          <w:sz w:val="22"/>
        </w:rPr>
        <w:t>se aplica</w:t>
      </w:r>
      <w:r>
        <w:rPr>
          <w:rFonts w:ascii="Aptos" w:hAnsi="Aptos"/>
          <w:b w:val="0"/>
          <w:i w:val="0"/>
          <w:color w:val="0D2632"/>
          <w:sz w:val="22"/>
        </w:rPr>
        <w:t xml:space="preserve"> —es conforme con lo planificado, con la norma y con los requisitos propios— y si </w:t>
      </w:r>
      <w:r>
        <w:rPr>
          <w:rFonts w:ascii="Aptos" w:hAnsi="Aptos"/>
          <w:b/>
          <w:i w:val="0"/>
          <w:color w:val="0D2632"/>
          <w:sz w:val="22"/>
        </w:rPr>
        <w:t>es eficaz</w:t>
      </w:r>
      <w:r>
        <w:rPr>
          <w:rFonts w:ascii="Aptos" w:hAnsi="Aptos"/>
          <w:b w:val="0"/>
          <w:i w:val="0"/>
          <w:color w:val="0D2632"/>
          <w:sz w:val="22"/>
        </w:rPr>
        <w:t xml:space="preserve">. Tiene un </w:t>
      </w:r>
      <w:r>
        <w:rPr>
          <w:rFonts w:ascii="Aptos" w:hAnsi="Aptos"/>
          <w:b/>
          <w:i w:val="0"/>
          <w:color w:val="0D2632"/>
          <w:sz w:val="22"/>
        </w:rPr>
        <w:t>programa de auditoría</w:t>
      </w:r>
      <w:r>
        <w:rPr>
          <w:rFonts w:ascii="Aptos" w:hAnsi="Aptos"/>
          <w:b w:val="0"/>
          <w:i w:val="0"/>
          <w:color w:val="0D2632"/>
          <w:sz w:val="22"/>
        </w:rPr>
        <w:t>, que define:</w:t>
      </w:r>
    </w:p>
    <w:p>
      <w:pPr>
        <w:spacing w:before="0" w:after="60" w:line="300" w:lineRule="auto"/>
        <w:ind w:left="340"/>
      </w:pPr>
      <w:r>
        <w:rPr>
          <w:rFonts w:ascii="Aptos" w:hAnsi="Aptos"/>
          <w:b w:val="0"/>
          <w:i w:val="0"/>
          <w:color w:val="0D2632"/>
          <w:sz w:val="22"/>
        </w:rPr>
        <w:t xml:space="preserve">•  La </w:t>
      </w:r>
      <w:r>
        <w:rPr>
          <w:rFonts w:ascii="Aptos" w:hAnsi="Aptos"/>
          <w:b/>
          <w:i w:val="0"/>
          <w:color w:val="0D2632"/>
          <w:sz w:val="22"/>
        </w:rPr>
        <w:t>frecuencia</w:t>
      </w:r>
      <w:r>
        <w:rPr>
          <w:rFonts w:ascii="Aptos" w:hAnsi="Aptos"/>
          <w:b w:val="0"/>
          <w:i w:val="0"/>
          <w:color w:val="0D2632"/>
          <w:sz w:val="22"/>
        </w:rPr>
        <w:t xml:space="preserve"> de las auditorías.</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métodos</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Las </w:t>
      </w:r>
      <w:r>
        <w:rPr>
          <w:rFonts w:ascii="Aptos" w:hAnsi="Aptos"/>
          <w:b/>
          <w:i w:val="0"/>
          <w:color w:val="0D2632"/>
          <w:sz w:val="22"/>
        </w:rPr>
        <w:t>responsabilidades</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requisitos de planificación</w:t>
      </w:r>
      <w:r>
        <w:rPr>
          <w:rFonts w:ascii="Aptos" w:hAnsi="Aptos"/>
          <w:b w:val="0"/>
          <w:i w:val="0"/>
          <w:color w:val="0D2632"/>
          <w:sz w:val="22"/>
        </w:rPr>
        <w:t xml:space="preserve"> y la </w:t>
      </w:r>
      <w:r>
        <w:rPr>
          <w:rFonts w:ascii="Aptos" w:hAnsi="Aptos"/>
          <w:b/>
          <w:i w:val="0"/>
          <w:color w:val="0D2632"/>
          <w:sz w:val="22"/>
        </w:rPr>
        <w:t>forma de informar</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Y cada auditoría tiene su </w:t>
      </w:r>
      <w:r>
        <w:rPr>
          <w:rFonts w:ascii="Aptos" w:hAnsi="Aptos"/>
          <w:b/>
          <w:i w:val="0"/>
          <w:color w:val="0D2632"/>
          <w:sz w:val="22"/>
        </w:rPr>
        <w:t>alcance</w:t>
      </w:r>
      <w:r>
        <w:rPr>
          <w:rFonts w:ascii="Aptos" w:hAnsi="Aptos"/>
          <w:b w:val="0"/>
          <w:i w:val="0"/>
          <w:color w:val="0D2632"/>
          <w:sz w:val="22"/>
        </w:rPr>
        <w:t xml:space="preserve"> —qué se mira— y sus </w:t>
      </w:r>
      <w:r>
        <w:rPr>
          <w:rFonts w:ascii="Aptos" w:hAnsi="Aptos"/>
          <w:b/>
          <w:i w:val="0"/>
          <w:color w:val="0D2632"/>
          <w:sz w:val="22"/>
        </w:rPr>
        <w:t>criterios</w:t>
      </w:r>
      <w:r>
        <w:rPr>
          <w:rFonts w:ascii="Aptos" w:hAnsi="Aptos"/>
          <w:b w:val="0"/>
          <w:i w:val="0"/>
          <w:color w:val="0D2632"/>
          <w:sz w:val="22"/>
        </w:rPr>
        <w:t xml:space="preserve"> —contra qué se compara—. Dos reglas que se preguntan siempre: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El auditor no audita su propio trabajo.</w:t>
      </w:r>
      <w:r>
        <w:rPr>
          <w:rFonts w:ascii="Aptos" w:hAnsi="Aptos"/>
          <w:b w:val="0"/>
          <w:i w:val="0"/>
          <w:color w:val="0D2632"/>
          <w:sz w:val="22"/>
        </w:rPr>
        <w:t xml:space="preserve"> La norma pide objetividad e imparcialidad, y nadie es imparcial con lo que hizo él.</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Los resultados se informan a la dirección pertinente</w:t>
      </w:r>
      <w:r>
        <w:rPr>
          <w:rFonts w:ascii="Aptos" w:hAnsi="Aptos"/>
          <w:b w:val="0"/>
          <w:i w:val="0"/>
          <w:color w:val="0D2632"/>
          <w:sz w:val="22"/>
        </w:rPr>
        <w:t xml:space="preserve">, y se conserva información documentada como evidencia. El </w:t>
      </w:r>
      <w:r>
        <w:rPr>
          <w:rFonts w:ascii="Aptos" w:hAnsi="Aptos"/>
          <w:b/>
          <w:i w:val="0"/>
          <w:color w:val="0D2632"/>
          <w:sz w:val="22"/>
        </w:rPr>
        <w:t>registro de auditorías</w:t>
      </w:r>
      <w:r>
        <w:rPr>
          <w:rFonts w:ascii="Aptos" w:hAnsi="Aptos"/>
          <w:b w:val="0"/>
          <w:i w:val="0"/>
          <w:color w:val="0D2632"/>
          <w:sz w:val="22"/>
        </w:rPr>
        <w:t xml:space="preserve"> es, además, uno de los ocho registros obligatorios del artículo 33 — el inciso h).</w:t>
      </w:r>
    </w:p>
    <w:p>
      <w:pPr>
        <w:spacing w:before="280" w:after="120" w:line="264" w:lineRule="auto"/>
        <w:ind w:left="0"/>
      </w:pPr>
      <w:r>
        <w:rPr>
          <w:rFonts w:ascii="Aptos" w:hAnsi="Aptos"/>
          <w:b/>
          <w:i w:val="0"/>
          <w:color w:val="0D2632"/>
          <w:sz w:val="25"/>
        </w:rPr>
        <w:t>1.4 Lo que la ley peruana pide de más</w:t>
      </w:r>
    </w:p>
    <w:p>
      <w:pPr>
        <w:spacing w:before="0" w:after="120" w:line="300" w:lineRule="auto"/>
        <w:ind w:left="0"/>
        <w:jc w:val="both"/>
      </w:pPr>
      <w:r>
        <w:rPr>
          <w:rFonts w:ascii="Aptos" w:hAnsi="Aptos"/>
          <w:b w:val="0"/>
          <w:i w:val="0"/>
          <w:color w:val="0D2632"/>
          <w:sz w:val="22"/>
        </w:rPr>
        <w:t xml:space="preserve">Aquí la </w:t>
      </w:r>
      <w:r>
        <w:rPr>
          <w:rFonts w:ascii="Aptos" w:hAnsi="Aptos"/>
          <w:b/>
          <w:i w:val="0"/>
          <w:color w:val="0D2632"/>
          <w:sz w:val="22"/>
        </w:rPr>
        <w:t>Ley 29783 va más allá que la ISO</w:t>
      </w:r>
      <w:r>
        <w:rPr>
          <w:rFonts w:ascii="Aptos" w:hAnsi="Aptos"/>
          <w:b w:val="0"/>
          <w:i w:val="0"/>
          <w:color w:val="0D2632"/>
          <w:sz w:val="22"/>
        </w:rPr>
        <w:t xml:space="preserve">, en los </w:t>
      </w:r>
      <w:r>
        <w:rPr>
          <w:rFonts w:ascii="Aptos" w:hAnsi="Aptos"/>
          <w:b/>
          <w:i w:val="0"/>
          <w:color w:val="0D2632"/>
          <w:sz w:val="22"/>
        </w:rPr>
        <w:t>artículos 43 y 44</w:t>
      </w:r>
      <w:r>
        <w:rPr>
          <w:rFonts w:ascii="Aptos" w:hAnsi="Aptos"/>
          <w:b w:val="0"/>
          <w:i w:val="0"/>
          <w:color w:val="0D2632"/>
          <w:sz w:val="22"/>
        </w:rPr>
        <w:t xml:space="preserve">. El </w:t>
      </w:r>
      <w:r>
        <w:rPr>
          <w:rFonts w:ascii="Aptos" w:hAnsi="Aptos"/>
          <w:b/>
          <w:i w:val="0"/>
          <w:color w:val="0D2632"/>
          <w:sz w:val="22"/>
        </w:rPr>
        <w:t>43</w:t>
      </w:r>
      <w:r>
        <w:rPr>
          <w:rFonts w:ascii="Aptos" w:hAnsi="Aptos"/>
          <w:b w:val="0"/>
          <w:i w:val="0"/>
          <w:color w:val="0D2632"/>
          <w:sz w:val="22"/>
        </w:rPr>
        <w:t xml:space="preserve"> dice que el empleador realiza </w:t>
      </w:r>
      <w:r>
        <w:rPr>
          <w:rFonts w:ascii="Aptos" w:hAnsi="Aptos"/>
          <w:b/>
          <w:i w:val="0"/>
          <w:color w:val="0D2632"/>
          <w:sz w:val="22"/>
        </w:rPr>
        <w:t>auditorías periódicas</w:t>
      </w:r>
      <w:r>
        <w:rPr>
          <w:rFonts w:ascii="Aptos" w:hAnsi="Aptos"/>
          <w:b w:val="0"/>
          <w:i w:val="0"/>
          <w:color w:val="0D2632"/>
          <w:sz w:val="22"/>
        </w:rPr>
        <w:t xml:space="preserve"> para comprobar si el sistema </w:t>
      </w:r>
      <w:r>
        <w:rPr>
          <w:rFonts w:ascii="Aptos" w:hAnsi="Aptos"/>
          <w:b/>
          <w:i w:val="0"/>
          <w:color w:val="0D2632"/>
          <w:sz w:val="22"/>
        </w:rPr>
        <w:t>ha sido aplicado y es adecuado y eficaz</w:t>
      </w:r>
      <w:r>
        <w:rPr>
          <w:rFonts w:ascii="Aptos" w:hAnsi="Aptos"/>
          <w:b w:val="0"/>
          <w:i w:val="0"/>
          <w:color w:val="0D2632"/>
          <w:sz w:val="22"/>
        </w:rPr>
        <w:t>, y añade dos exigencias que la ISO no formula así:</w:t>
      </w:r>
    </w:p>
    <w:p>
      <w:pPr>
        <w:spacing w:before="0" w:after="60" w:line="300" w:lineRule="auto"/>
        <w:ind w:left="340"/>
      </w:pPr>
      <w:r>
        <w:rPr>
          <w:rFonts w:ascii="Aptos" w:hAnsi="Aptos"/>
          <w:b w:val="0"/>
          <w:i w:val="0"/>
          <w:color w:val="0D2632"/>
          <w:sz w:val="22"/>
        </w:rPr>
        <w:t xml:space="preserve">•  </w:t>
      </w:r>
      <w:r>
        <w:rPr>
          <w:rFonts w:ascii="Aptos" w:hAnsi="Aptos"/>
          <w:b w:val="0"/>
          <w:i/>
          <w:color w:val="0D2632"/>
          <w:sz w:val="22"/>
        </w:rPr>
        <w:t xml:space="preserve">«La auditoría se realiza por </w:t>
      </w:r>
      <w:r>
        <w:rPr>
          <w:rFonts w:ascii="Aptos" w:hAnsi="Aptos"/>
          <w:b w:val="0"/>
          <w:i/>
          <w:color w:val="0D2632"/>
          <w:sz w:val="22"/>
        </w:rPr>
        <w:t>auditores independientes</w:t>
      </w:r>
      <w:r>
        <w:rPr>
          <w:rFonts w:ascii="Aptos" w:hAnsi="Aptos"/>
          <w:b w:val="0"/>
          <w:i/>
          <w:color w:val="0D2632"/>
          <w:sz w:val="22"/>
        </w:rPr>
        <w:t>»</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w:t>
      </w:r>
      <w:r>
        <w:rPr>
          <w:rFonts w:ascii="Aptos" w:hAnsi="Aptos"/>
          <w:b w:val="0"/>
          <w:i/>
          <w:color w:val="0D2632"/>
          <w:sz w:val="22"/>
        </w:rPr>
        <w:t xml:space="preserve">«En la consulta sobre </w:t>
      </w:r>
      <w:r>
        <w:rPr>
          <w:rFonts w:ascii="Aptos" w:hAnsi="Aptos"/>
          <w:b w:val="0"/>
          <w:i/>
          <w:color w:val="0D2632"/>
          <w:sz w:val="22"/>
        </w:rPr>
        <w:t>la selección del auditor</w:t>
      </w:r>
      <w:r>
        <w:rPr>
          <w:rFonts w:ascii="Aptos" w:hAnsi="Aptos"/>
          <w:b w:val="0"/>
          <w:i/>
          <w:color w:val="0D2632"/>
          <w:sz w:val="22"/>
        </w:rPr>
        <w:t xml:space="preserve"> y en </w:t>
      </w:r>
      <w:r>
        <w:rPr>
          <w:rFonts w:ascii="Aptos" w:hAnsi="Aptos"/>
          <w:b w:val="0"/>
          <w:i/>
          <w:color w:val="0D2632"/>
          <w:sz w:val="22"/>
        </w:rPr>
        <w:t>todas las fases</w:t>
      </w:r>
      <w:r>
        <w:rPr>
          <w:rFonts w:ascii="Aptos" w:hAnsi="Aptos"/>
          <w:b w:val="0"/>
          <w:i/>
          <w:color w:val="0D2632"/>
          <w:sz w:val="22"/>
        </w:rPr>
        <w:t xml:space="preserve"> de la auditoría, </w:t>
      </w:r>
      <w:r>
        <w:rPr>
          <w:rFonts w:ascii="Aptos" w:hAnsi="Aptos"/>
          <w:b w:val="0"/>
          <w:i/>
          <w:color w:val="0D2632"/>
          <w:sz w:val="22"/>
        </w:rPr>
        <w:t>incluido el análisis de los resultados</w:t>
      </w:r>
      <w:r>
        <w:rPr>
          <w:rFonts w:ascii="Aptos" w:hAnsi="Aptos"/>
          <w:b w:val="0"/>
          <w:i/>
          <w:color w:val="0D2632"/>
          <w:sz w:val="22"/>
        </w:rPr>
        <w:t xml:space="preserve">, se requiere la </w:t>
      </w:r>
      <w:r>
        <w:rPr>
          <w:rFonts w:ascii="Aptos" w:hAnsi="Aptos"/>
          <w:b w:val="0"/>
          <w:i/>
          <w:color w:val="0D2632"/>
          <w:sz w:val="22"/>
        </w:rPr>
        <w:t>participación de los trabajadores y de sus representantes</w:t>
      </w:r>
      <w:r>
        <w:rPr>
          <w:rFonts w:ascii="Aptos" w:hAnsi="Aptos"/>
          <w:b w:val="0"/>
          <w:i/>
          <w:color w:val="0D2632"/>
          <w:sz w:val="22"/>
        </w:rPr>
        <w:t>»</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Compara: la ISO pide auditores </w:t>
      </w:r>
      <w:r>
        <w:rPr>
          <w:rFonts w:ascii="Aptos" w:hAnsi="Aptos"/>
          <w:b/>
          <w:i w:val="0"/>
          <w:color w:val="0D2632"/>
          <w:sz w:val="22"/>
        </w:rPr>
        <w:t>objetivos e imparciales</w:t>
      </w:r>
      <w:r>
        <w:rPr>
          <w:rFonts w:ascii="Aptos" w:hAnsi="Aptos"/>
          <w:b w:val="0"/>
          <w:i w:val="0"/>
          <w:color w:val="0D2632"/>
          <w:sz w:val="22"/>
        </w:rPr>
        <w:t xml:space="preserve">; la ley peruana los pide </w:t>
      </w:r>
      <w:r>
        <w:rPr>
          <w:rFonts w:ascii="Aptos" w:hAnsi="Aptos"/>
          <w:b/>
          <w:i w:val="0"/>
          <w:color w:val="0D2632"/>
          <w:sz w:val="22"/>
        </w:rPr>
        <w:t>independientes</w:t>
      </w:r>
      <w:r>
        <w:rPr>
          <w:rFonts w:ascii="Aptos" w:hAnsi="Aptos"/>
          <w:b w:val="0"/>
          <w:i w:val="0"/>
          <w:color w:val="0D2632"/>
          <w:sz w:val="22"/>
        </w:rPr>
        <w:t xml:space="preserve">, y que los trabajadores participen </w:t>
      </w:r>
      <w:r>
        <w:rPr>
          <w:rFonts w:ascii="Aptos" w:hAnsi="Aptos"/>
          <w:b/>
          <w:i w:val="0"/>
          <w:color w:val="0D2632"/>
          <w:sz w:val="22"/>
        </w:rPr>
        <w:t>hasta en elegir quién audita</w:t>
      </w:r>
      <w:r>
        <w:rPr>
          <w:rFonts w:ascii="Aptos" w:hAnsi="Aptos"/>
          <w:b w:val="0"/>
          <w:i w:val="0"/>
          <w:color w:val="0D2632"/>
          <w:sz w:val="22"/>
        </w:rPr>
        <w:t>. Es la 5.4 apareciendo donde no se la espera.</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artículo 44</w:t>
      </w:r>
      <w:r>
        <w:rPr>
          <w:rFonts w:ascii="Aptos" w:hAnsi="Aptos"/>
          <w:b w:val="0"/>
          <w:i w:val="0"/>
          <w:color w:val="0D2632"/>
          <w:sz w:val="22"/>
        </w:rPr>
        <w:t xml:space="preserve"> cierra: investigaciones y auditorías deben permitir a la dirección que la estrategia global </w:t>
      </w:r>
      <w:r>
        <w:rPr>
          <w:rFonts w:ascii="Aptos" w:hAnsi="Aptos"/>
          <w:b/>
          <w:i w:val="0"/>
          <w:color w:val="0D2632"/>
          <w:sz w:val="22"/>
        </w:rPr>
        <w:t>logre los fines previstos</w:t>
      </w:r>
      <w:r>
        <w:rPr>
          <w:rFonts w:ascii="Aptos" w:hAnsi="Aptos"/>
          <w:b w:val="0"/>
          <w:i w:val="0"/>
          <w:color w:val="0D2632"/>
          <w:sz w:val="22"/>
        </w:rPr>
        <w:t xml:space="preserve"> y determinar </w:t>
      </w:r>
      <w:r>
        <w:rPr>
          <w:rFonts w:ascii="Aptos" w:hAnsi="Aptos"/>
          <w:b/>
          <w:i w:val="0"/>
          <w:color w:val="0D2632"/>
          <w:sz w:val="22"/>
        </w:rPr>
        <w:t>cambios en la política y los objetivos</w:t>
      </w:r>
      <w:r>
        <w:rPr>
          <w:rFonts w:ascii="Aptos" w:hAnsi="Aptos"/>
          <w:b w:val="0"/>
          <w:i w:val="0"/>
          <w:color w:val="0D2632"/>
          <w:sz w:val="22"/>
        </w:rPr>
        <w:t xml:space="preserve">. Y </w:t>
      </w:r>
      <w:r>
        <w:rPr>
          <w:rFonts w:ascii="Aptos" w:hAnsi="Aptos"/>
          <w:b w:val="0"/>
          <w:i/>
          <w:color w:val="0D2632"/>
          <w:sz w:val="22"/>
        </w:rPr>
        <w:t xml:space="preserve">«sus resultados deben ser </w:t>
      </w:r>
      <w:r>
        <w:rPr>
          <w:rFonts w:ascii="Aptos" w:hAnsi="Aptos"/>
          <w:b w:val="0"/>
          <w:i/>
          <w:color w:val="0D2632"/>
          <w:sz w:val="22"/>
        </w:rPr>
        <w:t>comunicados al comité, a los trabajadores</w:t>
      </w:r>
      <w:r>
        <w:rPr>
          <w:rFonts w:ascii="Aptos" w:hAnsi="Aptos"/>
          <w:b w:val="0"/>
          <w:i/>
          <w:color w:val="0D2632"/>
          <w:sz w:val="22"/>
        </w:rPr>
        <w:t xml:space="preserve"> y a sus organizaciones sindicales»</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De ahí sale una conclusión que se pregunta tal cual: </w:t>
      </w:r>
      <w:r>
        <w:rPr>
          <w:rFonts w:ascii="Aptos" w:hAnsi="Aptos"/>
          <w:b/>
          <w:i w:val="0"/>
          <w:color w:val="0D2632"/>
          <w:sz w:val="22"/>
        </w:rPr>
        <w:t>una auditoría cuyo informe solo ve la gerencia incumple el artículo 44</w:t>
      </w:r>
      <w:r>
        <w:rPr>
          <w:rFonts w:ascii="Aptos" w:hAnsi="Aptos"/>
          <w:b w:val="0"/>
          <w:i w:val="0"/>
          <w:color w:val="0D2632"/>
          <w:sz w:val="22"/>
        </w:rPr>
        <w:t>.</w:t>
      </w:r>
    </w:p>
    <w:p>
      <w:pPr>
        <w:spacing w:before="280" w:after="120" w:line="264" w:lineRule="auto"/>
        <w:ind w:left="0"/>
      </w:pPr>
      <w:r>
        <w:rPr>
          <w:rFonts w:ascii="Aptos" w:hAnsi="Aptos"/>
          <w:b/>
          <w:i w:val="0"/>
          <w:color w:val="0D2632"/>
          <w:sz w:val="25"/>
        </w:rPr>
        <w:t>1.5 Auditoría, inspección, fiscalización y certificación</w:t>
      </w:r>
    </w:p>
    <w:p>
      <w:pPr>
        <w:spacing w:before="0" w:after="120" w:line="300" w:lineRule="auto"/>
        <w:ind w:left="0"/>
        <w:jc w:val="both"/>
      </w:pPr>
      <w:r>
        <w:rPr>
          <w:rFonts w:ascii="Aptos" w:hAnsi="Aptos"/>
          <w:b w:val="0"/>
          <w:i w:val="0"/>
          <w:color w:val="0D2632"/>
          <w:sz w:val="22"/>
        </w:rPr>
        <w:t>Cuatro cosas que se llaman parecido y no lo son: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EEF2F4"/>
          </w:tcPr>
          <w:p>
            <w:pPr>
              <w:spacing w:before="60" w:after="60"/>
            </w:pPr>
          </w:p>
        </w:tc>
        <w:tc>
          <w:tcPr>
            <w:tcW w:type="dxa" w:w="1881"/>
            <w:shd w:fill="EEF2F4"/>
          </w:tcPr>
          <w:p>
            <w:pPr>
              <w:spacing w:before="60" w:after="60"/>
            </w:pPr>
            <w:r>
              <w:rPr>
                <w:rFonts w:ascii="Aptos" w:hAnsi="Aptos"/>
                <w:b/>
                <w:i w:val="0"/>
                <w:color w:val="0D2632"/>
                <w:sz w:val="20"/>
              </w:rPr>
              <w:t>Quién la hace</w:t>
            </w:r>
          </w:p>
        </w:tc>
        <w:tc>
          <w:tcPr>
            <w:tcW w:type="dxa" w:w="1881"/>
            <w:shd w:fill="EEF2F4"/>
          </w:tcPr>
          <w:p>
            <w:pPr>
              <w:spacing w:before="60" w:after="60"/>
            </w:pPr>
            <w:r>
              <w:rPr>
                <w:rFonts w:ascii="Aptos" w:hAnsi="Aptos"/>
                <w:b/>
                <w:i w:val="0"/>
                <w:color w:val="0D2632"/>
                <w:sz w:val="20"/>
              </w:rPr>
              <w:t>Qué mira</w:t>
            </w:r>
          </w:p>
        </w:tc>
        <w:tc>
          <w:tcPr>
            <w:tcW w:type="dxa" w:w="1881"/>
            <w:shd w:fill="EEF2F4"/>
          </w:tcPr>
          <w:p>
            <w:pPr>
              <w:spacing w:before="60" w:after="60"/>
            </w:pPr>
            <w:r>
              <w:rPr>
                <w:rFonts w:ascii="Aptos" w:hAnsi="Aptos"/>
                <w:b/>
                <w:i w:val="0"/>
                <w:color w:val="0D2632"/>
                <w:sz w:val="20"/>
              </w:rPr>
              <w:t>Cada cuánto</w:t>
            </w:r>
          </w:p>
        </w:tc>
        <w:tc>
          <w:tcPr>
            <w:tcW w:type="dxa" w:w="1881"/>
            <w:shd w:fill="EEF2F4"/>
          </w:tcPr>
          <w:p>
            <w:pPr>
              <w:spacing w:before="60" w:after="60"/>
            </w:pPr>
            <w:r>
              <w:rPr>
                <w:rFonts w:ascii="Aptos" w:hAnsi="Aptos"/>
                <w:b/>
                <w:i w:val="0"/>
                <w:color w:val="0D2632"/>
                <w:sz w:val="20"/>
              </w:rPr>
              <w:t>Qué puede pasar</w:t>
            </w:r>
          </w:p>
        </w:tc>
      </w:tr>
      <w:tr>
        <w:tc>
          <w:tcPr>
            <w:tcW w:type="dxa" w:w="1881"/>
          </w:tcPr>
          <w:p>
            <w:pPr>
              <w:spacing w:before="60" w:after="60"/>
            </w:pPr>
            <w:r>
              <w:rPr>
                <w:rFonts w:ascii="Aptos" w:hAnsi="Aptos"/>
                <w:b/>
                <w:i w:val="0"/>
                <w:color w:val="5A6A72"/>
                <w:sz w:val="20"/>
              </w:rPr>
              <w:t>Inspección interna</w:t>
            </w:r>
          </w:p>
        </w:tc>
        <w:tc>
          <w:tcPr>
            <w:tcW w:type="dxa" w:w="1881"/>
          </w:tcPr>
          <w:p>
            <w:pPr>
              <w:spacing w:before="60" w:after="60"/>
            </w:pPr>
            <w:r>
              <w:rPr>
                <w:rFonts w:ascii="Aptos" w:hAnsi="Aptos"/>
                <w:b w:val="0"/>
                <w:i w:val="0"/>
                <w:color w:val="5A6A72"/>
                <w:sz w:val="20"/>
              </w:rPr>
              <w:t>La propia empresa</w:t>
            </w:r>
          </w:p>
        </w:tc>
        <w:tc>
          <w:tcPr>
            <w:tcW w:type="dxa" w:w="1881"/>
          </w:tcPr>
          <w:p>
            <w:pPr>
              <w:spacing w:before="60" w:after="60"/>
            </w:pPr>
            <w:r>
              <w:rPr>
                <w:rFonts w:ascii="Aptos" w:hAnsi="Aptos"/>
                <w:b w:val="0"/>
                <w:i w:val="0"/>
                <w:color w:val="5A6A72"/>
                <w:sz w:val="20"/>
              </w:rPr>
              <w:t xml:space="preserve">Una </w:t>
            </w:r>
            <w:r>
              <w:rPr>
                <w:rFonts w:ascii="Aptos" w:hAnsi="Aptos"/>
                <w:b/>
                <w:i w:val="0"/>
                <w:color w:val="5A6A72"/>
                <w:sz w:val="20"/>
              </w:rPr>
              <w:t>condición o un frente</w:t>
            </w:r>
            <w:r>
              <w:rPr>
                <w:rFonts w:ascii="Aptos" w:hAnsi="Aptos"/>
                <w:b w:val="0"/>
                <w:i w:val="0"/>
                <w:color w:val="5A6A72"/>
                <w:sz w:val="20"/>
              </w:rPr>
              <w:t xml:space="preserve"> concreto</w:t>
            </w:r>
          </w:p>
        </w:tc>
        <w:tc>
          <w:tcPr>
            <w:tcW w:type="dxa" w:w="1881"/>
          </w:tcPr>
          <w:p>
            <w:pPr>
              <w:spacing w:before="60" w:after="60"/>
            </w:pPr>
            <w:r>
              <w:rPr>
                <w:rFonts w:ascii="Aptos" w:hAnsi="Aptos"/>
                <w:b w:val="0"/>
                <w:i w:val="0"/>
                <w:color w:val="5A6A72"/>
                <w:sz w:val="20"/>
              </w:rPr>
              <w:t>Frecuente: semanal, mensual</w:t>
            </w:r>
          </w:p>
        </w:tc>
        <w:tc>
          <w:tcPr>
            <w:tcW w:type="dxa" w:w="1881"/>
          </w:tcPr>
          <w:p>
            <w:pPr>
              <w:spacing w:before="60" w:after="60"/>
            </w:pPr>
            <w:r>
              <w:rPr>
                <w:rFonts w:ascii="Aptos" w:hAnsi="Aptos"/>
                <w:b w:val="0"/>
                <w:i w:val="0"/>
                <w:color w:val="5A6A72"/>
                <w:sz w:val="20"/>
              </w:rPr>
              <w:t>Se levanta un hallazgo y se corrige</w:t>
            </w:r>
          </w:p>
        </w:tc>
      </w:tr>
      <w:tr>
        <w:tc>
          <w:tcPr>
            <w:tcW w:type="dxa" w:w="1881"/>
          </w:tcPr>
          <w:p>
            <w:pPr>
              <w:spacing w:before="60" w:after="60"/>
            </w:pPr>
            <w:r>
              <w:rPr>
                <w:rFonts w:ascii="Aptos" w:hAnsi="Aptos"/>
                <w:b/>
                <w:i w:val="0"/>
                <w:color w:val="5A6A72"/>
                <w:sz w:val="20"/>
              </w:rPr>
              <w:t>Auditoría</w:t>
            </w:r>
          </w:p>
        </w:tc>
        <w:tc>
          <w:tcPr>
            <w:tcW w:type="dxa" w:w="1881"/>
          </w:tcPr>
          <w:p>
            <w:pPr>
              <w:spacing w:before="60" w:after="60"/>
            </w:pPr>
            <w:r>
              <w:rPr>
                <w:rFonts w:ascii="Aptos" w:hAnsi="Aptos"/>
                <w:b w:val="0"/>
                <w:i w:val="0"/>
                <w:color w:val="5A6A72"/>
                <w:sz w:val="20"/>
              </w:rPr>
              <w:t>Interna o externa</w:t>
            </w:r>
          </w:p>
        </w:tc>
        <w:tc>
          <w:tcPr>
            <w:tcW w:type="dxa" w:w="1881"/>
          </w:tcPr>
          <w:p>
            <w:pPr>
              <w:spacing w:before="60" w:after="60"/>
            </w:pPr>
            <w:r>
              <w:rPr>
                <w:rFonts w:ascii="Aptos" w:hAnsi="Aptos"/>
                <w:b w:val="0"/>
                <w:i w:val="0"/>
                <w:color w:val="5A6A72"/>
                <w:sz w:val="20"/>
              </w:rPr>
              <w:t xml:space="preserve">El </w:t>
            </w:r>
            <w:r>
              <w:rPr>
                <w:rFonts w:ascii="Aptos" w:hAnsi="Aptos"/>
                <w:b/>
                <w:i w:val="0"/>
                <w:color w:val="5A6A72"/>
                <w:sz w:val="20"/>
              </w:rPr>
              <w:t>sistema completo</w:t>
            </w:r>
            <w:r>
              <w:rPr>
                <w:rFonts w:ascii="Aptos" w:hAnsi="Aptos"/>
                <w:b w:val="0"/>
                <w:i w:val="0"/>
                <w:color w:val="5A6A72"/>
                <w:sz w:val="20"/>
              </w:rPr>
              <w:t>, contra criterios definidos</w:t>
            </w:r>
          </w:p>
        </w:tc>
        <w:tc>
          <w:tcPr>
            <w:tcW w:type="dxa" w:w="1881"/>
          </w:tcPr>
          <w:p>
            <w:pPr>
              <w:spacing w:before="60" w:after="60"/>
            </w:pPr>
            <w:r>
              <w:rPr>
                <w:rFonts w:ascii="Aptos" w:hAnsi="Aptos"/>
                <w:b w:val="0"/>
                <w:i w:val="0"/>
                <w:color w:val="5A6A72"/>
                <w:sz w:val="20"/>
              </w:rPr>
              <w:t>Periódica</w:t>
            </w:r>
          </w:p>
        </w:tc>
        <w:tc>
          <w:tcPr>
            <w:tcW w:type="dxa" w:w="1881"/>
          </w:tcPr>
          <w:p>
            <w:pPr>
              <w:spacing w:before="60" w:after="60"/>
            </w:pPr>
            <w:r>
              <w:rPr>
                <w:rFonts w:ascii="Aptos" w:hAnsi="Aptos"/>
                <w:b w:val="0"/>
                <w:i w:val="0"/>
                <w:color w:val="5A6A72"/>
                <w:sz w:val="20"/>
              </w:rPr>
              <w:t>No conformidades y observaciones</w:t>
            </w:r>
          </w:p>
        </w:tc>
      </w:tr>
      <w:tr>
        <w:tc>
          <w:tcPr>
            <w:tcW w:type="dxa" w:w="1881"/>
          </w:tcPr>
          <w:p>
            <w:pPr>
              <w:spacing w:before="60" w:after="60"/>
            </w:pPr>
            <w:r>
              <w:rPr>
                <w:rFonts w:ascii="Aptos" w:hAnsi="Aptos"/>
                <w:b/>
                <w:i w:val="0"/>
                <w:color w:val="5A6A72"/>
                <w:sz w:val="20"/>
              </w:rPr>
              <w:t>Fiscalización</w:t>
            </w:r>
          </w:p>
        </w:tc>
        <w:tc>
          <w:tcPr>
            <w:tcW w:type="dxa" w:w="1881"/>
          </w:tcPr>
          <w:p>
            <w:pPr>
              <w:spacing w:before="60" w:after="60"/>
            </w:pPr>
            <w:r>
              <w:rPr>
                <w:rFonts w:ascii="Aptos" w:hAnsi="Aptos"/>
                <w:b w:val="0"/>
                <w:i w:val="0"/>
                <w:color w:val="5A6A72"/>
                <w:sz w:val="20"/>
              </w:rPr>
              <w:t xml:space="preserve">La </w:t>
            </w:r>
            <w:r>
              <w:rPr>
                <w:rFonts w:ascii="Aptos" w:hAnsi="Aptos"/>
                <w:b/>
                <w:i w:val="0"/>
                <w:color w:val="5A6A72"/>
                <w:sz w:val="20"/>
              </w:rPr>
              <w:t>autoridad</w:t>
            </w:r>
            <w:r>
              <w:rPr>
                <w:rFonts w:ascii="Aptos" w:hAnsi="Aptos"/>
                <w:b w:val="0"/>
                <w:i w:val="0"/>
                <w:color w:val="5A6A72"/>
                <w:sz w:val="20"/>
              </w:rPr>
              <w:t xml:space="preserve"> (SUNAFIL)</w:t>
            </w:r>
          </w:p>
        </w:tc>
        <w:tc>
          <w:tcPr>
            <w:tcW w:type="dxa" w:w="1881"/>
          </w:tcPr>
          <w:p>
            <w:pPr>
              <w:spacing w:before="60" w:after="60"/>
            </w:pPr>
            <w:r>
              <w:rPr>
                <w:rFonts w:ascii="Aptos" w:hAnsi="Aptos"/>
                <w:b w:val="0"/>
                <w:i w:val="0"/>
                <w:color w:val="5A6A72"/>
                <w:sz w:val="20"/>
              </w:rPr>
              <w:t xml:space="preserve">Cumplimiento </w:t>
            </w:r>
            <w:r>
              <w:rPr>
                <w:rFonts w:ascii="Aptos" w:hAnsi="Aptos"/>
                <w:b/>
                <w:i w:val="0"/>
                <w:color w:val="5A6A72"/>
                <w:sz w:val="20"/>
              </w:rPr>
              <w:t>legal</w:t>
            </w:r>
          </w:p>
        </w:tc>
        <w:tc>
          <w:tcPr>
            <w:tcW w:type="dxa" w:w="1881"/>
          </w:tcPr>
          <w:p>
            <w:pPr>
              <w:spacing w:before="60" w:after="60"/>
            </w:pPr>
            <w:r>
              <w:rPr>
                <w:rFonts w:ascii="Aptos" w:hAnsi="Aptos"/>
                <w:b w:val="0"/>
                <w:i w:val="0"/>
                <w:color w:val="5A6A72"/>
                <w:sz w:val="20"/>
              </w:rPr>
              <w:t>Cuando corresponda</w:t>
            </w:r>
          </w:p>
        </w:tc>
        <w:tc>
          <w:tcPr>
            <w:tcW w:type="dxa" w:w="1881"/>
          </w:tcPr>
          <w:p>
            <w:pPr>
              <w:spacing w:before="60" w:after="60"/>
            </w:pPr>
            <w:r>
              <w:rPr>
                <w:rFonts w:ascii="Aptos" w:hAnsi="Aptos"/>
                <w:b/>
                <w:i w:val="0"/>
                <w:color w:val="5A6A72"/>
                <w:sz w:val="20"/>
              </w:rPr>
              <w:t>Acta de infracción, multa, paralización</w:t>
            </w:r>
          </w:p>
        </w:tc>
      </w:tr>
      <w:tr>
        <w:tc>
          <w:tcPr>
            <w:tcW w:type="dxa" w:w="1881"/>
          </w:tcPr>
          <w:p>
            <w:pPr>
              <w:spacing w:before="60" w:after="60"/>
            </w:pPr>
            <w:r>
              <w:rPr>
                <w:rFonts w:ascii="Aptos" w:hAnsi="Aptos"/>
                <w:b/>
                <w:i w:val="0"/>
                <w:color w:val="5A6A72"/>
                <w:sz w:val="20"/>
              </w:rPr>
              <w:t>Certificación</w:t>
            </w:r>
          </w:p>
        </w:tc>
        <w:tc>
          <w:tcPr>
            <w:tcW w:type="dxa" w:w="1881"/>
          </w:tcPr>
          <w:p>
            <w:pPr>
              <w:spacing w:before="60" w:after="60"/>
            </w:pPr>
            <w:r>
              <w:rPr>
                <w:rFonts w:ascii="Aptos" w:hAnsi="Aptos"/>
                <w:b w:val="0"/>
                <w:i w:val="0"/>
                <w:color w:val="5A6A72"/>
                <w:sz w:val="20"/>
              </w:rPr>
              <w:t xml:space="preserve">Un </w:t>
            </w:r>
            <w:r>
              <w:rPr>
                <w:rFonts w:ascii="Aptos" w:hAnsi="Aptos"/>
                <w:b/>
                <w:i w:val="0"/>
                <w:color w:val="5A6A72"/>
                <w:sz w:val="20"/>
              </w:rPr>
              <w:t>tercero acreditado</w:t>
            </w:r>
          </w:p>
        </w:tc>
        <w:tc>
          <w:tcPr>
            <w:tcW w:type="dxa" w:w="1881"/>
          </w:tcPr>
          <w:p>
            <w:pPr>
              <w:spacing w:before="60" w:after="60"/>
            </w:pPr>
            <w:r>
              <w:rPr>
                <w:rFonts w:ascii="Aptos" w:hAnsi="Aptos"/>
                <w:b w:val="0"/>
                <w:i w:val="0"/>
                <w:color w:val="5A6A72"/>
                <w:sz w:val="20"/>
              </w:rPr>
              <w:t xml:space="preserve">Conformidad con la </w:t>
            </w:r>
            <w:r>
              <w:rPr>
                <w:rFonts w:ascii="Aptos" w:hAnsi="Aptos"/>
                <w:b/>
                <w:i w:val="0"/>
                <w:color w:val="5A6A72"/>
                <w:sz w:val="20"/>
              </w:rPr>
              <w:t>norma</w:t>
            </w:r>
          </w:p>
        </w:tc>
        <w:tc>
          <w:tcPr>
            <w:tcW w:type="dxa" w:w="1881"/>
          </w:tcPr>
          <w:p>
            <w:pPr>
              <w:spacing w:before="60" w:after="60"/>
            </w:pPr>
            <w:r>
              <w:rPr>
                <w:rFonts w:ascii="Aptos" w:hAnsi="Aptos"/>
                <w:b w:val="0"/>
                <w:i w:val="0"/>
                <w:color w:val="5A6A72"/>
                <w:sz w:val="20"/>
              </w:rPr>
              <w:t>Según el ciclo de certificación</w:t>
            </w:r>
          </w:p>
        </w:tc>
        <w:tc>
          <w:tcPr>
            <w:tcW w:type="dxa" w:w="1881"/>
          </w:tcPr>
          <w:p>
            <w:pPr>
              <w:spacing w:before="60" w:after="60"/>
            </w:pPr>
            <w:r>
              <w:rPr>
                <w:rFonts w:ascii="Aptos" w:hAnsi="Aptos"/>
                <w:b w:val="0"/>
                <w:i w:val="0"/>
                <w:color w:val="5A6A72"/>
                <w:sz w:val="20"/>
              </w:rPr>
              <w:t xml:space="preserve">Otorgar, mantener o </w:t>
            </w:r>
            <w:r>
              <w:rPr>
                <w:rFonts w:ascii="Aptos" w:hAnsi="Aptos"/>
                <w:b/>
                <w:i w:val="0"/>
                <w:color w:val="5A6A72"/>
                <w:sz w:val="20"/>
              </w:rPr>
              <w:t>retirar el certificado</w:t>
            </w:r>
          </w:p>
        </w:tc>
      </w:tr>
    </w:tbl>
    <w:p>
      <w:pPr>
        <w:spacing w:after="80"/>
      </w:pPr>
    </w:p>
    <w:p>
      <w:pPr>
        <w:spacing w:before="0" w:after="120" w:line="300" w:lineRule="auto"/>
        <w:ind w:left="0"/>
        <w:jc w:val="both"/>
      </w:pPr>
      <w:r>
        <w:rPr>
          <w:rFonts w:ascii="Aptos" w:hAnsi="Aptos"/>
          <w:b w:val="0"/>
          <w:i w:val="0"/>
          <w:color w:val="0D2632"/>
          <w:sz w:val="22"/>
        </w:rPr>
        <w:t xml:space="preserve">La confusión más costosa es entre las dos últimas: </w:t>
      </w:r>
      <w:r>
        <w:rPr>
          <w:rFonts w:ascii="Aptos" w:hAnsi="Aptos"/>
          <w:b/>
          <w:i w:val="0"/>
          <w:color w:val="0D2632"/>
          <w:sz w:val="22"/>
        </w:rPr>
        <w:t>un hallazgo de auditoría no es una multa, y una certificadora no sanciona</w:t>
      </w:r>
      <w:r>
        <w:rPr>
          <w:rFonts w:ascii="Aptos" w:hAnsi="Aptos"/>
          <w:b w:val="0"/>
          <w:i w:val="0"/>
          <w:color w:val="0D2632"/>
          <w:sz w:val="22"/>
        </w:rPr>
        <w:t xml:space="preserve">. Solo puede negar o retirar el certificado; quien multa y paraliza es la autoridad, por incumplir la </w:t>
      </w:r>
      <w:r>
        <w:rPr>
          <w:rFonts w:ascii="Aptos" w:hAnsi="Aptos"/>
          <w:b/>
          <w:i w:val="0"/>
          <w:color w:val="0D2632"/>
          <w:sz w:val="22"/>
        </w:rPr>
        <w:t>ley</w:t>
      </w:r>
      <w:r>
        <w:rPr>
          <w:rFonts w:ascii="Aptos" w:hAnsi="Aptos"/>
          <w:b w:val="0"/>
          <w:i w:val="0"/>
          <w:color w:val="0D2632"/>
          <w:sz w:val="22"/>
        </w:rPr>
        <w:t xml:space="preserve">, no la </w:t>
      </w:r>
      <w:r>
        <w:rPr>
          <w:rFonts w:ascii="Aptos" w:hAnsi="Aptos"/>
          <w:b/>
          <w:i w:val="0"/>
          <w:color w:val="0D2632"/>
          <w:sz w:val="22"/>
        </w:rPr>
        <w:t>norma</w:t>
      </w:r>
      <w:r>
        <w:rPr>
          <w:rFonts w:ascii="Aptos" w:hAnsi="Aptos"/>
          <w:b w:val="0"/>
          <w:i w:val="0"/>
          <w:color w:val="0D2632"/>
          <w:sz w:val="22"/>
        </w:rPr>
        <w:t xml:space="preserve">. Y al revés: </w:t>
      </w:r>
      <w:r>
        <w:rPr>
          <w:rFonts w:ascii="Aptos" w:hAnsi="Aptos"/>
          <w:b/>
          <w:i w:val="0"/>
          <w:color w:val="0D2632"/>
          <w:sz w:val="22"/>
        </w:rPr>
        <w:t>estar certificado no protege de una sanción</w:t>
      </w:r>
      <w:r>
        <w:rPr>
          <w:rFonts w:ascii="Aptos" w:hAnsi="Aptos"/>
          <w:b w:val="0"/>
          <w:i w:val="0"/>
          <w:color w:val="0D2632"/>
          <w:sz w:val="22"/>
        </w:rPr>
        <w:t>.</w:t>
      </w:r>
    </w:p>
    <w:p>
      <w:r>
        <w:br w:type="page"/>
      </w:r>
    </w:p>
    <w:p>
      <w:pPr>
        <w:spacing w:before="200" w:after="200" w:line="264" w:lineRule="auto"/>
        <w:ind w:left="0"/>
      </w:pPr>
      <w:r>
        <w:rPr>
          <w:rFonts w:ascii="Aptos" w:hAnsi="Aptos"/>
          <w:b/>
          <w:i w:val="0"/>
          <w:color w:val="0E7C86"/>
          <w:sz w:val="32"/>
        </w:rPr>
        <w:t>Capítulo 2 — La revisión por la dirección</w:t>
      </w:r>
    </w:p>
    <w:p>
      <w:pPr>
        <w:spacing w:before="280" w:after="120" w:line="264" w:lineRule="auto"/>
        <w:ind w:left="0"/>
      </w:pPr>
      <w:r>
        <w:rPr>
          <w:rFonts w:ascii="Aptos" w:hAnsi="Aptos"/>
          <w:b/>
          <w:i w:val="0"/>
          <w:color w:val="0D2632"/>
          <w:sz w:val="25"/>
        </w:rPr>
        <w:t>2.1 Qué es, y qué no es</w:t>
      </w:r>
    </w:p>
    <w:tbl>
      <w:tblPr>
        <w:tblW w:type="auto" w:w="0"/>
        <w:tblLook w:firstColumn="1" w:firstRow="1" w:lastColumn="0" w:lastRow="0" w:noHBand="0" w:noVBand="1" w:val="04A0"/>
      </w:tblPr>
      <w:tblGrid>
        <w:gridCol w:w="9406"/>
      </w:tblGrid>
      <w:tr>
        <w:tc>
          <w:tcPr>
            <w:tcW w:type="dxa" w:w="9406"/>
            <w:shd w:fill="FFF7D6"/>
          </w:tcPr>
          <w:p>
            <w:pPr>
              <w:spacing w:before="120" w:after="120"/>
              <w:ind w:left="170"/>
            </w:pPr>
            <w:r>
              <w:rPr>
                <w:rFonts w:ascii="Aptos" w:hAnsi="Aptos"/>
                <w:b/>
                <w:i w:val="0"/>
                <w:color w:val="0D2632"/>
                <w:sz w:val="21"/>
              </w:rPr>
              <w:t>En el video 1:</w:t>
            </w:r>
            <w:r>
              <w:rPr>
                <w:rFonts w:ascii="Aptos" w:hAnsi="Aptos"/>
                <w:b w:val="0"/>
                <w:i w:val="0"/>
                <w:color w:val="0D2632"/>
                <w:sz w:val="21"/>
              </w:rPr>
              <w:t xml:space="preserve"> la revisión por la dirección, en </w:t>
            </w:r>
            <w:r>
              <w:rPr>
                <w:rFonts w:ascii="Aptos" w:hAnsi="Aptos"/>
                <w:b/>
                <w:i w:val="0"/>
                <w:color w:val="0D2632"/>
                <w:sz w:val="21"/>
              </w:rPr>
              <w:t>07:19</w:t>
            </w:r>
            <w:r>
              <w:rPr>
                <w:rFonts w:ascii="Aptos" w:hAnsi="Aptos"/>
                <w:b w:val="0"/>
                <w:i w:val="0"/>
                <w:color w:val="0D2632"/>
                <w:sz w:val="21"/>
              </w:rPr>
              <w:t>.</w:t>
            </w:r>
          </w:p>
        </w:tc>
      </w:tr>
    </w:tbl>
    <w:p>
      <w:pPr>
        <w:spacing w:after="80"/>
      </w:pP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9.3</w:t>
      </w:r>
      <w:r>
        <w:rPr>
          <w:rFonts w:ascii="Aptos" w:hAnsi="Aptos"/>
          <w:b w:val="0"/>
          <w:i w:val="0"/>
          <w:color w:val="0D2632"/>
          <w:sz w:val="22"/>
        </w:rPr>
        <w:t xml:space="preserve"> pide que </w:t>
      </w:r>
      <w:r>
        <w:rPr>
          <w:rFonts w:ascii="Aptos" w:hAnsi="Aptos"/>
          <w:b/>
          <w:i w:val="0"/>
          <w:color w:val="0D2632"/>
          <w:sz w:val="22"/>
        </w:rPr>
        <w:t>la alta dirección</w:t>
      </w:r>
      <w:r>
        <w:rPr>
          <w:rFonts w:ascii="Aptos" w:hAnsi="Aptos"/>
          <w:b w:val="0"/>
          <w:i w:val="0"/>
          <w:color w:val="0D2632"/>
          <w:sz w:val="22"/>
        </w:rPr>
        <w:t xml:space="preserve"> revise el sistema </w:t>
      </w:r>
      <w:r>
        <w:rPr>
          <w:rFonts w:ascii="Aptos" w:hAnsi="Aptos"/>
          <w:b/>
          <w:i w:val="0"/>
          <w:color w:val="0D2632"/>
          <w:sz w:val="22"/>
        </w:rPr>
        <w:t>a intervalos planificados</w:t>
      </w:r>
      <w:r>
        <w:rPr>
          <w:rFonts w:ascii="Aptos" w:hAnsi="Aptos"/>
          <w:b w:val="0"/>
          <w:i w:val="0"/>
          <w:color w:val="0D2632"/>
          <w:sz w:val="22"/>
        </w:rPr>
        <w:t xml:space="preserve">, para asegurar su continua </w:t>
      </w:r>
      <w:r>
        <w:rPr>
          <w:rFonts w:ascii="Aptos" w:hAnsi="Aptos"/>
          <w:b/>
          <w:i w:val="0"/>
          <w:color w:val="0D2632"/>
          <w:sz w:val="22"/>
        </w:rPr>
        <w:t>conveniencia, adecuación y eficacia</w:t>
      </w:r>
      <w:r>
        <w:rPr>
          <w:rFonts w:ascii="Aptos" w:hAnsi="Aptos"/>
          <w:b w:val="0"/>
          <w:i w:val="0"/>
          <w:color w:val="0D2632"/>
          <w:sz w:val="22"/>
        </w:rPr>
        <w:t>. Esas tres palabras son el examen entero: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Conveniencia:</w:t>
      </w:r>
      <w:r>
        <w:rPr>
          <w:rFonts w:ascii="Aptos" w:hAnsi="Aptos"/>
          <w:b w:val="0"/>
          <w:i w:val="0"/>
          <w:color w:val="0D2632"/>
          <w:sz w:val="22"/>
        </w:rPr>
        <w:t xml:space="preserve"> ¿el sistema sigue siendo apropiado para lo que esta empresa es hoy?</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Adecuación:</w:t>
      </w:r>
      <w:r>
        <w:rPr>
          <w:rFonts w:ascii="Aptos" w:hAnsi="Aptos"/>
          <w:b w:val="0"/>
          <w:i w:val="0"/>
          <w:color w:val="0D2632"/>
          <w:sz w:val="22"/>
        </w:rPr>
        <w:t xml:space="preserve"> ¿cubre lo que tiene que cubrir?</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Eficacia:</w:t>
      </w:r>
      <w:r>
        <w:rPr>
          <w:rFonts w:ascii="Aptos" w:hAnsi="Aptos"/>
          <w:b w:val="0"/>
          <w:i w:val="0"/>
          <w:color w:val="0D2632"/>
          <w:sz w:val="22"/>
        </w:rPr>
        <w:t xml:space="preserve"> ¿consigue los resultados que se propuso?</w:t>
      </w:r>
    </w:p>
    <w:p>
      <w:pPr>
        <w:spacing w:before="0" w:after="120" w:line="300" w:lineRule="auto"/>
        <w:ind w:left="0"/>
        <w:jc w:val="both"/>
      </w:pPr>
      <w:r>
        <w:rPr>
          <w:rFonts w:ascii="Aptos" w:hAnsi="Aptos"/>
          <w:b w:val="0"/>
          <w:i w:val="0"/>
          <w:color w:val="0D2632"/>
          <w:sz w:val="22"/>
        </w:rPr>
        <w:t xml:space="preserve">Y lo que </w:t>
      </w:r>
      <w:r>
        <w:rPr>
          <w:rFonts w:ascii="Aptos" w:hAnsi="Aptos"/>
          <w:b/>
          <w:i w:val="0"/>
          <w:color w:val="0D2632"/>
          <w:sz w:val="22"/>
        </w:rPr>
        <w:t>no</w:t>
      </w:r>
      <w:r>
        <w:rPr>
          <w:rFonts w:ascii="Aptos" w:hAnsi="Aptos"/>
          <w:b w:val="0"/>
          <w:i w:val="0"/>
          <w:color w:val="0D2632"/>
          <w:sz w:val="22"/>
        </w:rPr>
        <w:t xml:space="preserve"> es: ni reunión de avance, ni informe mensual, ni presentación de indicadores del área. </w:t>
      </w:r>
      <w:r>
        <w:rPr>
          <w:rFonts w:ascii="Aptos" w:hAnsi="Aptos"/>
          <w:b/>
          <w:i w:val="0"/>
          <w:color w:val="0D2632"/>
          <w:sz w:val="22"/>
        </w:rPr>
        <w:t>Es el momento en que el sistema se compara con lo que la empresa necesita hoy</w:t>
      </w:r>
      <w:r>
        <w:rPr>
          <w:rFonts w:ascii="Aptos" w:hAnsi="Aptos"/>
          <w:b w:val="0"/>
          <w:i w:val="0"/>
          <w:color w:val="0D2632"/>
          <w:sz w:val="22"/>
        </w:rPr>
        <w:t>, y lo hace la alta dirección, no el responsable del sistema.</w:t>
      </w:r>
    </w:p>
    <w:p>
      <w:pPr>
        <w:spacing w:before="0" w:after="120" w:line="300" w:lineRule="auto"/>
        <w:ind w:left="0"/>
        <w:jc w:val="both"/>
      </w:pPr>
      <w:r>
        <w:rPr>
          <w:rFonts w:ascii="Aptos" w:hAnsi="Aptos"/>
          <w:b w:val="0"/>
          <w:i w:val="0"/>
          <w:color w:val="0D2632"/>
          <w:sz w:val="22"/>
        </w:rPr>
        <w:t xml:space="preserve">La ISO dice «a intervalos planificados» sin poner número. </w:t>
      </w:r>
      <w:r>
        <w:rPr>
          <w:rFonts w:ascii="Aptos" w:hAnsi="Aptos"/>
          <w:b/>
          <w:i w:val="0"/>
          <w:color w:val="0D2632"/>
          <w:sz w:val="22"/>
        </w:rPr>
        <w:t>La ley peruana sí</w:t>
      </w:r>
      <w:r>
        <w:rPr>
          <w:rFonts w:ascii="Aptos" w:hAnsi="Aptos"/>
          <w:b w:val="0"/>
          <w:i w:val="0"/>
          <w:color w:val="0D2632"/>
          <w:sz w:val="22"/>
        </w:rPr>
        <w:t xml:space="preserve">: el </w:t>
      </w:r>
      <w:r>
        <w:rPr>
          <w:rFonts w:ascii="Aptos" w:hAnsi="Aptos"/>
          <w:b/>
          <w:i w:val="0"/>
          <w:color w:val="0D2632"/>
          <w:sz w:val="22"/>
        </w:rPr>
        <w:t>artículo 90 del DS 005-2012-TR</w:t>
      </w:r>
      <w:r>
        <w:rPr>
          <w:rFonts w:ascii="Aptos" w:hAnsi="Aptos"/>
          <w:b w:val="0"/>
          <w:i w:val="0"/>
          <w:color w:val="0D2632"/>
          <w:sz w:val="22"/>
        </w:rPr>
        <w:t xml:space="preserve"> manda revisar </w:t>
      </w:r>
      <w:r>
        <w:rPr>
          <w:rFonts w:ascii="Aptos" w:hAnsi="Aptos"/>
          <w:b/>
          <w:i w:val="0"/>
          <w:color w:val="0D2632"/>
          <w:sz w:val="22"/>
        </w:rPr>
        <w:t>por lo menos una vez al año</w:t>
      </w:r>
      <w:r>
        <w:rPr>
          <w:rFonts w:ascii="Aptos" w:hAnsi="Aptos"/>
          <w:b w:val="0"/>
          <w:i w:val="0"/>
          <w:color w:val="0D2632"/>
          <w:sz w:val="22"/>
        </w:rPr>
        <w:t xml:space="preserve">, con el </w:t>
      </w:r>
      <w:r>
        <w:rPr>
          <w:rFonts w:ascii="Aptos" w:hAnsi="Aptos"/>
          <w:b/>
          <w:i w:val="0"/>
          <w:color w:val="0D2632"/>
          <w:sz w:val="22"/>
        </w:rPr>
        <w:t>alcance definido según las necesidades y los riesgos presentes</w:t>
      </w:r>
      <w:r>
        <w:rPr>
          <w:rFonts w:ascii="Aptos" w:hAnsi="Aptos"/>
          <w:b w:val="0"/>
          <w:i w:val="0"/>
          <w:color w:val="0D2632"/>
          <w:sz w:val="22"/>
        </w:rPr>
        <w:t>.</w:t>
      </w:r>
    </w:p>
    <w:p>
      <w:pPr>
        <w:spacing w:before="280" w:after="120" w:line="264" w:lineRule="auto"/>
        <w:ind w:left="0"/>
      </w:pPr>
      <w:r>
        <w:rPr>
          <w:rFonts w:ascii="Aptos" w:hAnsi="Aptos"/>
          <w:b/>
          <w:i w:val="0"/>
          <w:color w:val="0D2632"/>
          <w:sz w:val="25"/>
        </w:rPr>
        <w:t>2.2 Qué entra a la revisión</w:t>
      </w:r>
    </w:p>
    <w:p>
      <w:pPr>
        <w:spacing w:before="0" w:after="120" w:line="300" w:lineRule="auto"/>
        <w:ind w:left="0"/>
        <w:jc w:val="both"/>
      </w:pPr>
      <w:r>
        <w:rPr>
          <w:rFonts w:ascii="Aptos" w:hAnsi="Aptos"/>
          <w:b w:val="0"/>
          <w:i w:val="0"/>
          <w:color w:val="0D2632"/>
          <w:sz w:val="22"/>
        </w:rPr>
        <w:t>Las entradas son fijas y hay que reconocerlas:</w:t>
      </w:r>
    </w:p>
    <w:p>
      <w:pPr>
        <w:spacing w:before="0" w:after="60" w:line="300" w:lineRule="auto"/>
        <w:ind w:left="340"/>
      </w:pPr>
      <w:r>
        <w:rPr>
          <w:rFonts w:ascii="Aptos" w:hAnsi="Aptos"/>
          <w:b w:val="0"/>
          <w:i w:val="0"/>
          <w:color w:val="0D2632"/>
          <w:sz w:val="22"/>
        </w:rPr>
        <w:t xml:space="preserve">•  El </w:t>
      </w:r>
      <w:r>
        <w:rPr>
          <w:rFonts w:ascii="Aptos" w:hAnsi="Aptos"/>
          <w:b/>
          <w:i w:val="0"/>
          <w:color w:val="0D2632"/>
          <w:sz w:val="22"/>
        </w:rPr>
        <w:t>estado de las acciones</w:t>
      </w:r>
      <w:r>
        <w:rPr>
          <w:rFonts w:ascii="Aptos" w:hAnsi="Aptos"/>
          <w:b w:val="0"/>
          <w:i w:val="0"/>
          <w:color w:val="0D2632"/>
          <w:sz w:val="22"/>
        </w:rPr>
        <w:t xml:space="preserve"> de la revisión anterior.</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cambios</w:t>
      </w:r>
      <w:r>
        <w:rPr>
          <w:rFonts w:ascii="Aptos" w:hAnsi="Aptos"/>
          <w:b w:val="0"/>
          <w:i w:val="0"/>
          <w:color w:val="0D2632"/>
          <w:sz w:val="22"/>
        </w:rPr>
        <w:t xml:space="preserve"> en el contexto, en las partes interesadas, en los requisitos legales y en los riesgos.</w:t>
      </w:r>
    </w:p>
    <w:p>
      <w:pPr>
        <w:spacing w:before="0" w:after="60" w:line="300" w:lineRule="auto"/>
        <w:ind w:left="340"/>
      </w:pPr>
      <w:r>
        <w:rPr>
          <w:rFonts w:ascii="Aptos" w:hAnsi="Aptos"/>
          <w:b w:val="0"/>
          <w:i w:val="0"/>
          <w:color w:val="0D2632"/>
          <w:sz w:val="22"/>
        </w:rPr>
        <w:t xml:space="preserve">•  El grado en que se </w:t>
      </w:r>
      <w:r>
        <w:rPr>
          <w:rFonts w:ascii="Aptos" w:hAnsi="Aptos"/>
          <w:b/>
          <w:i w:val="0"/>
          <w:color w:val="0D2632"/>
          <w:sz w:val="22"/>
        </w:rPr>
        <w:t>cumplieron la política y los objetivos</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incidentes, no conformidades y acciones correctivas</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Los resultados del </w:t>
      </w:r>
      <w:r>
        <w:rPr>
          <w:rFonts w:ascii="Aptos" w:hAnsi="Aptos"/>
          <w:b/>
          <w:i w:val="0"/>
          <w:color w:val="0D2632"/>
          <w:sz w:val="22"/>
        </w:rPr>
        <w:t>seguimiento y medición</w:t>
      </w:r>
      <w:r>
        <w:rPr>
          <w:rFonts w:ascii="Aptos" w:hAnsi="Aptos"/>
          <w:b w:val="0"/>
          <w:i w:val="0"/>
          <w:color w:val="0D2632"/>
          <w:sz w:val="22"/>
        </w:rPr>
        <w:t xml:space="preserve">, de la </w:t>
      </w:r>
      <w:r>
        <w:rPr>
          <w:rFonts w:ascii="Aptos" w:hAnsi="Aptos"/>
          <w:b/>
          <w:i w:val="0"/>
          <w:color w:val="0D2632"/>
          <w:sz w:val="22"/>
        </w:rPr>
        <w:t>evaluación del cumplimiento legal</w:t>
      </w:r>
      <w:r>
        <w:rPr>
          <w:rFonts w:ascii="Aptos" w:hAnsi="Aptos"/>
          <w:b w:val="0"/>
          <w:i w:val="0"/>
          <w:color w:val="0D2632"/>
          <w:sz w:val="22"/>
        </w:rPr>
        <w:t xml:space="preserve"> y de las </w:t>
      </w:r>
      <w:r>
        <w:rPr>
          <w:rFonts w:ascii="Aptos" w:hAnsi="Aptos"/>
          <w:b/>
          <w:i w:val="0"/>
          <w:color w:val="0D2632"/>
          <w:sz w:val="22"/>
        </w:rPr>
        <w:t>auditorías</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Los resultados de la </w:t>
      </w:r>
      <w:r>
        <w:rPr>
          <w:rFonts w:ascii="Aptos" w:hAnsi="Aptos"/>
          <w:b/>
          <w:i w:val="0"/>
          <w:color w:val="0D2632"/>
          <w:sz w:val="22"/>
        </w:rPr>
        <w:t>consulta y participación</w:t>
      </w:r>
      <w:r>
        <w:rPr>
          <w:rFonts w:ascii="Aptos" w:hAnsi="Aptos"/>
          <w:b w:val="0"/>
          <w:i w:val="0"/>
          <w:color w:val="0D2632"/>
          <w:sz w:val="22"/>
        </w:rPr>
        <w:t xml:space="preserve"> de los trabajadores.</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riesgos y oportunidades</w:t>
      </w:r>
      <w:r>
        <w:rPr>
          <w:rFonts w:ascii="Aptos" w:hAnsi="Aptos"/>
          <w:b w:val="0"/>
          <w:i w:val="0"/>
          <w:color w:val="0D2632"/>
          <w:sz w:val="22"/>
        </w:rPr>
        <w:t xml:space="preserve"> vigentes.</w:t>
      </w:r>
    </w:p>
    <w:p>
      <w:pPr>
        <w:spacing w:before="0" w:after="60" w:line="300" w:lineRule="auto"/>
        <w:ind w:left="340"/>
      </w:pPr>
      <w:r>
        <w:rPr>
          <w:rFonts w:ascii="Aptos" w:hAnsi="Aptos"/>
          <w:b w:val="0"/>
          <w:i w:val="0"/>
          <w:color w:val="0D2632"/>
          <w:sz w:val="22"/>
        </w:rPr>
        <w:t xml:space="preserve">•  La </w:t>
      </w:r>
      <w:r>
        <w:rPr>
          <w:rFonts w:ascii="Aptos" w:hAnsi="Aptos"/>
          <w:b/>
          <w:i w:val="0"/>
          <w:color w:val="0D2632"/>
          <w:sz w:val="22"/>
        </w:rPr>
        <w:t>adecuación de los recursos</w:t>
      </w:r>
      <w:r>
        <w:rPr>
          <w:rFonts w:ascii="Aptos" w:hAnsi="Aptos"/>
          <w:b w:val="0"/>
          <w:i w:val="0"/>
          <w:color w:val="0D2632"/>
          <w:sz w:val="22"/>
        </w:rPr>
        <w:t xml:space="preserve"> y las </w:t>
      </w:r>
      <w:r>
        <w:rPr>
          <w:rFonts w:ascii="Aptos" w:hAnsi="Aptos"/>
          <w:b/>
          <w:i w:val="0"/>
          <w:color w:val="0D2632"/>
          <w:sz w:val="22"/>
        </w:rPr>
        <w:t>comunicaciones pertinentes</w:t>
      </w:r>
      <w:r>
        <w:rPr>
          <w:rFonts w:ascii="Aptos" w:hAnsi="Aptos"/>
          <w:b w:val="0"/>
          <w:i w:val="0"/>
          <w:color w:val="0D2632"/>
          <w:sz w:val="22"/>
        </w:rPr>
        <w:t xml:space="preserve"> de las partes interesadas.</w:t>
      </w:r>
    </w:p>
    <w:p>
      <w:pPr>
        <w:spacing w:before="0" w:after="120" w:line="300" w:lineRule="auto"/>
        <w:ind w:left="0"/>
        <w:jc w:val="both"/>
      </w:pPr>
      <w:r>
        <w:rPr>
          <w:rFonts w:ascii="Aptos" w:hAnsi="Aptos"/>
          <w:b w:val="0"/>
          <w:i w:val="0"/>
          <w:color w:val="0D2632"/>
          <w:sz w:val="22"/>
        </w:rPr>
        <w:t xml:space="preserve">Fíjate en la primera y la sexta, que suelen faltar. </w:t>
      </w:r>
      <w:r>
        <w:rPr>
          <w:rFonts w:ascii="Aptos" w:hAnsi="Aptos"/>
          <w:b/>
          <w:i w:val="0"/>
          <w:color w:val="0D2632"/>
          <w:sz w:val="22"/>
        </w:rPr>
        <w:t>El estado de las acciones anteriores</w:t>
      </w:r>
      <w:r>
        <w:rPr>
          <w:rFonts w:ascii="Aptos" w:hAnsi="Aptos"/>
          <w:b w:val="0"/>
          <w:i w:val="0"/>
          <w:color w:val="0D2632"/>
          <w:sz w:val="22"/>
        </w:rPr>
        <w:t xml:space="preserve"> impide repetir las conclusiones del año pasado sin decir en qué quedaron. Y </w:t>
      </w:r>
      <w:r>
        <w:rPr>
          <w:rFonts w:ascii="Aptos" w:hAnsi="Aptos"/>
          <w:b/>
          <w:i w:val="0"/>
          <w:color w:val="0D2632"/>
          <w:sz w:val="22"/>
        </w:rPr>
        <w:t>los resultados de la consulta</w:t>
      </w:r>
      <w:r>
        <w:rPr>
          <w:rFonts w:ascii="Aptos" w:hAnsi="Aptos"/>
          <w:b w:val="0"/>
          <w:i w:val="0"/>
          <w:color w:val="0D2632"/>
          <w:sz w:val="22"/>
        </w:rPr>
        <w:t xml:space="preserve"> meten la voz de los trabajadores en la mesa donde se deciden los cambios.</w:t>
      </w:r>
    </w:p>
    <w:p>
      <w:pPr>
        <w:spacing w:before="280" w:after="120" w:line="264" w:lineRule="auto"/>
        <w:ind w:left="0"/>
      </w:pPr>
      <w:r>
        <w:rPr>
          <w:rFonts w:ascii="Aptos" w:hAnsi="Aptos"/>
          <w:b/>
          <w:i w:val="0"/>
          <w:color w:val="0D2632"/>
          <w:sz w:val="25"/>
        </w:rPr>
        <w:t>2.3 Qué sale de la revisión</w:t>
      </w:r>
    </w:p>
    <w:p>
      <w:pPr>
        <w:spacing w:before="0" w:after="120" w:line="300" w:lineRule="auto"/>
        <w:ind w:left="0"/>
        <w:jc w:val="both"/>
      </w:pPr>
      <w:r>
        <w:rPr>
          <w:rFonts w:ascii="Aptos" w:hAnsi="Aptos"/>
          <w:b w:val="0"/>
          <w:i w:val="0"/>
          <w:color w:val="0D2632"/>
          <w:sz w:val="22"/>
        </w:rPr>
        <w:t>Las salidas también son fijas:</w:t>
      </w:r>
    </w:p>
    <w:p>
      <w:pPr>
        <w:spacing w:before="0" w:after="60" w:line="300" w:lineRule="auto"/>
        <w:ind w:left="340"/>
      </w:pPr>
      <w:r>
        <w:rPr>
          <w:rFonts w:ascii="Aptos" w:hAnsi="Aptos"/>
          <w:b w:val="0"/>
          <w:i w:val="0"/>
          <w:color w:val="0D2632"/>
          <w:sz w:val="22"/>
        </w:rPr>
        <w:t xml:space="preserve">•  La </w:t>
      </w:r>
      <w:r>
        <w:rPr>
          <w:rFonts w:ascii="Aptos" w:hAnsi="Aptos"/>
          <w:b/>
          <w:i w:val="0"/>
          <w:color w:val="0D2632"/>
          <w:sz w:val="22"/>
        </w:rPr>
        <w:t>conclusión</w:t>
      </w:r>
      <w:r>
        <w:rPr>
          <w:rFonts w:ascii="Aptos" w:hAnsi="Aptos"/>
          <w:b w:val="0"/>
          <w:i w:val="0"/>
          <w:color w:val="0D2632"/>
          <w:sz w:val="22"/>
        </w:rPr>
        <w:t xml:space="preserve"> sobre la continua conveniencia, adecuación y eficacia del sistema.</w:t>
      </w:r>
    </w:p>
    <w:p>
      <w:pPr>
        <w:spacing w:before="0" w:after="60" w:line="300" w:lineRule="auto"/>
        <w:ind w:left="340"/>
      </w:pPr>
      <w:r>
        <w:rPr>
          <w:rFonts w:ascii="Aptos" w:hAnsi="Aptos"/>
          <w:b w:val="0"/>
          <w:i w:val="0"/>
          <w:color w:val="0D2632"/>
          <w:sz w:val="22"/>
        </w:rPr>
        <w:t xml:space="preserve">•  Las </w:t>
      </w:r>
      <w:r>
        <w:rPr>
          <w:rFonts w:ascii="Aptos" w:hAnsi="Aptos"/>
          <w:b/>
          <w:i w:val="0"/>
          <w:color w:val="0D2632"/>
          <w:sz w:val="22"/>
        </w:rPr>
        <w:t>oportunidades de mejora</w:t>
      </w:r>
      <w:r>
        <w:rPr>
          <w:rFonts w:ascii="Aptos" w:hAnsi="Aptos"/>
          <w:b w:val="0"/>
          <w:i w:val="0"/>
          <w:color w:val="0D2632"/>
          <w:sz w:val="22"/>
        </w:rPr>
        <w:t xml:space="preserve"> que se van a tomar.</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cambios</w:t>
      </w:r>
      <w:r>
        <w:rPr>
          <w:rFonts w:ascii="Aptos" w:hAnsi="Aptos"/>
          <w:b w:val="0"/>
          <w:i w:val="0"/>
          <w:color w:val="0D2632"/>
          <w:sz w:val="22"/>
        </w:rPr>
        <w:t xml:space="preserve"> que hay que hacerle al sistema.</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recursos</w:t>
      </w:r>
      <w:r>
        <w:rPr>
          <w:rFonts w:ascii="Aptos" w:hAnsi="Aptos"/>
          <w:b w:val="0"/>
          <w:i w:val="0"/>
          <w:color w:val="0D2632"/>
          <w:sz w:val="22"/>
        </w:rPr>
        <w:t xml:space="preserve"> que hacen falta para esos cambios.</w:t>
      </w:r>
    </w:p>
    <w:p>
      <w:pPr>
        <w:spacing w:before="0" w:after="60" w:line="300" w:lineRule="auto"/>
        <w:ind w:left="340"/>
      </w:pPr>
      <w:r>
        <w:rPr>
          <w:rFonts w:ascii="Aptos" w:hAnsi="Aptos"/>
          <w:b w:val="0"/>
          <w:i w:val="0"/>
          <w:color w:val="0D2632"/>
          <w:sz w:val="22"/>
        </w:rPr>
        <w:t xml:space="preserve">•  Las </w:t>
      </w:r>
      <w:r>
        <w:rPr>
          <w:rFonts w:ascii="Aptos" w:hAnsi="Aptos"/>
          <w:b/>
          <w:i w:val="0"/>
          <w:color w:val="0D2632"/>
          <w:sz w:val="22"/>
        </w:rPr>
        <w:t>implicancias para la dirección estratégica</w:t>
      </w:r>
      <w:r>
        <w:rPr>
          <w:rFonts w:ascii="Aptos" w:hAnsi="Aptos"/>
          <w:b w:val="0"/>
          <w:i w:val="0"/>
          <w:color w:val="0D2632"/>
          <w:sz w:val="22"/>
        </w:rPr>
        <w:t xml:space="preserve"> de la empresa.</w:t>
      </w:r>
    </w:p>
    <w:p>
      <w:pPr>
        <w:spacing w:before="0" w:after="120" w:line="300" w:lineRule="auto"/>
        <w:ind w:left="0"/>
        <w:jc w:val="both"/>
      </w:pPr>
      <w:r>
        <w:rPr>
          <w:rFonts w:ascii="Aptos" w:hAnsi="Aptos"/>
          <w:b w:val="0"/>
          <w:i w:val="0"/>
          <w:color w:val="0D2632"/>
          <w:sz w:val="22"/>
        </w:rPr>
        <w:t xml:space="preserve">Y una regla que se deduce de todas ellas: </w:t>
      </w:r>
      <w:r>
        <w:rPr>
          <w:rFonts w:ascii="Aptos" w:hAnsi="Aptos"/>
          <w:b/>
          <w:i w:val="0"/>
          <w:color w:val="0D2632"/>
          <w:sz w:val="22"/>
        </w:rPr>
        <w:t>cada salida lleva responsable y plazo, o no es una salida</w:t>
      </w:r>
      <w:r>
        <w:rPr>
          <w:rFonts w:ascii="Aptos" w:hAnsi="Aptos"/>
          <w:b w:val="0"/>
          <w:i w:val="0"/>
          <w:color w:val="0D2632"/>
          <w:sz w:val="22"/>
        </w:rPr>
        <w:t>. «Mejorar la comunicación interna» sin dueño y sin fecha es una frase de acta que reaparecerá idéntica el año siguiente.</w:t>
      </w:r>
    </w:p>
    <w:p>
      <w:pPr>
        <w:spacing w:before="0" w:after="120" w:line="300" w:lineRule="auto"/>
        <w:ind w:left="0"/>
        <w:jc w:val="both"/>
      </w:pPr>
      <w:r>
        <w:rPr>
          <w:rFonts w:ascii="Aptos" w:hAnsi="Aptos"/>
          <w:b w:val="0"/>
          <w:i w:val="0"/>
          <w:color w:val="0D2632"/>
          <w:sz w:val="22"/>
        </w:rPr>
        <w:t xml:space="preserve">Que la revisión tenga </w:t>
      </w:r>
      <w:r>
        <w:rPr>
          <w:rFonts w:ascii="Aptos" w:hAnsi="Aptos"/>
          <w:b/>
          <w:i w:val="0"/>
          <w:color w:val="0D2632"/>
          <w:sz w:val="22"/>
        </w:rPr>
        <w:t>implicancias para la dirección estratégica</w:t>
      </w:r>
      <w:r>
        <w:rPr>
          <w:rFonts w:ascii="Aptos" w:hAnsi="Aptos"/>
          <w:b w:val="0"/>
          <w:i w:val="0"/>
          <w:color w:val="0D2632"/>
          <w:sz w:val="22"/>
        </w:rPr>
        <w:t xml:space="preserve"> es lo que la separa de un informe técnico: si no sale nada que afecte al rumbo de la empresa, la dirección no revisó, escuchó.</w:t>
      </w:r>
    </w:p>
    <w:p>
      <w:pPr>
        <w:spacing w:before="280" w:after="120" w:line="264" w:lineRule="auto"/>
        <w:ind w:left="0"/>
      </w:pPr>
      <w:r>
        <w:rPr>
          <w:rFonts w:ascii="Aptos" w:hAnsi="Aptos"/>
          <w:b/>
          <w:i w:val="0"/>
          <w:color w:val="0D2632"/>
          <w:sz w:val="25"/>
        </w:rPr>
        <w:t>2.4 Lo que la ley peruana exige de la revisión</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artículo 89 del DS 005-2012-TR</w:t>
      </w:r>
      <w:r>
        <w:rPr>
          <w:rFonts w:ascii="Aptos" w:hAnsi="Aptos"/>
          <w:b w:val="0"/>
          <w:i w:val="0"/>
          <w:color w:val="0D2632"/>
          <w:sz w:val="22"/>
        </w:rPr>
        <w:t xml:space="preserve"> enumera qué debe evaluar la vigilancia del empleador. Son siete incisos; estos cuatro son los que más se preguntan:</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p>
        </w:tc>
        <w:tc>
          <w:tcPr>
            <w:tcW w:type="dxa" w:w="4703"/>
            <w:shd w:fill="EEF2F4"/>
          </w:tcPr>
          <w:p>
            <w:pPr>
              <w:spacing w:before="60" w:after="60"/>
            </w:pPr>
            <w:r>
              <w:rPr>
                <w:rFonts w:ascii="Aptos" w:hAnsi="Aptos"/>
                <w:b/>
                <w:i w:val="0"/>
                <w:color w:val="0D2632"/>
                <w:sz w:val="20"/>
              </w:rPr>
              <w:t>Lo que debe evaluar</w:t>
            </w:r>
          </w:p>
        </w:tc>
      </w:tr>
      <w:tr>
        <w:tc>
          <w:tcPr>
            <w:tcW w:type="dxa" w:w="4703"/>
          </w:tcPr>
          <w:p>
            <w:pPr>
              <w:spacing w:before="60" w:after="60"/>
            </w:pPr>
            <w:r>
              <w:rPr>
                <w:rFonts w:ascii="Aptos" w:hAnsi="Aptos"/>
                <w:b/>
                <w:i w:val="0"/>
                <w:color w:val="5A6A72"/>
                <w:sz w:val="20"/>
              </w:rPr>
              <w:t>a)</w:t>
            </w:r>
          </w:p>
        </w:tc>
        <w:tc>
          <w:tcPr>
            <w:tcW w:type="dxa" w:w="4703"/>
          </w:tcPr>
          <w:p>
            <w:pPr>
              <w:spacing w:before="60" w:after="60"/>
            </w:pPr>
            <w:r>
              <w:rPr>
                <w:rFonts w:ascii="Aptos" w:hAnsi="Aptos"/>
                <w:b w:val="0"/>
                <w:i w:val="0"/>
                <w:color w:val="5A6A72"/>
                <w:sz w:val="20"/>
              </w:rPr>
              <w:t xml:space="preserve">La estrategia global del sistema, para determinar </w:t>
            </w:r>
            <w:r>
              <w:rPr>
                <w:rFonts w:ascii="Aptos" w:hAnsi="Aptos"/>
                <w:b/>
                <w:i w:val="0"/>
                <w:color w:val="5A6A72"/>
                <w:sz w:val="20"/>
              </w:rPr>
              <w:t>si se alcanzaron los objetivos previstos</w:t>
            </w:r>
          </w:p>
        </w:tc>
      </w:tr>
      <w:tr>
        <w:tc>
          <w:tcPr>
            <w:tcW w:type="dxa" w:w="4703"/>
          </w:tcPr>
          <w:p>
            <w:pPr>
              <w:spacing w:before="60" w:after="60"/>
            </w:pPr>
            <w:r>
              <w:rPr>
                <w:rFonts w:ascii="Aptos" w:hAnsi="Aptos"/>
                <w:b/>
                <w:i w:val="0"/>
                <w:color w:val="5A6A72"/>
                <w:sz w:val="20"/>
              </w:rPr>
              <w:t>b)</w:t>
            </w:r>
          </w:p>
        </w:tc>
        <w:tc>
          <w:tcPr>
            <w:tcW w:type="dxa" w:w="4703"/>
          </w:tcPr>
          <w:p>
            <w:pPr>
              <w:spacing w:before="60" w:after="60"/>
            </w:pPr>
            <w:r>
              <w:rPr>
                <w:rFonts w:ascii="Aptos" w:hAnsi="Aptos"/>
                <w:b w:val="0"/>
                <w:i w:val="0"/>
                <w:color w:val="5A6A72"/>
                <w:sz w:val="20"/>
              </w:rPr>
              <w:t xml:space="preserve">La capacidad del sistema de satisfacer las necesidades </w:t>
            </w:r>
            <w:r>
              <w:rPr>
                <w:rFonts w:ascii="Aptos" w:hAnsi="Aptos"/>
                <w:b/>
                <w:i w:val="0"/>
                <w:color w:val="5A6A72"/>
                <w:sz w:val="20"/>
              </w:rPr>
              <w:t>de la organización, de los trabajadores, de sus representantes y de la autoridad administrativa de trabajo</w:t>
            </w:r>
          </w:p>
        </w:tc>
      </w:tr>
      <w:tr>
        <w:tc>
          <w:tcPr>
            <w:tcW w:type="dxa" w:w="4703"/>
          </w:tcPr>
          <w:p>
            <w:pPr>
              <w:spacing w:before="60" w:after="60"/>
            </w:pPr>
            <w:r>
              <w:rPr>
                <w:rFonts w:ascii="Aptos" w:hAnsi="Aptos"/>
                <w:b/>
                <w:i w:val="0"/>
                <w:color w:val="5A6A72"/>
                <w:sz w:val="20"/>
              </w:rPr>
              <w:t>c)</w:t>
            </w:r>
          </w:p>
        </w:tc>
        <w:tc>
          <w:tcPr>
            <w:tcW w:type="dxa" w:w="4703"/>
          </w:tcPr>
          <w:p>
            <w:pPr>
              <w:spacing w:before="60" w:after="60"/>
            </w:pPr>
            <w:r>
              <w:rPr>
                <w:rFonts w:ascii="Aptos" w:hAnsi="Aptos"/>
                <w:b w:val="0"/>
                <w:i w:val="0"/>
                <w:color w:val="5A6A72"/>
                <w:sz w:val="20"/>
              </w:rPr>
              <w:t xml:space="preserve">La necesidad de </w:t>
            </w:r>
            <w:r>
              <w:rPr>
                <w:rFonts w:ascii="Aptos" w:hAnsi="Aptos"/>
                <w:b/>
                <w:i w:val="0"/>
                <w:color w:val="5A6A72"/>
                <w:sz w:val="20"/>
              </w:rPr>
              <w:t>introducir cambios en el sistema, incluida la política y sus objetivos</w:t>
            </w:r>
          </w:p>
        </w:tc>
      </w:tr>
      <w:tr>
        <w:tc>
          <w:tcPr>
            <w:tcW w:type="dxa" w:w="4703"/>
          </w:tcPr>
          <w:p>
            <w:pPr>
              <w:spacing w:before="60" w:after="60"/>
            </w:pPr>
            <w:r>
              <w:rPr>
                <w:rFonts w:ascii="Aptos" w:hAnsi="Aptos"/>
                <w:b/>
                <w:i w:val="0"/>
                <w:color w:val="5A6A72"/>
                <w:sz w:val="20"/>
              </w:rPr>
              <w:t>f)</w:t>
            </w:r>
          </w:p>
        </w:tc>
        <w:tc>
          <w:tcPr>
            <w:tcW w:type="dxa" w:w="4703"/>
          </w:tcPr>
          <w:p>
            <w:pPr>
              <w:spacing w:before="60" w:after="60"/>
            </w:pPr>
            <w:r>
              <w:rPr>
                <w:rFonts w:ascii="Aptos" w:hAnsi="Aptos"/>
                <w:b w:val="0"/>
                <w:i w:val="0"/>
                <w:color w:val="5A6A72"/>
                <w:sz w:val="20"/>
              </w:rPr>
              <w:t xml:space="preserve">Los </w:t>
            </w:r>
            <w:r>
              <w:rPr>
                <w:rFonts w:ascii="Aptos" w:hAnsi="Aptos"/>
                <w:b/>
                <w:i w:val="0"/>
                <w:color w:val="5A6A72"/>
                <w:sz w:val="20"/>
              </w:rPr>
              <w:t>progresos</w:t>
            </w:r>
            <w:r>
              <w:rPr>
                <w:rFonts w:ascii="Aptos" w:hAnsi="Aptos"/>
                <w:b w:val="0"/>
                <w:i w:val="0"/>
                <w:color w:val="5A6A72"/>
                <w:sz w:val="20"/>
              </w:rPr>
              <w:t xml:space="preserve"> hacia los objetivos y </w:t>
            </w:r>
            <w:r>
              <w:rPr>
                <w:rFonts w:ascii="Aptos" w:hAnsi="Aptos"/>
                <w:b/>
                <w:i w:val="0"/>
                <w:color w:val="5A6A72"/>
                <w:sz w:val="20"/>
              </w:rPr>
              <w:t>en las medidas correctivas</w:t>
            </w:r>
          </w:p>
        </w:tc>
      </w:tr>
    </w:tbl>
    <w:p>
      <w:pPr>
        <w:spacing w:after="80"/>
      </w:pPr>
    </w:p>
    <w:p>
      <w:pPr>
        <w:spacing w:before="0" w:after="120" w:line="300" w:lineRule="auto"/>
        <w:ind w:left="0"/>
        <w:jc w:val="both"/>
      </w:pPr>
      <w:r>
        <w:rPr>
          <w:rFonts w:ascii="Aptos" w:hAnsi="Aptos"/>
          <w:b w:val="0"/>
          <w:i w:val="0"/>
          <w:color w:val="0D2632"/>
          <w:sz w:val="22"/>
        </w:rPr>
        <w:t xml:space="preserve">Los otros tres: </w:t>
      </w:r>
      <w:r>
        <w:rPr>
          <w:rFonts w:ascii="Aptos" w:hAnsi="Aptos"/>
          <w:b/>
          <w:i w:val="0"/>
          <w:color w:val="0D2632"/>
          <w:sz w:val="22"/>
        </w:rPr>
        <w:t>medidas para atender cualquier deficiencia</w:t>
      </w:r>
      <w:r>
        <w:rPr>
          <w:rFonts w:ascii="Aptos" w:hAnsi="Aptos"/>
          <w:b w:val="0"/>
          <w:i w:val="0"/>
          <w:color w:val="0D2632"/>
          <w:sz w:val="22"/>
        </w:rPr>
        <w:t xml:space="preserve"> (d), </w:t>
      </w:r>
      <w:r>
        <w:rPr>
          <w:rFonts w:ascii="Aptos" w:hAnsi="Aptos"/>
          <w:b/>
          <w:i w:val="0"/>
          <w:color w:val="0D2632"/>
          <w:sz w:val="22"/>
        </w:rPr>
        <w:t>antecedentes y prioridades</w:t>
      </w:r>
      <w:r>
        <w:rPr>
          <w:rFonts w:ascii="Aptos" w:hAnsi="Aptos"/>
          <w:b w:val="0"/>
          <w:i w:val="0"/>
          <w:color w:val="0D2632"/>
          <w:sz w:val="22"/>
        </w:rPr>
        <w:t xml:space="preserve"> para planificar y mejorar (e), y </w:t>
      </w:r>
      <w:r>
        <w:rPr>
          <w:rFonts w:ascii="Aptos" w:hAnsi="Aptos"/>
          <w:b/>
          <w:i w:val="0"/>
          <w:color w:val="0D2632"/>
          <w:sz w:val="22"/>
        </w:rPr>
        <w:t>eficacia del seguimiento</w:t>
      </w:r>
      <w:r>
        <w:rPr>
          <w:rFonts w:ascii="Aptos" w:hAnsi="Aptos"/>
          <w:b w:val="0"/>
          <w:i w:val="0"/>
          <w:color w:val="0D2632"/>
          <w:sz w:val="22"/>
        </w:rPr>
        <w:t xml:space="preserve"> de periodos anteriores (g).</w:t>
      </w:r>
    </w:p>
    <w:p>
      <w:pPr>
        <w:spacing w:before="0" w:after="120" w:line="300" w:lineRule="auto"/>
        <w:ind w:left="0"/>
        <w:jc w:val="both"/>
      </w:pPr>
      <w:r>
        <w:rPr>
          <w:rFonts w:ascii="Aptos" w:hAnsi="Aptos"/>
          <w:b w:val="0"/>
          <w:i w:val="0"/>
          <w:color w:val="0D2632"/>
          <w:sz w:val="22"/>
        </w:rPr>
        <w:t xml:space="preserve">El inciso </w:t>
      </w:r>
      <w:r>
        <w:rPr>
          <w:rFonts w:ascii="Aptos" w:hAnsi="Aptos"/>
          <w:b/>
          <w:i w:val="0"/>
          <w:color w:val="0D2632"/>
          <w:sz w:val="22"/>
        </w:rPr>
        <w:t>b)</w:t>
      </w:r>
      <w:r>
        <w:rPr>
          <w:rFonts w:ascii="Aptos" w:hAnsi="Aptos"/>
          <w:b w:val="0"/>
          <w:i w:val="0"/>
          <w:color w:val="0D2632"/>
          <w:sz w:val="22"/>
        </w:rPr>
        <w:t xml:space="preserve"> merece atención: la ley no pregunta solo si el sistema le sirve a la empresa, sino también a </w:t>
      </w:r>
      <w:r>
        <w:rPr>
          <w:rFonts w:ascii="Aptos" w:hAnsi="Aptos"/>
          <w:b/>
          <w:i w:val="0"/>
          <w:color w:val="0D2632"/>
          <w:sz w:val="22"/>
        </w:rPr>
        <w:t>los trabajadores</w:t>
      </w:r>
      <w:r>
        <w:rPr>
          <w:rFonts w:ascii="Aptos" w:hAnsi="Aptos"/>
          <w:b w:val="0"/>
          <w:i w:val="0"/>
          <w:color w:val="0D2632"/>
          <w:sz w:val="22"/>
        </w:rPr>
        <w:t xml:space="preserve"> y a </w:t>
      </w:r>
      <w:r>
        <w:rPr>
          <w:rFonts w:ascii="Aptos" w:hAnsi="Aptos"/>
          <w:b/>
          <w:i w:val="0"/>
          <w:color w:val="0D2632"/>
          <w:sz w:val="22"/>
        </w:rPr>
        <w:t>la autoridad</w:t>
      </w:r>
      <w:r>
        <w:rPr>
          <w:rFonts w:ascii="Aptos" w:hAnsi="Aptos"/>
          <w:b w:val="0"/>
          <w:i w:val="0"/>
          <w:color w:val="0D2632"/>
          <w:sz w:val="22"/>
        </w:rPr>
        <w:t>. Tres exámenes en la misma pregunta.</w:t>
      </w:r>
    </w:p>
    <w:p>
      <w:pPr>
        <w:spacing w:before="0" w:after="120" w:line="300" w:lineRule="auto"/>
        <w:ind w:left="0"/>
        <w:jc w:val="both"/>
      </w:pPr>
      <w:r>
        <w:rPr>
          <w:rFonts w:ascii="Aptos" w:hAnsi="Aptos"/>
          <w:b w:val="0"/>
          <w:i w:val="0"/>
          <w:color w:val="0D2632"/>
          <w:sz w:val="22"/>
        </w:rPr>
        <w:t xml:space="preserve">Y el </w:t>
      </w:r>
      <w:r>
        <w:rPr>
          <w:rFonts w:ascii="Aptos" w:hAnsi="Aptos"/>
          <w:b/>
          <w:i w:val="0"/>
          <w:color w:val="0D2632"/>
          <w:sz w:val="22"/>
        </w:rPr>
        <w:t>artículo 91</w:t>
      </w:r>
      <w:r>
        <w:rPr>
          <w:rFonts w:ascii="Aptos" w:hAnsi="Aptos"/>
          <w:b w:val="0"/>
          <w:i w:val="0"/>
          <w:color w:val="0D2632"/>
          <w:sz w:val="22"/>
        </w:rPr>
        <w:t xml:space="preserve"> cierra con el patrón de siempre: las conclusiones </w:t>
      </w:r>
      <w:r>
        <w:rPr>
          <w:rFonts w:ascii="Aptos" w:hAnsi="Aptos"/>
          <w:b/>
          <w:i w:val="0"/>
          <w:color w:val="0D2632"/>
          <w:sz w:val="22"/>
        </w:rPr>
        <w:t>se registran y se comunican</w:t>
      </w:r>
      <w:r>
        <w:rPr>
          <w:rFonts w:ascii="Aptos" w:hAnsi="Aptos"/>
          <w:b w:val="0"/>
          <w:i w:val="0"/>
          <w:color w:val="0D2632"/>
          <w:sz w:val="22"/>
        </w:rPr>
        <w:t xml:space="preserve"> a los </w:t>
      </w:r>
      <w:r>
        <w:rPr>
          <w:rFonts w:ascii="Aptos" w:hAnsi="Aptos"/>
          <w:b/>
          <w:i w:val="0"/>
          <w:color w:val="0D2632"/>
          <w:sz w:val="22"/>
        </w:rPr>
        <w:t>responsables de los aspectos críticos y pertinentes</w:t>
      </w:r>
      <w:r>
        <w:rPr>
          <w:rFonts w:ascii="Aptos" w:hAnsi="Aptos"/>
          <w:b w:val="0"/>
          <w:i w:val="0"/>
          <w:color w:val="0D2632"/>
          <w:sz w:val="22"/>
        </w:rPr>
        <w:t xml:space="preserve">, y </w:t>
      </w:r>
      <w:r>
        <w:rPr>
          <w:rFonts w:ascii="Aptos" w:hAnsi="Aptos"/>
          <w:b/>
          <w:i w:val="0"/>
          <w:color w:val="0D2632"/>
          <w:sz w:val="22"/>
        </w:rPr>
        <w:t>al comité o supervisor, a los trabajadores y a la organización sindical</w:t>
      </w:r>
      <w:r>
        <w:rPr>
          <w:rFonts w:ascii="Aptos" w:hAnsi="Aptos"/>
          <w:b w:val="0"/>
          <w:i w:val="0"/>
          <w:color w:val="0D2632"/>
          <w:sz w:val="22"/>
        </w:rPr>
        <w:t>.</w:t>
      </w:r>
    </w:p>
    <w:p>
      <w:pPr>
        <w:spacing w:before="280" w:after="120" w:line="264" w:lineRule="auto"/>
        <w:ind w:left="0"/>
      </w:pPr>
      <w:r>
        <w:rPr>
          <w:rFonts w:ascii="Aptos" w:hAnsi="Aptos"/>
          <w:b/>
          <w:i w:val="0"/>
          <w:color w:val="0D2632"/>
          <w:sz w:val="25"/>
        </w:rPr>
        <w:t>2.5 Los errores frecuentes de la revisión</w:t>
      </w:r>
    </w:p>
    <w:p>
      <w:pPr>
        <w:spacing w:before="0" w:after="120" w:line="300" w:lineRule="auto"/>
        <w:ind w:left="0"/>
        <w:jc w:val="both"/>
      </w:pPr>
      <w:r>
        <w:rPr>
          <w:rFonts w:ascii="Aptos" w:hAnsi="Aptos"/>
          <w:b w:val="0"/>
          <w:i w:val="0"/>
          <w:color w:val="0D2632"/>
          <w:sz w:val="22"/>
        </w:rPr>
        <w:t>Seis, y todos la convierten en trámite: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Hacerla sin los resultados de la auditoría</w:t>
      </w:r>
      <w:r>
        <w:rPr>
          <w:rFonts w:ascii="Aptos" w:hAnsi="Aptos"/>
          <w:b w:val="0"/>
          <w:i w:val="0"/>
          <w:color w:val="0D2632"/>
          <w:sz w:val="22"/>
        </w:rPr>
        <w:t>: la entrada más incómoda y la más útil.</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Presentar solo lo que salió bien.</w:t>
      </w:r>
      <w:r>
        <w:rPr>
          <w:rFonts w:ascii="Aptos" w:hAnsi="Aptos"/>
          <w:b w:val="0"/>
          <w:i w:val="0"/>
          <w:color w:val="0D2632"/>
          <w:sz w:val="22"/>
        </w:rPr>
        <w:t xml:space="preserve"> Una revisión sin malas noticias no revisó nada.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Repetir las acciones del año anterior</w:t>
      </w:r>
      <w:r>
        <w:rPr>
          <w:rFonts w:ascii="Aptos" w:hAnsi="Aptos"/>
          <w:b w:val="0"/>
          <w:i w:val="0"/>
          <w:color w:val="0D2632"/>
          <w:sz w:val="22"/>
        </w:rPr>
        <w:t xml:space="preserve"> sin decir en qué quedaron.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Salir sin responsable ni plazo.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Que la firme solo el jefe de seguridad</w:t>
      </w:r>
      <w:r>
        <w:rPr>
          <w:rFonts w:ascii="Aptos" w:hAnsi="Aptos"/>
          <w:b w:val="0"/>
          <w:i w:val="0"/>
          <w:color w:val="0D2632"/>
          <w:sz w:val="22"/>
        </w:rPr>
        <w:t>: entonces fue un informe del área.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Que el acta no salga de gerencia</w:t>
      </w:r>
      <w:r>
        <w:rPr>
          <w:rFonts w:ascii="Aptos" w:hAnsi="Aptos"/>
          <w:b w:val="0"/>
          <w:i w:val="0"/>
          <w:color w:val="0D2632"/>
          <w:sz w:val="22"/>
        </w:rPr>
        <w:t>, lo que además incumple el artículo 91.</w:t>
      </w:r>
    </w:p>
    <w:p>
      <w:r>
        <w:br w:type="page"/>
      </w:r>
    </w:p>
    <w:p>
      <w:pPr>
        <w:spacing w:before="200" w:after="200" w:line="264" w:lineRule="auto"/>
        <w:ind w:left="0"/>
      </w:pPr>
      <w:r>
        <w:rPr>
          <w:rFonts w:ascii="Aptos" w:hAnsi="Aptos"/>
          <w:b/>
          <w:i w:val="0"/>
          <w:color w:val="0E7C86"/>
          <w:sz w:val="32"/>
        </w:rPr>
        <w:t>Capítulo 3 — Cuando algo sale mal</w:t>
      </w:r>
    </w:p>
    <w:p>
      <w:pPr>
        <w:spacing w:before="280" w:after="120" w:line="264" w:lineRule="auto"/>
        <w:ind w:left="0"/>
      </w:pPr>
      <w:r>
        <w:rPr>
          <w:rFonts w:ascii="Aptos" w:hAnsi="Aptos"/>
          <w:b/>
          <w:i w:val="0"/>
          <w:color w:val="0D2632"/>
          <w:sz w:val="25"/>
        </w:rPr>
        <w:t>3.1 Incidente, accidente y no conformidad</w:t>
      </w:r>
    </w:p>
    <w:p>
      <w:pPr>
        <w:spacing w:before="0" w:after="120" w:line="300" w:lineRule="auto"/>
        <w:ind w:left="0"/>
        <w:jc w:val="both"/>
      </w:pPr>
      <w:r>
        <w:rPr>
          <w:rFonts w:ascii="Aptos" w:hAnsi="Aptos"/>
          <w:b w:val="0"/>
          <w:i w:val="0"/>
          <w:color w:val="0D2632"/>
          <w:sz w:val="22"/>
        </w:rPr>
        <w:t>Tres palabras que se usan como si fueran una, y la diferencia decide qué se hace con cada una.</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p>
        </w:tc>
        <w:tc>
          <w:tcPr>
            <w:tcW w:type="dxa" w:w="4703"/>
            <w:shd w:fill="EEF2F4"/>
          </w:tcPr>
          <w:p>
            <w:pPr>
              <w:spacing w:before="60" w:after="60"/>
            </w:pPr>
            <w:r>
              <w:rPr>
                <w:rFonts w:ascii="Aptos" w:hAnsi="Aptos"/>
                <w:b/>
                <w:i w:val="0"/>
                <w:color w:val="0D2632"/>
                <w:sz w:val="20"/>
              </w:rPr>
              <w:t>Qué es</w:t>
            </w:r>
          </w:p>
        </w:tc>
      </w:tr>
      <w:tr>
        <w:tc>
          <w:tcPr>
            <w:tcW w:type="dxa" w:w="4703"/>
          </w:tcPr>
          <w:p>
            <w:pPr>
              <w:spacing w:before="60" w:after="60"/>
            </w:pPr>
            <w:r>
              <w:rPr>
                <w:rFonts w:ascii="Aptos" w:hAnsi="Aptos"/>
                <w:b/>
                <w:i w:val="0"/>
                <w:color w:val="5A6A72"/>
                <w:sz w:val="20"/>
              </w:rPr>
              <w:t>Incidente</w:t>
            </w:r>
          </w:p>
        </w:tc>
        <w:tc>
          <w:tcPr>
            <w:tcW w:type="dxa" w:w="4703"/>
          </w:tcPr>
          <w:p>
            <w:pPr>
              <w:spacing w:before="60" w:after="60"/>
            </w:pPr>
            <w:r>
              <w:rPr>
                <w:rFonts w:ascii="Aptos" w:hAnsi="Aptos"/>
                <w:b w:val="0"/>
                <w:i w:val="0"/>
                <w:color w:val="5A6A72"/>
                <w:sz w:val="20"/>
              </w:rPr>
              <w:t xml:space="preserve">El suceso que </w:t>
            </w:r>
            <w:r>
              <w:rPr>
                <w:rFonts w:ascii="Aptos" w:hAnsi="Aptos"/>
                <w:b/>
                <w:i w:val="0"/>
                <w:color w:val="5A6A72"/>
                <w:sz w:val="20"/>
              </w:rPr>
              <w:t>pudo causar</w:t>
            </w:r>
            <w:r>
              <w:rPr>
                <w:rFonts w:ascii="Aptos" w:hAnsi="Aptos"/>
                <w:b w:val="0"/>
                <w:i w:val="0"/>
                <w:color w:val="5A6A72"/>
                <w:sz w:val="20"/>
              </w:rPr>
              <w:t xml:space="preserve"> daño, o que </w:t>
            </w:r>
            <w:r>
              <w:rPr>
                <w:rFonts w:ascii="Aptos" w:hAnsi="Aptos"/>
                <w:b/>
                <w:i w:val="0"/>
                <w:color w:val="5A6A72"/>
                <w:sz w:val="20"/>
              </w:rPr>
              <w:t>lo causó</w:t>
            </w:r>
          </w:p>
        </w:tc>
      </w:tr>
      <w:tr>
        <w:tc>
          <w:tcPr>
            <w:tcW w:type="dxa" w:w="4703"/>
          </w:tcPr>
          <w:p>
            <w:pPr>
              <w:spacing w:before="60" w:after="60"/>
            </w:pPr>
            <w:r>
              <w:rPr>
                <w:rFonts w:ascii="Aptos" w:hAnsi="Aptos"/>
                <w:b/>
                <w:i w:val="0"/>
                <w:color w:val="5A6A72"/>
                <w:sz w:val="20"/>
              </w:rPr>
              <w:t>Accidente</w:t>
            </w:r>
          </w:p>
        </w:tc>
        <w:tc>
          <w:tcPr>
            <w:tcW w:type="dxa" w:w="4703"/>
          </w:tcPr>
          <w:p>
            <w:pPr>
              <w:spacing w:before="60" w:after="60"/>
            </w:pPr>
            <w:r>
              <w:rPr>
                <w:rFonts w:ascii="Aptos" w:hAnsi="Aptos"/>
                <w:b w:val="0"/>
                <w:i w:val="0"/>
                <w:color w:val="5A6A72"/>
                <w:sz w:val="20"/>
              </w:rPr>
              <w:t xml:space="preserve">El incidente que </w:t>
            </w:r>
            <w:r>
              <w:rPr>
                <w:rFonts w:ascii="Aptos" w:hAnsi="Aptos"/>
                <w:b/>
                <w:i w:val="0"/>
                <w:color w:val="5A6A72"/>
                <w:sz w:val="20"/>
              </w:rPr>
              <w:t>sí causó</w:t>
            </w:r>
            <w:r>
              <w:rPr>
                <w:rFonts w:ascii="Aptos" w:hAnsi="Aptos"/>
                <w:b w:val="0"/>
                <w:i w:val="0"/>
                <w:color w:val="5A6A72"/>
                <w:sz w:val="20"/>
              </w:rPr>
              <w:t xml:space="preserve"> lesión o daño a la salud</w:t>
            </w:r>
          </w:p>
        </w:tc>
      </w:tr>
      <w:tr>
        <w:tc>
          <w:tcPr>
            <w:tcW w:type="dxa" w:w="4703"/>
          </w:tcPr>
          <w:p>
            <w:pPr>
              <w:spacing w:before="60" w:after="60"/>
            </w:pPr>
            <w:r>
              <w:rPr>
                <w:rFonts w:ascii="Aptos" w:hAnsi="Aptos"/>
                <w:b/>
                <w:i w:val="0"/>
                <w:color w:val="5A6A72"/>
                <w:sz w:val="20"/>
              </w:rPr>
              <w:t>No conformidad</w:t>
            </w:r>
          </w:p>
        </w:tc>
        <w:tc>
          <w:tcPr>
            <w:tcW w:type="dxa" w:w="4703"/>
          </w:tcPr>
          <w:p>
            <w:pPr>
              <w:spacing w:before="60" w:after="60"/>
            </w:pPr>
            <w:r>
              <w:rPr>
                <w:rFonts w:ascii="Aptos" w:hAnsi="Aptos"/>
                <w:b w:val="0"/>
                <w:i w:val="0"/>
                <w:color w:val="5A6A72"/>
                <w:sz w:val="20"/>
              </w:rPr>
              <w:t xml:space="preserve">El </w:t>
            </w:r>
            <w:r>
              <w:rPr>
                <w:rFonts w:ascii="Aptos" w:hAnsi="Aptos"/>
                <w:b/>
                <w:i w:val="0"/>
                <w:color w:val="5A6A72"/>
                <w:sz w:val="20"/>
              </w:rPr>
              <w:t>incumplimiento de un requisito</w:t>
            </w:r>
          </w:p>
        </w:tc>
      </w:tr>
    </w:tbl>
    <w:p>
      <w:pPr>
        <w:spacing w:after="80"/>
      </w:pPr>
    </w:p>
    <w:p>
      <w:pPr>
        <w:spacing w:before="0" w:after="120" w:line="300" w:lineRule="auto"/>
        <w:ind w:left="0"/>
        <w:jc w:val="both"/>
      </w:pPr>
      <w:r>
        <w:rPr>
          <w:rFonts w:ascii="Aptos" w:hAnsi="Aptos"/>
          <w:b/>
          <w:i w:val="0"/>
          <w:color w:val="0D2632"/>
          <w:sz w:val="22"/>
        </w:rPr>
        <w:t>Todo accidente es un incidente, pero no todo incidente es un accidente</w:t>
      </w:r>
      <w:r>
        <w:rPr>
          <w:rFonts w:ascii="Aptos" w:hAnsi="Aptos"/>
          <w:b w:val="0"/>
          <w:i w:val="0"/>
          <w:color w:val="0D2632"/>
          <w:sz w:val="22"/>
        </w:rPr>
        <w:t>: el andamio que se movió y nadie se cayó es incidente; si alguien cae, es además accidente.</w:t>
      </w:r>
    </w:p>
    <w:p>
      <w:pPr>
        <w:spacing w:before="0" w:after="120" w:line="300" w:lineRule="auto"/>
        <w:ind w:left="0"/>
        <w:jc w:val="both"/>
      </w:pPr>
      <w:r>
        <w:rPr>
          <w:rFonts w:ascii="Aptos" w:hAnsi="Aptos"/>
          <w:b w:val="0"/>
          <w:i w:val="0"/>
          <w:color w:val="0D2632"/>
          <w:sz w:val="22"/>
        </w:rPr>
        <w:t xml:space="preserve">La no conformidad juega en otro plano: no es un suceso, es un </w:t>
      </w:r>
      <w:r>
        <w:rPr>
          <w:rFonts w:ascii="Aptos" w:hAnsi="Aptos"/>
          <w:b/>
          <w:i w:val="0"/>
          <w:color w:val="0D2632"/>
          <w:sz w:val="22"/>
        </w:rPr>
        <w:t>incumplimiento</w:t>
      </w:r>
      <w:r>
        <w:rPr>
          <w:rFonts w:ascii="Aptos" w:hAnsi="Aptos"/>
          <w:b w:val="0"/>
          <w:i w:val="0"/>
          <w:color w:val="0D2632"/>
          <w:sz w:val="22"/>
        </w:rPr>
        <w:t xml:space="preserve">, y el requisito puede venir </w:t>
      </w:r>
      <w:r>
        <w:rPr>
          <w:rFonts w:ascii="Aptos" w:hAnsi="Aptos"/>
          <w:b/>
          <w:i w:val="0"/>
          <w:color w:val="0D2632"/>
          <w:sz w:val="22"/>
        </w:rPr>
        <w:t>de la norma, de la ley o de la propia empresa</w:t>
      </w:r>
      <w:r>
        <w:rPr>
          <w:rFonts w:ascii="Aptos" w:hAnsi="Aptos"/>
          <w:b w:val="0"/>
          <w:i w:val="0"/>
          <w:color w:val="0D2632"/>
          <w:sz w:val="22"/>
        </w:rPr>
        <w:t>. Ese tercero sorprende: si el procedimiento propio dice inspección semanal y se hace mensual, es no conformidad aunque ninguna ley lo exija.</w:t>
      </w:r>
    </w:p>
    <w:p>
      <w:pPr>
        <w:spacing w:before="0" w:after="120" w:line="300" w:lineRule="auto"/>
        <w:ind w:left="0"/>
        <w:jc w:val="both"/>
      </w:pPr>
      <w:r>
        <w:rPr>
          <w:rFonts w:ascii="Aptos" w:hAnsi="Aptos"/>
          <w:b w:val="0"/>
          <w:i w:val="0"/>
          <w:color w:val="0D2632"/>
          <w:sz w:val="22"/>
        </w:rPr>
        <w:t xml:space="preserve">Los tres disparan lo mismo: </w:t>
      </w:r>
      <w:r>
        <w:rPr>
          <w:rFonts w:ascii="Aptos" w:hAnsi="Aptos"/>
          <w:b/>
          <w:i w:val="0"/>
          <w:color w:val="0D2632"/>
          <w:sz w:val="22"/>
        </w:rPr>
        <w:t>reaccionar, y buscar la causa</w:t>
      </w:r>
      <w:r>
        <w:rPr>
          <w:rFonts w:ascii="Aptos" w:hAnsi="Aptos"/>
          <w:b w:val="0"/>
          <w:i w:val="0"/>
          <w:color w:val="0D2632"/>
          <w:sz w:val="22"/>
        </w:rPr>
        <w:t xml:space="preserve">. Y los tres </w:t>
      </w:r>
      <w:r>
        <w:rPr>
          <w:rFonts w:ascii="Aptos" w:hAnsi="Aptos"/>
          <w:b/>
          <w:i w:val="0"/>
          <w:color w:val="0D2632"/>
          <w:sz w:val="22"/>
        </w:rPr>
        <w:t>se registran</w:t>
      </w:r>
      <w:r>
        <w:rPr>
          <w:rFonts w:ascii="Aptos" w:hAnsi="Aptos"/>
          <w:b w:val="0"/>
          <w:i w:val="0"/>
          <w:color w:val="0D2632"/>
          <w:sz w:val="22"/>
        </w:rPr>
        <w:t xml:space="preserve"> — el registro del artículo 33 a) cubre accidentes, enfermedades ocupacionales, incidentes peligrosos y </w:t>
      </w:r>
      <w:r>
        <w:rPr>
          <w:rFonts w:ascii="Aptos" w:hAnsi="Aptos"/>
          <w:b/>
          <w:i w:val="0"/>
          <w:color w:val="0D2632"/>
          <w:sz w:val="22"/>
        </w:rPr>
        <w:t>otros incidentes</w:t>
      </w:r>
      <w:r>
        <w:rPr>
          <w:rFonts w:ascii="Aptos" w:hAnsi="Aptos"/>
          <w:b w:val="0"/>
          <w:i w:val="0"/>
          <w:color w:val="0D2632"/>
          <w:sz w:val="22"/>
        </w:rPr>
        <w:t>.</w:t>
      </w:r>
    </w:p>
    <w:p>
      <w:pPr>
        <w:spacing w:before="280" w:after="120" w:line="264" w:lineRule="auto"/>
        <w:ind w:left="0"/>
      </w:pPr>
      <w:r>
        <w:rPr>
          <w:rFonts w:ascii="Aptos" w:hAnsi="Aptos"/>
          <w:b/>
          <w:i w:val="0"/>
          <w:color w:val="0D2632"/>
          <w:sz w:val="25"/>
        </w:rPr>
        <w:t>3.2 Corregir no es tomar acción correctiva</w:t>
      </w:r>
    </w:p>
    <w:tbl>
      <w:tblPr>
        <w:tblW w:type="auto" w:w="0"/>
        <w:tblLook w:firstColumn="1" w:firstRow="1" w:lastColumn="0" w:lastRow="0" w:noHBand="0" w:noVBand="1" w:val="04A0"/>
      </w:tblPr>
      <w:tblGrid>
        <w:gridCol w:w="9406"/>
      </w:tblGrid>
      <w:tr>
        <w:tc>
          <w:tcPr>
            <w:tcW w:type="dxa" w:w="9406"/>
            <w:shd w:fill="FFF7D6"/>
          </w:tcPr>
          <w:p>
            <w:pPr>
              <w:spacing w:before="120" w:after="120"/>
              <w:ind w:left="170"/>
            </w:pPr>
            <w:r>
              <w:rPr>
                <w:rFonts w:ascii="Aptos" w:hAnsi="Aptos"/>
                <w:b/>
                <w:i w:val="0"/>
                <w:color w:val="0D2632"/>
                <w:sz w:val="21"/>
              </w:rPr>
              <w:t>En el video 2:</w:t>
            </w:r>
            <w:r>
              <w:rPr>
                <w:rFonts w:ascii="Aptos" w:hAnsi="Aptos"/>
                <w:b w:val="0"/>
                <w:i w:val="0"/>
                <w:color w:val="0D2632"/>
                <w:sz w:val="21"/>
              </w:rPr>
              <w:t xml:space="preserve"> las acciones correctivas, en </w:t>
            </w:r>
            <w:r>
              <w:rPr>
                <w:rFonts w:ascii="Aptos" w:hAnsi="Aptos"/>
                <w:b/>
                <w:i w:val="0"/>
                <w:color w:val="0D2632"/>
                <w:sz w:val="21"/>
              </w:rPr>
              <w:t>02:26</w:t>
            </w:r>
            <w:r>
              <w:rPr>
                <w:rFonts w:ascii="Aptos" w:hAnsi="Aptos"/>
                <w:b w:val="0"/>
                <w:i w:val="0"/>
                <w:color w:val="0D2632"/>
                <w:sz w:val="21"/>
              </w:rPr>
              <w:t>.</w:t>
            </w:r>
          </w:p>
        </w:tc>
      </w:tr>
    </w:tbl>
    <w:p>
      <w:pPr>
        <w:spacing w:after="80"/>
      </w:pPr>
    </w:p>
    <w:p>
      <w:pPr>
        <w:spacing w:before="0" w:after="120" w:line="300" w:lineRule="auto"/>
        <w:ind w:left="0"/>
        <w:jc w:val="both"/>
      </w:pPr>
      <w:r>
        <w:rPr>
          <w:rFonts w:ascii="Aptos" w:hAnsi="Aptos"/>
          <w:b w:val="0"/>
          <w:i w:val="0"/>
          <w:color w:val="0D2632"/>
          <w:sz w:val="22"/>
        </w:rPr>
        <w:t>Es la distinción más preguntada de la cláusula 10.2.</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Corregir</w:t>
      </w:r>
      <w:r>
        <w:rPr>
          <w:rFonts w:ascii="Aptos" w:hAnsi="Aptos"/>
          <w:b w:val="0"/>
          <w:i w:val="0"/>
          <w:color w:val="0D2632"/>
          <w:sz w:val="22"/>
        </w:rPr>
        <w:t xml:space="preserve"> es </w:t>
      </w:r>
      <w:r>
        <w:rPr>
          <w:rFonts w:ascii="Aptos" w:hAnsi="Aptos"/>
          <w:b/>
          <w:i w:val="0"/>
          <w:color w:val="0D2632"/>
          <w:sz w:val="22"/>
        </w:rPr>
        <w:t>arreglar lo que está mal ahora</w:t>
      </w:r>
      <w:r>
        <w:rPr>
          <w:rFonts w:ascii="Aptos" w:hAnsi="Aptos"/>
          <w:b w:val="0"/>
          <w:i w:val="0"/>
          <w:color w:val="0D2632"/>
          <w:sz w:val="22"/>
        </w:rPr>
        <w:t>: limpiar el derrame, atender al herido, reponer la guarda.</w:t>
      </w:r>
    </w:p>
    <w:p>
      <w:pPr>
        <w:spacing w:before="0" w:after="60" w:line="300" w:lineRule="auto"/>
        <w:ind w:left="340"/>
      </w:pPr>
      <w:r>
        <w:rPr>
          <w:rFonts w:ascii="Aptos" w:hAnsi="Aptos"/>
          <w:b w:val="0"/>
          <w:i w:val="0"/>
          <w:color w:val="0D2632"/>
          <w:sz w:val="22"/>
        </w:rPr>
        <w:t xml:space="preserve">•  La </w:t>
      </w:r>
      <w:r>
        <w:rPr>
          <w:rFonts w:ascii="Aptos" w:hAnsi="Aptos"/>
          <w:b/>
          <w:i w:val="0"/>
          <w:color w:val="0D2632"/>
          <w:sz w:val="22"/>
        </w:rPr>
        <w:t>acción correctiva</w:t>
      </w:r>
      <w:r>
        <w:rPr>
          <w:rFonts w:ascii="Aptos" w:hAnsi="Aptos"/>
          <w:b w:val="0"/>
          <w:i w:val="0"/>
          <w:color w:val="0D2632"/>
          <w:sz w:val="22"/>
        </w:rPr>
        <w:t xml:space="preserve"> es </w:t>
      </w:r>
      <w:r>
        <w:rPr>
          <w:rFonts w:ascii="Aptos" w:hAnsi="Aptos"/>
          <w:b/>
          <w:i w:val="0"/>
          <w:color w:val="0D2632"/>
          <w:sz w:val="22"/>
        </w:rPr>
        <w:t>eliminar la causa para que no vuelva a pasar</w:t>
      </w:r>
      <w:r>
        <w:rPr>
          <w:rFonts w:ascii="Aptos" w:hAnsi="Aptos"/>
          <w:b w:val="0"/>
          <w:i w:val="0"/>
          <w:color w:val="0D2632"/>
          <w:sz w:val="22"/>
        </w:rPr>
        <w:t>: averiguar por qué se derramó y actuar sobre eso.</w:t>
      </w:r>
    </w:p>
    <w:p>
      <w:pPr>
        <w:spacing w:before="0" w:after="120" w:line="300" w:lineRule="auto"/>
        <w:ind w:left="0"/>
        <w:jc w:val="both"/>
      </w:pPr>
      <w:r>
        <w:rPr>
          <w:rFonts w:ascii="Aptos" w:hAnsi="Aptos"/>
          <w:b w:val="0"/>
          <w:i w:val="0"/>
          <w:color w:val="0D2632"/>
          <w:sz w:val="22"/>
        </w:rPr>
        <w:t xml:space="preserve">El orden es fijo: </w:t>
      </w:r>
      <w:r>
        <w:rPr>
          <w:rFonts w:ascii="Aptos" w:hAnsi="Aptos"/>
          <w:b/>
          <w:i w:val="0"/>
          <w:color w:val="0D2632"/>
          <w:sz w:val="22"/>
        </w:rPr>
        <w:t>primero se reacciona</w:t>
      </w:r>
      <w:r>
        <w:rPr>
          <w:rFonts w:ascii="Aptos" w:hAnsi="Aptos"/>
          <w:b w:val="0"/>
          <w:i w:val="0"/>
          <w:color w:val="0D2632"/>
          <w:sz w:val="22"/>
        </w:rPr>
        <w:t xml:space="preserve">, </w:t>
      </w:r>
      <w:r>
        <w:rPr>
          <w:rFonts w:ascii="Aptos" w:hAnsi="Aptos"/>
          <w:b/>
          <w:i w:val="0"/>
          <w:color w:val="0D2632"/>
          <w:sz w:val="22"/>
        </w:rPr>
        <w:t>después se evalúa si hace falta acción correctiva</w:t>
      </w:r>
      <w:r>
        <w:rPr>
          <w:rFonts w:ascii="Aptos" w:hAnsi="Aptos"/>
          <w:b w:val="0"/>
          <w:i w:val="0"/>
          <w:color w:val="0D2632"/>
          <w:sz w:val="22"/>
        </w:rPr>
        <w:t xml:space="preserve">. La norma no obliga a abrir una para cada cosa: obliga a </w:t>
      </w:r>
      <w:r>
        <w:rPr>
          <w:rFonts w:ascii="Aptos" w:hAnsi="Aptos"/>
          <w:b/>
          <w:i w:val="0"/>
          <w:color w:val="0D2632"/>
          <w:sz w:val="22"/>
        </w:rPr>
        <w:t>evaluar la necesidad</w:t>
      </w:r>
      <w:r>
        <w:rPr>
          <w:rFonts w:ascii="Aptos" w:hAnsi="Aptos"/>
          <w:b w:val="0"/>
          <w:i w:val="0"/>
          <w:color w:val="0D2632"/>
          <w:sz w:val="22"/>
        </w:rPr>
        <w:t>, según la causa y si puede repetirse. Dos consecuencias que se preguntan: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Solo corregir deja el problema esperando su turno.</w:t>
      </w:r>
      <w:r>
        <w:rPr>
          <w:rFonts w:ascii="Aptos" w:hAnsi="Aptos"/>
          <w:b w:val="0"/>
          <w:i w:val="0"/>
          <w:color w:val="0D2632"/>
          <w:sz w:val="22"/>
        </w:rPr>
        <w:t xml:space="preserve"> Limpiar el derrame y no averiguar por qué se derramó garantiza el segundo derrame.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La acción correctiva se decide según la causa, no según la gravedad de lo que pasó.</w:t>
      </w:r>
      <w:r>
        <w:rPr>
          <w:rFonts w:ascii="Aptos" w:hAnsi="Aptos"/>
          <w:b w:val="0"/>
          <w:i w:val="0"/>
          <w:color w:val="0D2632"/>
          <w:sz w:val="22"/>
        </w:rPr>
        <w:t xml:space="preserve"> Un incidente sin consecuencias puede tener una causa gravísima; un accidente aparatoso puede tener una causa trivial. Lo que manda es la causa.</w:t>
      </w:r>
    </w:p>
    <w:p>
      <w:pPr>
        <w:spacing w:before="280" w:after="120" w:line="264" w:lineRule="auto"/>
        <w:ind w:left="0"/>
      </w:pPr>
      <w:r>
        <w:rPr>
          <w:rFonts w:ascii="Aptos" w:hAnsi="Aptos"/>
          <w:b/>
          <w:i w:val="0"/>
          <w:color w:val="0D2632"/>
          <w:sz w:val="25"/>
        </w:rPr>
        <w:t>3.3 Cómo se busca la causa</w:t>
      </w:r>
    </w:p>
    <w:tbl>
      <w:tblPr>
        <w:tblW w:type="auto" w:w="0"/>
        <w:tblLook w:firstColumn="1" w:firstRow="1" w:lastColumn="0" w:lastRow="0" w:noHBand="0" w:noVBand="1" w:val="04A0"/>
      </w:tblPr>
      <w:tblGrid>
        <w:gridCol w:w="9406"/>
      </w:tblGrid>
      <w:tr>
        <w:tc>
          <w:tcPr>
            <w:tcW w:type="dxa" w:w="9406"/>
            <w:shd w:fill="FFF7D6"/>
          </w:tcPr>
          <w:p>
            <w:pPr>
              <w:spacing w:before="120" w:after="120"/>
              <w:ind w:left="170"/>
            </w:pPr>
            <w:r>
              <w:rPr>
                <w:rFonts w:ascii="Aptos" w:hAnsi="Aptos"/>
                <w:b/>
                <w:i w:val="0"/>
                <w:color w:val="0D2632"/>
                <w:sz w:val="21"/>
              </w:rPr>
              <w:t>En el video 2:</w:t>
            </w:r>
            <w:r>
              <w:rPr>
                <w:rFonts w:ascii="Aptos" w:hAnsi="Aptos"/>
                <w:b w:val="0"/>
                <w:i w:val="0"/>
                <w:color w:val="0D2632"/>
                <w:sz w:val="21"/>
              </w:rPr>
              <w:t xml:space="preserve"> el análisis de causa raíz, en </w:t>
            </w:r>
            <w:r>
              <w:rPr>
                <w:rFonts w:ascii="Aptos" w:hAnsi="Aptos"/>
                <w:b/>
                <w:i w:val="0"/>
                <w:color w:val="0D2632"/>
                <w:sz w:val="21"/>
              </w:rPr>
              <w:t>02:57</w:t>
            </w:r>
            <w:r>
              <w:rPr>
                <w:rFonts w:ascii="Aptos" w:hAnsi="Aptos"/>
                <w:b w:val="0"/>
                <w:i w:val="0"/>
                <w:color w:val="0D2632"/>
                <w:sz w:val="21"/>
              </w:rPr>
              <w:t>.</w:t>
            </w:r>
          </w:p>
        </w:tc>
      </w:tr>
    </w:tbl>
    <w:p>
      <w:pPr>
        <w:spacing w:after="80"/>
      </w:pPr>
    </w:p>
    <w:p>
      <w:pPr>
        <w:spacing w:before="0" w:after="120" w:line="300" w:lineRule="auto"/>
        <w:ind w:left="0"/>
        <w:jc w:val="both"/>
      </w:pPr>
      <w:r>
        <w:rPr>
          <w:rFonts w:ascii="Aptos" w:hAnsi="Aptos"/>
          <w:b w:val="0"/>
          <w:i w:val="0"/>
          <w:color w:val="0D2632"/>
          <w:sz w:val="22"/>
        </w:rPr>
        <w:t xml:space="preserve">Aquí la ley peruana es precisa. El </w:t>
      </w:r>
      <w:r>
        <w:rPr>
          <w:rFonts w:ascii="Aptos" w:hAnsi="Aptos"/>
          <w:b/>
          <w:i w:val="0"/>
          <w:color w:val="0D2632"/>
          <w:sz w:val="22"/>
        </w:rPr>
        <w:t>artículo 42 de la Ley 29783</w:t>
      </w:r>
      <w:r>
        <w:rPr>
          <w:rFonts w:ascii="Aptos" w:hAnsi="Aptos"/>
          <w:b w:val="0"/>
          <w:i w:val="0"/>
          <w:color w:val="0D2632"/>
          <w:sz w:val="22"/>
        </w:rPr>
        <w:t xml:space="preserve"> pide identificar </w:t>
      </w:r>
      <w:r>
        <w:rPr>
          <w:rFonts w:ascii="Aptos" w:hAnsi="Aptos"/>
          <w:b/>
          <w:i w:val="0"/>
          <w:color w:val="0D2632"/>
          <w:sz w:val="22"/>
        </w:rPr>
        <w:t>tres niveles</w:t>
      </w:r>
      <w:r>
        <w:rPr>
          <w:rFonts w:ascii="Aptos" w:hAnsi="Aptos"/>
          <w:b w:val="0"/>
          <w:i w:val="0"/>
          <w:color w:val="0D2632"/>
          <w:sz w:val="22"/>
        </w:rPr>
        <w:t>, y hay que sabérselos:</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p>
        </w:tc>
        <w:tc>
          <w:tcPr>
            <w:tcW w:type="dxa" w:w="3135"/>
            <w:shd w:fill="EEF2F4"/>
          </w:tcPr>
          <w:p>
            <w:pPr>
              <w:spacing w:before="60" w:after="60"/>
            </w:pPr>
            <w:r>
              <w:rPr>
                <w:rFonts w:ascii="Aptos" w:hAnsi="Aptos"/>
                <w:b/>
                <w:i w:val="0"/>
                <w:color w:val="0D2632"/>
                <w:sz w:val="20"/>
              </w:rPr>
              <w:t>Nivel</w:t>
            </w:r>
          </w:p>
        </w:tc>
        <w:tc>
          <w:tcPr>
            <w:tcW w:type="dxa" w:w="3135"/>
            <w:shd w:fill="EEF2F4"/>
          </w:tcPr>
          <w:p>
            <w:pPr>
              <w:spacing w:before="60" w:after="60"/>
            </w:pPr>
            <w:r>
              <w:rPr>
                <w:rFonts w:ascii="Aptos" w:hAnsi="Aptos"/>
                <w:b/>
                <w:i w:val="0"/>
                <w:color w:val="0D2632"/>
                <w:sz w:val="20"/>
              </w:rPr>
              <w:t>Qué incluye</w:t>
            </w:r>
          </w:p>
        </w:tc>
      </w:tr>
      <w:tr>
        <w:tc>
          <w:tcPr>
            <w:tcW w:type="dxa" w:w="3135"/>
          </w:tcPr>
          <w:p>
            <w:pPr>
              <w:spacing w:before="60" w:after="60"/>
            </w:pPr>
            <w:r>
              <w:rPr>
                <w:rFonts w:ascii="Aptos" w:hAnsi="Aptos"/>
                <w:b w:val="0"/>
                <w:i w:val="0"/>
                <w:color w:val="5A6A72"/>
                <w:sz w:val="20"/>
              </w:rPr>
              <w:t>1</w:t>
            </w:r>
          </w:p>
        </w:tc>
        <w:tc>
          <w:tcPr>
            <w:tcW w:type="dxa" w:w="3135"/>
          </w:tcPr>
          <w:p>
            <w:pPr>
              <w:spacing w:before="60" w:after="60"/>
            </w:pPr>
            <w:r>
              <w:rPr>
                <w:rFonts w:ascii="Aptos" w:hAnsi="Aptos"/>
                <w:b/>
                <w:i w:val="0"/>
                <w:color w:val="5A6A72"/>
                <w:sz w:val="20"/>
              </w:rPr>
              <w:t>Causas inmediatas</w:t>
            </w:r>
          </w:p>
        </w:tc>
        <w:tc>
          <w:tcPr>
            <w:tcW w:type="dxa" w:w="3135"/>
          </w:tcPr>
          <w:p>
            <w:pPr>
              <w:spacing w:before="60" w:after="60"/>
            </w:pPr>
            <w:r>
              <w:rPr>
                <w:rFonts w:ascii="Aptos" w:hAnsi="Aptos"/>
                <w:b/>
                <w:i w:val="0"/>
                <w:color w:val="5A6A72"/>
                <w:sz w:val="20"/>
              </w:rPr>
              <w:t>Actos y condiciones subestándares</w:t>
            </w:r>
          </w:p>
        </w:tc>
      </w:tr>
      <w:tr>
        <w:tc>
          <w:tcPr>
            <w:tcW w:type="dxa" w:w="3135"/>
          </w:tcPr>
          <w:p>
            <w:pPr>
              <w:spacing w:before="60" w:after="60"/>
            </w:pPr>
            <w:r>
              <w:rPr>
                <w:rFonts w:ascii="Aptos" w:hAnsi="Aptos"/>
                <w:b w:val="0"/>
                <w:i w:val="0"/>
                <w:color w:val="5A6A72"/>
                <w:sz w:val="20"/>
              </w:rPr>
              <w:t>2</w:t>
            </w:r>
          </w:p>
        </w:tc>
        <w:tc>
          <w:tcPr>
            <w:tcW w:type="dxa" w:w="3135"/>
          </w:tcPr>
          <w:p>
            <w:pPr>
              <w:spacing w:before="60" w:after="60"/>
            </w:pPr>
            <w:r>
              <w:rPr>
                <w:rFonts w:ascii="Aptos" w:hAnsi="Aptos"/>
                <w:b/>
                <w:i w:val="0"/>
                <w:color w:val="5A6A72"/>
                <w:sz w:val="20"/>
              </w:rPr>
              <w:t>Causas básicas</w:t>
            </w:r>
          </w:p>
        </w:tc>
        <w:tc>
          <w:tcPr>
            <w:tcW w:type="dxa" w:w="3135"/>
          </w:tcPr>
          <w:p>
            <w:pPr>
              <w:spacing w:before="60" w:after="60"/>
            </w:pPr>
            <w:r>
              <w:rPr>
                <w:rFonts w:ascii="Aptos" w:hAnsi="Aptos"/>
                <w:b/>
                <w:i w:val="0"/>
                <w:color w:val="5A6A72"/>
                <w:sz w:val="20"/>
              </w:rPr>
              <w:t>Factores personales y factores del trabajo</w:t>
            </w:r>
          </w:p>
        </w:tc>
      </w:tr>
      <w:tr>
        <w:tc>
          <w:tcPr>
            <w:tcW w:type="dxa" w:w="3135"/>
          </w:tcPr>
          <w:p>
            <w:pPr>
              <w:spacing w:before="60" w:after="60"/>
            </w:pPr>
            <w:r>
              <w:rPr>
                <w:rFonts w:ascii="Aptos" w:hAnsi="Aptos"/>
                <w:b w:val="0"/>
                <w:i w:val="0"/>
                <w:color w:val="5A6A72"/>
                <w:sz w:val="20"/>
              </w:rPr>
              <w:t>3</w:t>
            </w:r>
          </w:p>
        </w:tc>
        <w:tc>
          <w:tcPr>
            <w:tcW w:type="dxa" w:w="3135"/>
          </w:tcPr>
          <w:p>
            <w:pPr>
              <w:spacing w:before="60" w:after="60"/>
            </w:pPr>
            <w:r>
              <w:rPr>
                <w:rFonts w:ascii="Aptos" w:hAnsi="Aptos"/>
                <w:b/>
                <w:i w:val="0"/>
                <w:color w:val="5A6A72"/>
                <w:sz w:val="20"/>
              </w:rPr>
              <w:t>Deficiencias del sistema</w:t>
            </w:r>
            <w:r>
              <w:rPr>
                <w:rFonts w:ascii="Aptos" w:hAnsi="Aptos"/>
                <w:b w:val="0"/>
                <w:i w:val="0"/>
                <w:color w:val="5A6A72"/>
                <w:sz w:val="20"/>
              </w:rPr>
              <w:t xml:space="preserve"> de gestión</w:t>
            </w:r>
          </w:p>
        </w:tc>
        <w:tc>
          <w:tcPr>
            <w:tcW w:type="dxa" w:w="3135"/>
          </w:tcPr>
          <w:p>
            <w:pPr>
              <w:spacing w:before="60" w:after="60"/>
            </w:pPr>
            <w:r>
              <w:rPr>
                <w:rFonts w:ascii="Aptos" w:hAnsi="Aptos"/>
                <w:b w:val="0"/>
                <w:i w:val="0"/>
                <w:color w:val="5A6A72"/>
                <w:sz w:val="20"/>
              </w:rPr>
              <w:t>Cualquiera que haya permitido lo anterior</w:t>
            </w:r>
          </w:p>
        </w:tc>
      </w:tr>
    </w:tbl>
    <w:p>
      <w:pPr>
        <w:spacing w:after="80"/>
      </w:pPr>
    </w:p>
    <w:p>
      <w:pPr>
        <w:spacing w:before="0" w:after="120" w:line="300" w:lineRule="auto"/>
        <w:ind w:left="0"/>
        <w:jc w:val="both"/>
      </w:pPr>
      <w:r>
        <w:rPr>
          <w:rFonts w:ascii="Aptos" w:hAnsi="Aptos"/>
          <w:b w:val="0"/>
          <w:i w:val="0"/>
          <w:color w:val="0D2632"/>
          <w:sz w:val="22"/>
        </w:rPr>
        <w:t xml:space="preserve">Y todo eso </w:t>
      </w:r>
      <w:r>
        <w:rPr>
          <w:rFonts w:ascii="Aptos" w:hAnsi="Aptos"/>
          <w:b/>
          <w:i w:val="0"/>
          <w:color w:val="0D2632"/>
          <w:sz w:val="22"/>
        </w:rPr>
        <w:t>para planificar la acción correctiva pertinente</w:t>
      </w:r>
      <w:r>
        <w:rPr>
          <w:rFonts w:ascii="Aptos" w:hAnsi="Aptos"/>
          <w:b w:val="0"/>
          <w:i w:val="0"/>
          <w:color w:val="0D2632"/>
          <w:sz w:val="22"/>
        </w:rPr>
        <w:t xml:space="preserve">; el artículo menciona además identificar los </w:t>
      </w:r>
      <w:r>
        <w:rPr>
          <w:rFonts w:ascii="Aptos" w:hAnsi="Aptos"/>
          <w:b/>
          <w:i w:val="0"/>
          <w:color w:val="0D2632"/>
          <w:sz w:val="22"/>
        </w:rPr>
        <w:t>factores de riesgo</w:t>
      </w:r>
      <w:r>
        <w:rPr>
          <w:rFonts w:ascii="Aptos" w:hAnsi="Aptos"/>
          <w:b w:val="0"/>
          <w:i w:val="0"/>
          <w:color w:val="0D2632"/>
          <w:sz w:val="22"/>
        </w:rPr>
        <w:t xml:space="preserve"> de la organización.</w:t>
      </w:r>
    </w:p>
    <w:p>
      <w:pPr>
        <w:spacing w:before="0" w:after="120" w:line="300" w:lineRule="auto"/>
        <w:ind w:left="0"/>
        <w:jc w:val="both"/>
      </w:pPr>
      <w:r>
        <w:rPr>
          <w:rFonts w:ascii="Aptos" w:hAnsi="Aptos"/>
          <w:b w:val="0"/>
          <w:i w:val="0"/>
          <w:color w:val="0D2632"/>
          <w:sz w:val="22"/>
        </w:rPr>
        <w:t xml:space="preserve">Aplicado: </w:t>
      </w:r>
      <w:r>
        <w:rPr>
          <w:rFonts w:ascii="Aptos" w:hAnsi="Aptos"/>
          <w:b/>
          <w:i w:val="0"/>
          <w:color w:val="0D2632"/>
          <w:sz w:val="22"/>
        </w:rPr>
        <w:t>quedarse en «el trabajador no usó su EPP» es quedarse en el primer nivel</w:t>
      </w:r>
      <w:r>
        <w:rPr>
          <w:rFonts w:ascii="Aptos" w:hAnsi="Aptos"/>
          <w:b w:val="0"/>
          <w:i w:val="0"/>
          <w:color w:val="0D2632"/>
          <w:sz w:val="22"/>
        </w:rPr>
        <w:t xml:space="preserve">. Es un acto subestándar, y ahí la investigación empieza, no termina. Sigue </w:t>
      </w:r>
      <w:r>
        <w:rPr>
          <w:rFonts w:ascii="Aptos" w:hAnsi="Aptos"/>
          <w:b w:val="0"/>
          <w:i/>
          <w:color w:val="0D2632"/>
          <w:sz w:val="22"/>
        </w:rPr>
        <w:t>¿por qué no lo usó?</w:t>
      </w:r>
      <w:r>
        <w:rPr>
          <w:rFonts w:ascii="Aptos" w:hAnsi="Aptos"/>
          <w:b w:val="0"/>
          <w:i w:val="0"/>
          <w:color w:val="0D2632"/>
          <w:sz w:val="22"/>
        </w:rPr>
        <w:t>: puede ser un factor personal (no sabía, no podía) o del trabajo (no estaba disponible, no era el adecuado, la tarea no se puede hacer con él puesto). Y detrás, una deficiencia del sistema: nadie verificó la entrega, la competencia no se definió.</w:t>
      </w:r>
    </w:p>
    <w:p>
      <w:pPr>
        <w:spacing w:before="0" w:after="120" w:line="300" w:lineRule="auto"/>
        <w:ind w:left="0"/>
        <w:jc w:val="both"/>
      </w:pPr>
      <w:r>
        <w:rPr>
          <w:rFonts w:ascii="Aptos" w:hAnsi="Aptos"/>
          <w:b/>
          <w:i w:val="0"/>
          <w:color w:val="0D2632"/>
          <w:sz w:val="22"/>
        </w:rPr>
        <w:t>Una investigación que termina en el primer nivel produce siempre la misma acción correctiva —capacitar y llamar la atención—, que además es nivel 4 de la jerarquía de controles.</w:t>
      </w:r>
      <w:r>
        <w:rPr>
          <w:rFonts w:ascii="Aptos" w:hAnsi="Aptos"/>
          <w:b w:val="0"/>
          <w:i w:val="0"/>
          <w:color w:val="0D2632"/>
          <w:sz w:val="22"/>
        </w:rPr>
        <w:t xml:space="preserve"> Por eso los mismos accidentes se repiten en las mismas empresas.</w:t>
      </w:r>
    </w:p>
    <w:p>
      <w:pPr>
        <w:spacing w:before="280" w:after="120" w:line="264" w:lineRule="auto"/>
        <w:ind w:left="0"/>
      </w:pPr>
      <w:r>
        <w:rPr>
          <w:rFonts w:ascii="Aptos" w:hAnsi="Aptos"/>
          <w:b/>
          <w:i w:val="0"/>
          <w:color w:val="0D2632"/>
          <w:sz w:val="25"/>
        </w:rPr>
        <w:t>3.4 Quién investiga, y qué tiene que quedar</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artículo 88 del DS 005-2012-TR</w:t>
      </w:r>
      <w:r>
        <w:rPr>
          <w:rFonts w:ascii="Aptos" w:hAnsi="Aptos"/>
          <w:b w:val="0"/>
          <w:i w:val="0"/>
          <w:color w:val="0D2632"/>
          <w:sz w:val="22"/>
        </w:rPr>
        <w:t xml:space="preserve"> responde las dos preguntas.</w:t>
      </w:r>
    </w:p>
    <w:p>
      <w:pPr>
        <w:spacing w:before="0" w:after="120" w:line="300" w:lineRule="auto"/>
        <w:ind w:left="0"/>
        <w:jc w:val="both"/>
      </w:pPr>
      <w:r>
        <w:rPr>
          <w:rFonts w:ascii="Aptos" w:hAnsi="Aptos"/>
          <w:b/>
          <w:i w:val="0"/>
          <w:color w:val="0D2632"/>
          <w:sz w:val="22"/>
        </w:rPr>
        <w:t>Quién.</w:t>
      </w:r>
      <w:r>
        <w:rPr>
          <w:rFonts w:ascii="Aptos" w:hAnsi="Aptos"/>
          <w:b w:val="0"/>
          <w:i w:val="0"/>
          <w:color w:val="0D2632"/>
          <w:sz w:val="22"/>
        </w:rPr>
        <w:t xml:space="preserve"> La realizan </w:t>
      </w:r>
      <w:r>
        <w:rPr>
          <w:rFonts w:ascii="Aptos" w:hAnsi="Aptos"/>
          <w:b/>
          <w:i w:val="0"/>
          <w:color w:val="0D2632"/>
          <w:sz w:val="22"/>
        </w:rPr>
        <w:t>el empleador</w:t>
      </w:r>
      <w:r>
        <w:rPr>
          <w:rFonts w:ascii="Aptos" w:hAnsi="Aptos"/>
          <w:b w:val="0"/>
          <w:i w:val="0"/>
          <w:color w:val="0D2632"/>
          <w:sz w:val="22"/>
        </w:rPr>
        <w:t xml:space="preserve"> y </w:t>
      </w:r>
      <w:r>
        <w:rPr>
          <w:rFonts w:ascii="Aptos" w:hAnsi="Aptos"/>
          <w:b/>
          <w:i w:val="0"/>
          <w:color w:val="0D2632"/>
          <w:sz w:val="22"/>
        </w:rPr>
        <w:t>el comité o el supervisor</w:t>
      </w:r>
      <w:r>
        <w:rPr>
          <w:rFonts w:ascii="Aptos" w:hAnsi="Aptos"/>
          <w:b w:val="0"/>
          <w:i w:val="0"/>
          <w:color w:val="0D2632"/>
          <w:sz w:val="22"/>
        </w:rPr>
        <w:t xml:space="preserve">, con </w:t>
      </w:r>
      <w:r>
        <w:rPr>
          <w:rFonts w:ascii="Aptos" w:hAnsi="Aptos"/>
          <w:b/>
          <w:i w:val="0"/>
          <w:color w:val="0D2632"/>
          <w:sz w:val="22"/>
        </w:rPr>
        <w:t>apoyo de personas competentes</w:t>
      </w:r>
      <w:r>
        <w:rPr>
          <w:rFonts w:ascii="Aptos" w:hAnsi="Aptos"/>
          <w:b w:val="0"/>
          <w:i w:val="0"/>
          <w:color w:val="0D2632"/>
          <w:sz w:val="22"/>
        </w:rPr>
        <w:t xml:space="preserve"> y </w:t>
      </w:r>
      <w:r>
        <w:rPr>
          <w:rFonts w:ascii="Aptos" w:hAnsi="Aptos"/>
          <w:b/>
          <w:i w:val="0"/>
          <w:color w:val="0D2632"/>
          <w:sz w:val="22"/>
        </w:rPr>
        <w:t>con la participación de los trabajadores y sus representantes</w:t>
      </w:r>
      <w:r>
        <w:rPr>
          <w:rFonts w:ascii="Aptos" w:hAnsi="Aptos"/>
          <w:b w:val="0"/>
          <w:i w:val="0"/>
          <w:color w:val="0D2632"/>
          <w:sz w:val="22"/>
        </w:rPr>
        <w:t>. No es un informe que redacta solo el jefe de seguridad.</w:t>
      </w:r>
    </w:p>
    <w:p>
      <w:pPr>
        <w:spacing w:before="0" w:after="120" w:line="300" w:lineRule="auto"/>
        <w:ind w:left="0"/>
        <w:jc w:val="both"/>
      </w:pPr>
      <w:r>
        <w:rPr>
          <w:rFonts w:ascii="Aptos" w:hAnsi="Aptos"/>
          <w:b/>
          <w:i w:val="0"/>
          <w:color w:val="0D2632"/>
          <w:sz w:val="22"/>
        </w:rPr>
        <w:t>Qué tiene que lograr.</w:t>
      </w:r>
      <w:r>
        <w:rPr>
          <w:rFonts w:ascii="Aptos" w:hAnsi="Aptos"/>
          <w:b w:val="0"/>
          <w:i w:val="0"/>
          <w:color w:val="0D2632"/>
          <w:sz w:val="22"/>
        </w:rPr>
        <w:t xml:space="preserve"> La investigación del </w:t>
      </w:r>
      <w:r>
        <w:rPr>
          <w:rFonts w:ascii="Aptos" w:hAnsi="Aptos"/>
          <w:b/>
          <w:i w:val="0"/>
          <w:color w:val="0D2632"/>
          <w:sz w:val="22"/>
        </w:rPr>
        <w:t>origen y las causas subyacentes</w:t>
      </w:r>
      <w:r>
        <w:rPr>
          <w:rFonts w:ascii="Aptos" w:hAnsi="Aptos"/>
          <w:b w:val="0"/>
          <w:i w:val="0"/>
          <w:color w:val="0D2632"/>
          <w:sz w:val="22"/>
        </w:rPr>
        <w:t xml:space="preserve"> debe permitir </w:t>
      </w:r>
      <w:r>
        <w:rPr>
          <w:rFonts w:ascii="Aptos" w:hAnsi="Aptos"/>
          <w:b/>
          <w:i w:val="0"/>
          <w:color w:val="0D2632"/>
          <w:sz w:val="22"/>
        </w:rPr>
        <w:t>identificar cualquier deficiencia del sistema de gestión</w:t>
      </w:r>
      <w:r>
        <w:rPr>
          <w:rFonts w:ascii="Aptos" w:hAnsi="Aptos"/>
          <w:b w:val="0"/>
          <w:i w:val="0"/>
          <w:color w:val="0D2632"/>
          <w:sz w:val="22"/>
        </w:rPr>
        <w:t xml:space="preserve"> —el tercer nivel— y </w:t>
      </w:r>
      <w:r>
        <w:rPr>
          <w:rFonts w:ascii="Aptos" w:hAnsi="Aptos"/>
          <w:b/>
          <w:i w:val="0"/>
          <w:color w:val="0D2632"/>
          <w:sz w:val="22"/>
        </w:rPr>
        <w:t>estar documentada</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Y el </w:t>
      </w:r>
      <w:r>
        <w:rPr>
          <w:rFonts w:ascii="Aptos" w:hAnsi="Aptos"/>
          <w:b/>
          <w:i w:val="0"/>
          <w:color w:val="0D2632"/>
          <w:sz w:val="22"/>
        </w:rPr>
        <w:t>registro de accidentes del artículo 33 a)</w:t>
      </w:r>
      <w:r>
        <w:rPr>
          <w:rFonts w:ascii="Aptos" w:hAnsi="Aptos"/>
          <w:b w:val="0"/>
          <w:i w:val="0"/>
          <w:color w:val="0D2632"/>
          <w:sz w:val="22"/>
        </w:rPr>
        <w:t xml:space="preserve"> incluye </w:t>
      </w:r>
      <w:r>
        <w:rPr>
          <w:rFonts w:ascii="Aptos" w:hAnsi="Aptos"/>
          <w:b/>
          <w:i w:val="0"/>
          <w:color w:val="0D2632"/>
          <w:sz w:val="22"/>
        </w:rPr>
        <w:t>la investigación y las medidas correctivas</w:t>
      </w:r>
      <w:r>
        <w:rPr>
          <w:rFonts w:ascii="Aptos" w:hAnsi="Aptos"/>
          <w:b w:val="0"/>
          <w:i w:val="0"/>
          <w:color w:val="0D2632"/>
          <w:sz w:val="22"/>
        </w:rPr>
        <w:t>: es un registro de hechos, causas y decisiones. Un formato con solo fecha, nombre y descripción está incompleto.</w:t>
      </w:r>
    </w:p>
    <w:p>
      <w:pPr>
        <w:spacing w:before="280" w:after="120" w:line="264" w:lineRule="auto"/>
        <w:ind w:left="0"/>
      </w:pPr>
      <w:r>
        <w:rPr>
          <w:rFonts w:ascii="Aptos" w:hAnsi="Aptos"/>
          <w:b/>
          <w:i w:val="0"/>
          <w:color w:val="0D2632"/>
          <w:sz w:val="25"/>
        </w:rPr>
        <w:t>3.5 Qué pasa después de la acción correctiva</w:t>
      </w:r>
    </w:p>
    <w:p>
      <w:pPr>
        <w:spacing w:before="0" w:after="120" w:line="300" w:lineRule="auto"/>
        <w:ind w:left="0"/>
        <w:jc w:val="both"/>
      </w:pPr>
      <w:r>
        <w:rPr>
          <w:rFonts w:ascii="Aptos" w:hAnsi="Aptos"/>
          <w:b w:val="0"/>
          <w:i w:val="0"/>
          <w:color w:val="0D2632"/>
          <w:sz w:val="22"/>
        </w:rPr>
        <w:t>La cláusula 10.2 no termina cuando se aplica la acción. Pide cuatro cosas más, y son las que casi nunca se hacen: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Revisar si los riesgos evaluados siguen siendo los mismos.</w:t>
      </w:r>
      <w:r>
        <w:rPr>
          <w:rFonts w:ascii="Aptos" w:hAnsi="Aptos"/>
          <w:b w:val="0"/>
          <w:i w:val="0"/>
          <w:color w:val="0D2632"/>
          <w:sz w:val="22"/>
        </w:rPr>
        <w:t xml:space="preserve"> Lo que ocurrió puede haber demostrado que el IPERC estaba equivocado.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Evaluar el control nuevo antes de aplicarlo, si trae un peligro nuevo.</w:t>
      </w:r>
      <w:r>
        <w:rPr>
          <w:rFonts w:ascii="Aptos" w:hAnsi="Aptos"/>
          <w:b w:val="0"/>
          <w:i w:val="0"/>
          <w:color w:val="0D2632"/>
          <w:sz w:val="22"/>
        </w:rPr>
        <w:t xml:space="preserve"> Es la gestión del cambio del cuadernillo anterior: la acción correctiva </w:t>
      </w:r>
      <w:r>
        <w:rPr>
          <w:rFonts w:ascii="Aptos" w:hAnsi="Aptos"/>
          <w:b/>
          <w:i w:val="0"/>
          <w:color w:val="0D2632"/>
          <w:sz w:val="22"/>
        </w:rPr>
        <w:t>es un cambio</w:t>
      </w:r>
      <w:r>
        <w:rPr>
          <w:rFonts w:ascii="Aptos" w:hAnsi="Aptos"/>
          <w:b w:val="0"/>
          <w:i w:val="0"/>
          <w:color w:val="0D2632"/>
          <w:sz w:val="22"/>
        </w:rPr>
        <w:t>, y se evalúa como tal. Poner una guarda que obliga a trabajar en una postura forzada resuelve un riesgo y crea otro.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Revisar la eficacia de la acción</w:t>
      </w:r>
      <w:r>
        <w:rPr>
          <w:rFonts w:ascii="Aptos" w:hAnsi="Aptos"/>
          <w:b w:val="0"/>
          <w:i w:val="0"/>
          <w:color w:val="0D2632"/>
          <w:sz w:val="22"/>
        </w:rPr>
        <w:t>: comprobar, tiempo después, si de verdad evitó la repetición. Una acción correctiva que nadie verificó es una intención.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Cambiar el sistema si hace falta, no solo el procedimiento.</w:t>
      </w:r>
      <w:r>
        <w:rPr>
          <w:rFonts w:ascii="Aptos" w:hAnsi="Aptos"/>
          <w:b w:val="0"/>
          <w:i w:val="0"/>
          <w:color w:val="0D2632"/>
          <w:sz w:val="22"/>
        </w:rPr>
        <w:t xml:space="preserve"> Si la causa era una deficiencia del sistema —tercer nivel—, corregir un documento no alcanza.</w:t>
      </w:r>
    </w:p>
    <w:p>
      <w:pPr>
        <w:spacing w:before="0" w:after="120" w:line="300" w:lineRule="auto"/>
        <w:ind w:left="0"/>
        <w:jc w:val="both"/>
      </w:pPr>
      <w:r>
        <w:rPr>
          <w:rFonts w:ascii="Aptos" w:hAnsi="Aptos"/>
          <w:b w:val="0"/>
          <w:i w:val="0"/>
          <w:color w:val="0D2632"/>
          <w:sz w:val="22"/>
        </w:rPr>
        <w:t xml:space="preserve">Y el cierre, que ya sabes por dónde va: </w:t>
      </w:r>
      <w:r>
        <w:rPr>
          <w:rFonts w:ascii="Aptos" w:hAnsi="Aptos"/>
          <w:b/>
          <w:i w:val="0"/>
          <w:color w:val="0D2632"/>
          <w:sz w:val="22"/>
        </w:rPr>
        <w:t>los resultados se comunican a los trabajadores y a sus representantes</w:t>
      </w:r>
      <w:r>
        <w:rPr>
          <w:rFonts w:ascii="Aptos" w:hAnsi="Aptos"/>
          <w:b w:val="0"/>
          <w:i w:val="0"/>
          <w:color w:val="0D2632"/>
          <w:sz w:val="22"/>
        </w:rPr>
        <w:t>.</w:t>
      </w:r>
    </w:p>
    <w:p>
      <w:r>
        <w:br w:type="page"/>
      </w:r>
    </w:p>
    <w:p>
      <w:pPr>
        <w:spacing w:before="200" w:after="200" w:line="264" w:lineRule="auto"/>
        <w:ind w:left="0"/>
      </w:pPr>
      <w:r>
        <w:rPr>
          <w:rFonts w:ascii="Aptos" w:hAnsi="Aptos"/>
          <w:b/>
          <w:i w:val="0"/>
          <w:color w:val="0E7C86"/>
          <w:sz w:val="32"/>
        </w:rPr>
        <w:t>Capítulo 4 — Mejorar, y hacerlo con un solo sistema</w:t>
      </w:r>
    </w:p>
    <w:p>
      <w:pPr>
        <w:spacing w:before="280" w:after="120" w:line="264" w:lineRule="auto"/>
        <w:ind w:left="0"/>
      </w:pPr>
      <w:r>
        <w:rPr>
          <w:rFonts w:ascii="Aptos" w:hAnsi="Aptos"/>
          <w:b/>
          <w:i w:val="0"/>
          <w:color w:val="0D2632"/>
          <w:sz w:val="25"/>
        </w:rPr>
        <w:t>4.1 Qué es la mejora continua</w:t>
      </w:r>
    </w:p>
    <w:tbl>
      <w:tblPr>
        <w:tblW w:type="auto" w:w="0"/>
        <w:tblLook w:firstColumn="1" w:firstRow="1" w:lastColumn="0" w:lastRow="0" w:noHBand="0" w:noVBand="1" w:val="04A0"/>
      </w:tblPr>
      <w:tblGrid>
        <w:gridCol w:w="9406"/>
      </w:tblGrid>
      <w:tr>
        <w:tc>
          <w:tcPr>
            <w:tcW w:type="dxa" w:w="9406"/>
            <w:shd w:fill="FFF7D6"/>
          </w:tcPr>
          <w:p>
            <w:pPr>
              <w:spacing w:before="120" w:after="120"/>
              <w:ind w:left="170"/>
            </w:pPr>
            <w:r>
              <w:rPr>
                <w:rFonts w:ascii="Aptos" w:hAnsi="Aptos"/>
                <w:b/>
                <w:i w:val="0"/>
                <w:color w:val="0D2632"/>
                <w:sz w:val="21"/>
              </w:rPr>
              <w:t>En el video 2:</w:t>
            </w:r>
            <w:r>
              <w:rPr>
                <w:rFonts w:ascii="Aptos" w:hAnsi="Aptos"/>
                <w:b w:val="0"/>
                <w:i w:val="0"/>
                <w:color w:val="0D2632"/>
                <w:sz w:val="21"/>
              </w:rPr>
              <w:t xml:space="preserve"> la mejora continua, en </w:t>
            </w:r>
            <w:r>
              <w:rPr>
                <w:rFonts w:ascii="Aptos" w:hAnsi="Aptos"/>
                <w:b/>
                <w:i w:val="0"/>
                <w:color w:val="0D2632"/>
                <w:sz w:val="21"/>
              </w:rPr>
              <w:t>04:00</w:t>
            </w:r>
            <w:r>
              <w:rPr>
                <w:rFonts w:ascii="Aptos" w:hAnsi="Aptos"/>
                <w:b w:val="0"/>
                <w:i w:val="0"/>
                <w:color w:val="0D2632"/>
                <w:sz w:val="21"/>
              </w:rPr>
              <w:t>.</w:t>
            </w:r>
          </w:p>
        </w:tc>
      </w:tr>
    </w:tbl>
    <w:p>
      <w:pPr>
        <w:spacing w:after="80"/>
      </w:pP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10.3</w:t>
      </w:r>
      <w:r>
        <w:rPr>
          <w:rFonts w:ascii="Aptos" w:hAnsi="Aptos"/>
          <w:b w:val="0"/>
          <w:i w:val="0"/>
          <w:color w:val="0D2632"/>
          <w:sz w:val="22"/>
        </w:rPr>
        <w:t xml:space="preserve"> pide mejorar continuamente la </w:t>
      </w:r>
      <w:r>
        <w:rPr>
          <w:rFonts w:ascii="Aptos" w:hAnsi="Aptos"/>
          <w:b/>
          <w:i w:val="0"/>
          <w:color w:val="0D2632"/>
          <w:sz w:val="22"/>
        </w:rPr>
        <w:t>conveniencia, la adecuación y la eficacia</w:t>
      </w:r>
      <w:r>
        <w:rPr>
          <w:rFonts w:ascii="Aptos" w:hAnsi="Aptos"/>
          <w:b w:val="0"/>
          <w:i w:val="0"/>
          <w:color w:val="0D2632"/>
          <w:sz w:val="22"/>
        </w:rPr>
        <w:t xml:space="preserve"> del sistema. Son las mismas tres palabras de la revisión por la dirección, y no es casualidad: la revisión dictamina, la mejora ejecuta.</w:t>
      </w:r>
    </w:p>
    <w:p>
      <w:pPr>
        <w:spacing w:before="0" w:after="120" w:line="300" w:lineRule="auto"/>
        <w:ind w:left="0"/>
        <w:jc w:val="both"/>
      </w:pPr>
      <w:r>
        <w:rPr>
          <w:rFonts w:ascii="Aptos" w:hAnsi="Aptos"/>
          <w:b w:val="0"/>
          <w:i w:val="0"/>
          <w:color w:val="0D2632"/>
          <w:sz w:val="22"/>
        </w:rPr>
        <w:t>Cuatro precisiones que ordenan el concepto: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No es hacer más cosas: es que el sistema sirva mejor.</w:t>
      </w:r>
      <w:r>
        <w:rPr>
          <w:rFonts w:ascii="Aptos" w:hAnsi="Aptos"/>
          <w:b w:val="0"/>
          <w:i w:val="0"/>
          <w:color w:val="0D2632"/>
          <w:sz w:val="22"/>
        </w:rPr>
        <w:t xml:space="preserve"> Añadir formatos, reuniones y registros no es mejorar; muchas veces es lo contrario.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mejora el desempeño, no el papel que lo describe.</w:t>
      </w:r>
      <w:r>
        <w:rPr>
          <w:rFonts w:ascii="Aptos" w:hAnsi="Aptos"/>
          <w:b w:val="0"/>
          <w:i w:val="0"/>
          <w:color w:val="0D2632"/>
          <w:sz w:val="22"/>
        </w:rPr>
        <w:t xml:space="preserve"> Un manual más prolijo con los mismos accidentes no mejoró nada.</w:t>
      </w:r>
    </w:p>
    <w:p>
      <w:pPr>
        <w:spacing w:before="0" w:after="60" w:line="300" w:lineRule="auto"/>
        <w:ind w:left="340"/>
      </w:pPr>
      <w:r>
        <w:rPr>
          <w:rFonts w:ascii="Aptos" w:hAnsi="Aptos"/>
          <w:b w:val="0"/>
          <w:i w:val="0"/>
          <w:color w:val="0D2632"/>
          <w:sz w:val="22"/>
        </w:rPr>
        <w:t xml:space="preserve">•  Se </w:t>
      </w:r>
      <w:r>
        <w:rPr>
          <w:rFonts w:ascii="Aptos" w:hAnsi="Aptos"/>
          <w:b/>
          <w:i w:val="0"/>
          <w:color w:val="0D2632"/>
          <w:sz w:val="22"/>
        </w:rPr>
        <w:t>promueve una cultura</w:t>
      </w:r>
      <w:r>
        <w:rPr>
          <w:rFonts w:ascii="Aptos" w:hAnsi="Aptos"/>
          <w:b w:val="0"/>
          <w:i w:val="0"/>
          <w:color w:val="0D2632"/>
          <w:sz w:val="22"/>
        </w:rPr>
        <w:t xml:space="preserve"> que apoye al sistema, y se </w:t>
      </w:r>
      <w:r>
        <w:rPr>
          <w:rFonts w:ascii="Aptos" w:hAnsi="Aptos"/>
          <w:b/>
          <w:i w:val="0"/>
          <w:color w:val="0D2632"/>
          <w:sz w:val="22"/>
        </w:rPr>
        <w:t>promueve la participación de los trabajadores</w:t>
      </w:r>
      <w:r>
        <w:rPr>
          <w:rFonts w:ascii="Aptos" w:hAnsi="Aptos"/>
          <w:b w:val="0"/>
          <w:i w:val="0"/>
          <w:color w:val="0D2632"/>
          <w:sz w:val="22"/>
        </w:rPr>
        <w:t xml:space="preserve"> en la mejora.</w:t>
      </w:r>
    </w:p>
    <w:p>
      <w:pPr>
        <w:spacing w:before="0" w:after="60" w:line="300" w:lineRule="auto"/>
        <w:ind w:left="340"/>
      </w:pPr>
      <w:r>
        <w:rPr>
          <w:rFonts w:ascii="Aptos" w:hAnsi="Aptos"/>
          <w:b w:val="0"/>
          <w:i w:val="0"/>
          <w:color w:val="0D2632"/>
          <w:sz w:val="22"/>
        </w:rPr>
        <w:t xml:space="preserve">•  Se </w:t>
      </w:r>
      <w:r>
        <w:rPr>
          <w:rFonts w:ascii="Aptos" w:hAnsi="Aptos"/>
          <w:b/>
          <w:i w:val="0"/>
          <w:color w:val="0D2632"/>
          <w:sz w:val="22"/>
        </w:rPr>
        <w:t>comunican a los trabajadores los resultados</w:t>
      </w:r>
      <w:r>
        <w:rPr>
          <w:rFonts w:ascii="Aptos" w:hAnsi="Aptos"/>
          <w:b w:val="0"/>
          <w:i w:val="0"/>
          <w:color w:val="0D2632"/>
          <w:sz w:val="22"/>
        </w:rPr>
        <w:t xml:space="preserve"> de lo que se mejoró.</w:t>
      </w:r>
    </w:p>
    <w:p>
      <w:pPr>
        <w:spacing w:before="0" w:after="120" w:line="300" w:lineRule="auto"/>
        <w:ind w:left="0"/>
        <w:jc w:val="both"/>
      </w:pPr>
      <w:r>
        <w:rPr>
          <w:rFonts w:ascii="Aptos" w:hAnsi="Aptos"/>
          <w:b w:val="0"/>
          <w:i w:val="0"/>
          <w:color w:val="0D2632"/>
          <w:sz w:val="22"/>
        </w:rPr>
        <w:t>Las dos últimas vienen de la ISO 45001 y vuelven sobre lo de siempre: el trabajador no es destinatario del sistema, es parte de él.</w:t>
      </w:r>
    </w:p>
    <w:p>
      <w:pPr>
        <w:spacing w:before="280" w:after="120" w:line="264" w:lineRule="auto"/>
        <w:ind w:left="0"/>
      </w:pPr>
      <w:r>
        <w:rPr>
          <w:rFonts w:ascii="Aptos" w:hAnsi="Aptos"/>
          <w:b/>
          <w:i w:val="0"/>
          <w:color w:val="0D2632"/>
          <w:sz w:val="25"/>
        </w:rPr>
        <w:t>4.2 De dónde sale lo que se mejora</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artículo 46 de la Ley 29783</w:t>
      </w:r>
      <w:r>
        <w:rPr>
          <w:rFonts w:ascii="Aptos" w:hAnsi="Aptos"/>
          <w:b w:val="0"/>
          <w:i w:val="0"/>
          <w:color w:val="0D2632"/>
          <w:sz w:val="22"/>
        </w:rPr>
        <w:t xml:space="preserve"> enumera </w:t>
      </w:r>
      <w:r>
        <w:rPr>
          <w:rFonts w:ascii="Aptos" w:hAnsi="Aptos"/>
          <w:b/>
          <w:i w:val="0"/>
          <w:color w:val="0D2632"/>
          <w:sz w:val="22"/>
        </w:rPr>
        <w:t>nueve entradas</w:t>
      </w:r>
      <w:r>
        <w:rPr>
          <w:rFonts w:ascii="Aptos" w:hAnsi="Aptos"/>
          <w:b w:val="0"/>
          <w:i w:val="0"/>
          <w:color w:val="0D2632"/>
          <w:sz w:val="22"/>
        </w:rPr>
        <w:t xml:space="preserve"> que la mejora continua debe tener en cuenta. Es la lista más completa de todo el marco legal y merece leerse entera:</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p>
        </w:tc>
        <w:tc>
          <w:tcPr>
            <w:tcW w:type="dxa" w:w="4703"/>
            <w:shd w:fill="EEF2F4"/>
          </w:tcPr>
          <w:p>
            <w:pPr>
              <w:spacing w:before="60" w:after="60"/>
            </w:pPr>
            <w:r>
              <w:rPr>
                <w:rFonts w:ascii="Aptos" w:hAnsi="Aptos"/>
                <w:b/>
                <w:i w:val="0"/>
                <w:color w:val="0D2632"/>
                <w:sz w:val="20"/>
              </w:rPr>
              <w:t>Entrada</w:t>
            </w:r>
          </w:p>
        </w:tc>
      </w:tr>
      <w:tr>
        <w:tc>
          <w:tcPr>
            <w:tcW w:type="dxa" w:w="4703"/>
          </w:tcPr>
          <w:p>
            <w:pPr>
              <w:spacing w:before="60" w:after="60"/>
            </w:pPr>
            <w:r>
              <w:rPr>
                <w:rFonts w:ascii="Aptos" w:hAnsi="Aptos"/>
                <w:b/>
                <w:i w:val="0"/>
                <w:color w:val="5A6A72"/>
                <w:sz w:val="20"/>
              </w:rPr>
              <w:t>a)</w:t>
            </w:r>
          </w:p>
        </w:tc>
        <w:tc>
          <w:tcPr>
            <w:tcW w:type="dxa" w:w="4703"/>
          </w:tcPr>
          <w:p>
            <w:pPr>
              <w:spacing w:before="60" w:after="60"/>
            </w:pPr>
            <w:r>
              <w:rPr>
                <w:rFonts w:ascii="Aptos" w:hAnsi="Aptos"/>
                <w:b w:val="0"/>
                <w:i w:val="0"/>
                <w:color w:val="5A6A72"/>
                <w:sz w:val="20"/>
              </w:rPr>
              <w:t xml:space="preserve">Los </w:t>
            </w:r>
            <w:r>
              <w:rPr>
                <w:rFonts w:ascii="Aptos" w:hAnsi="Aptos"/>
                <w:b/>
                <w:i w:val="0"/>
                <w:color w:val="5A6A72"/>
                <w:sz w:val="20"/>
              </w:rPr>
              <w:t>objetivos</w:t>
            </w:r>
            <w:r>
              <w:rPr>
                <w:rFonts w:ascii="Aptos" w:hAnsi="Aptos"/>
                <w:b w:val="0"/>
                <w:i w:val="0"/>
                <w:color w:val="5A6A72"/>
                <w:sz w:val="20"/>
              </w:rPr>
              <w:t xml:space="preserve"> de seguridad y salud de la empresa</w:t>
            </w:r>
          </w:p>
        </w:tc>
      </w:tr>
      <w:tr>
        <w:tc>
          <w:tcPr>
            <w:tcW w:type="dxa" w:w="4703"/>
          </w:tcPr>
          <w:p>
            <w:pPr>
              <w:spacing w:before="60" w:after="60"/>
            </w:pPr>
            <w:r>
              <w:rPr>
                <w:rFonts w:ascii="Aptos" w:hAnsi="Aptos"/>
                <w:b/>
                <w:i w:val="0"/>
                <w:color w:val="5A6A72"/>
                <w:sz w:val="20"/>
              </w:rPr>
              <w:t>b)</w:t>
            </w:r>
          </w:p>
        </w:tc>
        <w:tc>
          <w:tcPr>
            <w:tcW w:type="dxa" w:w="4703"/>
          </w:tcPr>
          <w:p>
            <w:pPr>
              <w:spacing w:before="60" w:after="60"/>
            </w:pPr>
            <w:r>
              <w:rPr>
                <w:rFonts w:ascii="Aptos" w:hAnsi="Aptos"/>
                <w:b w:val="0"/>
                <w:i w:val="0"/>
                <w:color w:val="5A6A72"/>
                <w:sz w:val="20"/>
              </w:rPr>
              <w:t xml:space="preserve">Los resultados de la </w:t>
            </w:r>
            <w:r>
              <w:rPr>
                <w:rFonts w:ascii="Aptos" w:hAnsi="Aptos"/>
                <w:b/>
                <w:i w:val="0"/>
                <w:color w:val="5A6A72"/>
                <w:sz w:val="20"/>
              </w:rPr>
              <w:t>identificación de peligros y evaluación de riesgos</w:t>
            </w:r>
          </w:p>
        </w:tc>
      </w:tr>
      <w:tr>
        <w:tc>
          <w:tcPr>
            <w:tcW w:type="dxa" w:w="4703"/>
          </w:tcPr>
          <w:p>
            <w:pPr>
              <w:spacing w:before="60" w:after="60"/>
            </w:pPr>
            <w:r>
              <w:rPr>
                <w:rFonts w:ascii="Aptos" w:hAnsi="Aptos"/>
                <w:b/>
                <w:i w:val="0"/>
                <w:color w:val="5A6A72"/>
                <w:sz w:val="20"/>
              </w:rPr>
              <w:t>c)</w:t>
            </w:r>
          </w:p>
        </w:tc>
        <w:tc>
          <w:tcPr>
            <w:tcW w:type="dxa" w:w="4703"/>
          </w:tcPr>
          <w:p>
            <w:pPr>
              <w:spacing w:before="60" w:after="60"/>
            </w:pPr>
            <w:r>
              <w:rPr>
                <w:rFonts w:ascii="Aptos" w:hAnsi="Aptos"/>
                <w:b w:val="0"/>
                <w:i w:val="0"/>
                <w:color w:val="5A6A72"/>
                <w:sz w:val="20"/>
              </w:rPr>
              <w:t xml:space="preserve">Los resultados de la </w:t>
            </w:r>
            <w:r>
              <w:rPr>
                <w:rFonts w:ascii="Aptos" w:hAnsi="Aptos"/>
                <w:b/>
                <w:i w:val="0"/>
                <w:color w:val="5A6A72"/>
                <w:sz w:val="20"/>
              </w:rPr>
              <w:t>supervisión y medición</w:t>
            </w:r>
            <w:r>
              <w:rPr>
                <w:rFonts w:ascii="Aptos" w:hAnsi="Aptos"/>
                <w:b w:val="0"/>
                <w:i w:val="0"/>
                <w:color w:val="5A6A72"/>
                <w:sz w:val="20"/>
              </w:rPr>
              <w:t xml:space="preserve"> de la eficiencia</w:t>
            </w:r>
          </w:p>
        </w:tc>
      </w:tr>
      <w:tr>
        <w:tc>
          <w:tcPr>
            <w:tcW w:type="dxa" w:w="4703"/>
          </w:tcPr>
          <w:p>
            <w:pPr>
              <w:spacing w:before="60" w:after="60"/>
            </w:pPr>
            <w:r>
              <w:rPr>
                <w:rFonts w:ascii="Aptos" w:hAnsi="Aptos"/>
                <w:b/>
                <w:i w:val="0"/>
                <w:color w:val="5A6A72"/>
                <w:sz w:val="20"/>
              </w:rPr>
              <w:t>d)</w:t>
            </w:r>
          </w:p>
        </w:tc>
        <w:tc>
          <w:tcPr>
            <w:tcW w:type="dxa" w:w="4703"/>
          </w:tcPr>
          <w:p>
            <w:pPr>
              <w:spacing w:before="60" w:after="60"/>
            </w:pPr>
            <w:r>
              <w:rPr>
                <w:rFonts w:ascii="Aptos" w:hAnsi="Aptos"/>
                <w:b w:val="0"/>
                <w:i w:val="0"/>
                <w:color w:val="5A6A72"/>
                <w:sz w:val="20"/>
              </w:rPr>
              <w:t xml:space="preserve">La </w:t>
            </w:r>
            <w:r>
              <w:rPr>
                <w:rFonts w:ascii="Aptos" w:hAnsi="Aptos"/>
                <w:b/>
                <w:i w:val="0"/>
                <w:color w:val="5A6A72"/>
                <w:sz w:val="20"/>
              </w:rPr>
              <w:t>investigación</w:t>
            </w:r>
            <w:r>
              <w:rPr>
                <w:rFonts w:ascii="Aptos" w:hAnsi="Aptos"/>
                <w:b w:val="0"/>
                <w:i w:val="0"/>
                <w:color w:val="5A6A72"/>
                <w:sz w:val="20"/>
              </w:rPr>
              <w:t xml:space="preserve"> de accidentes, enfermedades e incidentes</w:t>
            </w:r>
          </w:p>
        </w:tc>
      </w:tr>
      <w:tr>
        <w:tc>
          <w:tcPr>
            <w:tcW w:type="dxa" w:w="4703"/>
          </w:tcPr>
          <w:p>
            <w:pPr>
              <w:spacing w:before="60" w:after="60"/>
            </w:pPr>
            <w:r>
              <w:rPr>
                <w:rFonts w:ascii="Aptos" w:hAnsi="Aptos"/>
                <w:b/>
                <w:i w:val="0"/>
                <w:color w:val="5A6A72"/>
                <w:sz w:val="20"/>
              </w:rPr>
              <w:t>e)</w:t>
            </w:r>
          </w:p>
        </w:tc>
        <w:tc>
          <w:tcPr>
            <w:tcW w:type="dxa" w:w="4703"/>
          </w:tcPr>
          <w:p>
            <w:pPr>
              <w:spacing w:before="60" w:after="60"/>
            </w:pPr>
            <w:r>
              <w:rPr>
                <w:rFonts w:ascii="Aptos" w:hAnsi="Aptos"/>
                <w:b w:val="0"/>
                <w:i w:val="0"/>
                <w:color w:val="5A6A72"/>
                <w:sz w:val="20"/>
              </w:rPr>
              <w:t xml:space="preserve">Los resultados y recomendaciones de las </w:t>
            </w:r>
            <w:r>
              <w:rPr>
                <w:rFonts w:ascii="Aptos" w:hAnsi="Aptos"/>
                <w:b/>
                <w:i w:val="0"/>
                <w:color w:val="5A6A72"/>
                <w:sz w:val="20"/>
              </w:rPr>
              <w:t>auditorías y evaluaciones</w:t>
            </w:r>
            <w:r>
              <w:rPr>
                <w:rFonts w:ascii="Aptos" w:hAnsi="Aptos"/>
                <w:b w:val="0"/>
                <w:i w:val="0"/>
                <w:color w:val="5A6A72"/>
                <w:sz w:val="20"/>
              </w:rPr>
              <w:t xml:space="preserve"> de la dirección</w:t>
            </w:r>
          </w:p>
        </w:tc>
      </w:tr>
      <w:tr>
        <w:tc>
          <w:tcPr>
            <w:tcW w:type="dxa" w:w="4703"/>
          </w:tcPr>
          <w:p>
            <w:pPr>
              <w:spacing w:before="60" w:after="60"/>
            </w:pPr>
            <w:r>
              <w:rPr>
                <w:rFonts w:ascii="Aptos" w:hAnsi="Aptos"/>
                <w:b/>
                <w:i w:val="0"/>
                <w:color w:val="5A6A72"/>
                <w:sz w:val="20"/>
              </w:rPr>
              <w:t>f)</w:t>
            </w:r>
          </w:p>
        </w:tc>
        <w:tc>
          <w:tcPr>
            <w:tcW w:type="dxa" w:w="4703"/>
          </w:tcPr>
          <w:p>
            <w:pPr>
              <w:spacing w:before="60" w:after="60"/>
            </w:pPr>
            <w:r>
              <w:rPr>
                <w:rFonts w:ascii="Aptos" w:hAnsi="Aptos"/>
                <w:b w:val="0"/>
                <w:i w:val="0"/>
                <w:color w:val="5A6A72"/>
                <w:sz w:val="20"/>
              </w:rPr>
              <w:t xml:space="preserve">Las </w:t>
            </w:r>
            <w:r>
              <w:rPr>
                <w:rFonts w:ascii="Aptos" w:hAnsi="Aptos"/>
                <w:b/>
                <w:i w:val="0"/>
                <w:color w:val="5A6A72"/>
                <w:sz w:val="20"/>
              </w:rPr>
              <w:t>recomendaciones del comité o del supervisor, y de cualquier miembro de la empresa</w:t>
            </w:r>
          </w:p>
        </w:tc>
      </w:tr>
      <w:tr>
        <w:tc>
          <w:tcPr>
            <w:tcW w:type="dxa" w:w="4703"/>
          </w:tcPr>
          <w:p>
            <w:pPr>
              <w:spacing w:before="60" w:after="60"/>
            </w:pPr>
            <w:r>
              <w:rPr>
                <w:rFonts w:ascii="Aptos" w:hAnsi="Aptos"/>
                <w:b/>
                <w:i w:val="0"/>
                <w:color w:val="5A6A72"/>
                <w:sz w:val="20"/>
              </w:rPr>
              <w:t>g)</w:t>
            </w:r>
          </w:p>
        </w:tc>
        <w:tc>
          <w:tcPr>
            <w:tcW w:type="dxa" w:w="4703"/>
          </w:tcPr>
          <w:p>
            <w:pPr>
              <w:spacing w:before="60" w:after="60"/>
            </w:pPr>
            <w:r>
              <w:rPr>
                <w:rFonts w:ascii="Aptos" w:hAnsi="Aptos"/>
                <w:b w:val="0"/>
                <w:i w:val="0"/>
                <w:color w:val="5A6A72"/>
                <w:sz w:val="20"/>
              </w:rPr>
              <w:t xml:space="preserve">Los </w:t>
            </w:r>
            <w:r>
              <w:rPr>
                <w:rFonts w:ascii="Aptos" w:hAnsi="Aptos"/>
                <w:b/>
                <w:i w:val="0"/>
                <w:color w:val="5A6A72"/>
                <w:sz w:val="20"/>
              </w:rPr>
              <w:t>cambios en las normas legales</w:t>
            </w:r>
          </w:p>
        </w:tc>
      </w:tr>
      <w:tr>
        <w:tc>
          <w:tcPr>
            <w:tcW w:type="dxa" w:w="4703"/>
          </w:tcPr>
          <w:p>
            <w:pPr>
              <w:spacing w:before="60" w:after="60"/>
            </w:pPr>
            <w:r>
              <w:rPr>
                <w:rFonts w:ascii="Aptos" w:hAnsi="Aptos"/>
                <w:b/>
                <w:i w:val="0"/>
                <w:color w:val="5A6A72"/>
                <w:sz w:val="20"/>
              </w:rPr>
              <w:t>h)</w:t>
            </w:r>
          </w:p>
        </w:tc>
        <w:tc>
          <w:tcPr>
            <w:tcW w:type="dxa" w:w="4703"/>
          </w:tcPr>
          <w:p>
            <w:pPr>
              <w:spacing w:before="60" w:after="60"/>
            </w:pPr>
            <w:r>
              <w:rPr>
                <w:rFonts w:ascii="Aptos" w:hAnsi="Aptos"/>
                <w:b w:val="0"/>
                <w:i w:val="0"/>
                <w:color w:val="5A6A72"/>
                <w:sz w:val="20"/>
              </w:rPr>
              <w:t xml:space="preserve">Los resultados de las </w:t>
            </w:r>
            <w:r>
              <w:rPr>
                <w:rFonts w:ascii="Aptos" w:hAnsi="Aptos"/>
                <w:b/>
                <w:i w:val="0"/>
                <w:color w:val="5A6A72"/>
                <w:sz w:val="20"/>
              </w:rPr>
              <w:t>inspecciones de trabajo</w:t>
            </w:r>
            <w:r>
              <w:rPr>
                <w:rFonts w:ascii="Aptos" w:hAnsi="Aptos"/>
                <w:b w:val="0"/>
                <w:i w:val="0"/>
                <w:color w:val="5A6A72"/>
                <w:sz w:val="20"/>
              </w:rPr>
              <w:t xml:space="preserve"> y sus recomendaciones y requerimientos</w:t>
            </w:r>
          </w:p>
        </w:tc>
      </w:tr>
      <w:tr>
        <w:tc>
          <w:tcPr>
            <w:tcW w:type="dxa" w:w="4703"/>
          </w:tcPr>
          <w:p>
            <w:pPr>
              <w:spacing w:before="60" w:after="60"/>
            </w:pPr>
            <w:r>
              <w:rPr>
                <w:rFonts w:ascii="Aptos" w:hAnsi="Aptos"/>
                <w:b/>
                <w:i w:val="0"/>
                <w:color w:val="5A6A72"/>
                <w:sz w:val="20"/>
              </w:rPr>
              <w:t>i)</w:t>
            </w:r>
          </w:p>
        </w:tc>
        <w:tc>
          <w:tcPr>
            <w:tcW w:type="dxa" w:w="4703"/>
          </w:tcPr>
          <w:p>
            <w:pPr>
              <w:spacing w:before="60" w:after="60"/>
            </w:pPr>
            <w:r>
              <w:rPr>
                <w:rFonts w:ascii="Aptos" w:hAnsi="Aptos"/>
                <w:b w:val="0"/>
                <w:i w:val="0"/>
                <w:color w:val="5A6A72"/>
                <w:sz w:val="20"/>
              </w:rPr>
              <w:t xml:space="preserve">Los </w:t>
            </w:r>
            <w:r>
              <w:rPr>
                <w:rFonts w:ascii="Aptos" w:hAnsi="Aptos"/>
                <w:b/>
                <w:i w:val="0"/>
                <w:color w:val="5A6A72"/>
                <w:sz w:val="20"/>
              </w:rPr>
              <w:t>acuerdos convencionales y actas de trabajo</w:t>
            </w:r>
          </w:p>
        </w:tc>
      </w:tr>
    </w:tbl>
    <w:p>
      <w:pPr>
        <w:spacing w:after="80"/>
      </w:pPr>
    </w:p>
    <w:p>
      <w:pPr>
        <w:spacing w:before="0" w:after="120" w:line="300" w:lineRule="auto"/>
        <w:ind w:left="0"/>
        <w:jc w:val="both"/>
      </w:pPr>
      <w:r>
        <w:rPr>
          <w:rFonts w:ascii="Aptos" w:hAnsi="Aptos"/>
          <w:b w:val="0"/>
          <w:i w:val="0"/>
          <w:color w:val="0D2632"/>
          <w:sz w:val="22"/>
        </w:rPr>
        <w:t>Dos incisos que hay que mirar de cerca.</w:t>
      </w:r>
    </w:p>
    <w:p>
      <w:pPr>
        <w:spacing w:before="0" w:after="120" w:line="300" w:lineRule="auto"/>
        <w:ind w:left="0"/>
        <w:jc w:val="both"/>
      </w:pPr>
      <w:r>
        <w:rPr>
          <w:rFonts w:ascii="Aptos" w:hAnsi="Aptos"/>
          <w:b/>
          <w:i w:val="0"/>
          <w:color w:val="0D2632"/>
          <w:sz w:val="22"/>
        </w:rPr>
        <w:t>El f)</w:t>
      </w:r>
      <w:r>
        <w:rPr>
          <w:rFonts w:ascii="Aptos" w:hAnsi="Aptos"/>
          <w:b w:val="0"/>
          <w:i w:val="0"/>
          <w:color w:val="0D2632"/>
          <w:sz w:val="22"/>
        </w:rPr>
        <w:t xml:space="preserve"> es el que casi nunca se cumple: la mejora debe tener en cuenta lo que propone </w:t>
      </w:r>
      <w:r>
        <w:rPr>
          <w:rFonts w:ascii="Aptos" w:hAnsi="Aptos"/>
          <w:b/>
          <w:i w:val="0"/>
          <w:color w:val="0D2632"/>
          <w:sz w:val="22"/>
        </w:rPr>
        <w:t>cualquier miembro de la empresa</w:t>
      </w:r>
      <w:r>
        <w:rPr>
          <w:rFonts w:ascii="Aptos" w:hAnsi="Aptos"/>
          <w:b w:val="0"/>
          <w:i w:val="0"/>
          <w:color w:val="0D2632"/>
          <w:sz w:val="22"/>
        </w:rPr>
        <w:t>, no solo lo que sale de una auditoría. El operario que dice que la escalera está mal ubicada es una entrada legítima del sistema de mejora, con el mismo rango que un hallazgo de auditoría.</w:t>
      </w:r>
    </w:p>
    <w:p>
      <w:pPr>
        <w:spacing w:before="0" w:after="120" w:line="300" w:lineRule="auto"/>
        <w:ind w:left="0"/>
        <w:jc w:val="both"/>
      </w:pPr>
      <w:r>
        <w:rPr>
          <w:rFonts w:ascii="Aptos" w:hAnsi="Aptos"/>
          <w:b/>
          <w:i w:val="0"/>
          <w:color w:val="0D2632"/>
          <w:sz w:val="22"/>
        </w:rPr>
        <w:t>El h)</w:t>
      </w:r>
      <w:r>
        <w:rPr>
          <w:rFonts w:ascii="Aptos" w:hAnsi="Aptos"/>
          <w:b w:val="0"/>
          <w:i w:val="0"/>
          <w:color w:val="0D2632"/>
          <w:sz w:val="22"/>
        </w:rPr>
        <w:t xml:space="preserve"> obliga a alimentar el sistema con </w:t>
      </w:r>
      <w:r>
        <w:rPr>
          <w:rFonts w:ascii="Aptos" w:hAnsi="Aptos"/>
          <w:b/>
          <w:i w:val="0"/>
          <w:color w:val="0D2632"/>
          <w:sz w:val="22"/>
        </w:rPr>
        <w:t>lo que dijo el inspector</w:t>
      </w:r>
      <w:r>
        <w:rPr>
          <w:rFonts w:ascii="Aptos" w:hAnsi="Aptos"/>
          <w:b w:val="0"/>
          <w:i w:val="0"/>
          <w:color w:val="0D2632"/>
          <w:sz w:val="22"/>
        </w:rPr>
        <w:t>, no solo a pagar la multa. Las recomendaciones y requerimientos de una inspección de trabajo entran a la mejora continua: si la empresa paga y no cambia nada, incumple este inciso además de haber incumplido el original.</w:t>
      </w:r>
    </w:p>
    <w:p>
      <w:pPr>
        <w:spacing w:before="0" w:after="120" w:line="300" w:lineRule="auto"/>
        <w:ind w:left="0"/>
        <w:jc w:val="both"/>
      </w:pPr>
      <w:r>
        <w:rPr>
          <w:rFonts w:ascii="Aptos" w:hAnsi="Aptos"/>
          <w:b w:val="0"/>
          <w:i w:val="0"/>
          <w:color w:val="0D2632"/>
          <w:sz w:val="22"/>
        </w:rPr>
        <w:t xml:space="preserve">Y dos artículos que acompañan: el </w:t>
      </w:r>
      <w:r>
        <w:rPr>
          <w:rFonts w:ascii="Aptos" w:hAnsi="Aptos"/>
          <w:b/>
          <w:i w:val="0"/>
          <w:color w:val="0D2632"/>
          <w:sz w:val="22"/>
        </w:rPr>
        <w:t>45</w:t>
      </w:r>
      <w:r>
        <w:rPr>
          <w:rFonts w:ascii="Aptos" w:hAnsi="Aptos"/>
          <w:b w:val="0"/>
          <w:i w:val="0"/>
          <w:color w:val="0D2632"/>
          <w:sz w:val="22"/>
        </w:rPr>
        <w:t xml:space="preserve"> dice que la vigilancia, las auditorías y los exámenes deben permitir </w:t>
      </w:r>
      <w:r>
        <w:rPr>
          <w:rFonts w:ascii="Aptos" w:hAnsi="Aptos"/>
          <w:b/>
          <w:i w:val="0"/>
          <w:color w:val="0D2632"/>
          <w:sz w:val="22"/>
        </w:rPr>
        <w:t>identificar las causas de la disconformidad</w:t>
      </w:r>
      <w:r>
        <w:rPr>
          <w:rFonts w:ascii="Aptos" w:hAnsi="Aptos"/>
          <w:b w:val="0"/>
          <w:i w:val="0"/>
          <w:color w:val="0D2632"/>
          <w:sz w:val="22"/>
        </w:rPr>
        <w:t xml:space="preserve"> para adoptar medidas, </w:t>
      </w:r>
      <w:r>
        <w:rPr>
          <w:rFonts w:ascii="Aptos" w:hAnsi="Aptos"/>
          <w:b/>
          <w:i w:val="0"/>
          <w:color w:val="0D2632"/>
          <w:sz w:val="22"/>
        </w:rPr>
        <w:t>incluidos cambios en el propio sistema</w:t>
      </w:r>
      <w:r>
        <w:rPr>
          <w:rFonts w:ascii="Aptos" w:hAnsi="Aptos"/>
          <w:b w:val="0"/>
          <w:i w:val="0"/>
          <w:color w:val="0D2632"/>
          <w:sz w:val="22"/>
        </w:rPr>
        <w:t xml:space="preserve">; el </w:t>
      </w:r>
      <w:r>
        <w:rPr>
          <w:rFonts w:ascii="Aptos" w:hAnsi="Aptos"/>
          <w:b/>
          <w:i w:val="0"/>
          <w:color w:val="0D2632"/>
          <w:sz w:val="22"/>
        </w:rPr>
        <w:t>47</w:t>
      </w:r>
      <w:r>
        <w:rPr>
          <w:rFonts w:ascii="Aptos" w:hAnsi="Aptos"/>
          <w:b w:val="0"/>
          <w:i w:val="0"/>
          <w:color w:val="0D2632"/>
          <w:sz w:val="22"/>
        </w:rPr>
        <w:t xml:space="preserve">, que los procedimientos del empleador </w:t>
      </w:r>
      <w:r>
        <w:rPr>
          <w:rFonts w:ascii="Aptos" w:hAnsi="Aptos"/>
          <w:b/>
          <w:i w:val="0"/>
          <w:color w:val="0D2632"/>
          <w:sz w:val="22"/>
        </w:rPr>
        <w:t>se revisan periódicamente</w:t>
      </w:r>
      <w:r>
        <w:rPr>
          <w:rFonts w:ascii="Aptos" w:hAnsi="Aptos"/>
          <w:b w:val="0"/>
          <w:i w:val="0"/>
          <w:color w:val="0D2632"/>
          <w:sz w:val="22"/>
        </w:rPr>
        <w:t xml:space="preserve"> para más eficacia y eficiencia en el control de los riesgos.</w:t>
      </w:r>
    </w:p>
    <w:p>
      <w:pPr>
        <w:spacing w:before="280" w:after="120" w:line="264" w:lineRule="auto"/>
        <w:ind w:left="0"/>
      </w:pPr>
      <w:r>
        <w:rPr>
          <w:rFonts w:ascii="Aptos" w:hAnsi="Aptos"/>
          <w:b/>
          <w:i w:val="0"/>
          <w:color w:val="0D2632"/>
          <w:sz w:val="25"/>
        </w:rPr>
        <w:t>4.3 Un solo sistema, tres normas</w:t>
      </w:r>
    </w:p>
    <w:p>
      <w:pPr>
        <w:spacing w:before="0" w:after="120" w:line="300" w:lineRule="auto"/>
        <w:ind w:left="0"/>
        <w:jc w:val="both"/>
      </w:pPr>
      <w:r>
        <w:rPr>
          <w:rFonts w:ascii="Aptos" w:hAnsi="Aptos"/>
          <w:b w:val="0"/>
          <w:i w:val="0"/>
          <w:color w:val="0D2632"/>
          <w:sz w:val="22"/>
        </w:rPr>
        <w:t xml:space="preserve">Volvemos al punto de partida, con todo el recorrido hecho. </w:t>
      </w:r>
      <w:r>
        <w:rPr>
          <w:rFonts w:ascii="Aptos" w:hAnsi="Aptos"/>
          <w:b/>
          <w:i w:val="0"/>
          <w:color w:val="0D2632"/>
          <w:sz w:val="22"/>
        </w:rPr>
        <w:t>La estructura de alto nivel es lo que hace posible integrar</w:t>
      </w:r>
      <w:r>
        <w:rPr>
          <w:rFonts w:ascii="Aptos" w:hAnsi="Aptos"/>
          <w:b w:val="0"/>
          <w:i w:val="0"/>
          <w:color w:val="0D2632"/>
          <w:sz w:val="22"/>
        </w:rPr>
        <w:t>, y lo que se integra es esto:</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r>
              <w:rPr>
                <w:rFonts w:ascii="Aptos" w:hAnsi="Aptos"/>
                <w:b/>
                <w:i w:val="0"/>
                <w:color w:val="0D2632"/>
                <w:sz w:val="20"/>
              </w:rPr>
              <w:t>Elemento</w:t>
            </w:r>
          </w:p>
        </w:tc>
        <w:tc>
          <w:tcPr>
            <w:tcW w:type="dxa" w:w="4703"/>
            <w:shd w:fill="EEF2F4"/>
          </w:tcPr>
          <w:p>
            <w:pPr>
              <w:spacing w:before="60" w:after="60"/>
            </w:pPr>
            <w:r>
              <w:rPr>
                <w:rFonts w:ascii="Aptos" w:hAnsi="Aptos"/>
                <w:b/>
                <w:i w:val="0"/>
                <w:color w:val="0D2632"/>
                <w:sz w:val="20"/>
              </w:rPr>
              <w:t>Cuántos hay en un sistema integrado</w:t>
            </w:r>
          </w:p>
        </w:tc>
      </w:tr>
      <w:tr>
        <w:tc>
          <w:tcPr>
            <w:tcW w:type="dxa" w:w="4703"/>
          </w:tcPr>
          <w:p>
            <w:pPr>
              <w:spacing w:before="60" w:after="60"/>
            </w:pPr>
            <w:r>
              <w:rPr>
                <w:rFonts w:ascii="Aptos" w:hAnsi="Aptos"/>
                <w:b/>
                <w:i w:val="0"/>
                <w:color w:val="5A6A72"/>
                <w:sz w:val="20"/>
              </w:rPr>
              <w:t>Política</w:t>
            </w:r>
          </w:p>
        </w:tc>
        <w:tc>
          <w:tcPr>
            <w:tcW w:type="dxa" w:w="4703"/>
          </w:tcPr>
          <w:p>
            <w:pPr>
              <w:spacing w:before="60" w:after="60"/>
            </w:pPr>
            <w:r>
              <w:rPr>
                <w:rFonts w:ascii="Aptos" w:hAnsi="Aptos"/>
                <w:b/>
                <w:i w:val="0"/>
                <w:color w:val="5A6A72"/>
                <w:sz w:val="20"/>
              </w:rPr>
              <w:t>Una</w:t>
            </w:r>
            <w:r>
              <w:rPr>
                <w:rFonts w:ascii="Aptos" w:hAnsi="Aptos"/>
                <w:b w:val="0"/>
                <w:i w:val="0"/>
                <w:color w:val="5A6A72"/>
                <w:sz w:val="20"/>
              </w:rPr>
              <w:t>, que cubra calidad, ambiente y seguridad y salud</w:t>
            </w:r>
          </w:p>
        </w:tc>
      </w:tr>
      <w:tr>
        <w:tc>
          <w:tcPr>
            <w:tcW w:type="dxa" w:w="4703"/>
          </w:tcPr>
          <w:p>
            <w:pPr>
              <w:spacing w:before="60" w:after="60"/>
            </w:pPr>
            <w:r>
              <w:rPr>
                <w:rFonts w:ascii="Aptos" w:hAnsi="Aptos"/>
                <w:b/>
                <w:i w:val="0"/>
                <w:color w:val="5A6A72"/>
                <w:sz w:val="20"/>
              </w:rPr>
              <w:t>Contexto, alcance y partes interesadas</w:t>
            </w:r>
          </w:p>
        </w:tc>
        <w:tc>
          <w:tcPr>
            <w:tcW w:type="dxa" w:w="4703"/>
          </w:tcPr>
          <w:p>
            <w:pPr>
              <w:spacing w:before="60" w:after="60"/>
            </w:pPr>
            <w:r>
              <w:rPr>
                <w:rFonts w:ascii="Aptos" w:hAnsi="Aptos"/>
                <w:b/>
                <w:i w:val="0"/>
                <w:color w:val="5A6A72"/>
                <w:sz w:val="20"/>
              </w:rPr>
              <w:t>Uno</w:t>
            </w:r>
            <w:r>
              <w:rPr>
                <w:rFonts w:ascii="Aptos" w:hAnsi="Aptos"/>
                <w:b w:val="0"/>
                <w:i w:val="0"/>
                <w:color w:val="5A6A72"/>
                <w:sz w:val="20"/>
              </w:rPr>
              <w:t xml:space="preserve"> de cada</w:t>
            </w:r>
          </w:p>
        </w:tc>
      </w:tr>
      <w:tr>
        <w:tc>
          <w:tcPr>
            <w:tcW w:type="dxa" w:w="4703"/>
          </w:tcPr>
          <w:p>
            <w:pPr>
              <w:spacing w:before="60" w:after="60"/>
            </w:pPr>
            <w:r>
              <w:rPr>
                <w:rFonts w:ascii="Aptos" w:hAnsi="Aptos"/>
                <w:b/>
                <w:i w:val="0"/>
                <w:color w:val="5A6A72"/>
                <w:sz w:val="20"/>
              </w:rPr>
              <w:t>Planificación</w:t>
            </w:r>
          </w:p>
        </w:tc>
        <w:tc>
          <w:tcPr>
            <w:tcW w:type="dxa" w:w="4703"/>
          </w:tcPr>
          <w:p>
            <w:pPr>
              <w:spacing w:before="60" w:after="60"/>
            </w:pPr>
            <w:r>
              <w:rPr>
                <w:rFonts w:ascii="Aptos" w:hAnsi="Aptos"/>
                <w:b/>
                <w:i w:val="0"/>
                <w:color w:val="5A6A72"/>
                <w:sz w:val="20"/>
              </w:rPr>
              <w:t>Una</w:t>
            </w:r>
            <w:r>
              <w:rPr>
                <w:rFonts w:ascii="Aptos" w:hAnsi="Aptos"/>
                <w:b w:val="0"/>
                <w:i w:val="0"/>
                <w:color w:val="5A6A72"/>
                <w:sz w:val="20"/>
              </w:rPr>
              <w:t xml:space="preserve">, con </w:t>
            </w:r>
            <w:r>
              <w:rPr>
                <w:rFonts w:ascii="Aptos" w:hAnsi="Aptos"/>
                <w:b/>
                <w:i w:val="0"/>
                <w:color w:val="5A6A72"/>
                <w:sz w:val="20"/>
              </w:rPr>
              <w:t>tres miradas</w:t>
            </w:r>
            <w:r>
              <w:rPr>
                <w:rFonts w:ascii="Aptos" w:hAnsi="Aptos"/>
                <w:b w:val="0"/>
                <w:i w:val="0"/>
                <w:color w:val="5A6A72"/>
                <w:sz w:val="20"/>
              </w:rPr>
              <w:t xml:space="preserve"> sobre la misma actividad</w:t>
            </w:r>
          </w:p>
        </w:tc>
      </w:tr>
      <w:tr>
        <w:tc>
          <w:tcPr>
            <w:tcW w:type="dxa" w:w="4703"/>
          </w:tcPr>
          <w:p>
            <w:pPr>
              <w:spacing w:before="60" w:after="60"/>
            </w:pPr>
            <w:r>
              <w:rPr>
                <w:rFonts w:ascii="Aptos" w:hAnsi="Aptos"/>
                <w:b/>
                <w:i w:val="0"/>
                <w:color w:val="5A6A72"/>
                <w:sz w:val="20"/>
              </w:rPr>
              <w:t>Programa anual, auditoría interna, revisión por la dirección</w:t>
            </w:r>
          </w:p>
        </w:tc>
        <w:tc>
          <w:tcPr>
            <w:tcW w:type="dxa" w:w="4703"/>
          </w:tcPr>
          <w:p>
            <w:pPr>
              <w:spacing w:before="60" w:after="60"/>
            </w:pPr>
            <w:r>
              <w:rPr>
                <w:rFonts w:ascii="Aptos" w:hAnsi="Aptos"/>
                <w:b/>
                <w:i w:val="0"/>
                <w:color w:val="5A6A72"/>
                <w:sz w:val="20"/>
              </w:rPr>
              <w:t>Uno</w:t>
            </w:r>
            <w:r>
              <w:rPr>
                <w:rFonts w:ascii="Aptos" w:hAnsi="Aptos"/>
                <w:b w:val="0"/>
                <w:i w:val="0"/>
                <w:color w:val="5A6A72"/>
                <w:sz w:val="20"/>
              </w:rPr>
              <w:t xml:space="preserve"> de cada</w:t>
            </w:r>
          </w:p>
        </w:tc>
      </w:tr>
      <w:tr>
        <w:tc>
          <w:tcPr>
            <w:tcW w:type="dxa" w:w="4703"/>
          </w:tcPr>
          <w:p>
            <w:pPr>
              <w:spacing w:before="60" w:after="60"/>
            </w:pPr>
            <w:r>
              <w:rPr>
                <w:rFonts w:ascii="Aptos" w:hAnsi="Aptos"/>
                <w:b/>
                <w:i w:val="0"/>
                <w:color w:val="5A6A72"/>
                <w:sz w:val="20"/>
              </w:rPr>
              <w:t>Certificados</w:t>
            </w:r>
          </w:p>
        </w:tc>
        <w:tc>
          <w:tcPr>
            <w:tcW w:type="dxa" w:w="4703"/>
          </w:tcPr>
          <w:p>
            <w:pPr>
              <w:spacing w:before="60" w:after="60"/>
            </w:pPr>
            <w:r>
              <w:rPr>
                <w:rFonts w:ascii="Aptos" w:hAnsi="Aptos"/>
                <w:b/>
                <w:i w:val="0"/>
                <w:color w:val="5A6A72"/>
                <w:sz w:val="20"/>
              </w:rPr>
              <w:t>Tres</w:t>
            </w:r>
            <w:r>
              <w:rPr>
                <w:rFonts w:ascii="Aptos" w:hAnsi="Aptos"/>
                <w:b w:val="0"/>
                <w:i w:val="0"/>
                <w:color w:val="5A6A72"/>
                <w:sz w:val="20"/>
              </w:rPr>
              <w:t xml:space="preserve"> — uno por norma</w:t>
            </w:r>
          </w:p>
        </w:tc>
      </w:tr>
    </w:tbl>
    <w:p>
      <w:pPr>
        <w:spacing w:after="80"/>
      </w:pPr>
    </w:p>
    <w:p>
      <w:pPr>
        <w:spacing w:before="0" w:after="120" w:line="300" w:lineRule="auto"/>
        <w:ind w:left="0"/>
        <w:jc w:val="both"/>
      </w:pPr>
      <w:r>
        <w:rPr>
          <w:rFonts w:ascii="Aptos" w:hAnsi="Aptos"/>
          <w:b w:val="0"/>
          <w:i w:val="0"/>
          <w:color w:val="0D2632"/>
          <w:sz w:val="22"/>
        </w:rPr>
        <w:t xml:space="preserve">El último renglón aclara el malentendido más común: </w:t>
      </w:r>
      <w:r>
        <w:rPr>
          <w:rFonts w:ascii="Aptos" w:hAnsi="Aptos"/>
          <w:b/>
          <w:i w:val="0"/>
          <w:color w:val="0D2632"/>
          <w:sz w:val="22"/>
        </w:rPr>
        <w:t>integrar el sistema no significa un solo certificado</w:t>
      </w:r>
      <w:r>
        <w:rPr>
          <w:rFonts w:ascii="Aptos" w:hAnsi="Aptos"/>
          <w:b w:val="0"/>
          <w:i w:val="0"/>
          <w:color w:val="0D2632"/>
          <w:sz w:val="22"/>
        </w:rPr>
        <w:t xml:space="preserve">. Cada norma se certifica por separado, y una empresa puede estar certificada en dos y no en la tercera con el mismo sistema por debajo. Lo que se integra es </w:t>
      </w:r>
      <w:r>
        <w:rPr>
          <w:rFonts w:ascii="Aptos" w:hAnsi="Aptos"/>
          <w:b/>
          <w:i w:val="0"/>
          <w:color w:val="0D2632"/>
          <w:sz w:val="22"/>
        </w:rPr>
        <w:t>cómo se gestiona</w:t>
      </w:r>
      <w:r>
        <w:rPr>
          <w:rFonts w:ascii="Aptos" w:hAnsi="Aptos"/>
          <w:b w:val="0"/>
          <w:i w:val="0"/>
          <w:color w:val="0D2632"/>
          <w:sz w:val="22"/>
        </w:rPr>
        <w:t>, no el papel.</w:t>
      </w:r>
    </w:p>
    <w:p>
      <w:pPr>
        <w:spacing w:before="0" w:after="120" w:line="300" w:lineRule="auto"/>
        <w:ind w:left="0"/>
        <w:jc w:val="both"/>
      </w:pPr>
      <w:r>
        <w:rPr>
          <w:rFonts w:ascii="Aptos" w:hAnsi="Aptos"/>
          <w:b w:val="0"/>
          <w:i w:val="0"/>
          <w:color w:val="0D2632"/>
          <w:sz w:val="22"/>
        </w:rPr>
        <w:t>Y la planificación única con tres miradas es lo de la cláusula 6.1: una tarea, tres lentes.</w:t>
      </w:r>
    </w:p>
    <w:p>
      <w:pPr>
        <w:spacing w:before="280" w:after="120" w:line="264" w:lineRule="auto"/>
        <w:ind w:left="0"/>
      </w:pPr>
      <w:r>
        <w:rPr>
          <w:rFonts w:ascii="Aptos" w:hAnsi="Aptos"/>
          <w:b/>
          <w:i w:val="0"/>
          <w:color w:val="0D2632"/>
          <w:sz w:val="25"/>
        </w:rPr>
        <w:t>4.4 Cómo se integra la documentación</w:t>
      </w:r>
    </w:p>
    <w:p>
      <w:pPr>
        <w:spacing w:before="0" w:after="120" w:line="300" w:lineRule="auto"/>
        <w:ind w:left="0"/>
        <w:jc w:val="both"/>
      </w:pPr>
      <w:r>
        <w:rPr>
          <w:rFonts w:ascii="Aptos" w:hAnsi="Aptos"/>
          <w:b w:val="0"/>
          <w:i w:val="0"/>
          <w:color w:val="0D2632"/>
          <w:sz w:val="22"/>
        </w:rPr>
        <w:t>Cinco reglas prácticas, y las cinco se preguntan: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parte de lo que ya existe.</w:t>
      </w:r>
      <w:r>
        <w:rPr>
          <w:rFonts w:ascii="Aptos" w:hAnsi="Aptos"/>
          <w:b w:val="0"/>
          <w:i w:val="0"/>
          <w:color w:val="0D2632"/>
          <w:sz w:val="22"/>
        </w:rPr>
        <w:t xml:space="preserve"> Integrar no es empezar de cero: es ordenar lo que la empresa ya hace.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Un procedimiento sirve a las tres cuando el requisito es común.</w:t>
      </w:r>
      <w:r>
        <w:rPr>
          <w:rFonts w:ascii="Aptos" w:hAnsi="Aptos"/>
          <w:b w:val="0"/>
          <w:i w:val="0"/>
          <w:color w:val="0D2632"/>
          <w:sz w:val="22"/>
        </w:rPr>
        <w:t xml:space="preserve"> Control de documentos, auditoría interna, acciones correctivas: uno solo para las tres normas.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Si una norma pide algo propio, se añade el apartado, no otro documento.</w:t>
      </w:r>
      <w:r>
        <w:rPr>
          <w:rFonts w:ascii="Aptos" w:hAnsi="Aptos"/>
          <w:b w:val="0"/>
          <w:i w:val="0"/>
          <w:color w:val="0D2632"/>
          <w:sz w:val="22"/>
        </w:rPr>
        <w:t xml:space="preserve"> La consulta y participación de la ISO 45001 entra como sección del procedimiento común.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elimina lo duplicado.</w:t>
      </w:r>
      <w:r>
        <w:rPr>
          <w:rFonts w:ascii="Aptos" w:hAnsi="Aptos"/>
          <w:b w:val="0"/>
          <w:i w:val="0"/>
          <w:color w:val="0D2632"/>
          <w:sz w:val="22"/>
        </w:rPr>
        <w:t xml:space="preserve"> Y aquí va la frase que resume el capítulo: </w:t>
      </w:r>
      <w:r>
        <w:rPr>
          <w:rFonts w:ascii="Aptos" w:hAnsi="Aptos"/>
          <w:b/>
          <w:i w:val="0"/>
          <w:color w:val="0D2632"/>
          <w:sz w:val="22"/>
        </w:rPr>
        <w:t>dos matrices legales son una matriz mal hecha</w:t>
      </w:r>
      <w:r>
        <w:rPr>
          <w:rFonts w:ascii="Aptos" w:hAnsi="Aptos"/>
          <w:b w:val="0"/>
          <w:i w:val="0"/>
          <w:color w:val="0D2632"/>
          <w:sz w:val="22"/>
        </w:rPr>
        <w:t>. Si hay dos, alguna está desactualizada y nadie sabe cuál manda.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La numeración y el control de versiones son los mismos</w:t>
      </w:r>
      <w:r>
        <w:rPr>
          <w:rFonts w:ascii="Aptos" w:hAnsi="Aptos"/>
          <w:b w:val="0"/>
          <w:i w:val="0"/>
          <w:color w:val="0D2632"/>
          <w:sz w:val="22"/>
        </w:rPr>
        <w:t xml:space="preserve"> para todo el sistema. Vuelve la cláusula 7.5.</w:t>
      </w:r>
    </w:p>
    <w:p>
      <w:pPr>
        <w:spacing w:before="0" w:after="120" w:line="300" w:lineRule="auto"/>
        <w:ind w:left="0"/>
        <w:jc w:val="both"/>
      </w:pPr>
      <w:r>
        <w:rPr>
          <w:rFonts w:ascii="Aptos" w:hAnsi="Aptos"/>
          <w:b w:val="0"/>
          <w:i w:val="0"/>
          <w:color w:val="0D2632"/>
          <w:sz w:val="22"/>
        </w:rPr>
        <w:t xml:space="preserve">La señal de que funcionó: </w:t>
      </w:r>
      <w:r>
        <w:rPr>
          <w:rFonts w:ascii="Aptos" w:hAnsi="Aptos"/>
          <w:b/>
          <w:i w:val="0"/>
          <w:color w:val="0D2632"/>
          <w:sz w:val="22"/>
        </w:rPr>
        <w:t>abre cualquier procedimiento y mira si un solo documento responde a las tres normas donde el requisito es común</w:t>
      </w:r>
      <w:r>
        <w:rPr>
          <w:rFonts w:ascii="Aptos" w:hAnsi="Aptos"/>
          <w:b w:val="0"/>
          <w:i w:val="0"/>
          <w:color w:val="0D2632"/>
          <w:sz w:val="22"/>
        </w:rPr>
        <w:t>. Si cada norma tiene su juego completo, hay tres sistemas en la misma carpeta.</w:t>
      </w:r>
    </w:p>
    <w:p>
      <w:pPr>
        <w:spacing w:before="280" w:after="120" w:line="264" w:lineRule="auto"/>
        <w:ind w:left="0"/>
      </w:pPr>
      <w:r>
        <w:rPr>
          <w:rFonts w:ascii="Aptos" w:hAnsi="Aptos"/>
          <w:b/>
          <w:i w:val="0"/>
          <w:color w:val="0D2632"/>
          <w:sz w:val="25"/>
        </w:rPr>
        <w:t>4.5 Lo que hace fallar la integración</w:t>
      </w:r>
    </w:p>
    <w:p>
      <w:pPr>
        <w:spacing w:before="0" w:after="120" w:line="300" w:lineRule="auto"/>
        <w:ind w:left="0"/>
        <w:jc w:val="both"/>
      </w:pPr>
      <w:r>
        <w:rPr>
          <w:rFonts w:ascii="Aptos" w:hAnsi="Aptos"/>
          <w:b w:val="0"/>
          <w:i w:val="0"/>
          <w:color w:val="0D2632"/>
          <w:sz w:val="22"/>
        </w:rPr>
        <w:t>Cinco señales de integración falsa: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Integrar los papeles y no las decisiones</w:t>
      </w:r>
      <w:r>
        <w:rPr>
          <w:rFonts w:ascii="Aptos" w:hAnsi="Aptos"/>
          <w:b w:val="0"/>
          <w:i w:val="0"/>
          <w:color w:val="0D2632"/>
          <w:sz w:val="22"/>
        </w:rPr>
        <w:t>: manual unificado, pero cada área decidiendo por separado.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Tres responsables que no se hablan entre ellos.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Anexos que contradicen el manual</w:t>
      </w:r>
      <w:r>
        <w:rPr>
          <w:rFonts w:ascii="Aptos" w:hAnsi="Aptos"/>
          <w:b w:val="0"/>
          <w:i w:val="0"/>
          <w:color w:val="0D2632"/>
          <w:sz w:val="22"/>
        </w:rPr>
        <w:t>: la huella del corta y pega.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Copiar la documentación de otra empresa y cambiarle el logo</w:t>
      </w:r>
      <w:r>
        <w:rPr>
          <w:rFonts w:ascii="Aptos" w:hAnsi="Aptos"/>
          <w:b w:val="0"/>
          <w:i w:val="0"/>
          <w:color w:val="0D2632"/>
          <w:sz w:val="22"/>
        </w:rPr>
        <w:t>, contra la primera cláusula del curso.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Hacerlo solo para la certificación</w:t>
      </w:r>
      <w:r>
        <w:rPr>
          <w:rFonts w:ascii="Aptos" w:hAnsi="Aptos"/>
          <w:b w:val="0"/>
          <w:i w:val="0"/>
          <w:color w:val="0D2632"/>
          <w:sz w:val="22"/>
        </w:rPr>
        <w:t>: el sistema se activa dos semanas antes y se apaga después.</w:t>
      </w:r>
    </w:p>
    <w:p>
      <w:pPr>
        <w:spacing w:before="0" w:after="120" w:line="300" w:lineRule="auto"/>
        <w:ind w:left="0"/>
        <w:jc w:val="both"/>
      </w:pPr>
      <w:r>
        <w:rPr>
          <w:rFonts w:ascii="Aptos" w:hAnsi="Aptos"/>
          <w:b w:val="0"/>
          <w:i w:val="0"/>
          <w:color w:val="0D2632"/>
          <w:sz w:val="22"/>
        </w:rPr>
        <w:t xml:space="preserve">Y la prueba definitiva, con la que cierra el curso: </w:t>
      </w:r>
      <w:r>
        <w:rPr>
          <w:rFonts w:ascii="Aptos" w:hAnsi="Aptos"/>
          <w:b/>
          <w:i w:val="0"/>
          <w:color w:val="0D2632"/>
          <w:sz w:val="22"/>
        </w:rPr>
        <w:t>la integración se nota en la reunión, no en la carpeta</w:t>
      </w:r>
      <w:r>
        <w:rPr>
          <w:rFonts w:ascii="Aptos" w:hAnsi="Aptos"/>
          <w:b w:val="0"/>
          <w:i w:val="0"/>
          <w:color w:val="0D2632"/>
          <w:sz w:val="22"/>
        </w:rPr>
        <w:t>. Si al decidir la compra de un equipo están el de calidad, el de ambiente y el de seguridad, y la decisión sale con las tres miradas dentro, el sistema está integrado. Si cada uno lo revisa por su cuenta y después firman el mismo formato, lo que se integró fue el formato.</w:t>
      </w:r>
    </w:p>
    <w:p>
      <w:r>
        <w:br w:type="page"/>
      </w:r>
    </w:p>
    <w:p>
      <w:pPr>
        <w:spacing w:before="200" w:after="200" w:line="264" w:lineRule="auto"/>
        <w:ind w:left="0"/>
      </w:pPr>
      <w:r>
        <w:rPr>
          <w:rFonts w:ascii="Aptos" w:hAnsi="Aptos"/>
          <w:b/>
          <w:i w:val="0"/>
          <w:color w:val="0E7C86"/>
          <w:sz w:val="32"/>
        </w:rPr>
        <w:t>Anexo A — Video 1, minuto a minuto</w:t>
      </w:r>
    </w:p>
    <w:p>
      <w:pPr>
        <w:spacing w:before="0" w:after="120" w:line="300" w:lineRule="auto"/>
        <w:ind w:left="0"/>
        <w:jc w:val="both"/>
      </w:pPr>
      <w:r>
        <w:rPr>
          <w:rFonts w:ascii="Aptos" w:hAnsi="Aptos"/>
          <w:b w:val="0"/>
          <w:i w:val="0"/>
          <w:color w:val="0D2632"/>
          <w:sz w:val="22"/>
        </w:rPr>
        <w:t xml:space="preserve">Video </w:t>
      </w:r>
      <w:r>
        <w:rPr>
          <w:rFonts w:ascii="Aptos" w:hAnsi="Aptos"/>
          <w:b/>
          <w:i w:val="0"/>
          <w:color w:val="0D2632"/>
          <w:sz w:val="22"/>
        </w:rPr>
        <w:t>V-004</w:t>
      </w:r>
      <w:r>
        <w:rPr>
          <w:rFonts w:ascii="Aptos" w:hAnsi="Aptos"/>
          <w:b w:val="0"/>
          <w:i w:val="0"/>
          <w:color w:val="0D2632"/>
          <w:sz w:val="22"/>
        </w:rPr>
        <w:t xml:space="preserve"> · «Cláusula 9 · ISO 45001:2018 — Evaluación del Desempeño» · Procem Consultores · 9:06 · https://youtu.be/EplP5-0KzwM</w:t>
      </w:r>
    </w:p>
    <w:p>
      <w:pPr>
        <w:spacing w:before="0" w:after="120" w:line="300" w:lineRule="auto"/>
        <w:ind w:left="0"/>
        <w:jc w:val="both"/>
      </w:pPr>
      <w:r>
        <w:rPr>
          <w:rFonts w:ascii="Aptos" w:hAnsi="Aptos"/>
          <w:b w:val="0"/>
          <w:i w:val="0"/>
          <w:color w:val="0D2632"/>
          <w:sz w:val="22"/>
        </w:rPr>
        <w:t xml:space="preserve">Es un </w:t>
      </w:r>
      <w:r>
        <w:rPr>
          <w:rFonts w:ascii="Aptos" w:hAnsi="Aptos"/>
          <w:b/>
          <w:i w:val="0"/>
          <w:color w:val="0D2632"/>
          <w:sz w:val="22"/>
        </w:rPr>
        <w:t>resumen nuestro</w:t>
      </w:r>
      <w:r>
        <w:rPr>
          <w:rFonts w:ascii="Aptos" w:hAnsi="Aptos"/>
          <w:b w:val="0"/>
          <w:i w:val="0"/>
          <w:color w:val="0D2632"/>
          <w:sz w:val="22"/>
        </w:rPr>
        <w:t>, no la transcripción. Está aquí para que puedas responder el cuestionario aunque el video deje de estar disponible.</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r>
              <w:rPr>
                <w:rFonts w:ascii="Aptos" w:hAnsi="Aptos"/>
                <w:b/>
                <w:i w:val="0"/>
                <w:color w:val="0D2632"/>
                <w:sz w:val="20"/>
              </w:rPr>
              <w:t>Minuto</w:t>
            </w:r>
          </w:p>
        </w:tc>
        <w:tc>
          <w:tcPr>
            <w:tcW w:type="dxa" w:w="4703"/>
            <w:shd w:fill="EEF2F4"/>
          </w:tcPr>
          <w:p>
            <w:pPr>
              <w:spacing w:before="60" w:after="60"/>
            </w:pPr>
            <w:r>
              <w:rPr>
                <w:rFonts w:ascii="Aptos" w:hAnsi="Aptos"/>
                <w:b/>
                <w:i w:val="0"/>
                <w:color w:val="0D2632"/>
                <w:sz w:val="20"/>
              </w:rPr>
              <w:t>Qué explica</w:t>
            </w:r>
          </w:p>
        </w:tc>
      </w:tr>
      <w:tr>
        <w:tc>
          <w:tcPr>
            <w:tcW w:type="dxa" w:w="4703"/>
          </w:tcPr>
          <w:p>
            <w:pPr>
              <w:spacing w:before="60" w:after="60"/>
            </w:pPr>
            <w:r>
              <w:rPr>
                <w:rFonts w:ascii="Aptos" w:hAnsi="Aptos"/>
                <w:b/>
                <w:i w:val="0"/>
                <w:color w:val="5A6A72"/>
                <w:sz w:val="20"/>
              </w:rPr>
              <w:t>00:41</w:t>
            </w:r>
          </w:p>
        </w:tc>
        <w:tc>
          <w:tcPr>
            <w:tcW w:type="dxa" w:w="4703"/>
          </w:tcPr>
          <w:p>
            <w:pPr>
              <w:spacing w:before="60" w:after="60"/>
            </w:pPr>
            <w:r>
              <w:rPr>
                <w:rFonts w:ascii="Aptos" w:hAnsi="Aptos"/>
                <w:b w:val="0"/>
                <w:i w:val="0"/>
                <w:color w:val="5A6A72"/>
                <w:sz w:val="20"/>
              </w:rPr>
              <w:t xml:space="preserve">La </w:t>
            </w:r>
            <w:r>
              <w:rPr>
                <w:rFonts w:ascii="Aptos" w:hAnsi="Aptos"/>
                <w:b/>
                <w:i w:val="0"/>
                <w:color w:val="5A6A72"/>
                <w:sz w:val="20"/>
              </w:rPr>
              <w:t>cláusula 9</w:t>
            </w:r>
            <w:r>
              <w:rPr>
                <w:rFonts w:ascii="Aptos" w:hAnsi="Aptos"/>
                <w:b w:val="0"/>
                <w:i w:val="0"/>
                <w:color w:val="5A6A72"/>
                <w:sz w:val="20"/>
              </w:rPr>
              <w:t xml:space="preserve"> se divide en tres: </w:t>
            </w:r>
            <w:r>
              <w:rPr>
                <w:rFonts w:ascii="Aptos" w:hAnsi="Aptos"/>
                <w:b/>
                <w:i w:val="0"/>
                <w:color w:val="5A6A72"/>
                <w:sz w:val="20"/>
              </w:rPr>
              <w:t>seguimiento, medición, análisis y evaluación del desempeño</w:t>
            </w:r>
            <w:r>
              <w:rPr>
                <w:rFonts w:ascii="Aptos" w:hAnsi="Aptos"/>
                <w:b w:val="0"/>
                <w:i w:val="0"/>
                <w:color w:val="5A6A72"/>
                <w:sz w:val="20"/>
              </w:rPr>
              <w:t xml:space="preserve">; </w:t>
            </w:r>
            <w:r>
              <w:rPr>
                <w:rFonts w:ascii="Aptos" w:hAnsi="Aptos"/>
                <w:b/>
                <w:i w:val="0"/>
                <w:color w:val="5A6A72"/>
                <w:sz w:val="20"/>
              </w:rPr>
              <w:t>auditoría interna</w:t>
            </w:r>
            <w:r>
              <w:rPr>
                <w:rFonts w:ascii="Aptos" w:hAnsi="Aptos"/>
                <w:b w:val="0"/>
                <w:i w:val="0"/>
                <w:color w:val="5A6A72"/>
                <w:sz w:val="20"/>
              </w:rPr>
              <w:t xml:space="preserve">; y </w:t>
            </w:r>
            <w:r>
              <w:rPr>
                <w:rFonts w:ascii="Aptos" w:hAnsi="Aptos"/>
                <w:b/>
                <w:i w:val="0"/>
                <w:color w:val="5A6A72"/>
                <w:sz w:val="20"/>
              </w:rPr>
              <w:t>revisión por la dirección</w:t>
            </w:r>
          </w:p>
        </w:tc>
      </w:tr>
      <w:tr>
        <w:tc>
          <w:tcPr>
            <w:tcW w:type="dxa" w:w="4703"/>
          </w:tcPr>
          <w:p>
            <w:pPr>
              <w:spacing w:before="60" w:after="60"/>
            </w:pPr>
            <w:r>
              <w:rPr>
                <w:rFonts w:ascii="Aptos" w:hAnsi="Aptos"/>
                <w:b/>
                <w:i w:val="0"/>
                <w:color w:val="5A6A72"/>
                <w:sz w:val="20"/>
              </w:rPr>
              <w:t>01:27</w:t>
            </w:r>
          </w:p>
        </w:tc>
        <w:tc>
          <w:tcPr>
            <w:tcW w:type="dxa" w:w="4703"/>
          </w:tcPr>
          <w:p>
            <w:pPr>
              <w:spacing w:before="60" w:after="60"/>
            </w:pPr>
            <w:r>
              <w:rPr>
                <w:rFonts w:ascii="Aptos" w:hAnsi="Aptos"/>
                <w:b/>
                <w:i w:val="0"/>
                <w:color w:val="5A6A72"/>
                <w:sz w:val="20"/>
              </w:rPr>
              <w:t>A qué se le hace seguimiento:</w:t>
            </w:r>
            <w:r>
              <w:rPr>
                <w:rFonts w:ascii="Aptos" w:hAnsi="Aptos"/>
                <w:b w:val="0"/>
                <w:i w:val="0"/>
                <w:color w:val="5A6A72"/>
                <w:sz w:val="20"/>
              </w:rPr>
              <w:t xml:space="preserve"> quejas de salud en el trabajo, la salud de los trabajadores por vigilancia, el ambiente de trabajo, los incidentes y lesiones </w:t>
            </w:r>
            <w:r>
              <w:rPr>
                <w:rFonts w:ascii="Aptos" w:hAnsi="Aptos"/>
                <w:b/>
                <w:i w:val="0"/>
                <w:color w:val="5A6A72"/>
                <w:sz w:val="20"/>
              </w:rPr>
              <w:t>incluyendo sus tendencias</w:t>
            </w:r>
            <w:r>
              <w:rPr>
                <w:rFonts w:ascii="Aptos" w:hAnsi="Aptos"/>
                <w:b w:val="0"/>
                <w:i w:val="0"/>
                <w:color w:val="5A6A72"/>
                <w:sz w:val="20"/>
              </w:rPr>
              <w:t>, la eficacia de los controles operacionales, los ejercicios de emergencia y la competencia</w:t>
            </w:r>
          </w:p>
        </w:tc>
      </w:tr>
      <w:tr>
        <w:tc>
          <w:tcPr>
            <w:tcW w:type="dxa" w:w="4703"/>
          </w:tcPr>
          <w:p>
            <w:pPr>
              <w:spacing w:before="60" w:after="60"/>
            </w:pPr>
            <w:r>
              <w:rPr>
                <w:rFonts w:ascii="Aptos" w:hAnsi="Aptos"/>
                <w:b/>
                <w:i w:val="0"/>
                <w:color w:val="5A6A72"/>
                <w:sz w:val="20"/>
              </w:rPr>
              <w:t>02:04</w:t>
            </w:r>
          </w:p>
        </w:tc>
        <w:tc>
          <w:tcPr>
            <w:tcW w:type="dxa" w:w="4703"/>
          </w:tcPr>
          <w:p>
            <w:pPr>
              <w:spacing w:before="60" w:after="60"/>
            </w:pPr>
            <w:r>
              <w:rPr>
                <w:rFonts w:ascii="Aptos" w:hAnsi="Aptos"/>
                <w:b w:val="0"/>
                <w:i w:val="0"/>
                <w:color w:val="5A6A72"/>
                <w:sz w:val="20"/>
              </w:rPr>
              <w:t xml:space="preserve">Para evaluar el </w:t>
            </w:r>
            <w:r>
              <w:rPr>
                <w:rFonts w:ascii="Aptos" w:hAnsi="Aptos"/>
                <w:b/>
                <w:i w:val="0"/>
                <w:color w:val="5A6A72"/>
                <w:sz w:val="20"/>
              </w:rPr>
              <w:t>cumplimiento legal</w:t>
            </w:r>
            <w:r>
              <w:rPr>
                <w:rFonts w:ascii="Aptos" w:hAnsi="Aptos"/>
                <w:b w:val="0"/>
                <w:i w:val="0"/>
                <w:color w:val="5A6A72"/>
                <w:sz w:val="20"/>
              </w:rPr>
              <w:t xml:space="preserve"> se sigue: qué requisitos se han determinado, si la información documentada está actualizada, los acuerdos colectivos obligatorios y </w:t>
            </w:r>
            <w:r>
              <w:rPr>
                <w:rFonts w:ascii="Aptos" w:hAnsi="Aptos"/>
                <w:b/>
                <w:i w:val="0"/>
                <w:color w:val="5A6A72"/>
                <w:sz w:val="20"/>
              </w:rPr>
              <w:t>el estado de las brechas identificadas</w:t>
            </w:r>
            <w:r>
              <w:rPr>
                <w:rFonts w:ascii="Aptos" w:hAnsi="Aptos"/>
                <w:b w:val="0"/>
                <w:i w:val="0"/>
                <w:color w:val="5A6A72"/>
                <w:sz w:val="20"/>
              </w:rPr>
              <w:t xml:space="preserve">. Para los </w:t>
            </w:r>
            <w:r>
              <w:rPr>
                <w:rFonts w:ascii="Aptos" w:hAnsi="Aptos"/>
                <w:b/>
                <w:i w:val="0"/>
                <w:color w:val="5A6A72"/>
                <w:sz w:val="20"/>
              </w:rPr>
              <w:t>otros requisitos</w:t>
            </w:r>
            <w:r>
              <w:rPr>
                <w:rFonts w:ascii="Aptos" w:hAnsi="Aptos"/>
                <w:b w:val="0"/>
                <w:i w:val="0"/>
                <w:color w:val="5A6A72"/>
                <w:sz w:val="20"/>
              </w:rPr>
              <w:t xml:space="preserve"> (02:36): acuerdos colectivos no obligatorios, normas y códigos, políticas corporativas y requisitos del seguro</w:t>
            </w:r>
          </w:p>
        </w:tc>
      </w:tr>
      <w:tr>
        <w:tc>
          <w:tcPr>
            <w:tcW w:type="dxa" w:w="4703"/>
          </w:tcPr>
          <w:p>
            <w:pPr>
              <w:spacing w:before="60" w:after="60"/>
            </w:pPr>
            <w:r>
              <w:rPr>
                <w:rFonts w:ascii="Aptos" w:hAnsi="Aptos"/>
                <w:b/>
                <w:i w:val="0"/>
                <w:color w:val="5A6A72"/>
                <w:sz w:val="20"/>
              </w:rPr>
              <w:t>02:58</w:t>
            </w:r>
          </w:p>
        </w:tc>
        <w:tc>
          <w:tcPr>
            <w:tcW w:type="dxa" w:w="4703"/>
          </w:tcPr>
          <w:p>
            <w:pPr>
              <w:spacing w:before="60" w:after="60"/>
            </w:pPr>
            <w:r>
              <w:rPr>
                <w:rFonts w:ascii="Aptos" w:hAnsi="Aptos"/>
                <w:b/>
                <w:i w:val="0"/>
                <w:color w:val="5A6A72"/>
                <w:sz w:val="20"/>
              </w:rPr>
              <w:t>Los criterios</w:t>
            </w:r>
            <w:r>
              <w:rPr>
                <w:rFonts w:ascii="Aptos" w:hAnsi="Aptos"/>
                <w:b w:val="0"/>
                <w:i w:val="0"/>
                <w:color w:val="5A6A72"/>
                <w:sz w:val="20"/>
              </w:rPr>
              <w:t xml:space="preserve"> son con lo que la organización compara su desempeño: estudios comparativos con otras organizaciones, normas y códigos, objetivos propios y estadísticas de SST</w:t>
            </w:r>
          </w:p>
        </w:tc>
      </w:tr>
      <w:tr>
        <w:tc>
          <w:tcPr>
            <w:tcW w:type="dxa" w:w="4703"/>
          </w:tcPr>
          <w:p>
            <w:pPr>
              <w:spacing w:before="60" w:after="60"/>
            </w:pPr>
            <w:r>
              <w:rPr>
                <w:rFonts w:ascii="Aptos" w:hAnsi="Aptos"/>
                <w:b/>
                <w:i w:val="0"/>
                <w:color w:val="5A6A72"/>
                <w:sz w:val="20"/>
              </w:rPr>
              <w:t>03:27</w:t>
            </w:r>
          </w:p>
        </w:tc>
        <w:tc>
          <w:tcPr>
            <w:tcW w:type="dxa" w:w="4703"/>
          </w:tcPr>
          <w:p>
            <w:pPr>
              <w:spacing w:before="60" w:after="60"/>
            </w:pPr>
            <w:r>
              <w:rPr>
                <w:rFonts w:ascii="Aptos" w:hAnsi="Aptos"/>
                <w:b/>
                <w:i w:val="0"/>
                <w:color w:val="5A6A72"/>
                <w:sz w:val="20"/>
              </w:rPr>
              <w:t>Los indicadores miden esos criterios.</w:t>
            </w:r>
            <w:r>
              <w:rPr>
                <w:rFonts w:ascii="Aptos" w:hAnsi="Aptos"/>
                <w:b w:val="0"/>
                <w:i w:val="0"/>
                <w:color w:val="5A6A72"/>
                <w:sz w:val="20"/>
              </w:rPr>
              <w:t xml:space="preserve"> Si el criterio es comparar incidentes, el indicador puede ser su frecuencia, tipo o severidad; si el criterio es el cierre de acciones correctivas, el indicador es </w:t>
            </w:r>
            <w:r>
              <w:rPr>
                <w:rFonts w:ascii="Aptos" w:hAnsi="Aptos"/>
                <w:b/>
                <w:i w:val="0"/>
                <w:color w:val="5A6A72"/>
                <w:sz w:val="20"/>
              </w:rPr>
              <w:t>el porcentaje cerrado a tiempo</w:t>
            </w:r>
          </w:p>
        </w:tc>
      </w:tr>
      <w:tr>
        <w:tc>
          <w:tcPr>
            <w:tcW w:type="dxa" w:w="4703"/>
          </w:tcPr>
          <w:p>
            <w:pPr>
              <w:spacing w:before="60" w:after="60"/>
            </w:pPr>
            <w:r>
              <w:rPr>
                <w:rFonts w:ascii="Aptos" w:hAnsi="Aptos"/>
                <w:b/>
                <w:i w:val="0"/>
                <w:color w:val="5A6A72"/>
                <w:sz w:val="20"/>
              </w:rPr>
              <w:t>04:01</w:t>
            </w:r>
          </w:p>
        </w:tc>
        <w:tc>
          <w:tcPr>
            <w:tcW w:type="dxa" w:w="4703"/>
          </w:tcPr>
          <w:p>
            <w:pPr>
              <w:spacing w:before="60" w:after="60"/>
            </w:pPr>
            <w:r>
              <w:rPr>
                <w:rFonts w:ascii="Aptos" w:hAnsi="Aptos"/>
                <w:b/>
                <w:i w:val="0"/>
                <w:color w:val="5A6A72"/>
                <w:sz w:val="20"/>
              </w:rPr>
              <w:t>Seguimiento</w:t>
            </w:r>
            <w:r>
              <w:rPr>
                <w:rFonts w:ascii="Aptos" w:hAnsi="Aptos"/>
                <w:b w:val="0"/>
                <w:i w:val="0"/>
                <w:color w:val="5A6A72"/>
                <w:sz w:val="20"/>
              </w:rPr>
              <w:t xml:space="preserve"> es verificar, supervisar u observar críticamente el estado de forma continua: entrevistas, revisión documental y </w:t>
            </w:r>
            <w:r>
              <w:rPr>
                <w:rFonts w:ascii="Aptos" w:hAnsi="Aptos"/>
                <w:b/>
                <w:i w:val="0"/>
                <w:color w:val="5A6A72"/>
                <w:sz w:val="20"/>
              </w:rPr>
              <w:t>observación del trabajo mientras se hace</w:t>
            </w:r>
          </w:p>
        </w:tc>
      </w:tr>
      <w:tr>
        <w:tc>
          <w:tcPr>
            <w:tcW w:type="dxa" w:w="4703"/>
          </w:tcPr>
          <w:p>
            <w:pPr>
              <w:spacing w:before="60" w:after="60"/>
            </w:pPr>
            <w:r>
              <w:rPr>
                <w:rFonts w:ascii="Aptos" w:hAnsi="Aptos"/>
                <w:b/>
                <w:i w:val="0"/>
                <w:color w:val="5A6A72"/>
                <w:sz w:val="20"/>
              </w:rPr>
              <w:t>04:35</w:t>
            </w:r>
          </w:p>
        </w:tc>
        <w:tc>
          <w:tcPr>
            <w:tcW w:type="dxa" w:w="4703"/>
          </w:tcPr>
          <w:p>
            <w:pPr>
              <w:spacing w:before="60" w:after="60"/>
            </w:pPr>
            <w:r>
              <w:rPr>
                <w:rFonts w:ascii="Aptos" w:hAnsi="Aptos"/>
                <w:b/>
                <w:i w:val="0"/>
                <w:color w:val="5A6A72"/>
                <w:sz w:val="20"/>
              </w:rPr>
              <w:t>Medición</w:t>
            </w:r>
            <w:r>
              <w:rPr>
                <w:rFonts w:ascii="Aptos" w:hAnsi="Aptos"/>
                <w:b w:val="0"/>
                <w:i w:val="0"/>
                <w:color w:val="5A6A72"/>
                <w:sz w:val="20"/>
              </w:rPr>
              <w:t xml:space="preserve"> es asignar números a objetos o eventos, la base del dato cuantitativo: equipo </w:t>
            </w:r>
            <w:r>
              <w:rPr>
                <w:rFonts w:ascii="Aptos" w:hAnsi="Aptos"/>
                <w:b/>
                <w:i w:val="0"/>
                <w:color w:val="5A6A72"/>
                <w:sz w:val="20"/>
              </w:rPr>
              <w:t>calibrado o verificado</w:t>
            </w:r>
            <w:r>
              <w:rPr>
                <w:rFonts w:ascii="Aptos" w:hAnsi="Aptos"/>
                <w:b w:val="0"/>
                <w:i w:val="0"/>
                <w:color w:val="5A6A72"/>
                <w:sz w:val="20"/>
              </w:rPr>
              <w:t xml:space="preserve">, o el cálculo de una distancia de seguridad. </w:t>
            </w:r>
            <w:r>
              <w:rPr>
                <w:rFonts w:ascii="Aptos" w:hAnsi="Aptos"/>
                <w:b/>
                <w:i w:val="0"/>
                <w:color w:val="5A6A72"/>
                <w:sz w:val="20"/>
              </w:rPr>
              <w:t>Análisis</w:t>
            </w:r>
            <w:r>
              <w:rPr>
                <w:rFonts w:ascii="Aptos" w:hAnsi="Aptos"/>
                <w:b w:val="0"/>
                <w:i w:val="0"/>
                <w:color w:val="5A6A72"/>
                <w:sz w:val="20"/>
              </w:rPr>
              <w:t xml:space="preserve"> (05:03) es examinar los datos para revelar </w:t>
            </w:r>
            <w:r>
              <w:rPr>
                <w:rFonts w:ascii="Aptos" w:hAnsi="Aptos"/>
                <w:b/>
                <w:i w:val="0"/>
                <w:color w:val="5A6A72"/>
                <w:sz w:val="20"/>
              </w:rPr>
              <w:t>relaciones, patrones y tendencias</w:t>
            </w:r>
          </w:p>
        </w:tc>
      </w:tr>
      <w:tr>
        <w:tc>
          <w:tcPr>
            <w:tcW w:type="dxa" w:w="4703"/>
          </w:tcPr>
          <w:p>
            <w:pPr>
              <w:spacing w:before="60" w:after="60"/>
            </w:pPr>
            <w:r>
              <w:rPr>
                <w:rFonts w:ascii="Aptos" w:hAnsi="Aptos"/>
                <w:b/>
                <w:i w:val="0"/>
                <w:color w:val="5A6A72"/>
                <w:sz w:val="20"/>
              </w:rPr>
              <w:t>05:43</w:t>
            </w:r>
          </w:p>
        </w:tc>
        <w:tc>
          <w:tcPr>
            <w:tcW w:type="dxa" w:w="4703"/>
          </w:tcPr>
          <w:p>
            <w:pPr>
              <w:spacing w:before="60" w:after="60"/>
            </w:pPr>
            <w:r>
              <w:rPr>
                <w:rFonts w:ascii="Aptos" w:hAnsi="Aptos"/>
                <w:b/>
                <w:i w:val="0"/>
                <w:color w:val="5A6A72"/>
                <w:sz w:val="20"/>
              </w:rPr>
              <w:t>Evaluación del cumplimiento.</w:t>
            </w:r>
            <w:r>
              <w:rPr>
                <w:rFonts w:ascii="Aptos" w:hAnsi="Aptos"/>
                <w:b w:val="0"/>
                <w:i w:val="0"/>
                <w:color w:val="5A6A72"/>
                <w:sz w:val="20"/>
              </w:rPr>
              <w:t xml:space="preserve"> Su frecuencia varía según la importancia del requisito, los cambios en las condiciones de operación, los cambios legales y </w:t>
            </w:r>
            <w:r>
              <w:rPr>
                <w:rFonts w:ascii="Aptos" w:hAnsi="Aptos"/>
                <w:b/>
                <w:i w:val="0"/>
                <w:color w:val="5A6A72"/>
                <w:sz w:val="20"/>
              </w:rPr>
              <w:t>el desempeño pasado de la organización</w:t>
            </w:r>
          </w:p>
        </w:tc>
      </w:tr>
      <w:tr>
        <w:tc>
          <w:tcPr>
            <w:tcW w:type="dxa" w:w="4703"/>
          </w:tcPr>
          <w:p>
            <w:pPr>
              <w:spacing w:before="60" w:after="60"/>
            </w:pPr>
            <w:r>
              <w:rPr>
                <w:rFonts w:ascii="Aptos" w:hAnsi="Aptos"/>
                <w:b/>
                <w:i w:val="0"/>
                <w:color w:val="5A6A72"/>
                <w:sz w:val="20"/>
              </w:rPr>
              <w:t>06:23</w:t>
            </w:r>
          </w:p>
        </w:tc>
        <w:tc>
          <w:tcPr>
            <w:tcW w:type="dxa" w:w="4703"/>
          </w:tcPr>
          <w:p>
            <w:pPr>
              <w:spacing w:before="60" w:after="60"/>
            </w:pPr>
            <w:r>
              <w:rPr>
                <w:rFonts w:ascii="Aptos" w:hAnsi="Aptos"/>
                <w:b/>
                <w:i w:val="0"/>
                <w:color w:val="5A6A72"/>
                <w:sz w:val="20"/>
              </w:rPr>
              <w:t>Cláusula 9.2 · Auditoría interna.</w:t>
            </w:r>
            <w:r>
              <w:rPr>
                <w:rFonts w:ascii="Aptos" w:hAnsi="Aptos"/>
                <w:b w:val="0"/>
                <w:i w:val="0"/>
                <w:color w:val="5A6A72"/>
                <w:sz w:val="20"/>
              </w:rPr>
              <w:t xml:space="preserve"> El proceso lo comprende todo el equipo auditor y el auditor líder, y el alcance del programa se basa en </w:t>
            </w:r>
            <w:r>
              <w:rPr>
                <w:rFonts w:ascii="Aptos" w:hAnsi="Aptos"/>
                <w:b/>
                <w:i w:val="0"/>
                <w:color w:val="5A6A72"/>
                <w:sz w:val="20"/>
              </w:rPr>
              <w:t>la complejidad y el nivel de madurez del sistema</w:t>
            </w:r>
          </w:p>
        </w:tc>
      </w:tr>
      <w:tr>
        <w:tc>
          <w:tcPr>
            <w:tcW w:type="dxa" w:w="4703"/>
          </w:tcPr>
          <w:p>
            <w:pPr>
              <w:spacing w:before="60" w:after="60"/>
            </w:pPr>
            <w:r>
              <w:rPr>
                <w:rFonts w:ascii="Aptos" w:hAnsi="Aptos"/>
                <w:b/>
                <w:i w:val="0"/>
                <w:color w:val="5A6A72"/>
                <w:sz w:val="20"/>
              </w:rPr>
              <w:t>06:51</w:t>
            </w:r>
          </w:p>
        </w:tc>
        <w:tc>
          <w:tcPr>
            <w:tcW w:type="dxa" w:w="4703"/>
          </w:tcPr>
          <w:p>
            <w:pPr>
              <w:spacing w:before="60" w:after="60"/>
            </w:pPr>
            <w:r>
              <w:rPr>
                <w:rFonts w:ascii="Aptos" w:hAnsi="Aptos"/>
                <w:b/>
                <w:i w:val="0"/>
                <w:color w:val="5A6A72"/>
                <w:sz w:val="20"/>
              </w:rPr>
              <w:t>Objetividad e imparcialidad:</w:t>
            </w:r>
            <w:r>
              <w:rPr>
                <w:rFonts w:ascii="Aptos" w:hAnsi="Aptos"/>
                <w:b w:val="0"/>
                <w:i w:val="0"/>
                <w:color w:val="5A6A72"/>
                <w:sz w:val="20"/>
              </w:rPr>
              <w:t xml:space="preserve"> se logran separando el rol de auditor interno de los deberes que la persona tiene asignados normalmente, o </w:t>
            </w:r>
            <w:r>
              <w:rPr>
                <w:rFonts w:ascii="Aptos" w:hAnsi="Aptos"/>
                <w:b/>
                <w:i w:val="0"/>
                <w:color w:val="5A6A72"/>
                <w:sz w:val="20"/>
              </w:rPr>
              <w:t>usando personas externas</w:t>
            </w:r>
            <w:r>
              <w:rPr>
                <w:rFonts w:ascii="Aptos" w:hAnsi="Aptos"/>
                <w:b w:val="0"/>
                <w:i w:val="0"/>
                <w:color w:val="5A6A72"/>
                <w:sz w:val="20"/>
              </w:rPr>
              <w:t>. Lo que importa es dar validez y confianza</w:t>
            </w:r>
          </w:p>
        </w:tc>
      </w:tr>
      <w:tr>
        <w:tc>
          <w:tcPr>
            <w:tcW w:type="dxa" w:w="4703"/>
          </w:tcPr>
          <w:p>
            <w:pPr>
              <w:spacing w:before="60" w:after="60"/>
            </w:pPr>
            <w:r>
              <w:rPr>
                <w:rFonts w:ascii="Aptos" w:hAnsi="Aptos"/>
                <w:b/>
                <w:i w:val="0"/>
                <w:color w:val="5A6A72"/>
                <w:sz w:val="20"/>
              </w:rPr>
              <w:t>07:19</w:t>
            </w:r>
          </w:p>
        </w:tc>
        <w:tc>
          <w:tcPr>
            <w:tcW w:type="dxa" w:w="4703"/>
          </w:tcPr>
          <w:p>
            <w:pPr>
              <w:spacing w:before="60" w:after="60"/>
            </w:pPr>
            <w:r>
              <w:rPr>
                <w:rFonts w:ascii="Aptos" w:hAnsi="Aptos"/>
                <w:b/>
                <w:i w:val="0"/>
                <w:color w:val="5A6A72"/>
                <w:sz w:val="20"/>
              </w:rPr>
              <w:t>Cláusula 9.3 · Revisión por la dirección.</w:t>
            </w:r>
            <w:r>
              <w:rPr>
                <w:rFonts w:ascii="Aptos" w:hAnsi="Aptos"/>
                <w:b w:val="0"/>
                <w:i w:val="0"/>
                <w:color w:val="5A6A72"/>
                <w:sz w:val="20"/>
              </w:rPr>
              <w:t xml:space="preserve"> La alta dirección revisa el sistema </w:t>
            </w:r>
            <w:r>
              <w:rPr>
                <w:rFonts w:ascii="Aptos" w:hAnsi="Aptos"/>
                <w:b/>
                <w:i w:val="0"/>
                <w:color w:val="5A6A72"/>
                <w:sz w:val="20"/>
              </w:rPr>
              <w:t>a intervalos planificados</w:t>
            </w:r>
            <w:r>
              <w:rPr>
                <w:rFonts w:ascii="Aptos" w:hAnsi="Aptos"/>
                <w:b w:val="0"/>
                <w:i w:val="0"/>
                <w:color w:val="5A6A72"/>
                <w:sz w:val="20"/>
              </w:rPr>
              <w:t xml:space="preserve"> para asegurar su conveniencia, adecuación y eficacia continua</w:t>
            </w:r>
          </w:p>
        </w:tc>
      </w:tr>
      <w:tr>
        <w:tc>
          <w:tcPr>
            <w:tcW w:type="dxa" w:w="4703"/>
          </w:tcPr>
          <w:p>
            <w:pPr>
              <w:spacing w:before="60" w:after="60"/>
            </w:pPr>
            <w:r>
              <w:rPr>
                <w:rFonts w:ascii="Aptos" w:hAnsi="Aptos"/>
                <w:b/>
                <w:i w:val="0"/>
                <w:color w:val="5A6A72"/>
                <w:sz w:val="20"/>
              </w:rPr>
              <w:t>07:43</w:t>
            </w:r>
          </w:p>
        </w:tc>
        <w:tc>
          <w:tcPr>
            <w:tcW w:type="dxa" w:w="4703"/>
          </w:tcPr>
          <w:p>
            <w:pPr>
              <w:spacing w:before="60" w:after="60"/>
            </w:pPr>
            <w:r>
              <w:rPr>
                <w:rFonts w:ascii="Aptos" w:hAnsi="Aptos"/>
                <w:b w:val="0"/>
                <w:i w:val="0"/>
                <w:color w:val="5A6A72"/>
                <w:sz w:val="20"/>
              </w:rPr>
              <w:t xml:space="preserve">Los tres términos: </w:t>
            </w:r>
            <w:r>
              <w:rPr>
                <w:rFonts w:ascii="Aptos" w:hAnsi="Aptos"/>
                <w:b/>
                <w:i w:val="0"/>
                <w:color w:val="5A6A72"/>
                <w:sz w:val="20"/>
              </w:rPr>
              <w:t>conveniencia</w:t>
            </w:r>
            <w:r>
              <w:rPr>
                <w:rFonts w:ascii="Aptos" w:hAnsi="Aptos"/>
                <w:b w:val="0"/>
                <w:i w:val="0"/>
                <w:color w:val="5A6A72"/>
                <w:sz w:val="20"/>
              </w:rPr>
              <w:t xml:space="preserve"> es cómo el sistema se ajusta a la organización, su operación, su cultura y sus sistemas de negocio; </w:t>
            </w:r>
            <w:r>
              <w:rPr>
                <w:rFonts w:ascii="Aptos" w:hAnsi="Aptos"/>
                <w:b/>
                <w:i w:val="0"/>
                <w:color w:val="5A6A72"/>
                <w:sz w:val="20"/>
              </w:rPr>
              <w:t>adecuación</w:t>
            </w:r>
            <w:r>
              <w:rPr>
                <w:rFonts w:ascii="Aptos" w:hAnsi="Aptos"/>
                <w:b w:val="0"/>
                <w:i w:val="0"/>
                <w:color w:val="5A6A72"/>
                <w:sz w:val="20"/>
              </w:rPr>
              <w:t xml:space="preserve"> es si está adecuadamente implementado; </w:t>
            </w:r>
            <w:r>
              <w:rPr>
                <w:rFonts w:ascii="Aptos" w:hAnsi="Aptos"/>
                <w:b/>
                <w:i w:val="0"/>
                <w:color w:val="5A6A72"/>
                <w:sz w:val="20"/>
              </w:rPr>
              <w:t>eficacia</w:t>
            </w:r>
            <w:r>
              <w:rPr>
                <w:rFonts w:ascii="Aptos" w:hAnsi="Aptos"/>
                <w:b w:val="0"/>
                <w:i w:val="0"/>
                <w:color w:val="5A6A72"/>
                <w:sz w:val="20"/>
              </w:rPr>
              <w:t xml:space="preserve"> es si alcanza los resultados previstos</w:t>
            </w:r>
          </w:p>
        </w:tc>
      </w:tr>
      <w:tr>
        <w:tc>
          <w:tcPr>
            <w:tcW w:type="dxa" w:w="4703"/>
          </w:tcPr>
          <w:p>
            <w:pPr>
              <w:spacing w:before="60" w:after="60"/>
            </w:pPr>
            <w:r>
              <w:rPr>
                <w:rFonts w:ascii="Aptos" w:hAnsi="Aptos"/>
                <w:b/>
                <w:i w:val="0"/>
                <w:color w:val="5A6A72"/>
                <w:sz w:val="20"/>
              </w:rPr>
              <w:t>08:14</w:t>
            </w:r>
          </w:p>
        </w:tc>
        <w:tc>
          <w:tcPr>
            <w:tcW w:type="dxa" w:w="4703"/>
          </w:tcPr>
          <w:p>
            <w:pPr>
              <w:spacing w:before="60" w:after="60"/>
            </w:pPr>
            <w:r>
              <w:rPr>
                <w:rFonts w:ascii="Aptos" w:hAnsi="Aptos"/>
                <w:b/>
                <w:i w:val="0"/>
                <w:color w:val="5A6A72"/>
                <w:sz w:val="20"/>
              </w:rPr>
              <w:t>No hace falta abordar todos los elementos de la revisión al mismo tiempo</w:t>
            </w:r>
            <w:r>
              <w:rPr>
                <w:rFonts w:ascii="Aptos" w:hAnsi="Aptos"/>
                <w:b w:val="0"/>
                <w:i w:val="0"/>
                <w:color w:val="5A6A72"/>
                <w:sz w:val="20"/>
              </w:rPr>
              <w:t>: la organización determina cuándo y cómo se aborda cada uno</w:t>
            </w:r>
          </w:p>
        </w:tc>
      </w:tr>
    </w:tbl>
    <w:p>
      <w:pPr>
        <w:spacing w:after="80"/>
      </w:pPr>
    </w:p>
    <w:p>
      <w:r>
        <w:br w:type="page"/>
      </w:r>
    </w:p>
    <w:p>
      <w:pPr>
        <w:spacing w:before="200" w:after="200" w:line="264" w:lineRule="auto"/>
        <w:ind w:left="0"/>
      </w:pPr>
      <w:r>
        <w:rPr>
          <w:rFonts w:ascii="Aptos" w:hAnsi="Aptos"/>
          <w:b/>
          <w:i w:val="0"/>
          <w:color w:val="0E7C86"/>
          <w:sz w:val="32"/>
        </w:rPr>
        <w:t>Anexo B — Video 2, minuto a minuto</w:t>
      </w:r>
    </w:p>
    <w:p>
      <w:pPr>
        <w:spacing w:before="0" w:after="120" w:line="300" w:lineRule="auto"/>
        <w:ind w:left="0"/>
        <w:jc w:val="both"/>
      </w:pPr>
      <w:r>
        <w:rPr>
          <w:rFonts w:ascii="Aptos" w:hAnsi="Aptos"/>
          <w:b w:val="0"/>
          <w:i w:val="0"/>
          <w:color w:val="0D2632"/>
          <w:sz w:val="22"/>
        </w:rPr>
        <w:t xml:space="preserve">Video </w:t>
      </w:r>
      <w:r>
        <w:rPr>
          <w:rFonts w:ascii="Aptos" w:hAnsi="Aptos"/>
          <w:b/>
          <w:i w:val="0"/>
          <w:color w:val="0D2632"/>
          <w:sz w:val="22"/>
        </w:rPr>
        <w:t>V-005</w:t>
      </w:r>
      <w:r>
        <w:rPr>
          <w:rFonts w:ascii="Aptos" w:hAnsi="Aptos"/>
          <w:b w:val="0"/>
          <w:i w:val="0"/>
          <w:color w:val="0D2632"/>
          <w:sz w:val="22"/>
        </w:rPr>
        <w:t xml:space="preserve"> · «Cláusula 10 · ISO 45001:2018 — Mejora» · Procem Consultores · 5:42 · https://youtu.be/8wJQc3Q8EUk</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r>
              <w:rPr>
                <w:rFonts w:ascii="Aptos" w:hAnsi="Aptos"/>
                <w:b/>
                <w:i w:val="0"/>
                <w:color w:val="0D2632"/>
                <w:sz w:val="20"/>
              </w:rPr>
              <w:t>Minuto</w:t>
            </w:r>
          </w:p>
        </w:tc>
        <w:tc>
          <w:tcPr>
            <w:tcW w:type="dxa" w:w="4703"/>
            <w:shd w:fill="EEF2F4"/>
          </w:tcPr>
          <w:p>
            <w:pPr>
              <w:spacing w:before="60" w:after="60"/>
            </w:pPr>
            <w:r>
              <w:rPr>
                <w:rFonts w:ascii="Aptos" w:hAnsi="Aptos"/>
                <w:b/>
                <w:i w:val="0"/>
                <w:color w:val="0D2632"/>
                <w:sz w:val="20"/>
              </w:rPr>
              <w:t>Qué explica</w:t>
            </w:r>
          </w:p>
        </w:tc>
      </w:tr>
      <w:tr>
        <w:tc>
          <w:tcPr>
            <w:tcW w:type="dxa" w:w="4703"/>
          </w:tcPr>
          <w:p>
            <w:pPr>
              <w:spacing w:before="60" w:after="60"/>
            </w:pPr>
            <w:r>
              <w:rPr>
                <w:rFonts w:ascii="Aptos" w:hAnsi="Aptos"/>
                <w:b/>
                <w:i w:val="0"/>
                <w:color w:val="5A6A72"/>
                <w:sz w:val="20"/>
              </w:rPr>
              <w:t>00:26</w:t>
            </w:r>
          </w:p>
        </w:tc>
        <w:tc>
          <w:tcPr>
            <w:tcW w:type="dxa" w:w="4703"/>
          </w:tcPr>
          <w:p>
            <w:pPr>
              <w:spacing w:before="60" w:after="60"/>
            </w:pPr>
            <w:r>
              <w:rPr>
                <w:rFonts w:ascii="Aptos" w:hAnsi="Aptos"/>
                <w:b/>
                <w:i w:val="0"/>
                <w:color w:val="5A6A72"/>
                <w:sz w:val="20"/>
              </w:rPr>
              <w:t>Mejora</w:t>
            </w:r>
            <w:r>
              <w:rPr>
                <w:rFonts w:ascii="Aptos" w:hAnsi="Aptos"/>
                <w:b w:val="0"/>
                <w:i w:val="0"/>
                <w:color w:val="5A6A72"/>
                <w:sz w:val="20"/>
              </w:rPr>
              <w:t xml:space="preserve"> es la actividad para </w:t>
            </w:r>
            <w:r>
              <w:rPr>
                <w:rFonts w:ascii="Aptos" w:hAnsi="Aptos"/>
                <w:b/>
                <w:i w:val="0"/>
                <w:color w:val="5A6A72"/>
                <w:sz w:val="20"/>
              </w:rPr>
              <w:t>mejorar el desempeño</w:t>
            </w:r>
            <w:r>
              <w:rPr>
                <w:rFonts w:ascii="Aptos" w:hAnsi="Aptos"/>
                <w:b w:val="0"/>
                <w:i w:val="0"/>
                <w:color w:val="5A6A72"/>
                <w:sz w:val="20"/>
              </w:rPr>
              <w:t xml:space="preserve">, y la cláusula 10 está en la fase </w:t>
            </w:r>
            <w:r>
              <w:rPr>
                <w:rFonts w:ascii="Aptos" w:hAnsi="Aptos"/>
                <w:b/>
                <w:i w:val="0"/>
                <w:color w:val="5A6A72"/>
                <w:sz w:val="20"/>
              </w:rPr>
              <w:t>Actuar</w:t>
            </w:r>
            <w:r>
              <w:rPr>
                <w:rFonts w:ascii="Aptos" w:hAnsi="Aptos"/>
                <w:b w:val="0"/>
                <w:i w:val="0"/>
                <w:color w:val="5A6A72"/>
                <w:sz w:val="20"/>
              </w:rPr>
              <w:t>. Se divide en generalidades, incidentes y no conformidades, y mejora continua</w:t>
            </w:r>
          </w:p>
        </w:tc>
      </w:tr>
      <w:tr>
        <w:tc>
          <w:tcPr>
            <w:tcW w:type="dxa" w:w="4703"/>
          </w:tcPr>
          <w:p>
            <w:pPr>
              <w:spacing w:before="60" w:after="60"/>
            </w:pPr>
            <w:r>
              <w:rPr>
                <w:rFonts w:ascii="Aptos" w:hAnsi="Aptos"/>
                <w:b/>
                <w:i w:val="0"/>
                <w:color w:val="5A6A72"/>
                <w:sz w:val="20"/>
              </w:rPr>
              <w:t>00:58</w:t>
            </w:r>
          </w:p>
        </w:tc>
        <w:tc>
          <w:tcPr>
            <w:tcW w:type="dxa" w:w="4703"/>
          </w:tcPr>
          <w:p>
            <w:pPr>
              <w:spacing w:before="60" w:after="60"/>
            </w:pPr>
            <w:r>
              <w:rPr>
                <w:rFonts w:ascii="Aptos" w:hAnsi="Aptos"/>
                <w:b/>
                <w:i w:val="0"/>
                <w:color w:val="5A6A72"/>
                <w:sz w:val="20"/>
              </w:rPr>
              <w:t>Cláusula 10.1 · Generalidades.</w:t>
            </w:r>
            <w:r>
              <w:rPr>
                <w:rFonts w:ascii="Aptos" w:hAnsi="Aptos"/>
                <w:b w:val="0"/>
                <w:i w:val="0"/>
                <w:color w:val="5A6A72"/>
                <w:sz w:val="20"/>
              </w:rPr>
              <w:t xml:space="preserve"> Al tomar una acción de mejora se consideran los resultados del </w:t>
            </w:r>
            <w:r>
              <w:rPr>
                <w:rFonts w:ascii="Aptos" w:hAnsi="Aptos"/>
                <w:b/>
                <w:i w:val="0"/>
                <w:color w:val="5A6A72"/>
                <w:sz w:val="20"/>
              </w:rPr>
              <w:t>análisis y la evaluación del desempeño</w:t>
            </w:r>
            <w:r>
              <w:rPr>
                <w:rFonts w:ascii="Aptos" w:hAnsi="Aptos"/>
                <w:b w:val="0"/>
                <w:i w:val="0"/>
                <w:color w:val="5A6A72"/>
                <w:sz w:val="20"/>
              </w:rPr>
              <w:t xml:space="preserve">, la </w:t>
            </w:r>
            <w:r>
              <w:rPr>
                <w:rFonts w:ascii="Aptos" w:hAnsi="Aptos"/>
                <w:b/>
                <w:i w:val="0"/>
                <w:color w:val="5A6A72"/>
                <w:sz w:val="20"/>
              </w:rPr>
              <w:t>evaluación del cumplimiento</w:t>
            </w:r>
            <w:r>
              <w:rPr>
                <w:rFonts w:ascii="Aptos" w:hAnsi="Aptos"/>
                <w:b w:val="0"/>
                <w:i w:val="0"/>
                <w:color w:val="5A6A72"/>
                <w:sz w:val="20"/>
              </w:rPr>
              <w:t xml:space="preserve">, las </w:t>
            </w:r>
            <w:r>
              <w:rPr>
                <w:rFonts w:ascii="Aptos" w:hAnsi="Aptos"/>
                <w:b/>
                <w:i w:val="0"/>
                <w:color w:val="5A6A72"/>
                <w:sz w:val="20"/>
              </w:rPr>
              <w:t>auditorías internas</w:t>
            </w:r>
            <w:r>
              <w:rPr>
                <w:rFonts w:ascii="Aptos" w:hAnsi="Aptos"/>
                <w:b w:val="0"/>
                <w:i w:val="0"/>
                <w:color w:val="5A6A72"/>
                <w:sz w:val="20"/>
              </w:rPr>
              <w:t xml:space="preserve"> y la </w:t>
            </w:r>
            <w:r>
              <w:rPr>
                <w:rFonts w:ascii="Aptos" w:hAnsi="Aptos"/>
                <w:b/>
                <w:i w:val="0"/>
                <w:color w:val="5A6A72"/>
                <w:sz w:val="20"/>
              </w:rPr>
              <w:t>revisión por la dirección</w:t>
            </w:r>
          </w:p>
        </w:tc>
      </w:tr>
      <w:tr>
        <w:tc>
          <w:tcPr>
            <w:tcW w:type="dxa" w:w="4703"/>
          </w:tcPr>
          <w:p>
            <w:pPr>
              <w:spacing w:before="60" w:after="60"/>
            </w:pPr>
            <w:r>
              <w:rPr>
                <w:rFonts w:ascii="Aptos" w:hAnsi="Aptos"/>
                <w:b/>
                <w:i w:val="0"/>
                <w:color w:val="5A6A72"/>
                <w:sz w:val="20"/>
              </w:rPr>
              <w:t>01:17</w:t>
            </w:r>
          </w:p>
        </w:tc>
        <w:tc>
          <w:tcPr>
            <w:tcW w:type="dxa" w:w="4703"/>
          </w:tcPr>
          <w:p>
            <w:pPr>
              <w:spacing w:before="60" w:after="60"/>
            </w:pPr>
            <w:r>
              <w:rPr>
                <w:rFonts w:ascii="Aptos" w:hAnsi="Aptos"/>
                <w:b w:val="0"/>
                <w:i w:val="0"/>
                <w:color w:val="5A6A72"/>
                <w:sz w:val="20"/>
              </w:rPr>
              <w:t xml:space="preserve">Ejemplos de mejora: </w:t>
            </w:r>
            <w:r>
              <w:rPr>
                <w:rFonts w:ascii="Aptos" w:hAnsi="Aptos"/>
                <w:b/>
                <w:i w:val="0"/>
                <w:color w:val="5A6A72"/>
                <w:sz w:val="20"/>
              </w:rPr>
              <w:t>acción correctiva, mejora continua, cambio de avance, innovación y reorganización</w:t>
            </w:r>
          </w:p>
        </w:tc>
      </w:tr>
      <w:tr>
        <w:tc>
          <w:tcPr>
            <w:tcW w:type="dxa" w:w="4703"/>
          </w:tcPr>
          <w:p>
            <w:pPr>
              <w:spacing w:before="60" w:after="60"/>
            </w:pPr>
            <w:r>
              <w:rPr>
                <w:rFonts w:ascii="Aptos" w:hAnsi="Aptos"/>
                <w:b/>
                <w:i w:val="0"/>
                <w:color w:val="5A6A72"/>
                <w:sz w:val="20"/>
              </w:rPr>
              <w:t>01:27</w:t>
            </w:r>
          </w:p>
        </w:tc>
        <w:tc>
          <w:tcPr>
            <w:tcW w:type="dxa" w:w="4703"/>
          </w:tcPr>
          <w:p>
            <w:pPr>
              <w:spacing w:before="60" w:after="60"/>
            </w:pPr>
            <w:r>
              <w:rPr>
                <w:rFonts w:ascii="Aptos" w:hAnsi="Aptos"/>
                <w:b/>
                <w:i w:val="0"/>
                <w:color w:val="5A6A72"/>
                <w:sz w:val="20"/>
              </w:rPr>
              <w:t>Cláusula 10.2 · Incidentes, no conformidades y acciones correctivas.</w:t>
            </w:r>
            <w:r>
              <w:rPr>
                <w:rFonts w:ascii="Aptos" w:hAnsi="Aptos"/>
                <w:b w:val="0"/>
                <w:i w:val="0"/>
                <w:color w:val="5A6A72"/>
                <w:sz w:val="20"/>
              </w:rPr>
              <w:t xml:space="preserve"> Puede haber </w:t>
            </w:r>
            <w:r>
              <w:rPr>
                <w:rFonts w:ascii="Aptos" w:hAnsi="Aptos"/>
                <w:b/>
                <w:i w:val="0"/>
                <w:color w:val="5A6A72"/>
                <w:sz w:val="20"/>
              </w:rPr>
              <w:t>procesos separados</w:t>
            </w:r>
            <w:r>
              <w:rPr>
                <w:rFonts w:ascii="Aptos" w:hAnsi="Aptos"/>
                <w:b w:val="0"/>
                <w:i w:val="0"/>
                <w:color w:val="5A6A72"/>
                <w:sz w:val="20"/>
              </w:rPr>
              <w:t xml:space="preserve"> para investigar incidentes y revisar no conformidades, o </w:t>
            </w:r>
            <w:r>
              <w:rPr>
                <w:rFonts w:ascii="Aptos" w:hAnsi="Aptos"/>
                <w:b/>
                <w:i w:val="0"/>
                <w:color w:val="5A6A72"/>
                <w:sz w:val="20"/>
              </w:rPr>
              <w:t>uno solo</w:t>
            </w:r>
            <w:r>
              <w:rPr>
                <w:rFonts w:ascii="Aptos" w:hAnsi="Aptos"/>
                <w:b w:val="0"/>
                <w:i w:val="0"/>
                <w:color w:val="5A6A72"/>
                <w:sz w:val="20"/>
              </w:rPr>
              <w:t>: lo decide la organización</w:t>
            </w:r>
          </w:p>
        </w:tc>
      </w:tr>
      <w:tr>
        <w:tc>
          <w:tcPr>
            <w:tcW w:type="dxa" w:w="4703"/>
          </w:tcPr>
          <w:p>
            <w:pPr>
              <w:spacing w:before="60" w:after="60"/>
            </w:pPr>
            <w:r>
              <w:rPr>
                <w:rFonts w:ascii="Aptos" w:hAnsi="Aptos"/>
                <w:b/>
                <w:i w:val="0"/>
                <w:color w:val="5A6A72"/>
                <w:sz w:val="20"/>
              </w:rPr>
              <w:t>01:56</w:t>
            </w:r>
          </w:p>
        </w:tc>
        <w:tc>
          <w:tcPr>
            <w:tcW w:type="dxa" w:w="4703"/>
          </w:tcPr>
          <w:p>
            <w:pPr>
              <w:spacing w:before="60" w:after="60"/>
            </w:pPr>
            <w:r>
              <w:rPr>
                <w:rFonts w:ascii="Aptos" w:hAnsi="Aptos"/>
                <w:b w:val="0"/>
                <w:i w:val="0"/>
                <w:color w:val="5A6A72"/>
                <w:sz w:val="20"/>
              </w:rPr>
              <w:t xml:space="preserve">Ejemplos de </w:t>
            </w:r>
            <w:r>
              <w:rPr>
                <w:rFonts w:ascii="Aptos" w:hAnsi="Aptos"/>
                <w:b/>
                <w:i w:val="0"/>
                <w:color w:val="5A6A72"/>
                <w:sz w:val="20"/>
              </w:rPr>
              <w:t>incidente</w:t>
            </w:r>
            <w:r>
              <w:rPr>
                <w:rFonts w:ascii="Aptos" w:hAnsi="Aptos"/>
                <w:b w:val="0"/>
                <w:i w:val="0"/>
                <w:color w:val="5A6A72"/>
                <w:sz w:val="20"/>
              </w:rPr>
              <w:t xml:space="preserve">: caída al mismo nivel con o sin lesión, fractura de una pierna, asbestosis, pérdida auditiva, y daños a edificios o vehículos </w:t>
            </w:r>
            <w:r>
              <w:rPr>
                <w:rFonts w:ascii="Aptos" w:hAnsi="Aptos"/>
                <w:b/>
                <w:i w:val="0"/>
                <w:color w:val="5A6A72"/>
                <w:sz w:val="20"/>
              </w:rPr>
              <w:t>cuando puedan provocar riesgos</w:t>
            </w:r>
            <w:r>
              <w:rPr>
                <w:rFonts w:ascii="Aptos" w:hAnsi="Aptos"/>
                <w:b w:val="0"/>
                <w:i w:val="0"/>
                <w:color w:val="5A6A72"/>
                <w:sz w:val="20"/>
              </w:rPr>
              <w:t xml:space="preserve"> para la seguridad y salud</w:t>
            </w:r>
          </w:p>
        </w:tc>
      </w:tr>
      <w:tr>
        <w:tc>
          <w:tcPr>
            <w:tcW w:type="dxa" w:w="4703"/>
          </w:tcPr>
          <w:p>
            <w:pPr>
              <w:spacing w:before="60" w:after="60"/>
            </w:pPr>
            <w:r>
              <w:rPr>
                <w:rFonts w:ascii="Aptos" w:hAnsi="Aptos"/>
                <w:b/>
                <w:i w:val="0"/>
                <w:color w:val="5A6A72"/>
                <w:sz w:val="20"/>
              </w:rPr>
              <w:t>02:15</w:t>
            </w:r>
          </w:p>
        </w:tc>
        <w:tc>
          <w:tcPr>
            <w:tcW w:type="dxa" w:w="4703"/>
          </w:tcPr>
          <w:p>
            <w:pPr>
              <w:spacing w:before="60" w:after="60"/>
            </w:pPr>
            <w:r>
              <w:rPr>
                <w:rFonts w:ascii="Aptos" w:hAnsi="Aptos"/>
                <w:b w:val="0"/>
                <w:i w:val="0"/>
                <w:color w:val="5A6A72"/>
                <w:sz w:val="20"/>
              </w:rPr>
              <w:t xml:space="preserve">Ejemplos de </w:t>
            </w:r>
            <w:r>
              <w:rPr>
                <w:rFonts w:ascii="Aptos" w:hAnsi="Aptos"/>
                <w:b/>
                <w:i w:val="0"/>
                <w:color w:val="5A6A72"/>
                <w:sz w:val="20"/>
              </w:rPr>
              <w:t>no conformidad</w:t>
            </w:r>
            <w:r>
              <w:rPr>
                <w:rFonts w:ascii="Aptos" w:hAnsi="Aptos"/>
                <w:b w:val="0"/>
                <w:i w:val="0"/>
                <w:color w:val="5A6A72"/>
                <w:sz w:val="20"/>
              </w:rPr>
              <w:t>: equipo de protección que no funciona adecuadamente, no cumplir requisitos legales u otros requisitos, o no seguir los procedimientos establecidos</w:t>
            </w:r>
          </w:p>
        </w:tc>
      </w:tr>
      <w:tr>
        <w:tc>
          <w:tcPr>
            <w:tcW w:type="dxa" w:w="4703"/>
          </w:tcPr>
          <w:p>
            <w:pPr>
              <w:spacing w:before="60" w:after="60"/>
            </w:pPr>
            <w:r>
              <w:rPr>
                <w:rFonts w:ascii="Aptos" w:hAnsi="Aptos"/>
                <w:b/>
                <w:i w:val="0"/>
                <w:color w:val="5A6A72"/>
                <w:sz w:val="20"/>
              </w:rPr>
              <w:t>02:26</w:t>
            </w:r>
          </w:p>
        </w:tc>
        <w:tc>
          <w:tcPr>
            <w:tcW w:type="dxa" w:w="4703"/>
          </w:tcPr>
          <w:p>
            <w:pPr>
              <w:spacing w:before="60" w:after="60"/>
            </w:pPr>
            <w:r>
              <w:rPr>
                <w:rFonts w:ascii="Aptos" w:hAnsi="Aptos"/>
                <w:b w:val="0"/>
                <w:i w:val="0"/>
                <w:color w:val="5A6A72"/>
                <w:sz w:val="20"/>
              </w:rPr>
              <w:t xml:space="preserve">Las </w:t>
            </w:r>
            <w:r>
              <w:rPr>
                <w:rFonts w:ascii="Aptos" w:hAnsi="Aptos"/>
                <w:b/>
                <w:i w:val="0"/>
                <w:color w:val="5A6A72"/>
                <w:sz w:val="20"/>
              </w:rPr>
              <w:t>acciones correctivas se ordenan según la jerarquía de controles</w:t>
            </w:r>
            <w:r>
              <w:rPr>
                <w:rFonts w:ascii="Aptos" w:hAnsi="Aptos"/>
                <w:b w:val="0"/>
                <w:i w:val="0"/>
                <w:color w:val="5A6A72"/>
                <w:sz w:val="20"/>
              </w:rPr>
              <w:t>: eliminar el peligro, sustituir por materiales menos peligrosos, rediseñar o modificar equipos, desarrollar procedimientos, mejorar la competencia, cambiar la frecuencia de uso, o EPP</w:t>
            </w:r>
          </w:p>
        </w:tc>
      </w:tr>
      <w:tr>
        <w:tc>
          <w:tcPr>
            <w:tcW w:type="dxa" w:w="4703"/>
          </w:tcPr>
          <w:p>
            <w:pPr>
              <w:spacing w:before="60" w:after="60"/>
            </w:pPr>
            <w:r>
              <w:rPr>
                <w:rFonts w:ascii="Aptos" w:hAnsi="Aptos"/>
                <w:b/>
                <w:i w:val="0"/>
                <w:color w:val="5A6A72"/>
                <w:sz w:val="20"/>
              </w:rPr>
              <w:t>02:57</w:t>
            </w:r>
          </w:p>
        </w:tc>
        <w:tc>
          <w:tcPr>
            <w:tcW w:type="dxa" w:w="4703"/>
          </w:tcPr>
          <w:p>
            <w:pPr>
              <w:spacing w:before="60" w:after="60"/>
            </w:pPr>
            <w:r>
              <w:rPr>
                <w:rFonts w:ascii="Aptos" w:hAnsi="Aptos"/>
                <w:b/>
                <w:i w:val="0"/>
                <w:color w:val="5A6A72"/>
                <w:sz w:val="20"/>
              </w:rPr>
              <w:t>Análisis de causa raíz:</w:t>
            </w:r>
            <w:r>
              <w:rPr>
                <w:rFonts w:ascii="Aptos" w:hAnsi="Aptos"/>
                <w:b w:val="0"/>
                <w:i w:val="0"/>
                <w:color w:val="5A6A72"/>
                <w:sz w:val="20"/>
              </w:rPr>
              <w:t xml:space="preserve"> explorar todos los factores asociados preguntando </w:t>
            </w:r>
            <w:r>
              <w:rPr>
                <w:rFonts w:ascii="Aptos" w:hAnsi="Aptos"/>
                <w:b/>
                <w:i w:val="0"/>
                <w:color w:val="5A6A72"/>
                <w:sz w:val="20"/>
              </w:rPr>
              <w:t>qué pasó, cómo pasó y por qué pasó</w:t>
            </w:r>
            <w:r>
              <w:rPr>
                <w:rFonts w:ascii="Aptos" w:hAnsi="Aptos"/>
                <w:b w:val="0"/>
                <w:i w:val="0"/>
                <w:color w:val="5A6A72"/>
                <w:sz w:val="20"/>
              </w:rPr>
              <w:t xml:space="preserve">, para saber qué hacer y evitar que vuelva a ocurrir. </w:t>
            </w:r>
            <w:r>
              <w:rPr>
                <w:rFonts w:ascii="Aptos" w:hAnsi="Aptos"/>
                <w:b/>
                <w:i w:val="0"/>
                <w:color w:val="5A6A72"/>
                <w:sz w:val="20"/>
              </w:rPr>
              <w:t>Su centro es la prevención</w:t>
            </w:r>
          </w:p>
        </w:tc>
      </w:tr>
      <w:tr>
        <w:tc>
          <w:tcPr>
            <w:tcW w:type="dxa" w:w="4703"/>
          </w:tcPr>
          <w:p>
            <w:pPr>
              <w:spacing w:before="60" w:after="60"/>
            </w:pPr>
            <w:r>
              <w:rPr>
                <w:rFonts w:ascii="Aptos" w:hAnsi="Aptos"/>
                <w:b/>
                <w:i w:val="0"/>
                <w:color w:val="5A6A72"/>
                <w:sz w:val="20"/>
              </w:rPr>
              <w:t>03:33</w:t>
            </w:r>
          </w:p>
        </w:tc>
        <w:tc>
          <w:tcPr>
            <w:tcW w:type="dxa" w:w="4703"/>
          </w:tcPr>
          <w:p>
            <w:pPr>
              <w:spacing w:before="60" w:after="60"/>
            </w:pPr>
            <w:r>
              <w:rPr>
                <w:rFonts w:ascii="Aptos" w:hAnsi="Aptos"/>
                <w:b w:val="0"/>
                <w:i w:val="0"/>
                <w:color w:val="5A6A72"/>
                <w:sz w:val="20"/>
              </w:rPr>
              <w:t xml:space="preserve">Puede identificar </w:t>
            </w:r>
            <w:r>
              <w:rPr>
                <w:rFonts w:ascii="Aptos" w:hAnsi="Aptos"/>
                <w:b/>
                <w:i w:val="0"/>
                <w:color w:val="5A6A72"/>
                <w:sz w:val="20"/>
              </w:rPr>
              <w:t>varios fallos que contribuyen</w:t>
            </w:r>
            <w:r>
              <w:rPr>
                <w:rFonts w:ascii="Aptos" w:hAnsi="Aptos"/>
                <w:b w:val="0"/>
                <w:i w:val="0"/>
                <w:color w:val="5A6A72"/>
                <w:sz w:val="20"/>
              </w:rPr>
              <w:t xml:space="preserve"> a la vez: comunicación, competencia, fatiga, equipos o procedimientos. </w:t>
            </w:r>
            <w:r>
              <w:rPr>
                <w:rFonts w:ascii="Aptos" w:hAnsi="Aptos"/>
                <w:b/>
                <w:i w:val="0"/>
                <w:color w:val="5A6A72"/>
                <w:sz w:val="20"/>
              </w:rPr>
              <w:t>Revisar la eficacia</w:t>
            </w:r>
            <w:r>
              <w:rPr>
                <w:rFonts w:ascii="Aptos" w:hAnsi="Aptos"/>
                <w:b w:val="0"/>
                <w:i w:val="0"/>
                <w:color w:val="5A6A72"/>
                <w:sz w:val="20"/>
              </w:rPr>
              <w:t xml:space="preserve"> de una acción correctiva es ver </w:t>
            </w:r>
            <w:r>
              <w:rPr>
                <w:rFonts w:ascii="Aptos" w:hAnsi="Aptos"/>
                <w:b/>
                <w:i w:val="0"/>
                <w:color w:val="5A6A72"/>
                <w:sz w:val="20"/>
              </w:rPr>
              <w:t>en qué grado controla las causas raíz</w:t>
            </w:r>
            <w:r>
              <w:rPr>
                <w:rFonts w:ascii="Aptos" w:hAnsi="Aptos"/>
                <w:b w:val="0"/>
                <w:i w:val="0"/>
                <w:color w:val="5A6A72"/>
                <w:sz w:val="20"/>
              </w:rPr>
              <w:t xml:space="preserve"> (03:47)</w:t>
            </w:r>
          </w:p>
        </w:tc>
      </w:tr>
      <w:tr>
        <w:tc>
          <w:tcPr>
            <w:tcW w:type="dxa" w:w="4703"/>
          </w:tcPr>
          <w:p>
            <w:pPr>
              <w:spacing w:before="60" w:after="60"/>
            </w:pPr>
            <w:r>
              <w:rPr>
                <w:rFonts w:ascii="Aptos" w:hAnsi="Aptos"/>
                <w:b/>
                <w:i w:val="0"/>
                <w:color w:val="5A6A72"/>
                <w:sz w:val="20"/>
              </w:rPr>
              <w:t>04:00</w:t>
            </w:r>
          </w:p>
        </w:tc>
        <w:tc>
          <w:tcPr>
            <w:tcW w:type="dxa" w:w="4703"/>
          </w:tcPr>
          <w:p>
            <w:pPr>
              <w:spacing w:before="60" w:after="60"/>
            </w:pPr>
            <w:r>
              <w:rPr>
                <w:rFonts w:ascii="Aptos" w:hAnsi="Aptos"/>
                <w:b/>
                <w:i w:val="0"/>
                <w:color w:val="5A6A72"/>
                <w:sz w:val="20"/>
              </w:rPr>
              <w:t>Cláusula 10.3 · Mejora continua.</w:t>
            </w:r>
            <w:r>
              <w:rPr>
                <w:rFonts w:ascii="Aptos" w:hAnsi="Aptos"/>
                <w:b w:val="0"/>
                <w:i w:val="0"/>
                <w:color w:val="5A6A72"/>
                <w:sz w:val="20"/>
              </w:rPr>
              <w:t xml:space="preserve"> Factores que la promueven: nueva tecnología, buenas prácticas internas y externas, sugerencias de las partes interesadas, nuevos conocimientos, materiales nuevos o mejorados, cambios en la competencia de los trabajadores, y </w:t>
            </w:r>
            <w:r>
              <w:rPr>
                <w:rFonts w:ascii="Aptos" w:hAnsi="Aptos"/>
                <w:b/>
                <w:i w:val="0"/>
                <w:color w:val="5A6A72"/>
                <w:sz w:val="20"/>
              </w:rPr>
              <w:t>lograr mejor desempeño con menos recursos</w:t>
            </w:r>
          </w:p>
        </w:tc>
      </w:tr>
    </w:tbl>
    <w:p>
      <w:pPr>
        <w:spacing w:after="80"/>
      </w:pP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