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E3F8" w14:textId="77777777" w:rsidR="00B74906" w:rsidRDefault="001B7F67">
      <w:pPr>
        <w:spacing w:line="240" w:lineRule="auto"/>
      </w:pPr>
      <w:r>
        <w:rPr>
          <w:noProof/>
        </w:rPr>
        <w:drawing>
          <wp:anchor distT="0" distB="0" distL="0" distR="0" simplePos="0" relativeHeight="251658240" behindDoc="0" locked="0" layoutInCell="1" allowOverlap="1" wp14:anchorId="1DC37D04" wp14:editId="770F12D2">
            <wp:simplePos x="0" y="0"/>
            <wp:positionH relativeFrom="page">
              <wp:posOffset>6088380</wp:posOffset>
            </wp:positionH>
            <wp:positionV relativeFrom="page">
              <wp:posOffset>808990</wp:posOffset>
            </wp:positionV>
            <wp:extent cx="781050" cy="9620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81050" cy="962025"/>
                    </a:xfrm>
                    <a:prstGeom prst="rect">
                      <a:avLst/>
                    </a:prstGeom>
                  </pic:spPr>
                </pic:pic>
              </a:graphicData>
            </a:graphic>
          </wp:anchor>
        </w:drawing>
      </w:r>
    </w:p>
    <w:p w14:paraId="45276979" w14:textId="77777777" w:rsidR="00B74906" w:rsidRDefault="00B74906">
      <w:pPr>
        <w:spacing w:line="240" w:lineRule="auto"/>
      </w:pPr>
    </w:p>
    <w:p w14:paraId="140632A2" w14:textId="77777777" w:rsidR="00B74906" w:rsidRPr="001B7F67" w:rsidRDefault="00CF65FE">
      <w:pPr>
        <w:spacing w:line="240" w:lineRule="auto"/>
        <w:jc w:val="center"/>
        <w:rPr>
          <w:lang w:val="es-CL"/>
        </w:rPr>
      </w:pPr>
      <w:r w:rsidRPr="001B7F67">
        <w:rPr>
          <w:b/>
          <w:sz w:val="28"/>
          <w:lang w:val="es-CL"/>
        </w:rPr>
        <w:t>UNIVERSIDAD DE SANTIAGO DE CHILE</w:t>
      </w:r>
    </w:p>
    <w:p w14:paraId="4CD12500" w14:textId="77777777" w:rsidR="00B74906" w:rsidRPr="001B7F67" w:rsidRDefault="00CF65FE">
      <w:pPr>
        <w:spacing w:line="240" w:lineRule="auto"/>
        <w:jc w:val="center"/>
        <w:rPr>
          <w:lang w:val="es-CL"/>
        </w:rPr>
      </w:pPr>
      <w:r w:rsidRPr="001B7F67">
        <w:rPr>
          <w:b/>
          <w:sz w:val="24"/>
          <w:lang w:val="es-CL"/>
        </w:rPr>
        <w:t>FACULTAD DE INGENIERÍA</w:t>
      </w:r>
    </w:p>
    <w:p w14:paraId="0E855B07" w14:textId="77777777" w:rsidR="00B74906" w:rsidRPr="001B7F67" w:rsidRDefault="00CF65FE">
      <w:pPr>
        <w:spacing w:line="240" w:lineRule="auto"/>
        <w:jc w:val="center"/>
        <w:rPr>
          <w:lang w:val="es-CL"/>
        </w:rPr>
      </w:pPr>
      <w:r w:rsidRPr="001B7F67">
        <w:rPr>
          <w:b/>
          <w:sz w:val="24"/>
          <w:lang w:val="es-CL"/>
        </w:rPr>
        <w:t>Departamento de Ingeniería Industrial</w:t>
      </w:r>
    </w:p>
    <w:p w14:paraId="2D01CFD8" w14:textId="77777777" w:rsidR="00B74906" w:rsidRPr="001B7F67" w:rsidRDefault="00B74906">
      <w:pPr>
        <w:spacing w:line="240" w:lineRule="auto"/>
        <w:rPr>
          <w:lang w:val="es-CL"/>
        </w:rPr>
      </w:pPr>
    </w:p>
    <w:p w14:paraId="398F6311" w14:textId="77777777" w:rsidR="00B74906" w:rsidRPr="001B7F67" w:rsidRDefault="00B74906">
      <w:pPr>
        <w:spacing w:line="240" w:lineRule="auto"/>
        <w:rPr>
          <w:lang w:val="es-CL"/>
        </w:rPr>
      </w:pPr>
    </w:p>
    <w:p w14:paraId="4CD85599" w14:textId="77777777" w:rsidR="00B74906" w:rsidRPr="001B7F67" w:rsidRDefault="00B74906">
      <w:pPr>
        <w:spacing w:line="240" w:lineRule="auto"/>
        <w:rPr>
          <w:lang w:val="es-CL"/>
        </w:rPr>
      </w:pPr>
    </w:p>
    <w:p w14:paraId="2258A0EE" w14:textId="77777777" w:rsidR="00B74906" w:rsidRPr="001B7F67" w:rsidRDefault="00B74906">
      <w:pPr>
        <w:spacing w:line="240" w:lineRule="auto"/>
        <w:rPr>
          <w:lang w:val="es-CL"/>
        </w:rPr>
      </w:pPr>
    </w:p>
    <w:p w14:paraId="3D2295D7" w14:textId="77777777" w:rsidR="00B74906" w:rsidRPr="001B7F67" w:rsidRDefault="00B74906">
      <w:pPr>
        <w:spacing w:line="240" w:lineRule="auto"/>
        <w:rPr>
          <w:lang w:val="es-CL"/>
        </w:rPr>
      </w:pPr>
    </w:p>
    <w:p w14:paraId="72DB289A" w14:textId="79C6839A" w:rsidR="00B74906" w:rsidRPr="001B7F67" w:rsidRDefault="00704C5E">
      <w:pPr>
        <w:spacing w:line="240" w:lineRule="auto"/>
        <w:jc w:val="center"/>
        <w:rPr>
          <w:lang w:val="es-CL"/>
        </w:rPr>
      </w:pPr>
      <w:r>
        <w:rPr>
          <w:b/>
          <w:sz w:val="26"/>
          <w:lang w:val="es-CL"/>
        </w:rPr>
        <w:t>L</w:t>
      </w:r>
      <w:r w:rsidRPr="001B7F67">
        <w:rPr>
          <w:b/>
          <w:sz w:val="26"/>
          <w:lang w:val="es-CL"/>
        </w:rPr>
        <w:t xml:space="preserve">ineamientos </w:t>
      </w:r>
      <w:r>
        <w:rPr>
          <w:b/>
          <w:sz w:val="26"/>
          <w:lang w:val="es-CL"/>
        </w:rPr>
        <w:t>E</w:t>
      </w:r>
      <w:r w:rsidRPr="001B7F67">
        <w:rPr>
          <w:b/>
          <w:sz w:val="26"/>
          <w:lang w:val="es-CL"/>
        </w:rPr>
        <w:t xml:space="preserve">stratégicos para el </w:t>
      </w:r>
      <w:r>
        <w:rPr>
          <w:b/>
          <w:sz w:val="26"/>
          <w:lang w:val="es-CL"/>
        </w:rPr>
        <w:t>E</w:t>
      </w:r>
      <w:r w:rsidRPr="001B7F67">
        <w:rPr>
          <w:b/>
          <w:sz w:val="26"/>
          <w:lang w:val="es-CL"/>
        </w:rPr>
        <w:t xml:space="preserve">scalamiento de la </w:t>
      </w:r>
      <w:r>
        <w:rPr>
          <w:b/>
          <w:sz w:val="26"/>
          <w:lang w:val="es-CL"/>
        </w:rPr>
        <w:t>I</w:t>
      </w:r>
      <w:r w:rsidRPr="001B7F67">
        <w:rPr>
          <w:b/>
          <w:sz w:val="26"/>
          <w:lang w:val="es-CL"/>
        </w:rPr>
        <w:t xml:space="preserve">ndustria </w:t>
      </w:r>
      <w:r>
        <w:rPr>
          <w:b/>
          <w:sz w:val="26"/>
          <w:lang w:val="es-CL"/>
        </w:rPr>
        <w:t>A</w:t>
      </w:r>
      <w:r w:rsidRPr="001B7F67">
        <w:rPr>
          <w:b/>
          <w:sz w:val="26"/>
          <w:lang w:val="es-CL"/>
        </w:rPr>
        <w:t xml:space="preserve">eroespacial </w:t>
      </w:r>
      <w:r>
        <w:rPr>
          <w:b/>
          <w:sz w:val="26"/>
          <w:lang w:val="es-CL"/>
        </w:rPr>
        <w:t>C</w:t>
      </w:r>
      <w:r w:rsidRPr="001B7F67">
        <w:rPr>
          <w:b/>
          <w:sz w:val="26"/>
          <w:lang w:val="es-CL"/>
        </w:rPr>
        <w:t xml:space="preserve">hilena a partir del </w:t>
      </w:r>
      <w:r>
        <w:rPr>
          <w:b/>
          <w:sz w:val="26"/>
          <w:lang w:val="es-CL"/>
        </w:rPr>
        <w:t>C</w:t>
      </w:r>
      <w:r w:rsidRPr="001B7F67">
        <w:rPr>
          <w:b/>
          <w:sz w:val="26"/>
          <w:lang w:val="es-CL"/>
        </w:rPr>
        <w:t xml:space="preserve">entro </w:t>
      </w:r>
      <w:r>
        <w:rPr>
          <w:b/>
          <w:sz w:val="26"/>
          <w:lang w:val="es-CL"/>
        </w:rPr>
        <w:t>E</w:t>
      </w:r>
      <w:r w:rsidRPr="001B7F67">
        <w:rPr>
          <w:b/>
          <w:sz w:val="26"/>
          <w:lang w:val="es-CL"/>
        </w:rPr>
        <w:t xml:space="preserve">spacial </w:t>
      </w:r>
      <w:r>
        <w:rPr>
          <w:b/>
          <w:sz w:val="26"/>
          <w:lang w:val="es-CL"/>
        </w:rPr>
        <w:t>N</w:t>
      </w:r>
      <w:r w:rsidRPr="001B7F67">
        <w:rPr>
          <w:b/>
          <w:sz w:val="26"/>
          <w:lang w:val="es-CL"/>
        </w:rPr>
        <w:t>acional (</w:t>
      </w:r>
      <w:r w:rsidR="003729C1" w:rsidRPr="001B7F67">
        <w:rPr>
          <w:b/>
          <w:sz w:val="26"/>
          <w:lang w:val="es-CL"/>
        </w:rPr>
        <w:t>CEN</w:t>
      </w:r>
      <w:r w:rsidRPr="001B7F67">
        <w:rPr>
          <w:b/>
          <w:sz w:val="26"/>
          <w:lang w:val="es-CL"/>
        </w:rPr>
        <w:t>)</w:t>
      </w:r>
    </w:p>
    <w:p w14:paraId="5CB1916E" w14:textId="77777777" w:rsidR="00B74906" w:rsidRPr="001B7F67" w:rsidRDefault="00B74906">
      <w:pPr>
        <w:spacing w:line="240" w:lineRule="auto"/>
        <w:rPr>
          <w:lang w:val="es-CL"/>
        </w:rPr>
      </w:pPr>
    </w:p>
    <w:p w14:paraId="232521F9" w14:textId="77777777" w:rsidR="00B74906" w:rsidRPr="001B7F67" w:rsidRDefault="00B74906">
      <w:pPr>
        <w:spacing w:line="240" w:lineRule="auto"/>
        <w:rPr>
          <w:lang w:val="es-CL"/>
        </w:rPr>
      </w:pPr>
    </w:p>
    <w:p w14:paraId="62950E58" w14:textId="77777777" w:rsidR="00B74906" w:rsidRPr="001B7F67" w:rsidRDefault="00B74906">
      <w:pPr>
        <w:spacing w:line="240" w:lineRule="auto"/>
        <w:rPr>
          <w:lang w:val="es-CL"/>
        </w:rPr>
      </w:pPr>
    </w:p>
    <w:p w14:paraId="0B542B5A" w14:textId="77777777" w:rsidR="00B74906" w:rsidRPr="001B7F67" w:rsidRDefault="00B74906">
      <w:pPr>
        <w:spacing w:line="240" w:lineRule="auto"/>
        <w:rPr>
          <w:lang w:val="es-CL"/>
        </w:rPr>
      </w:pPr>
    </w:p>
    <w:p w14:paraId="370FC5F5" w14:textId="77777777" w:rsidR="00B74906" w:rsidRPr="001B7F67" w:rsidRDefault="00B74906">
      <w:pPr>
        <w:spacing w:line="240" w:lineRule="auto"/>
        <w:rPr>
          <w:lang w:val="es-CL"/>
        </w:rPr>
      </w:pPr>
    </w:p>
    <w:p w14:paraId="2F30D1DF" w14:textId="57CFB02B" w:rsidR="00B74906" w:rsidRPr="001B7F67" w:rsidRDefault="00704C5E">
      <w:pPr>
        <w:spacing w:line="240" w:lineRule="auto"/>
        <w:jc w:val="center"/>
        <w:rPr>
          <w:lang w:val="es-CL"/>
        </w:rPr>
      </w:pPr>
      <w:r>
        <w:rPr>
          <w:b/>
          <w:sz w:val="22"/>
          <w:lang w:val="es-CL"/>
        </w:rPr>
        <w:t>W</w:t>
      </w:r>
      <w:r w:rsidRPr="001B7F67">
        <w:rPr>
          <w:b/>
          <w:sz w:val="22"/>
          <w:lang w:val="es-CL"/>
        </w:rPr>
        <w:t xml:space="preserve">aldo </w:t>
      </w:r>
      <w:r>
        <w:rPr>
          <w:b/>
          <w:sz w:val="22"/>
          <w:lang w:val="es-CL"/>
        </w:rPr>
        <w:t>M</w:t>
      </w:r>
      <w:r w:rsidRPr="001B7F67">
        <w:rPr>
          <w:b/>
          <w:sz w:val="22"/>
          <w:lang w:val="es-CL"/>
        </w:rPr>
        <w:t xml:space="preserve">anuel </w:t>
      </w:r>
      <w:r>
        <w:rPr>
          <w:b/>
          <w:sz w:val="22"/>
          <w:lang w:val="es-CL"/>
        </w:rPr>
        <w:t>E</w:t>
      </w:r>
      <w:r w:rsidRPr="001B7F67">
        <w:rPr>
          <w:b/>
          <w:sz w:val="22"/>
          <w:lang w:val="es-CL"/>
        </w:rPr>
        <w:t xml:space="preserve">scobar </w:t>
      </w:r>
      <w:r>
        <w:rPr>
          <w:b/>
          <w:sz w:val="22"/>
          <w:lang w:val="es-CL"/>
        </w:rPr>
        <w:t>A</w:t>
      </w:r>
      <w:r w:rsidRPr="001B7F67">
        <w:rPr>
          <w:b/>
          <w:sz w:val="22"/>
          <w:lang w:val="es-CL"/>
        </w:rPr>
        <w:t>rrepol</w:t>
      </w:r>
    </w:p>
    <w:p w14:paraId="7EF01EAA" w14:textId="77777777" w:rsidR="00B74906" w:rsidRPr="001B7F67" w:rsidRDefault="00B74906">
      <w:pPr>
        <w:spacing w:line="240" w:lineRule="auto"/>
        <w:rPr>
          <w:lang w:val="es-CL"/>
        </w:rPr>
      </w:pPr>
    </w:p>
    <w:p w14:paraId="5CD56AF9" w14:textId="77777777" w:rsidR="00B74906" w:rsidRPr="001B7F67" w:rsidRDefault="00B74906">
      <w:pPr>
        <w:spacing w:line="240" w:lineRule="auto"/>
        <w:rPr>
          <w:lang w:val="es-CL"/>
        </w:rPr>
      </w:pPr>
    </w:p>
    <w:p w14:paraId="0275BF2F" w14:textId="77777777" w:rsidR="00B74906" w:rsidRPr="001B7F67" w:rsidRDefault="00B74906">
      <w:pPr>
        <w:spacing w:line="240" w:lineRule="auto"/>
        <w:rPr>
          <w:lang w:val="es-CL"/>
        </w:rPr>
      </w:pPr>
    </w:p>
    <w:p w14:paraId="7A3410B0" w14:textId="77777777" w:rsidR="00B74906" w:rsidRPr="001B7F67" w:rsidRDefault="00B74906">
      <w:pPr>
        <w:spacing w:line="240" w:lineRule="auto"/>
        <w:rPr>
          <w:lang w:val="es-CL"/>
        </w:rPr>
      </w:pPr>
    </w:p>
    <w:p w14:paraId="3A712CFF" w14:textId="77777777" w:rsidR="00B74906" w:rsidRPr="001B7F67" w:rsidRDefault="00B74906">
      <w:pPr>
        <w:spacing w:line="240" w:lineRule="auto"/>
        <w:rPr>
          <w:lang w:val="es-CL"/>
        </w:rPr>
      </w:pPr>
    </w:p>
    <w:p w14:paraId="528D3F12" w14:textId="7B572145" w:rsidR="00BB172F" w:rsidRPr="00E1659A" w:rsidRDefault="00BB172F" w:rsidP="00BB172F">
      <w:pPr>
        <w:rPr>
          <w:sz w:val="22"/>
          <w:szCs w:val="24"/>
          <w:lang w:val="es-CL"/>
        </w:rPr>
      </w:pPr>
      <w:r w:rsidRPr="00BB172F">
        <w:rPr>
          <w:sz w:val="22"/>
          <w:szCs w:val="24"/>
          <w:lang w:val="es-CL"/>
        </w:rPr>
        <w:t xml:space="preserve">                                                                                              </w:t>
      </w:r>
      <w:r>
        <w:rPr>
          <w:sz w:val="22"/>
          <w:szCs w:val="24"/>
          <w:lang w:val="es-CL"/>
        </w:rPr>
        <w:t xml:space="preserve"> </w:t>
      </w:r>
      <w:r w:rsidR="00704C5E" w:rsidRPr="00E1659A">
        <w:rPr>
          <w:sz w:val="22"/>
          <w:szCs w:val="24"/>
          <w:lang w:val="es-CL"/>
        </w:rPr>
        <w:t xml:space="preserve">Memoria para optar al </w:t>
      </w:r>
      <w:r w:rsidR="0031468F" w:rsidRPr="00E1659A">
        <w:rPr>
          <w:sz w:val="22"/>
          <w:szCs w:val="24"/>
          <w:lang w:val="es-CL"/>
        </w:rPr>
        <w:t>T</w:t>
      </w:r>
      <w:r w:rsidR="00704C5E" w:rsidRPr="00E1659A">
        <w:rPr>
          <w:sz w:val="22"/>
          <w:szCs w:val="24"/>
          <w:lang w:val="es-CL"/>
        </w:rPr>
        <w:t xml:space="preserve">ítulo </w:t>
      </w:r>
      <w:r w:rsidRPr="00E1659A">
        <w:rPr>
          <w:sz w:val="22"/>
          <w:szCs w:val="24"/>
          <w:lang w:val="es-CL"/>
        </w:rPr>
        <w:t xml:space="preserve">  </w:t>
      </w:r>
    </w:p>
    <w:p w14:paraId="22D80330" w14:textId="2623F76A" w:rsidR="00B74906" w:rsidRPr="00E1659A" w:rsidRDefault="00BB172F" w:rsidP="00BB172F">
      <w:pPr>
        <w:rPr>
          <w:szCs w:val="24"/>
          <w:lang w:val="es-CL"/>
        </w:rPr>
      </w:pPr>
      <w:r w:rsidRPr="00E1659A">
        <w:rPr>
          <w:sz w:val="22"/>
          <w:szCs w:val="24"/>
          <w:lang w:val="es-CL"/>
        </w:rPr>
        <w:t xml:space="preserve">                                                                                               de Ingeniero Civil Industrial</w:t>
      </w:r>
    </w:p>
    <w:p w14:paraId="71AC9D7F" w14:textId="77777777" w:rsidR="00BB172F" w:rsidRPr="00BB172F" w:rsidRDefault="00BB172F" w:rsidP="00BB172F">
      <w:pPr>
        <w:rPr>
          <w:i/>
          <w:lang w:val="es-CL"/>
        </w:rPr>
      </w:pPr>
      <w:r w:rsidRPr="00BB172F">
        <w:rPr>
          <w:i/>
          <w:lang w:val="es-CL"/>
        </w:rPr>
        <w:t xml:space="preserve">    </w:t>
      </w:r>
    </w:p>
    <w:p w14:paraId="4E107882" w14:textId="77777777" w:rsidR="00895046" w:rsidRDefault="00BB172F" w:rsidP="00BB172F">
      <w:pPr>
        <w:rPr>
          <w:i/>
          <w:sz w:val="18"/>
          <w:szCs w:val="20"/>
          <w:lang w:val="es-CL"/>
        </w:rPr>
      </w:pPr>
      <w:r w:rsidRPr="00BB172F">
        <w:rPr>
          <w:i/>
          <w:lang w:val="es-CL"/>
        </w:rPr>
        <w:t xml:space="preserve">                                                                                                  Documento de acreditación de</w:t>
      </w:r>
      <w:r w:rsidR="00895046">
        <w:rPr>
          <w:i/>
          <w:lang w:val="es-CL"/>
        </w:rPr>
        <w:t xml:space="preserve"> </w:t>
      </w:r>
      <w:r w:rsidRPr="00BB172F">
        <w:rPr>
          <w:i/>
          <w:sz w:val="18"/>
          <w:szCs w:val="20"/>
          <w:lang w:val="es-CL"/>
        </w:rPr>
        <w:t xml:space="preserve">los </w:t>
      </w:r>
      <w:r w:rsidR="00895046">
        <w:rPr>
          <w:i/>
          <w:sz w:val="18"/>
          <w:szCs w:val="20"/>
          <w:lang w:val="es-CL"/>
        </w:rPr>
        <w:t xml:space="preserve">                 </w:t>
      </w:r>
    </w:p>
    <w:p w14:paraId="53FF0607" w14:textId="35541805" w:rsidR="00B74906" w:rsidRPr="00895046" w:rsidRDefault="00895046" w:rsidP="00BB172F">
      <w:pPr>
        <w:rPr>
          <w:i/>
          <w:sz w:val="18"/>
          <w:szCs w:val="20"/>
          <w:lang w:val="es-CL"/>
        </w:rPr>
      </w:pPr>
      <w:r>
        <w:rPr>
          <w:i/>
          <w:sz w:val="18"/>
          <w:szCs w:val="20"/>
          <w:lang w:val="es-CL"/>
        </w:rPr>
        <w:t xml:space="preserve">                                                                                                            </w:t>
      </w:r>
      <w:r w:rsidR="00BB172F" w:rsidRPr="00BB172F">
        <w:rPr>
          <w:i/>
          <w:sz w:val="18"/>
          <w:szCs w:val="20"/>
          <w:lang w:val="es-CL"/>
        </w:rPr>
        <w:t>Objetivos Específicos OE1 y OE2</w:t>
      </w:r>
    </w:p>
    <w:p w14:paraId="79972038" w14:textId="77777777" w:rsidR="00B74906" w:rsidRPr="001B7F67" w:rsidRDefault="00B74906">
      <w:pPr>
        <w:spacing w:line="240" w:lineRule="auto"/>
        <w:rPr>
          <w:lang w:val="es-CL"/>
        </w:rPr>
      </w:pPr>
    </w:p>
    <w:p w14:paraId="35BBF0D7" w14:textId="77777777" w:rsidR="00B74906" w:rsidRPr="001B7F67" w:rsidRDefault="00B74906">
      <w:pPr>
        <w:spacing w:line="240" w:lineRule="auto"/>
        <w:rPr>
          <w:lang w:val="es-CL"/>
        </w:rPr>
      </w:pPr>
    </w:p>
    <w:p w14:paraId="0613428C" w14:textId="77777777" w:rsidR="00B74906" w:rsidRPr="001B7F67" w:rsidRDefault="00B74906">
      <w:pPr>
        <w:spacing w:line="240" w:lineRule="auto"/>
        <w:rPr>
          <w:lang w:val="es-CL"/>
        </w:rPr>
      </w:pPr>
    </w:p>
    <w:p w14:paraId="2BECB18E" w14:textId="77777777" w:rsidR="00B74906" w:rsidRPr="001B7F67" w:rsidRDefault="00B74906">
      <w:pPr>
        <w:spacing w:line="240" w:lineRule="auto"/>
        <w:rPr>
          <w:lang w:val="es-CL"/>
        </w:rPr>
      </w:pPr>
    </w:p>
    <w:p w14:paraId="32644D02" w14:textId="77777777" w:rsidR="00B74906" w:rsidRPr="001B7F67" w:rsidRDefault="00CF65FE">
      <w:pPr>
        <w:spacing w:line="240" w:lineRule="auto"/>
        <w:jc w:val="center"/>
        <w:rPr>
          <w:lang w:val="es-CL"/>
        </w:rPr>
      </w:pPr>
      <w:r w:rsidRPr="001B7F67">
        <w:rPr>
          <w:b/>
          <w:sz w:val="22"/>
          <w:lang w:val="es-CL"/>
        </w:rPr>
        <w:t>Santiago de Chile · 2026</w:t>
      </w:r>
    </w:p>
    <w:p w14:paraId="4CEB16F3" w14:textId="77777777" w:rsidR="00B74906" w:rsidRPr="001B7F67" w:rsidRDefault="00CF65FE">
      <w:pPr>
        <w:rPr>
          <w:lang w:val="es-CL"/>
        </w:rPr>
      </w:pPr>
      <w:r w:rsidRPr="001B7F67">
        <w:rPr>
          <w:lang w:val="es-CL"/>
        </w:rPr>
        <w:br w:type="page"/>
      </w:r>
    </w:p>
    <w:p w14:paraId="71DC3E38" w14:textId="77777777" w:rsidR="001B7F67" w:rsidRDefault="001B7F67">
      <w:pPr>
        <w:jc w:val="center"/>
        <w:rPr>
          <w:b/>
          <w:sz w:val="26"/>
          <w:lang w:val="es-CL"/>
        </w:rPr>
        <w:sectPr w:rsidR="001B7F67" w:rsidSect="00034616">
          <w:footerReference w:type="default" r:id="rId9"/>
          <w:pgSz w:w="12240" w:h="15840"/>
          <w:pgMar w:top="1417" w:right="1417" w:bottom="1417" w:left="2268" w:header="720" w:footer="720" w:gutter="0"/>
          <w:cols w:space="720"/>
          <w:docGrid w:linePitch="360"/>
        </w:sectPr>
      </w:pPr>
    </w:p>
    <w:p w14:paraId="5CA91A43" w14:textId="1B773DC1" w:rsidR="00B74906" w:rsidRPr="001B7F67" w:rsidRDefault="00CF65FE" w:rsidP="00855EBC">
      <w:pPr>
        <w:jc w:val="left"/>
        <w:rPr>
          <w:lang w:val="es-CL"/>
        </w:rPr>
      </w:pPr>
      <w:r w:rsidRPr="001B7F67">
        <w:rPr>
          <w:b/>
          <w:sz w:val="26"/>
          <w:lang w:val="es-CL"/>
        </w:rPr>
        <w:lastRenderedPageBreak/>
        <w:t>RESUMEN</w:t>
      </w:r>
    </w:p>
    <w:p w14:paraId="5E616B62" w14:textId="77777777" w:rsidR="00B74906" w:rsidRPr="001B7F67" w:rsidRDefault="00CF65FE">
      <w:pPr>
        <w:rPr>
          <w:lang w:val="es-CL"/>
        </w:rPr>
      </w:pPr>
      <w:r w:rsidRPr="001B7F67">
        <w:rPr>
          <w:lang w:val="es-CL"/>
        </w:rPr>
        <w:t>La inauguración del Centro Espacial Nacional (CEN) en diciembre de 2025 dotó a Chile de una infraestructura dedicada al ensamblaje, prueba y operación de satélites en territorio propio. Pese a ello, el país no ha consolidado una industria aeroespacial que permita traducir esa capacidad instalada en encadenamientos productivos, proveedores locales y nuevas empresas de base tecnológica. Este documento de avance corresponde a la primera fase de una memoria cuyo propósito es diseñar lineamientos estratégicos para el escalamiento de dicha industria a partir de las capacidades habilitadas por el CEN, y acredita el desarrollo de los dos primeros objetivos específicos.</w:t>
      </w:r>
    </w:p>
    <w:p w14:paraId="2FC8C2D8" w14:textId="0BDCECC1" w:rsidR="00855EBC" w:rsidRPr="001B7F67" w:rsidRDefault="00CF65FE">
      <w:pPr>
        <w:rPr>
          <w:lang w:val="es-CL"/>
        </w:rPr>
      </w:pPr>
      <w:r w:rsidRPr="001B7F67">
        <w:rPr>
          <w:lang w:val="es-CL"/>
        </w:rPr>
        <w:t>El primer objetivo (OE1) consistió en caracterizar las capacidades tecnológicas, operativas y de datos del CEN en los ámbitos satelital, de drones y aeronáutico. Se realizó un levantamiento documental con fuentes clasificadas por nivel de evidencia, cuyos resultados se organizaron mediante un Business Model Canvas institucional y una escala de madurez de capacidades. El segundo objetivo (OE2) identificó los factores críticos de éxito y las principales barreras institucionales, normativas, de conocimiento, de infraestructura y de financiamiento, apoyándose en una matriz PESTEL y en la metodología de Rockart (1979).</w:t>
      </w:r>
      <w:r w:rsidR="00855EBC">
        <w:rPr>
          <w:lang w:val="es-CL"/>
        </w:rPr>
        <w:t xml:space="preserve"> </w:t>
      </w:r>
      <w:r w:rsidRPr="001B7F67">
        <w:rPr>
          <w:lang w:val="es-CL"/>
        </w:rPr>
        <w:t>Los resultados muestran que el CEN concentra capacidades técnicas relevantes</w:t>
      </w:r>
      <w:r w:rsidR="00CA06A6">
        <w:rPr>
          <w:lang w:val="es-CL"/>
        </w:rPr>
        <w:t xml:space="preserve">, </w:t>
      </w:r>
      <w:r w:rsidRPr="001B7F67">
        <w:rPr>
          <w:lang w:val="es-CL"/>
        </w:rPr>
        <w:t xml:space="preserve">cómputo de alto rendimiento, sala limpia ISO 7 y cámara de simulación ambiental, pero que su proyección como plataforma habilitante enfrenta restricciones asociadas a la ausencia de una institucionalidad civil autónoma, a una gobernanza dispersa entre carteras y a mecanismos incipientes de transferencia tecnológica y articulación público-privada. Aplicada la escala de madurez de forma estricta, solo el control de misión alcanza el nivel operativo y las demás capacidades permanecen en nivel de existencia. Se proponen siete factores críticos de éxito preliminares. La caracterización de drones y aeronáutica es aún parcial, por lo que el OE1 se acredita en sus ámbitos satelital y de datos y queda pendiente su complemento con fuentes primarias. Esas evidencias serán contrastadas mediante entrevistas a actores clave y validación con expertos en las etapas </w:t>
      </w:r>
      <w:r w:rsidR="009D00FC" w:rsidRPr="001B7F67">
        <w:rPr>
          <w:lang w:val="es-CL"/>
        </w:rPr>
        <w:t>posteriores.</w:t>
      </w:r>
      <w:r w:rsidR="009D00FC" w:rsidRPr="00855EBC">
        <w:rPr>
          <w:lang w:val="es-CL"/>
        </w:rPr>
        <w:t xml:space="preserve"> El</w:t>
      </w:r>
      <w:r w:rsidR="00855EBC" w:rsidRPr="00855EBC">
        <w:rPr>
          <w:lang w:val="es-CL"/>
        </w:rPr>
        <w:t xml:space="preserve"> tercer objetivo (OE3) comparó el modelo institucional chileno con cuatro experiencias internacionales (Argentina, Brasil, Corea del Sur y México) mediante una matriz de ocho criterios vinculados al diagnóstico del OE2. Del análisis se derivaron cuatro patrones comunes (conducción civil del sector, planificación de largo plazo con rango normativo, transferencia mediante mecanismos formales y preparación previa de la capacidad de absorción) y siete mecanismos de transferencia adaptables, trazados a las barreras y factores críticos de éxito del OE2. Estos hallazgos se basan en fuentes secundarias y se formulan como hipótesis de diseño, a contrastar en el OE4 y validar en el OE5.</w:t>
      </w:r>
    </w:p>
    <w:p w14:paraId="580641AD" w14:textId="4DF8E018" w:rsidR="00B74906" w:rsidRPr="001B7F67" w:rsidRDefault="00CF65FE">
      <w:pPr>
        <w:rPr>
          <w:lang w:val="es-CL"/>
        </w:rPr>
      </w:pPr>
      <w:r w:rsidRPr="001B7F67">
        <w:rPr>
          <w:b/>
          <w:lang w:val="es-CL"/>
        </w:rPr>
        <w:t xml:space="preserve">Palabras clave: </w:t>
      </w:r>
      <w:r w:rsidRPr="001B7F67">
        <w:rPr>
          <w:lang w:val="es-CL"/>
        </w:rPr>
        <w:t>industria aeroespacial; Centro Espacial Nacional; capacidades organizacionales; factores críticos de éxito; transferencia tecnológica; política espacial.</w:t>
      </w:r>
      <w:r w:rsidRPr="001B7F67">
        <w:rPr>
          <w:lang w:val="es-CL"/>
        </w:rPr>
        <w:br w:type="page"/>
      </w:r>
    </w:p>
    <w:p w14:paraId="03127C1E" w14:textId="3592C884" w:rsidR="00B74906" w:rsidRPr="00575333" w:rsidRDefault="00CF65FE" w:rsidP="004A0195">
      <w:pPr>
        <w:jc w:val="left"/>
        <w:rPr>
          <w:color w:val="000000" w:themeColor="text1"/>
          <w:sz w:val="18"/>
          <w:szCs w:val="20"/>
        </w:rPr>
      </w:pPr>
      <w:r w:rsidRPr="00575333">
        <w:rPr>
          <w:b/>
          <w:color w:val="000000" w:themeColor="text1"/>
          <w:sz w:val="24"/>
          <w:szCs w:val="20"/>
        </w:rPr>
        <w:lastRenderedPageBreak/>
        <w:t>TABLA DE CONTENIDO</w:t>
      </w:r>
      <w:r w:rsidR="009C5199">
        <w:rPr>
          <w:b/>
          <w:color w:val="000000" w:themeColor="text1"/>
          <w:sz w:val="24"/>
          <w:szCs w:val="20"/>
        </w:rPr>
        <w:t xml:space="preserve"> </w:t>
      </w:r>
      <w:r w:rsidR="005C377D">
        <w:rPr>
          <w:b/>
          <w:color w:val="000000" w:themeColor="text1"/>
          <w:sz w:val="24"/>
          <w:szCs w:val="20"/>
        </w:rPr>
        <w:t xml:space="preserve"> </w:t>
      </w:r>
      <w:r w:rsidR="00AC34FF">
        <w:rPr>
          <w:b/>
          <w:color w:val="000000" w:themeColor="text1"/>
          <w:sz w:val="24"/>
          <w:szCs w:val="20"/>
        </w:rPr>
        <w:t xml:space="preserve">  </w:t>
      </w:r>
    </w:p>
    <w:p w14:paraId="77303E72" w14:textId="77777777" w:rsidR="00B74906" w:rsidRPr="00807A47" w:rsidRDefault="00B74906" w:rsidP="001B7F67">
      <w:pPr>
        <w:rPr>
          <w:color w:val="000000" w:themeColor="text1"/>
        </w:rPr>
      </w:pPr>
    </w:p>
    <w:p w14:paraId="2D79F36E" w14:textId="38FC1D9F" w:rsidR="00546424" w:rsidRDefault="00CF65FE">
      <w:pPr>
        <w:pStyle w:val="TDC1"/>
        <w:rPr>
          <w:rFonts w:asciiTheme="minorHAnsi" w:hAnsiTheme="minorHAnsi"/>
          <w:b w:val="0"/>
          <w:bCs w:val="0"/>
          <w:color w:val="auto"/>
          <w:kern w:val="2"/>
          <w:sz w:val="24"/>
          <w:szCs w:val="24"/>
          <w:lang w:eastAsia="es-CL"/>
          <w14:ligatures w14:val="standardContextual"/>
        </w:rPr>
      </w:pPr>
      <w:r w:rsidRPr="00807A47">
        <w:rPr>
          <w:color w:val="000000" w:themeColor="text1"/>
        </w:rPr>
        <w:fldChar w:fldCharType="begin"/>
      </w:r>
      <w:r w:rsidRPr="00807A47">
        <w:rPr>
          <w:color w:val="000000" w:themeColor="text1"/>
        </w:rPr>
        <w:instrText>TOC \o "1-3" \h \z \u</w:instrText>
      </w:r>
      <w:r w:rsidRPr="00807A47">
        <w:rPr>
          <w:color w:val="000000" w:themeColor="text1"/>
        </w:rPr>
        <w:fldChar w:fldCharType="separate"/>
      </w:r>
      <w:hyperlink w:anchor="_Toc242874416" w:history="1">
        <w:r w:rsidR="00546424" w:rsidRPr="00136220">
          <w:rPr>
            <w:rStyle w:val="Hipervnculo"/>
          </w:rPr>
          <w:t>CAPÍTULO 1.</w:t>
        </w:r>
        <w:r w:rsidR="00546424">
          <w:rPr>
            <w:rFonts w:asciiTheme="minorHAnsi" w:hAnsiTheme="minorHAnsi"/>
            <w:b w:val="0"/>
            <w:bCs w:val="0"/>
            <w:color w:val="auto"/>
            <w:kern w:val="2"/>
            <w:sz w:val="24"/>
            <w:szCs w:val="24"/>
            <w:lang w:eastAsia="es-CL"/>
            <w14:ligatures w14:val="standardContextual"/>
          </w:rPr>
          <w:tab/>
        </w:r>
        <w:r w:rsidR="00546424" w:rsidRPr="00136220">
          <w:rPr>
            <w:rStyle w:val="Hipervnculo"/>
          </w:rPr>
          <w:t>INTRODUCCIÓN</w:t>
        </w:r>
        <w:r w:rsidR="00546424">
          <w:rPr>
            <w:webHidden/>
          </w:rPr>
          <w:tab/>
        </w:r>
        <w:r w:rsidR="00546424">
          <w:rPr>
            <w:webHidden/>
          </w:rPr>
          <w:fldChar w:fldCharType="begin"/>
        </w:r>
        <w:r w:rsidR="00546424">
          <w:rPr>
            <w:webHidden/>
          </w:rPr>
          <w:instrText xml:space="preserve"> PAGEREF _Toc242874416 \h </w:instrText>
        </w:r>
        <w:r w:rsidR="00546424">
          <w:rPr>
            <w:webHidden/>
          </w:rPr>
        </w:r>
        <w:r w:rsidR="00546424">
          <w:rPr>
            <w:webHidden/>
          </w:rPr>
          <w:fldChar w:fldCharType="separate"/>
        </w:r>
        <w:r w:rsidR="00546424">
          <w:rPr>
            <w:webHidden/>
          </w:rPr>
          <w:t>1</w:t>
        </w:r>
        <w:r w:rsidR="00546424">
          <w:rPr>
            <w:webHidden/>
          </w:rPr>
          <w:fldChar w:fldCharType="end"/>
        </w:r>
      </w:hyperlink>
    </w:p>
    <w:p w14:paraId="3A7C8FB0" w14:textId="699D9957"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17" w:history="1">
        <w:r w:rsidRPr="00136220">
          <w:rPr>
            <w:rStyle w:val="Hipervnculo"/>
            <w:noProof/>
            <w:lang w:val="es-CL"/>
          </w:rPr>
          <w:t>1.1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PLANTEAMIENTO DEL PROBLEMA</w:t>
        </w:r>
        <w:r>
          <w:rPr>
            <w:noProof/>
            <w:webHidden/>
          </w:rPr>
          <w:tab/>
        </w:r>
        <w:r>
          <w:rPr>
            <w:noProof/>
            <w:webHidden/>
          </w:rPr>
          <w:fldChar w:fldCharType="begin"/>
        </w:r>
        <w:r>
          <w:rPr>
            <w:noProof/>
            <w:webHidden/>
          </w:rPr>
          <w:instrText xml:space="preserve"> PAGEREF _Toc242874417 \h </w:instrText>
        </w:r>
        <w:r>
          <w:rPr>
            <w:noProof/>
            <w:webHidden/>
          </w:rPr>
        </w:r>
        <w:r>
          <w:rPr>
            <w:noProof/>
            <w:webHidden/>
          </w:rPr>
          <w:fldChar w:fldCharType="separate"/>
        </w:r>
        <w:r>
          <w:rPr>
            <w:noProof/>
            <w:webHidden/>
          </w:rPr>
          <w:t>2</w:t>
        </w:r>
        <w:r>
          <w:rPr>
            <w:noProof/>
            <w:webHidden/>
          </w:rPr>
          <w:fldChar w:fldCharType="end"/>
        </w:r>
      </w:hyperlink>
    </w:p>
    <w:p w14:paraId="57A12CC7" w14:textId="3EDCFA8B"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18" w:history="1">
        <w:r w:rsidRPr="00136220">
          <w:rPr>
            <w:rStyle w:val="Hipervnculo"/>
            <w:noProof/>
            <w:lang w:val="es-CL"/>
          </w:rPr>
          <w:t>1.1.1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Antecedentes del desarrollo espacial chileno</w:t>
        </w:r>
        <w:r>
          <w:rPr>
            <w:noProof/>
            <w:webHidden/>
          </w:rPr>
          <w:tab/>
        </w:r>
        <w:r>
          <w:rPr>
            <w:noProof/>
            <w:webHidden/>
          </w:rPr>
          <w:fldChar w:fldCharType="begin"/>
        </w:r>
        <w:r>
          <w:rPr>
            <w:noProof/>
            <w:webHidden/>
          </w:rPr>
          <w:instrText xml:space="preserve"> PAGEREF _Toc242874418 \h </w:instrText>
        </w:r>
        <w:r>
          <w:rPr>
            <w:noProof/>
            <w:webHidden/>
          </w:rPr>
        </w:r>
        <w:r>
          <w:rPr>
            <w:noProof/>
            <w:webHidden/>
          </w:rPr>
          <w:fldChar w:fldCharType="separate"/>
        </w:r>
        <w:r>
          <w:rPr>
            <w:noProof/>
            <w:webHidden/>
          </w:rPr>
          <w:t>2</w:t>
        </w:r>
        <w:r>
          <w:rPr>
            <w:noProof/>
            <w:webHidden/>
          </w:rPr>
          <w:fldChar w:fldCharType="end"/>
        </w:r>
      </w:hyperlink>
    </w:p>
    <w:p w14:paraId="5D3F9FF7" w14:textId="7C8CB14A"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19" w:history="1">
        <w:r w:rsidRPr="00136220">
          <w:rPr>
            <w:rStyle w:val="Hipervnculo"/>
            <w:noProof/>
          </w:rPr>
          <w:t>1.1.2</w:t>
        </w:r>
        <w:r>
          <w:rPr>
            <w:rFonts w:asciiTheme="minorHAnsi" w:hAnsiTheme="minorHAnsi"/>
            <w:noProof/>
            <w:color w:val="auto"/>
            <w:kern w:val="2"/>
            <w:sz w:val="24"/>
            <w:szCs w:val="24"/>
            <w:lang w:val="es-CL" w:eastAsia="es-CL"/>
            <w14:ligatures w14:val="standardContextual"/>
          </w:rPr>
          <w:tab/>
        </w:r>
        <w:r w:rsidRPr="00136220">
          <w:rPr>
            <w:rStyle w:val="Hipervnculo"/>
            <w:noProof/>
          </w:rPr>
          <w:t>Formulación del problema</w:t>
        </w:r>
        <w:r>
          <w:rPr>
            <w:noProof/>
            <w:webHidden/>
          </w:rPr>
          <w:tab/>
        </w:r>
        <w:r>
          <w:rPr>
            <w:noProof/>
            <w:webHidden/>
          </w:rPr>
          <w:fldChar w:fldCharType="begin"/>
        </w:r>
        <w:r>
          <w:rPr>
            <w:noProof/>
            <w:webHidden/>
          </w:rPr>
          <w:instrText xml:space="preserve"> PAGEREF _Toc242874419 \h </w:instrText>
        </w:r>
        <w:r>
          <w:rPr>
            <w:noProof/>
            <w:webHidden/>
          </w:rPr>
        </w:r>
        <w:r>
          <w:rPr>
            <w:noProof/>
            <w:webHidden/>
          </w:rPr>
          <w:fldChar w:fldCharType="separate"/>
        </w:r>
        <w:r>
          <w:rPr>
            <w:noProof/>
            <w:webHidden/>
          </w:rPr>
          <w:t>3</w:t>
        </w:r>
        <w:r>
          <w:rPr>
            <w:noProof/>
            <w:webHidden/>
          </w:rPr>
          <w:fldChar w:fldCharType="end"/>
        </w:r>
      </w:hyperlink>
    </w:p>
    <w:p w14:paraId="6CE8A01E" w14:textId="3E41B308"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20" w:history="1">
        <w:r w:rsidRPr="00136220">
          <w:rPr>
            <w:rStyle w:val="Hipervnculo"/>
            <w:noProof/>
          </w:rPr>
          <w:t>1.1.3</w:t>
        </w:r>
        <w:r>
          <w:rPr>
            <w:rFonts w:asciiTheme="minorHAnsi" w:hAnsiTheme="minorHAnsi"/>
            <w:noProof/>
            <w:color w:val="auto"/>
            <w:kern w:val="2"/>
            <w:sz w:val="24"/>
            <w:szCs w:val="24"/>
            <w:lang w:val="es-CL" w:eastAsia="es-CL"/>
            <w14:ligatures w14:val="standardContextual"/>
          </w:rPr>
          <w:tab/>
        </w:r>
        <w:r w:rsidRPr="00136220">
          <w:rPr>
            <w:rStyle w:val="Hipervnculo"/>
            <w:noProof/>
          </w:rPr>
          <w:t>Preguntas de investigación</w:t>
        </w:r>
        <w:r>
          <w:rPr>
            <w:noProof/>
            <w:webHidden/>
          </w:rPr>
          <w:tab/>
        </w:r>
        <w:r>
          <w:rPr>
            <w:noProof/>
            <w:webHidden/>
          </w:rPr>
          <w:fldChar w:fldCharType="begin"/>
        </w:r>
        <w:r>
          <w:rPr>
            <w:noProof/>
            <w:webHidden/>
          </w:rPr>
          <w:instrText xml:space="preserve"> PAGEREF _Toc242874420 \h </w:instrText>
        </w:r>
        <w:r>
          <w:rPr>
            <w:noProof/>
            <w:webHidden/>
          </w:rPr>
        </w:r>
        <w:r>
          <w:rPr>
            <w:noProof/>
            <w:webHidden/>
          </w:rPr>
          <w:fldChar w:fldCharType="separate"/>
        </w:r>
        <w:r>
          <w:rPr>
            <w:noProof/>
            <w:webHidden/>
          </w:rPr>
          <w:t>4</w:t>
        </w:r>
        <w:r>
          <w:rPr>
            <w:noProof/>
            <w:webHidden/>
          </w:rPr>
          <w:fldChar w:fldCharType="end"/>
        </w:r>
      </w:hyperlink>
    </w:p>
    <w:p w14:paraId="3353937D" w14:textId="762FA7E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21" w:history="1">
        <w:r w:rsidRPr="00136220">
          <w:rPr>
            <w:rStyle w:val="Hipervnculo"/>
            <w:noProof/>
          </w:rPr>
          <w:t>1.2</w:t>
        </w:r>
        <w:r>
          <w:rPr>
            <w:rFonts w:asciiTheme="minorHAnsi" w:hAnsiTheme="minorHAnsi"/>
            <w:noProof/>
            <w:color w:val="auto"/>
            <w:kern w:val="2"/>
            <w:sz w:val="24"/>
            <w:szCs w:val="24"/>
            <w:lang w:val="es-CL" w:eastAsia="es-CL"/>
            <w14:ligatures w14:val="standardContextual"/>
          </w:rPr>
          <w:tab/>
        </w:r>
        <w:r w:rsidRPr="00136220">
          <w:rPr>
            <w:rStyle w:val="Hipervnculo"/>
            <w:noProof/>
          </w:rPr>
          <w:t>OBJETIVOS</w:t>
        </w:r>
        <w:r>
          <w:rPr>
            <w:noProof/>
            <w:webHidden/>
          </w:rPr>
          <w:tab/>
        </w:r>
        <w:r>
          <w:rPr>
            <w:noProof/>
            <w:webHidden/>
          </w:rPr>
          <w:fldChar w:fldCharType="begin"/>
        </w:r>
        <w:r>
          <w:rPr>
            <w:noProof/>
            <w:webHidden/>
          </w:rPr>
          <w:instrText xml:space="preserve"> PAGEREF _Toc242874421 \h </w:instrText>
        </w:r>
        <w:r>
          <w:rPr>
            <w:noProof/>
            <w:webHidden/>
          </w:rPr>
        </w:r>
        <w:r>
          <w:rPr>
            <w:noProof/>
            <w:webHidden/>
          </w:rPr>
          <w:fldChar w:fldCharType="separate"/>
        </w:r>
        <w:r>
          <w:rPr>
            <w:noProof/>
            <w:webHidden/>
          </w:rPr>
          <w:t>4</w:t>
        </w:r>
        <w:r>
          <w:rPr>
            <w:noProof/>
            <w:webHidden/>
          </w:rPr>
          <w:fldChar w:fldCharType="end"/>
        </w:r>
      </w:hyperlink>
    </w:p>
    <w:p w14:paraId="284DEE2A" w14:textId="0BC3DFA0"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22" w:history="1">
        <w:r w:rsidRPr="00136220">
          <w:rPr>
            <w:rStyle w:val="Hipervnculo"/>
            <w:noProof/>
          </w:rPr>
          <w:t>1.2.1</w:t>
        </w:r>
        <w:r>
          <w:rPr>
            <w:rFonts w:asciiTheme="minorHAnsi" w:hAnsiTheme="minorHAnsi"/>
            <w:noProof/>
            <w:color w:val="auto"/>
            <w:kern w:val="2"/>
            <w:sz w:val="24"/>
            <w:szCs w:val="24"/>
            <w:lang w:val="es-CL" w:eastAsia="es-CL"/>
            <w14:ligatures w14:val="standardContextual"/>
          </w:rPr>
          <w:tab/>
        </w:r>
        <w:r w:rsidRPr="00136220">
          <w:rPr>
            <w:rStyle w:val="Hipervnculo"/>
            <w:noProof/>
          </w:rPr>
          <w:t>Objetivo general</w:t>
        </w:r>
        <w:r>
          <w:rPr>
            <w:noProof/>
            <w:webHidden/>
          </w:rPr>
          <w:tab/>
        </w:r>
        <w:r>
          <w:rPr>
            <w:noProof/>
            <w:webHidden/>
          </w:rPr>
          <w:fldChar w:fldCharType="begin"/>
        </w:r>
        <w:r>
          <w:rPr>
            <w:noProof/>
            <w:webHidden/>
          </w:rPr>
          <w:instrText xml:space="preserve"> PAGEREF _Toc242874422 \h </w:instrText>
        </w:r>
        <w:r>
          <w:rPr>
            <w:noProof/>
            <w:webHidden/>
          </w:rPr>
        </w:r>
        <w:r>
          <w:rPr>
            <w:noProof/>
            <w:webHidden/>
          </w:rPr>
          <w:fldChar w:fldCharType="separate"/>
        </w:r>
        <w:r>
          <w:rPr>
            <w:noProof/>
            <w:webHidden/>
          </w:rPr>
          <w:t>4</w:t>
        </w:r>
        <w:r>
          <w:rPr>
            <w:noProof/>
            <w:webHidden/>
          </w:rPr>
          <w:fldChar w:fldCharType="end"/>
        </w:r>
      </w:hyperlink>
    </w:p>
    <w:p w14:paraId="50B68D3C" w14:textId="23E7E63B"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23" w:history="1">
        <w:r w:rsidRPr="00136220">
          <w:rPr>
            <w:rStyle w:val="Hipervnculo"/>
            <w:noProof/>
          </w:rPr>
          <w:t>1.2.2</w:t>
        </w:r>
        <w:r>
          <w:rPr>
            <w:rFonts w:asciiTheme="minorHAnsi" w:hAnsiTheme="minorHAnsi"/>
            <w:noProof/>
            <w:color w:val="auto"/>
            <w:kern w:val="2"/>
            <w:sz w:val="24"/>
            <w:szCs w:val="24"/>
            <w:lang w:val="es-CL" w:eastAsia="es-CL"/>
            <w14:ligatures w14:val="standardContextual"/>
          </w:rPr>
          <w:tab/>
        </w:r>
        <w:r w:rsidRPr="00136220">
          <w:rPr>
            <w:rStyle w:val="Hipervnculo"/>
            <w:noProof/>
          </w:rPr>
          <w:t>Objetivos específicos</w:t>
        </w:r>
        <w:r>
          <w:rPr>
            <w:noProof/>
            <w:webHidden/>
          </w:rPr>
          <w:tab/>
        </w:r>
        <w:r>
          <w:rPr>
            <w:noProof/>
            <w:webHidden/>
          </w:rPr>
          <w:fldChar w:fldCharType="begin"/>
        </w:r>
        <w:r>
          <w:rPr>
            <w:noProof/>
            <w:webHidden/>
          </w:rPr>
          <w:instrText xml:space="preserve"> PAGEREF _Toc242874423 \h </w:instrText>
        </w:r>
        <w:r>
          <w:rPr>
            <w:noProof/>
            <w:webHidden/>
          </w:rPr>
        </w:r>
        <w:r>
          <w:rPr>
            <w:noProof/>
            <w:webHidden/>
          </w:rPr>
          <w:fldChar w:fldCharType="separate"/>
        </w:r>
        <w:r>
          <w:rPr>
            <w:noProof/>
            <w:webHidden/>
          </w:rPr>
          <w:t>4</w:t>
        </w:r>
        <w:r>
          <w:rPr>
            <w:noProof/>
            <w:webHidden/>
          </w:rPr>
          <w:fldChar w:fldCharType="end"/>
        </w:r>
      </w:hyperlink>
    </w:p>
    <w:p w14:paraId="065517AF" w14:textId="2591269C"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24" w:history="1">
        <w:r w:rsidRPr="00136220">
          <w:rPr>
            <w:rStyle w:val="Hipervnculo"/>
            <w:noProof/>
            <w:lang w:val="es-CL"/>
          </w:rPr>
          <w:t>1.2.3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Alcance del presente informe de avance</w:t>
        </w:r>
        <w:r>
          <w:rPr>
            <w:noProof/>
            <w:webHidden/>
          </w:rPr>
          <w:tab/>
        </w:r>
        <w:r>
          <w:rPr>
            <w:noProof/>
            <w:webHidden/>
          </w:rPr>
          <w:fldChar w:fldCharType="begin"/>
        </w:r>
        <w:r>
          <w:rPr>
            <w:noProof/>
            <w:webHidden/>
          </w:rPr>
          <w:instrText xml:space="preserve"> PAGEREF _Toc242874424 \h </w:instrText>
        </w:r>
        <w:r>
          <w:rPr>
            <w:noProof/>
            <w:webHidden/>
          </w:rPr>
        </w:r>
        <w:r>
          <w:rPr>
            <w:noProof/>
            <w:webHidden/>
          </w:rPr>
          <w:fldChar w:fldCharType="separate"/>
        </w:r>
        <w:r>
          <w:rPr>
            <w:noProof/>
            <w:webHidden/>
          </w:rPr>
          <w:t>5</w:t>
        </w:r>
        <w:r>
          <w:rPr>
            <w:noProof/>
            <w:webHidden/>
          </w:rPr>
          <w:fldChar w:fldCharType="end"/>
        </w:r>
      </w:hyperlink>
    </w:p>
    <w:p w14:paraId="097A42BC" w14:textId="579FF5A5"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25" w:history="1">
        <w:r w:rsidRPr="00136220">
          <w:rPr>
            <w:rStyle w:val="Hipervnculo"/>
            <w:noProof/>
            <w:lang w:val="es-CL"/>
          </w:rPr>
          <w:t>1.2.4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Definición operacional de escalamiento</w:t>
        </w:r>
        <w:r>
          <w:rPr>
            <w:noProof/>
            <w:webHidden/>
          </w:rPr>
          <w:tab/>
        </w:r>
        <w:r>
          <w:rPr>
            <w:noProof/>
            <w:webHidden/>
          </w:rPr>
          <w:fldChar w:fldCharType="begin"/>
        </w:r>
        <w:r>
          <w:rPr>
            <w:noProof/>
            <w:webHidden/>
          </w:rPr>
          <w:instrText xml:space="preserve"> PAGEREF _Toc242874425 \h </w:instrText>
        </w:r>
        <w:r>
          <w:rPr>
            <w:noProof/>
            <w:webHidden/>
          </w:rPr>
        </w:r>
        <w:r>
          <w:rPr>
            <w:noProof/>
            <w:webHidden/>
          </w:rPr>
          <w:fldChar w:fldCharType="separate"/>
        </w:r>
        <w:r>
          <w:rPr>
            <w:noProof/>
            <w:webHidden/>
          </w:rPr>
          <w:t>5</w:t>
        </w:r>
        <w:r>
          <w:rPr>
            <w:noProof/>
            <w:webHidden/>
          </w:rPr>
          <w:fldChar w:fldCharType="end"/>
        </w:r>
      </w:hyperlink>
    </w:p>
    <w:p w14:paraId="325ED594" w14:textId="3A8BD4CC"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26" w:history="1">
        <w:r w:rsidRPr="00136220">
          <w:rPr>
            <w:rStyle w:val="Hipervnculo"/>
          </w:rPr>
          <w:t>CAPÍTULO 2.</w:t>
        </w:r>
        <w:r>
          <w:rPr>
            <w:rFonts w:asciiTheme="minorHAnsi" w:hAnsiTheme="minorHAnsi"/>
            <w:b w:val="0"/>
            <w:bCs w:val="0"/>
            <w:color w:val="auto"/>
            <w:kern w:val="2"/>
            <w:sz w:val="24"/>
            <w:szCs w:val="24"/>
            <w:lang w:eastAsia="es-CL"/>
            <w14:ligatures w14:val="standardContextual"/>
          </w:rPr>
          <w:tab/>
        </w:r>
        <w:r w:rsidRPr="00136220">
          <w:rPr>
            <w:rStyle w:val="Hipervnculo"/>
          </w:rPr>
          <w:t>MARCO TEÓRICO Y CONCEPTUAL</w:t>
        </w:r>
        <w:r>
          <w:rPr>
            <w:webHidden/>
          </w:rPr>
          <w:tab/>
        </w:r>
        <w:r>
          <w:rPr>
            <w:webHidden/>
          </w:rPr>
          <w:fldChar w:fldCharType="begin"/>
        </w:r>
        <w:r>
          <w:rPr>
            <w:webHidden/>
          </w:rPr>
          <w:instrText xml:space="preserve"> PAGEREF _Toc242874426 \h </w:instrText>
        </w:r>
        <w:r>
          <w:rPr>
            <w:webHidden/>
          </w:rPr>
        </w:r>
        <w:r>
          <w:rPr>
            <w:webHidden/>
          </w:rPr>
          <w:fldChar w:fldCharType="separate"/>
        </w:r>
        <w:r>
          <w:rPr>
            <w:webHidden/>
          </w:rPr>
          <w:t>7</w:t>
        </w:r>
        <w:r>
          <w:rPr>
            <w:webHidden/>
          </w:rPr>
          <w:fldChar w:fldCharType="end"/>
        </w:r>
      </w:hyperlink>
    </w:p>
    <w:p w14:paraId="7B3459D7" w14:textId="4777B95E"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27" w:history="1">
        <w:r w:rsidRPr="00136220">
          <w:rPr>
            <w:rStyle w:val="Hipervnculo"/>
            <w:noProof/>
          </w:rPr>
          <w:t>2.1</w:t>
        </w:r>
        <w:r>
          <w:rPr>
            <w:rFonts w:asciiTheme="minorHAnsi" w:hAnsiTheme="minorHAnsi"/>
            <w:noProof/>
            <w:color w:val="auto"/>
            <w:kern w:val="2"/>
            <w:sz w:val="24"/>
            <w:szCs w:val="24"/>
            <w:lang w:val="es-CL" w:eastAsia="es-CL"/>
            <w14:ligatures w14:val="standardContextual"/>
          </w:rPr>
          <w:tab/>
        </w:r>
        <w:r w:rsidRPr="00136220">
          <w:rPr>
            <w:rStyle w:val="Hipervnculo"/>
            <w:noProof/>
          </w:rPr>
          <w:t>Capacidades organizacionales y tecnológicas</w:t>
        </w:r>
        <w:r>
          <w:rPr>
            <w:noProof/>
            <w:webHidden/>
          </w:rPr>
          <w:tab/>
        </w:r>
        <w:r>
          <w:rPr>
            <w:noProof/>
            <w:webHidden/>
          </w:rPr>
          <w:fldChar w:fldCharType="begin"/>
        </w:r>
        <w:r>
          <w:rPr>
            <w:noProof/>
            <w:webHidden/>
          </w:rPr>
          <w:instrText xml:space="preserve"> PAGEREF _Toc242874427 \h </w:instrText>
        </w:r>
        <w:r>
          <w:rPr>
            <w:noProof/>
            <w:webHidden/>
          </w:rPr>
        </w:r>
        <w:r>
          <w:rPr>
            <w:noProof/>
            <w:webHidden/>
          </w:rPr>
          <w:fldChar w:fldCharType="separate"/>
        </w:r>
        <w:r>
          <w:rPr>
            <w:noProof/>
            <w:webHidden/>
          </w:rPr>
          <w:t>7</w:t>
        </w:r>
        <w:r>
          <w:rPr>
            <w:noProof/>
            <w:webHidden/>
          </w:rPr>
          <w:fldChar w:fldCharType="end"/>
        </w:r>
      </w:hyperlink>
    </w:p>
    <w:p w14:paraId="22678D76" w14:textId="7C5280D6"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28" w:history="1">
        <w:r w:rsidRPr="00136220">
          <w:rPr>
            <w:rStyle w:val="Hipervnculo"/>
            <w:noProof/>
            <w:lang w:val="es-CL"/>
          </w:rPr>
          <w:t>2.2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Sistemas nacionales de innovación</w:t>
        </w:r>
        <w:r>
          <w:rPr>
            <w:noProof/>
            <w:webHidden/>
          </w:rPr>
          <w:tab/>
        </w:r>
        <w:r>
          <w:rPr>
            <w:noProof/>
            <w:webHidden/>
          </w:rPr>
          <w:fldChar w:fldCharType="begin"/>
        </w:r>
        <w:r>
          <w:rPr>
            <w:noProof/>
            <w:webHidden/>
          </w:rPr>
          <w:instrText xml:space="preserve"> PAGEREF _Toc242874428 \h </w:instrText>
        </w:r>
        <w:r>
          <w:rPr>
            <w:noProof/>
            <w:webHidden/>
          </w:rPr>
        </w:r>
        <w:r>
          <w:rPr>
            <w:noProof/>
            <w:webHidden/>
          </w:rPr>
          <w:fldChar w:fldCharType="separate"/>
        </w:r>
        <w:r>
          <w:rPr>
            <w:noProof/>
            <w:webHidden/>
          </w:rPr>
          <w:t>7</w:t>
        </w:r>
        <w:r>
          <w:rPr>
            <w:noProof/>
            <w:webHidden/>
          </w:rPr>
          <w:fldChar w:fldCharType="end"/>
        </w:r>
      </w:hyperlink>
    </w:p>
    <w:p w14:paraId="79AAA12F" w14:textId="2EE153BC"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29" w:history="1">
        <w:r w:rsidRPr="00136220">
          <w:rPr>
            <w:rStyle w:val="Hipervnculo"/>
            <w:noProof/>
            <w:lang w:val="es-CL"/>
          </w:rPr>
          <w:t>2.3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Factores críticos de éxito</w:t>
        </w:r>
        <w:r>
          <w:rPr>
            <w:noProof/>
            <w:webHidden/>
          </w:rPr>
          <w:tab/>
        </w:r>
        <w:r>
          <w:rPr>
            <w:noProof/>
            <w:webHidden/>
          </w:rPr>
          <w:fldChar w:fldCharType="begin"/>
        </w:r>
        <w:r>
          <w:rPr>
            <w:noProof/>
            <w:webHidden/>
          </w:rPr>
          <w:instrText xml:space="preserve"> PAGEREF _Toc242874429 \h </w:instrText>
        </w:r>
        <w:r>
          <w:rPr>
            <w:noProof/>
            <w:webHidden/>
          </w:rPr>
        </w:r>
        <w:r>
          <w:rPr>
            <w:noProof/>
            <w:webHidden/>
          </w:rPr>
          <w:fldChar w:fldCharType="separate"/>
        </w:r>
        <w:r>
          <w:rPr>
            <w:noProof/>
            <w:webHidden/>
          </w:rPr>
          <w:t>8</w:t>
        </w:r>
        <w:r>
          <w:rPr>
            <w:noProof/>
            <w:webHidden/>
          </w:rPr>
          <w:fldChar w:fldCharType="end"/>
        </w:r>
      </w:hyperlink>
    </w:p>
    <w:p w14:paraId="21F6868E" w14:textId="2251347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0" w:history="1">
        <w:r w:rsidRPr="00136220">
          <w:rPr>
            <w:rStyle w:val="Hipervnculo"/>
            <w:noProof/>
            <w:lang w:val="es-CL"/>
          </w:rPr>
          <w:t>2.4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Modelo de negocio institucional (Business Model Canvas)</w:t>
        </w:r>
        <w:r>
          <w:rPr>
            <w:noProof/>
            <w:webHidden/>
          </w:rPr>
          <w:tab/>
        </w:r>
        <w:r>
          <w:rPr>
            <w:noProof/>
            <w:webHidden/>
          </w:rPr>
          <w:fldChar w:fldCharType="begin"/>
        </w:r>
        <w:r>
          <w:rPr>
            <w:noProof/>
            <w:webHidden/>
          </w:rPr>
          <w:instrText xml:space="preserve"> PAGEREF _Toc242874430 \h </w:instrText>
        </w:r>
        <w:r>
          <w:rPr>
            <w:noProof/>
            <w:webHidden/>
          </w:rPr>
        </w:r>
        <w:r>
          <w:rPr>
            <w:noProof/>
            <w:webHidden/>
          </w:rPr>
          <w:fldChar w:fldCharType="separate"/>
        </w:r>
        <w:r>
          <w:rPr>
            <w:noProof/>
            <w:webHidden/>
          </w:rPr>
          <w:t>8</w:t>
        </w:r>
        <w:r>
          <w:rPr>
            <w:noProof/>
            <w:webHidden/>
          </w:rPr>
          <w:fldChar w:fldCharType="end"/>
        </w:r>
      </w:hyperlink>
    </w:p>
    <w:p w14:paraId="0994C071" w14:textId="21B421C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1" w:history="1">
        <w:r w:rsidRPr="00136220">
          <w:rPr>
            <w:rStyle w:val="Hipervnculo"/>
            <w:noProof/>
            <w:lang w:val="es-CL"/>
          </w:rPr>
          <w:t>2.5</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Análisis PESTEL y diagrama causa-efecto</w:t>
        </w:r>
        <w:r>
          <w:rPr>
            <w:noProof/>
            <w:webHidden/>
          </w:rPr>
          <w:tab/>
        </w:r>
        <w:r>
          <w:rPr>
            <w:noProof/>
            <w:webHidden/>
          </w:rPr>
          <w:fldChar w:fldCharType="begin"/>
        </w:r>
        <w:r>
          <w:rPr>
            <w:noProof/>
            <w:webHidden/>
          </w:rPr>
          <w:instrText xml:space="preserve"> PAGEREF _Toc242874431 \h </w:instrText>
        </w:r>
        <w:r>
          <w:rPr>
            <w:noProof/>
            <w:webHidden/>
          </w:rPr>
        </w:r>
        <w:r>
          <w:rPr>
            <w:noProof/>
            <w:webHidden/>
          </w:rPr>
          <w:fldChar w:fldCharType="separate"/>
        </w:r>
        <w:r>
          <w:rPr>
            <w:noProof/>
            <w:webHidden/>
          </w:rPr>
          <w:t>8</w:t>
        </w:r>
        <w:r>
          <w:rPr>
            <w:noProof/>
            <w:webHidden/>
          </w:rPr>
          <w:fldChar w:fldCharType="end"/>
        </w:r>
      </w:hyperlink>
    </w:p>
    <w:p w14:paraId="2AA77423" w14:textId="4B0E6A90"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2" w:history="1">
        <w:r w:rsidRPr="00136220">
          <w:rPr>
            <w:rStyle w:val="Hipervnculo"/>
            <w:noProof/>
            <w:lang w:val="es-CL"/>
          </w:rPr>
          <w:t>2.6</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Articulación entre marcos teóricos y herramientas</w:t>
        </w:r>
        <w:r>
          <w:rPr>
            <w:noProof/>
            <w:webHidden/>
          </w:rPr>
          <w:tab/>
        </w:r>
        <w:r>
          <w:rPr>
            <w:noProof/>
            <w:webHidden/>
          </w:rPr>
          <w:fldChar w:fldCharType="begin"/>
        </w:r>
        <w:r>
          <w:rPr>
            <w:noProof/>
            <w:webHidden/>
          </w:rPr>
          <w:instrText xml:space="preserve"> PAGEREF _Toc242874432 \h </w:instrText>
        </w:r>
        <w:r>
          <w:rPr>
            <w:noProof/>
            <w:webHidden/>
          </w:rPr>
        </w:r>
        <w:r>
          <w:rPr>
            <w:noProof/>
            <w:webHidden/>
          </w:rPr>
          <w:fldChar w:fldCharType="separate"/>
        </w:r>
        <w:r>
          <w:rPr>
            <w:noProof/>
            <w:webHidden/>
          </w:rPr>
          <w:t>9</w:t>
        </w:r>
        <w:r>
          <w:rPr>
            <w:noProof/>
            <w:webHidden/>
          </w:rPr>
          <w:fldChar w:fldCharType="end"/>
        </w:r>
      </w:hyperlink>
    </w:p>
    <w:p w14:paraId="751F2852" w14:textId="3B0BBEE2"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3" w:history="1">
        <w:r w:rsidRPr="00136220">
          <w:rPr>
            <w:rStyle w:val="Hipervnculo"/>
            <w:noProof/>
            <w:lang w:val="es-CL"/>
          </w:rPr>
          <w:t>2.7</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Enfoque y diseño de investigación</w:t>
        </w:r>
        <w:r>
          <w:rPr>
            <w:noProof/>
            <w:webHidden/>
          </w:rPr>
          <w:tab/>
        </w:r>
        <w:r>
          <w:rPr>
            <w:noProof/>
            <w:webHidden/>
          </w:rPr>
          <w:fldChar w:fldCharType="begin"/>
        </w:r>
        <w:r>
          <w:rPr>
            <w:noProof/>
            <w:webHidden/>
          </w:rPr>
          <w:instrText xml:space="preserve"> PAGEREF _Toc242874433 \h </w:instrText>
        </w:r>
        <w:r>
          <w:rPr>
            <w:noProof/>
            <w:webHidden/>
          </w:rPr>
        </w:r>
        <w:r>
          <w:rPr>
            <w:noProof/>
            <w:webHidden/>
          </w:rPr>
          <w:fldChar w:fldCharType="separate"/>
        </w:r>
        <w:r>
          <w:rPr>
            <w:noProof/>
            <w:webHidden/>
          </w:rPr>
          <w:t>9</w:t>
        </w:r>
        <w:r>
          <w:rPr>
            <w:noProof/>
            <w:webHidden/>
          </w:rPr>
          <w:fldChar w:fldCharType="end"/>
        </w:r>
      </w:hyperlink>
    </w:p>
    <w:p w14:paraId="475AC82D" w14:textId="34D74375"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4" w:history="1">
        <w:r w:rsidRPr="00136220">
          <w:rPr>
            <w:rStyle w:val="Hipervnculo"/>
            <w:noProof/>
            <w:lang w:val="es-CL"/>
          </w:rPr>
          <w:t>2.8</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Metodología por objetivo específico</w:t>
        </w:r>
        <w:r>
          <w:rPr>
            <w:noProof/>
            <w:webHidden/>
          </w:rPr>
          <w:tab/>
        </w:r>
        <w:r>
          <w:rPr>
            <w:noProof/>
            <w:webHidden/>
          </w:rPr>
          <w:fldChar w:fldCharType="begin"/>
        </w:r>
        <w:r>
          <w:rPr>
            <w:noProof/>
            <w:webHidden/>
          </w:rPr>
          <w:instrText xml:space="preserve"> PAGEREF _Toc242874434 \h </w:instrText>
        </w:r>
        <w:r>
          <w:rPr>
            <w:noProof/>
            <w:webHidden/>
          </w:rPr>
        </w:r>
        <w:r>
          <w:rPr>
            <w:noProof/>
            <w:webHidden/>
          </w:rPr>
          <w:fldChar w:fldCharType="separate"/>
        </w:r>
        <w:r>
          <w:rPr>
            <w:noProof/>
            <w:webHidden/>
          </w:rPr>
          <w:t>10</w:t>
        </w:r>
        <w:r>
          <w:rPr>
            <w:noProof/>
            <w:webHidden/>
          </w:rPr>
          <w:fldChar w:fldCharType="end"/>
        </w:r>
      </w:hyperlink>
    </w:p>
    <w:p w14:paraId="00BE3FE4" w14:textId="5E07B831"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5" w:history="1">
        <w:r w:rsidRPr="00136220">
          <w:rPr>
            <w:rStyle w:val="Hipervnculo"/>
            <w:noProof/>
            <w:lang w:val="es-CL"/>
          </w:rPr>
          <w:t>2.9</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Procedimiento documental y criterios de evidencia</w:t>
        </w:r>
        <w:r>
          <w:rPr>
            <w:noProof/>
            <w:webHidden/>
          </w:rPr>
          <w:tab/>
        </w:r>
        <w:r>
          <w:rPr>
            <w:noProof/>
            <w:webHidden/>
          </w:rPr>
          <w:fldChar w:fldCharType="begin"/>
        </w:r>
        <w:r>
          <w:rPr>
            <w:noProof/>
            <w:webHidden/>
          </w:rPr>
          <w:instrText xml:space="preserve"> PAGEREF _Toc242874435 \h </w:instrText>
        </w:r>
        <w:r>
          <w:rPr>
            <w:noProof/>
            <w:webHidden/>
          </w:rPr>
        </w:r>
        <w:r>
          <w:rPr>
            <w:noProof/>
            <w:webHidden/>
          </w:rPr>
          <w:fldChar w:fldCharType="separate"/>
        </w:r>
        <w:r>
          <w:rPr>
            <w:noProof/>
            <w:webHidden/>
          </w:rPr>
          <w:t>10</w:t>
        </w:r>
        <w:r>
          <w:rPr>
            <w:noProof/>
            <w:webHidden/>
          </w:rPr>
          <w:fldChar w:fldCharType="end"/>
        </w:r>
      </w:hyperlink>
    </w:p>
    <w:p w14:paraId="1DA5C3A1" w14:textId="4140D7E3"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36" w:history="1">
        <w:r w:rsidRPr="00136220">
          <w:rPr>
            <w:rStyle w:val="Hipervnculo"/>
          </w:rPr>
          <w:t>CAPÍTULO 3.</w:t>
        </w:r>
        <w:r>
          <w:rPr>
            <w:rFonts w:asciiTheme="minorHAnsi" w:hAnsiTheme="minorHAnsi"/>
            <w:b w:val="0"/>
            <w:bCs w:val="0"/>
            <w:color w:val="auto"/>
            <w:kern w:val="2"/>
            <w:sz w:val="24"/>
            <w:szCs w:val="24"/>
            <w:lang w:eastAsia="es-CL"/>
            <w14:ligatures w14:val="standardContextual"/>
          </w:rPr>
          <w:tab/>
        </w:r>
        <w:r w:rsidRPr="00136220">
          <w:rPr>
            <w:rStyle w:val="Hipervnculo"/>
          </w:rPr>
          <w:t>DESARROLLO DEL OE1: CARACTERIZACIÓN DE LAS CAPACIDADES DEL CEN</w:t>
        </w:r>
        <w:r>
          <w:rPr>
            <w:webHidden/>
          </w:rPr>
          <w:tab/>
        </w:r>
        <w:r>
          <w:rPr>
            <w:webHidden/>
          </w:rPr>
          <w:fldChar w:fldCharType="begin"/>
        </w:r>
        <w:r>
          <w:rPr>
            <w:webHidden/>
          </w:rPr>
          <w:instrText xml:space="preserve"> PAGEREF _Toc242874436 \h </w:instrText>
        </w:r>
        <w:r>
          <w:rPr>
            <w:webHidden/>
          </w:rPr>
        </w:r>
        <w:r>
          <w:rPr>
            <w:webHidden/>
          </w:rPr>
          <w:fldChar w:fldCharType="separate"/>
        </w:r>
        <w:r>
          <w:rPr>
            <w:webHidden/>
          </w:rPr>
          <w:t>12</w:t>
        </w:r>
        <w:r>
          <w:rPr>
            <w:webHidden/>
          </w:rPr>
          <w:fldChar w:fldCharType="end"/>
        </w:r>
      </w:hyperlink>
    </w:p>
    <w:p w14:paraId="7B4EBAFF" w14:textId="72300898"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7" w:history="1">
        <w:r w:rsidRPr="00136220">
          <w:rPr>
            <w:rStyle w:val="Hipervnculo"/>
            <w:noProof/>
            <w:lang w:val="es-CL"/>
          </w:rPr>
          <w:t>3.1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Antecedentes institucionales del CEN</w:t>
        </w:r>
        <w:r>
          <w:rPr>
            <w:noProof/>
            <w:webHidden/>
          </w:rPr>
          <w:tab/>
        </w:r>
        <w:r>
          <w:rPr>
            <w:noProof/>
            <w:webHidden/>
          </w:rPr>
          <w:fldChar w:fldCharType="begin"/>
        </w:r>
        <w:r>
          <w:rPr>
            <w:noProof/>
            <w:webHidden/>
          </w:rPr>
          <w:instrText xml:space="preserve"> PAGEREF _Toc242874437 \h </w:instrText>
        </w:r>
        <w:r>
          <w:rPr>
            <w:noProof/>
            <w:webHidden/>
          </w:rPr>
        </w:r>
        <w:r>
          <w:rPr>
            <w:noProof/>
            <w:webHidden/>
          </w:rPr>
          <w:fldChar w:fldCharType="separate"/>
        </w:r>
        <w:r>
          <w:rPr>
            <w:noProof/>
            <w:webHidden/>
          </w:rPr>
          <w:t>12</w:t>
        </w:r>
        <w:r>
          <w:rPr>
            <w:noProof/>
            <w:webHidden/>
          </w:rPr>
          <w:fldChar w:fldCharType="end"/>
        </w:r>
      </w:hyperlink>
    </w:p>
    <w:p w14:paraId="1668C73B" w14:textId="59FA2E5D"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38" w:history="1">
        <w:r w:rsidRPr="00136220">
          <w:rPr>
            <w:rStyle w:val="Hipervnculo"/>
            <w:noProof/>
            <w:lang w:val="es-CL"/>
          </w:rPr>
          <w:t>3.1.1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El CEN en el contexto del Programa Espacial Nacional</w:t>
        </w:r>
        <w:r>
          <w:rPr>
            <w:noProof/>
            <w:webHidden/>
          </w:rPr>
          <w:tab/>
        </w:r>
        <w:r>
          <w:rPr>
            <w:noProof/>
            <w:webHidden/>
          </w:rPr>
          <w:fldChar w:fldCharType="begin"/>
        </w:r>
        <w:r>
          <w:rPr>
            <w:noProof/>
            <w:webHidden/>
          </w:rPr>
          <w:instrText xml:space="preserve"> PAGEREF _Toc242874438 \h </w:instrText>
        </w:r>
        <w:r>
          <w:rPr>
            <w:noProof/>
            <w:webHidden/>
          </w:rPr>
        </w:r>
        <w:r>
          <w:rPr>
            <w:noProof/>
            <w:webHidden/>
          </w:rPr>
          <w:fldChar w:fldCharType="separate"/>
        </w:r>
        <w:r>
          <w:rPr>
            <w:noProof/>
            <w:webHidden/>
          </w:rPr>
          <w:t>12</w:t>
        </w:r>
        <w:r>
          <w:rPr>
            <w:noProof/>
            <w:webHidden/>
          </w:rPr>
          <w:fldChar w:fldCharType="end"/>
        </w:r>
      </w:hyperlink>
    </w:p>
    <w:p w14:paraId="4CAFE498" w14:textId="1995893D"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39" w:history="1">
        <w:r w:rsidRPr="00136220">
          <w:rPr>
            <w:rStyle w:val="Hipervnculo"/>
            <w:noProof/>
            <w:lang w:val="es-CL"/>
          </w:rPr>
          <w:t>3.2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Capacidades tecnológicas y de infraestructura</w:t>
        </w:r>
        <w:r>
          <w:rPr>
            <w:noProof/>
            <w:webHidden/>
          </w:rPr>
          <w:tab/>
        </w:r>
        <w:r>
          <w:rPr>
            <w:noProof/>
            <w:webHidden/>
          </w:rPr>
          <w:fldChar w:fldCharType="begin"/>
        </w:r>
        <w:r>
          <w:rPr>
            <w:noProof/>
            <w:webHidden/>
          </w:rPr>
          <w:instrText xml:space="preserve"> PAGEREF _Toc242874439 \h </w:instrText>
        </w:r>
        <w:r>
          <w:rPr>
            <w:noProof/>
            <w:webHidden/>
          </w:rPr>
        </w:r>
        <w:r>
          <w:rPr>
            <w:noProof/>
            <w:webHidden/>
          </w:rPr>
          <w:fldChar w:fldCharType="separate"/>
        </w:r>
        <w:r>
          <w:rPr>
            <w:noProof/>
            <w:webHidden/>
          </w:rPr>
          <w:t>13</w:t>
        </w:r>
        <w:r>
          <w:rPr>
            <w:noProof/>
            <w:webHidden/>
          </w:rPr>
          <w:fldChar w:fldCharType="end"/>
        </w:r>
      </w:hyperlink>
    </w:p>
    <w:p w14:paraId="12E183F9" w14:textId="65AE1250"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0" w:history="1">
        <w:r w:rsidRPr="00136220">
          <w:rPr>
            <w:rStyle w:val="Hipervnculo"/>
            <w:noProof/>
            <w:lang w:val="es-CL"/>
          </w:rPr>
          <w:t>3.2.1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Ensamblaje de satélites</w:t>
        </w:r>
        <w:r>
          <w:rPr>
            <w:noProof/>
            <w:webHidden/>
          </w:rPr>
          <w:tab/>
        </w:r>
        <w:r>
          <w:rPr>
            <w:noProof/>
            <w:webHidden/>
          </w:rPr>
          <w:fldChar w:fldCharType="begin"/>
        </w:r>
        <w:r>
          <w:rPr>
            <w:noProof/>
            <w:webHidden/>
          </w:rPr>
          <w:instrText xml:space="preserve"> PAGEREF _Toc242874440 \h </w:instrText>
        </w:r>
        <w:r>
          <w:rPr>
            <w:noProof/>
            <w:webHidden/>
          </w:rPr>
        </w:r>
        <w:r>
          <w:rPr>
            <w:noProof/>
            <w:webHidden/>
          </w:rPr>
          <w:fldChar w:fldCharType="separate"/>
        </w:r>
        <w:r>
          <w:rPr>
            <w:noProof/>
            <w:webHidden/>
          </w:rPr>
          <w:t>13</w:t>
        </w:r>
        <w:r>
          <w:rPr>
            <w:noProof/>
            <w:webHidden/>
          </w:rPr>
          <w:fldChar w:fldCharType="end"/>
        </w:r>
      </w:hyperlink>
    </w:p>
    <w:p w14:paraId="70909862" w14:textId="6D42294F"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1" w:history="1">
        <w:r w:rsidRPr="00136220">
          <w:rPr>
            <w:rStyle w:val="Hipervnculo"/>
            <w:noProof/>
            <w:lang w:val="es-CL"/>
          </w:rPr>
          <w:t>3.2.2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Simulación ambiental</w:t>
        </w:r>
        <w:r>
          <w:rPr>
            <w:noProof/>
            <w:webHidden/>
          </w:rPr>
          <w:tab/>
        </w:r>
        <w:r>
          <w:rPr>
            <w:noProof/>
            <w:webHidden/>
          </w:rPr>
          <w:fldChar w:fldCharType="begin"/>
        </w:r>
        <w:r>
          <w:rPr>
            <w:noProof/>
            <w:webHidden/>
          </w:rPr>
          <w:instrText xml:space="preserve"> PAGEREF _Toc242874441 \h </w:instrText>
        </w:r>
        <w:r>
          <w:rPr>
            <w:noProof/>
            <w:webHidden/>
          </w:rPr>
        </w:r>
        <w:r>
          <w:rPr>
            <w:noProof/>
            <w:webHidden/>
          </w:rPr>
          <w:fldChar w:fldCharType="separate"/>
        </w:r>
        <w:r>
          <w:rPr>
            <w:noProof/>
            <w:webHidden/>
          </w:rPr>
          <w:t>13</w:t>
        </w:r>
        <w:r>
          <w:rPr>
            <w:noProof/>
            <w:webHidden/>
          </w:rPr>
          <w:fldChar w:fldCharType="end"/>
        </w:r>
      </w:hyperlink>
    </w:p>
    <w:p w14:paraId="7632D8E4" w14:textId="568A5434"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2" w:history="1">
        <w:r w:rsidRPr="00136220">
          <w:rPr>
            <w:rStyle w:val="Hipervnculo"/>
            <w:noProof/>
            <w:lang w:val="es-CL"/>
          </w:rPr>
          <w:t>3.2.3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Cómputo de alto rendimiento</w:t>
        </w:r>
        <w:r>
          <w:rPr>
            <w:noProof/>
            <w:webHidden/>
          </w:rPr>
          <w:tab/>
        </w:r>
        <w:r>
          <w:rPr>
            <w:noProof/>
            <w:webHidden/>
          </w:rPr>
          <w:fldChar w:fldCharType="begin"/>
        </w:r>
        <w:r>
          <w:rPr>
            <w:noProof/>
            <w:webHidden/>
          </w:rPr>
          <w:instrText xml:space="preserve"> PAGEREF _Toc242874442 \h </w:instrText>
        </w:r>
        <w:r>
          <w:rPr>
            <w:noProof/>
            <w:webHidden/>
          </w:rPr>
        </w:r>
        <w:r>
          <w:rPr>
            <w:noProof/>
            <w:webHidden/>
          </w:rPr>
          <w:fldChar w:fldCharType="separate"/>
        </w:r>
        <w:r>
          <w:rPr>
            <w:noProof/>
            <w:webHidden/>
          </w:rPr>
          <w:t>14</w:t>
        </w:r>
        <w:r>
          <w:rPr>
            <w:noProof/>
            <w:webHidden/>
          </w:rPr>
          <w:fldChar w:fldCharType="end"/>
        </w:r>
      </w:hyperlink>
    </w:p>
    <w:p w14:paraId="17B7953F" w14:textId="4452150F"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3" w:history="1">
        <w:r w:rsidRPr="00136220">
          <w:rPr>
            <w:rStyle w:val="Hipervnculo"/>
            <w:noProof/>
            <w:lang w:val="es-CL"/>
          </w:rPr>
          <w:t>3.2.4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Síntesis de infraestructura por ámbito funcional</w:t>
        </w:r>
        <w:r>
          <w:rPr>
            <w:noProof/>
            <w:webHidden/>
          </w:rPr>
          <w:tab/>
        </w:r>
        <w:r>
          <w:rPr>
            <w:noProof/>
            <w:webHidden/>
          </w:rPr>
          <w:fldChar w:fldCharType="begin"/>
        </w:r>
        <w:r>
          <w:rPr>
            <w:noProof/>
            <w:webHidden/>
          </w:rPr>
          <w:instrText xml:space="preserve"> PAGEREF _Toc242874443 \h </w:instrText>
        </w:r>
        <w:r>
          <w:rPr>
            <w:noProof/>
            <w:webHidden/>
          </w:rPr>
        </w:r>
        <w:r>
          <w:rPr>
            <w:noProof/>
            <w:webHidden/>
          </w:rPr>
          <w:fldChar w:fldCharType="separate"/>
        </w:r>
        <w:r>
          <w:rPr>
            <w:noProof/>
            <w:webHidden/>
          </w:rPr>
          <w:t>14</w:t>
        </w:r>
        <w:r>
          <w:rPr>
            <w:noProof/>
            <w:webHidden/>
          </w:rPr>
          <w:fldChar w:fldCharType="end"/>
        </w:r>
      </w:hyperlink>
    </w:p>
    <w:p w14:paraId="78E55372" w14:textId="143531F7"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44" w:history="1">
        <w:r w:rsidRPr="00136220">
          <w:rPr>
            <w:rStyle w:val="Hipervnculo"/>
            <w:noProof/>
            <w:lang w:val="es-CL"/>
          </w:rPr>
          <w:t>3.3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Capacidades operativas</w:t>
        </w:r>
        <w:r>
          <w:rPr>
            <w:noProof/>
            <w:webHidden/>
          </w:rPr>
          <w:tab/>
        </w:r>
        <w:r>
          <w:rPr>
            <w:noProof/>
            <w:webHidden/>
          </w:rPr>
          <w:fldChar w:fldCharType="begin"/>
        </w:r>
        <w:r>
          <w:rPr>
            <w:noProof/>
            <w:webHidden/>
          </w:rPr>
          <w:instrText xml:space="preserve"> PAGEREF _Toc242874444 \h </w:instrText>
        </w:r>
        <w:r>
          <w:rPr>
            <w:noProof/>
            <w:webHidden/>
          </w:rPr>
        </w:r>
        <w:r>
          <w:rPr>
            <w:noProof/>
            <w:webHidden/>
          </w:rPr>
          <w:fldChar w:fldCharType="separate"/>
        </w:r>
        <w:r>
          <w:rPr>
            <w:noProof/>
            <w:webHidden/>
          </w:rPr>
          <w:t>15</w:t>
        </w:r>
        <w:r>
          <w:rPr>
            <w:noProof/>
            <w:webHidden/>
          </w:rPr>
          <w:fldChar w:fldCharType="end"/>
        </w:r>
      </w:hyperlink>
    </w:p>
    <w:p w14:paraId="10BF3A26" w14:textId="11B9FA59"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5" w:history="1">
        <w:r w:rsidRPr="00136220">
          <w:rPr>
            <w:rStyle w:val="Hipervnculo"/>
            <w:noProof/>
            <w:lang w:val="es-CL"/>
          </w:rPr>
          <w:t>3.3.1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Centro de Control de Misión</w:t>
        </w:r>
        <w:r>
          <w:rPr>
            <w:noProof/>
            <w:webHidden/>
          </w:rPr>
          <w:tab/>
        </w:r>
        <w:r>
          <w:rPr>
            <w:noProof/>
            <w:webHidden/>
          </w:rPr>
          <w:fldChar w:fldCharType="begin"/>
        </w:r>
        <w:r>
          <w:rPr>
            <w:noProof/>
            <w:webHidden/>
          </w:rPr>
          <w:instrText xml:space="preserve"> PAGEREF _Toc242874445 \h </w:instrText>
        </w:r>
        <w:r>
          <w:rPr>
            <w:noProof/>
            <w:webHidden/>
          </w:rPr>
        </w:r>
        <w:r>
          <w:rPr>
            <w:noProof/>
            <w:webHidden/>
          </w:rPr>
          <w:fldChar w:fldCharType="separate"/>
        </w:r>
        <w:r>
          <w:rPr>
            <w:noProof/>
            <w:webHidden/>
          </w:rPr>
          <w:t>15</w:t>
        </w:r>
        <w:r>
          <w:rPr>
            <w:noProof/>
            <w:webHidden/>
          </w:rPr>
          <w:fldChar w:fldCharType="end"/>
        </w:r>
      </w:hyperlink>
    </w:p>
    <w:p w14:paraId="13266F7E" w14:textId="10FB7573"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6" w:history="1">
        <w:r w:rsidRPr="00136220">
          <w:rPr>
            <w:rStyle w:val="Hipervnculo"/>
            <w:noProof/>
            <w:lang w:val="es-CL"/>
          </w:rPr>
          <w:t>3.3.2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Formación de dotación</w:t>
        </w:r>
        <w:r>
          <w:rPr>
            <w:noProof/>
            <w:webHidden/>
          </w:rPr>
          <w:tab/>
        </w:r>
        <w:r>
          <w:rPr>
            <w:noProof/>
            <w:webHidden/>
          </w:rPr>
          <w:fldChar w:fldCharType="begin"/>
        </w:r>
        <w:r>
          <w:rPr>
            <w:noProof/>
            <w:webHidden/>
          </w:rPr>
          <w:instrText xml:space="preserve"> PAGEREF _Toc242874446 \h </w:instrText>
        </w:r>
        <w:r>
          <w:rPr>
            <w:noProof/>
            <w:webHidden/>
          </w:rPr>
        </w:r>
        <w:r>
          <w:rPr>
            <w:noProof/>
            <w:webHidden/>
          </w:rPr>
          <w:fldChar w:fldCharType="separate"/>
        </w:r>
        <w:r>
          <w:rPr>
            <w:noProof/>
            <w:webHidden/>
          </w:rPr>
          <w:t>15</w:t>
        </w:r>
        <w:r>
          <w:rPr>
            <w:noProof/>
            <w:webHidden/>
          </w:rPr>
          <w:fldChar w:fldCharType="end"/>
        </w:r>
      </w:hyperlink>
    </w:p>
    <w:p w14:paraId="448FE447" w14:textId="2E3D0865"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7" w:history="1">
        <w:r w:rsidRPr="00136220">
          <w:rPr>
            <w:rStyle w:val="Hipervnculo"/>
            <w:noProof/>
            <w:lang w:val="es-CL"/>
          </w:rPr>
          <w:t>3.3.3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Mapa funcional de capacidades</w:t>
        </w:r>
        <w:r>
          <w:rPr>
            <w:noProof/>
            <w:webHidden/>
          </w:rPr>
          <w:tab/>
        </w:r>
        <w:r>
          <w:rPr>
            <w:noProof/>
            <w:webHidden/>
          </w:rPr>
          <w:fldChar w:fldCharType="begin"/>
        </w:r>
        <w:r>
          <w:rPr>
            <w:noProof/>
            <w:webHidden/>
          </w:rPr>
          <w:instrText xml:space="preserve"> PAGEREF _Toc242874447 \h </w:instrText>
        </w:r>
        <w:r>
          <w:rPr>
            <w:noProof/>
            <w:webHidden/>
          </w:rPr>
        </w:r>
        <w:r>
          <w:rPr>
            <w:noProof/>
            <w:webHidden/>
          </w:rPr>
          <w:fldChar w:fldCharType="separate"/>
        </w:r>
        <w:r>
          <w:rPr>
            <w:noProof/>
            <w:webHidden/>
          </w:rPr>
          <w:t>15</w:t>
        </w:r>
        <w:r>
          <w:rPr>
            <w:noProof/>
            <w:webHidden/>
          </w:rPr>
          <w:fldChar w:fldCharType="end"/>
        </w:r>
      </w:hyperlink>
    </w:p>
    <w:p w14:paraId="5F3557C6" w14:textId="7061A8C2"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48" w:history="1">
        <w:r w:rsidRPr="00136220">
          <w:rPr>
            <w:rStyle w:val="Hipervnculo"/>
            <w:noProof/>
            <w:lang w:val="es-CL"/>
          </w:rPr>
          <w:t>3.4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Capacidades de datos y cómputo: análisis detallado</w:t>
        </w:r>
        <w:r>
          <w:rPr>
            <w:noProof/>
            <w:webHidden/>
          </w:rPr>
          <w:tab/>
        </w:r>
        <w:r>
          <w:rPr>
            <w:noProof/>
            <w:webHidden/>
          </w:rPr>
          <w:fldChar w:fldCharType="begin"/>
        </w:r>
        <w:r>
          <w:rPr>
            <w:noProof/>
            <w:webHidden/>
          </w:rPr>
          <w:instrText xml:space="preserve"> PAGEREF _Toc242874448 \h </w:instrText>
        </w:r>
        <w:r>
          <w:rPr>
            <w:noProof/>
            <w:webHidden/>
          </w:rPr>
        </w:r>
        <w:r>
          <w:rPr>
            <w:noProof/>
            <w:webHidden/>
          </w:rPr>
          <w:fldChar w:fldCharType="separate"/>
        </w:r>
        <w:r>
          <w:rPr>
            <w:noProof/>
            <w:webHidden/>
          </w:rPr>
          <w:t>16</w:t>
        </w:r>
        <w:r>
          <w:rPr>
            <w:noProof/>
            <w:webHidden/>
          </w:rPr>
          <w:fldChar w:fldCharType="end"/>
        </w:r>
      </w:hyperlink>
    </w:p>
    <w:p w14:paraId="1C753AEC" w14:textId="6249BF90"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49" w:history="1">
        <w:r w:rsidRPr="00136220">
          <w:rPr>
            <w:rStyle w:val="Hipervnculo"/>
            <w:noProof/>
            <w:lang w:val="es-CL"/>
          </w:rPr>
          <w:t>3.4.1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Origen de los datos: un vacío por cerrar</w:t>
        </w:r>
        <w:r>
          <w:rPr>
            <w:noProof/>
            <w:webHidden/>
          </w:rPr>
          <w:tab/>
        </w:r>
        <w:r>
          <w:rPr>
            <w:noProof/>
            <w:webHidden/>
          </w:rPr>
          <w:fldChar w:fldCharType="begin"/>
        </w:r>
        <w:r>
          <w:rPr>
            <w:noProof/>
            <w:webHidden/>
          </w:rPr>
          <w:instrText xml:space="preserve"> PAGEREF _Toc242874449 \h </w:instrText>
        </w:r>
        <w:r>
          <w:rPr>
            <w:noProof/>
            <w:webHidden/>
          </w:rPr>
        </w:r>
        <w:r>
          <w:rPr>
            <w:noProof/>
            <w:webHidden/>
          </w:rPr>
          <w:fldChar w:fldCharType="separate"/>
        </w:r>
        <w:r>
          <w:rPr>
            <w:noProof/>
            <w:webHidden/>
          </w:rPr>
          <w:t>16</w:t>
        </w:r>
        <w:r>
          <w:rPr>
            <w:noProof/>
            <w:webHidden/>
          </w:rPr>
          <w:fldChar w:fldCharType="end"/>
        </w:r>
      </w:hyperlink>
    </w:p>
    <w:p w14:paraId="58622A1A" w14:textId="37029B18"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50" w:history="1">
        <w:r w:rsidRPr="00136220">
          <w:rPr>
            <w:rStyle w:val="Hipervnculo"/>
            <w:noProof/>
            <w:lang w:val="es-CL"/>
          </w:rPr>
          <w:t>3.4.2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Aplicaciones sectoriales potenciales</w:t>
        </w:r>
        <w:r>
          <w:rPr>
            <w:noProof/>
            <w:webHidden/>
          </w:rPr>
          <w:tab/>
        </w:r>
        <w:r>
          <w:rPr>
            <w:noProof/>
            <w:webHidden/>
          </w:rPr>
          <w:fldChar w:fldCharType="begin"/>
        </w:r>
        <w:r>
          <w:rPr>
            <w:noProof/>
            <w:webHidden/>
          </w:rPr>
          <w:instrText xml:space="preserve"> PAGEREF _Toc242874450 \h </w:instrText>
        </w:r>
        <w:r>
          <w:rPr>
            <w:noProof/>
            <w:webHidden/>
          </w:rPr>
        </w:r>
        <w:r>
          <w:rPr>
            <w:noProof/>
            <w:webHidden/>
          </w:rPr>
          <w:fldChar w:fldCharType="separate"/>
        </w:r>
        <w:r>
          <w:rPr>
            <w:noProof/>
            <w:webHidden/>
          </w:rPr>
          <w:t>16</w:t>
        </w:r>
        <w:r>
          <w:rPr>
            <w:noProof/>
            <w:webHidden/>
          </w:rPr>
          <w:fldChar w:fldCharType="end"/>
        </w:r>
      </w:hyperlink>
    </w:p>
    <w:p w14:paraId="48F61464" w14:textId="1FD3870B"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51" w:history="1">
        <w:r w:rsidRPr="00136220">
          <w:rPr>
            <w:rStyle w:val="Hipervnculo"/>
            <w:noProof/>
            <w:lang w:val="es-CL"/>
          </w:rPr>
          <w:t>3.4.3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La brecha entre capacidad instalada y uso efectivo</w:t>
        </w:r>
        <w:r>
          <w:rPr>
            <w:noProof/>
            <w:webHidden/>
          </w:rPr>
          <w:tab/>
        </w:r>
        <w:r>
          <w:rPr>
            <w:noProof/>
            <w:webHidden/>
          </w:rPr>
          <w:fldChar w:fldCharType="begin"/>
        </w:r>
        <w:r>
          <w:rPr>
            <w:noProof/>
            <w:webHidden/>
          </w:rPr>
          <w:instrText xml:space="preserve"> PAGEREF _Toc242874451 \h </w:instrText>
        </w:r>
        <w:r>
          <w:rPr>
            <w:noProof/>
            <w:webHidden/>
          </w:rPr>
        </w:r>
        <w:r>
          <w:rPr>
            <w:noProof/>
            <w:webHidden/>
          </w:rPr>
          <w:fldChar w:fldCharType="separate"/>
        </w:r>
        <w:r>
          <w:rPr>
            <w:noProof/>
            <w:webHidden/>
          </w:rPr>
          <w:t>17</w:t>
        </w:r>
        <w:r>
          <w:rPr>
            <w:noProof/>
            <w:webHidden/>
          </w:rPr>
          <w:fldChar w:fldCharType="end"/>
        </w:r>
      </w:hyperlink>
    </w:p>
    <w:p w14:paraId="23791E37" w14:textId="7298B8A0"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2" w:history="1">
        <w:r w:rsidRPr="00136220">
          <w:rPr>
            <w:rStyle w:val="Hipervnculo"/>
            <w:noProof/>
            <w:lang w:val="es-CL"/>
          </w:rPr>
          <w:t>3.5</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Modelo de negocio institucional (Business Model Canvas)</w:t>
        </w:r>
        <w:r>
          <w:rPr>
            <w:noProof/>
            <w:webHidden/>
          </w:rPr>
          <w:tab/>
        </w:r>
        <w:r>
          <w:rPr>
            <w:noProof/>
            <w:webHidden/>
          </w:rPr>
          <w:fldChar w:fldCharType="begin"/>
        </w:r>
        <w:r>
          <w:rPr>
            <w:noProof/>
            <w:webHidden/>
          </w:rPr>
          <w:instrText xml:space="preserve"> PAGEREF _Toc242874452 \h </w:instrText>
        </w:r>
        <w:r>
          <w:rPr>
            <w:noProof/>
            <w:webHidden/>
          </w:rPr>
        </w:r>
        <w:r>
          <w:rPr>
            <w:noProof/>
            <w:webHidden/>
          </w:rPr>
          <w:fldChar w:fldCharType="separate"/>
        </w:r>
        <w:r>
          <w:rPr>
            <w:noProof/>
            <w:webHidden/>
          </w:rPr>
          <w:t>18</w:t>
        </w:r>
        <w:r>
          <w:rPr>
            <w:noProof/>
            <w:webHidden/>
          </w:rPr>
          <w:fldChar w:fldCharType="end"/>
        </w:r>
      </w:hyperlink>
    </w:p>
    <w:p w14:paraId="7888EE4E" w14:textId="73AD118E"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3" w:history="1">
        <w:r w:rsidRPr="00136220">
          <w:rPr>
            <w:rStyle w:val="Hipervnculo"/>
            <w:noProof/>
            <w:lang w:val="es-CL"/>
          </w:rPr>
          <w:t>3.6</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Análisis de madurez de las capacidades</w:t>
        </w:r>
        <w:r>
          <w:rPr>
            <w:noProof/>
            <w:webHidden/>
          </w:rPr>
          <w:tab/>
        </w:r>
        <w:r>
          <w:rPr>
            <w:noProof/>
            <w:webHidden/>
          </w:rPr>
          <w:fldChar w:fldCharType="begin"/>
        </w:r>
        <w:r>
          <w:rPr>
            <w:noProof/>
            <w:webHidden/>
          </w:rPr>
          <w:instrText xml:space="preserve"> PAGEREF _Toc242874453 \h </w:instrText>
        </w:r>
        <w:r>
          <w:rPr>
            <w:noProof/>
            <w:webHidden/>
          </w:rPr>
        </w:r>
        <w:r>
          <w:rPr>
            <w:noProof/>
            <w:webHidden/>
          </w:rPr>
          <w:fldChar w:fldCharType="separate"/>
        </w:r>
        <w:r>
          <w:rPr>
            <w:noProof/>
            <w:webHidden/>
          </w:rPr>
          <w:t>19</w:t>
        </w:r>
        <w:r>
          <w:rPr>
            <w:noProof/>
            <w:webHidden/>
          </w:rPr>
          <w:fldChar w:fldCharType="end"/>
        </w:r>
      </w:hyperlink>
    </w:p>
    <w:p w14:paraId="382B2DBB" w14:textId="558C9010"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4" w:history="1">
        <w:r w:rsidRPr="00136220">
          <w:rPr>
            <w:rStyle w:val="Hipervnculo"/>
            <w:noProof/>
            <w:lang w:val="es-CL"/>
          </w:rPr>
          <w:t>3.7</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Síntesis de la caracterización (cierre del OE1)</w:t>
        </w:r>
        <w:r>
          <w:rPr>
            <w:noProof/>
            <w:webHidden/>
          </w:rPr>
          <w:tab/>
        </w:r>
        <w:r>
          <w:rPr>
            <w:noProof/>
            <w:webHidden/>
          </w:rPr>
          <w:fldChar w:fldCharType="begin"/>
        </w:r>
        <w:r>
          <w:rPr>
            <w:noProof/>
            <w:webHidden/>
          </w:rPr>
          <w:instrText xml:space="preserve"> PAGEREF _Toc242874454 \h </w:instrText>
        </w:r>
        <w:r>
          <w:rPr>
            <w:noProof/>
            <w:webHidden/>
          </w:rPr>
        </w:r>
        <w:r>
          <w:rPr>
            <w:noProof/>
            <w:webHidden/>
          </w:rPr>
          <w:fldChar w:fldCharType="separate"/>
        </w:r>
        <w:r>
          <w:rPr>
            <w:noProof/>
            <w:webHidden/>
          </w:rPr>
          <w:t>20</w:t>
        </w:r>
        <w:r>
          <w:rPr>
            <w:noProof/>
            <w:webHidden/>
          </w:rPr>
          <w:fldChar w:fldCharType="end"/>
        </w:r>
      </w:hyperlink>
    </w:p>
    <w:p w14:paraId="6B864176" w14:textId="13E4F4C9"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55" w:history="1">
        <w:r w:rsidRPr="00136220">
          <w:rPr>
            <w:rStyle w:val="Hipervnculo"/>
          </w:rPr>
          <w:t>CAPÍTULO 4.</w:t>
        </w:r>
        <w:r>
          <w:rPr>
            <w:rFonts w:asciiTheme="minorHAnsi" w:hAnsiTheme="minorHAnsi"/>
            <w:b w:val="0"/>
            <w:bCs w:val="0"/>
            <w:color w:val="auto"/>
            <w:kern w:val="2"/>
            <w:sz w:val="24"/>
            <w:szCs w:val="24"/>
            <w:lang w:eastAsia="es-CL"/>
            <w14:ligatures w14:val="standardContextual"/>
          </w:rPr>
          <w:tab/>
        </w:r>
        <w:r w:rsidRPr="00136220">
          <w:rPr>
            <w:rStyle w:val="Hipervnculo"/>
          </w:rPr>
          <w:t>DESARROLLO DEL OE2: FACTORES CRÍTICOS DE ÉXITO Y BARRERAS</w:t>
        </w:r>
        <w:r>
          <w:rPr>
            <w:webHidden/>
          </w:rPr>
          <w:tab/>
        </w:r>
        <w:r>
          <w:rPr>
            <w:webHidden/>
          </w:rPr>
          <w:fldChar w:fldCharType="begin"/>
        </w:r>
        <w:r>
          <w:rPr>
            <w:webHidden/>
          </w:rPr>
          <w:instrText xml:space="preserve"> PAGEREF _Toc242874455 \h </w:instrText>
        </w:r>
        <w:r>
          <w:rPr>
            <w:webHidden/>
          </w:rPr>
        </w:r>
        <w:r>
          <w:rPr>
            <w:webHidden/>
          </w:rPr>
          <w:fldChar w:fldCharType="separate"/>
        </w:r>
        <w:r>
          <w:rPr>
            <w:webHidden/>
          </w:rPr>
          <w:t>21</w:t>
        </w:r>
        <w:r>
          <w:rPr>
            <w:webHidden/>
          </w:rPr>
          <w:fldChar w:fldCharType="end"/>
        </w:r>
      </w:hyperlink>
    </w:p>
    <w:p w14:paraId="188A469A" w14:textId="06C7A310"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6" w:history="1">
        <w:r w:rsidRPr="00136220">
          <w:rPr>
            <w:rStyle w:val="Hipervnculo"/>
            <w:noProof/>
            <w:lang w:val="es-CL"/>
          </w:rPr>
          <w:t>4.1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Análisis PESTEL del entorno del CEN</w:t>
        </w:r>
        <w:r>
          <w:rPr>
            <w:noProof/>
            <w:webHidden/>
          </w:rPr>
          <w:tab/>
        </w:r>
        <w:r>
          <w:rPr>
            <w:noProof/>
            <w:webHidden/>
          </w:rPr>
          <w:fldChar w:fldCharType="begin"/>
        </w:r>
        <w:r>
          <w:rPr>
            <w:noProof/>
            <w:webHidden/>
          </w:rPr>
          <w:instrText xml:space="preserve"> PAGEREF _Toc242874456 \h </w:instrText>
        </w:r>
        <w:r>
          <w:rPr>
            <w:noProof/>
            <w:webHidden/>
          </w:rPr>
        </w:r>
        <w:r>
          <w:rPr>
            <w:noProof/>
            <w:webHidden/>
          </w:rPr>
          <w:fldChar w:fldCharType="separate"/>
        </w:r>
        <w:r>
          <w:rPr>
            <w:noProof/>
            <w:webHidden/>
          </w:rPr>
          <w:t>21</w:t>
        </w:r>
        <w:r>
          <w:rPr>
            <w:noProof/>
            <w:webHidden/>
          </w:rPr>
          <w:fldChar w:fldCharType="end"/>
        </w:r>
      </w:hyperlink>
    </w:p>
    <w:p w14:paraId="0BC349CE" w14:textId="024B8272"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7" w:history="1">
        <w:r w:rsidRPr="00136220">
          <w:rPr>
            <w:rStyle w:val="Hipervnculo"/>
            <w:noProof/>
            <w:lang w:val="es-CL"/>
          </w:rPr>
          <w:t>4.2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Identificación y análisis de barreras</w:t>
        </w:r>
        <w:r>
          <w:rPr>
            <w:noProof/>
            <w:webHidden/>
          </w:rPr>
          <w:tab/>
        </w:r>
        <w:r>
          <w:rPr>
            <w:noProof/>
            <w:webHidden/>
          </w:rPr>
          <w:fldChar w:fldCharType="begin"/>
        </w:r>
        <w:r>
          <w:rPr>
            <w:noProof/>
            <w:webHidden/>
          </w:rPr>
          <w:instrText xml:space="preserve"> PAGEREF _Toc242874457 \h </w:instrText>
        </w:r>
        <w:r>
          <w:rPr>
            <w:noProof/>
            <w:webHidden/>
          </w:rPr>
        </w:r>
        <w:r>
          <w:rPr>
            <w:noProof/>
            <w:webHidden/>
          </w:rPr>
          <w:fldChar w:fldCharType="separate"/>
        </w:r>
        <w:r>
          <w:rPr>
            <w:noProof/>
            <w:webHidden/>
          </w:rPr>
          <w:t>22</w:t>
        </w:r>
        <w:r>
          <w:rPr>
            <w:noProof/>
            <w:webHidden/>
          </w:rPr>
          <w:fldChar w:fldCharType="end"/>
        </w:r>
      </w:hyperlink>
    </w:p>
    <w:p w14:paraId="5DF31EBA" w14:textId="68C32FB8"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8" w:history="1">
        <w:r w:rsidRPr="00136220">
          <w:rPr>
            <w:rStyle w:val="Hipervnculo"/>
            <w:noProof/>
            <w:lang w:val="es-CL"/>
          </w:rPr>
          <w:t>4.3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Factores críticos de éxito (método de Rockart)</w:t>
        </w:r>
        <w:r>
          <w:rPr>
            <w:noProof/>
            <w:webHidden/>
          </w:rPr>
          <w:tab/>
        </w:r>
        <w:r>
          <w:rPr>
            <w:noProof/>
            <w:webHidden/>
          </w:rPr>
          <w:fldChar w:fldCharType="begin"/>
        </w:r>
        <w:r>
          <w:rPr>
            <w:noProof/>
            <w:webHidden/>
          </w:rPr>
          <w:instrText xml:space="preserve"> PAGEREF _Toc242874458 \h </w:instrText>
        </w:r>
        <w:r>
          <w:rPr>
            <w:noProof/>
            <w:webHidden/>
          </w:rPr>
        </w:r>
        <w:r>
          <w:rPr>
            <w:noProof/>
            <w:webHidden/>
          </w:rPr>
          <w:fldChar w:fldCharType="separate"/>
        </w:r>
        <w:r>
          <w:rPr>
            <w:noProof/>
            <w:webHidden/>
          </w:rPr>
          <w:t>23</w:t>
        </w:r>
        <w:r>
          <w:rPr>
            <w:noProof/>
            <w:webHidden/>
          </w:rPr>
          <w:fldChar w:fldCharType="end"/>
        </w:r>
      </w:hyperlink>
    </w:p>
    <w:p w14:paraId="52EEBCEE" w14:textId="67E4CACF"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59" w:history="1">
        <w:r w:rsidRPr="00136220">
          <w:rPr>
            <w:rStyle w:val="Hipervnculo"/>
            <w:noProof/>
            <w:lang w:val="es-CL"/>
          </w:rPr>
          <w:t>4.4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Análisis de brechas: cruce entre capacidades (OE1) y condiciones (OE2)</w:t>
        </w:r>
        <w:r>
          <w:rPr>
            <w:noProof/>
            <w:webHidden/>
          </w:rPr>
          <w:tab/>
        </w:r>
        <w:r>
          <w:rPr>
            <w:noProof/>
            <w:webHidden/>
          </w:rPr>
          <w:fldChar w:fldCharType="begin"/>
        </w:r>
        <w:r>
          <w:rPr>
            <w:noProof/>
            <w:webHidden/>
          </w:rPr>
          <w:instrText xml:space="preserve"> PAGEREF _Toc242874459 \h </w:instrText>
        </w:r>
        <w:r>
          <w:rPr>
            <w:noProof/>
            <w:webHidden/>
          </w:rPr>
        </w:r>
        <w:r>
          <w:rPr>
            <w:noProof/>
            <w:webHidden/>
          </w:rPr>
          <w:fldChar w:fldCharType="separate"/>
        </w:r>
        <w:r>
          <w:rPr>
            <w:noProof/>
            <w:webHidden/>
          </w:rPr>
          <w:t>24</w:t>
        </w:r>
        <w:r>
          <w:rPr>
            <w:noProof/>
            <w:webHidden/>
          </w:rPr>
          <w:fldChar w:fldCharType="end"/>
        </w:r>
      </w:hyperlink>
    </w:p>
    <w:p w14:paraId="2BD2DDDD" w14:textId="320D499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0" w:history="1">
        <w:r w:rsidRPr="00136220">
          <w:rPr>
            <w:rStyle w:val="Hipervnculo"/>
            <w:noProof/>
            <w:lang w:val="es-CL"/>
          </w:rPr>
          <w:t>4.5</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Síntesis del diagnóstico (cierre del OE2)</w:t>
        </w:r>
        <w:r>
          <w:rPr>
            <w:noProof/>
            <w:webHidden/>
          </w:rPr>
          <w:tab/>
        </w:r>
        <w:r>
          <w:rPr>
            <w:noProof/>
            <w:webHidden/>
          </w:rPr>
          <w:fldChar w:fldCharType="begin"/>
        </w:r>
        <w:r>
          <w:rPr>
            <w:noProof/>
            <w:webHidden/>
          </w:rPr>
          <w:instrText xml:space="preserve"> PAGEREF _Toc242874460 \h </w:instrText>
        </w:r>
        <w:r>
          <w:rPr>
            <w:noProof/>
            <w:webHidden/>
          </w:rPr>
        </w:r>
        <w:r>
          <w:rPr>
            <w:noProof/>
            <w:webHidden/>
          </w:rPr>
          <w:fldChar w:fldCharType="separate"/>
        </w:r>
        <w:r>
          <w:rPr>
            <w:noProof/>
            <w:webHidden/>
          </w:rPr>
          <w:t>26</w:t>
        </w:r>
        <w:r>
          <w:rPr>
            <w:noProof/>
            <w:webHidden/>
          </w:rPr>
          <w:fldChar w:fldCharType="end"/>
        </w:r>
      </w:hyperlink>
    </w:p>
    <w:p w14:paraId="5396343C" w14:textId="393E4A62"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61" w:history="1">
        <w:r w:rsidRPr="00136220">
          <w:rPr>
            <w:rStyle w:val="Hipervnculo"/>
          </w:rPr>
          <w:t>CAPÍTULO 5.</w:t>
        </w:r>
        <w:r>
          <w:rPr>
            <w:rFonts w:asciiTheme="minorHAnsi" w:hAnsiTheme="minorHAnsi"/>
            <w:b w:val="0"/>
            <w:bCs w:val="0"/>
            <w:color w:val="auto"/>
            <w:kern w:val="2"/>
            <w:sz w:val="24"/>
            <w:szCs w:val="24"/>
            <w:lang w:eastAsia="es-CL"/>
            <w14:ligatures w14:val="standardContextual"/>
          </w:rPr>
          <w:tab/>
        </w:r>
        <w:r w:rsidRPr="00136220">
          <w:rPr>
            <w:rStyle w:val="Hipervnculo"/>
          </w:rPr>
          <w:t>DESARROLLO DEL OE3: COMPARACIÓN CON EXPERIENCIAS INTERNACIONALES</w:t>
        </w:r>
        <w:r>
          <w:rPr>
            <w:webHidden/>
          </w:rPr>
          <w:tab/>
        </w:r>
        <w:r>
          <w:rPr>
            <w:webHidden/>
          </w:rPr>
          <w:fldChar w:fldCharType="begin"/>
        </w:r>
        <w:r>
          <w:rPr>
            <w:webHidden/>
          </w:rPr>
          <w:instrText xml:space="preserve"> PAGEREF _Toc242874461 \h </w:instrText>
        </w:r>
        <w:r>
          <w:rPr>
            <w:webHidden/>
          </w:rPr>
        </w:r>
        <w:r>
          <w:rPr>
            <w:webHidden/>
          </w:rPr>
          <w:fldChar w:fldCharType="separate"/>
        </w:r>
        <w:r>
          <w:rPr>
            <w:webHidden/>
          </w:rPr>
          <w:t>28</w:t>
        </w:r>
        <w:r>
          <w:rPr>
            <w:webHidden/>
          </w:rPr>
          <w:fldChar w:fldCharType="end"/>
        </w:r>
      </w:hyperlink>
    </w:p>
    <w:p w14:paraId="445ED08A" w14:textId="2C7ABCB1"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2" w:history="1">
        <w:r w:rsidRPr="00136220">
          <w:rPr>
            <w:rStyle w:val="Hipervnculo"/>
            <w:noProof/>
            <w:lang w:val="es-CL"/>
          </w:rPr>
          <w:t>5.1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Enfoque metodológico del benchmarking</w:t>
        </w:r>
        <w:r>
          <w:rPr>
            <w:noProof/>
            <w:webHidden/>
          </w:rPr>
          <w:tab/>
        </w:r>
        <w:r>
          <w:rPr>
            <w:noProof/>
            <w:webHidden/>
          </w:rPr>
          <w:fldChar w:fldCharType="begin"/>
        </w:r>
        <w:r>
          <w:rPr>
            <w:noProof/>
            <w:webHidden/>
          </w:rPr>
          <w:instrText xml:space="preserve"> PAGEREF _Toc242874462 \h </w:instrText>
        </w:r>
        <w:r>
          <w:rPr>
            <w:noProof/>
            <w:webHidden/>
          </w:rPr>
        </w:r>
        <w:r>
          <w:rPr>
            <w:noProof/>
            <w:webHidden/>
          </w:rPr>
          <w:fldChar w:fldCharType="separate"/>
        </w:r>
        <w:r>
          <w:rPr>
            <w:noProof/>
            <w:webHidden/>
          </w:rPr>
          <w:t>28</w:t>
        </w:r>
        <w:r>
          <w:rPr>
            <w:noProof/>
            <w:webHidden/>
          </w:rPr>
          <w:fldChar w:fldCharType="end"/>
        </w:r>
      </w:hyperlink>
    </w:p>
    <w:p w14:paraId="047329CF" w14:textId="1E146F6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3" w:history="1">
        <w:r w:rsidRPr="00136220">
          <w:rPr>
            <w:rStyle w:val="Hipervnculo"/>
            <w:noProof/>
            <w:lang w:val="es-CL"/>
          </w:rPr>
          <w:t>5.2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Selección y justificación de los casos</w:t>
        </w:r>
        <w:r>
          <w:rPr>
            <w:noProof/>
            <w:webHidden/>
          </w:rPr>
          <w:tab/>
        </w:r>
        <w:r>
          <w:rPr>
            <w:noProof/>
            <w:webHidden/>
          </w:rPr>
          <w:fldChar w:fldCharType="begin"/>
        </w:r>
        <w:r>
          <w:rPr>
            <w:noProof/>
            <w:webHidden/>
          </w:rPr>
          <w:instrText xml:space="preserve"> PAGEREF _Toc242874463 \h </w:instrText>
        </w:r>
        <w:r>
          <w:rPr>
            <w:noProof/>
            <w:webHidden/>
          </w:rPr>
        </w:r>
        <w:r>
          <w:rPr>
            <w:noProof/>
            <w:webHidden/>
          </w:rPr>
          <w:fldChar w:fldCharType="separate"/>
        </w:r>
        <w:r>
          <w:rPr>
            <w:noProof/>
            <w:webHidden/>
          </w:rPr>
          <w:t>29</w:t>
        </w:r>
        <w:r>
          <w:rPr>
            <w:noProof/>
            <w:webHidden/>
          </w:rPr>
          <w:fldChar w:fldCharType="end"/>
        </w:r>
      </w:hyperlink>
    </w:p>
    <w:p w14:paraId="51179E59" w14:textId="1651DD94"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4" w:history="1">
        <w:r w:rsidRPr="00136220">
          <w:rPr>
            <w:rStyle w:val="Hipervnculo"/>
            <w:noProof/>
            <w:lang w:val="es-CL"/>
          </w:rPr>
          <w:t>5.3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Matriz de criterios de comparación</w:t>
        </w:r>
        <w:r>
          <w:rPr>
            <w:noProof/>
            <w:webHidden/>
          </w:rPr>
          <w:tab/>
        </w:r>
        <w:r>
          <w:rPr>
            <w:noProof/>
            <w:webHidden/>
          </w:rPr>
          <w:fldChar w:fldCharType="begin"/>
        </w:r>
        <w:r>
          <w:rPr>
            <w:noProof/>
            <w:webHidden/>
          </w:rPr>
          <w:instrText xml:space="preserve"> PAGEREF _Toc242874464 \h </w:instrText>
        </w:r>
        <w:r>
          <w:rPr>
            <w:noProof/>
            <w:webHidden/>
          </w:rPr>
        </w:r>
        <w:r>
          <w:rPr>
            <w:noProof/>
            <w:webHidden/>
          </w:rPr>
          <w:fldChar w:fldCharType="separate"/>
        </w:r>
        <w:r>
          <w:rPr>
            <w:noProof/>
            <w:webHidden/>
          </w:rPr>
          <w:t>30</w:t>
        </w:r>
        <w:r>
          <w:rPr>
            <w:noProof/>
            <w:webHidden/>
          </w:rPr>
          <w:fldChar w:fldCharType="end"/>
        </w:r>
      </w:hyperlink>
    </w:p>
    <w:p w14:paraId="1222A65C" w14:textId="7F018DE6"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5" w:history="1">
        <w:r w:rsidRPr="00136220">
          <w:rPr>
            <w:rStyle w:val="Hipervnculo"/>
            <w:noProof/>
            <w:lang w:val="es-CL"/>
          </w:rPr>
          <w:t>5.4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Caso 1 — Argentina: la Comisión Nacional de Actividades Espaciales (CONAE)</w:t>
        </w:r>
        <w:r>
          <w:rPr>
            <w:noProof/>
            <w:webHidden/>
          </w:rPr>
          <w:tab/>
        </w:r>
        <w:r>
          <w:rPr>
            <w:noProof/>
            <w:webHidden/>
          </w:rPr>
          <w:fldChar w:fldCharType="begin"/>
        </w:r>
        <w:r>
          <w:rPr>
            <w:noProof/>
            <w:webHidden/>
          </w:rPr>
          <w:instrText xml:space="preserve"> PAGEREF _Toc242874465 \h </w:instrText>
        </w:r>
        <w:r>
          <w:rPr>
            <w:noProof/>
            <w:webHidden/>
          </w:rPr>
        </w:r>
        <w:r>
          <w:rPr>
            <w:noProof/>
            <w:webHidden/>
          </w:rPr>
          <w:fldChar w:fldCharType="separate"/>
        </w:r>
        <w:r>
          <w:rPr>
            <w:noProof/>
            <w:webHidden/>
          </w:rPr>
          <w:t>30</w:t>
        </w:r>
        <w:r>
          <w:rPr>
            <w:noProof/>
            <w:webHidden/>
          </w:rPr>
          <w:fldChar w:fldCharType="end"/>
        </w:r>
      </w:hyperlink>
    </w:p>
    <w:p w14:paraId="5654CBB9" w14:textId="143DF870"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66" w:history="1">
        <w:r w:rsidRPr="00136220">
          <w:rPr>
            <w:rStyle w:val="Hipervnculo"/>
            <w:noProof/>
            <w:lang w:val="es-CL"/>
          </w:rPr>
          <w:t>5.4.1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Naturaleza institucional y planificación</w:t>
        </w:r>
        <w:r>
          <w:rPr>
            <w:noProof/>
            <w:webHidden/>
          </w:rPr>
          <w:tab/>
        </w:r>
        <w:r>
          <w:rPr>
            <w:noProof/>
            <w:webHidden/>
          </w:rPr>
          <w:fldChar w:fldCharType="begin"/>
        </w:r>
        <w:r>
          <w:rPr>
            <w:noProof/>
            <w:webHidden/>
          </w:rPr>
          <w:instrText xml:space="preserve"> PAGEREF _Toc242874466 \h </w:instrText>
        </w:r>
        <w:r>
          <w:rPr>
            <w:noProof/>
            <w:webHidden/>
          </w:rPr>
        </w:r>
        <w:r>
          <w:rPr>
            <w:noProof/>
            <w:webHidden/>
          </w:rPr>
          <w:fldChar w:fldCharType="separate"/>
        </w:r>
        <w:r>
          <w:rPr>
            <w:noProof/>
            <w:webHidden/>
          </w:rPr>
          <w:t>30</w:t>
        </w:r>
        <w:r>
          <w:rPr>
            <w:noProof/>
            <w:webHidden/>
          </w:rPr>
          <w:fldChar w:fldCharType="end"/>
        </w:r>
      </w:hyperlink>
    </w:p>
    <w:p w14:paraId="0E1849CF" w14:textId="0360D061"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67" w:history="1">
        <w:r w:rsidRPr="00136220">
          <w:rPr>
            <w:rStyle w:val="Hipervnculo"/>
            <w:noProof/>
            <w:lang w:val="es-CL"/>
          </w:rPr>
          <w:t>5.4.2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Modelo de ejecución: la articulación CONAE–INVAP</w:t>
        </w:r>
        <w:r>
          <w:rPr>
            <w:noProof/>
            <w:webHidden/>
          </w:rPr>
          <w:tab/>
        </w:r>
        <w:r>
          <w:rPr>
            <w:noProof/>
            <w:webHidden/>
          </w:rPr>
          <w:fldChar w:fldCharType="begin"/>
        </w:r>
        <w:r>
          <w:rPr>
            <w:noProof/>
            <w:webHidden/>
          </w:rPr>
          <w:instrText xml:space="preserve"> PAGEREF _Toc242874467 \h </w:instrText>
        </w:r>
        <w:r>
          <w:rPr>
            <w:noProof/>
            <w:webHidden/>
          </w:rPr>
        </w:r>
        <w:r>
          <w:rPr>
            <w:noProof/>
            <w:webHidden/>
          </w:rPr>
          <w:fldChar w:fldCharType="separate"/>
        </w:r>
        <w:r>
          <w:rPr>
            <w:noProof/>
            <w:webHidden/>
          </w:rPr>
          <w:t>31</w:t>
        </w:r>
        <w:r>
          <w:rPr>
            <w:noProof/>
            <w:webHidden/>
          </w:rPr>
          <w:fldChar w:fldCharType="end"/>
        </w:r>
      </w:hyperlink>
    </w:p>
    <w:p w14:paraId="54D43642" w14:textId="50E70A60"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68" w:history="1">
        <w:r w:rsidRPr="00136220">
          <w:rPr>
            <w:rStyle w:val="Hipervnculo"/>
            <w:noProof/>
            <w:lang w:val="es-CL"/>
          </w:rPr>
          <w:t>5.4.3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Datos, cooperación internacional y resultado</w:t>
        </w:r>
        <w:r>
          <w:rPr>
            <w:noProof/>
            <w:webHidden/>
          </w:rPr>
          <w:tab/>
        </w:r>
        <w:r>
          <w:rPr>
            <w:noProof/>
            <w:webHidden/>
          </w:rPr>
          <w:fldChar w:fldCharType="begin"/>
        </w:r>
        <w:r>
          <w:rPr>
            <w:noProof/>
            <w:webHidden/>
          </w:rPr>
          <w:instrText xml:space="preserve"> PAGEREF _Toc242874468 \h </w:instrText>
        </w:r>
        <w:r>
          <w:rPr>
            <w:noProof/>
            <w:webHidden/>
          </w:rPr>
        </w:r>
        <w:r>
          <w:rPr>
            <w:noProof/>
            <w:webHidden/>
          </w:rPr>
          <w:fldChar w:fldCharType="separate"/>
        </w:r>
        <w:r>
          <w:rPr>
            <w:noProof/>
            <w:webHidden/>
          </w:rPr>
          <w:t>31</w:t>
        </w:r>
        <w:r>
          <w:rPr>
            <w:noProof/>
            <w:webHidden/>
          </w:rPr>
          <w:fldChar w:fldCharType="end"/>
        </w:r>
      </w:hyperlink>
    </w:p>
    <w:p w14:paraId="6C325452" w14:textId="0C116BEA"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69" w:history="1">
        <w:r w:rsidRPr="00136220">
          <w:rPr>
            <w:rStyle w:val="Hipervnculo"/>
            <w:noProof/>
            <w:lang w:val="es-CL"/>
          </w:rPr>
          <w:t>5.5</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Caso 2 — Brasil: la Agência Espacial Brasileira (AEB)</w:t>
        </w:r>
        <w:r>
          <w:rPr>
            <w:noProof/>
            <w:webHidden/>
          </w:rPr>
          <w:tab/>
        </w:r>
        <w:r>
          <w:rPr>
            <w:noProof/>
            <w:webHidden/>
          </w:rPr>
          <w:fldChar w:fldCharType="begin"/>
        </w:r>
        <w:r>
          <w:rPr>
            <w:noProof/>
            <w:webHidden/>
          </w:rPr>
          <w:instrText xml:space="preserve"> PAGEREF _Toc242874469 \h </w:instrText>
        </w:r>
        <w:r>
          <w:rPr>
            <w:noProof/>
            <w:webHidden/>
          </w:rPr>
        </w:r>
        <w:r>
          <w:rPr>
            <w:noProof/>
            <w:webHidden/>
          </w:rPr>
          <w:fldChar w:fldCharType="separate"/>
        </w:r>
        <w:r>
          <w:rPr>
            <w:noProof/>
            <w:webHidden/>
          </w:rPr>
          <w:t>32</w:t>
        </w:r>
        <w:r>
          <w:rPr>
            <w:noProof/>
            <w:webHidden/>
          </w:rPr>
          <w:fldChar w:fldCharType="end"/>
        </w:r>
      </w:hyperlink>
    </w:p>
    <w:p w14:paraId="61D9BF87" w14:textId="3FBBC102"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70" w:history="1">
        <w:r w:rsidRPr="00136220">
          <w:rPr>
            <w:rStyle w:val="Hipervnculo"/>
            <w:noProof/>
            <w:lang w:val="es-CL"/>
          </w:rPr>
          <w:t>5.5.1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La transición de lo militar a lo civil</w:t>
        </w:r>
        <w:r>
          <w:rPr>
            <w:noProof/>
            <w:webHidden/>
          </w:rPr>
          <w:tab/>
        </w:r>
        <w:r>
          <w:rPr>
            <w:noProof/>
            <w:webHidden/>
          </w:rPr>
          <w:fldChar w:fldCharType="begin"/>
        </w:r>
        <w:r>
          <w:rPr>
            <w:noProof/>
            <w:webHidden/>
          </w:rPr>
          <w:instrText xml:space="preserve"> PAGEREF _Toc242874470 \h </w:instrText>
        </w:r>
        <w:r>
          <w:rPr>
            <w:noProof/>
            <w:webHidden/>
          </w:rPr>
        </w:r>
        <w:r>
          <w:rPr>
            <w:noProof/>
            <w:webHidden/>
          </w:rPr>
          <w:fldChar w:fldCharType="separate"/>
        </w:r>
        <w:r>
          <w:rPr>
            <w:noProof/>
            <w:webHidden/>
          </w:rPr>
          <w:t>32</w:t>
        </w:r>
        <w:r>
          <w:rPr>
            <w:noProof/>
            <w:webHidden/>
          </w:rPr>
          <w:fldChar w:fldCharType="end"/>
        </w:r>
      </w:hyperlink>
    </w:p>
    <w:p w14:paraId="7995940D" w14:textId="0A43DA0A"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71" w:history="1">
        <w:r w:rsidRPr="00136220">
          <w:rPr>
            <w:rStyle w:val="Hipervnculo"/>
            <w:noProof/>
            <w:lang w:val="es-CL"/>
          </w:rPr>
          <w:t>5.5.2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El SINDAE: gobernanza de sistema</w:t>
        </w:r>
        <w:r>
          <w:rPr>
            <w:noProof/>
            <w:webHidden/>
          </w:rPr>
          <w:tab/>
        </w:r>
        <w:r>
          <w:rPr>
            <w:noProof/>
            <w:webHidden/>
          </w:rPr>
          <w:fldChar w:fldCharType="begin"/>
        </w:r>
        <w:r>
          <w:rPr>
            <w:noProof/>
            <w:webHidden/>
          </w:rPr>
          <w:instrText xml:space="preserve"> PAGEREF _Toc242874471 \h </w:instrText>
        </w:r>
        <w:r>
          <w:rPr>
            <w:noProof/>
            <w:webHidden/>
          </w:rPr>
        </w:r>
        <w:r>
          <w:rPr>
            <w:noProof/>
            <w:webHidden/>
          </w:rPr>
          <w:fldChar w:fldCharType="separate"/>
        </w:r>
        <w:r>
          <w:rPr>
            <w:noProof/>
            <w:webHidden/>
          </w:rPr>
          <w:t>32</w:t>
        </w:r>
        <w:r>
          <w:rPr>
            <w:noProof/>
            <w:webHidden/>
          </w:rPr>
          <w:fldChar w:fldCharType="end"/>
        </w:r>
      </w:hyperlink>
    </w:p>
    <w:p w14:paraId="7A5DBA25" w14:textId="59796408"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72" w:history="1">
        <w:r w:rsidRPr="00136220">
          <w:rPr>
            <w:rStyle w:val="Hipervnculo"/>
            <w:noProof/>
            <w:lang w:val="es-CL"/>
          </w:rPr>
          <w:t>5.5.3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Planificación, transferencia e industria</w:t>
        </w:r>
        <w:r>
          <w:rPr>
            <w:noProof/>
            <w:webHidden/>
          </w:rPr>
          <w:tab/>
        </w:r>
        <w:r>
          <w:rPr>
            <w:noProof/>
            <w:webHidden/>
          </w:rPr>
          <w:fldChar w:fldCharType="begin"/>
        </w:r>
        <w:r>
          <w:rPr>
            <w:noProof/>
            <w:webHidden/>
          </w:rPr>
          <w:instrText xml:space="preserve"> PAGEREF _Toc242874472 \h </w:instrText>
        </w:r>
        <w:r>
          <w:rPr>
            <w:noProof/>
            <w:webHidden/>
          </w:rPr>
        </w:r>
        <w:r>
          <w:rPr>
            <w:noProof/>
            <w:webHidden/>
          </w:rPr>
          <w:fldChar w:fldCharType="separate"/>
        </w:r>
        <w:r>
          <w:rPr>
            <w:noProof/>
            <w:webHidden/>
          </w:rPr>
          <w:t>32</w:t>
        </w:r>
        <w:r>
          <w:rPr>
            <w:noProof/>
            <w:webHidden/>
          </w:rPr>
          <w:fldChar w:fldCharType="end"/>
        </w:r>
      </w:hyperlink>
    </w:p>
    <w:p w14:paraId="78BB0E5B" w14:textId="0051CF83"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73" w:history="1">
        <w:r w:rsidRPr="00136220">
          <w:rPr>
            <w:rStyle w:val="Hipervnculo"/>
            <w:noProof/>
            <w:lang w:val="es-CL"/>
          </w:rPr>
          <w:t>5.6</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Caso 3 — Corea del Sur: del KARI estatal a la industria privada</w:t>
        </w:r>
        <w:r>
          <w:rPr>
            <w:noProof/>
            <w:webHidden/>
          </w:rPr>
          <w:tab/>
        </w:r>
        <w:r>
          <w:rPr>
            <w:noProof/>
            <w:webHidden/>
          </w:rPr>
          <w:fldChar w:fldCharType="begin"/>
        </w:r>
        <w:r>
          <w:rPr>
            <w:noProof/>
            <w:webHidden/>
          </w:rPr>
          <w:instrText xml:space="preserve"> PAGEREF _Toc242874473 \h </w:instrText>
        </w:r>
        <w:r>
          <w:rPr>
            <w:noProof/>
            <w:webHidden/>
          </w:rPr>
        </w:r>
        <w:r>
          <w:rPr>
            <w:noProof/>
            <w:webHidden/>
          </w:rPr>
          <w:fldChar w:fldCharType="separate"/>
        </w:r>
        <w:r>
          <w:rPr>
            <w:noProof/>
            <w:webHidden/>
          </w:rPr>
          <w:t>32</w:t>
        </w:r>
        <w:r>
          <w:rPr>
            <w:noProof/>
            <w:webHidden/>
          </w:rPr>
          <w:fldChar w:fldCharType="end"/>
        </w:r>
      </w:hyperlink>
    </w:p>
    <w:p w14:paraId="3B22AF12" w14:textId="57C019C4"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74" w:history="1">
        <w:r w:rsidRPr="00136220">
          <w:rPr>
            <w:rStyle w:val="Hipervnculo"/>
            <w:noProof/>
            <w:lang w:val="es-CL"/>
          </w:rPr>
          <w:t>5.6.1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Una trayectoria de industrialización dirigida</w:t>
        </w:r>
        <w:r>
          <w:rPr>
            <w:noProof/>
            <w:webHidden/>
          </w:rPr>
          <w:tab/>
        </w:r>
        <w:r>
          <w:rPr>
            <w:noProof/>
            <w:webHidden/>
          </w:rPr>
          <w:fldChar w:fldCharType="begin"/>
        </w:r>
        <w:r>
          <w:rPr>
            <w:noProof/>
            <w:webHidden/>
          </w:rPr>
          <w:instrText xml:space="preserve"> PAGEREF _Toc242874474 \h </w:instrText>
        </w:r>
        <w:r>
          <w:rPr>
            <w:noProof/>
            <w:webHidden/>
          </w:rPr>
        </w:r>
        <w:r>
          <w:rPr>
            <w:noProof/>
            <w:webHidden/>
          </w:rPr>
          <w:fldChar w:fldCharType="separate"/>
        </w:r>
        <w:r>
          <w:rPr>
            <w:noProof/>
            <w:webHidden/>
          </w:rPr>
          <w:t>32</w:t>
        </w:r>
        <w:r>
          <w:rPr>
            <w:noProof/>
            <w:webHidden/>
          </w:rPr>
          <w:fldChar w:fldCharType="end"/>
        </w:r>
      </w:hyperlink>
    </w:p>
    <w:p w14:paraId="3CA322AD" w14:textId="1C99D3E1" w:rsidR="00546424" w:rsidRDefault="00546424">
      <w:pPr>
        <w:pStyle w:val="TDC3"/>
        <w:tabs>
          <w:tab w:val="left" w:pos="1200"/>
          <w:tab w:val="right" w:leader="dot" w:pos="8545"/>
        </w:tabs>
        <w:rPr>
          <w:rFonts w:asciiTheme="minorHAnsi" w:hAnsiTheme="minorHAnsi"/>
          <w:noProof/>
          <w:color w:val="auto"/>
          <w:kern w:val="2"/>
          <w:sz w:val="24"/>
          <w:szCs w:val="24"/>
          <w:lang w:val="es-CL" w:eastAsia="es-CL"/>
          <w14:ligatures w14:val="standardContextual"/>
        </w:rPr>
      </w:pPr>
      <w:hyperlink w:anchor="_Toc242874475" w:history="1">
        <w:r w:rsidRPr="00136220">
          <w:rPr>
            <w:rStyle w:val="Hipervnculo"/>
            <w:noProof/>
            <w:lang w:val="es-CL"/>
          </w:rPr>
          <w:t>5.6.2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La transferencia del cohete Nuri: un mecanismo documentado</w:t>
        </w:r>
        <w:r>
          <w:rPr>
            <w:noProof/>
            <w:webHidden/>
          </w:rPr>
          <w:tab/>
        </w:r>
        <w:r>
          <w:rPr>
            <w:noProof/>
            <w:webHidden/>
          </w:rPr>
          <w:fldChar w:fldCharType="begin"/>
        </w:r>
        <w:r>
          <w:rPr>
            <w:noProof/>
            <w:webHidden/>
          </w:rPr>
          <w:instrText xml:space="preserve"> PAGEREF _Toc242874475 \h </w:instrText>
        </w:r>
        <w:r>
          <w:rPr>
            <w:noProof/>
            <w:webHidden/>
          </w:rPr>
        </w:r>
        <w:r>
          <w:rPr>
            <w:noProof/>
            <w:webHidden/>
          </w:rPr>
          <w:fldChar w:fldCharType="separate"/>
        </w:r>
        <w:r>
          <w:rPr>
            <w:noProof/>
            <w:webHidden/>
          </w:rPr>
          <w:t>33</w:t>
        </w:r>
        <w:r>
          <w:rPr>
            <w:noProof/>
            <w:webHidden/>
          </w:rPr>
          <w:fldChar w:fldCharType="end"/>
        </w:r>
      </w:hyperlink>
    </w:p>
    <w:p w14:paraId="59761838" w14:textId="523C0FD3"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76" w:history="1">
        <w:r w:rsidRPr="00136220">
          <w:rPr>
            <w:rStyle w:val="Hipervnculo"/>
            <w:noProof/>
            <w:lang w:val="es-CL"/>
          </w:rPr>
          <w:t>5.7</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Caso 4 — México: la AEM como contraejemplo</w:t>
        </w:r>
        <w:r>
          <w:rPr>
            <w:noProof/>
            <w:webHidden/>
          </w:rPr>
          <w:tab/>
        </w:r>
        <w:r>
          <w:rPr>
            <w:noProof/>
            <w:webHidden/>
          </w:rPr>
          <w:fldChar w:fldCharType="begin"/>
        </w:r>
        <w:r>
          <w:rPr>
            <w:noProof/>
            <w:webHidden/>
          </w:rPr>
          <w:instrText xml:space="preserve"> PAGEREF _Toc242874476 \h </w:instrText>
        </w:r>
        <w:r>
          <w:rPr>
            <w:noProof/>
            <w:webHidden/>
          </w:rPr>
        </w:r>
        <w:r>
          <w:rPr>
            <w:noProof/>
            <w:webHidden/>
          </w:rPr>
          <w:fldChar w:fldCharType="separate"/>
        </w:r>
        <w:r>
          <w:rPr>
            <w:noProof/>
            <w:webHidden/>
          </w:rPr>
          <w:t>33</w:t>
        </w:r>
        <w:r>
          <w:rPr>
            <w:noProof/>
            <w:webHidden/>
          </w:rPr>
          <w:fldChar w:fldCharType="end"/>
        </w:r>
      </w:hyperlink>
    </w:p>
    <w:p w14:paraId="228C003A" w14:textId="2C4F5E16"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77" w:history="1">
        <w:r w:rsidRPr="00136220">
          <w:rPr>
            <w:rStyle w:val="Hipervnculo"/>
            <w:noProof/>
            <w:lang w:val="es-CL"/>
          </w:rPr>
          <w:t>5.8</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Síntesis comparativa</w:t>
        </w:r>
        <w:r>
          <w:rPr>
            <w:noProof/>
            <w:webHidden/>
          </w:rPr>
          <w:tab/>
        </w:r>
        <w:r>
          <w:rPr>
            <w:noProof/>
            <w:webHidden/>
          </w:rPr>
          <w:fldChar w:fldCharType="begin"/>
        </w:r>
        <w:r>
          <w:rPr>
            <w:noProof/>
            <w:webHidden/>
          </w:rPr>
          <w:instrText xml:space="preserve"> PAGEREF _Toc242874477 \h </w:instrText>
        </w:r>
        <w:r>
          <w:rPr>
            <w:noProof/>
            <w:webHidden/>
          </w:rPr>
        </w:r>
        <w:r>
          <w:rPr>
            <w:noProof/>
            <w:webHidden/>
          </w:rPr>
          <w:fldChar w:fldCharType="separate"/>
        </w:r>
        <w:r>
          <w:rPr>
            <w:noProof/>
            <w:webHidden/>
          </w:rPr>
          <w:t>34</w:t>
        </w:r>
        <w:r>
          <w:rPr>
            <w:noProof/>
            <w:webHidden/>
          </w:rPr>
          <w:fldChar w:fldCharType="end"/>
        </w:r>
      </w:hyperlink>
    </w:p>
    <w:p w14:paraId="6FF1696A" w14:textId="584512D0"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78" w:history="1">
        <w:r w:rsidRPr="00136220">
          <w:rPr>
            <w:rStyle w:val="Hipervnculo"/>
            <w:noProof/>
            <w:lang w:val="es-CL"/>
          </w:rPr>
          <w:t>5.9</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Mecanismos de transferencia adaptables al CEN</w:t>
        </w:r>
        <w:r>
          <w:rPr>
            <w:noProof/>
            <w:webHidden/>
          </w:rPr>
          <w:tab/>
        </w:r>
        <w:r>
          <w:rPr>
            <w:noProof/>
            <w:webHidden/>
          </w:rPr>
          <w:fldChar w:fldCharType="begin"/>
        </w:r>
        <w:r>
          <w:rPr>
            <w:noProof/>
            <w:webHidden/>
          </w:rPr>
          <w:instrText xml:space="preserve"> PAGEREF _Toc242874478 \h </w:instrText>
        </w:r>
        <w:r>
          <w:rPr>
            <w:noProof/>
            <w:webHidden/>
          </w:rPr>
        </w:r>
        <w:r>
          <w:rPr>
            <w:noProof/>
            <w:webHidden/>
          </w:rPr>
          <w:fldChar w:fldCharType="separate"/>
        </w:r>
        <w:r>
          <w:rPr>
            <w:noProof/>
            <w:webHidden/>
          </w:rPr>
          <w:t>36</w:t>
        </w:r>
        <w:r>
          <w:rPr>
            <w:noProof/>
            <w:webHidden/>
          </w:rPr>
          <w:fldChar w:fldCharType="end"/>
        </w:r>
      </w:hyperlink>
    </w:p>
    <w:p w14:paraId="1B65F821" w14:textId="3CC7BAD1" w:rsidR="00546424" w:rsidRDefault="00546424">
      <w:pPr>
        <w:pStyle w:val="TDC2"/>
        <w:tabs>
          <w:tab w:val="left" w:pos="960"/>
          <w:tab w:val="right" w:leader="dot" w:pos="8545"/>
        </w:tabs>
        <w:rPr>
          <w:rFonts w:asciiTheme="minorHAnsi" w:hAnsiTheme="minorHAnsi"/>
          <w:noProof/>
          <w:color w:val="auto"/>
          <w:kern w:val="2"/>
          <w:sz w:val="24"/>
          <w:szCs w:val="24"/>
          <w:lang w:val="es-CL" w:eastAsia="es-CL"/>
          <w14:ligatures w14:val="standardContextual"/>
        </w:rPr>
      </w:pPr>
      <w:hyperlink w:anchor="_Toc242874479" w:history="1">
        <w:r w:rsidRPr="00136220">
          <w:rPr>
            <w:rStyle w:val="Hipervnculo"/>
            <w:noProof/>
          </w:rPr>
          <w:t>5.10</w:t>
        </w:r>
        <w:r>
          <w:rPr>
            <w:rFonts w:asciiTheme="minorHAnsi" w:hAnsiTheme="minorHAnsi"/>
            <w:noProof/>
            <w:color w:val="auto"/>
            <w:kern w:val="2"/>
            <w:sz w:val="24"/>
            <w:szCs w:val="24"/>
            <w:lang w:val="es-CL" w:eastAsia="es-CL"/>
            <w14:ligatures w14:val="standardContextual"/>
          </w:rPr>
          <w:tab/>
        </w:r>
        <w:r w:rsidRPr="00136220">
          <w:rPr>
            <w:rStyle w:val="Hipervnculo"/>
            <w:noProof/>
          </w:rPr>
          <w:t>Trazabilidad: barreras, casos, mecanismos y factores críticos</w:t>
        </w:r>
        <w:r>
          <w:rPr>
            <w:noProof/>
            <w:webHidden/>
          </w:rPr>
          <w:tab/>
        </w:r>
        <w:r>
          <w:rPr>
            <w:noProof/>
            <w:webHidden/>
          </w:rPr>
          <w:fldChar w:fldCharType="begin"/>
        </w:r>
        <w:r>
          <w:rPr>
            <w:noProof/>
            <w:webHidden/>
          </w:rPr>
          <w:instrText xml:space="preserve"> PAGEREF _Toc242874479 \h </w:instrText>
        </w:r>
        <w:r>
          <w:rPr>
            <w:noProof/>
            <w:webHidden/>
          </w:rPr>
        </w:r>
        <w:r>
          <w:rPr>
            <w:noProof/>
            <w:webHidden/>
          </w:rPr>
          <w:fldChar w:fldCharType="separate"/>
        </w:r>
        <w:r>
          <w:rPr>
            <w:noProof/>
            <w:webHidden/>
          </w:rPr>
          <w:t>37</w:t>
        </w:r>
        <w:r>
          <w:rPr>
            <w:noProof/>
            <w:webHidden/>
          </w:rPr>
          <w:fldChar w:fldCharType="end"/>
        </w:r>
      </w:hyperlink>
    </w:p>
    <w:p w14:paraId="31ECBDC4" w14:textId="794DF5CE" w:rsidR="00546424" w:rsidRDefault="00546424">
      <w:pPr>
        <w:pStyle w:val="TDC2"/>
        <w:tabs>
          <w:tab w:val="left" w:pos="960"/>
          <w:tab w:val="right" w:leader="dot" w:pos="8545"/>
        </w:tabs>
        <w:rPr>
          <w:rFonts w:asciiTheme="minorHAnsi" w:hAnsiTheme="minorHAnsi"/>
          <w:noProof/>
          <w:color w:val="auto"/>
          <w:kern w:val="2"/>
          <w:sz w:val="24"/>
          <w:szCs w:val="24"/>
          <w:lang w:val="es-CL" w:eastAsia="es-CL"/>
          <w14:ligatures w14:val="standardContextual"/>
        </w:rPr>
      </w:pPr>
      <w:hyperlink w:anchor="_Toc242874480" w:history="1">
        <w:r w:rsidRPr="00136220">
          <w:rPr>
            <w:rStyle w:val="Hipervnculo"/>
            <w:noProof/>
          </w:rPr>
          <w:t>5.11</w:t>
        </w:r>
        <w:r>
          <w:rPr>
            <w:rFonts w:asciiTheme="minorHAnsi" w:hAnsiTheme="minorHAnsi"/>
            <w:noProof/>
            <w:color w:val="auto"/>
            <w:kern w:val="2"/>
            <w:sz w:val="24"/>
            <w:szCs w:val="24"/>
            <w:lang w:val="es-CL" w:eastAsia="es-CL"/>
            <w14:ligatures w14:val="standardContextual"/>
          </w:rPr>
          <w:tab/>
        </w:r>
        <w:r w:rsidRPr="00136220">
          <w:rPr>
            <w:rStyle w:val="Hipervnculo"/>
            <w:noProof/>
          </w:rPr>
          <w:t>Síntesis del benchmarking (cierre del OE3)</w:t>
        </w:r>
        <w:r>
          <w:rPr>
            <w:noProof/>
            <w:webHidden/>
          </w:rPr>
          <w:tab/>
        </w:r>
        <w:r>
          <w:rPr>
            <w:noProof/>
            <w:webHidden/>
          </w:rPr>
          <w:fldChar w:fldCharType="begin"/>
        </w:r>
        <w:r>
          <w:rPr>
            <w:noProof/>
            <w:webHidden/>
          </w:rPr>
          <w:instrText xml:space="preserve"> PAGEREF _Toc242874480 \h </w:instrText>
        </w:r>
        <w:r>
          <w:rPr>
            <w:noProof/>
            <w:webHidden/>
          </w:rPr>
        </w:r>
        <w:r>
          <w:rPr>
            <w:noProof/>
            <w:webHidden/>
          </w:rPr>
          <w:fldChar w:fldCharType="separate"/>
        </w:r>
        <w:r>
          <w:rPr>
            <w:noProof/>
            <w:webHidden/>
          </w:rPr>
          <w:t>39</w:t>
        </w:r>
        <w:r>
          <w:rPr>
            <w:noProof/>
            <w:webHidden/>
          </w:rPr>
          <w:fldChar w:fldCharType="end"/>
        </w:r>
      </w:hyperlink>
    </w:p>
    <w:p w14:paraId="6238CF62" w14:textId="154864B5"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81" w:history="1">
        <w:r w:rsidRPr="00136220">
          <w:rPr>
            <w:rStyle w:val="Hipervnculo"/>
          </w:rPr>
          <w:t>CAPÍTULO 6.</w:t>
        </w:r>
        <w:r>
          <w:rPr>
            <w:rFonts w:asciiTheme="minorHAnsi" w:hAnsiTheme="minorHAnsi"/>
            <w:b w:val="0"/>
            <w:bCs w:val="0"/>
            <w:color w:val="auto"/>
            <w:kern w:val="2"/>
            <w:sz w:val="24"/>
            <w:szCs w:val="24"/>
            <w:lang w:eastAsia="es-CL"/>
            <w14:ligatures w14:val="standardContextual"/>
          </w:rPr>
          <w:tab/>
        </w:r>
        <w:r w:rsidRPr="00136220">
          <w:rPr>
            <w:rStyle w:val="Hipervnculo"/>
          </w:rPr>
          <w:t>CONCLUSIONES PRELIMINARES Y TRABAJO FUTURO</w:t>
        </w:r>
        <w:r>
          <w:rPr>
            <w:webHidden/>
          </w:rPr>
          <w:tab/>
        </w:r>
        <w:r>
          <w:rPr>
            <w:webHidden/>
          </w:rPr>
          <w:fldChar w:fldCharType="begin"/>
        </w:r>
        <w:r>
          <w:rPr>
            <w:webHidden/>
          </w:rPr>
          <w:instrText xml:space="preserve"> PAGEREF _Toc242874481 \h </w:instrText>
        </w:r>
        <w:r>
          <w:rPr>
            <w:webHidden/>
          </w:rPr>
        </w:r>
        <w:r>
          <w:rPr>
            <w:webHidden/>
          </w:rPr>
          <w:fldChar w:fldCharType="separate"/>
        </w:r>
        <w:r>
          <w:rPr>
            <w:webHidden/>
          </w:rPr>
          <w:t>40</w:t>
        </w:r>
        <w:r>
          <w:rPr>
            <w:webHidden/>
          </w:rPr>
          <w:fldChar w:fldCharType="end"/>
        </w:r>
      </w:hyperlink>
    </w:p>
    <w:p w14:paraId="3878D1DF" w14:textId="293B898F"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82" w:history="1">
        <w:r w:rsidRPr="00136220">
          <w:rPr>
            <w:rStyle w:val="Hipervnculo"/>
            <w:noProof/>
            <w:lang w:val="es-CL"/>
          </w:rPr>
          <w:t>6.1</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Conclusiones sobre OE1</w:t>
        </w:r>
        <w:r>
          <w:rPr>
            <w:noProof/>
            <w:webHidden/>
          </w:rPr>
          <w:tab/>
        </w:r>
        <w:r>
          <w:rPr>
            <w:noProof/>
            <w:webHidden/>
          </w:rPr>
          <w:fldChar w:fldCharType="begin"/>
        </w:r>
        <w:r>
          <w:rPr>
            <w:noProof/>
            <w:webHidden/>
          </w:rPr>
          <w:instrText xml:space="preserve"> PAGEREF _Toc242874482 \h </w:instrText>
        </w:r>
        <w:r>
          <w:rPr>
            <w:noProof/>
            <w:webHidden/>
          </w:rPr>
        </w:r>
        <w:r>
          <w:rPr>
            <w:noProof/>
            <w:webHidden/>
          </w:rPr>
          <w:fldChar w:fldCharType="separate"/>
        </w:r>
        <w:r>
          <w:rPr>
            <w:noProof/>
            <w:webHidden/>
          </w:rPr>
          <w:t>40</w:t>
        </w:r>
        <w:r>
          <w:rPr>
            <w:noProof/>
            <w:webHidden/>
          </w:rPr>
          <w:fldChar w:fldCharType="end"/>
        </w:r>
      </w:hyperlink>
    </w:p>
    <w:p w14:paraId="0E1827BD" w14:textId="16042A77"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83" w:history="1">
        <w:r w:rsidRPr="00136220">
          <w:rPr>
            <w:rStyle w:val="Hipervnculo"/>
            <w:noProof/>
            <w:lang w:val="es-CL"/>
          </w:rPr>
          <w:t>6.2</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Conclusiones sobre OE2</w:t>
        </w:r>
        <w:r>
          <w:rPr>
            <w:noProof/>
            <w:webHidden/>
          </w:rPr>
          <w:tab/>
        </w:r>
        <w:r>
          <w:rPr>
            <w:noProof/>
            <w:webHidden/>
          </w:rPr>
          <w:fldChar w:fldCharType="begin"/>
        </w:r>
        <w:r>
          <w:rPr>
            <w:noProof/>
            <w:webHidden/>
          </w:rPr>
          <w:instrText xml:space="preserve"> PAGEREF _Toc242874483 \h </w:instrText>
        </w:r>
        <w:r>
          <w:rPr>
            <w:noProof/>
            <w:webHidden/>
          </w:rPr>
        </w:r>
        <w:r>
          <w:rPr>
            <w:noProof/>
            <w:webHidden/>
          </w:rPr>
          <w:fldChar w:fldCharType="separate"/>
        </w:r>
        <w:r>
          <w:rPr>
            <w:noProof/>
            <w:webHidden/>
          </w:rPr>
          <w:t>40</w:t>
        </w:r>
        <w:r>
          <w:rPr>
            <w:noProof/>
            <w:webHidden/>
          </w:rPr>
          <w:fldChar w:fldCharType="end"/>
        </w:r>
      </w:hyperlink>
    </w:p>
    <w:p w14:paraId="4FB93B53" w14:textId="323476B7"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84" w:history="1">
        <w:r w:rsidRPr="00136220">
          <w:rPr>
            <w:rStyle w:val="Hipervnculo"/>
            <w:noProof/>
            <w:lang w:val="es-CL"/>
          </w:rPr>
          <w:t>6.3</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Conclusión transversal</w:t>
        </w:r>
        <w:r>
          <w:rPr>
            <w:noProof/>
            <w:webHidden/>
          </w:rPr>
          <w:tab/>
        </w:r>
        <w:r>
          <w:rPr>
            <w:noProof/>
            <w:webHidden/>
          </w:rPr>
          <w:fldChar w:fldCharType="begin"/>
        </w:r>
        <w:r>
          <w:rPr>
            <w:noProof/>
            <w:webHidden/>
          </w:rPr>
          <w:instrText xml:space="preserve"> PAGEREF _Toc242874484 \h </w:instrText>
        </w:r>
        <w:r>
          <w:rPr>
            <w:noProof/>
            <w:webHidden/>
          </w:rPr>
        </w:r>
        <w:r>
          <w:rPr>
            <w:noProof/>
            <w:webHidden/>
          </w:rPr>
          <w:fldChar w:fldCharType="separate"/>
        </w:r>
        <w:r>
          <w:rPr>
            <w:noProof/>
            <w:webHidden/>
          </w:rPr>
          <w:t>40</w:t>
        </w:r>
        <w:r>
          <w:rPr>
            <w:noProof/>
            <w:webHidden/>
          </w:rPr>
          <w:fldChar w:fldCharType="end"/>
        </w:r>
      </w:hyperlink>
    </w:p>
    <w:p w14:paraId="1025CBCD" w14:textId="243C2627"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85" w:history="1">
        <w:r w:rsidRPr="00136220">
          <w:rPr>
            <w:rStyle w:val="Hipervnculo"/>
            <w:noProof/>
            <w:lang w:val="es-CL"/>
          </w:rPr>
          <w:t>6.4</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Limitaciones</w:t>
        </w:r>
        <w:r>
          <w:rPr>
            <w:noProof/>
            <w:webHidden/>
          </w:rPr>
          <w:tab/>
        </w:r>
        <w:r>
          <w:rPr>
            <w:noProof/>
            <w:webHidden/>
          </w:rPr>
          <w:fldChar w:fldCharType="begin"/>
        </w:r>
        <w:r>
          <w:rPr>
            <w:noProof/>
            <w:webHidden/>
          </w:rPr>
          <w:instrText xml:space="preserve"> PAGEREF _Toc242874485 \h </w:instrText>
        </w:r>
        <w:r>
          <w:rPr>
            <w:noProof/>
            <w:webHidden/>
          </w:rPr>
        </w:r>
        <w:r>
          <w:rPr>
            <w:noProof/>
            <w:webHidden/>
          </w:rPr>
          <w:fldChar w:fldCharType="separate"/>
        </w:r>
        <w:r>
          <w:rPr>
            <w:noProof/>
            <w:webHidden/>
          </w:rPr>
          <w:t>40</w:t>
        </w:r>
        <w:r>
          <w:rPr>
            <w:noProof/>
            <w:webHidden/>
          </w:rPr>
          <w:fldChar w:fldCharType="end"/>
        </w:r>
      </w:hyperlink>
    </w:p>
    <w:p w14:paraId="1508397D" w14:textId="68418FCC" w:rsidR="00546424" w:rsidRDefault="00546424">
      <w:pPr>
        <w:pStyle w:val="TDC2"/>
        <w:tabs>
          <w:tab w:val="left" w:pos="720"/>
          <w:tab w:val="right" w:leader="dot" w:pos="8545"/>
        </w:tabs>
        <w:rPr>
          <w:rFonts w:asciiTheme="minorHAnsi" w:hAnsiTheme="minorHAnsi"/>
          <w:noProof/>
          <w:color w:val="auto"/>
          <w:kern w:val="2"/>
          <w:sz w:val="24"/>
          <w:szCs w:val="24"/>
          <w:lang w:val="es-CL" w:eastAsia="es-CL"/>
          <w14:ligatures w14:val="standardContextual"/>
        </w:rPr>
      </w:pPr>
      <w:hyperlink w:anchor="_Toc242874486" w:history="1">
        <w:r w:rsidRPr="00136220">
          <w:rPr>
            <w:rStyle w:val="Hipervnculo"/>
            <w:noProof/>
            <w:lang w:val="es-CL"/>
          </w:rPr>
          <w:t>6.5</w:t>
        </w:r>
        <w:r>
          <w:rPr>
            <w:rFonts w:asciiTheme="minorHAnsi" w:hAnsiTheme="minorHAnsi"/>
            <w:noProof/>
            <w:color w:val="auto"/>
            <w:kern w:val="2"/>
            <w:sz w:val="24"/>
            <w:szCs w:val="24"/>
            <w:lang w:val="es-CL" w:eastAsia="es-CL"/>
            <w14:ligatures w14:val="standardContextual"/>
          </w:rPr>
          <w:tab/>
        </w:r>
        <w:r w:rsidRPr="00136220">
          <w:rPr>
            <w:rStyle w:val="Hipervnculo"/>
            <w:noProof/>
            <w:lang w:val="es-CL"/>
          </w:rPr>
          <w:t>Trabajo futuro</w:t>
        </w:r>
        <w:r>
          <w:rPr>
            <w:noProof/>
            <w:webHidden/>
          </w:rPr>
          <w:tab/>
        </w:r>
        <w:r>
          <w:rPr>
            <w:noProof/>
            <w:webHidden/>
          </w:rPr>
          <w:fldChar w:fldCharType="begin"/>
        </w:r>
        <w:r>
          <w:rPr>
            <w:noProof/>
            <w:webHidden/>
          </w:rPr>
          <w:instrText xml:space="preserve"> PAGEREF _Toc242874486 \h </w:instrText>
        </w:r>
        <w:r>
          <w:rPr>
            <w:noProof/>
            <w:webHidden/>
          </w:rPr>
        </w:r>
        <w:r>
          <w:rPr>
            <w:noProof/>
            <w:webHidden/>
          </w:rPr>
          <w:fldChar w:fldCharType="separate"/>
        </w:r>
        <w:r>
          <w:rPr>
            <w:noProof/>
            <w:webHidden/>
          </w:rPr>
          <w:t>41</w:t>
        </w:r>
        <w:r>
          <w:rPr>
            <w:noProof/>
            <w:webHidden/>
          </w:rPr>
          <w:fldChar w:fldCharType="end"/>
        </w:r>
      </w:hyperlink>
    </w:p>
    <w:p w14:paraId="779224DB" w14:textId="64C79E2E"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87" w:history="1">
        <w:r w:rsidRPr="00136220">
          <w:rPr>
            <w:rStyle w:val="Hipervnculo"/>
          </w:rPr>
          <w:t>REFERENCIAS</w:t>
        </w:r>
        <w:r>
          <w:rPr>
            <w:webHidden/>
          </w:rPr>
          <w:tab/>
        </w:r>
        <w:r>
          <w:rPr>
            <w:webHidden/>
          </w:rPr>
          <w:fldChar w:fldCharType="begin"/>
        </w:r>
        <w:r>
          <w:rPr>
            <w:webHidden/>
          </w:rPr>
          <w:instrText xml:space="preserve"> PAGEREF _Toc242874487 \h </w:instrText>
        </w:r>
        <w:r>
          <w:rPr>
            <w:webHidden/>
          </w:rPr>
        </w:r>
        <w:r>
          <w:rPr>
            <w:webHidden/>
          </w:rPr>
          <w:fldChar w:fldCharType="separate"/>
        </w:r>
        <w:r>
          <w:rPr>
            <w:webHidden/>
          </w:rPr>
          <w:t>42</w:t>
        </w:r>
        <w:r>
          <w:rPr>
            <w:webHidden/>
          </w:rPr>
          <w:fldChar w:fldCharType="end"/>
        </w:r>
      </w:hyperlink>
    </w:p>
    <w:p w14:paraId="3C9CEB75" w14:textId="45E81899" w:rsidR="00546424" w:rsidRDefault="00546424">
      <w:pPr>
        <w:pStyle w:val="TDC1"/>
        <w:rPr>
          <w:rFonts w:asciiTheme="minorHAnsi" w:hAnsiTheme="minorHAnsi"/>
          <w:b w:val="0"/>
          <w:bCs w:val="0"/>
          <w:color w:val="auto"/>
          <w:kern w:val="2"/>
          <w:sz w:val="24"/>
          <w:szCs w:val="24"/>
          <w:lang w:eastAsia="es-CL"/>
          <w14:ligatures w14:val="standardContextual"/>
        </w:rPr>
      </w:pPr>
      <w:hyperlink w:anchor="_Toc242874488" w:history="1">
        <w:r w:rsidRPr="00136220">
          <w:rPr>
            <w:rStyle w:val="Hipervnculo"/>
          </w:rPr>
          <w:t>ANEXO A. TRAZABILIDAD DE DATOS CLAVE</w:t>
        </w:r>
        <w:r>
          <w:rPr>
            <w:webHidden/>
          </w:rPr>
          <w:tab/>
        </w:r>
        <w:r>
          <w:rPr>
            <w:webHidden/>
          </w:rPr>
          <w:fldChar w:fldCharType="begin"/>
        </w:r>
        <w:r>
          <w:rPr>
            <w:webHidden/>
          </w:rPr>
          <w:instrText xml:space="preserve"> PAGEREF _Toc242874488 \h </w:instrText>
        </w:r>
        <w:r>
          <w:rPr>
            <w:webHidden/>
          </w:rPr>
        </w:r>
        <w:r>
          <w:rPr>
            <w:webHidden/>
          </w:rPr>
          <w:fldChar w:fldCharType="separate"/>
        </w:r>
        <w:r>
          <w:rPr>
            <w:webHidden/>
          </w:rPr>
          <w:t>45</w:t>
        </w:r>
        <w:r>
          <w:rPr>
            <w:webHidden/>
          </w:rPr>
          <w:fldChar w:fldCharType="end"/>
        </w:r>
      </w:hyperlink>
    </w:p>
    <w:p w14:paraId="574716F7" w14:textId="6B01B1C1" w:rsidR="003B2729" w:rsidRDefault="00CF65FE" w:rsidP="001B7F67">
      <w:pPr>
        <w:jc w:val="left"/>
        <w:rPr>
          <w:color w:val="000000" w:themeColor="text1"/>
        </w:rPr>
      </w:pPr>
      <w:r w:rsidRPr="00807A47">
        <w:rPr>
          <w:color w:val="000000" w:themeColor="text1"/>
        </w:rPr>
        <w:fldChar w:fldCharType="end"/>
      </w:r>
      <w:r w:rsidR="00136FE3">
        <w:rPr>
          <w:color w:val="000000" w:themeColor="text1"/>
        </w:rPr>
        <w:t xml:space="preserve">  </w:t>
      </w:r>
    </w:p>
    <w:p w14:paraId="382F3E3D" w14:textId="0BD729E1" w:rsidR="00B74906" w:rsidRPr="00E91B00" w:rsidRDefault="00CF65FE" w:rsidP="001B7F67">
      <w:pPr>
        <w:jc w:val="left"/>
        <w:rPr>
          <w:color w:val="000000" w:themeColor="text1"/>
          <w:sz w:val="14"/>
          <w:szCs w:val="16"/>
        </w:rPr>
      </w:pPr>
      <w:r w:rsidRPr="00E91B00">
        <w:rPr>
          <w:b/>
          <w:color w:val="000000" w:themeColor="text1"/>
          <w:szCs w:val="16"/>
        </w:rPr>
        <w:t>ÍNDICE DE TABLAS</w:t>
      </w:r>
      <w:r w:rsidR="00B416A1">
        <w:rPr>
          <w:b/>
          <w:color w:val="000000" w:themeColor="text1"/>
          <w:szCs w:val="16"/>
        </w:rPr>
        <w:t xml:space="preserve"> </w:t>
      </w:r>
    </w:p>
    <w:p w14:paraId="0D6E5E08" w14:textId="0E4D513F" w:rsidR="00546424" w:rsidRDefault="00CF65FE">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r w:rsidRPr="00807A47">
        <w:rPr>
          <w:color w:val="000000" w:themeColor="text1"/>
        </w:rPr>
        <w:fldChar w:fldCharType="begin"/>
      </w:r>
      <w:r w:rsidRPr="00807A47">
        <w:rPr>
          <w:color w:val="000000" w:themeColor="text1"/>
        </w:rPr>
        <w:instrText>TOC \h \z \c "Tabla"</w:instrText>
      </w:r>
      <w:r w:rsidRPr="00807A47">
        <w:rPr>
          <w:color w:val="000000" w:themeColor="text1"/>
        </w:rPr>
        <w:fldChar w:fldCharType="separate"/>
      </w:r>
      <w:hyperlink w:anchor="_Toc242874509" w:history="1">
        <w:r w:rsidR="00546424" w:rsidRPr="00B17CA3">
          <w:rPr>
            <w:rStyle w:val="Hipervnculo"/>
            <w:noProof/>
            <w:lang w:val="es-CL"/>
          </w:rPr>
          <w:t>Tabla 1. Estado de acreditación de los objetivos OE1 y OE2</w:t>
        </w:r>
        <w:r w:rsidR="00546424">
          <w:rPr>
            <w:noProof/>
            <w:webHidden/>
          </w:rPr>
          <w:tab/>
        </w:r>
        <w:r w:rsidR="00546424">
          <w:rPr>
            <w:noProof/>
            <w:webHidden/>
          </w:rPr>
          <w:fldChar w:fldCharType="begin"/>
        </w:r>
        <w:r w:rsidR="00546424">
          <w:rPr>
            <w:noProof/>
            <w:webHidden/>
          </w:rPr>
          <w:instrText xml:space="preserve"> PAGEREF _Toc242874509 \h </w:instrText>
        </w:r>
        <w:r w:rsidR="00546424">
          <w:rPr>
            <w:noProof/>
            <w:webHidden/>
          </w:rPr>
        </w:r>
        <w:r w:rsidR="00546424">
          <w:rPr>
            <w:noProof/>
            <w:webHidden/>
          </w:rPr>
          <w:fldChar w:fldCharType="separate"/>
        </w:r>
        <w:r w:rsidR="00546424">
          <w:rPr>
            <w:noProof/>
            <w:webHidden/>
          </w:rPr>
          <w:t>5</w:t>
        </w:r>
        <w:r w:rsidR="00546424">
          <w:rPr>
            <w:noProof/>
            <w:webHidden/>
          </w:rPr>
          <w:fldChar w:fldCharType="end"/>
        </w:r>
      </w:hyperlink>
    </w:p>
    <w:p w14:paraId="5E1A19F1" w14:textId="7D2FC9BA"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0" w:history="1">
        <w:r w:rsidRPr="00B17CA3">
          <w:rPr>
            <w:rStyle w:val="Hipervnculo"/>
            <w:noProof/>
            <w:lang w:val="es-CL"/>
          </w:rPr>
          <w:t>Tabla 2. Correspondencia entre objetivos específicos, herramientas y fuentes</w:t>
        </w:r>
        <w:r>
          <w:rPr>
            <w:noProof/>
            <w:webHidden/>
          </w:rPr>
          <w:tab/>
        </w:r>
        <w:r>
          <w:rPr>
            <w:noProof/>
            <w:webHidden/>
          </w:rPr>
          <w:fldChar w:fldCharType="begin"/>
        </w:r>
        <w:r>
          <w:rPr>
            <w:noProof/>
            <w:webHidden/>
          </w:rPr>
          <w:instrText xml:space="preserve"> PAGEREF _Toc242874510 \h </w:instrText>
        </w:r>
        <w:r>
          <w:rPr>
            <w:noProof/>
            <w:webHidden/>
          </w:rPr>
        </w:r>
        <w:r>
          <w:rPr>
            <w:noProof/>
            <w:webHidden/>
          </w:rPr>
          <w:fldChar w:fldCharType="separate"/>
        </w:r>
        <w:r>
          <w:rPr>
            <w:noProof/>
            <w:webHidden/>
          </w:rPr>
          <w:t>10</w:t>
        </w:r>
        <w:r>
          <w:rPr>
            <w:noProof/>
            <w:webHidden/>
          </w:rPr>
          <w:fldChar w:fldCharType="end"/>
        </w:r>
      </w:hyperlink>
    </w:p>
    <w:p w14:paraId="2A6225DE" w14:textId="100AB415"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1" w:history="1">
        <w:r w:rsidRPr="00B17CA3">
          <w:rPr>
            <w:rStyle w:val="Hipervnculo"/>
            <w:noProof/>
            <w:lang w:val="es-CL"/>
          </w:rPr>
          <w:t>Tabla 3. Pilares del Programa Espacial Nacional y su relación con el CEN</w:t>
        </w:r>
        <w:r>
          <w:rPr>
            <w:noProof/>
            <w:webHidden/>
          </w:rPr>
          <w:tab/>
        </w:r>
        <w:r>
          <w:rPr>
            <w:noProof/>
            <w:webHidden/>
          </w:rPr>
          <w:fldChar w:fldCharType="begin"/>
        </w:r>
        <w:r>
          <w:rPr>
            <w:noProof/>
            <w:webHidden/>
          </w:rPr>
          <w:instrText xml:space="preserve"> PAGEREF _Toc242874511 \h </w:instrText>
        </w:r>
        <w:r>
          <w:rPr>
            <w:noProof/>
            <w:webHidden/>
          </w:rPr>
        </w:r>
        <w:r>
          <w:rPr>
            <w:noProof/>
            <w:webHidden/>
          </w:rPr>
          <w:fldChar w:fldCharType="separate"/>
        </w:r>
        <w:r>
          <w:rPr>
            <w:noProof/>
            <w:webHidden/>
          </w:rPr>
          <w:t>12</w:t>
        </w:r>
        <w:r>
          <w:rPr>
            <w:noProof/>
            <w:webHidden/>
          </w:rPr>
          <w:fldChar w:fldCharType="end"/>
        </w:r>
      </w:hyperlink>
    </w:p>
    <w:p w14:paraId="12537E08" w14:textId="13DB776D"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2" w:history="1">
        <w:r w:rsidRPr="00B17CA3">
          <w:rPr>
            <w:rStyle w:val="Hipervnculo"/>
            <w:noProof/>
            <w:lang w:val="es-CL"/>
          </w:rPr>
          <w:t>Tabla 4. Capacidades de infraestructura del CEN según ámbito funcional</w:t>
        </w:r>
        <w:r>
          <w:rPr>
            <w:noProof/>
            <w:webHidden/>
          </w:rPr>
          <w:tab/>
        </w:r>
        <w:r>
          <w:rPr>
            <w:noProof/>
            <w:webHidden/>
          </w:rPr>
          <w:fldChar w:fldCharType="begin"/>
        </w:r>
        <w:r>
          <w:rPr>
            <w:noProof/>
            <w:webHidden/>
          </w:rPr>
          <w:instrText xml:space="preserve"> PAGEREF _Toc242874512 \h </w:instrText>
        </w:r>
        <w:r>
          <w:rPr>
            <w:noProof/>
            <w:webHidden/>
          </w:rPr>
        </w:r>
        <w:r>
          <w:rPr>
            <w:noProof/>
            <w:webHidden/>
          </w:rPr>
          <w:fldChar w:fldCharType="separate"/>
        </w:r>
        <w:r>
          <w:rPr>
            <w:noProof/>
            <w:webHidden/>
          </w:rPr>
          <w:t>14</w:t>
        </w:r>
        <w:r>
          <w:rPr>
            <w:noProof/>
            <w:webHidden/>
          </w:rPr>
          <w:fldChar w:fldCharType="end"/>
        </w:r>
      </w:hyperlink>
    </w:p>
    <w:p w14:paraId="2816BE37" w14:textId="2B767A91"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3" w:history="1">
        <w:r w:rsidRPr="00B17CA3">
          <w:rPr>
            <w:rStyle w:val="Hipervnculo"/>
            <w:noProof/>
            <w:lang w:val="es-CL"/>
          </w:rPr>
          <w:t>Tabla 5. Mapa funcional de capacidades operativas del CEN</w:t>
        </w:r>
        <w:r>
          <w:rPr>
            <w:noProof/>
            <w:webHidden/>
          </w:rPr>
          <w:tab/>
        </w:r>
        <w:r>
          <w:rPr>
            <w:noProof/>
            <w:webHidden/>
          </w:rPr>
          <w:fldChar w:fldCharType="begin"/>
        </w:r>
        <w:r>
          <w:rPr>
            <w:noProof/>
            <w:webHidden/>
          </w:rPr>
          <w:instrText xml:space="preserve"> PAGEREF _Toc242874513 \h </w:instrText>
        </w:r>
        <w:r>
          <w:rPr>
            <w:noProof/>
            <w:webHidden/>
          </w:rPr>
        </w:r>
        <w:r>
          <w:rPr>
            <w:noProof/>
            <w:webHidden/>
          </w:rPr>
          <w:fldChar w:fldCharType="separate"/>
        </w:r>
        <w:r>
          <w:rPr>
            <w:noProof/>
            <w:webHidden/>
          </w:rPr>
          <w:t>16</w:t>
        </w:r>
        <w:r>
          <w:rPr>
            <w:noProof/>
            <w:webHidden/>
          </w:rPr>
          <w:fldChar w:fldCharType="end"/>
        </w:r>
      </w:hyperlink>
    </w:p>
    <w:p w14:paraId="0B8C1E7F" w14:textId="34C91E42"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4" w:history="1">
        <w:r w:rsidRPr="00B17CA3">
          <w:rPr>
            <w:rStyle w:val="Hipervnculo"/>
            <w:noProof/>
            <w:lang w:val="es-CL"/>
          </w:rPr>
          <w:t>Tabla 6. Aplicaciones sectoriales potenciales del procesamiento de datos geoespaciales del CEN</w:t>
        </w:r>
        <w:r>
          <w:rPr>
            <w:noProof/>
            <w:webHidden/>
          </w:rPr>
          <w:tab/>
        </w:r>
        <w:r>
          <w:rPr>
            <w:noProof/>
            <w:webHidden/>
          </w:rPr>
          <w:fldChar w:fldCharType="begin"/>
        </w:r>
        <w:r>
          <w:rPr>
            <w:noProof/>
            <w:webHidden/>
          </w:rPr>
          <w:instrText xml:space="preserve"> PAGEREF _Toc242874514 \h </w:instrText>
        </w:r>
        <w:r>
          <w:rPr>
            <w:noProof/>
            <w:webHidden/>
          </w:rPr>
        </w:r>
        <w:r>
          <w:rPr>
            <w:noProof/>
            <w:webHidden/>
          </w:rPr>
          <w:fldChar w:fldCharType="separate"/>
        </w:r>
        <w:r>
          <w:rPr>
            <w:noProof/>
            <w:webHidden/>
          </w:rPr>
          <w:t>17</w:t>
        </w:r>
        <w:r>
          <w:rPr>
            <w:noProof/>
            <w:webHidden/>
          </w:rPr>
          <w:fldChar w:fldCharType="end"/>
        </w:r>
      </w:hyperlink>
    </w:p>
    <w:p w14:paraId="197AB1CD" w14:textId="2054E891"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5" w:history="1">
        <w:r w:rsidRPr="00B17CA3">
          <w:rPr>
            <w:rStyle w:val="Hipervnculo"/>
            <w:noProof/>
            <w:lang w:val="es-CL"/>
          </w:rPr>
          <w:t>Tabla 7. Business Model Canvas institucional del CEN con indicador de fortaleza relativa</w:t>
        </w:r>
        <w:r>
          <w:rPr>
            <w:noProof/>
            <w:webHidden/>
          </w:rPr>
          <w:tab/>
        </w:r>
        <w:r>
          <w:rPr>
            <w:noProof/>
            <w:webHidden/>
          </w:rPr>
          <w:fldChar w:fldCharType="begin"/>
        </w:r>
        <w:r>
          <w:rPr>
            <w:noProof/>
            <w:webHidden/>
          </w:rPr>
          <w:instrText xml:space="preserve"> PAGEREF _Toc242874515 \h </w:instrText>
        </w:r>
        <w:r>
          <w:rPr>
            <w:noProof/>
            <w:webHidden/>
          </w:rPr>
        </w:r>
        <w:r>
          <w:rPr>
            <w:noProof/>
            <w:webHidden/>
          </w:rPr>
          <w:fldChar w:fldCharType="separate"/>
        </w:r>
        <w:r>
          <w:rPr>
            <w:noProof/>
            <w:webHidden/>
          </w:rPr>
          <w:t>18</w:t>
        </w:r>
        <w:r>
          <w:rPr>
            <w:noProof/>
            <w:webHidden/>
          </w:rPr>
          <w:fldChar w:fldCharType="end"/>
        </w:r>
      </w:hyperlink>
    </w:p>
    <w:p w14:paraId="1303B9C7" w14:textId="403EE0C9"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6" w:history="1">
        <w:r w:rsidRPr="00B17CA3">
          <w:rPr>
            <w:rStyle w:val="Hipervnculo"/>
            <w:noProof/>
            <w:lang w:val="es-CL"/>
          </w:rPr>
          <w:t>Tabla 8. Escala de madurez propuesta para las capacidades del CEN</w:t>
        </w:r>
        <w:r>
          <w:rPr>
            <w:noProof/>
            <w:webHidden/>
          </w:rPr>
          <w:tab/>
        </w:r>
        <w:r>
          <w:rPr>
            <w:noProof/>
            <w:webHidden/>
          </w:rPr>
          <w:fldChar w:fldCharType="begin"/>
        </w:r>
        <w:r>
          <w:rPr>
            <w:noProof/>
            <w:webHidden/>
          </w:rPr>
          <w:instrText xml:space="preserve"> PAGEREF _Toc242874516 \h </w:instrText>
        </w:r>
        <w:r>
          <w:rPr>
            <w:noProof/>
            <w:webHidden/>
          </w:rPr>
        </w:r>
        <w:r>
          <w:rPr>
            <w:noProof/>
            <w:webHidden/>
          </w:rPr>
          <w:fldChar w:fldCharType="separate"/>
        </w:r>
        <w:r>
          <w:rPr>
            <w:noProof/>
            <w:webHidden/>
          </w:rPr>
          <w:t>19</w:t>
        </w:r>
        <w:r>
          <w:rPr>
            <w:noProof/>
            <w:webHidden/>
          </w:rPr>
          <w:fldChar w:fldCharType="end"/>
        </w:r>
      </w:hyperlink>
    </w:p>
    <w:p w14:paraId="10FAB288" w14:textId="54BCDF99"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7" w:history="1">
        <w:r w:rsidRPr="00B17CA3">
          <w:rPr>
            <w:rStyle w:val="Hipervnculo"/>
            <w:noProof/>
            <w:lang w:val="es-CL"/>
          </w:rPr>
          <w:t>Tabla 9. Evaluación preliminar de madurez de las capacidades del CEN</w:t>
        </w:r>
        <w:r>
          <w:rPr>
            <w:noProof/>
            <w:webHidden/>
          </w:rPr>
          <w:tab/>
        </w:r>
        <w:r>
          <w:rPr>
            <w:noProof/>
            <w:webHidden/>
          </w:rPr>
          <w:fldChar w:fldCharType="begin"/>
        </w:r>
        <w:r>
          <w:rPr>
            <w:noProof/>
            <w:webHidden/>
          </w:rPr>
          <w:instrText xml:space="preserve"> PAGEREF _Toc242874517 \h </w:instrText>
        </w:r>
        <w:r>
          <w:rPr>
            <w:noProof/>
            <w:webHidden/>
          </w:rPr>
        </w:r>
        <w:r>
          <w:rPr>
            <w:noProof/>
            <w:webHidden/>
          </w:rPr>
          <w:fldChar w:fldCharType="separate"/>
        </w:r>
        <w:r>
          <w:rPr>
            <w:noProof/>
            <w:webHidden/>
          </w:rPr>
          <w:t>19</w:t>
        </w:r>
        <w:r>
          <w:rPr>
            <w:noProof/>
            <w:webHidden/>
          </w:rPr>
          <w:fldChar w:fldCharType="end"/>
        </w:r>
      </w:hyperlink>
    </w:p>
    <w:p w14:paraId="7C9FB776" w14:textId="201028DC"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8" w:history="1">
        <w:r w:rsidRPr="00B17CA3">
          <w:rPr>
            <w:rStyle w:val="Hipervnculo"/>
            <w:noProof/>
            <w:lang w:val="es-CL"/>
          </w:rPr>
          <w:t>Tabla 10. Análisis PESTEL del entorno del CEN con indicador de efecto</w:t>
        </w:r>
        <w:r>
          <w:rPr>
            <w:noProof/>
            <w:webHidden/>
          </w:rPr>
          <w:tab/>
        </w:r>
        <w:r>
          <w:rPr>
            <w:noProof/>
            <w:webHidden/>
          </w:rPr>
          <w:fldChar w:fldCharType="begin"/>
        </w:r>
        <w:r>
          <w:rPr>
            <w:noProof/>
            <w:webHidden/>
          </w:rPr>
          <w:instrText xml:space="preserve"> PAGEREF _Toc242874518 \h </w:instrText>
        </w:r>
        <w:r>
          <w:rPr>
            <w:noProof/>
            <w:webHidden/>
          </w:rPr>
        </w:r>
        <w:r>
          <w:rPr>
            <w:noProof/>
            <w:webHidden/>
          </w:rPr>
          <w:fldChar w:fldCharType="separate"/>
        </w:r>
        <w:r>
          <w:rPr>
            <w:noProof/>
            <w:webHidden/>
          </w:rPr>
          <w:t>21</w:t>
        </w:r>
        <w:r>
          <w:rPr>
            <w:noProof/>
            <w:webHidden/>
          </w:rPr>
          <w:fldChar w:fldCharType="end"/>
        </w:r>
      </w:hyperlink>
    </w:p>
    <w:p w14:paraId="164E2294" w14:textId="33E52662"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19" w:history="1">
        <w:r w:rsidRPr="00B17CA3">
          <w:rPr>
            <w:rStyle w:val="Hipervnculo"/>
            <w:noProof/>
            <w:lang w:val="es-CL"/>
          </w:rPr>
          <w:t>Tabla 11. Matriz ampliada de barreras para el escalamiento del CEN</w:t>
        </w:r>
        <w:r>
          <w:rPr>
            <w:noProof/>
            <w:webHidden/>
          </w:rPr>
          <w:tab/>
        </w:r>
        <w:r>
          <w:rPr>
            <w:noProof/>
            <w:webHidden/>
          </w:rPr>
          <w:fldChar w:fldCharType="begin"/>
        </w:r>
        <w:r>
          <w:rPr>
            <w:noProof/>
            <w:webHidden/>
          </w:rPr>
          <w:instrText xml:space="preserve"> PAGEREF _Toc242874519 \h </w:instrText>
        </w:r>
        <w:r>
          <w:rPr>
            <w:noProof/>
            <w:webHidden/>
          </w:rPr>
        </w:r>
        <w:r>
          <w:rPr>
            <w:noProof/>
            <w:webHidden/>
          </w:rPr>
          <w:fldChar w:fldCharType="separate"/>
        </w:r>
        <w:r>
          <w:rPr>
            <w:noProof/>
            <w:webHidden/>
          </w:rPr>
          <w:t>22</w:t>
        </w:r>
        <w:r>
          <w:rPr>
            <w:noProof/>
            <w:webHidden/>
          </w:rPr>
          <w:fldChar w:fldCharType="end"/>
        </w:r>
      </w:hyperlink>
    </w:p>
    <w:p w14:paraId="4E915338" w14:textId="4F98A54B"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0" w:history="1">
        <w:r w:rsidRPr="00B17CA3">
          <w:rPr>
            <w:rStyle w:val="Hipervnculo"/>
            <w:noProof/>
            <w:lang w:val="es-CL"/>
          </w:rPr>
          <w:t>Tabla 12. Factores críticos de éxito preliminares para el CEN con indicador de urgencia</w:t>
        </w:r>
        <w:r>
          <w:rPr>
            <w:noProof/>
            <w:webHidden/>
          </w:rPr>
          <w:tab/>
        </w:r>
        <w:r>
          <w:rPr>
            <w:noProof/>
            <w:webHidden/>
          </w:rPr>
          <w:fldChar w:fldCharType="begin"/>
        </w:r>
        <w:r>
          <w:rPr>
            <w:noProof/>
            <w:webHidden/>
          </w:rPr>
          <w:instrText xml:space="preserve"> PAGEREF _Toc242874520 \h </w:instrText>
        </w:r>
        <w:r>
          <w:rPr>
            <w:noProof/>
            <w:webHidden/>
          </w:rPr>
        </w:r>
        <w:r>
          <w:rPr>
            <w:noProof/>
            <w:webHidden/>
          </w:rPr>
          <w:fldChar w:fldCharType="separate"/>
        </w:r>
        <w:r>
          <w:rPr>
            <w:noProof/>
            <w:webHidden/>
          </w:rPr>
          <w:t>24</w:t>
        </w:r>
        <w:r>
          <w:rPr>
            <w:noProof/>
            <w:webHidden/>
          </w:rPr>
          <w:fldChar w:fldCharType="end"/>
        </w:r>
      </w:hyperlink>
    </w:p>
    <w:p w14:paraId="383261D0" w14:textId="518909CD"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1" w:history="1">
        <w:r w:rsidRPr="00B17CA3">
          <w:rPr>
            <w:rStyle w:val="Hipervnculo"/>
            <w:noProof/>
            <w:lang w:val="es-CL"/>
          </w:rPr>
          <w:t>Tabla 13. Matriz de brechas: capacidades del CEN versus condiciones para el escalamiento</w:t>
        </w:r>
        <w:r>
          <w:rPr>
            <w:noProof/>
            <w:webHidden/>
          </w:rPr>
          <w:tab/>
        </w:r>
        <w:r>
          <w:rPr>
            <w:noProof/>
            <w:webHidden/>
          </w:rPr>
          <w:fldChar w:fldCharType="begin"/>
        </w:r>
        <w:r>
          <w:rPr>
            <w:noProof/>
            <w:webHidden/>
          </w:rPr>
          <w:instrText xml:space="preserve"> PAGEREF _Toc242874521 \h </w:instrText>
        </w:r>
        <w:r>
          <w:rPr>
            <w:noProof/>
            <w:webHidden/>
          </w:rPr>
        </w:r>
        <w:r>
          <w:rPr>
            <w:noProof/>
            <w:webHidden/>
          </w:rPr>
          <w:fldChar w:fldCharType="separate"/>
        </w:r>
        <w:r>
          <w:rPr>
            <w:noProof/>
            <w:webHidden/>
          </w:rPr>
          <w:t>25</w:t>
        </w:r>
        <w:r>
          <w:rPr>
            <w:noProof/>
            <w:webHidden/>
          </w:rPr>
          <w:fldChar w:fldCharType="end"/>
        </w:r>
      </w:hyperlink>
    </w:p>
    <w:p w14:paraId="7FDF3390" w14:textId="5B488D8A"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2" w:history="1">
        <w:r w:rsidRPr="00B17CA3">
          <w:rPr>
            <w:rStyle w:val="Hipervnculo"/>
            <w:noProof/>
            <w:lang w:val="es-CL"/>
          </w:rPr>
          <w:t>Tabla 14. Trazabilidad entre barreras, factores críticos de éxito y objetivos específicos</w:t>
        </w:r>
        <w:r>
          <w:rPr>
            <w:noProof/>
            <w:webHidden/>
          </w:rPr>
          <w:tab/>
        </w:r>
        <w:r>
          <w:rPr>
            <w:noProof/>
            <w:webHidden/>
          </w:rPr>
          <w:fldChar w:fldCharType="begin"/>
        </w:r>
        <w:r>
          <w:rPr>
            <w:noProof/>
            <w:webHidden/>
          </w:rPr>
          <w:instrText xml:space="preserve"> PAGEREF _Toc242874522 \h </w:instrText>
        </w:r>
        <w:r>
          <w:rPr>
            <w:noProof/>
            <w:webHidden/>
          </w:rPr>
        </w:r>
        <w:r>
          <w:rPr>
            <w:noProof/>
            <w:webHidden/>
          </w:rPr>
          <w:fldChar w:fldCharType="separate"/>
        </w:r>
        <w:r>
          <w:rPr>
            <w:noProof/>
            <w:webHidden/>
          </w:rPr>
          <w:t>26</w:t>
        </w:r>
        <w:r>
          <w:rPr>
            <w:noProof/>
            <w:webHidden/>
          </w:rPr>
          <w:fldChar w:fldCharType="end"/>
        </w:r>
      </w:hyperlink>
    </w:p>
    <w:p w14:paraId="30CA14B3" w14:textId="62C13C5D"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3" w:history="1">
        <w:r w:rsidRPr="00B17CA3">
          <w:rPr>
            <w:rStyle w:val="Hipervnculo"/>
            <w:noProof/>
            <w:lang w:val="es-CL"/>
          </w:rPr>
          <w:t>Tabla 15: Casos seleccionados y criterio de inclusión.</w:t>
        </w:r>
        <w:r>
          <w:rPr>
            <w:noProof/>
            <w:webHidden/>
          </w:rPr>
          <w:tab/>
        </w:r>
        <w:r>
          <w:rPr>
            <w:noProof/>
            <w:webHidden/>
          </w:rPr>
          <w:fldChar w:fldCharType="begin"/>
        </w:r>
        <w:r>
          <w:rPr>
            <w:noProof/>
            <w:webHidden/>
          </w:rPr>
          <w:instrText xml:space="preserve"> PAGEREF _Toc242874523 \h </w:instrText>
        </w:r>
        <w:r>
          <w:rPr>
            <w:noProof/>
            <w:webHidden/>
          </w:rPr>
        </w:r>
        <w:r>
          <w:rPr>
            <w:noProof/>
            <w:webHidden/>
          </w:rPr>
          <w:fldChar w:fldCharType="separate"/>
        </w:r>
        <w:r>
          <w:rPr>
            <w:noProof/>
            <w:webHidden/>
          </w:rPr>
          <w:t>29</w:t>
        </w:r>
        <w:r>
          <w:rPr>
            <w:noProof/>
            <w:webHidden/>
          </w:rPr>
          <w:fldChar w:fldCharType="end"/>
        </w:r>
      </w:hyperlink>
    </w:p>
    <w:p w14:paraId="5388D465" w14:textId="684C03AB"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4" w:history="1">
        <w:r w:rsidRPr="00B17CA3">
          <w:rPr>
            <w:rStyle w:val="Hipervnculo"/>
            <w:noProof/>
            <w:lang w:val="es-CL"/>
          </w:rPr>
          <w:t>Tabla 16: Criterios de comparación y su vínculo con el diagnóstico del OE2.</w:t>
        </w:r>
        <w:r>
          <w:rPr>
            <w:noProof/>
            <w:webHidden/>
          </w:rPr>
          <w:tab/>
        </w:r>
        <w:r>
          <w:rPr>
            <w:noProof/>
            <w:webHidden/>
          </w:rPr>
          <w:fldChar w:fldCharType="begin"/>
        </w:r>
        <w:r>
          <w:rPr>
            <w:noProof/>
            <w:webHidden/>
          </w:rPr>
          <w:instrText xml:space="preserve"> PAGEREF _Toc242874524 \h </w:instrText>
        </w:r>
        <w:r>
          <w:rPr>
            <w:noProof/>
            <w:webHidden/>
          </w:rPr>
        </w:r>
        <w:r>
          <w:rPr>
            <w:noProof/>
            <w:webHidden/>
          </w:rPr>
          <w:fldChar w:fldCharType="separate"/>
        </w:r>
        <w:r>
          <w:rPr>
            <w:noProof/>
            <w:webHidden/>
          </w:rPr>
          <w:t>30</w:t>
        </w:r>
        <w:r>
          <w:rPr>
            <w:noProof/>
            <w:webHidden/>
          </w:rPr>
          <w:fldChar w:fldCharType="end"/>
        </w:r>
      </w:hyperlink>
    </w:p>
    <w:p w14:paraId="4348F777" w14:textId="71C9C834"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5" w:history="1">
        <w:r w:rsidRPr="00B17CA3">
          <w:rPr>
            <w:rStyle w:val="Hipervnculo"/>
            <w:noProof/>
            <w:lang w:val="es-CL"/>
          </w:rPr>
          <w:t>Tabla 17: Matriz comparativa de modelos institucionales de agencias espaciales.</w:t>
        </w:r>
        <w:r>
          <w:rPr>
            <w:noProof/>
            <w:webHidden/>
          </w:rPr>
          <w:tab/>
        </w:r>
        <w:r>
          <w:rPr>
            <w:noProof/>
            <w:webHidden/>
          </w:rPr>
          <w:fldChar w:fldCharType="begin"/>
        </w:r>
        <w:r>
          <w:rPr>
            <w:noProof/>
            <w:webHidden/>
          </w:rPr>
          <w:instrText xml:space="preserve"> PAGEREF _Toc242874525 \h </w:instrText>
        </w:r>
        <w:r>
          <w:rPr>
            <w:noProof/>
            <w:webHidden/>
          </w:rPr>
        </w:r>
        <w:r>
          <w:rPr>
            <w:noProof/>
            <w:webHidden/>
          </w:rPr>
          <w:fldChar w:fldCharType="separate"/>
        </w:r>
        <w:r>
          <w:rPr>
            <w:noProof/>
            <w:webHidden/>
          </w:rPr>
          <w:t>34</w:t>
        </w:r>
        <w:r>
          <w:rPr>
            <w:noProof/>
            <w:webHidden/>
          </w:rPr>
          <w:fldChar w:fldCharType="end"/>
        </w:r>
      </w:hyperlink>
    </w:p>
    <w:p w14:paraId="614A62BA" w14:textId="0CA01675"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6" w:history="1">
        <w:r w:rsidRPr="00B17CA3">
          <w:rPr>
            <w:rStyle w:val="Hipervnculo"/>
            <w:noProof/>
            <w:lang w:val="es-CL"/>
          </w:rPr>
          <w:t>Tabla 18: Mecanismos de transferencia adaptables, factores críticos asociados y viabilidad.</w:t>
        </w:r>
        <w:r>
          <w:rPr>
            <w:noProof/>
            <w:webHidden/>
          </w:rPr>
          <w:tab/>
        </w:r>
        <w:r>
          <w:rPr>
            <w:noProof/>
            <w:webHidden/>
          </w:rPr>
          <w:fldChar w:fldCharType="begin"/>
        </w:r>
        <w:r>
          <w:rPr>
            <w:noProof/>
            <w:webHidden/>
          </w:rPr>
          <w:instrText xml:space="preserve"> PAGEREF _Toc242874526 \h </w:instrText>
        </w:r>
        <w:r>
          <w:rPr>
            <w:noProof/>
            <w:webHidden/>
          </w:rPr>
        </w:r>
        <w:r>
          <w:rPr>
            <w:noProof/>
            <w:webHidden/>
          </w:rPr>
          <w:fldChar w:fldCharType="separate"/>
        </w:r>
        <w:r>
          <w:rPr>
            <w:noProof/>
            <w:webHidden/>
          </w:rPr>
          <w:t>36</w:t>
        </w:r>
        <w:r>
          <w:rPr>
            <w:noProof/>
            <w:webHidden/>
          </w:rPr>
          <w:fldChar w:fldCharType="end"/>
        </w:r>
      </w:hyperlink>
    </w:p>
    <w:p w14:paraId="7DBA52E2" w14:textId="75410AF7"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7" w:history="1">
        <w:r w:rsidRPr="00B17CA3">
          <w:rPr>
            <w:rStyle w:val="Hipervnculo"/>
            <w:noProof/>
            <w:lang w:val="es-CL"/>
          </w:rPr>
          <w:t>Tabla 19: Trazabilidad entre barreras (OE2), evidencia internacional y mecanismos.</w:t>
        </w:r>
        <w:r>
          <w:rPr>
            <w:noProof/>
            <w:webHidden/>
          </w:rPr>
          <w:tab/>
        </w:r>
        <w:r>
          <w:rPr>
            <w:noProof/>
            <w:webHidden/>
          </w:rPr>
          <w:fldChar w:fldCharType="begin"/>
        </w:r>
        <w:r>
          <w:rPr>
            <w:noProof/>
            <w:webHidden/>
          </w:rPr>
          <w:instrText xml:space="preserve"> PAGEREF _Toc242874527 \h </w:instrText>
        </w:r>
        <w:r>
          <w:rPr>
            <w:noProof/>
            <w:webHidden/>
          </w:rPr>
        </w:r>
        <w:r>
          <w:rPr>
            <w:noProof/>
            <w:webHidden/>
          </w:rPr>
          <w:fldChar w:fldCharType="separate"/>
        </w:r>
        <w:r>
          <w:rPr>
            <w:noProof/>
            <w:webHidden/>
          </w:rPr>
          <w:t>38</w:t>
        </w:r>
        <w:r>
          <w:rPr>
            <w:noProof/>
            <w:webHidden/>
          </w:rPr>
          <w:fldChar w:fldCharType="end"/>
        </w:r>
      </w:hyperlink>
    </w:p>
    <w:p w14:paraId="700A95B8" w14:textId="72AB1A4B"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28" w:history="1">
        <w:r w:rsidRPr="00B17CA3">
          <w:rPr>
            <w:rStyle w:val="Hipervnculo"/>
            <w:noProof/>
            <w:lang w:val="es-CL"/>
          </w:rPr>
          <w:t>Tabla 20. Matriz de trazabilidad y verificación de datos clave</w:t>
        </w:r>
        <w:r>
          <w:rPr>
            <w:noProof/>
            <w:webHidden/>
          </w:rPr>
          <w:tab/>
        </w:r>
        <w:r>
          <w:rPr>
            <w:noProof/>
            <w:webHidden/>
          </w:rPr>
          <w:fldChar w:fldCharType="begin"/>
        </w:r>
        <w:r>
          <w:rPr>
            <w:noProof/>
            <w:webHidden/>
          </w:rPr>
          <w:instrText xml:space="preserve"> PAGEREF _Toc242874528 \h </w:instrText>
        </w:r>
        <w:r>
          <w:rPr>
            <w:noProof/>
            <w:webHidden/>
          </w:rPr>
        </w:r>
        <w:r>
          <w:rPr>
            <w:noProof/>
            <w:webHidden/>
          </w:rPr>
          <w:fldChar w:fldCharType="separate"/>
        </w:r>
        <w:r>
          <w:rPr>
            <w:noProof/>
            <w:webHidden/>
          </w:rPr>
          <w:t>46</w:t>
        </w:r>
        <w:r>
          <w:rPr>
            <w:noProof/>
            <w:webHidden/>
          </w:rPr>
          <w:fldChar w:fldCharType="end"/>
        </w:r>
      </w:hyperlink>
    </w:p>
    <w:p w14:paraId="7F91906A" w14:textId="611EAA27" w:rsidR="00B74906" w:rsidRPr="00807A47" w:rsidRDefault="00CF65FE" w:rsidP="001B7F67">
      <w:pPr>
        <w:rPr>
          <w:color w:val="000000" w:themeColor="text1"/>
        </w:rPr>
      </w:pPr>
      <w:r w:rsidRPr="00807A47">
        <w:rPr>
          <w:color w:val="000000" w:themeColor="text1"/>
        </w:rPr>
        <w:fldChar w:fldCharType="end"/>
      </w:r>
    </w:p>
    <w:p w14:paraId="0E5E393B" w14:textId="21FDDF7D" w:rsidR="00B74906" w:rsidRPr="00E91B00" w:rsidRDefault="00CF65FE" w:rsidP="001B7F67">
      <w:pPr>
        <w:rPr>
          <w:color w:val="000000" w:themeColor="text1"/>
          <w:sz w:val="14"/>
          <w:szCs w:val="16"/>
        </w:rPr>
      </w:pPr>
      <w:r w:rsidRPr="00E91B00">
        <w:rPr>
          <w:b/>
          <w:color w:val="000000" w:themeColor="text1"/>
          <w:szCs w:val="16"/>
        </w:rPr>
        <w:t>ÍNDICE DE FIGURAS</w:t>
      </w:r>
      <w:r w:rsidR="00136FE3">
        <w:rPr>
          <w:b/>
          <w:color w:val="000000" w:themeColor="text1"/>
          <w:szCs w:val="16"/>
        </w:rPr>
        <w:t xml:space="preserve"> </w:t>
      </w:r>
    </w:p>
    <w:p w14:paraId="5351EBFC" w14:textId="4BFEDF53" w:rsidR="00546424" w:rsidRPr="00546424" w:rsidRDefault="00CF65FE">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r w:rsidRPr="00895046">
        <w:rPr>
          <w:color w:val="000000" w:themeColor="text1"/>
        </w:rPr>
        <w:fldChar w:fldCharType="begin"/>
      </w:r>
      <w:r w:rsidRPr="00895046">
        <w:rPr>
          <w:color w:val="000000" w:themeColor="text1"/>
        </w:rPr>
        <w:instrText>TOC \h \z \c "Figura"</w:instrText>
      </w:r>
      <w:r w:rsidRPr="00895046">
        <w:rPr>
          <w:color w:val="000000" w:themeColor="text1"/>
        </w:rPr>
        <w:fldChar w:fldCharType="separate"/>
      </w:r>
      <w:hyperlink w:anchor="_Toc242874529" w:history="1">
        <w:r w:rsidR="00546424" w:rsidRPr="00546424">
          <w:rPr>
            <w:rStyle w:val="Hipervnculo"/>
            <w:noProof/>
            <w:lang w:val="es-CL"/>
          </w:rPr>
          <w:t>Figura 1. Esquema de relación entre el CEN, los pilares del Programa Espacial y los actores del ecosistema</w:t>
        </w:r>
        <w:r w:rsidR="00546424" w:rsidRPr="00546424">
          <w:rPr>
            <w:noProof/>
            <w:webHidden/>
          </w:rPr>
          <w:tab/>
        </w:r>
        <w:r w:rsidR="00546424" w:rsidRPr="00546424">
          <w:rPr>
            <w:noProof/>
            <w:webHidden/>
          </w:rPr>
          <w:fldChar w:fldCharType="begin"/>
        </w:r>
        <w:r w:rsidR="00546424" w:rsidRPr="00546424">
          <w:rPr>
            <w:noProof/>
            <w:webHidden/>
          </w:rPr>
          <w:instrText xml:space="preserve"> PAGEREF _Toc242874529 \h </w:instrText>
        </w:r>
        <w:r w:rsidR="00546424" w:rsidRPr="00546424">
          <w:rPr>
            <w:noProof/>
            <w:webHidden/>
          </w:rPr>
        </w:r>
        <w:r w:rsidR="00546424" w:rsidRPr="00546424">
          <w:rPr>
            <w:noProof/>
            <w:webHidden/>
          </w:rPr>
          <w:fldChar w:fldCharType="separate"/>
        </w:r>
        <w:r w:rsidR="00546424" w:rsidRPr="00546424">
          <w:rPr>
            <w:noProof/>
            <w:webHidden/>
          </w:rPr>
          <w:t>13</w:t>
        </w:r>
        <w:r w:rsidR="00546424" w:rsidRPr="00546424">
          <w:rPr>
            <w:noProof/>
            <w:webHidden/>
          </w:rPr>
          <w:fldChar w:fldCharType="end"/>
        </w:r>
      </w:hyperlink>
    </w:p>
    <w:p w14:paraId="08D6F56C" w14:textId="6CAAA16B" w:rsidR="00546424" w:rsidRP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0" w:history="1">
        <w:r w:rsidRPr="00546424">
          <w:rPr>
            <w:rStyle w:val="Hipervnculo"/>
            <w:noProof/>
            <w:lang w:val="es-CL"/>
          </w:rPr>
          <w:t>Figura 2. Diagrama causa-efecto de las barreras para el escalamiento de la industria aeroespacial a partir del CEN</w:t>
        </w:r>
        <w:r w:rsidRPr="00546424">
          <w:rPr>
            <w:noProof/>
            <w:webHidden/>
          </w:rPr>
          <w:tab/>
        </w:r>
        <w:r w:rsidRPr="00546424">
          <w:rPr>
            <w:noProof/>
            <w:webHidden/>
          </w:rPr>
          <w:fldChar w:fldCharType="begin"/>
        </w:r>
        <w:r w:rsidRPr="00546424">
          <w:rPr>
            <w:noProof/>
            <w:webHidden/>
          </w:rPr>
          <w:instrText xml:space="preserve"> PAGEREF _Toc242874530 \h </w:instrText>
        </w:r>
        <w:r w:rsidRPr="00546424">
          <w:rPr>
            <w:noProof/>
            <w:webHidden/>
          </w:rPr>
        </w:r>
        <w:r w:rsidRPr="00546424">
          <w:rPr>
            <w:noProof/>
            <w:webHidden/>
          </w:rPr>
          <w:fldChar w:fldCharType="separate"/>
        </w:r>
        <w:r w:rsidRPr="00546424">
          <w:rPr>
            <w:noProof/>
            <w:webHidden/>
          </w:rPr>
          <w:t>22</w:t>
        </w:r>
        <w:r w:rsidRPr="00546424">
          <w:rPr>
            <w:noProof/>
            <w:webHidden/>
          </w:rPr>
          <w:fldChar w:fldCharType="end"/>
        </w:r>
      </w:hyperlink>
    </w:p>
    <w:p w14:paraId="3991DFAA" w14:textId="2B1577B0" w:rsidR="00546424" w:rsidRP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1" w:history="1">
        <w:r w:rsidRPr="00546424">
          <w:rPr>
            <w:rStyle w:val="Hipervnculo"/>
            <w:noProof/>
            <w:lang w:val="es-CL"/>
          </w:rPr>
          <w:t>Figura 3. Mapa de consecuencias de la ausencia de un modelo estratégico de escalamiento</w:t>
        </w:r>
        <w:r w:rsidRPr="00546424">
          <w:rPr>
            <w:noProof/>
            <w:webHidden/>
          </w:rPr>
          <w:tab/>
        </w:r>
        <w:r w:rsidRPr="00546424">
          <w:rPr>
            <w:noProof/>
            <w:webHidden/>
          </w:rPr>
          <w:fldChar w:fldCharType="begin"/>
        </w:r>
        <w:r w:rsidRPr="00546424">
          <w:rPr>
            <w:noProof/>
            <w:webHidden/>
          </w:rPr>
          <w:instrText xml:space="preserve"> PAGEREF _Toc242874531 \h </w:instrText>
        </w:r>
        <w:r w:rsidRPr="00546424">
          <w:rPr>
            <w:noProof/>
            <w:webHidden/>
          </w:rPr>
        </w:r>
        <w:r w:rsidRPr="00546424">
          <w:rPr>
            <w:noProof/>
            <w:webHidden/>
          </w:rPr>
          <w:fldChar w:fldCharType="separate"/>
        </w:r>
        <w:r w:rsidRPr="00546424">
          <w:rPr>
            <w:noProof/>
            <w:webHidden/>
          </w:rPr>
          <w:t>23</w:t>
        </w:r>
        <w:r w:rsidRPr="00546424">
          <w:rPr>
            <w:noProof/>
            <w:webHidden/>
          </w:rPr>
          <w:fldChar w:fldCharType="end"/>
        </w:r>
      </w:hyperlink>
    </w:p>
    <w:p w14:paraId="2C3E55C6" w14:textId="404DEB33"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2" w:history="1">
        <w:r w:rsidRPr="006D15F7">
          <w:rPr>
            <w:rStyle w:val="Hipervnculo"/>
            <w:noProof/>
            <w:lang w:val="es-CL"/>
          </w:rPr>
          <w:t>Figura 4: Mapa comparativo: ¿qué aporta cada caso al CEN?.</w:t>
        </w:r>
        <w:r>
          <w:rPr>
            <w:noProof/>
            <w:webHidden/>
          </w:rPr>
          <w:tab/>
        </w:r>
        <w:r>
          <w:rPr>
            <w:noProof/>
            <w:webHidden/>
          </w:rPr>
          <w:fldChar w:fldCharType="begin"/>
        </w:r>
        <w:r>
          <w:rPr>
            <w:noProof/>
            <w:webHidden/>
          </w:rPr>
          <w:instrText xml:space="preserve"> PAGEREF _Toc242874532 \h </w:instrText>
        </w:r>
        <w:r>
          <w:rPr>
            <w:noProof/>
            <w:webHidden/>
          </w:rPr>
        </w:r>
        <w:r>
          <w:rPr>
            <w:noProof/>
            <w:webHidden/>
          </w:rPr>
          <w:fldChar w:fldCharType="separate"/>
        </w:r>
        <w:r>
          <w:rPr>
            <w:noProof/>
            <w:webHidden/>
          </w:rPr>
          <w:t>34</w:t>
        </w:r>
        <w:r>
          <w:rPr>
            <w:noProof/>
            <w:webHidden/>
          </w:rPr>
          <w:fldChar w:fldCharType="end"/>
        </w:r>
      </w:hyperlink>
    </w:p>
    <w:p w14:paraId="6E6D5EAD" w14:textId="5310064A"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3" w:history="1">
        <w:r w:rsidRPr="006D15F7">
          <w:rPr>
            <w:rStyle w:val="Hipervnculo"/>
            <w:noProof/>
            <w:lang w:val="es-CL"/>
          </w:rPr>
          <w:t>Figura 5: Posicionamiento de los casos según institucionalidad civil y capacidad instalada.</w:t>
        </w:r>
        <w:r>
          <w:rPr>
            <w:noProof/>
            <w:webHidden/>
          </w:rPr>
          <w:tab/>
        </w:r>
        <w:r>
          <w:rPr>
            <w:noProof/>
            <w:webHidden/>
          </w:rPr>
          <w:fldChar w:fldCharType="begin"/>
        </w:r>
        <w:r>
          <w:rPr>
            <w:noProof/>
            <w:webHidden/>
          </w:rPr>
          <w:instrText xml:space="preserve"> PAGEREF _Toc242874533 \h </w:instrText>
        </w:r>
        <w:r>
          <w:rPr>
            <w:noProof/>
            <w:webHidden/>
          </w:rPr>
        </w:r>
        <w:r>
          <w:rPr>
            <w:noProof/>
            <w:webHidden/>
          </w:rPr>
          <w:fldChar w:fldCharType="separate"/>
        </w:r>
        <w:r>
          <w:rPr>
            <w:noProof/>
            <w:webHidden/>
          </w:rPr>
          <w:t>36</w:t>
        </w:r>
        <w:r>
          <w:rPr>
            <w:noProof/>
            <w:webHidden/>
          </w:rPr>
          <w:fldChar w:fldCharType="end"/>
        </w:r>
      </w:hyperlink>
    </w:p>
    <w:p w14:paraId="74D5F334" w14:textId="0574FCC8"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4" w:history="1">
        <w:r w:rsidRPr="006D15F7">
          <w:rPr>
            <w:rStyle w:val="Hipervnculo"/>
            <w:noProof/>
            <w:lang w:val="es-CL"/>
          </w:rPr>
          <w:t>Figura 6: Secuencia de maduración de los mecanismos de transferencia.</w:t>
        </w:r>
        <w:r>
          <w:rPr>
            <w:noProof/>
            <w:webHidden/>
          </w:rPr>
          <w:tab/>
        </w:r>
        <w:r>
          <w:rPr>
            <w:noProof/>
            <w:webHidden/>
          </w:rPr>
          <w:fldChar w:fldCharType="begin"/>
        </w:r>
        <w:r>
          <w:rPr>
            <w:noProof/>
            <w:webHidden/>
          </w:rPr>
          <w:instrText xml:space="preserve"> PAGEREF _Toc242874534 \h </w:instrText>
        </w:r>
        <w:r>
          <w:rPr>
            <w:noProof/>
            <w:webHidden/>
          </w:rPr>
        </w:r>
        <w:r>
          <w:rPr>
            <w:noProof/>
            <w:webHidden/>
          </w:rPr>
          <w:fldChar w:fldCharType="separate"/>
        </w:r>
        <w:r>
          <w:rPr>
            <w:noProof/>
            <w:webHidden/>
          </w:rPr>
          <w:t>37</w:t>
        </w:r>
        <w:r>
          <w:rPr>
            <w:noProof/>
            <w:webHidden/>
          </w:rPr>
          <w:fldChar w:fldCharType="end"/>
        </w:r>
      </w:hyperlink>
    </w:p>
    <w:p w14:paraId="4EE00282" w14:textId="79428A8E" w:rsidR="00546424" w:rsidRDefault="00546424">
      <w:pPr>
        <w:pStyle w:val="Tabladeilustraciones"/>
        <w:tabs>
          <w:tab w:val="right" w:leader="dot" w:pos="8545"/>
        </w:tabs>
        <w:rPr>
          <w:rFonts w:asciiTheme="minorHAnsi" w:hAnsiTheme="minorHAnsi"/>
          <w:noProof/>
          <w:color w:val="auto"/>
          <w:kern w:val="2"/>
          <w:sz w:val="24"/>
          <w:szCs w:val="24"/>
          <w:lang w:val="es-CL" w:eastAsia="es-CL"/>
          <w14:ligatures w14:val="standardContextual"/>
        </w:rPr>
      </w:pPr>
      <w:hyperlink w:anchor="_Toc242874535" w:history="1">
        <w:r w:rsidRPr="006D15F7">
          <w:rPr>
            <w:rStyle w:val="Hipervnculo"/>
            <w:noProof/>
            <w:lang w:val="es-CL"/>
          </w:rPr>
          <w:t>Figura 7: De la barrera al factor crítico de éxito.</w:t>
        </w:r>
        <w:r>
          <w:rPr>
            <w:noProof/>
            <w:webHidden/>
          </w:rPr>
          <w:tab/>
        </w:r>
        <w:r>
          <w:rPr>
            <w:noProof/>
            <w:webHidden/>
          </w:rPr>
          <w:fldChar w:fldCharType="begin"/>
        </w:r>
        <w:r>
          <w:rPr>
            <w:noProof/>
            <w:webHidden/>
          </w:rPr>
          <w:instrText xml:space="preserve"> PAGEREF _Toc242874535 \h </w:instrText>
        </w:r>
        <w:r>
          <w:rPr>
            <w:noProof/>
            <w:webHidden/>
          </w:rPr>
        </w:r>
        <w:r>
          <w:rPr>
            <w:noProof/>
            <w:webHidden/>
          </w:rPr>
          <w:fldChar w:fldCharType="separate"/>
        </w:r>
        <w:r>
          <w:rPr>
            <w:noProof/>
            <w:webHidden/>
          </w:rPr>
          <w:t>38</w:t>
        </w:r>
        <w:r>
          <w:rPr>
            <w:noProof/>
            <w:webHidden/>
          </w:rPr>
          <w:fldChar w:fldCharType="end"/>
        </w:r>
      </w:hyperlink>
    </w:p>
    <w:p w14:paraId="61A1AF45" w14:textId="02CD0F5F" w:rsidR="00807A47" w:rsidRDefault="00CF65FE" w:rsidP="001B7F67">
      <w:r w:rsidRPr="00895046">
        <w:rPr>
          <w:color w:val="000000" w:themeColor="text1"/>
        </w:rPr>
        <w:fldChar w:fldCharType="end"/>
      </w:r>
    </w:p>
    <w:p w14:paraId="12CDC4F5" w14:textId="77777777" w:rsidR="00807A47" w:rsidRDefault="00807A47" w:rsidP="001B7F67"/>
    <w:p w14:paraId="7B09AB24" w14:textId="77777777" w:rsidR="00807A47" w:rsidRDefault="00807A47" w:rsidP="001B7F67"/>
    <w:p w14:paraId="70914925" w14:textId="77777777" w:rsidR="00A703F5" w:rsidRDefault="00A703F5" w:rsidP="001B7F67">
      <w:pPr>
        <w:sectPr w:rsidR="00A703F5" w:rsidSect="007879D6">
          <w:footerReference w:type="default" r:id="rId10"/>
          <w:pgSz w:w="12240" w:h="15840"/>
          <w:pgMar w:top="1417" w:right="1417" w:bottom="1417" w:left="2268" w:header="720" w:footer="720" w:gutter="0"/>
          <w:pgNumType w:fmt="lowerRoman" w:start="1"/>
          <w:cols w:space="720"/>
          <w:docGrid w:linePitch="360"/>
        </w:sectPr>
      </w:pPr>
    </w:p>
    <w:p w14:paraId="51F23E24" w14:textId="459AE04C" w:rsidR="00B74906" w:rsidRPr="009142D2" w:rsidRDefault="00CF65FE">
      <w:pPr>
        <w:pStyle w:val="Ttulo1"/>
        <w:rPr>
          <w:sz w:val="24"/>
          <w:szCs w:val="32"/>
          <w:lang w:val="es-CL"/>
        </w:rPr>
      </w:pPr>
      <w:r w:rsidRPr="009142D2">
        <w:rPr>
          <w:sz w:val="24"/>
          <w:szCs w:val="32"/>
          <w:lang w:val="es-CL"/>
        </w:rPr>
        <w:lastRenderedPageBreak/>
        <w:t xml:space="preserve"> </w:t>
      </w:r>
      <w:bookmarkStart w:id="0" w:name="_Toc242874416"/>
      <w:r w:rsidRPr="009142D2">
        <w:rPr>
          <w:sz w:val="24"/>
          <w:szCs w:val="32"/>
          <w:lang w:val="es-CL"/>
        </w:rPr>
        <w:t>INTRODUCCIÓN</w:t>
      </w:r>
      <w:bookmarkEnd w:id="0"/>
    </w:p>
    <w:p w14:paraId="5546C584" w14:textId="77777777" w:rsidR="00B74906" w:rsidRPr="001B7F67" w:rsidRDefault="00CF65FE">
      <w:pPr>
        <w:rPr>
          <w:lang w:val="es-CL"/>
        </w:rPr>
      </w:pPr>
      <w:r w:rsidRPr="001B7F67">
        <w:rPr>
          <w:lang w:val="es-CL"/>
        </w:rPr>
        <w:t>El desarrollo espacial ha dejado de ser un atributo exclusivo de las grandes potencias para convertirse en un componente de las estrategias de desarrollo de economías medianas y emergentes. En América Latina, países como Argentina y Brasil construyeron a lo largo de las últimas décadas institucionalidades espaciales civiles que, con distintos grados de madurez, articularon capacidades estatales, académicas y productivas en torno a la observación de la Tierra, las telecomunicaciones y, en algunos casos, el acceso autónomo al espacio; estas experiencias se analizan en profundidad en el OE3. Chile llegó más tarde a ese proceso, pero lo hizo con una apuesta concreta: la puesta en marcha, en diciembre de 2025, del primer Centro Espacial Nacional del país.</w:t>
      </w:r>
    </w:p>
    <w:p w14:paraId="17143C03" w14:textId="77777777" w:rsidR="00B74906" w:rsidRPr="001B7F67" w:rsidRDefault="00CF65FE">
      <w:pPr>
        <w:rPr>
          <w:lang w:val="es-CL"/>
        </w:rPr>
      </w:pPr>
      <w:r w:rsidRPr="001B7F67">
        <w:rPr>
          <w:lang w:val="es-CL"/>
        </w:rPr>
        <w:t>El CEN no es una obra aislada. Forma parte del Programa Espacial Nacional impulsado por el Ministerio de Defensa y ejecutado por la Fuerza Aérea de Chile (FACh) a través de su Dirección Espacial, y se articula con la Política Nacional Espacial publicada en el Diario Oficial en julio de 2025 (Fuerza Aérea de Chile [FACh], 2025a). Su inauguración fue presentada por las autoridades como un punto de inflexión en la trayectoria tecnológica nacional, en la medida en que habilita, por primera vez, la posibilidad de ensamblar y operar satélites diseñados y probados en territorio chileno (Ministerio de Ciencia, Tecnología, Conocimiento e Innovación [Minciencia], 2025).</w:t>
      </w:r>
    </w:p>
    <w:p w14:paraId="7E4EF782" w14:textId="77777777" w:rsidR="00B74906" w:rsidRPr="001B7F67" w:rsidRDefault="00CF65FE">
      <w:pPr>
        <w:rPr>
          <w:lang w:val="es-CL"/>
        </w:rPr>
      </w:pPr>
      <w:r w:rsidRPr="001B7F67">
        <w:rPr>
          <w:lang w:val="es-CL"/>
        </w:rPr>
        <w:t>Ahora bien, disponer de infraestructura no equivale a disponer de una industria. La inversión pública en activos tecnológicos de frontera no se traduce automáticamente en tejido productivo, en proveedores especializados ni en empresas de base tecnológica capaces de sostener y escalar esas capacidades. Esta brecha entre la capacidad instalada y la capacidad de aprovechamiento constituye el eje del problema que motiva la presente memoria.</w:t>
      </w:r>
    </w:p>
    <w:p w14:paraId="367A2DD0" w14:textId="275EC65F" w:rsidR="00B74906" w:rsidRPr="001B7F67" w:rsidRDefault="00CF65FE">
      <w:pPr>
        <w:rPr>
          <w:lang w:val="es-CL"/>
        </w:rPr>
      </w:pPr>
      <w:r w:rsidRPr="001B7F67">
        <w:rPr>
          <w:lang w:val="es-CL"/>
        </w:rPr>
        <w:t>El trabajo adopta la perspectiva de la Ingeniería Civil Industrial. En lugar de concentrarse en la ingeniería de detalle de los satélites o en los procesos de fabricación, el análisis se sitúa en el plano estratégico y organizacional: cómo se configuran las capacidades del CEN, qué factores condicionan su proyección hacia el sistema productivo y qué lineamientos permitirían escalar ese potencial de manera ordenada. Para ello se recurre a herramientas de gestión estratégica ampliamente validadas</w:t>
      </w:r>
      <w:r w:rsidR="00CA06A6">
        <w:rPr>
          <w:lang w:val="es-CL"/>
        </w:rPr>
        <w:t xml:space="preserve">, </w:t>
      </w:r>
      <w:r w:rsidRPr="001B7F67">
        <w:rPr>
          <w:lang w:val="es-CL"/>
        </w:rPr>
        <w:t>el análisis de factores críticos de éxito, el modelamiento de negocio institucional, el análisis PESTEL y, en etapas posteriores, el benchmarking internacional, enmarcadas en la literatura sobre capacidades organizacionales y sistemas nacionales de innovación.</w:t>
      </w:r>
    </w:p>
    <w:p w14:paraId="083C5A82" w14:textId="77777777" w:rsidR="00B74906" w:rsidRPr="001B7F67" w:rsidRDefault="00CF65FE">
      <w:pPr>
        <w:rPr>
          <w:lang w:val="es-CL"/>
        </w:rPr>
      </w:pPr>
      <w:r w:rsidRPr="001B7F67">
        <w:rPr>
          <w:lang w:val="es-CL"/>
        </w:rPr>
        <w:t xml:space="preserve">Este documento no presenta la memoria completa, sino un informe de avance orientado a acreditar el desarrollo de los dos primeros objetivos específicos. El primero caracteriza las capacidades del CEN; el segundo identifica los factores críticos de éxito y las barreras que condicionan su escalamiento. Ambos se desarrollan, en esta etapa, con información secundaria </w:t>
      </w:r>
      <w:r w:rsidRPr="001B7F67">
        <w:rPr>
          <w:lang w:val="es-CL"/>
        </w:rPr>
        <w:lastRenderedPageBreak/>
        <w:t>clasificada según su nivel de evidencia. Las fases de levantamiento primario, tales como entrevistas a actores clave y validación mediante consulta a expertos, están contempladas para etapas posteriores. Cabe precisar que, aunque el título refiere a la industria «aeroespacial», la evidencia disponible en esta etapa se concentra en el ámbito espacial-satelital y de datos; los componentes de drones y aeronáutica se declaran parciales y se completarán con levantamiento primario.</w:t>
      </w:r>
    </w:p>
    <w:p w14:paraId="0E68EDD1" w14:textId="77777777" w:rsidR="00B74906" w:rsidRPr="001B7F67" w:rsidRDefault="00CF65FE">
      <w:pPr>
        <w:rPr>
          <w:lang w:val="es-CL"/>
        </w:rPr>
      </w:pPr>
      <w:r w:rsidRPr="001B7F67">
        <w:rPr>
          <w:lang w:val="es-CL"/>
        </w:rPr>
        <w:t>El informe se estructura en cinco capítulos. Este primer capítulo introduce el trabajo: plantea el problema y su contexto (1.1) y presenta los objetivos, delimita el alcance del avance y define operacionalmente el concepto de escalamiento (1.2). El capítulo 2 desarrolla el marco teórico-conceptual y el marco metodológico; los capítulos 3 y 4 constituyen el núcleo del documento, pues desarrollan los objetivos OE1 y OE2; y el capítulo 5 ofrece conclusiones preliminares y trabajo futuro. Tras ellos se incluyen las referencias y un anexo que documenta la trazabilidad de los datos clave utilizados.</w:t>
      </w:r>
    </w:p>
    <w:p w14:paraId="6A78346E" w14:textId="234C9039" w:rsidR="00B74906" w:rsidRPr="001B7F67" w:rsidRDefault="00CF65FE" w:rsidP="007F3D5D">
      <w:pPr>
        <w:pStyle w:val="Ttulo2"/>
        <w:rPr>
          <w:lang w:val="es-CL"/>
        </w:rPr>
      </w:pPr>
      <w:bookmarkStart w:id="1" w:name="_Toc242874417"/>
      <w:r w:rsidRPr="001B7F67">
        <w:rPr>
          <w:lang w:val="es-CL"/>
        </w:rPr>
        <w:t>PLANTEAMIENTO DEL PROBLEMA</w:t>
      </w:r>
      <w:bookmarkEnd w:id="1"/>
    </w:p>
    <w:p w14:paraId="20804112" w14:textId="537C56F7" w:rsidR="00B74906" w:rsidRPr="001B7F67" w:rsidRDefault="00CF65FE" w:rsidP="00A86D99">
      <w:pPr>
        <w:pStyle w:val="Ttulo3"/>
        <w:rPr>
          <w:lang w:val="es-CL"/>
        </w:rPr>
      </w:pPr>
      <w:bookmarkStart w:id="2" w:name="_Toc242874418"/>
      <w:r w:rsidRPr="001B7F67">
        <w:rPr>
          <w:lang w:val="es-CL"/>
        </w:rPr>
        <w:t>Antecedentes del desarrollo espacial chileno</w:t>
      </w:r>
      <w:bookmarkEnd w:id="2"/>
    </w:p>
    <w:p w14:paraId="734D1299" w14:textId="77777777" w:rsidR="00B74906" w:rsidRPr="001B7F67" w:rsidRDefault="00CF65FE">
      <w:pPr>
        <w:rPr>
          <w:lang w:val="es-CL"/>
        </w:rPr>
      </w:pPr>
      <w:r w:rsidRPr="001B7F67">
        <w:rPr>
          <w:lang w:val="es-CL"/>
        </w:rPr>
        <w:t>La actividad espacial chilena estuvo ligada, durante casi tres décadas, a la Fuerza Aérea de Chile. El primer satélite nacional, FASat Alfa (1995), no logró separarse de su vehículo de despliegue y no llegó a entrar en operación; la primera operación satelital efectiva correspondió a FASat Bravo (1998), a la que siguieron FASat Charlie y FASat Delta, siempre bajo un esquema de adquisición de tecnología extranjera (FACh, 2025b). Este modelo permitió disponer de imágenes satelitales para fines de defensa y de gestión territorial, pero no generó una cadena nacional de diseño, fabricación y operación de sistemas espaciales. En otras palabras, Chile se consolidó como usuario de tecnología espacial, no como productor.</w:t>
      </w:r>
    </w:p>
    <w:p w14:paraId="6ECF6739" w14:textId="77777777" w:rsidR="00B74906" w:rsidRPr="001B7F67" w:rsidRDefault="00CF65FE">
      <w:pPr>
        <w:rPr>
          <w:lang w:val="es-CL"/>
        </w:rPr>
      </w:pPr>
      <w:r w:rsidRPr="001B7F67">
        <w:rPr>
          <w:lang w:val="es-CL"/>
        </w:rPr>
        <w:t>Una consecuencia directa de esa trayectoria es la dependencia respecto del acceso al espacio. El país no cuenta con capacidad propia de lanzamiento y, por tanto, continúa sujeto a terceros países para poner en órbita cualquier plataforma que desarrolle. Esta restricción condiciona la autonomía estratégica y define el horizonte realista de cualquier política espacial nacional en el mediano plazo.</w:t>
      </w:r>
    </w:p>
    <w:p w14:paraId="25B7E86D" w14:textId="77777777" w:rsidR="00B74906" w:rsidRPr="001B7F67" w:rsidRDefault="00CF65FE">
      <w:pPr>
        <w:rPr>
          <w:lang w:val="es-CL"/>
        </w:rPr>
      </w:pPr>
      <w:r w:rsidRPr="001B7F67">
        <w:rPr>
          <w:lang w:val="es-CL"/>
        </w:rPr>
        <w:t>El panorama institucional comenzó a modificarse con la creación, en 2019, de la Dirección Espacial de la FACh y con la posterior formulación de un Programa Espacial Nacional. En julio de 2025, la publicación de la Política Nacional Espacial en el Diario Oficial dotó al sector de un marco orientador explícito, cuya visión apunta a atraer tecnología, conocimiento y talento para operar y utilizar el espacio en beneficio del desarrollo nacional (FACh, 2025a). El CEN es, en rigor, la materialización física de esa política: la infraestructura llamada a servir de soporte operativo, técnico y científico del Sistema Nacional Satelital (FACh, 2025b).</w:t>
      </w:r>
    </w:p>
    <w:p w14:paraId="1B5C54AC" w14:textId="77777777" w:rsidR="00B74906" w:rsidRPr="001B7F67" w:rsidRDefault="00CF65FE">
      <w:pPr>
        <w:rPr>
          <w:lang w:val="es-CL"/>
        </w:rPr>
      </w:pPr>
      <w:r w:rsidRPr="001B7F67">
        <w:rPr>
          <w:lang w:val="es-CL"/>
        </w:rPr>
        <w:lastRenderedPageBreak/>
        <w:t>Conviene subrayar un matiz relevante para todo el análisis posterior. El impulso espacial chileno nació y permanece anclado en la institucionalidad de defensa. Ello aportó continuidad, disciplina de proyecto y una ejecución eficaz de la obra, que según la propia FACh alcanzó un avance cercano al 99,6 % antes de su inauguración (FACh, 2025e). Pero también instaló una tensión de origen entre el carácter militar de la administración y la vocación civil, científica y productiva que requiere el escalamiento de una industria.</w:t>
      </w:r>
    </w:p>
    <w:p w14:paraId="4029115E" w14:textId="53463CDB" w:rsidR="00B74906" w:rsidRPr="003D4590" w:rsidRDefault="00CF65FE" w:rsidP="003D4590">
      <w:pPr>
        <w:pStyle w:val="Ttulo3"/>
      </w:pPr>
      <w:bookmarkStart w:id="3" w:name="_Toc242874419"/>
      <w:r w:rsidRPr="003D4590">
        <w:t>Formulación del problema</w:t>
      </w:r>
      <w:bookmarkEnd w:id="3"/>
    </w:p>
    <w:p w14:paraId="028C168C" w14:textId="77777777" w:rsidR="00B74906" w:rsidRPr="001B7F67" w:rsidRDefault="00CF65FE">
      <w:pPr>
        <w:rPr>
          <w:lang w:val="es-CL"/>
        </w:rPr>
      </w:pPr>
      <w:r w:rsidRPr="001B7F67">
        <w:rPr>
          <w:lang w:val="es-CL"/>
        </w:rPr>
        <w:t>El problema que aborda esta investigación puede enunciarse de la siguiente manera: Chile dispone, desde fines de 2025, de una infraestructura espacial de frontera, pero carece de un modelo estratégico que permita escalar esas capacidades hacia una industria aeroespacial nacional articulada, competitiva y sostenible. La capacidad instalada en Cerrillos corre el riesgo de operar como un activo tecnológico-militar relativamente aislado, en lugar de constituirse en plataforma habilitante de un ecosistema productivo más amplio.</w:t>
      </w:r>
    </w:p>
    <w:p w14:paraId="5349B2B4" w14:textId="30A45CB2" w:rsidR="00B74906" w:rsidRPr="001B7F67" w:rsidRDefault="00CF65FE">
      <w:pPr>
        <w:rPr>
          <w:lang w:val="es-CL"/>
        </w:rPr>
      </w:pPr>
      <w:r w:rsidRPr="001B7F67">
        <w:rPr>
          <w:lang w:val="es-CL"/>
        </w:rPr>
        <w:t>Esta situación responde a factores que no son principalmente técnicos, sino institucionales, normativos, de conocimiento, de infraestructura y de financiamiento. En el plano institucional, la ausencia de una agencia espacial civil consolidada</w:t>
      </w:r>
      <w:r w:rsidR="00C856BD">
        <w:rPr>
          <w:lang w:val="es-CL"/>
        </w:rPr>
        <w:t xml:space="preserve">, </w:t>
      </w:r>
      <w:r w:rsidRPr="001B7F67">
        <w:rPr>
          <w:lang w:val="es-CL"/>
        </w:rPr>
        <w:t>un proyecto de ley que se arrastra desde 2018 sin concretarse</w:t>
      </w:r>
      <w:r w:rsidR="00C856BD">
        <w:rPr>
          <w:lang w:val="es-CL"/>
        </w:rPr>
        <w:t>,</w:t>
      </w:r>
      <w:r w:rsidRPr="001B7F67">
        <w:rPr>
          <w:lang w:val="es-CL"/>
        </w:rPr>
        <w:t xml:space="preserve"> mantiene la coordinación del sector distribuida entre el Ministerio de Defensa, el Ministerio de Ciencia, la Subsecretaría de Telecomunicaciones y otras carteras, sin un actor articulador único (Subsecretaría de Telecomunicaciones [Subtel], 2024; El Mostrador, 2018, 2025). En el plano del conocimiento, las capacidades técnicas se concentran en personal de la FACh, sin mecanismos sistematizados de transferencia hacia universidades, centros de investigación y empresas.</w:t>
      </w:r>
    </w:p>
    <w:p w14:paraId="4D5985EC" w14:textId="77777777" w:rsidR="00B74906" w:rsidRPr="001B7F67" w:rsidRDefault="00CF65FE">
      <w:pPr>
        <w:rPr>
          <w:lang w:val="es-CL"/>
        </w:rPr>
      </w:pPr>
      <w:r w:rsidRPr="001B7F67">
        <w:rPr>
          <w:lang w:val="es-CL"/>
        </w:rPr>
        <w:t>A ello se suma una restricción de diseño institucional: la competencia satelital y el servicio aerofotogramétrico continúan radicados en la FACh, de modo que la apertura de las capacidades del CEN hacia el sector académico y productivo civil depende de decisiones que exceden al propio centro. El resultado es una brecha entre lo que el CEN puede hacer técnicamente y lo que el ecosistema nacional es capaz de aprovechar.</w:t>
      </w:r>
    </w:p>
    <w:p w14:paraId="7E739A1A" w14:textId="7AA90DA9" w:rsidR="00B74906" w:rsidRPr="001B7F67" w:rsidRDefault="00CF65FE">
      <w:pPr>
        <w:rPr>
          <w:lang w:val="es-CL"/>
        </w:rPr>
      </w:pPr>
      <w:r w:rsidRPr="001B7F67">
        <w:rPr>
          <w:lang w:val="es-CL"/>
        </w:rPr>
        <w:t xml:space="preserve">Las consecuencias de no resolver esta brecha operan en varios planos, sintetizados en la Figura 3. En lo económico, se desaprovecha la oportunidad de generar encadenamientos productivos y proveedores nacionales, perpetuando la posición del país como usuario antes que como generador de tecnología. En lo industrial, la falta de mecanismos de transferencia dificulta la consolidación de un tejido de empresas de base tecnológica. En lo estratégico, Chile arriesga no capitalizar su condición de país con centro espacial propio en una región donde otros países cuentan con trayectorias institucionales más largas (Minciencia, 2025). Cabe precisar que la afirmación de que no existe una industria consolidada requiere una línea base del sector actual (empresas, universidades, proyectos), que se levantará en las etapas siguientes y se menciona </w:t>
      </w:r>
      <w:r w:rsidRPr="001B7F67">
        <w:rPr>
          <w:lang w:val="es-CL"/>
        </w:rPr>
        <w:lastRenderedPageBreak/>
        <w:t>entre las limitaciones de este avance. Cabe reconocer, además, que existen actores previos</w:t>
      </w:r>
      <w:r w:rsidR="00C856BD">
        <w:rPr>
          <w:lang w:val="es-CL"/>
        </w:rPr>
        <w:t xml:space="preserve"> </w:t>
      </w:r>
      <w:r w:rsidRPr="001B7F67">
        <w:rPr>
          <w:lang w:val="es-CL"/>
        </w:rPr>
        <w:t>como la Empresa Nacional de Aeronáutica (ENAER), los proyectos universitarios de nanosatélites (p. ej., SUCHAI) y la astroingeniería asociada a los observatorios, por lo que el problema se plantea menos como ausencia absoluta de actividad que como dispersión y baja articulación de esos actores con las capacidades del CEN; esta hipótesis se contrastará con la línea base.</w:t>
      </w:r>
    </w:p>
    <w:p w14:paraId="33EBE2D0" w14:textId="2713653C" w:rsidR="00B74906" w:rsidRPr="003D4590" w:rsidRDefault="00CF65FE" w:rsidP="003D4590">
      <w:pPr>
        <w:pStyle w:val="Ttulo3"/>
      </w:pPr>
      <w:bookmarkStart w:id="4" w:name="_Toc242874420"/>
      <w:r w:rsidRPr="003D4590">
        <w:t>Preguntas de investigación</w:t>
      </w:r>
      <w:bookmarkEnd w:id="4"/>
    </w:p>
    <w:p w14:paraId="7B6919B4" w14:textId="77777777" w:rsidR="00B74906" w:rsidRPr="001B7F67" w:rsidRDefault="00CF65FE">
      <w:pPr>
        <w:rPr>
          <w:lang w:val="es-CL"/>
        </w:rPr>
      </w:pPr>
      <w:r w:rsidRPr="001B7F67">
        <w:rPr>
          <w:lang w:val="es-CL"/>
        </w:rPr>
        <w:t>A partir de lo anterior, el trabajo se organiza en torno a una pregunta central: ¿qué lineamientos estratégicos permitirían escalar la industria aeroespacial chilena a partir de las capacidades habilitadas por el CEN? Esta pregunta general se desagrega en interrogantes más acotadas, de las cuales las dos primeras orientan el presente informe:</w:t>
      </w:r>
    </w:p>
    <w:p w14:paraId="0A0C0DEC" w14:textId="77777777" w:rsidR="00B74906" w:rsidRDefault="00CF65FE">
      <w:pPr>
        <w:pStyle w:val="Listaconvietas"/>
      </w:pPr>
      <w:r w:rsidRPr="001B7F67">
        <w:rPr>
          <w:lang w:val="es-CL"/>
        </w:rPr>
        <w:t xml:space="preserve">¿Cuáles son las capacidades tecnológicas, operativas y de datos que efectivamente concentra el CEN en los ámbitos satelital, de drones y aeronáutico? </w:t>
      </w:r>
      <w:r>
        <w:t>(OE1).</w:t>
      </w:r>
    </w:p>
    <w:p w14:paraId="0B7ED035" w14:textId="77777777" w:rsidR="00B74906" w:rsidRDefault="00CF65FE">
      <w:pPr>
        <w:pStyle w:val="Listaconvietas"/>
      </w:pPr>
      <w:r w:rsidRPr="001B7F67">
        <w:rPr>
          <w:lang w:val="es-CL"/>
        </w:rPr>
        <w:t xml:space="preserve">¿Qué factores críticos de éxito y qué barreras institucionales, normativas y de financiamiento condicionan el escalamiento de esas capacidades hacia una industria nacional? </w:t>
      </w:r>
      <w:r>
        <w:t>(OE2).</w:t>
      </w:r>
    </w:p>
    <w:p w14:paraId="1B0640F2" w14:textId="77777777" w:rsidR="00B74906" w:rsidRDefault="00CF65FE">
      <w:pPr>
        <w:pStyle w:val="Listaconvietas"/>
      </w:pPr>
      <w:r w:rsidRPr="001B7F67">
        <w:rPr>
          <w:lang w:val="es-CL"/>
        </w:rPr>
        <w:t xml:space="preserve">¿Qué enseñanzas ofrecen las experiencias internacionales comparables en materia de transferencia tecnológica y articulación con la industria? </w:t>
      </w:r>
      <w:r>
        <w:t>(OE3, etapa posterior).</w:t>
      </w:r>
    </w:p>
    <w:p w14:paraId="59F64686" w14:textId="77777777" w:rsidR="00B74906" w:rsidRDefault="00CF65FE">
      <w:pPr>
        <w:pStyle w:val="Listaconvietas"/>
      </w:pPr>
      <w:r w:rsidRPr="001B7F67">
        <w:rPr>
          <w:lang w:val="es-CL"/>
        </w:rPr>
        <w:t xml:space="preserve">¿Qué lineamientos estratégicos resultan pertinentes y viables para el caso chileno, y cómo los valoran los actores del ecosistema? </w:t>
      </w:r>
      <w:r>
        <w:t>(OE4 y OE5, etapas posteriores).</w:t>
      </w:r>
    </w:p>
    <w:p w14:paraId="656B0210" w14:textId="77777777" w:rsidR="00A15D70" w:rsidRDefault="00A15D70" w:rsidP="00A15D70">
      <w:pPr>
        <w:pStyle w:val="Listaconvietas"/>
        <w:numPr>
          <w:ilvl w:val="0"/>
          <w:numId w:val="0"/>
        </w:numPr>
      </w:pPr>
    </w:p>
    <w:p w14:paraId="6227420E" w14:textId="37DCE9E2" w:rsidR="00A15D70" w:rsidRPr="00FA466E" w:rsidRDefault="00A15D70" w:rsidP="003A1396">
      <w:pPr>
        <w:pStyle w:val="Ttulo2"/>
      </w:pPr>
      <w:bookmarkStart w:id="5" w:name="_Toc242874421"/>
      <w:r w:rsidRPr="00FA466E">
        <w:t>OBJETIVOS</w:t>
      </w:r>
      <w:bookmarkEnd w:id="5"/>
    </w:p>
    <w:p w14:paraId="0A366C4F" w14:textId="33E561D7" w:rsidR="00B74906" w:rsidRPr="003A1396" w:rsidRDefault="00CF65FE" w:rsidP="003A1396">
      <w:pPr>
        <w:pStyle w:val="Ttulo3"/>
      </w:pPr>
      <w:bookmarkStart w:id="6" w:name="_Toc242874422"/>
      <w:r w:rsidRPr="003A1396">
        <w:t>Objetivo general</w:t>
      </w:r>
      <w:bookmarkEnd w:id="6"/>
    </w:p>
    <w:p w14:paraId="64E5B983" w14:textId="77777777" w:rsidR="00B74906" w:rsidRPr="001B7F67" w:rsidRDefault="00CF65FE">
      <w:pPr>
        <w:rPr>
          <w:lang w:val="es-CL"/>
        </w:rPr>
      </w:pPr>
      <w:r w:rsidRPr="001B7F67">
        <w:rPr>
          <w:lang w:val="es-CL"/>
        </w:rPr>
        <w:t>Diseñar lineamientos estratégicos que permitan al Centro Espacial Nacional (CEN) escalar la industria aeroespacial nacional, a partir de sus capacidades, sus factores críticos de éxito, la comparación con experiencias internacionales y la validación de la propuesta con actores del ecosistema.</w:t>
      </w:r>
    </w:p>
    <w:p w14:paraId="5C0AB3E0" w14:textId="6D469CCC" w:rsidR="00B74906" w:rsidRDefault="00CF65FE" w:rsidP="00F87573">
      <w:pPr>
        <w:pStyle w:val="Ttulo3"/>
      </w:pPr>
      <w:bookmarkStart w:id="7" w:name="_Toc242874423"/>
      <w:r>
        <w:t>Objetivos específicos</w:t>
      </w:r>
      <w:bookmarkEnd w:id="7"/>
    </w:p>
    <w:p w14:paraId="21A377B0" w14:textId="77777777" w:rsidR="00B74906" w:rsidRPr="001B7F67" w:rsidRDefault="00CF65FE">
      <w:pPr>
        <w:pStyle w:val="Listaconvietas"/>
        <w:rPr>
          <w:lang w:val="es-CL"/>
        </w:rPr>
      </w:pPr>
      <w:r w:rsidRPr="001B7F67">
        <w:rPr>
          <w:lang w:val="es-CL"/>
        </w:rPr>
        <w:t>OE1. Caracterizar las capacidades tecnológicas, operativas y de datos del CEN en los ámbitos satelital, de drones y aeronáutico.</w:t>
      </w:r>
    </w:p>
    <w:p w14:paraId="17335037" w14:textId="77777777" w:rsidR="00B74906" w:rsidRPr="001B7F67" w:rsidRDefault="00CF65FE">
      <w:pPr>
        <w:pStyle w:val="Listaconvietas"/>
        <w:rPr>
          <w:lang w:val="es-CL"/>
        </w:rPr>
      </w:pPr>
      <w:r w:rsidRPr="001B7F67">
        <w:rPr>
          <w:lang w:val="es-CL"/>
        </w:rPr>
        <w:t>OE2. Identificar los factores críticos de éxito y las principales barreras institucionales, normativas y de financiamiento que condicionan el escalamiento del CEN.</w:t>
      </w:r>
    </w:p>
    <w:p w14:paraId="26990714" w14:textId="77777777" w:rsidR="00B74906" w:rsidRPr="001B7F67" w:rsidRDefault="00CF65FE">
      <w:pPr>
        <w:pStyle w:val="Listaconvietas"/>
        <w:rPr>
          <w:lang w:val="es-CL"/>
        </w:rPr>
      </w:pPr>
      <w:r w:rsidRPr="001B7F67">
        <w:rPr>
          <w:lang w:val="es-CL"/>
        </w:rPr>
        <w:t>OE3. Comparar el modelo institucional chileno con experiencias internacionales de agencias espaciales para identificar mecanismos de transferencia tecnológica adaptables.</w:t>
      </w:r>
    </w:p>
    <w:p w14:paraId="57B14D7A" w14:textId="77777777" w:rsidR="00B74906" w:rsidRPr="001B7F67" w:rsidRDefault="00CF65FE">
      <w:pPr>
        <w:pStyle w:val="Listaconvietas"/>
        <w:rPr>
          <w:lang w:val="es-CL"/>
        </w:rPr>
      </w:pPr>
      <w:r w:rsidRPr="001B7F67">
        <w:rPr>
          <w:lang w:val="es-CL"/>
        </w:rPr>
        <w:lastRenderedPageBreak/>
        <w:t>OE4. Diseñar una propuesta de lineamientos estratégicos orientados a la transferencia tecnológica y a la articulación público-privada-académica del ecosistema espacial.</w:t>
      </w:r>
    </w:p>
    <w:p w14:paraId="47F61889" w14:textId="77777777" w:rsidR="00B74906" w:rsidRPr="001B7F67" w:rsidRDefault="00CF65FE">
      <w:pPr>
        <w:pStyle w:val="Listaconvietas"/>
        <w:rPr>
          <w:lang w:val="es-CL"/>
        </w:rPr>
      </w:pPr>
      <w:r w:rsidRPr="001B7F67">
        <w:rPr>
          <w:lang w:val="es-CL"/>
        </w:rPr>
        <w:t>OE5. Validar la propuesta de lineamientos mediante consulta a expertos y actores clave del ecosistema espacial nacional.</w:t>
      </w:r>
    </w:p>
    <w:p w14:paraId="47182A18" w14:textId="4AD49C2B" w:rsidR="00B74906" w:rsidRPr="001B7F67" w:rsidRDefault="00CF65FE" w:rsidP="00213870">
      <w:pPr>
        <w:pStyle w:val="Ttulo3"/>
        <w:rPr>
          <w:lang w:val="es-CL"/>
        </w:rPr>
      </w:pPr>
      <w:bookmarkStart w:id="8" w:name="_Toc242874424"/>
      <w:r w:rsidRPr="001B7F67">
        <w:rPr>
          <w:lang w:val="es-CL"/>
        </w:rPr>
        <w:t>Alcance del presente informe de avance</w:t>
      </w:r>
      <w:bookmarkEnd w:id="8"/>
    </w:p>
    <w:p w14:paraId="0513AAE5" w14:textId="1562DC0C" w:rsidR="00B74906" w:rsidRPr="001B7F67" w:rsidRDefault="001646D7" w:rsidP="00973B9B">
      <w:pPr>
        <w:pStyle w:val="NormalWeb"/>
      </w:pPr>
      <w:r>
        <w:t>Este documento acredita el desarrollo de los objetivos OE1, OE2 y OE3</w:t>
      </w:r>
      <w:r w:rsidR="00CF65FE" w:rsidRPr="001B7F67">
        <w:t>. La decisión de abordarlos de manera conjunta responde a una dependencia metodológica: la identificación de factores críticos de éxito y de barreras (OE2) solo cobra sentido una vez caracterizado el objeto sobre el cual operan (OE1). Caracterizar primero y diagnosticar después constituye una secuencia lógica antes que una simple yuxtaposición de tareas.</w:t>
      </w:r>
    </w:p>
    <w:p w14:paraId="5E8FD44D" w14:textId="6E52E834" w:rsidR="00B74906" w:rsidRPr="001B7F67" w:rsidRDefault="00CF65FE">
      <w:pPr>
        <w:rPr>
          <w:lang w:val="es-CL"/>
        </w:rPr>
      </w:pPr>
      <w:r w:rsidRPr="001B7F67">
        <w:rPr>
          <w:lang w:val="es-CL"/>
        </w:rPr>
        <w:t>Es importante precisar el estatus de la evidencia. En esta etapa, ambos objetivos se desarrollan con información secundaria: documentos institucionales de la FACh y del Ministerio de Ciencia, comunicados oficiales, normativa publicada y prensa especializada. El levantamiento primario mediante entrevistas semiestructuradas a personal del CEN y de las instituciones del ecosistema, así como la validación tipo Delphi, forman parte de las etapas siguientes. Los resultados deben leerse, por tanto, como una caracterización y un diagnóstico de base documental, susceptibles de ser contrastados y enriquecidos con fuentes primarias. La Tabla 1 resume el estado de acreditación de cada objetivo, distinguiendo explícitamente lo logrado de lo pendiente.</w:t>
      </w:r>
      <w:r w:rsidR="0071645E">
        <w:rPr>
          <w:lang w:val="es-CL"/>
        </w:rPr>
        <w:t xml:space="preserve"> </w:t>
      </w:r>
    </w:p>
    <w:p w14:paraId="4ED08841" w14:textId="55829E77" w:rsidR="00B74906" w:rsidRPr="007B574F" w:rsidRDefault="00CF65FE" w:rsidP="00DD0CA0">
      <w:pPr>
        <w:pStyle w:val="Descripcin"/>
        <w:keepNext/>
        <w:spacing w:before="120" w:after="40"/>
        <w:jc w:val="center"/>
        <w:rPr>
          <w:lang w:val="es-CL"/>
        </w:rPr>
      </w:pPr>
      <w:bookmarkStart w:id="9" w:name="_Toc242874509"/>
      <w:r w:rsidRPr="007B574F">
        <w:rPr>
          <w:color w:val="000000"/>
          <w:lang w:val="es-CL"/>
        </w:rPr>
        <w:t xml:space="preserve">Tabla </w:t>
      </w:r>
      <w:r w:rsidRPr="007B574F">
        <w:rPr>
          <w:color w:val="000000"/>
        </w:rPr>
        <w:fldChar w:fldCharType="begin"/>
      </w:r>
      <w:r w:rsidRPr="007B574F">
        <w:rPr>
          <w:color w:val="000000"/>
          <w:lang w:val="es-CL"/>
        </w:rPr>
        <w:instrText>SEQ Tabla \* ARABIC</w:instrText>
      </w:r>
      <w:r w:rsidRPr="007B574F">
        <w:rPr>
          <w:color w:val="000000"/>
        </w:rPr>
        <w:fldChar w:fldCharType="separate"/>
      </w:r>
      <w:r w:rsidR="00D964E9">
        <w:rPr>
          <w:noProof/>
          <w:color w:val="000000"/>
          <w:lang w:val="es-CL"/>
        </w:rPr>
        <w:t>1</w:t>
      </w:r>
      <w:r w:rsidRPr="007B574F">
        <w:rPr>
          <w:color w:val="000000"/>
        </w:rPr>
        <w:fldChar w:fldCharType="end"/>
      </w:r>
      <w:r w:rsidRPr="007B574F">
        <w:rPr>
          <w:color w:val="000000"/>
          <w:lang w:val="es-CL"/>
        </w:rPr>
        <w:t>. Estado de acreditación de los objetivos OE1 y OE2</w:t>
      </w:r>
      <w:bookmarkEnd w:id="9"/>
    </w:p>
    <w:tbl>
      <w:tblPr>
        <w:tblStyle w:val="Tablaconcuadrcula"/>
        <w:tblW w:w="0" w:type="auto"/>
        <w:jc w:val="center"/>
        <w:tblLook w:val="04A0" w:firstRow="1" w:lastRow="0" w:firstColumn="1" w:lastColumn="0" w:noHBand="0" w:noVBand="1"/>
      </w:tblPr>
      <w:tblGrid>
        <w:gridCol w:w="937"/>
        <w:gridCol w:w="2892"/>
        <w:gridCol w:w="1723"/>
        <w:gridCol w:w="2993"/>
      </w:tblGrid>
      <w:tr w:rsidR="00B74906" w:rsidRPr="001D4FB6" w14:paraId="34DFFB0F" w14:textId="77777777" w:rsidTr="001D4FB6">
        <w:trPr>
          <w:tblHeader/>
          <w:jc w:val="center"/>
        </w:trPr>
        <w:tc>
          <w:tcPr>
            <w:tcW w:w="937" w:type="dxa"/>
            <w:shd w:val="clear" w:color="auto" w:fill="1F3B57"/>
          </w:tcPr>
          <w:p w14:paraId="3108103D" w14:textId="77777777" w:rsidR="00B74906" w:rsidRPr="001D4FB6" w:rsidRDefault="00CF65FE" w:rsidP="00DD0CA0">
            <w:pPr>
              <w:spacing w:after="20" w:line="240" w:lineRule="auto"/>
              <w:jc w:val="center"/>
              <w:rPr>
                <w:sz w:val="18"/>
                <w:szCs w:val="18"/>
              </w:rPr>
            </w:pPr>
            <w:r w:rsidRPr="001D4FB6">
              <w:rPr>
                <w:b/>
                <w:color w:val="FFFFFF"/>
                <w:sz w:val="18"/>
                <w:szCs w:val="18"/>
              </w:rPr>
              <w:t>Objetivo</w:t>
            </w:r>
          </w:p>
        </w:tc>
        <w:tc>
          <w:tcPr>
            <w:tcW w:w="2892" w:type="dxa"/>
            <w:shd w:val="clear" w:color="auto" w:fill="1F3B57"/>
          </w:tcPr>
          <w:p w14:paraId="1D63B9D9" w14:textId="77777777" w:rsidR="00B74906" w:rsidRPr="001D4FB6" w:rsidRDefault="00CF65FE" w:rsidP="00DD0CA0">
            <w:pPr>
              <w:spacing w:after="20" w:line="240" w:lineRule="auto"/>
              <w:jc w:val="center"/>
              <w:rPr>
                <w:sz w:val="18"/>
                <w:szCs w:val="18"/>
              </w:rPr>
            </w:pPr>
            <w:r w:rsidRPr="001D4FB6">
              <w:rPr>
                <w:b/>
                <w:color w:val="FFFFFF"/>
                <w:sz w:val="18"/>
                <w:szCs w:val="18"/>
              </w:rPr>
              <w:t>Ámbito / componente</w:t>
            </w:r>
          </w:p>
        </w:tc>
        <w:tc>
          <w:tcPr>
            <w:tcW w:w="1723" w:type="dxa"/>
            <w:shd w:val="clear" w:color="auto" w:fill="1F3B57"/>
          </w:tcPr>
          <w:p w14:paraId="15DD6A77" w14:textId="77777777" w:rsidR="00B74906" w:rsidRPr="001D4FB6" w:rsidRDefault="00CF65FE" w:rsidP="00DD0CA0">
            <w:pPr>
              <w:spacing w:after="20" w:line="240" w:lineRule="auto"/>
              <w:jc w:val="center"/>
              <w:rPr>
                <w:sz w:val="18"/>
                <w:szCs w:val="18"/>
              </w:rPr>
            </w:pPr>
            <w:r w:rsidRPr="001D4FB6">
              <w:rPr>
                <w:b/>
                <w:color w:val="FFFFFF"/>
                <w:sz w:val="18"/>
                <w:szCs w:val="18"/>
              </w:rPr>
              <w:t>Estado</w:t>
            </w:r>
          </w:p>
        </w:tc>
        <w:tc>
          <w:tcPr>
            <w:tcW w:w="2993" w:type="dxa"/>
            <w:shd w:val="clear" w:color="auto" w:fill="1F3B57"/>
          </w:tcPr>
          <w:p w14:paraId="6A4A0648" w14:textId="77777777" w:rsidR="00B74906" w:rsidRPr="001D4FB6" w:rsidRDefault="00CF65FE" w:rsidP="00DD0CA0">
            <w:pPr>
              <w:spacing w:after="20" w:line="240" w:lineRule="auto"/>
              <w:jc w:val="center"/>
              <w:rPr>
                <w:sz w:val="18"/>
                <w:szCs w:val="18"/>
              </w:rPr>
            </w:pPr>
            <w:r w:rsidRPr="001D4FB6">
              <w:rPr>
                <w:b/>
                <w:color w:val="FFFFFF"/>
                <w:sz w:val="18"/>
                <w:szCs w:val="18"/>
              </w:rPr>
              <w:t>Pendiente para su cierre</w:t>
            </w:r>
          </w:p>
        </w:tc>
      </w:tr>
      <w:tr w:rsidR="00B74906" w:rsidRPr="001D4FB6" w14:paraId="2401DACF" w14:textId="77777777" w:rsidTr="001D4FB6">
        <w:trPr>
          <w:jc w:val="center"/>
        </w:trPr>
        <w:tc>
          <w:tcPr>
            <w:tcW w:w="937" w:type="dxa"/>
          </w:tcPr>
          <w:p w14:paraId="0FAF2E71" w14:textId="77777777" w:rsidR="00B74906" w:rsidRPr="001D4FB6" w:rsidRDefault="00CF65FE" w:rsidP="00DD0CA0">
            <w:pPr>
              <w:spacing w:after="20" w:line="240" w:lineRule="auto"/>
              <w:jc w:val="center"/>
              <w:rPr>
                <w:bCs/>
                <w:sz w:val="18"/>
                <w:szCs w:val="18"/>
              </w:rPr>
            </w:pPr>
            <w:r w:rsidRPr="001D4FB6">
              <w:rPr>
                <w:bCs/>
                <w:sz w:val="18"/>
                <w:szCs w:val="18"/>
              </w:rPr>
              <w:t>OE1</w:t>
            </w:r>
          </w:p>
        </w:tc>
        <w:tc>
          <w:tcPr>
            <w:tcW w:w="2892" w:type="dxa"/>
          </w:tcPr>
          <w:p w14:paraId="4E955D2C" w14:textId="77777777" w:rsidR="00B74906" w:rsidRPr="001D4FB6" w:rsidRDefault="00CF65FE" w:rsidP="00DD0CA0">
            <w:pPr>
              <w:spacing w:after="20" w:line="240" w:lineRule="auto"/>
              <w:jc w:val="center"/>
              <w:rPr>
                <w:sz w:val="18"/>
                <w:szCs w:val="18"/>
                <w:lang w:val="es-CL"/>
              </w:rPr>
            </w:pPr>
            <w:r w:rsidRPr="001D4FB6">
              <w:rPr>
                <w:sz w:val="18"/>
                <w:szCs w:val="18"/>
                <w:lang w:val="es-CL"/>
              </w:rPr>
              <w:t>Satelital (ensamblaje, simulación, control de misión)</w:t>
            </w:r>
          </w:p>
        </w:tc>
        <w:tc>
          <w:tcPr>
            <w:tcW w:w="1723" w:type="dxa"/>
            <w:shd w:val="clear" w:color="auto" w:fill="C8E6C9"/>
          </w:tcPr>
          <w:p w14:paraId="53243CB2" w14:textId="77777777" w:rsidR="00B74906" w:rsidRPr="001D4FB6" w:rsidRDefault="00CF65FE" w:rsidP="00DD0CA0">
            <w:pPr>
              <w:spacing w:after="20" w:line="240" w:lineRule="auto"/>
              <w:jc w:val="center"/>
              <w:rPr>
                <w:sz w:val="18"/>
                <w:szCs w:val="18"/>
              </w:rPr>
            </w:pPr>
            <w:r w:rsidRPr="001D4FB6">
              <w:rPr>
                <w:sz w:val="18"/>
                <w:szCs w:val="18"/>
              </w:rPr>
              <w:t>Acreditado (base documental)</w:t>
            </w:r>
          </w:p>
        </w:tc>
        <w:tc>
          <w:tcPr>
            <w:tcW w:w="2993" w:type="dxa"/>
          </w:tcPr>
          <w:p w14:paraId="30395F18" w14:textId="77777777" w:rsidR="00B74906" w:rsidRPr="001D4FB6" w:rsidRDefault="00CF65FE" w:rsidP="00DD0CA0">
            <w:pPr>
              <w:spacing w:after="20" w:line="240" w:lineRule="auto"/>
              <w:jc w:val="center"/>
              <w:rPr>
                <w:sz w:val="18"/>
                <w:szCs w:val="18"/>
                <w:lang w:val="es-CL"/>
              </w:rPr>
            </w:pPr>
            <w:r w:rsidRPr="001D4FB6">
              <w:rPr>
                <w:sz w:val="18"/>
                <w:szCs w:val="18"/>
                <w:lang w:val="es-CL"/>
              </w:rPr>
              <w:t>Contrastar niveles de madurez con fichas técnicas y entrevistas.</w:t>
            </w:r>
          </w:p>
        </w:tc>
      </w:tr>
      <w:tr w:rsidR="00B74906" w:rsidRPr="001D4FB6" w14:paraId="631800CA" w14:textId="77777777" w:rsidTr="001D4FB6">
        <w:trPr>
          <w:jc w:val="center"/>
        </w:trPr>
        <w:tc>
          <w:tcPr>
            <w:tcW w:w="937" w:type="dxa"/>
          </w:tcPr>
          <w:p w14:paraId="76340ECA" w14:textId="77777777" w:rsidR="00B74906" w:rsidRPr="001D4FB6" w:rsidRDefault="00CF65FE" w:rsidP="00DD0CA0">
            <w:pPr>
              <w:spacing w:after="20" w:line="240" w:lineRule="auto"/>
              <w:jc w:val="center"/>
              <w:rPr>
                <w:bCs/>
                <w:sz w:val="18"/>
                <w:szCs w:val="18"/>
              </w:rPr>
            </w:pPr>
            <w:r w:rsidRPr="001D4FB6">
              <w:rPr>
                <w:bCs/>
                <w:sz w:val="18"/>
                <w:szCs w:val="18"/>
              </w:rPr>
              <w:t>OE1</w:t>
            </w:r>
          </w:p>
        </w:tc>
        <w:tc>
          <w:tcPr>
            <w:tcW w:w="2892" w:type="dxa"/>
          </w:tcPr>
          <w:p w14:paraId="4628422F" w14:textId="77777777" w:rsidR="00B74906" w:rsidRPr="001D4FB6" w:rsidRDefault="00CF65FE" w:rsidP="00DD0CA0">
            <w:pPr>
              <w:spacing w:after="20" w:line="240" w:lineRule="auto"/>
              <w:jc w:val="center"/>
              <w:rPr>
                <w:sz w:val="18"/>
                <w:szCs w:val="18"/>
              </w:rPr>
            </w:pPr>
            <w:r w:rsidRPr="001D4FB6">
              <w:rPr>
                <w:sz w:val="18"/>
                <w:szCs w:val="18"/>
              </w:rPr>
              <w:t>Datos y cómputo</w:t>
            </w:r>
          </w:p>
        </w:tc>
        <w:tc>
          <w:tcPr>
            <w:tcW w:w="1723" w:type="dxa"/>
            <w:shd w:val="clear" w:color="auto" w:fill="FFF2CC"/>
          </w:tcPr>
          <w:p w14:paraId="117FE702" w14:textId="77777777" w:rsidR="00B74906" w:rsidRPr="001D4FB6" w:rsidRDefault="00CF65FE" w:rsidP="00DD0CA0">
            <w:pPr>
              <w:spacing w:after="20" w:line="240" w:lineRule="auto"/>
              <w:jc w:val="center"/>
              <w:rPr>
                <w:sz w:val="18"/>
                <w:szCs w:val="18"/>
              </w:rPr>
            </w:pPr>
            <w:r w:rsidRPr="001D4FB6">
              <w:rPr>
                <w:sz w:val="18"/>
                <w:szCs w:val="18"/>
              </w:rPr>
              <w:t>Acreditado con vacíos</w:t>
            </w:r>
          </w:p>
        </w:tc>
        <w:tc>
          <w:tcPr>
            <w:tcW w:w="2993" w:type="dxa"/>
          </w:tcPr>
          <w:p w14:paraId="72CDFAB6" w14:textId="77777777" w:rsidR="00B74906" w:rsidRPr="001D4FB6" w:rsidRDefault="00CF65FE" w:rsidP="00DD0CA0">
            <w:pPr>
              <w:spacing w:after="20" w:line="240" w:lineRule="auto"/>
              <w:jc w:val="center"/>
              <w:rPr>
                <w:sz w:val="18"/>
                <w:szCs w:val="18"/>
                <w:lang w:val="es-CL"/>
              </w:rPr>
            </w:pPr>
            <w:r w:rsidRPr="001D4FB6">
              <w:rPr>
                <w:sz w:val="18"/>
                <w:szCs w:val="18"/>
                <w:lang w:val="es-CL"/>
              </w:rPr>
              <w:t>Especificar origen de los datos (sensores, resolución, calendario) y demanda real de usuarios.</w:t>
            </w:r>
          </w:p>
        </w:tc>
      </w:tr>
      <w:tr w:rsidR="00B74906" w:rsidRPr="001D4FB6" w14:paraId="5F7577AA" w14:textId="77777777" w:rsidTr="001D4FB6">
        <w:trPr>
          <w:jc w:val="center"/>
        </w:trPr>
        <w:tc>
          <w:tcPr>
            <w:tcW w:w="937" w:type="dxa"/>
          </w:tcPr>
          <w:p w14:paraId="2AE33C25" w14:textId="77777777" w:rsidR="00B74906" w:rsidRPr="001D4FB6" w:rsidRDefault="00CF65FE" w:rsidP="00DD0CA0">
            <w:pPr>
              <w:spacing w:after="20" w:line="240" w:lineRule="auto"/>
              <w:jc w:val="center"/>
              <w:rPr>
                <w:bCs/>
                <w:sz w:val="18"/>
                <w:szCs w:val="18"/>
              </w:rPr>
            </w:pPr>
            <w:r w:rsidRPr="001D4FB6">
              <w:rPr>
                <w:bCs/>
                <w:sz w:val="18"/>
                <w:szCs w:val="18"/>
              </w:rPr>
              <w:t>OE1</w:t>
            </w:r>
          </w:p>
        </w:tc>
        <w:tc>
          <w:tcPr>
            <w:tcW w:w="2892" w:type="dxa"/>
          </w:tcPr>
          <w:p w14:paraId="6A872D75" w14:textId="77777777" w:rsidR="00B74906" w:rsidRPr="001D4FB6" w:rsidRDefault="00CF65FE" w:rsidP="00DD0CA0">
            <w:pPr>
              <w:spacing w:after="20" w:line="240" w:lineRule="auto"/>
              <w:jc w:val="center"/>
              <w:rPr>
                <w:sz w:val="18"/>
                <w:szCs w:val="18"/>
              </w:rPr>
            </w:pPr>
            <w:r w:rsidRPr="001D4FB6">
              <w:rPr>
                <w:sz w:val="18"/>
                <w:szCs w:val="18"/>
              </w:rPr>
              <w:t>Drones y aeronáutica</w:t>
            </w:r>
          </w:p>
        </w:tc>
        <w:tc>
          <w:tcPr>
            <w:tcW w:w="1723" w:type="dxa"/>
            <w:shd w:val="clear" w:color="auto" w:fill="F8CBAD"/>
          </w:tcPr>
          <w:p w14:paraId="5EE7CF6C" w14:textId="77777777" w:rsidR="00B74906" w:rsidRPr="001D4FB6" w:rsidRDefault="00CF65FE" w:rsidP="00DD0CA0">
            <w:pPr>
              <w:spacing w:after="20" w:line="240" w:lineRule="auto"/>
              <w:jc w:val="center"/>
              <w:rPr>
                <w:sz w:val="18"/>
                <w:szCs w:val="18"/>
              </w:rPr>
            </w:pPr>
            <w:r w:rsidRPr="001D4FB6">
              <w:rPr>
                <w:sz w:val="18"/>
                <w:szCs w:val="18"/>
              </w:rPr>
              <w:t>Parcial</w:t>
            </w:r>
          </w:p>
        </w:tc>
        <w:tc>
          <w:tcPr>
            <w:tcW w:w="2993" w:type="dxa"/>
          </w:tcPr>
          <w:p w14:paraId="7E0D4DFA" w14:textId="77777777" w:rsidR="00B74906" w:rsidRPr="001D4FB6" w:rsidRDefault="00CF65FE" w:rsidP="00DD0CA0">
            <w:pPr>
              <w:spacing w:after="20" w:line="240" w:lineRule="auto"/>
              <w:jc w:val="center"/>
              <w:rPr>
                <w:sz w:val="18"/>
                <w:szCs w:val="18"/>
                <w:lang w:val="es-CL"/>
              </w:rPr>
            </w:pPr>
            <w:r w:rsidRPr="001D4FB6">
              <w:rPr>
                <w:sz w:val="18"/>
                <w:szCs w:val="18"/>
                <w:lang w:val="es-CL"/>
              </w:rPr>
              <w:t>Sin detalle público; requiere fuentes primarias o evidencia adicional.</w:t>
            </w:r>
          </w:p>
        </w:tc>
      </w:tr>
      <w:tr w:rsidR="00B74906" w:rsidRPr="001D4FB6" w14:paraId="04CC9264" w14:textId="77777777" w:rsidTr="001D4FB6">
        <w:trPr>
          <w:jc w:val="center"/>
        </w:trPr>
        <w:tc>
          <w:tcPr>
            <w:tcW w:w="937" w:type="dxa"/>
          </w:tcPr>
          <w:p w14:paraId="387C9ABC" w14:textId="77777777" w:rsidR="00B74906" w:rsidRPr="001D4FB6" w:rsidRDefault="00CF65FE" w:rsidP="00DD0CA0">
            <w:pPr>
              <w:spacing w:after="20" w:line="240" w:lineRule="auto"/>
              <w:jc w:val="center"/>
              <w:rPr>
                <w:bCs/>
                <w:sz w:val="18"/>
                <w:szCs w:val="18"/>
              </w:rPr>
            </w:pPr>
            <w:r w:rsidRPr="001D4FB6">
              <w:rPr>
                <w:bCs/>
                <w:sz w:val="18"/>
                <w:szCs w:val="18"/>
              </w:rPr>
              <w:t>OE2</w:t>
            </w:r>
          </w:p>
        </w:tc>
        <w:tc>
          <w:tcPr>
            <w:tcW w:w="2892" w:type="dxa"/>
          </w:tcPr>
          <w:p w14:paraId="1F49004E" w14:textId="77777777" w:rsidR="00B74906" w:rsidRPr="001D4FB6" w:rsidRDefault="00CF65FE" w:rsidP="00DD0CA0">
            <w:pPr>
              <w:spacing w:after="20" w:line="240" w:lineRule="auto"/>
              <w:jc w:val="center"/>
              <w:rPr>
                <w:sz w:val="18"/>
                <w:szCs w:val="18"/>
              </w:rPr>
            </w:pPr>
            <w:r w:rsidRPr="001D4FB6">
              <w:rPr>
                <w:sz w:val="18"/>
                <w:szCs w:val="18"/>
              </w:rPr>
              <w:t>Barreras y factores críticos</w:t>
            </w:r>
          </w:p>
        </w:tc>
        <w:tc>
          <w:tcPr>
            <w:tcW w:w="1723" w:type="dxa"/>
            <w:shd w:val="clear" w:color="auto" w:fill="C8E6C9"/>
          </w:tcPr>
          <w:p w14:paraId="4E9D7A4A" w14:textId="77777777" w:rsidR="00B74906" w:rsidRPr="001D4FB6" w:rsidRDefault="00CF65FE" w:rsidP="00DD0CA0">
            <w:pPr>
              <w:spacing w:after="20" w:line="240" w:lineRule="auto"/>
              <w:jc w:val="center"/>
              <w:rPr>
                <w:sz w:val="18"/>
                <w:szCs w:val="18"/>
              </w:rPr>
            </w:pPr>
            <w:r w:rsidRPr="001D4FB6">
              <w:rPr>
                <w:sz w:val="18"/>
                <w:szCs w:val="18"/>
              </w:rPr>
              <w:t>Acreditado (preliminar)</w:t>
            </w:r>
          </w:p>
        </w:tc>
        <w:tc>
          <w:tcPr>
            <w:tcW w:w="2993" w:type="dxa"/>
          </w:tcPr>
          <w:p w14:paraId="0A694D71" w14:textId="2256FF5D" w:rsidR="009D00FC" w:rsidRPr="001D4FB6" w:rsidRDefault="00CF65FE" w:rsidP="009D00FC">
            <w:pPr>
              <w:spacing w:after="20" w:line="240" w:lineRule="auto"/>
              <w:jc w:val="center"/>
              <w:rPr>
                <w:sz w:val="18"/>
                <w:szCs w:val="18"/>
                <w:lang w:val="es-CL"/>
              </w:rPr>
            </w:pPr>
            <w:r w:rsidRPr="001D4FB6">
              <w:rPr>
                <w:sz w:val="18"/>
                <w:szCs w:val="18"/>
                <w:lang w:val="es-CL"/>
              </w:rPr>
              <w:t>Validar factores y prioridades con actores clave (OE5).</w:t>
            </w:r>
          </w:p>
        </w:tc>
      </w:tr>
      <w:tr w:rsidR="001D4FB6" w:rsidRPr="001D4FB6" w14:paraId="6628137C" w14:textId="77777777" w:rsidTr="00DC0048">
        <w:tblPrEx>
          <w:jc w:val="left"/>
        </w:tblPrEx>
        <w:tc>
          <w:tcPr>
            <w:tcW w:w="937" w:type="dxa"/>
          </w:tcPr>
          <w:p w14:paraId="7845854B" w14:textId="438F7BFF" w:rsidR="001D4FB6" w:rsidRPr="001D4FB6" w:rsidRDefault="001D4FB6" w:rsidP="00E72B39">
            <w:pPr>
              <w:spacing w:after="20" w:line="240" w:lineRule="auto"/>
              <w:jc w:val="center"/>
              <w:rPr>
                <w:bCs/>
                <w:sz w:val="18"/>
                <w:szCs w:val="18"/>
              </w:rPr>
            </w:pPr>
            <w:r w:rsidRPr="001D4FB6">
              <w:rPr>
                <w:rFonts w:ascii="Times New Roman" w:eastAsia="Times New Roman" w:hAnsi="Times New Roman" w:cs="Times New Roman"/>
                <w:color w:val="auto"/>
                <w:sz w:val="18"/>
                <w:szCs w:val="18"/>
                <w:lang w:val="es-CL" w:eastAsia="es-CL"/>
              </w:rPr>
              <w:t>OE3</w:t>
            </w:r>
          </w:p>
        </w:tc>
        <w:tc>
          <w:tcPr>
            <w:tcW w:w="2892" w:type="dxa"/>
          </w:tcPr>
          <w:p w14:paraId="1E1787B5" w14:textId="4E5A6A50" w:rsidR="001D4FB6" w:rsidRPr="001D4FB6" w:rsidRDefault="001D4FB6" w:rsidP="00E72B39">
            <w:pPr>
              <w:spacing w:after="20" w:line="240" w:lineRule="auto"/>
              <w:jc w:val="center"/>
              <w:rPr>
                <w:sz w:val="18"/>
                <w:szCs w:val="18"/>
                <w:lang w:val="es-CL"/>
              </w:rPr>
            </w:pPr>
            <w:r w:rsidRPr="001D4FB6">
              <w:rPr>
                <w:rFonts w:ascii="Times New Roman" w:eastAsia="Times New Roman" w:hAnsi="Times New Roman" w:cs="Times New Roman"/>
                <w:color w:val="auto"/>
                <w:sz w:val="18"/>
                <w:szCs w:val="18"/>
                <w:lang w:val="es-CL" w:eastAsia="es-CL"/>
              </w:rPr>
              <w:t>Comparación con experiencias internacionales (CONAE, AEB, KARI/KASA, AEM)</w:t>
            </w:r>
          </w:p>
        </w:tc>
        <w:tc>
          <w:tcPr>
            <w:tcW w:w="1723" w:type="dxa"/>
          </w:tcPr>
          <w:p w14:paraId="07BDEF2B" w14:textId="7E88E3F7" w:rsidR="001D4FB6" w:rsidRPr="001D4FB6" w:rsidRDefault="001D4FB6" w:rsidP="00E72B39">
            <w:pPr>
              <w:spacing w:after="20" w:line="240" w:lineRule="auto"/>
              <w:jc w:val="center"/>
              <w:rPr>
                <w:sz w:val="18"/>
                <w:szCs w:val="18"/>
              </w:rPr>
            </w:pPr>
            <w:r w:rsidRPr="001D4FB6">
              <w:rPr>
                <w:rFonts w:ascii="Times New Roman" w:eastAsia="Times New Roman" w:hAnsi="Times New Roman" w:cs="Times New Roman"/>
                <w:color w:val="auto"/>
                <w:sz w:val="18"/>
                <w:szCs w:val="18"/>
                <w:lang w:val="es-CL" w:eastAsia="es-CL"/>
              </w:rPr>
              <w:t>Acreditado (base documental)</w:t>
            </w:r>
          </w:p>
        </w:tc>
        <w:tc>
          <w:tcPr>
            <w:tcW w:w="2993" w:type="dxa"/>
          </w:tcPr>
          <w:p w14:paraId="1C8CF1E1" w14:textId="2EC7F59B" w:rsidR="001D4FB6" w:rsidRPr="001D4FB6" w:rsidRDefault="001D4FB6" w:rsidP="00E72B39">
            <w:pPr>
              <w:spacing w:after="20" w:line="240" w:lineRule="auto"/>
              <w:jc w:val="center"/>
              <w:rPr>
                <w:sz w:val="18"/>
                <w:szCs w:val="18"/>
                <w:lang w:val="es-CL"/>
              </w:rPr>
            </w:pPr>
            <w:r w:rsidRPr="001D4FB6">
              <w:rPr>
                <w:rFonts w:ascii="Times New Roman" w:eastAsia="Times New Roman" w:hAnsi="Times New Roman" w:cs="Times New Roman"/>
                <w:color w:val="auto"/>
                <w:sz w:val="18"/>
                <w:szCs w:val="18"/>
                <w:lang w:val="es-CL" w:eastAsia="es-CL"/>
              </w:rPr>
              <w:t>Reemplazar fuentes secundarias débiles por fuentes primarias; validar mecanismos con expertos (OE5).</w:t>
            </w:r>
          </w:p>
        </w:tc>
      </w:tr>
    </w:tbl>
    <w:p w14:paraId="3718AB7E" w14:textId="4CA7E611" w:rsidR="00B74906" w:rsidRDefault="00AF69FD" w:rsidP="00DD0CA0">
      <w:pPr>
        <w:spacing w:before="40"/>
        <w:jc w:val="center"/>
        <w:rPr>
          <w:sz w:val="18"/>
          <w:lang w:val="es-CL"/>
        </w:rPr>
      </w:pPr>
      <w:r w:rsidRPr="005151B0">
        <w:rPr>
          <w:b/>
          <w:bCs/>
          <w:iCs/>
          <w:sz w:val="18"/>
          <w:lang w:val="es-CL"/>
        </w:rPr>
        <w:t>Fuente:</w:t>
      </w:r>
      <w:r w:rsidR="00CF65FE" w:rsidRPr="00AF69FD">
        <w:rPr>
          <w:sz w:val="18"/>
          <w:lang w:val="es-CL"/>
        </w:rPr>
        <w:t xml:space="preserve"> </w:t>
      </w:r>
      <w:r w:rsidR="00CF65FE" w:rsidRPr="001B7F67">
        <w:rPr>
          <w:sz w:val="18"/>
          <w:lang w:val="es-CL"/>
        </w:rPr>
        <w:t>Elaboración propia.</w:t>
      </w:r>
    </w:p>
    <w:p w14:paraId="640A8F85" w14:textId="6E2EC559" w:rsidR="0071645E" w:rsidRPr="001B7F67" w:rsidRDefault="0071645E">
      <w:pPr>
        <w:spacing w:before="40"/>
        <w:rPr>
          <w:lang w:val="es-CL"/>
        </w:rPr>
      </w:pPr>
      <w:r w:rsidRPr="0071645E">
        <w:rPr>
          <w:lang w:val="es-CL"/>
        </w:rPr>
        <w:t xml:space="preserve">En los ámbitos de drones y aeronáutica no fue posible comprobar capacidades con las fuentes secundarias revisadas, pues no existe información pública suficiente. Por ello, el OE1 se acredita en esta etapa en sus ámbitos satelital y de datos, y queda </w:t>
      </w:r>
      <w:r>
        <w:rPr>
          <w:lang w:val="es-CL"/>
        </w:rPr>
        <w:t>parcial</w:t>
      </w:r>
      <w:r w:rsidRPr="0071645E">
        <w:rPr>
          <w:lang w:val="es-CL"/>
        </w:rPr>
        <w:t xml:space="preserve"> en drones y aeronáutica. Su cierre se realizará en la etapa de entrevistas, que indagará con personal del CEN y de la FACh qué capacidades existen en estos ámbitos y cuál es su nivel de uso.</w:t>
      </w:r>
    </w:p>
    <w:p w14:paraId="4877DE35" w14:textId="1F45B533" w:rsidR="00B74906" w:rsidRPr="001B7F67" w:rsidRDefault="00CF65FE" w:rsidP="00213870">
      <w:pPr>
        <w:pStyle w:val="Ttulo3"/>
        <w:rPr>
          <w:lang w:val="es-CL"/>
        </w:rPr>
      </w:pPr>
      <w:bookmarkStart w:id="10" w:name="_Toc242874425"/>
      <w:r w:rsidRPr="001B7F67">
        <w:rPr>
          <w:lang w:val="es-CL"/>
        </w:rPr>
        <w:lastRenderedPageBreak/>
        <w:t>Definición operacional de escalamiento</w:t>
      </w:r>
      <w:bookmarkEnd w:id="10"/>
    </w:p>
    <w:p w14:paraId="39948480" w14:textId="77777777" w:rsidR="00B74906" w:rsidRDefault="00CF65FE">
      <w:pPr>
        <w:rPr>
          <w:lang w:val="es-CL"/>
        </w:rPr>
      </w:pPr>
      <w:r w:rsidRPr="001B7F67">
        <w:rPr>
          <w:lang w:val="es-CL"/>
        </w:rPr>
        <w:t>El concepto de escalamiento es central y requiere una definición operativa para que los factores críticos tengan un referente de éxito. En esta memoria, escalar la industria aeroespacial a partir del CEN significa transitar desde una infraestructura de uso institucional cerrado hacia una plataforma que genera, de manera sostenida: (i) demanda de bienes y servicios a proveedores nacionales; (ii) uso regulado de sus capacidades por terceros civiles (academia, empresas, organismos sectoriales); (iii) transferencia de conocimiento y formación de capital humano fuera de la dotación militar; y (iv) nuevos proyectos y empresas de base tecnológica. Como indicadores tentativos se proponen el número de convenios o accesos formalizados, de proveedores nacionales vinculados, de proyectos colaborativos y de empresas o iniciativas derivadas. Estos indicadores serán refinados y validados en OE4 y OE5. Para este informe, los factores críticos de éxito (capítulo 4) se entienden como las condiciones cuyo cumplimiento es indispensable para avanzar en estas cuatro dimensiones.</w:t>
      </w:r>
    </w:p>
    <w:p w14:paraId="176AA9CB" w14:textId="77777777" w:rsidR="00104E32" w:rsidRDefault="00104E32">
      <w:pPr>
        <w:rPr>
          <w:lang w:val="es-CL"/>
        </w:rPr>
      </w:pPr>
    </w:p>
    <w:p w14:paraId="1C24AA9E" w14:textId="77777777" w:rsidR="00104E32" w:rsidRDefault="00104E32">
      <w:pPr>
        <w:rPr>
          <w:lang w:val="es-CL"/>
        </w:rPr>
      </w:pPr>
    </w:p>
    <w:p w14:paraId="3D582341" w14:textId="77777777" w:rsidR="00104E32" w:rsidRDefault="00104E32">
      <w:pPr>
        <w:rPr>
          <w:lang w:val="es-CL"/>
        </w:rPr>
      </w:pPr>
    </w:p>
    <w:p w14:paraId="47F7E9C1" w14:textId="77777777" w:rsidR="00104E32" w:rsidRDefault="00104E32">
      <w:pPr>
        <w:rPr>
          <w:lang w:val="es-CL"/>
        </w:rPr>
      </w:pPr>
    </w:p>
    <w:p w14:paraId="26075E51" w14:textId="77777777" w:rsidR="00104E32" w:rsidRDefault="00104E32">
      <w:pPr>
        <w:rPr>
          <w:lang w:val="es-CL"/>
        </w:rPr>
      </w:pPr>
    </w:p>
    <w:p w14:paraId="16E80D26" w14:textId="77777777" w:rsidR="00104E32" w:rsidRDefault="00104E32">
      <w:pPr>
        <w:rPr>
          <w:lang w:val="es-CL"/>
        </w:rPr>
      </w:pPr>
    </w:p>
    <w:p w14:paraId="2C6B04D9" w14:textId="77777777" w:rsidR="00104E32" w:rsidRDefault="00104E32">
      <w:pPr>
        <w:rPr>
          <w:lang w:val="es-CL"/>
        </w:rPr>
      </w:pPr>
    </w:p>
    <w:p w14:paraId="3BAAB9B5" w14:textId="77777777" w:rsidR="00104E32" w:rsidRDefault="00104E32">
      <w:pPr>
        <w:rPr>
          <w:lang w:val="es-CL"/>
        </w:rPr>
      </w:pPr>
    </w:p>
    <w:p w14:paraId="71286423" w14:textId="77777777" w:rsidR="00104E32" w:rsidRDefault="00104E32">
      <w:pPr>
        <w:rPr>
          <w:lang w:val="es-CL"/>
        </w:rPr>
      </w:pPr>
    </w:p>
    <w:p w14:paraId="79FBDDEE" w14:textId="77777777" w:rsidR="00104E32" w:rsidRDefault="00104E32">
      <w:pPr>
        <w:rPr>
          <w:lang w:val="es-CL"/>
        </w:rPr>
      </w:pPr>
    </w:p>
    <w:p w14:paraId="1A3F9347" w14:textId="77777777" w:rsidR="00104E32" w:rsidRDefault="00104E32">
      <w:pPr>
        <w:rPr>
          <w:lang w:val="es-CL"/>
        </w:rPr>
      </w:pPr>
    </w:p>
    <w:p w14:paraId="6FD10632" w14:textId="77777777" w:rsidR="00104E32" w:rsidRDefault="00104E32">
      <w:pPr>
        <w:rPr>
          <w:lang w:val="es-CL"/>
        </w:rPr>
      </w:pPr>
    </w:p>
    <w:p w14:paraId="14AA914F" w14:textId="77777777" w:rsidR="00104E32" w:rsidRDefault="00104E32">
      <w:pPr>
        <w:rPr>
          <w:lang w:val="es-CL"/>
        </w:rPr>
      </w:pPr>
    </w:p>
    <w:p w14:paraId="612EF1BD" w14:textId="77777777" w:rsidR="00104E32" w:rsidRDefault="00104E32">
      <w:pPr>
        <w:rPr>
          <w:lang w:val="es-CL"/>
        </w:rPr>
      </w:pPr>
    </w:p>
    <w:p w14:paraId="5AEDBBAE" w14:textId="77777777" w:rsidR="00104E32" w:rsidRDefault="00104E32">
      <w:pPr>
        <w:rPr>
          <w:lang w:val="es-CL"/>
        </w:rPr>
      </w:pPr>
    </w:p>
    <w:p w14:paraId="1725867C" w14:textId="77777777" w:rsidR="00104E32" w:rsidRDefault="00104E32">
      <w:pPr>
        <w:rPr>
          <w:lang w:val="es-CL"/>
        </w:rPr>
      </w:pPr>
    </w:p>
    <w:p w14:paraId="02402C92" w14:textId="77777777" w:rsidR="00104E32" w:rsidRDefault="00104E32">
      <w:pPr>
        <w:rPr>
          <w:lang w:val="es-CL"/>
        </w:rPr>
      </w:pPr>
    </w:p>
    <w:p w14:paraId="64463F99" w14:textId="77777777" w:rsidR="00104E32" w:rsidRPr="001B7F67" w:rsidRDefault="00104E32">
      <w:pPr>
        <w:rPr>
          <w:lang w:val="es-CL"/>
        </w:rPr>
      </w:pPr>
    </w:p>
    <w:p w14:paraId="11ABF5E6" w14:textId="41E9879C" w:rsidR="00B74906" w:rsidRPr="002A1B8C" w:rsidRDefault="00CF65FE" w:rsidP="00C308B5">
      <w:pPr>
        <w:pStyle w:val="Ttulo1"/>
        <w:rPr>
          <w:lang w:val="es-CL"/>
        </w:rPr>
      </w:pPr>
      <w:bookmarkStart w:id="11" w:name="_Toc242874426"/>
      <w:r w:rsidRPr="002A1B8C">
        <w:rPr>
          <w:lang w:val="es-CL"/>
        </w:rPr>
        <w:lastRenderedPageBreak/>
        <w:t>MARCO TEÓRICO Y CONCEPTUAL</w:t>
      </w:r>
      <w:bookmarkEnd w:id="11"/>
    </w:p>
    <w:p w14:paraId="0D053267" w14:textId="77777777" w:rsidR="00B74906" w:rsidRPr="001B7F67" w:rsidRDefault="00CF65FE">
      <w:pPr>
        <w:rPr>
          <w:lang w:val="es-CL"/>
        </w:rPr>
      </w:pPr>
      <w:r w:rsidRPr="001B7F67">
        <w:rPr>
          <w:lang w:val="es-CL"/>
        </w:rPr>
        <w:t>El abordaje del problema requiere articular cuerpos teóricos provenientes de la gestión estratégica, los estudios de innovación y la teoría organizacional. Este capítulo presenta los conceptos que estructuran el análisis y justifica las herramientas empleadas en los capítulos 3 y 4; al final se explicita cómo cada marco se utiliza en el análisis.</w:t>
      </w:r>
    </w:p>
    <w:p w14:paraId="1B6B5597" w14:textId="2061AA94" w:rsidR="00B74906" w:rsidRPr="00501272" w:rsidRDefault="00CF65FE" w:rsidP="00501272">
      <w:pPr>
        <w:pStyle w:val="Ttulo2"/>
      </w:pPr>
      <w:bookmarkStart w:id="12" w:name="_Toc242874427"/>
      <w:r w:rsidRPr="00501272">
        <w:t>Capacidades organizacionales y tecnológicas</w:t>
      </w:r>
      <w:bookmarkEnd w:id="12"/>
    </w:p>
    <w:p w14:paraId="7FBF2FDC" w14:textId="77777777" w:rsidR="00B74906" w:rsidRPr="001B7F67" w:rsidRDefault="00CF65FE">
      <w:pPr>
        <w:rPr>
          <w:lang w:val="es-CL"/>
        </w:rPr>
      </w:pPr>
      <w:r w:rsidRPr="001B7F67">
        <w:rPr>
          <w:lang w:val="es-CL"/>
        </w:rPr>
        <w:t>La noción de capacidad resulta central. Desde la visión basada en los recursos, la ventaja de una organización proviene de recursos valiosos, raros, difíciles de imitar y de sustituir (Barney, 1991). Una organización se distingue no tanto por los activos que posee como por su habilidad para combinarlos y desplegarlos con un propósito. Aplicada al CEN, la distinción es decisiva: contar con una sala limpia o con cómputo de alto rendimiento constituye un recurso, pero la capacidad propiamente dicha emerge cuando esos recursos se integran en rutinas que permiten ensamblar, probar y operar satélites y procesar los datos resultantes. En el contexto nacional, los recursos del CEN son escasos y difíciles de replicar en el corto plazo, aunque no necesariamente lo son en términos globales; por ello su valor depende de cómo se organicen para producir resultados.</w:t>
      </w:r>
    </w:p>
    <w:p w14:paraId="649BF8FD" w14:textId="77777777" w:rsidR="00B74906" w:rsidRPr="001B7F67" w:rsidRDefault="00CF65FE">
      <w:pPr>
        <w:rPr>
          <w:lang w:val="es-CL"/>
        </w:rPr>
      </w:pPr>
      <w:r w:rsidRPr="001B7F67">
        <w:rPr>
          <w:lang w:val="es-CL"/>
        </w:rPr>
        <w:t>El enfoque de capacidades dinámicas (Teece, Pisano &amp; Shuen, 1997) complementa lo anterior al poner el foco en la aptitud de la organización para integrar, construir y reconfigurar competencias frente a entornos cambiantes. En una institución tan joven como el CEN, esa capacidad de reconfiguración determinará si logra transferir y escalar sus competencias más allá de sus propias fronteras.</w:t>
      </w:r>
    </w:p>
    <w:p w14:paraId="4EABFBAB" w14:textId="4138197F" w:rsidR="00807A47" w:rsidRDefault="00CF65FE">
      <w:pPr>
        <w:pStyle w:val="Ttulo2"/>
        <w:rPr>
          <w:lang w:val="es-CL"/>
        </w:rPr>
      </w:pPr>
      <w:bookmarkStart w:id="13" w:name="_Toc242874428"/>
      <w:r w:rsidRPr="001B7F67">
        <w:rPr>
          <w:lang w:val="es-CL"/>
        </w:rPr>
        <w:t>Sistemas nacionales de innovación</w:t>
      </w:r>
      <w:bookmarkEnd w:id="13"/>
      <w:r w:rsidRPr="001B7F67">
        <w:rPr>
          <w:lang w:val="es-CL"/>
        </w:rPr>
        <w:t xml:space="preserve"> </w:t>
      </w:r>
    </w:p>
    <w:p w14:paraId="36E2AF54" w14:textId="77777777" w:rsidR="00B74906" w:rsidRPr="001B7F67" w:rsidRDefault="00CF65FE">
      <w:pPr>
        <w:rPr>
          <w:lang w:val="es-CL"/>
        </w:rPr>
      </w:pPr>
      <w:r w:rsidRPr="001B7F67">
        <w:rPr>
          <w:lang w:val="es-CL"/>
        </w:rPr>
        <w:t>El concepto de sistema nacional de innovación (Freeman, 1987) ofrece el marco para comprender el escalamiento como un fenómeno sistémico y no meramente organizacional. Según esta aproximación, el desempeño innovador de un país depende de la densidad y la calidad de las interacciones entre empresas, universidades, centros de investigación y organismos públicos. Una infraestructura como el CEN no genera industria por sí sola; lo hace en la medida en que se inserta en una red de actores capaz de absorber, adaptar y comercializar el conocimiento que allí se produce.</w:t>
      </w:r>
    </w:p>
    <w:p w14:paraId="316D0C0C" w14:textId="77777777" w:rsidR="00B74906" w:rsidRPr="001B7F67" w:rsidRDefault="00CF65FE" w:rsidP="00807A47">
      <w:pPr>
        <w:rPr>
          <w:lang w:val="es-CL"/>
        </w:rPr>
      </w:pPr>
      <w:r w:rsidRPr="001B7F67">
        <w:rPr>
          <w:lang w:val="es-CL"/>
        </w:rPr>
        <w:t>A este marco se suman dos nociones complementarias para el análisis de transferencia y uso por terceros: la capacidad de absorción de los potenciales usuarios (Cohen &amp; Levinthal, 1990) y el modelo de Triple Hélice de relaciones Estado-universidad-empresa (Etzkowitz &amp; Leydesdorff, 2000).</w:t>
      </w:r>
    </w:p>
    <w:p w14:paraId="3F73FCBB" w14:textId="77777777" w:rsidR="00B74906" w:rsidRPr="001B7F67" w:rsidRDefault="00CF65FE">
      <w:pPr>
        <w:rPr>
          <w:lang w:val="es-CL"/>
        </w:rPr>
      </w:pPr>
      <w:r w:rsidRPr="001B7F67">
        <w:rPr>
          <w:lang w:val="es-CL"/>
        </w:rPr>
        <w:t xml:space="preserve">La ventaja competitiva de las naciones (Porter, 1990) complementa esta visión al destacar el papel de la demanda sofisticada, la rivalidad entre empresas y la presencia de industrias </w:t>
      </w:r>
      <w:r w:rsidRPr="001B7F67">
        <w:rPr>
          <w:lang w:val="es-CL"/>
        </w:rPr>
        <w:lastRenderedPageBreak/>
        <w:t>relacionadas y de apoyo. Desde este ángulo, la debilidad del tejido productivo aeroespacial chileno es una condición estructural que cualquier estrategia de escalamiento deberá enfrentar. A su vez, el paradigma de la innovación abierta (Chesbrough, 2003) sugiere que las organizaciones de base tecnológica aceleran su desarrollo cuando permeabilizan sus fronteras y colaboran con actores externos, lo que ofrece un criterio normativo útil para evaluar el modelo de acceso del CEN. Para delimitar el sector, se adopta como referencia la noción de economía espacial de la OCDE (2022), que abarca tanto las actividades de la cadena de valor como los usos y beneficios derivados de los datos y servicios espaciales.</w:t>
      </w:r>
    </w:p>
    <w:p w14:paraId="5FB359A3" w14:textId="3624DD19" w:rsidR="00B74906" w:rsidRPr="001B7F67" w:rsidRDefault="00CF65FE">
      <w:pPr>
        <w:pStyle w:val="Ttulo2"/>
        <w:rPr>
          <w:lang w:val="es-CL"/>
        </w:rPr>
      </w:pPr>
      <w:bookmarkStart w:id="14" w:name="_Toc242874429"/>
      <w:r w:rsidRPr="001B7F67">
        <w:rPr>
          <w:lang w:val="es-CL"/>
        </w:rPr>
        <w:t>Factores críticos de éxito</w:t>
      </w:r>
      <w:bookmarkEnd w:id="14"/>
    </w:p>
    <w:p w14:paraId="7E82BBE5" w14:textId="77777777" w:rsidR="00B74906" w:rsidRPr="001B7F67" w:rsidRDefault="00CF65FE">
      <w:pPr>
        <w:rPr>
          <w:lang w:val="es-CL"/>
        </w:rPr>
      </w:pPr>
      <w:r w:rsidRPr="001B7F67">
        <w:rPr>
          <w:lang w:val="es-CL"/>
        </w:rPr>
        <w:t>La metodología de factores críticos de éxito (Rockart, 1979) parte de una premisa simple: en toda organización existe un número limitado de áreas en las que los resultados, si son satisfactorios, aseguran un desempeño competitivo exitoso. Identificar esas pocas variables permite concentrar la atención gerencial y los recursos donde realmente importan. En su formulación original, el método se apoya en entrevistas a directivos; en este trabajo, por limitaciones de acceso en esta etapa, los factores se derivan de evidencia documental y se consideran preliminares hasta su contraste con actores clave. Los factores se emplean como dispositivo de síntesis del diagnóstico: una vez caracterizadas las capacidades (OE1) y mapeadas las barreras, el método permite destilar las condiciones cuyo cumplimiento resulta indispensable para el escalamiento (OE2).</w:t>
      </w:r>
    </w:p>
    <w:p w14:paraId="786F3FCB" w14:textId="70823240" w:rsidR="00B74906" w:rsidRPr="001B7F67" w:rsidRDefault="00CF65FE">
      <w:pPr>
        <w:pStyle w:val="Ttulo2"/>
        <w:rPr>
          <w:lang w:val="es-CL"/>
        </w:rPr>
      </w:pPr>
      <w:bookmarkStart w:id="15" w:name="_Toc242874430"/>
      <w:r w:rsidRPr="001B7F67">
        <w:rPr>
          <w:lang w:val="es-CL"/>
        </w:rPr>
        <w:t>Modelo de negocio institucional (Business Model Canvas)</w:t>
      </w:r>
      <w:bookmarkEnd w:id="15"/>
    </w:p>
    <w:p w14:paraId="5EEF3579" w14:textId="77777777" w:rsidR="00B74906" w:rsidRPr="001B7F67" w:rsidRDefault="00CF65FE">
      <w:pPr>
        <w:rPr>
          <w:lang w:val="es-CL"/>
        </w:rPr>
      </w:pPr>
      <w:r w:rsidRPr="001B7F67">
        <w:rPr>
          <w:lang w:val="es-CL"/>
        </w:rPr>
        <w:t>El Business Model Canvas (Osterwalder &amp; Pigneur, 2010) descompone la lógica de creación, entrega y captura de valor de una organización en nueve bloques interrelacionados. Aunque fue concebido para empresas, su aplicación a organizaciones públicas y de base tecnológica se ha extendido, en tanto permite representar de forma ordenada la propuesta de valor, los actores involucrados, los recursos clave y la estructura de costos y financiamiento. En este informe se usa como herramienta de sistematización de la caracterización del CEN, ofreciendo una visión integrada que un listado de capacidades por sí solo no proporciona.</w:t>
      </w:r>
    </w:p>
    <w:p w14:paraId="19E33DFF" w14:textId="652B3286" w:rsidR="00B74906" w:rsidRPr="001B7F67" w:rsidRDefault="00CF65FE">
      <w:pPr>
        <w:pStyle w:val="Ttulo2"/>
        <w:rPr>
          <w:lang w:val="es-CL"/>
        </w:rPr>
      </w:pPr>
      <w:bookmarkStart w:id="16" w:name="_Toc242874431"/>
      <w:r w:rsidRPr="001B7F67">
        <w:rPr>
          <w:lang w:val="es-CL"/>
        </w:rPr>
        <w:t>Análisis PESTEL y diagrama causa-efecto</w:t>
      </w:r>
      <w:bookmarkEnd w:id="16"/>
    </w:p>
    <w:p w14:paraId="3DCE2DB6" w14:textId="77777777" w:rsidR="00B74906" w:rsidRPr="001B7F67" w:rsidRDefault="00CF65FE">
      <w:pPr>
        <w:rPr>
          <w:lang w:val="es-CL"/>
        </w:rPr>
      </w:pPr>
      <w:r w:rsidRPr="001B7F67">
        <w:rPr>
          <w:lang w:val="es-CL"/>
        </w:rPr>
        <w:t>El análisis PESTEL, de raíz en el escaneo del entorno de negocios (Aguilar, 1967), examina los factores político, económico, social, tecnológico, ecológico y legal que configuran el entorno de una organización. En el caso del CEN, cuyo desempeño está fuertemente mediado por decisiones de política pública, marcos normativos y financiamiento fiscal, el entorno explica buena parte de las barreras al escalamiento. Por ello el PESTEL antecede y alimenta la identificación de factores críticos: primero se comprende el entorno, luego se destilan las condiciones determinantes. Para organizar las barreras por tipo de causa se emplea además el diagrama de causa-efecto de Ishikawa (1985).</w:t>
      </w:r>
    </w:p>
    <w:p w14:paraId="29BC834C" w14:textId="5DCBD453" w:rsidR="00B74906" w:rsidRPr="001B7F67" w:rsidRDefault="00CF65FE">
      <w:pPr>
        <w:pStyle w:val="Ttulo2"/>
        <w:rPr>
          <w:lang w:val="es-CL"/>
        </w:rPr>
      </w:pPr>
      <w:bookmarkStart w:id="17" w:name="_Toc242874432"/>
      <w:r w:rsidRPr="001B7F67">
        <w:rPr>
          <w:lang w:val="es-CL"/>
        </w:rPr>
        <w:lastRenderedPageBreak/>
        <w:t>Articulación entre marcos teóricos y herramientas</w:t>
      </w:r>
      <w:bookmarkEnd w:id="17"/>
    </w:p>
    <w:p w14:paraId="4005CED4" w14:textId="77777777" w:rsidR="00B74906" w:rsidRPr="001B7F67" w:rsidRDefault="00CF65FE">
      <w:pPr>
        <w:rPr>
          <w:lang w:val="es-CL"/>
        </w:rPr>
      </w:pPr>
      <w:r w:rsidRPr="001B7F67">
        <w:rPr>
          <w:lang w:val="es-CL"/>
        </w:rPr>
        <w:t>Para evitar que el marco teórico quede como un listado de referencias, se explicita a continuación su uso concreto en el análisis:</w:t>
      </w:r>
    </w:p>
    <w:p w14:paraId="39DC7B26" w14:textId="77777777" w:rsidR="00B74906" w:rsidRPr="001B7F67" w:rsidRDefault="00CF65FE">
      <w:pPr>
        <w:pStyle w:val="Listaconvietas"/>
        <w:rPr>
          <w:lang w:val="es-CL"/>
        </w:rPr>
      </w:pPr>
      <w:r w:rsidRPr="001B7F67">
        <w:rPr>
          <w:lang w:val="es-CL"/>
        </w:rPr>
        <w:t>Visión basada en los recursos (Barney, 1991): se emplea de forma acotada para distinguir recursos de capacidades en el Canvas (Tabla 7) y en la escala de madurez; no se aplica una evaluación VRIN formal, que se reserva para la etapa de validación.</w:t>
      </w:r>
    </w:p>
    <w:p w14:paraId="5A6D3C5E" w14:textId="77777777" w:rsidR="00B74906" w:rsidRPr="001B7F67" w:rsidRDefault="00CF65FE">
      <w:pPr>
        <w:pStyle w:val="Listaconvietas"/>
        <w:rPr>
          <w:lang w:val="es-CL"/>
        </w:rPr>
      </w:pPr>
      <w:r w:rsidRPr="001B7F67">
        <w:rPr>
          <w:lang w:val="es-CL"/>
        </w:rPr>
        <w:t>Capacidades dinámicas y modelos de madurez: fundamento de la escala de madurez de capacidades, inspirada en la lógica del Capability Maturity Model (Paulk et al., 1993).</w:t>
      </w:r>
    </w:p>
    <w:p w14:paraId="2BB1BAA4" w14:textId="77777777" w:rsidR="00B74906" w:rsidRPr="001B7F67" w:rsidRDefault="00CF65FE">
      <w:pPr>
        <w:pStyle w:val="Listaconvietas"/>
        <w:rPr>
          <w:lang w:val="es-CL"/>
        </w:rPr>
      </w:pPr>
      <w:r w:rsidRPr="001B7F67">
        <w:rPr>
          <w:lang w:val="es-CL"/>
        </w:rPr>
        <w:t>Sistemas nacionales de innovación: marco para analizar la brecha entre capacidad instalada y uso efectivo y los actores del ecosistema.</w:t>
      </w:r>
    </w:p>
    <w:p w14:paraId="5C51ECE9" w14:textId="77777777" w:rsidR="00B74906" w:rsidRPr="001B7F67" w:rsidRDefault="00CF65FE">
      <w:pPr>
        <w:pStyle w:val="Listaconvietas"/>
        <w:rPr>
          <w:lang w:val="es-CL"/>
        </w:rPr>
      </w:pPr>
      <w:r w:rsidRPr="001B7F67">
        <w:rPr>
          <w:lang w:val="es-CL"/>
        </w:rPr>
        <w:t>Ventaja competitiva de las naciones (Porter, 1990): se usa como lente conceptual para nombrar la debilidad del tejido de proveedores e industrias relacionadas; el análisis detallado de proveedores no forma parte de este avance y se abordará en OE2-OE4.</w:t>
      </w:r>
    </w:p>
    <w:p w14:paraId="4DFA7D7C" w14:textId="77777777" w:rsidR="00B74906" w:rsidRPr="001B7F67" w:rsidRDefault="00CF65FE">
      <w:pPr>
        <w:pStyle w:val="Listaconvietas"/>
        <w:rPr>
          <w:lang w:val="es-CL"/>
        </w:rPr>
      </w:pPr>
      <w:r w:rsidRPr="001B7F67">
        <w:rPr>
          <w:lang w:val="es-CL"/>
        </w:rPr>
        <w:t>Innovación abierta (Chesbrough, 2003): orienta la mirada sobre los mecanismos de acceso de terceros (barrera normativa y FCE 3); su aplicación es incipiente en esta etapa y se profundizará al proponer el protocolo de acceso.</w:t>
      </w:r>
    </w:p>
    <w:p w14:paraId="1DACEBE5" w14:textId="77777777" w:rsidR="00B74906" w:rsidRPr="001B7F67" w:rsidRDefault="00CF65FE">
      <w:pPr>
        <w:pStyle w:val="Listaconvietas"/>
        <w:rPr>
          <w:lang w:val="es-CL"/>
        </w:rPr>
      </w:pPr>
      <w:r w:rsidRPr="001B7F67">
        <w:rPr>
          <w:lang w:val="es-CL"/>
        </w:rPr>
        <w:t>Capacidad de absorción (Cohen &amp; Levinthal, 1990) y Triple Hélice (Etzkowitz &amp; Leydesdorff, 2000): orientan la lectura de la brecha de uso por terceros y del rol Estado-universidad-empresa en las hipótesis de acceso y vinculación; su aplicación es conceptual en esta etapa y se profundizará en OE3 y OE4.</w:t>
      </w:r>
    </w:p>
    <w:p w14:paraId="0DE26E9C" w14:textId="77777777" w:rsidR="00B74906" w:rsidRDefault="00CF65FE">
      <w:pPr>
        <w:pStyle w:val="Listaconvietas"/>
        <w:rPr>
          <w:lang w:val="es-CL"/>
        </w:rPr>
      </w:pPr>
      <w:r w:rsidRPr="001B7F67">
        <w:rPr>
          <w:lang w:val="es-CL"/>
        </w:rPr>
        <w:t>Economía espacial (OCDE, 2022): se usa solo para delimitar el sector de referencia; no se emplean aún sus indicadores de medición.</w:t>
      </w:r>
    </w:p>
    <w:p w14:paraId="2BED6820" w14:textId="77777777" w:rsidR="00104E32" w:rsidRPr="001B7F67" w:rsidRDefault="00104E32" w:rsidP="0089420A">
      <w:pPr>
        <w:pStyle w:val="Listaconvietas"/>
        <w:numPr>
          <w:ilvl w:val="0"/>
          <w:numId w:val="0"/>
        </w:numPr>
        <w:rPr>
          <w:lang w:val="es-CL"/>
        </w:rPr>
      </w:pPr>
    </w:p>
    <w:p w14:paraId="77E7712B" w14:textId="61022FC5" w:rsidR="00B74906" w:rsidRPr="001B7F67" w:rsidRDefault="00CF65FE">
      <w:pPr>
        <w:pStyle w:val="Ttulo2"/>
        <w:rPr>
          <w:lang w:val="es-CL"/>
        </w:rPr>
      </w:pPr>
      <w:bookmarkStart w:id="18" w:name="_Toc242874433"/>
      <w:r w:rsidRPr="001B7F67">
        <w:rPr>
          <w:lang w:val="es-CL"/>
        </w:rPr>
        <w:t>Enfoque y diseño de investigación</w:t>
      </w:r>
      <w:bookmarkEnd w:id="18"/>
    </w:p>
    <w:p w14:paraId="04ED838C" w14:textId="62F2A1DC" w:rsidR="00B74906" w:rsidRPr="001B7F67" w:rsidRDefault="00CF65FE">
      <w:pPr>
        <w:rPr>
          <w:lang w:val="es-CL"/>
        </w:rPr>
      </w:pPr>
      <w:r w:rsidRPr="001B7F67">
        <w:rPr>
          <w:lang w:val="es-CL"/>
        </w:rPr>
        <w:t>La investigación adopta un enfoque aplicado y un alcance descriptivo-exploratorio. Es descriptiva porque busca caracterizar con precisión las capacidades del CEN, y es exploratoria porque indaga en un fenómeno reciente</w:t>
      </w:r>
      <w:r w:rsidR="005D21CE">
        <w:rPr>
          <w:lang w:val="es-CL"/>
        </w:rPr>
        <w:t xml:space="preserve">, </w:t>
      </w:r>
      <w:r w:rsidRPr="001B7F67">
        <w:rPr>
          <w:lang w:val="es-CL"/>
        </w:rPr>
        <w:t>el centro fue inaugurado en diciembre de 2025 sobre el cual existe escasa literatura académica consolidada. El diseño corresponde a un estudio de caso único de carácter integral (Yin, 2014), en el que la unidad de análisis es el CEN junto con su ecosistema institucional asociado.</w:t>
      </w:r>
    </w:p>
    <w:p w14:paraId="26DC4E54" w14:textId="77777777" w:rsidR="00B74906" w:rsidRPr="001B7F67" w:rsidRDefault="00CF65FE">
      <w:pPr>
        <w:rPr>
          <w:lang w:val="es-CL"/>
        </w:rPr>
      </w:pPr>
      <w:r w:rsidRPr="001B7F67">
        <w:rPr>
          <w:lang w:val="es-CL"/>
        </w:rPr>
        <w:t>La elección del estudio de caso se justifica por la naturaleza del objeto: una organización singular, sin equivalentes nacionales, cuyo comportamiento solo puede comprenderse en su contexto institucional específico. Como es propio de este diseño, los resultados no aspiran a una generalización estadística, sino a una generalización analítica: aportar comprensión transferible a situaciones conceptualmente similares (Yin, 2014).</w:t>
      </w:r>
    </w:p>
    <w:p w14:paraId="6CB5B664" w14:textId="4F41AEC0" w:rsidR="00B74906" w:rsidRPr="001B7F67" w:rsidRDefault="00CF65FE">
      <w:pPr>
        <w:pStyle w:val="Ttulo2"/>
        <w:rPr>
          <w:lang w:val="es-CL"/>
        </w:rPr>
      </w:pPr>
      <w:bookmarkStart w:id="19" w:name="_Toc242874434"/>
      <w:r w:rsidRPr="001B7F67">
        <w:rPr>
          <w:lang w:val="es-CL"/>
        </w:rPr>
        <w:lastRenderedPageBreak/>
        <w:t>Metodología por objetivo específico</w:t>
      </w:r>
      <w:bookmarkEnd w:id="19"/>
    </w:p>
    <w:p w14:paraId="12231E48" w14:textId="77777777" w:rsidR="00B74906" w:rsidRPr="001B7F67" w:rsidRDefault="00CF65FE">
      <w:pPr>
        <w:rPr>
          <w:lang w:val="es-CL"/>
        </w:rPr>
      </w:pPr>
      <w:r w:rsidRPr="001B7F67">
        <w:rPr>
          <w:lang w:val="es-CL"/>
        </w:rPr>
        <w:t>La Tabla 2 resume la correspondencia entre cada objetivo específico, las tareas asociadas, las herramientas y las fuentes. Los objetivos OE1 y OE2, desarrollados en este informe, aparecen destacados.</w:t>
      </w:r>
    </w:p>
    <w:p w14:paraId="684D5EAF" w14:textId="2E82ADDC" w:rsidR="00B74906" w:rsidRPr="005151B0" w:rsidRDefault="00CF65FE" w:rsidP="00DD0CA0">
      <w:pPr>
        <w:pStyle w:val="Descripcin"/>
        <w:keepNext/>
        <w:spacing w:before="120" w:after="40"/>
        <w:jc w:val="center"/>
        <w:rPr>
          <w:lang w:val="es-CL"/>
        </w:rPr>
      </w:pPr>
      <w:bookmarkStart w:id="20" w:name="_Toc242874510"/>
      <w:r w:rsidRPr="005151B0">
        <w:rPr>
          <w:color w:val="000000"/>
          <w:lang w:val="es-CL"/>
        </w:rPr>
        <w:t xml:space="preserve">Tabla </w:t>
      </w:r>
      <w:r w:rsidRPr="005151B0">
        <w:rPr>
          <w:color w:val="000000"/>
        </w:rPr>
        <w:fldChar w:fldCharType="begin"/>
      </w:r>
      <w:r w:rsidRPr="005151B0">
        <w:rPr>
          <w:color w:val="000000"/>
          <w:lang w:val="es-CL"/>
        </w:rPr>
        <w:instrText>SEQ Tabla \* ARABIC</w:instrText>
      </w:r>
      <w:r w:rsidRPr="005151B0">
        <w:rPr>
          <w:color w:val="000000"/>
        </w:rPr>
        <w:fldChar w:fldCharType="separate"/>
      </w:r>
      <w:r w:rsidR="00D964E9">
        <w:rPr>
          <w:noProof/>
          <w:color w:val="000000"/>
          <w:lang w:val="es-CL"/>
        </w:rPr>
        <w:t>2</w:t>
      </w:r>
      <w:r w:rsidRPr="005151B0">
        <w:rPr>
          <w:color w:val="000000"/>
        </w:rPr>
        <w:fldChar w:fldCharType="end"/>
      </w:r>
      <w:r w:rsidRPr="005151B0">
        <w:rPr>
          <w:color w:val="000000"/>
          <w:lang w:val="es-CL"/>
        </w:rPr>
        <w:t>. Correspondencia entre objetivos específicos, herramientas y fuentes</w:t>
      </w:r>
      <w:bookmarkEnd w:id="20"/>
    </w:p>
    <w:tbl>
      <w:tblPr>
        <w:tblStyle w:val="Tablaconcuadrcula"/>
        <w:tblW w:w="0" w:type="auto"/>
        <w:jc w:val="center"/>
        <w:tblLook w:val="04A0" w:firstRow="1" w:lastRow="0" w:firstColumn="1" w:lastColumn="0" w:noHBand="0" w:noVBand="1"/>
      </w:tblPr>
      <w:tblGrid>
        <w:gridCol w:w="1587"/>
        <w:gridCol w:w="2744"/>
        <w:gridCol w:w="1894"/>
        <w:gridCol w:w="2320"/>
      </w:tblGrid>
      <w:tr w:rsidR="00B74906" w14:paraId="603433EA" w14:textId="77777777" w:rsidTr="00AF69FD">
        <w:trPr>
          <w:tblHeader/>
          <w:jc w:val="center"/>
        </w:trPr>
        <w:tc>
          <w:tcPr>
            <w:tcW w:w="1587" w:type="dxa"/>
            <w:shd w:val="clear" w:color="auto" w:fill="1F3B57"/>
          </w:tcPr>
          <w:p w14:paraId="7B36580E" w14:textId="77777777" w:rsidR="00B74906" w:rsidRDefault="00CF65FE" w:rsidP="00DD0CA0">
            <w:pPr>
              <w:spacing w:after="20" w:line="240" w:lineRule="auto"/>
              <w:jc w:val="center"/>
            </w:pPr>
            <w:r>
              <w:rPr>
                <w:b/>
                <w:color w:val="FFFFFF"/>
                <w:sz w:val="18"/>
              </w:rPr>
              <w:t>OE</w:t>
            </w:r>
          </w:p>
        </w:tc>
        <w:tc>
          <w:tcPr>
            <w:tcW w:w="2744" w:type="dxa"/>
            <w:shd w:val="clear" w:color="auto" w:fill="1F3B57"/>
          </w:tcPr>
          <w:p w14:paraId="6EDD1448" w14:textId="77777777" w:rsidR="00B74906" w:rsidRDefault="00CF65FE" w:rsidP="00DD0CA0">
            <w:pPr>
              <w:spacing w:after="20" w:line="240" w:lineRule="auto"/>
              <w:jc w:val="center"/>
            </w:pPr>
            <w:r>
              <w:rPr>
                <w:b/>
                <w:color w:val="FFFFFF"/>
                <w:sz w:val="18"/>
              </w:rPr>
              <w:t>Tareas o pasos</w:t>
            </w:r>
          </w:p>
        </w:tc>
        <w:tc>
          <w:tcPr>
            <w:tcW w:w="1894" w:type="dxa"/>
            <w:shd w:val="clear" w:color="auto" w:fill="1F3B57"/>
          </w:tcPr>
          <w:p w14:paraId="32601075" w14:textId="77777777" w:rsidR="00B74906" w:rsidRDefault="00CF65FE" w:rsidP="00DD0CA0">
            <w:pPr>
              <w:spacing w:after="20" w:line="240" w:lineRule="auto"/>
              <w:jc w:val="center"/>
            </w:pPr>
            <w:r>
              <w:rPr>
                <w:b/>
                <w:color w:val="FFFFFF"/>
                <w:sz w:val="18"/>
              </w:rPr>
              <w:t>Herramientas</w:t>
            </w:r>
          </w:p>
        </w:tc>
        <w:tc>
          <w:tcPr>
            <w:tcW w:w="2320" w:type="dxa"/>
            <w:shd w:val="clear" w:color="auto" w:fill="1F3B57"/>
          </w:tcPr>
          <w:p w14:paraId="2A642D8D" w14:textId="77777777" w:rsidR="00B74906" w:rsidRDefault="00CF65FE" w:rsidP="00DD0CA0">
            <w:pPr>
              <w:spacing w:after="20" w:line="240" w:lineRule="auto"/>
              <w:jc w:val="center"/>
            </w:pPr>
            <w:r>
              <w:rPr>
                <w:b/>
                <w:color w:val="FFFFFF"/>
                <w:sz w:val="18"/>
              </w:rPr>
              <w:t>Fuentes</w:t>
            </w:r>
          </w:p>
        </w:tc>
      </w:tr>
      <w:tr w:rsidR="00B74906" w:rsidRPr="009D00FC" w14:paraId="3B0B68F4" w14:textId="77777777" w:rsidTr="00AF69FD">
        <w:trPr>
          <w:jc w:val="center"/>
        </w:trPr>
        <w:tc>
          <w:tcPr>
            <w:tcW w:w="1587" w:type="dxa"/>
            <w:shd w:val="clear" w:color="auto" w:fill="E8EEF4"/>
          </w:tcPr>
          <w:p w14:paraId="4DB892F7" w14:textId="77777777" w:rsidR="00B74906" w:rsidRPr="0018566F" w:rsidRDefault="00CF65FE" w:rsidP="00DD0CA0">
            <w:pPr>
              <w:spacing w:after="20" w:line="240" w:lineRule="auto"/>
              <w:jc w:val="center"/>
              <w:rPr>
                <w:bCs/>
                <w:lang w:val="es-CL"/>
              </w:rPr>
            </w:pPr>
            <w:r w:rsidRPr="0018566F">
              <w:rPr>
                <w:bCs/>
                <w:sz w:val="18"/>
                <w:lang w:val="es-CL"/>
              </w:rPr>
              <w:t>OE1. Caracterizar las capacidades del CEN.</w:t>
            </w:r>
          </w:p>
        </w:tc>
        <w:tc>
          <w:tcPr>
            <w:tcW w:w="2744" w:type="dxa"/>
            <w:shd w:val="clear" w:color="auto" w:fill="E8EEF4"/>
          </w:tcPr>
          <w:p w14:paraId="3CEAEA58" w14:textId="77777777" w:rsidR="00B74906" w:rsidRPr="001B7F67" w:rsidRDefault="00CF65FE" w:rsidP="00DD0CA0">
            <w:pPr>
              <w:spacing w:after="20" w:line="240" w:lineRule="auto"/>
              <w:jc w:val="center"/>
              <w:rPr>
                <w:lang w:val="es-CL"/>
              </w:rPr>
            </w:pPr>
            <w:r w:rsidRPr="001B7F67">
              <w:rPr>
                <w:sz w:val="18"/>
                <w:lang w:val="es-CL"/>
              </w:rPr>
              <w:t>Levantamiento documental; sistematización mediante Business Model Canvas institucional y escala de madurez.</w:t>
            </w:r>
          </w:p>
        </w:tc>
        <w:tc>
          <w:tcPr>
            <w:tcW w:w="1894" w:type="dxa"/>
            <w:shd w:val="clear" w:color="auto" w:fill="E8EEF4"/>
          </w:tcPr>
          <w:p w14:paraId="1B2CF8EE" w14:textId="77777777" w:rsidR="00B74906" w:rsidRPr="001B7F67" w:rsidRDefault="00CF65FE" w:rsidP="00DD0CA0">
            <w:pPr>
              <w:spacing w:after="20" w:line="240" w:lineRule="auto"/>
              <w:jc w:val="center"/>
              <w:rPr>
                <w:lang w:val="es-CL"/>
              </w:rPr>
            </w:pPr>
            <w:r w:rsidRPr="001B7F67">
              <w:rPr>
                <w:sz w:val="18"/>
                <w:lang w:val="es-CL"/>
              </w:rPr>
              <w:t>Análisis documental; Business Model Canvas; escala de madurez.</w:t>
            </w:r>
          </w:p>
        </w:tc>
        <w:tc>
          <w:tcPr>
            <w:tcW w:w="2320" w:type="dxa"/>
            <w:shd w:val="clear" w:color="auto" w:fill="E8EEF4"/>
          </w:tcPr>
          <w:p w14:paraId="27567677" w14:textId="77777777" w:rsidR="00B74906" w:rsidRPr="001B7F67" w:rsidRDefault="00CF65FE" w:rsidP="00DD0CA0">
            <w:pPr>
              <w:spacing w:after="20" w:line="240" w:lineRule="auto"/>
              <w:jc w:val="center"/>
              <w:rPr>
                <w:lang w:val="es-CL"/>
              </w:rPr>
            </w:pPr>
            <w:r w:rsidRPr="001B7F67">
              <w:rPr>
                <w:sz w:val="18"/>
                <w:lang w:val="es-CL"/>
              </w:rPr>
              <w:t>Osterwalder y Pigneur (2010); información institucional FACh / Minciencia; prensa.</w:t>
            </w:r>
          </w:p>
        </w:tc>
      </w:tr>
      <w:tr w:rsidR="00B74906" w14:paraId="2658CDD7" w14:textId="77777777" w:rsidTr="00AF69FD">
        <w:trPr>
          <w:jc w:val="center"/>
        </w:trPr>
        <w:tc>
          <w:tcPr>
            <w:tcW w:w="1587" w:type="dxa"/>
            <w:shd w:val="clear" w:color="auto" w:fill="E8EEF4"/>
          </w:tcPr>
          <w:p w14:paraId="3FC63B8C" w14:textId="77777777" w:rsidR="00B74906" w:rsidRPr="0018566F" w:rsidRDefault="00CF65FE" w:rsidP="00DD0CA0">
            <w:pPr>
              <w:spacing w:after="20" w:line="240" w:lineRule="auto"/>
              <w:jc w:val="center"/>
              <w:rPr>
                <w:bCs/>
                <w:lang w:val="es-CL"/>
              </w:rPr>
            </w:pPr>
            <w:r w:rsidRPr="0018566F">
              <w:rPr>
                <w:bCs/>
                <w:sz w:val="18"/>
                <w:lang w:val="es-CL"/>
              </w:rPr>
              <w:t>OE2. Identificar factores críticos de éxito y barreras.</w:t>
            </w:r>
          </w:p>
        </w:tc>
        <w:tc>
          <w:tcPr>
            <w:tcW w:w="2744" w:type="dxa"/>
            <w:shd w:val="clear" w:color="auto" w:fill="E8EEF4"/>
          </w:tcPr>
          <w:p w14:paraId="32E73AB5" w14:textId="77777777" w:rsidR="00B74906" w:rsidRPr="001B7F67" w:rsidRDefault="00CF65FE" w:rsidP="00DD0CA0">
            <w:pPr>
              <w:spacing w:after="20" w:line="240" w:lineRule="auto"/>
              <w:jc w:val="center"/>
              <w:rPr>
                <w:lang w:val="es-CL"/>
              </w:rPr>
            </w:pPr>
            <w:r w:rsidRPr="001B7F67">
              <w:rPr>
                <w:sz w:val="18"/>
                <w:lang w:val="es-CL"/>
              </w:rPr>
              <w:t>Análisis del entorno; identificación de barreras; derivación y priorización de factores críticos; análisis de brechas.</w:t>
            </w:r>
          </w:p>
        </w:tc>
        <w:tc>
          <w:tcPr>
            <w:tcW w:w="1894" w:type="dxa"/>
            <w:shd w:val="clear" w:color="auto" w:fill="E8EEF4"/>
          </w:tcPr>
          <w:p w14:paraId="6BC40B37" w14:textId="77777777" w:rsidR="00B74906" w:rsidRPr="001B7F67" w:rsidRDefault="00CF65FE" w:rsidP="00DD0CA0">
            <w:pPr>
              <w:spacing w:after="20" w:line="240" w:lineRule="auto"/>
              <w:jc w:val="center"/>
              <w:rPr>
                <w:lang w:val="es-CL"/>
              </w:rPr>
            </w:pPr>
            <w:r w:rsidRPr="001B7F67">
              <w:rPr>
                <w:sz w:val="18"/>
                <w:lang w:val="es-CL"/>
              </w:rPr>
              <w:t>Análisis PESTEL; diagrama de Ishikawa; método de factores críticos de éxito.</w:t>
            </w:r>
          </w:p>
        </w:tc>
        <w:tc>
          <w:tcPr>
            <w:tcW w:w="2320" w:type="dxa"/>
            <w:shd w:val="clear" w:color="auto" w:fill="E8EEF4"/>
          </w:tcPr>
          <w:p w14:paraId="5AEF3889" w14:textId="77777777" w:rsidR="00B74906" w:rsidRDefault="00CF65FE" w:rsidP="00DD0CA0">
            <w:pPr>
              <w:spacing w:after="20" w:line="240" w:lineRule="auto"/>
              <w:jc w:val="center"/>
            </w:pPr>
            <w:r>
              <w:rPr>
                <w:sz w:val="18"/>
              </w:rPr>
              <w:t>Rockart (1979); normativa; prensa especializada.</w:t>
            </w:r>
          </w:p>
        </w:tc>
      </w:tr>
      <w:tr w:rsidR="00B74906" w:rsidRPr="009D00FC" w14:paraId="25B0EB2B" w14:textId="77777777" w:rsidTr="00AF69FD">
        <w:trPr>
          <w:jc w:val="center"/>
        </w:trPr>
        <w:tc>
          <w:tcPr>
            <w:tcW w:w="1587" w:type="dxa"/>
          </w:tcPr>
          <w:p w14:paraId="37DD846D" w14:textId="77777777" w:rsidR="00B74906" w:rsidRPr="0018566F" w:rsidRDefault="00CF65FE" w:rsidP="00DD0CA0">
            <w:pPr>
              <w:spacing w:after="20" w:line="240" w:lineRule="auto"/>
              <w:jc w:val="center"/>
              <w:rPr>
                <w:bCs/>
              </w:rPr>
            </w:pPr>
            <w:r w:rsidRPr="0018566F">
              <w:rPr>
                <w:bCs/>
                <w:sz w:val="18"/>
              </w:rPr>
              <w:t>OE3. Comparar experiencias internacionales.</w:t>
            </w:r>
          </w:p>
        </w:tc>
        <w:tc>
          <w:tcPr>
            <w:tcW w:w="2744" w:type="dxa"/>
          </w:tcPr>
          <w:p w14:paraId="482E22D6" w14:textId="77777777" w:rsidR="00B74906" w:rsidRPr="001B7F67" w:rsidRDefault="00CF65FE" w:rsidP="00DD0CA0">
            <w:pPr>
              <w:spacing w:after="20" w:line="240" w:lineRule="auto"/>
              <w:jc w:val="center"/>
              <w:rPr>
                <w:lang w:val="es-CL"/>
              </w:rPr>
            </w:pPr>
            <w:r w:rsidRPr="001B7F67">
              <w:rPr>
                <w:sz w:val="18"/>
                <w:lang w:val="es-CL"/>
              </w:rPr>
              <w:t>Selección de casos (CONAE, AEB, entre otros); definición de criterios; matriz comparativa.</w:t>
            </w:r>
          </w:p>
        </w:tc>
        <w:tc>
          <w:tcPr>
            <w:tcW w:w="1894" w:type="dxa"/>
          </w:tcPr>
          <w:p w14:paraId="2CFB5265" w14:textId="77777777" w:rsidR="00B74906" w:rsidRDefault="00CF65FE" w:rsidP="00DD0CA0">
            <w:pPr>
              <w:spacing w:after="20" w:line="240" w:lineRule="auto"/>
              <w:jc w:val="center"/>
            </w:pPr>
            <w:r>
              <w:rPr>
                <w:sz w:val="18"/>
              </w:rPr>
              <w:t>Benchmarking; matriz comparativa.</w:t>
            </w:r>
          </w:p>
        </w:tc>
        <w:tc>
          <w:tcPr>
            <w:tcW w:w="2320" w:type="dxa"/>
          </w:tcPr>
          <w:p w14:paraId="4094C0B0" w14:textId="77777777" w:rsidR="00B74906" w:rsidRPr="001B7F67" w:rsidRDefault="00CF65FE" w:rsidP="00DD0CA0">
            <w:pPr>
              <w:spacing w:after="20" w:line="240" w:lineRule="auto"/>
              <w:jc w:val="center"/>
              <w:rPr>
                <w:lang w:val="es-CL"/>
              </w:rPr>
            </w:pPr>
            <w:r w:rsidRPr="001B7F67">
              <w:rPr>
                <w:sz w:val="18"/>
                <w:lang w:val="es-CL"/>
              </w:rPr>
              <w:t>Literatura académica; casos internacionales documentados.</w:t>
            </w:r>
          </w:p>
        </w:tc>
      </w:tr>
      <w:tr w:rsidR="00B74906" w:rsidRPr="009D00FC" w14:paraId="5FFE5F7A" w14:textId="77777777" w:rsidTr="00AF69FD">
        <w:trPr>
          <w:jc w:val="center"/>
        </w:trPr>
        <w:tc>
          <w:tcPr>
            <w:tcW w:w="1587" w:type="dxa"/>
          </w:tcPr>
          <w:p w14:paraId="0F3A9230" w14:textId="77777777" w:rsidR="00B74906" w:rsidRPr="0018566F" w:rsidRDefault="00CF65FE" w:rsidP="00DD0CA0">
            <w:pPr>
              <w:spacing w:after="20" w:line="240" w:lineRule="auto"/>
              <w:jc w:val="center"/>
              <w:rPr>
                <w:bCs/>
              </w:rPr>
            </w:pPr>
            <w:r w:rsidRPr="0018566F">
              <w:rPr>
                <w:bCs/>
                <w:sz w:val="18"/>
              </w:rPr>
              <w:t>OE4. Diseñar lineamientos estratégicos.</w:t>
            </w:r>
          </w:p>
        </w:tc>
        <w:tc>
          <w:tcPr>
            <w:tcW w:w="2744" w:type="dxa"/>
          </w:tcPr>
          <w:p w14:paraId="5506EC71" w14:textId="77777777" w:rsidR="00B74906" w:rsidRPr="001B7F67" w:rsidRDefault="00CF65FE" w:rsidP="00DD0CA0">
            <w:pPr>
              <w:spacing w:after="20" w:line="240" w:lineRule="auto"/>
              <w:jc w:val="center"/>
              <w:rPr>
                <w:lang w:val="es-CL"/>
              </w:rPr>
            </w:pPr>
            <w:r w:rsidRPr="001B7F67">
              <w:rPr>
                <w:sz w:val="18"/>
                <w:lang w:val="es-CL"/>
              </w:rPr>
              <w:t>Integración de resultados OE1–OE3; análisis FODA y de brechas; redacción de la propuesta.</w:t>
            </w:r>
          </w:p>
        </w:tc>
        <w:tc>
          <w:tcPr>
            <w:tcW w:w="1894" w:type="dxa"/>
          </w:tcPr>
          <w:p w14:paraId="05A97CF4" w14:textId="77777777" w:rsidR="00B74906" w:rsidRDefault="00CF65FE" w:rsidP="00DD0CA0">
            <w:pPr>
              <w:spacing w:after="20" w:line="240" w:lineRule="auto"/>
              <w:jc w:val="center"/>
            </w:pPr>
            <w:r>
              <w:rPr>
                <w:sz w:val="18"/>
              </w:rPr>
              <w:t>FODA; análisis de stakeholders; gap analysis.</w:t>
            </w:r>
          </w:p>
        </w:tc>
        <w:tc>
          <w:tcPr>
            <w:tcW w:w="2320" w:type="dxa"/>
          </w:tcPr>
          <w:p w14:paraId="522B3E35" w14:textId="77777777" w:rsidR="00B74906" w:rsidRPr="001B7F67" w:rsidRDefault="00CF65FE" w:rsidP="00DD0CA0">
            <w:pPr>
              <w:spacing w:after="20" w:line="240" w:lineRule="auto"/>
              <w:jc w:val="center"/>
              <w:rPr>
                <w:lang w:val="es-CL"/>
              </w:rPr>
            </w:pPr>
            <w:r w:rsidRPr="001B7F67">
              <w:rPr>
                <w:sz w:val="18"/>
                <w:lang w:val="es-CL"/>
              </w:rPr>
              <w:t>Información levantada; marco de sistemas de innovación.</w:t>
            </w:r>
          </w:p>
        </w:tc>
      </w:tr>
      <w:tr w:rsidR="00B74906" w:rsidRPr="009D00FC" w14:paraId="025CD644" w14:textId="77777777" w:rsidTr="00AF69FD">
        <w:trPr>
          <w:jc w:val="center"/>
        </w:trPr>
        <w:tc>
          <w:tcPr>
            <w:tcW w:w="1587" w:type="dxa"/>
          </w:tcPr>
          <w:p w14:paraId="3CA1BE90" w14:textId="77777777" w:rsidR="00B74906" w:rsidRPr="0018566F" w:rsidRDefault="00CF65FE" w:rsidP="00DD0CA0">
            <w:pPr>
              <w:spacing w:after="20" w:line="240" w:lineRule="auto"/>
              <w:jc w:val="center"/>
              <w:rPr>
                <w:bCs/>
                <w:lang w:val="es-CL"/>
              </w:rPr>
            </w:pPr>
            <w:r w:rsidRPr="0018566F">
              <w:rPr>
                <w:bCs/>
                <w:sz w:val="18"/>
                <w:lang w:val="es-CL"/>
              </w:rPr>
              <w:t>OE5. Validar la propuesta con expertos.</w:t>
            </w:r>
          </w:p>
        </w:tc>
        <w:tc>
          <w:tcPr>
            <w:tcW w:w="2744" w:type="dxa"/>
          </w:tcPr>
          <w:p w14:paraId="24185BBA" w14:textId="77777777" w:rsidR="00B74906" w:rsidRPr="001B7F67" w:rsidRDefault="00CF65FE" w:rsidP="00DD0CA0">
            <w:pPr>
              <w:spacing w:after="20" w:line="240" w:lineRule="auto"/>
              <w:jc w:val="center"/>
              <w:rPr>
                <w:lang w:val="es-CL"/>
              </w:rPr>
            </w:pPr>
            <w:r w:rsidRPr="001B7F67">
              <w:rPr>
                <w:sz w:val="18"/>
                <w:lang w:val="es-CL"/>
              </w:rPr>
              <w:t>Selección de panel; aplicación de método Delphi; sistematización y ajuste final.</w:t>
            </w:r>
          </w:p>
        </w:tc>
        <w:tc>
          <w:tcPr>
            <w:tcW w:w="1894" w:type="dxa"/>
          </w:tcPr>
          <w:p w14:paraId="5583B800" w14:textId="77777777" w:rsidR="00B74906" w:rsidRPr="001B7F67" w:rsidRDefault="00CF65FE" w:rsidP="00DD0CA0">
            <w:pPr>
              <w:spacing w:after="20" w:line="240" w:lineRule="auto"/>
              <w:jc w:val="center"/>
              <w:rPr>
                <w:lang w:val="es-CL"/>
              </w:rPr>
            </w:pPr>
            <w:r w:rsidRPr="001B7F67">
              <w:rPr>
                <w:sz w:val="18"/>
                <w:lang w:val="es-CL"/>
              </w:rPr>
              <w:t>Método Delphi; sesión de validación.</w:t>
            </w:r>
          </w:p>
        </w:tc>
        <w:tc>
          <w:tcPr>
            <w:tcW w:w="2320" w:type="dxa"/>
          </w:tcPr>
          <w:p w14:paraId="3936B224" w14:textId="77777777" w:rsidR="00B74906" w:rsidRPr="001B7F67" w:rsidRDefault="00CF65FE" w:rsidP="00DD0CA0">
            <w:pPr>
              <w:spacing w:after="20" w:line="240" w:lineRule="auto"/>
              <w:jc w:val="center"/>
              <w:rPr>
                <w:lang w:val="es-CL"/>
              </w:rPr>
            </w:pPr>
            <w:r w:rsidRPr="001B7F67">
              <w:rPr>
                <w:sz w:val="18"/>
                <w:lang w:val="es-CL"/>
              </w:rPr>
              <w:t>Expertos FACh/CEN, Minciencia, academia y sector privado.</w:t>
            </w:r>
          </w:p>
        </w:tc>
      </w:tr>
    </w:tbl>
    <w:p w14:paraId="5DE5EF73" w14:textId="77777777" w:rsidR="00850A7F" w:rsidRDefault="00AF69FD" w:rsidP="00DD0CA0">
      <w:pPr>
        <w:spacing w:before="40"/>
        <w:jc w:val="center"/>
        <w:rPr>
          <w:sz w:val="18"/>
          <w:lang w:val="es-CL"/>
        </w:rPr>
      </w:pPr>
      <w:r w:rsidRPr="005151B0">
        <w:rPr>
          <w:b/>
          <w:bCs/>
          <w:iCs/>
          <w:sz w:val="18"/>
          <w:lang w:val="es-CL"/>
        </w:rPr>
        <w:t>Fuente:</w:t>
      </w:r>
      <w:r>
        <w:rPr>
          <w:iCs/>
          <w:sz w:val="18"/>
          <w:lang w:val="es-CL"/>
        </w:rPr>
        <w:t xml:space="preserve"> </w:t>
      </w:r>
      <w:r>
        <w:rPr>
          <w:sz w:val="18"/>
          <w:lang w:val="es-CL"/>
        </w:rPr>
        <w:t>E</w:t>
      </w:r>
      <w:r w:rsidR="00CF65FE" w:rsidRPr="001B7F67">
        <w:rPr>
          <w:sz w:val="18"/>
          <w:lang w:val="es-CL"/>
        </w:rPr>
        <w:t xml:space="preserve">laboración propia a partir de la formulación del proyecto de titulación. </w:t>
      </w:r>
    </w:p>
    <w:p w14:paraId="3E94913F" w14:textId="1355CEA9" w:rsidR="00B74906" w:rsidRPr="001B7F67" w:rsidRDefault="00CF65FE" w:rsidP="00850A7F">
      <w:pPr>
        <w:rPr>
          <w:lang w:val="es-CL"/>
        </w:rPr>
      </w:pPr>
      <w:r w:rsidRPr="001B7F67">
        <w:rPr>
          <w:lang w:val="es-CL"/>
        </w:rPr>
        <w:t>Los objetivos OE1 y OE2 (sombreados) se desarrollan en el presente informe.</w:t>
      </w:r>
    </w:p>
    <w:p w14:paraId="6494ED9C" w14:textId="0362231A" w:rsidR="00B74906" w:rsidRPr="001B7F67" w:rsidRDefault="00CF65FE">
      <w:pPr>
        <w:pStyle w:val="Ttulo2"/>
        <w:rPr>
          <w:lang w:val="es-CL"/>
        </w:rPr>
      </w:pPr>
      <w:bookmarkStart w:id="21" w:name="_Toc242874435"/>
      <w:r w:rsidRPr="001B7F67">
        <w:rPr>
          <w:lang w:val="es-CL"/>
        </w:rPr>
        <w:t>Procedimiento documental y criterios de evidencia</w:t>
      </w:r>
      <w:bookmarkEnd w:id="21"/>
    </w:p>
    <w:p w14:paraId="406C74B4" w14:textId="77777777" w:rsidR="00B74906" w:rsidRPr="001B7F67" w:rsidRDefault="00CF65FE">
      <w:pPr>
        <w:rPr>
          <w:lang w:val="es-CL"/>
        </w:rPr>
      </w:pPr>
      <w:r w:rsidRPr="001B7F67">
        <w:rPr>
          <w:lang w:val="es-CL"/>
        </w:rPr>
        <w:t>En esta etapa ambos objetivos se abordan con fuentes secundarias. El procedimiento consistió en cuatro pasos. Primero, la búsqueda y recopilación de fuentes institucionales (sitios oficiales de la FACh, del Ministerio de Ciencia y de la Subsecretaría de Telecomunicaciones) y de prensa especializada. Segundo, la clasificación de cada fuente según su tipo y la verificación de los datos técnicos clave. Tercero, la organización de la información mediante el Business Model Canvas y la escala de madurez (OE1) y mediante la matriz PESTEL (OE2). Cuarto, la síntesis diagnóstica mediante la identificación de barreras, factores críticos de éxito y brechas.</w:t>
      </w:r>
    </w:p>
    <w:p w14:paraId="1BC600F9" w14:textId="77777777" w:rsidR="00B74906" w:rsidRPr="001B7F67" w:rsidRDefault="00CF65FE">
      <w:pPr>
        <w:rPr>
          <w:lang w:val="es-CL"/>
        </w:rPr>
      </w:pPr>
      <w:r w:rsidRPr="001B7F67">
        <w:rPr>
          <w:lang w:val="es-CL"/>
        </w:rPr>
        <w:t xml:space="preserve">Para dar transparencia al nivel de respaldo de cada dato, las fuentes se clasifican en cuatro tipos: (A) normativa y documentos oficiales primarios; (B) comunicados y sitios institucionales; (C) prensa informativa; y (D) columnas de opinión. Un dato se considera verificado cuando cuenta con una fuente de tipo A o con al menos dos fuentes que no reproduzcan el mismo comunicado; se considera declarado cuando depende de una sola fuente o de fuentes que podrían replicar una misma versión oficial. Las columnas de opinión (tipo D) se utilizan únicamente como lectura </w:t>
      </w:r>
      <w:r w:rsidRPr="001B7F67">
        <w:rPr>
          <w:lang w:val="es-CL"/>
        </w:rPr>
        <w:lastRenderedPageBreak/>
        <w:t>crítica del contexto y no como sustento de hechos. El Anexo A presenta la trazabilidad de los datos clave bajo estos criterios.</w:t>
      </w:r>
    </w:p>
    <w:p w14:paraId="1620134C" w14:textId="77777777" w:rsidR="00B74906" w:rsidRDefault="00CF65FE">
      <w:pPr>
        <w:rPr>
          <w:lang w:val="es-CL"/>
        </w:rPr>
      </w:pPr>
      <w:r w:rsidRPr="001B7F67">
        <w:rPr>
          <w:lang w:val="es-CL"/>
        </w:rPr>
        <w:t>Este procedimiento tiene una limitación que conviene explicitar: la información proveniente de comunicados oficiales tiende a enfatizar los logros y a omitir las dificultades, y la prensa informativa suele reproducir esas mismas versiones. Para contrarrestar ese sesgo, el análisis incorpora fuentes de opinión crítica como contraste, aunque la validación definitiva de los hallazgos queda supeditada al levantamiento primario de las etapas siguientes.</w:t>
      </w:r>
    </w:p>
    <w:p w14:paraId="67825EF0" w14:textId="77777777" w:rsidR="00104E32" w:rsidRDefault="00104E32">
      <w:pPr>
        <w:rPr>
          <w:lang w:val="es-CL"/>
        </w:rPr>
      </w:pPr>
    </w:p>
    <w:p w14:paraId="39E34371" w14:textId="77777777" w:rsidR="00104E32" w:rsidRDefault="00104E32">
      <w:pPr>
        <w:rPr>
          <w:lang w:val="es-CL"/>
        </w:rPr>
      </w:pPr>
    </w:p>
    <w:p w14:paraId="74C5A6D6" w14:textId="77777777" w:rsidR="00104E32" w:rsidRDefault="00104E32">
      <w:pPr>
        <w:rPr>
          <w:lang w:val="es-CL"/>
        </w:rPr>
      </w:pPr>
    </w:p>
    <w:p w14:paraId="5A53C74B" w14:textId="77777777" w:rsidR="00104E32" w:rsidRDefault="00104E32">
      <w:pPr>
        <w:rPr>
          <w:lang w:val="es-CL"/>
        </w:rPr>
      </w:pPr>
    </w:p>
    <w:p w14:paraId="60048A59" w14:textId="77777777" w:rsidR="00104E32" w:rsidRDefault="00104E32">
      <w:pPr>
        <w:rPr>
          <w:lang w:val="es-CL"/>
        </w:rPr>
      </w:pPr>
    </w:p>
    <w:p w14:paraId="487D6BC6" w14:textId="77777777" w:rsidR="0089420A" w:rsidRDefault="0089420A">
      <w:pPr>
        <w:rPr>
          <w:lang w:val="es-CL"/>
        </w:rPr>
      </w:pPr>
    </w:p>
    <w:p w14:paraId="25D9E27A" w14:textId="77777777" w:rsidR="0089420A" w:rsidRDefault="0089420A">
      <w:pPr>
        <w:rPr>
          <w:lang w:val="es-CL"/>
        </w:rPr>
      </w:pPr>
    </w:p>
    <w:p w14:paraId="02C94318" w14:textId="77777777" w:rsidR="00104E32" w:rsidRDefault="00104E32">
      <w:pPr>
        <w:rPr>
          <w:lang w:val="es-CL"/>
        </w:rPr>
      </w:pPr>
    </w:p>
    <w:p w14:paraId="51A7B7AC" w14:textId="77777777" w:rsidR="00104E32" w:rsidRDefault="00104E32">
      <w:pPr>
        <w:rPr>
          <w:lang w:val="es-CL"/>
        </w:rPr>
      </w:pPr>
    </w:p>
    <w:p w14:paraId="7798697A" w14:textId="77777777" w:rsidR="00104E32" w:rsidRDefault="00104E32">
      <w:pPr>
        <w:rPr>
          <w:lang w:val="es-CL"/>
        </w:rPr>
      </w:pPr>
    </w:p>
    <w:p w14:paraId="4513114F" w14:textId="77777777" w:rsidR="0089420A" w:rsidRDefault="0089420A">
      <w:pPr>
        <w:rPr>
          <w:lang w:val="es-CL"/>
        </w:rPr>
      </w:pPr>
    </w:p>
    <w:p w14:paraId="1D17B94A" w14:textId="77777777" w:rsidR="0089420A" w:rsidRDefault="0089420A">
      <w:pPr>
        <w:rPr>
          <w:lang w:val="es-CL"/>
        </w:rPr>
      </w:pPr>
    </w:p>
    <w:p w14:paraId="1D133183" w14:textId="77777777" w:rsidR="0089420A" w:rsidRDefault="0089420A">
      <w:pPr>
        <w:rPr>
          <w:lang w:val="es-CL"/>
        </w:rPr>
      </w:pPr>
    </w:p>
    <w:p w14:paraId="5DD8B44F" w14:textId="77777777" w:rsidR="0089420A" w:rsidRDefault="0089420A">
      <w:pPr>
        <w:rPr>
          <w:lang w:val="es-CL"/>
        </w:rPr>
      </w:pPr>
    </w:p>
    <w:p w14:paraId="009014BD" w14:textId="77777777" w:rsidR="0089420A" w:rsidRDefault="0089420A">
      <w:pPr>
        <w:rPr>
          <w:lang w:val="es-CL"/>
        </w:rPr>
      </w:pPr>
    </w:p>
    <w:p w14:paraId="2C9D2BC6" w14:textId="77777777" w:rsidR="0089420A" w:rsidRDefault="0089420A">
      <w:pPr>
        <w:rPr>
          <w:lang w:val="es-CL"/>
        </w:rPr>
      </w:pPr>
    </w:p>
    <w:p w14:paraId="3C1A7467" w14:textId="77777777" w:rsidR="0089420A" w:rsidRDefault="0089420A">
      <w:pPr>
        <w:rPr>
          <w:lang w:val="es-CL"/>
        </w:rPr>
      </w:pPr>
    </w:p>
    <w:p w14:paraId="7A4BD34B" w14:textId="77777777" w:rsidR="0089420A" w:rsidRDefault="0089420A">
      <w:pPr>
        <w:rPr>
          <w:lang w:val="es-CL"/>
        </w:rPr>
      </w:pPr>
    </w:p>
    <w:p w14:paraId="7BACFFE8" w14:textId="77777777" w:rsidR="0089420A" w:rsidRDefault="0089420A">
      <w:pPr>
        <w:rPr>
          <w:lang w:val="es-CL"/>
        </w:rPr>
      </w:pPr>
    </w:p>
    <w:p w14:paraId="0D536EC2" w14:textId="77777777" w:rsidR="0089420A" w:rsidRPr="001B7F67" w:rsidRDefault="0089420A">
      <w:pPr>
        <w:rPr>
          <w:lang w:val="es-CL"/>
        </w:rPr>
      </w:pPr>
    </w:p>
    <w:p w14:paraId="6790FEFB" w14:textId="3B92EA79" w:rsidR="00B74906" w:rsidRPr="0089420A" w:rsidRDefault="00CF65FE">
      <w:pPr>
        <w:pStyle w:val="Ttulo1"/>
        <w:rPr>
          <w:szCs w:val="24"/>
          <w:lang w:val="es-CL"/>
        </w:rPr>
      </w:pPr>
      <w:bookmarkStart w:id="22" w:name="_Toc242874436"/>
      <w:r w:rsidRPr="0089420A">
        <w:rPr>
          <w:szCs w:val="24"/>
          <w:lang w:val="es-CL"/>
        </w:rPr>
        <w:lastRenderedPageBreak/>
        <w:t>DESARROLLO DEL OE1: CARACTERIZACIÓN DE LAS CAPACIDADES DEL CEN</w:t>
      </w:r>
      <w:bookmarkEnd w:id="22"/>
    </w:p>
    <w:p w14:paraId="4092E21D" w14:textId="77777777" w:rsidR="00B74906" w:rsidRPr="001B7F67" w:rsidRDefault="00CF65FE">
      <w:pPr>
        <w:rPr>
          <w:lang w:val="es-CL"/>
        </w:rPr>
      </w:pPr>
      <w:r w:rsidRPr="001B7F67">
        <w:rPr>
          <w:lang w:val="es-CL"/>
        </w:rPr>
        <w:t>Este capítulo aborda el primer objetivo específico: describir las capacidades tecnológicas, operativas y de datos del CEN en los ámbitos satelital, de drones y aeronáutico. La caracterización parte del contexto institucional, continúa con las capacidades tecnológicas, operativas y de datos, las integra en un modelo de negocio institucional, las somete a un análisis de madurez y cierra con una síntesis que conecta los hallazgos con el capítulo siguiente.</w:t>
      </w:r>
    </w:p>
    <w:p w14:paraId="5DF940D5" w14:textId="23BFBDA5" w:rsidR="00B74906" w:rsidRPr="001B7F67" w:rsidRDefault="00CF65FE">
      <w:pPr>
        <w:pStyle w:val="Ttulo2"/>
        <w:rPr>
          <w:lang w:val="es-CL"/>
        </w:rPr>
      </w:pPr>
      <w:bookmarkStart w:id="23" w:name="_Toc242874437"/>
      <w:r w:rsidRPr="001B7F67">
        <w:rPr>
          <w:lang w:val="es-CL"/>
        </w:rPr>
        <w:t>Antecedentes institucionales del CEN</w:t>
      </w:r>
      <w:bookmarkEnd w:id="23"/>
    </w:p>
    <w:p w14:paraId="3E392477" w14:textId="77777777" w:rsidR="00B74906" w:rsidRPr="001B7F67" w:rsidRDefault="00CF65FE">
      <w:pPr>
        <w:rPr>
          <w:lang w:val="es-CL"/>
        </w:rPr>
      </w:pPr>
      <w:r w:rsidRPr="001B7F67">
        <w:rPr>
          <w:lang w:val="es-CL"/>
        </w:rPr>
        <w:t>El CEN es una infraestructura estratégica del Estado, impulsada por el Ministerio de Defensa y ejecutada por la FACh a través de su Dirección Espacial. Se levanta en la Base Aérea de Cerrillos, Región Metropolitana, con 5.800 metros cuadrados construidos (Minciencia, 2025; The Clinic, 2025), y se inauguró el 22 de diciembre de 2025 en una ceremonia encabezada por el Presidente de la República (FACh, 2025c).</w:t>
      </w:r>
    </w:p>
    <w:p w14:paraId="3138B117" w14:textId="77777777" w:rsidR="00B74906" w:rsidRPr="001B7F67" w:rsidRDefault="00CF65FE">
      <w:pPr>
        <w:rPr>
          <w:lang w:val="es-CL"/>
        </w:rPr>
      </w:pPr>
      <w:r w:rsidRPr="001B7F67">
        <w:rPr>
          <w:lang w:val="es-CL"/>
        </w:rPr>
        <w:t>En lo funcional, opera como soporte del Sistema Nacional Satelital (SNSat) y del Programa Espacial Nacional; la Dirección Espacial lo define como su soporte operativo, técnico y científico (FACh, 2025b). La administración recae en personal militar, lo que marca su perfil institucional y, como se muestra en el capítulo 4, condiciona la apertura hacia lo civil y lo productivo. La elección de Cerrillos aporta seguridad, control de acceso y conectividad con la infraestructura aeronáutica existente, pero la misma localización dentro de un recinto militar introduce fricciones de acceso para universidades, pymes y startups, un detalle relevante al evaluar el escalamiento.</w:t>
      </w:r>
    </w:p>
    <w:p w14:paraId="66EE7A3F" w14:textId="5A2E85A7" w:rsidR="00B74906" w:rsidRPr="001B7F67" w:rsidRDefault="00CF65FE">
      <w:pPr>
        <w:pStyle w:val="Ttulo3"/>
        <w:rPr>
          <w:lang w:val="es-CL"/>
        </w:rPr>
      </w:pPr>
      <w:bookmarkStart w:id="24" w:name="_Toc242874438"/>
      <w:r w:rsidRPr="001B7F67">
        <w:rPr>
          <w:lang w:val="es-CL"/>
        </w:rPr>
        <w:t>El CEN en el contexto del Programa Espacial Nacional</w:t>
      </w:r>
      <w:bookmarkEnd w:id="24"/>
    </w:p>
    <w:p w14:paraId="65D4BA3F" w14:textId="77777777" w:rsidR="00B74906" w:rsidRPr="001B7F67" w:rsidRDefault="00CF65FE">
      <w:pPr>
        <w:rPr>
          <w:lang w:val="es-CL"/>
        </w:rPr>
      </w:pPr>
      <w:r w:rsidRPr="001B7F67">
        <w:rPr>
          <w:lang w:val="es-CL"/>
        </w:rPr>
        <w:t>Las capacidades del centro cobran sentido dentro del Programa Espacial Nacional, que las ordena y prioriza. El programa se estructura en cuatro pilares, cuya denominación varía ligeramente entre fuentes oficiales. La Tabla 3 los resume y la Figura 1 esquematiza la relación entre el CEN, los pilares y los actores del ecosistema.</w:t>
      </w:r>
    </w:p>
    <w:p w14:paraId="2CF9EA4A" w14:textId="5D80EA2A" w:rsidR="00B74906" w:rsidRPr="005151B0" w:rsidRDefault="00CF65FE" w:rsidP="00163AEB">
      <w:pPr>
        <w:pStyle w:val="Descripcin"/>
        <w:keepNext/>
        <w:spacing w:before="120" w:after="40"/>
        <w:jc w:val="center"/>
        <w:rPr>
          <w:lang w:val="es-CL"/>
        </w:rPr>
      </w:pPr>
      <w:bookmarkStart w:id="25" w:name="_Toc242874511"/>
      <w:r w:rsidRPr="005151B0">
        <w:rPr>
          <w:color w:val="000000"/>
          <w:lang w:val="es-CL"/>
        </w:rPr>
        <w:t xml:space="preserve">Tabla </w:t>
      </w:r>
      <w:r w:rsidRPr="005151B0">
        <w:rPr>
          <w:color w:val="000000"/>
        </w:rPr>
        <w:fldChar w:fldCharType="begin"/>
      </w:r>
      <w:r w:rsidRPr="005151B0">
        <w:rPr>
          <w:color w:val="000000"/>
          <w:lang w:val="es-CL"/>
        </w:rPr>
        <w:instrText>SEQ Tabla \* ARABIC</w:instrText>
      </w:r>
      <w:r w:rsidRPr="005151B0">
        <w:rPr>
          <w:color w:val="000000"/>
        </w:rPr>
        <w:fldChar w:fldCharType="separate"/>
      </w:r>
      <w:r w:rsidR="00D964E9">
        <w:rPr>
          <w:noProof/>
          <w:color w:val="000000"/>
          <w:lang w:val="es-CL"/>
        </w:rPr>
        <w:t>3</w:t>
      </w:r>
      <w:r w:rsidRPr="005151B0">
        <w:rPr>
          <w:color w:val="000000"/>
        </w:rPr>
        <w:fldChar w:fldCharType="end"/>
      </w:r>
      <w:r w:rsidRPr="005151B0">
        <w:rPr>
          <w:color w:val="000000"/>
          <w:lang w:val="es-CL"/>
        </w:rPr>
        <w:t>. Pilares del Programa Espacial Nacional y su relación con el CEN</w:t>
      </w:r>
      <w:bookmarkEnd w:id="25"/>
    </w:p>
    <w:tbl>
      <w:tblPr>
        <w:tblStyle w:val="Tablaconcuadrcula"/>
        <w:tblW w:w="0" w:type="auto"/>
        <w:jc w:val="center"/>
        <w:tblLook w:val="04A0" w:firstRow="1" w:lastRow="0" w:firstColumn="1" w:lastColumn="0" w:noHBand="0" w:noVBand="1"/>
      </w:tblPr>
      <w:tblGrid>
        <w:gridCol w:w="2268"/>
        <w:gridCol w:w="2948"/>
        <w:gridCol w:w="3288"/>
      </w:tblGrid>
      <w:tr w:rsidR="00B74906" w:rsidRPr="00163AEB" w14:paraId="74189E56" w14:textId="77777777">
        <w:trPr>
          <w:tblHeader/>
          <w:jc w:val="center"/>
        </w:trPr>
        <w:tc>
          <w:tcPr>
            <w:tcW w:w="2268" w:type="dxa"/>
            <w:shd w:val="clear" w:color="auto" w:fill="1F3B57"/>
          </w:tcPr>
          <w:p w14:paraId="0A9DE5D6" w14:textId="77777777" w:rsidR="00B74906" w:rsidRPr="00163AEB" w:rsidRDefault="00CF65FE" w:rsidP="00163AEB">
            <w:pPr>
              <w:spacing w:after="20" w:line="240" w:lineRule="auto"/>
              <w:jc w:val="center"/>
            </w:pPr>
            <w:r w:rsidRPr="00163AEB">
              <w:rPr>
                <w:b/>
                <w:color w:val="FFFFFF"/>
                <w:sz w:val="18"/>
              </w:rPr>
              <w:t>Pilar</w:t>
            </w:r>
          </w:p>
        </w:tc>
        <w:tc>
          <w:tcPr>
            <w:tcW w:w="2948" w:type="dxa"/>
            <w:shd w:val="clear" w:color="auto" w:fill="1F3B57"/>
          </w:tcPr>
          <w:p w14:paraId="66870B1F" w14:textId="77777777" w:rsidR="00B74906" w:rsidRPr="00163AEB" w:rsidRDefault="00CF65FE" w:rsidP="00163AEB">
            <w:pPr>
              <w:spacing w:after="20" w:line="240" w:lineRule="auto"/>
              <w:jc w:val="center"/>
            </w:pPr>
            <w:r w:rsidRPr="00163AEB">
              <w:rPr>
                <w:b/>
                <w:color w:val="FFFFFF"/>
                <w:sz w:val="18"/>
              </w:rPr>
              <w:t>Orientación</w:t>
            </w:r>
          </w:p>
        </w:tc>
        <w:tc>
          <w:tcPr>
            <w:tcW w:w="3288" w:type="dxa"/>
            <w:shd w:val="clear" w:color="auto" w:fill="1F3B57"/>
          </w:tcPr>
          <w:p w14:paraId="65C28FEF" w14:textId="77777777" w:rsidR="00B74906" w:rsidRPr="00163AEB" w:rsidRDefault="00CF65FE" w:rsidP="00163AEB">
            <w:pPr>
              <w:spacing w:after="20" w:line="240" w:lineRule="auto"/>
              <w:jc w:val="center"/>
            </w:pPr>
            <w:r w:rsidRPr="00163AEB">
              <w:rPr>
                <w:b/>
                <w:color w:val="FFFFFF"/>
                <w:sz w:val="18"/>
              </w:rPr>
              <w:t>Vínculo con el CEN</w:t>
            </w:r>
          </w:p>
        </w:tc>
      </w:tr>
      <w:tr w:rsidR="00B74906" w:rsidRPr="001D4FB6" w14:paraId="740D48A4" w14:textId="77777777">
        <w:trPr>
          <w:jc w:val="center"/>
        </w:trPr>
        <w:tc>
          <w:tcPr>
            <w:tcW w:w="2268" w:type="dxa"/>
          </w:tcPr>
          <w:p w14:paraId="6F7F3343" w14:textId="77777777" w:rsidR="00B74906" w:rsidRPr="0018566F" w:rsidRDefault="00CF65FE" w:rsidP="00163AEB">
            <w:pPr>
              <w:spacing w:after="20" w:line="240" w:lineRule="auto"/>
              <w:jc w:val="center"/>
              <w:rPr>
                <w:bCs/>
              </w:rPr>
            </w:pPr>
            <w:r w:rsidRPr="0018566F">
              <w:rPr>
                <w:bCs/>
                <w:sz w:val="18"/>
              </w:rPr>
              <w:t>Sistema Nacional Satelital (SNSat)</w:t>
            </w:r>
          </w:p>
        </w:tc>
        <w:tc>
          <w:tcPr>
            <w:tcW w:w="2948" w:type="dxa"/>
          </w:tcPr>
          <w:p w14:paraId="7DDE9270" w14:textId="77777777" w:rsidR="00B74906" w:rsidRPr="00163AEB" w:rsidRDefault="00CF65FE" w:rsidP="00163AEB">
            <w:pPr>
              <w:spacing w:after="20" w:line="240" w:lineRule="auto"/>
              <w:jc w:val="center"/>
              <w:rPr>
                <w:lang w:val="es-CL"/>
              </w:rPr>
            </w:pPr>
            <w:r w:rsidRPr="00163AEB">
              <w:rPr>
                <w:sz w:val="18"/>
                <w:lang w:val="es-CL"/>
              </w:rPr>
              <w:t>Diseño, ensamblaje y puesta en órbita de una constelación de observación de la Tierra.</w:t>
            </w:r>
          </w:p>
        </w:tc>
        <w:tc>
          <w:tcPr>
            <w:tcW w:w="3288" w:type="dxa"/>
          </w:tcPr>
          <w:p w14:paraId="5EA4D1B0" w14:textId="77777777" w:rsidR="00B74906" w:rsidRPr="00163AEB" w:rsidRDefault="00CF65FE" w:rsidP="00163AEB">
            <w:pPr>
              <w:spacing w:after="20" w:line="240" w:lineRule="auto"/>
              <w:jc w:val="center"/>
              <w:rPr>
                <w:lang w:val="es-CL"/>
              </w:rPr>
            </w:pPr>
            <w:r w:rsidRPr="00163AEB">
              <w:rPr>
                <w:sz w:val="18"/>
                <w:lang w:val="es-CL"/>
              </w:rPr>
              <w:t>El CEN es su soporte operativo, técnico y científico.</w:t>
            </w:r>
          </w:p>
        </w:tc>
      </w:tr>
      <w:tr w:rsidR="00B74906" w:rsidRPr="001D4FB6" w14:paraId="1E941EBB" w14:textId="77777777">
        <w:trPr>
          <w:jc w:val="center"/>
        </w:trPr>
        <w:tc>
          <w:tcPr>
            <w:tcW w:w="2268" w:type="dxa"/>
          </w:tcPr>
          <w:p w14:paraId="3CA8B783" w14:textId="77777777" w:rsidR="00B74906" w:rsidRPr="0018566F" w:rsidRDefault="00CF65FE" w:rsidP="00163AEB">
            <w:pPr>
              <w:spacing w:after="20" w:line="240" w:lineRule="auto"/>
              <w:jc w:val="center"/>
              <w:rPr>
                <w:bCs/>
                <w:lang w:val="es-CL"/>
              </w:rPr>
            </w:pPr>
            <w:r w:rsidRPr="0018566F">
              <w:rPr>
                <w:bCs/>
                <w:sz w:val="18"/>
                <w:lang w:val="es-CL"/>
              </w:rPr>
              <w:t>Sistema Nacional Satelital de Telecomunicaciones (SNSatCom)</w:t>
            </w:r>
          </w:p>
        </w:tc>
        <w:tc>
          <w:tcPr>
            <w:tcW w:w="2948" w:type="dxa"/>
          </w:tcPr>
          <w:p w14:paraId="2F94E0DA" w14:textId="77777777" w:rsidR="00B74906" w:rsidRPr="00163AEB" w:rsidRDefault="00CF65FE" w:rsidP="00163AEB">
            <w:pPr>
              <w:spacing w:after="20" w:line="240" w:lineRule="auto"/>
              <w:jc w:val="center"/>
              <w:rPr>
                <w:lang w:val="es-CL"/>
              </w:rPr>
            </w:pPr>
            <w:r w:rsidRPr="00163AEB">
              <w:rPr>
                <w:sz w:val="18"/>
                <w:lang w:val="es-CL"/>
              </w:rPr>
              <w:t>Capacidades satelitales de conectividad y comunicaciones.</w:t>
            </w:r>
          </w:p>
        </w:tc>
        <w:tc>
          <w:tcPr>
            <w:tcW w:w="3288" w:type="dxa"/>
          </w:tcPr>
          <w:p w14:paraId="7D82D0E0" w14:textId="77777777" w:rsidR="00B74906" w:rsidRPr="00163AEB" w:rsidRDefault="00CF65FE" w:rsidP="00163AEB">
            <w:pPr>
              <w:spacing w:after="20" w:line="240" w:lineRule="auto"/>
              <w:jc w:val="center"/>
              <w:rPr>
                <w:lang w:val="es-CL"/>
              </w:rPr>
            </w:pPr>
            <w:r w:rsidRPr="00163AEB">
              <w:rPr>
                <w:sz w:val="18"/>
                <w:lang w:val="es-CL"/>
              </w:rPr>
              <w:t>Procesamiento y control desde la infraestructura del centro.</w:t>
            </w:r>
          </w:p>
        </w:tc>
      </w:tr>
      <w:tr w:rsidR="00B74906" w:rsidRPr="001D4FB6" w14:paraId="14B29CB6" w14:textId="77777777">
        <w:trPr>
          <w:jc w:val="center"/>
        </w:trPr>
        <w:tc>
          <w:tcPr>
            <w:tcW w:w="2268" w:type="dxa"/>
          </w:tcPr>
          <w:p w14:paraId="336BC16E" w14:textId="77777777" w:rsidR="00B74906" w:rsidRPr="0018566F" w:rsidRDefault="00CF65FE" w:rsidP="00163AEB">
            <w:pPr>
              <w:spacing w:after="20" w:line="240" w:lineRule="auto"/>
              <w:jc w:val="center"/>
              <w:rPr>
                <w:bCs/>
              </w:rPr>
            </w:pPr>
            <w:r w:rsidRPr="0018566F">
              <w:rPr>
                <w:bCs/>
                <w:sz w:val="18"/>
              </w:rPr>
              <w:t>Sistema Nacional Satelital Regional</w:t>
            </w:r>
          </w:p>
        </w:tc>
        <w:tc>
          <w:tcPr>
            <w:tcW w:w="2948" w:type="dxa"/>
          </w:tcPr>
          <w:p w14:paraId="47E8561A" w14:textId="77777777" w:rsidR="00B74906" w:rsidRPr="00163AEB" w:rsidRDefault="00CF65FE" w:rsidP="00163AEB">
            <w:pPr>
              <w:spacing w:after="20" w:line="240" w:lineRule="auto"/>
              <w:jc w:val="center"/>
              <w:rPr>
                <w:lang w:val="es-CL"/>
              </w:rPr>
            </w:pPr>
            <w:r w:rsidRPr="00163AEB">
              <w:rPr>
                <w:sz w:val="18"/>
                <w:lang w:val="es-CL"/>
              </w:rPr>
              <w:t>Extensión hacia regiones (Antofagasta, Magallanes).</w:t>
            </w:r>
          </w:p>
        </w:tc>
        <w:tc>
          <w:tcPr>
            <w:tcW w:w="3288" w:type="dxa"/>
          </w:tcPr>
          <w:p w14:paraId="373C05AD" w14:textId="77777777" w:rsidR="00B74906" w:rsidRPr="00163AEB" w:rsidRDefault="00CF65FE" w:rsidP="00163AEB">
            <w:pPr>
              <w:spacing w:after="20" w:line="240" w:lineRule="auto"/>
              <w:jc w:val="center"/>
              <w:rPr>
                <w:lang w:val="es-CL"/>
              </w:rPr>
            </w:pPr>
            <w:r w:rsidRPr="00163AEB">
              <w:rPr>
                <w:sz w:val="18"/>
                <w:lang w:val="es-CL"/>
              </w:rPr>
              <w:t>Cerrillos opera como nodo principal y modelo a replicar.</w:t>
            </w:r>
          </w:p>
        </w:tc>
      </w:tr>
      <w:tr w:rsidR="00B74906" w:rsidRPr="001D4FB6" w14:paraId="6B42531B" w14:textId="77777777">
        <w:trPr>
          <w:jc w:val="center"/>
        </w:trPr>
        <w:tc>
          <w:tcPr>
            <w:tcW w:w="2268" w:type="dxa"/>
          </w:tcPr>
          <w:p w14:paraId="2332A3F2" w14:textId="77777777" w:rsidR="00B74906" w:rsidRPr="0018566F" w:rsidRDefault="00CF65FE" w:rsidP="00163AEB">
            <w:pPr>
              <w:spacing w:after="20" w:line="240" w:lineRule="auto"/>
              <w:jc w:val="center"/>
              <w:rPr>
                <w:bCs/>
              </w:rPr>
            </w:pPr>
            <w:r w:rsidRPr="0018566F">
              <w:rPr>
                <w:bCs/>
                <w:sz w:val="18"/>
              </w:rPr>
              <w:t>Promoción del Talento / Educacional</w:t>
            </w:r>
          </w:p>
        </w:tc>
        <w:tc>
          <w:tcPr>
            <w:tcW w:w="2948" w:type="dxa"/>
          </w:tcPr>
          <w:p w14:paraId="68C84CBC" w14:textId="77777777" w:rsidR="00B74906" w:rsidRPr="00163AEB" w:rsidRDefault="00CF65FE" w:rsidP="00163AEB">
            <w:pPr>
              <w:spacing w:after="20" w:line="240" w:lineRule="auto"/>
              <w:jc w:val="center"/>
              <w:rPr>
                <w:lang w:val="es-CL"/>
              </w:rPr>
            </w:pPr>
            <w:r w:rsidRPr="00163AEB">
              <w:rPr>
                <w:sz w:val="18"/>
                <w:lang w:val="es-CL"/>
              </w:rPr>
              <w:t>Formación de capital humano avanzado y vínculo educativo.</w:t>
            </w:r>
          </w:p>
        </w:tc>
        <w:tc>
          <w:tcPr>
            <w:tcW w:w="3288" w:type="dxa"/>
          </w:tcPr>
          <w:p w14:paraId="6734AF9F" w14:textId="77777777" w:rsidR="00B74906" w:rsidRPr="00163AEB" w:rsidRDefault="00CF65FE" w:rsidP="00163AEB">
            <w:pPr>
              <w:spacing w:after="20" w:line="240" w:lineRule="auto"/>
              <w:jc w:val="center"/>
              <w:rPr>
                <w:lang w:val="es-CL"/>
              </w:rPr>
            </w:pPr>
            <w:r w:rsidRPr="00163AEB">
              <w:rPr>
                <w:sz w:val="18"/>
                <w:lang w:val="es-CL"/>
              </w:rPr>
              <w:t>Capacitación de dotación y proyección hacia la academia.</w:t>
            </w:r>
          </w:p>
        </w:tc>
      </w:tr>
    </w:tbl>
    <w:p w14:paraId="7492B5F3" w14:textId="77777777" w:rsidR="009E78F4" w:rsidRDefault="00796EED" w:rsidP="00163AEB">
      <w:pPr>
        <w:spacing w:before="40"/>
        <w:jc w:val="center"/>
        <w:rPr>
          <w:sz w:val="18"/>
          <w:lang w:val="es-CL"/>
        </w:rPr>
      </w:pPr>
      <w:r w:rsidRPr="005151B0">
        <w:rPr>
          <w:b/>
          <w:bCs/>
          <w:sz w:val="18"/>
          <w:lang w:val="es-CL"/>
        </w:rPr>
        <w:t xml:space="preserve">Fuente: </w:t>
      </w:r>
      <w:r w:rsidR="00CF65FE" w:rsidRPr="00163AEB">
        <w:rPr>
          <w:sz w:val="18"/>
          <w:lang w:val="es-CL"/>
        </w:rPr>
        <w:t xml:space="preserve">Elaboración propia a partir de Defensa.com (2025) y FACh (2025b). </w:t>
      </w:r>
    </w:p>
    <w:p w14:paraId="6A7B25AC" w14:textId="093FEDCE" w:rsidR="00B74906" w:rsidRPr="00163AEB" w:rsidRDefault="00CF65FE" w:rsidP="009E78F4">
      <w:pPr>
        <w:rPr>
          <w:lang w:val="es-CL"/>
        </w:rPr>
      </w:pPr>
      <w:r w:rsidRPr="00163AEB">
        <w:rPr>
          <w:lang w:val="es-CL"/>
        </w:rPr>
        <w:t>El cuarto pilar aparece como «Promoción del Talento» o «Educacional» según la fuente.</w:t>
      </w:r>
    </w:p>
    <w:p w14:paraId="116122DC" w14:textId="07BF2560" w:rsidR="00B74906" w:rsidRPr="005151B0" w:rsidRDefault="00B74906" w:rsidP="00163AEB">
      <w:pPr>
        <w:pStyle w:val="Descripcin"/>
        <w:keepNext/>
        <w:spacing w:before="120" w:after="40"/>
        <w:jc w:val="center"/>
        <w:rPr>
          <w:lang w:val="es-CL"/>
        </w:rPr>
      </w:pPr>
    </w:p>
    <w:tbl>
      <w:tblPr>
        <w:tblW w:w="855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2139"/>
        <w:gridCol w:w="2139"/>
        <w:gridCol w:w="2139"/>
      </w:tblGrid>
      <w:tr w:rsidR="001B7F67" w:rsidRPr="00163AEB" w14:paraId="7D1F3874" w14:textId="77777777" w:rsidTr="00D017A4">
        <w:trPr>
          <w:cantSplit/>
          <w:trHeight w:val="224"/>
        </w:trPr>
        <w:tc>
          <w:tcPr>
            <w:tcW w:w="8556" w:type="dxa"/>
            <w:gridSpan w:val="4"/>
            <w:tcBorders>
              <w:top w:val="single" w:sz="8" w:space="0" w:color="FFFFFF"/>
              <w:left w:val="single" w:sz="8" w:space="0" w:color="FFFFFF"/>
              <w:bottom w:val="single" w:sz="8" w:space="0" w:color="FFFFFF"/>
              <w:right w:val="single" w:sz="8" w:space="0" w:color="FFFFFF"/>
            </w:tcBorders>
            <w:shd w:val="clear" w:color="auto" w:fill="2F5B8C"/>
            <w:tcMar>
              <w:top w:w="90" w:type="dxa"/>
              <w:left w:w="90" w:type="dxa"/>
              <w:bottom w:w="90" w:type="dxa"/>
              <w:right w:w="90" w:type="dxa"/>
            </w:tcMar>
            <w:vAlign w:val="center"/>
          </w:tcPr>
          <w:p w14:paraId="56831090" w14:textId="77777777" w:rsidR="001B7F67" w:rsidRPr="00163AEB" w:rsidRDefault="001B7F67" w:rsidP="00163AEB">
            <w:pPr>
              <w:spacing w:after="20" w:line="230" w:lineRule="auto"/>
              <w:jc w:val="center"/>
            </w:pPr>
            <w:r w:rsidRPr="00163AEB">
              <w:rPr>
                <w:b/>
                <w:bCs/>
                <w:color w:val="FFFFFF"/>
                <w:sz w:val="18"/>
                <w:szCs w:val="18"/>
              </w:rPr>
              <w:t>PROGRAMA ESPACIAL NACIONAL</w:t>
            </w:r>
          </w:p>
        </w:tc>
      </w:tr>
      <w:tr w:rsidR="001B7F67" w:rsidRPr="00163AEB" w14:paraId="52ABE6A0" w14:textId="77777777" w:rsidTr="00D017A4">
        <w:trPr>
          <w:cantSplit/>
          <w:trHeight w:val="274"/>
        </w:trPr>
        <w:tc>
          <w:tcPr>
            <w:tcW w:w="2139" w:type="dxa"/>
            <w:tcBorders>
              <w:top w:val="none" w:sz="0" w:space="0" w:color="FFFFFF"/>
              <w:left w:val="none" w:sz="0" w:space="0" w:color="FFFFFF"/>
              <w:bottom w:val="none" w:sz="0" w:space="0" w:color="FFFFFF"/>
              <w:right w:val="none" w:sz="0" w:space="0" w:color="FFFFFF"/>
            </w:tcBorders>
          </w:tcPr>
          <w:p w14:paraId="31C5B9AB"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0970B4F5"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43DADAB1"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3E04A147" w14:textId="77777777" w:rsidR="001B7F67" w:rsidRPr="00163AEB" w:rsidRDefault="001B7F67" w:rsidP="00163AEB">
            <w:pPr>
              <w:spacing w:line="200" w:lineRule="auto"/>
              <w:jc w:val="center"/>
            </w:pPr>
            <w:r w:rsidRPr="00163AEB">
              <w:rPr>
                <w:color w:val="7F7F7F"/>
                <w:sz w:val="16"/>
                <w:szCs w:val="16"/>
              </w:rPr>
              <w:t>▼</w:t>
            </w:r>
          </w:p>
        </w:tc>
      </w:tr>
      <w:tr w:rsidR="001B7F67" w:rsidRPr="00163AEB" w14:paraId="131FA2D9" w14:textId="77777777" w:rsidTr="00D017A4">
        <w:trPr>
          <w:cantSplit/>
          <w:trHeight w:val="436"/>
        </w:trPr>
        <w:tc>
          <w:tcPr>
            <w:tcW w:w="2139" w:type="dxa"/>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27BB6D0E" w14:textId="77777777" w:rsidR="001B7F67" w:rsidRPr="00163AEB" w:rsidRDefault="001B7F67" w:rsidP="00163AEB">
            <w:pPr>
              <w:spacing w:after="20" w:line="230" w:lineRule="auto"/>
              <w:jc w:val="center"/>
            </w:pPr>
            <w:r w:rsidRPr="00163AEB">
              <w:rPr>
                <w:b/>
                <w:bCs/>
                <w:color w:val="FFFFFF"/>
                <w:sz w:val="18"/>
                <w:szCs w:val="18"/>
              </w:rPr>
              <w:t>SNSat</w:t>
            </w:r>
          </w:p>
          <w:p w14:paraId="5C537F43" w14:textId="77777777" w:rsidR="001B7F67" w:rsidRPr="00163AEB" w:rsidRDefault="001B7F67" w:rsidP="00163AEB">
            <w:pPr>
              <w:spacing w:after="20" w:line="230" w:lineRule="auto"/>
              <w:jc w:val="center"/>
            </w:pPr>
            <w:r w:rsidRPr="00163AEB">
              <w:rPr>
                <w:color w:val="FFFFFF"/>
                <w:sz w:val="16"/>
                <w:szCs w:val="16"/>
              </w:rPr>
              <w:t>(Observación)</w:t>
            </w:r>
          </w:p>
        </w:tc>
        <w:tc>
          <w:tcPr>
            <w:tcW w:w="2139" w:type="dxa"/>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0A460AA1" w14:textId="77777777" w:rsidR="001B7F67" w:rsidRPr="00163AEB" w:rsidRDefault="001B7F67" w:rsidP="00163AEB">
            <w:pPr>
              <w:spacing w:after="20" w:line="230" w:lineRule="auto"/>
              <w:jc w:val="center"/>
            </w:pPr>
            <w:r w:rsidRPr="00163AEB">
              <w:rPr>
                <w:b/>
                <w:bCs/>
                <w:color w:val="FFFFFF"/>
                <w:sz w:val="18"/>
                <w:szCs w:val="18"/>
              </w:rPr>
              <w:t>SNSatCom</w:t>
            </w:r>
          </w:p>
          <w:p w14:paraId="3C127B6F" w14:textId="77777777" w:rsidR="001B7F67" w:rsidRPr="00163AEB" w:rsidRDefault="001B7F67" w:rsidP="00163AEB">
            <w:pPr>
              <w:spacing w:after="20" w:line="230" w:lineRule="auto"/>
              <w:jc w:val="center"/>
            </w:pPr>
            <w:r w:rsidRPr="00163AEB">
              <w:rPr>
                <w:color w:val="FFFFFF"/>
                <w:sz w:val="16"/>
                <w:szCs w:val="16"/>
              </w:rPr>
              <w:t>(Telecomunicaciones)</w:t>
            </w:r>
          </w:p>
        </w:tc>
        <w:tc>
          <w:tcPr>
            <w:tcW w:w="2139" w:type="dxa"/>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2C162CF7" w14:textId="77777777" w:rsidR="001B7F67" w:rsidRPr="00163AEB" w:rsidRDefault="001B7F67" w:rsidP="00163AEB">
            <w:pPr>
              <w:spacing w:after="20" w:line="230" w:lineRule="auto"/>
              <w:jc w:val="center"/>
            </w:pPr>
            <w:r w:rsidRPr="00163AEB">
              <w:rPr>
                <w:b/>
                <w:bCs/>
                <w:color w:val="FFFFFF"/>
                <w:sz w:val="18"/>
                <w:szCs w:val="18"/>
              </w:rPr>
              <w:t>Regional</w:t>
            </w:r>
          </w:p>
          <w:p w14:paraId="69C7B8D3" w14:textId="77777777" w:rsidR="001B7F67" w:rsidRPr="00163AEB" w:rsidRDefault="001B7F67" w:rsidP="00163AEB">
            <w:pPr>
              <w:spacing w:after="20" w:line="230" w:lineRule="auto"/>
              <w:jc w:val="center"/>
            </w:pPr>
            <w:r w:rsidRPr="00163AEB">
              <w:rPr>
                <w:color w:val="FFFFFF"/>
                <w:sz w:val="16"/>
                <w:szCs w:val="16"/>
              </w:rPr>
              <w:t>(Antofagasta / Magallanes)</w:t>
            </w:r>
          </w:p>
        </w:tc>
        <w:tc>
          <w:tcPr>
            <w:tcW w:w="2139" w:type="dxa"/>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2E0A603A" w14:textId="77777777" w:rsidR="001B7F67" w:rsidRPr="00163AEB" w:rsidRDefault="001B7F67" w:rsidP="00163AEB">
            <w:pPr>
              <w:spacing w:after="20" w:line="230" w:lineRule="auto"/>
              <w:jc w:val="center"/>
            </w:pPr>
            <w:r w:rsidRPr="00163AEB">
              <w:rPr>
                <w:b/>
                <w:bCs/>
                <w:color w:val="FFFFFF"/>
                <w:sz w:val="18"/>
                <w:szCs w:val="18"/>
              </w:rPr>
              <w:t>Talento / Educacional</w:t>
            </w:r>
          </w:p>
          <w:p w14:paraId="5F1A6849" w14:textId="77777777" w:rsidR="001B7F67" w:rsidRPr="00163AEB" w:rsidRDefault="001B7F67" w:rsidP="00163AEB">
            <w:pPr>
              <w:spacing w:after="20" w:line="230" w:lineRule="auto"/>
              <w:jc w:val="center"/>
            </w:pPr>
            <w:r w:rsidRPr="00163AEB">
              <w:rPr>
                <w:color w:val="FFFFFF"/>
                <w:sz w:val="16"/>
                <w:szCs w:val="16"/>
              </w:rPr>
              <w:t>(Capital humano)</w:t>
            </w:r>
          </w:p>
        </w:tc>
      </w:tr>
      <w:tr w:rsidR="001B7F67" w:rsidRPr="00163AEB" w14:paraId="4F7B8398" w14:textId="77777777" w:rsidTr="00D017A4">
        <w:trPr>
          <w:cantSplit/>
          <w:trHeight w:val="274"/>
        </w:trPr>
        <w:tc>
          <w:tcPr>
            <w:tcW w:w="2139" w:type="dxa"/>
            <w:tcBorders>
              <w:top w:val="none" w:sz="0" w:space="0" w:color="FFFFFF"/>
              <w:left w:val="none" w:sz="0" w:space="0" w:color="FFFFFF"/>
              <w:bottom w:val="none" w:sz="0" w:space="0" w:color="FFFFFF"/>
              <w:right w:val="none" w:sz="0" w:space="0" w:color="FFFFFF"/>
            </w:tcBorders>
          </w:tcPr>
          <w:p w14:paraId="3FB708A4"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6BD3630D"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278BE402"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3CB6E4FD" w14:textId="77777777" w:rsidR="001B7F67" w:rsidRPr="00163AEB" w:rsidRDefault="001B7F67" w:rsidP="00163AEB">
            <w:pPr>
              <w:spacing w:line="200" w:lineRule="auto"/>
              <w:jc w:val="center"/>
            </w:pPr>
            <w:r w:rsidRPr="00163AEB">
              <w:rPr>
                <w:color w:val="7F7F7F"/>
                <w:sz w:val="16"/>
                <w:szCs w:val="16"/>
              </w:rPr>
              <w:t>▼</w:t>
            </w:r>
          </w:p>
        </w:tc>
      </w:tr>
      <w:tr w:rsidR="001B7F67" w:rsidRPr="001646D7" w14:paraId="1F472431" w14:textId="77777777" w:rsidTr="00D017A4">
        <w:trPr>
          <w:cantSplit/>
          <w:trHeight w:val="636"/>
        </w:trPr>
        <w:tc>
          <w:tcPr>
            <w:tcW w:w="8556" w:type="dxa"/>
            <w:gridSpan w:val="4"/>
            <w:tcBorders>
              <w:top w:val="single" w:sz="8" w:space="0" w:color="FFFFFF"/>
              <w:left w:val="single" w:sz="8" w:space="0" w:color="FFFFFF"/>
              <w:bottom w:val="single" w:sz="8" w:space="0" w:color="FFFFFF"/>
              <w:right w:val="single" w:sz="8" w:space="0" w:color="FFFFFF"/>
            </w:tcBorders>
            <w:shd w:val="clear" w:color="auto" w:fill="4CAF50"/>
            <w:tcMar>
              <w:top w:w="90" w:type="dxa"/>
              <w:left w:w="90" w:type="dxa"/>
              <w:bottom w:w="90" w:type="dxa"/>
              <w:right w:w="90" w:type="dxa"/>
            </w:tcMar>
            <w:vAlign w:val="center"/>
          </w:tcPr>
          <w:p w14:paraId="50743536" w14:textId="77777777" w:rsidR="001B7F67" w:rsidRPr="00163AEB" w:rsidRDefault="001B7F67" w:rsidP="00163AEB">
            <w:pPr>
              <w:spacing w:after="20" w:line="230" w:lineRule="auto"/>
              <w:jc w:val="center"/>
              <w:rPr>
                <w:lang w:val="es-CL"/>
              </w:rPr>
            </w:pPr>
            <w:r w:rsidRPr="00163AEB">
              <w:rPr>
                <w:b/>
                <w:bCs/>
                <w:color w:val="FFFFFF"/>
                <w:sz w:val="18"/>
                <w:szCs w:val="18"/>
                <w:lang w:val="es-CL"/>
              </w:rPr>
              <w:t>CENTRO ESPACIAL NACIONAL (CEN) — Cerrillos</w:t>
            </w:r>
          </w:p>
          <w:p w14:paraId="152A2E0A" w14:textId="77777777" w:rsidR="001B7F67" w:rsidRPr="00163AEB" w:rsidRDefault="001B7F67" w:rsidP="00163AEB">
            <w:pPr>
              <w:spacing w:after="20" w:line="230" w:lineRule="auto"/>
              <w:jc w:val="center"/>
              <w:rPr>
                <w:lang w:val="es-CL"/>
              </w:rPr>
            </w:pPr>
            <w:r w:rsidRPr="00163AEB">
              <w:rPr>
                <w:color w:val="FFFFFF"/>
                <w:sz w:val="16"/>
                <w:szCs w:val="16"/>
                <w:lang w:val="es-CL"/>
              </w:rPr>
              <w:t>Sala limpia ISO 7 · Cámara de simulación ambiental · HPC declarado ~193 TFlops</w:t>
            </w:r>
          </w:p>
          <w:p w14:paraId="0E34EBCF" w14:textId="77777777" w:rsidR="001B7F67" w:rsidRPr="00163AEB" w:rsidRDefault="001B7F67" w:rsidP="00163AEB">
            <w:pPr>
              <w:spacing w:after="20" w:line="230" w:lineRule="auto"/>
              <w:jc w:val="center"/>
              <w:rPr>
                <w:lang w:val="es-CL"/>
              </w:rPr>
            </w:pPr>
            <w:r w:rsidRPr="00163AEB">
              <w:rPr>
                <w:color w:val="FFFFFF"/>
                <w:sz w:val="16"/>
                <w:szCs w:val="16"/>
                <w:lang w:val="es-CL"/>
              </w:rPr>
              <w:t>Centro de Control de Misión · Laboratorio de datos · Formación de personal</w:t>
            </w:r>
          </w:p>
        </w:tc>
      </w:tr>
      <w:tr w:rsidR="001B7F67" w:rsidRPr="00163AEB" w14:paraId="46DB918A" w14:textId="77777777" w:rsidTr="00D017A4">
        <w:trPr>
          <w:cantSplit/>
          <w:trHeight w:val="274"/>
        </w:trPr>
        <w:tc>
          <w:tcPr>
            <w:tcW w:w="2139" w:type="dxa"/>
            <w:tcBorders>
              <w:top w:val="none" w:sz="0" w:space="0" w:color="FFFFFF"/>
              <w:left w:val="none" w:sz="0" w:space="0" w:color="FFFFFF"/>
              <w:bottom w:val="none" w:sz="0" w:space="0" w:color="FFFFFF"/>
              <w:right w:val="none" w:sz="0" w:space="0" w:color="FFFFFF"/>
            </w:tcBorders>
          </w:tcPr>
          <w:p w14:paraId="074423ED"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5C22F072"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436F2BD7" w14:textId="77777777" w:rsidR="001B7F67" w:rsidRPr="00163AEB" w:rsidRDefault="001B7F67" w:rsidP="00163AEB">
            <w:pPr>
              <w:spacing w:line="200" w:lineRule="auto"/>
              <w:jc w:val="center"/>
            </w:pPr>
            <w:r w:rsidRPr="00163AEB">
              <w:rPr>
                <w:color w:val="7F7F7F"/>
                <w:sz w:val="16"/>
                <w:szCs w:val="16"/>
              </w:rPr>
              <w:t>▼</w:t>
            </w:r>
          </w:p>
        </w:tc>
        <w:tc>
          <w:tcPr>
            <w:tcW w:w="2139" w:type="dxa"/>
            <w:tcBorders>
              <w:top w:val="none" w:sz="0" w:space="0" w:color="FFFFFF"/>
              <w:left w:val="none" w:sz="0" w:space="0" w:color="FFFFFF"/>
              <w:bottom w:val="none" w:sz="0" w:space="0" w:color="FFFFFF"/>
              <w:right w:val="none" w:sz="0" w:space="0" w:color="FFFFFF"/>
            </w:tcBorders>
          </w:tcPr>
          <w:p w14:paraId="1AF1BC90" w14:textId="77777777" w:rsidR="001B7F67" w:rsidRPr="00163AEB" w:rsidRDefault="001B7F67" w:rsidP="00163AEB">
            <w:pPr>
              <w:spacing w:line="200" w:lineRule="auto"/>
              <w:jc w:val="center"/>
            </w:pPr>
            <w:r w:rsidRPr="00163AEB">
              <w:rPr>
                <w:color w:val="7F7F7F"/>
                <w:sz w:val="16"/>
                <w:szCs w:val="16"/>
              </w:rPr>
              <w:t>▼</w:t>
            </w:r>
          </w:p>
        </w:tc>
      </w:tr>
      <w:tr w:rsidR="001B7F67" w:rsidRPr="00163AEB" w14:paraId="19963834" w14:textId="77777777" w:rsidTr="00D017A4">
        <w:trPr>
          <w:cantSplit/>
          <w:trHeight w:val="436"/>
        </w:trPr>
        <w:tc>
          <w:tcPr>
            <w:tcW w:w="2139" w:type="dxa"/>
            <w:tcBorders>
              <w:top w:val="single" w:sz="8" w:space="0" w:color="FFFFFF"/>
              <w:left w:val="single" w:sz="8" w:space="0" w:color="FFFFFF"/>
              <w:bottom w:val="single" w:sz="8" w:space="0" w:color="FFFFFF"/>
              <w:right w:val="single" w:sz="8" w:space="0" w:color="FFFFFF"/>
            </w:tcBorders>
            <w:shd w:val="clear" w:color="auto" w:fill="1F3864"/>
            <w:tcMar>
              <w:top w:w="90" w:type="dxa"/>
              <w:left w:w="90" w:type="dxa"/>
              <w:bottom w:w="90" w:type="dxa"/>
              <w:right w:w="90" w:type="dxa"/>
            </w:tcMar>
            <w:vAlign w:val="center"/>
          </w:tcPr>
          <w:p w14:paraId="706B41EF" w14:textId="77777777" w:rsidR="001B7F67" w:rsidRPr="00163AEB" w:rsidRDefault="001B7F67" w:rsidP="00163AEB">
            <w:pPr>
              <w:spacing w:after="20" w:line="230" w:lineRule="auto"/>
              <w:jc w:val="center"/>
            </w:pPr>
            <w:r w:rsidRPr="00163AEB">
              <w:rPr>
                <w:b/>
                <w:bCs/>
                <w:color w:val="FFFFFF"/>
                <w:sz w:val="18"/>
                <w:szCs w:val="18"/>
              </w:rPr>
              <w:t>FACh</w:t>
            </w:r>
          </w:p>
          <w:p w14:paraId="5DCD4FC1" w14:textId="77777777" w:rsidR="001B7F67" w:rsidRPr="00163AEB" w:rsidRDefault="001B7F67" w:rsidP="00163AEB">
            <w:pPr>
              <w:spacing w:after="20" w:line="230" w:lineRule="auto"/>
              <w:jc w:val="center"/>
            </w:pPr>
            <w:r w:rsidRPr="00163AEB">
              <w:rPr>
                <w:color w:val="FFFFFF"/>
                <w:sz w:val="16"/>
                <w:szCs w:val="16"/>
              </w:rPr>
              <w:t>Defensa</w:t>
            </w:r>
          </w:p>
        </w:tc>
        <w:tc>
          <w:tcPr>
            <w:tcW w:w="2139" w:type="dxa"/>
            <w:tcBorders>
              <w:top w:val="single" w:sz="8" w:space="0" w:color="FFFFFF"/>
              <w:left w:val="single" w:sz="8" w:space="0" w:color="FFFFFF"/>
              <w:bottom w:val="single" w:sz="8" w:space="0" w:color="FFFFFF"/>
              <w:right w:val="single" w:sz="8" w:space="0" w:color="FFFFFF"/>
            </w:tcBorders>
            <w:shd w:val="clear" w:color="auto" w:fill="ED8B00"/>
            <w:tcMar>
              <w:top w:w="90" w:type="dxa"/>
              <w:left w:w="90" w:type="dxa"/>
              <w:bottom w:w="90" w:type="dxa"/>
              <w:right w:w="90" w:type="dxa"/>
            </w:tcMar>
            <w:vAlign w:val="center"/>
          </w:tcPr>
          <w:p w14:paraId="2879888A" w14:textId="77777777" w:rsidR="001B7F67" w:rsidRPr="00163AEB" w:rsidRDefault="001B7F67" w:rsidP="00163AEB">
            <w:pPr>
              <w:spacing w:after="20" w:line="230" w:lineRule="auto"/>
              <w:jc w:val="center"/>
            </w:pPr>
            <w:r w:rsidRPr="00163AEB">
              <w:rPr>
                <w:b/>
                <w:bCs/>
                <w:color w:val="FFFFFF"/>
                <w:sz w:val="18"/>
                <w:szCs w:val="18"/>
              </w:rPr>
              <w:t>Minciencia</w:t>
            </w:r>
          </w:p>
          <w:p w14:paraId="5977DF69" w14:textId="77777777" w:rsidR="001B7F67" w:rsidRPr="00163AEB" w:rsidRDefault="001B7F67" w:rsidP="00163AEB">
            <w:pPr>
              <w:spacing w:after="20" w:line="230" w:lineRule="auto"/>
              <w:jc w:val="center"/>
            </w:pPr>
            <w:r w:rsidRPr="00163AEB">
              <w:rPr>
                <w:color w:val="FFFFFF"/>
                <w:sz w:val="16"/>
                <w:szCs w:val="16"/>
              </w:rPr>
              <w:t>Subtel</w:t>
            </w:r>
          </w:p>
        </w:tc>
        <w:tc>
          <w:tcPr>
            <w:tcW w:w="2139" w:type="dxa"/>
            <w:tcBorders>
              <w:top w:val="single" w:sz="8" w:space="0" w:color="FFFFFF"/>
              <w:left w:val="single" w:sz="8" w:space="0" w:color="FFFFFF"/>
              <w:bottom w:val="single" w:sz="8" w:space="0" w:color="FFFFFF"/>
              <w:right w:val="single" w:sz="8" w:space="0" w:color="FFFFFF"/>
            </w:tcBorders>
            <w:shd w:val="clear" w:color="auto" w:fill="7030A0"/>
            <w:tcMar>
              <w:top w:w="90" w:type="dxa"/>
              <w:left w:w="90" w:type="dxa"/>
              <w:bottom w:w="90" w:type="dxa"/>
              <w:right w:w="90" w:type="dxa"/>
            </w:tcMar>
            <w:vAlign w:val="center"/>
          </w:tcPr>
          <w:p w14:paraId="66C2B1B5" w14:textId="77777777" w:rsidR="001B7F67" w:rsidRPr="00163AEB" w:rsidRDefault="001B7F67" w:rsidP="00163AEB">
            <w:pPr>
              <w:spacing w:after="20" w:line="230" w:lineRule="auto"/>
              <w:jc w:val="center"/>
            </w:pPr>
            <w:r w:rsidRPr="00163AEB">
              <w:rPr>
                <w:b/>
                <w:bCs/>
                <w:color w:val="FFFFFF"/>
                <w:sz w:val="18"/>
                <w:szCs w:val="18"/>
              </w:rPr>
              <w:t>Academia</w:t>
            </w:r>
          </w:p>
          <w:p w14:paraId="5628628A" w14:textId="77777777" w:rsidR="001B7F67" w:rsidRPr="00163AEB" w:rsidRDefault="001B7F67" w:rsidP="00163AEB">
            <w:pPr>
              <w:spacing w:after="20" w:line="230" w:lineRule="auto"/>
              <w:jc w:val="center"/>
            </w:pPr>
            <w:r w:rsidRPr="00163AEB">
              <w:rPr>
                <w:color w:val="FFFFFF"/>
                <w:sz w:val="16"/>
                <w:szCs w:val="16"/>
              </w:rPr>
              <w:t>I+D</w:t>
            </w:r>
          </w:p>
        </w:tc>
        <w:tc>
          <w:tcPr>
            <w:tcW w:w="2139" w:type="dxa"/>
            <w:tcBorders>
              <w:top w:val="single" w:sz="8" w:space="0" w:color="FFFFFF"/>
              <w:left w:val="single" w:sz="8" w:space="0" w:color="FFFFFF"/>
              <w:bottom w:val="single" w:sz="8" w:space="0" w:color="FFFFFF"/>
              <w:right w:val="single" w:sz="8" w:space="0" w:color="FFFFFF"/>
            </w:tcBorders>
            <w:shd w:val="clear" w:color="auto" w:fill="D93636"/>
            <w:tcMar>
              <w:top w:w="90" w:type="dxa"/>
              <w:left w:w="90" w:type="dxa"/>
              <w:bottom w:w="90" w:type="dxa"/>
              <w:right w:w="90" w:type="dxa"/>
            </w:tcMar>
            <w:vAlign w:val="center"/>
          </w:tcPr>
          <w:p w14:paraId="665936A6" w14:textId="77777777" w:rsidR="001B7F67" w:rsidRPr="00163AEB" w:rsidRDefault="001B7F67" w:rsidP="00163AEB">
            <w:pPr>
              <w:spacing w:after="20" w:line="230" w:lineRule="auto"/>
              <w:jc w:val="center"/>
            </w:pPr>
            <w:r w:rsidRPr="00163AEB">
              <w:rPr>
                <w:b/>
                <w:bCs/>
                <w:color w:val="FFFFFF"/>
                <w:sz w:val="18"/>
                <w:szCs w:val="18"/>
              </w:rPr>
              <w:t>Sector privado</w:t>
            </w:r>
          </w:p>
          <w:p w14:paraId="07927B70" w14:textId="77777777" w:rsidR="001B7F67" w:rsidRPr="00163AEB" w:rsidRDefault="001B7F67" w:rsidP="00163AEB">
            <w:pPr>
              <w:spacing w:after="20" w:line="230" w:lineRule="auto"/>
              <w:jc w:val="center"/>
            </w:pPr>
            <w:r w:rsidRPr="00163AEB">
              <w:rPr>
                <w:color w:val="FFFFFF"/>
                <w:sz w:val="16"/>
                <w:szCs w:val="16"/>
              </w:rPr>
              <w:t>(potencial)</w:t>
            </w:r>
          </w:p>
        </w:tc>
      </w:tr>
    </w:tbl>
    <w:p w14:paraId="5725745A" w14:textId="1E66290D" w:rsidR="009E78F4" w:rsidRPr="00850A7F" w:rsidRDefault="009E78F4" w:rsidP="009E78F4">
      <w:pPr>
        <w:spacing w:after="0"/>
        <w:jc w:val="center"/>
        <w:rPr>
          <w:b/>
          <w:bCs/>
          <w:sz w:val="18"/>
          <w:szCs w:val="18"/>
          <w:lang w:val="es-CL"/>
        </w:rPr>
      </w:pPr>
      <w:bookmarkStart w:id="26" w:name="_Toc242874529"/>
      <w:r w:rsidRPr="00850A7F">
        <w:rPr>
          <w:b/>
          <w:bCs/>
          <w:sz w:val="18"/>
          <w:szCs w:val="18"/>
          <w:lang w:val="es-CL"/>
        </w:rPr>
        <w:t xml:space="preserve">Figura </w:t>
      </w:r>
      <w:r w:rsidRPr="00850A7F">
        <w:rPr>
          <w:b/>
          <w:bCs/>
          <w:sz w:val="18"/>
          <w:szCs w:val="18"/>
        </w:rPr>
        <w:fldChar w:fldCharType="begin"/>
      </w:r>
      <w:r w:rsidRPr="00850A7F">
        <w:rPr>
          <w:b/>
          <w:bCs/>
          <w:sz w:val="18"/>
          <w:szCs w:val="18"/>
          <w:lang w:val="es-CL"/>
        </w:rPr>
        <w:instrText>SEQ Figura \* ARABIC</w:instrText>
      </w:r>
      <w:r w:rsidRPr="00850A7F">
        <w:rPr>
          <w:b/>
          <w:bCs/>
          <w:sz w:val="18"/>
          <w:szCs w:val="18"/>
        </w:rPr>
        <w:fldChar w:fldCharType="separate"/>
      </w:r>
      <w:r w:rsidR="00D4432B">
        <w:rPr>
          <w:b/>
          <w:bCs/>
          <w:noProof/>
          <w:sz w:val="18"/>
          <w:szCs w:val="18"/>
          <w:lang w:val="es-CL"/>
        </w:rPr>
        <w:t>1</w:t>
      </w:r>
      <w:r w:rsidRPr="00850A7F">
        <w:rPr>
          <w:b/>
          <w:bCs/>
          <w:sz w:val="18"/>
          <w:szCs w:val="18"/>
        </w:rPr>
        <w:fldChar w:fldCharType="end"/>
      </w:r>
      <w:r w:rsidRPr="00850A7F">
        <w:rPr>
          <w:b/>
          <w:bCs/>
          <w:sz w:val="18"/>
          <w:szCs w:val="18"/>
          <w:lang w:val="es-CL"/>
        </w:rPr>
        <w:t>. Esquema de relación entre el CEN, los pilares del Programa Espacial y los actores del ecosistema</w:t>
      </w:r>
      <w:bookmarkEnd w:id="26"/>
      <w:r w:rsidRPr="00850A7F">
        <w:rPr>
          <w:b/>
          <w:bCs/>
          <w:sz w:val="18"/>
          <w:szCs w:val="18"/>
          <w:lang w:val="es-CL"/>
        </w:rPr>
        <w:t xml:space="preserve"> </w:t>
      </w:r>
    </w:p>
    <w:p w14:paraId="32F6E56E" w14:textId="2E4CE622" w:rsidR="00B74906" w:rsidRPr="00850A7F" w:rsidRDefault="00796EED" w:rsidP="009E78F4">
      <w:pPr>
        <w:spacing w:after="0"/>
        <w:jc w:val="center"/>
        <w:rPr>
          <w:b/>
          <w:bCs/>
          <w:sz w:val="18"/>
          <w:szCs w:val="18"/>
          <w:lang w:val="es-CL"/>
        </w:rPr>
      </w:pPr>
      <w:r w:rsidRPr="00850A7F">
        <w:rPr>
          <w:b/>
          <w:bCs/>
          <w:sz w:val="18"/>
          <w:szCs w:val="18"/>
          <w:lang w:val="es-CL"/>
        </w:rPr>
        <w:t xml:space="preserve">Fuente: </w:t>
      </w:r>
      <w:r w:rsidR="00CF65FE" w:rsidRPr="00850A7F">
        <w:rPr>
          <w:sz w:val="18"/>
          <w:szCs w:val="18"/>
          <w:lang w:val="es-CL"/>
        </w:rPr>
        <w:t>Elaboración propia.</w:t>
      </w:r>
    </w:p>
    <w:p w14:paraId="44CC6BD3" w14:textId="24ABE9C8" w:rsidR="00B74906" w:rsidRPr="001B7F67" w:rsidRDefault="00CF65FE">
      <w:pPr>
        <w:pStyle w:val="Ttulo2"/>
        <w:rPr>
          <w:lang w:val="es-CL"/>
        </w:rPr>
      </w:pPr>
      <w:bookmarkStart w:id="27" w:name="_Toc242874439"/>
      <w:r w:rsidRPr="001B7F67">
        <w:rPr>
          <w:lang w:val="es-CL"/>
        </w:rPr>
        <w:t>Capacidades tecnológicas y de infraestructura</w:t>
      </w:r>
      <w:bookmarkEnd w:id="27"/>
    </w:p>
    <w:p w14:paraId="715166B3" w14:textId="77777777" w:rsidR="00B74906" w:rsidRPr="001B7F67" w:rsidRDefault="00CF65FE">
      <w:pPr>
        <w:rPr>
          <w:lang w:val="es-CL"/>
        </w:rPr>
      </w:pPr>
      <w:r w:rsidRPr="001B7F67">
        <w:rPr>
          <w:lang w:val="es-CL"/>
        </w:rPr>
        <w:t>El CEN reúne un conjunto de activos que, en el contexto latinoamericano, resulta notable. Se identifican cuatro grupos principales: la capacidad de ensamblaje, la de simulación ambiental, la de cómputo masivo y la de control de misión. Las diferencias entre ellos importan para el análisis de escalamiento.</w:t>
      </w:r>
    </w:p>
    <w:p w14:paraId="5ADDD431" w14:textId="5A6A35F9" w:rsidR="00B74906" w:rsidRPr="001B7F67" w:rsidRDefault="00CF65FE">
      <w:pPr>
        <w:pStyle w:val="Ttulo3"/>
        <w:rPr>
          <w:lang w:val="es-CL"/>
        </w:rPr>
      </w:pPr>
      <w:bookmarkStart w:id="28" w:name="_Toc242874440"/>
      <w:r w:rsidRPr="001B7F67">
        <w:rPr>
          <w:lang w:val="es-CL"/>
        </w:rPr>
        <w:t>Ensamblaje de satélites</w:t>
      </w:r>
      <w:bookmarkEnd w:id="28"/>
    </w:p>
    <w:p w14:paraId="0B223CB0" w14:textId="149AAFB3" w:rsidR="00B74906" w:rsidRPr="001B7F67" w:rsidRDefault="00CF65FE">
      <w:pPr>
        <w:rPr>
          <w:lang w:val="es-CL"/>
        </w:rPr>
      </w:pPr>
      <w:r w:rsidRPr="001B7F67">
        <w:rPr>
          <w:lang w:val="es-CL"/>
        </w:rPr>
        <w:t>La capacidad más visible es la sala limpia clasificada bajo norma ISO 7: un ambiente controlado donde la concentración de partículas, la temperatura y la humedad se mantienen en rangos estrictos, lo que permite manipular y conectar componentes satelitales sin riesgo de contaminación. La prensa informa que el centro permitirá ensamblar alrededor de ocho satélites entre microsatélites y una plataforma mayor de hasta unos 200 kilogramos</w:t>
      </w:r>
      <w:r w:rsidR="00F33F14">
        <w:rPr>
          <w:lang w:val="es-CL"/>
        </w:rPr>
        <w:t xml:space="preserve"> </w:t>
      </w:r>
      <w:r w:rsidRPr="001B7F67">
        <w:rPr>
          <w:lang w:val="es-CL"/>
        </w:rPr>
        <w:t>en territorio nacional (El Desconcierto, 2025; The Clinic, 2025).</w:t>
      </w:r>
    </w:p>
    <w:p w14:paraId="3B7EDA18" w14:textId="77777777" w:rsidR="00B74906" w:rsidRPr="001B7F67" w:rsidRDefault="00CF65FE">
      <w:pPr>
        <w:rPr>
          <w:lang w:val="es-CL"/>
        </w:rPr>
      </w:pPr>
      <w:r w:rsidRPr="001B7F67">
        <w:rPr>
          <w:lang w:val="es-CL"/>
        </w:rPr>
        <w:t>La distinción entre meta de programa y capacidad de producción importa para estimar la escala. Si la cifra corresponde a una meta del programa SNSat, no define por sí sola una capacidad de producción anual; en cualquier caso, un volumen de este orden no configura una línea industrial masiva, pero sí una demanda potencial de componentes, subsistemas y equipos de integración, siempre que esa demanda se abra al ecosistema y no quede contenida dentro de la FACh.</w:t>
      </w:r>
    </w:p>
    <w:p w14:paraId="0C81A05E" w14:textId="7DFCA96F" w:rsidR="00B74906" w:rsidRPr="001B7F67" w:rsidRDefault="00CF65FE">
      <w:pPr>
        <w:pStyle w:val="Ttulo3"/>
        <w:rPr>
          <w:lang w:val="es-CL"/>
        </w:rPr>
      </w:pPr>
      <w:bookmarkStart w:id="29" w:name="_Toc242874441"/>
      <w:r w:rsidRPr="001B7F67">
        <w:rPr>
          <w:lang w:val="es-CL"/>
        </w:rPr>
        <w:t>Simulación ambiental</w:t>
      </w:r>
      <w:bookmarkEnd w:id="29"/>
    </w:p>
    <w:p w14:paraId="63F1DADD" w14:textId="77777777" w:rsidR="00B74906" w:rsidRPr="001B7F67" w:rsidRDefault="00CF65FE">
      <w:pPr>
        <w:rPr>
          <w:lang w:val="es-CL"/>
        </w:rPr>
      </w:pPr>
      <w:r w:rsidRPr="001B7F67">
        <w:rPr>
          <w:lang w:val="es-CL"/>
        </w:rPr>
        <w:t xml:space="preserve">La cámara de simulación ambiental reproduce vacío y temperaturas extremas, equivalentes a las condiciones que un satélite enfrenta en órbita. Funciona como banco de pruebas: antes de enviar una plataforma al espacio, se somete a condiciones controladas para verificar su resistencia. En </w:t>
      </w:r>
      <w:r w:rsidRPr="001B7F67">
        <w:rPr>
          <w:lang w:val="es-CL"/>
        </w:rPr>
        <w:lastRenderedPageBreak/>
        <w:t>un país sin tradición de ensayo de hardware espacial, contar con esta instalación representa un salto cualitativo, pues hasta ahora las pruebas de este tipo exigían enviar los equipos al extranjero.</w:t>
      </w:r>
    </w:p>
    <w:p w14:paraId="50662A46" w14:textId="61EB9C39" w:rsidR="00B74906" w:rsidRPr="001B7F67" w:rsidRDefault="00CF65FE">
      <w:pPr>
        <w:pStyle w:val="Ttulo3"/>
        <w:rPr>
          <w:lang w:val="es-CL"/>
        </w:rPr>
      </w:pPr>
      <w:bookmarkStart w:id="30" w:name="_Toc242874442"/>
      <w:r w:rsidRPr="001B7F67">
        <w:rPr>
          <w:lang w:val="es-CL"/>
        </w:rPr>
        <w:t>Cómputo de alto rendimiento</w:t>
      </w:r>
      <w:bookmarkEnd w:id="30"/>
    </w:p>
    <w:p w14:paraId="7A709F09" w14:textId="3C6CFDF9" w:rsidR="00B74906" w:rsidRPr="001B7F67" w:rsidRDefault="00CF65FE">
      <w:pPr>
        <w:rPr>
          <w:lang w:val="es-CL"/>
        </w:rPr>
      </w:pPr>
      <w:r w:rsidRPr="001B7F67">
        <w:rPr>
          <w:lang w:val="es-CL"/>
        </w:rPr>
        <w:t xml:space="preserve">El centro declara una capacidad de cómputo del orden de 193 TeraFlops y la posibilidad de procesar cerca de 384 mil imágenes satelitales de alta resolución por hora; además integra centros de datos y supercomputadores en un laboratorio dedicado (Gobierno Regional de Magallanes [GORE Magallanes], 2025). Estas cifras dependen de una sola fuente y se tratan, por tanto, como declaradas y no verificadas. Conviene además matizar su alcance: los TeraFlops no especifican la precisión de cálculo ni la arquitectura, y su significado como capacidad de alto rendimiento debe contrastarse con otras infraestructuras de cómputo ya disponibles para la academia en el país. En particular, el Laboratorio Nacional de Computación de Alto Rendimiento (NLHPC), alojado en el Centro de Modelamiento Matemático de la Universidad de Chile, </w:t>
      </w:r>
      <w:r w:rsidR="00FE420A" w:rsidRPr="0041051E">
        <w:rPr>
          <w:lang w:val="es-CL"/>
        </w:rPr>
        <w:t xml:space="preserve">opera el supercomputador Guacolda-Leftraru, abierto a la comunidad científica nacional, que según su ficha institucional alcanza una capacidad total de 730 TeraFlops, además de más de 115 mil núcleos GPU (actualización de mediados de 2024) (NLHPC, 2024); es decir, una cifra casi cuatro veces superior a la declarada por el CEN. El valor diferencial del CEN podría estar, entonces, menos en el cómputo en </w:t>
      </w:r>
      <w:r w:rsidR="0041051E" w:rsidRPr="0041051E">
        <w:rPr>
          <w:lang w:val="es-CL"/>
        </w:rPr>
        <w:t>sí</w:t>
      </w:r>
      <w:r w:rsidR="0041051E" w:rsidRPr="001B7F67">
        <w:rPr>
          <w:lang w:val="es-CL"/>
        </w:rPr>
        <w:t xml:space="preserve"> que</w:t>
      </w:r>
      <w:r w:rsidRPr="001B7F67">
        <w:rPr>
          <w:lang w:val="es-CL"/>
        </w:rPr>
        <w:t xml:space="preserve"> en el acceso a datos satelitales propios, aspecto que se desarrolla en el apartado 3.4.</w:t>
      </w:r>
    </w:p>
    <w:p w14:paraId="4D9213C8" w14:textId="260B01F7" w:rsidR="00B74906" w:rsidRPr="001B7F67" w:rsidRDefault="00CF65FE">
      <w:pPr>
        <w:pStyle w:val="Ttulo3"/>
        <w:rPr>
          <w:lang w:val="es-CL"/>
        </w:rPr>
      </w:pPr>
      <w:bookmarkStart w:id="31" w:name="_Toc242874443"/>
      <w:r w:rsidRPr="001B7F67">
        <w:rPr>
          <w:lang w:val="es-CL"/>
        </w:rPr>
        <w:t>Síntesis de infraestructura por ámbito funcional</w:t>
      </w:r>
      <w:bookmarkEnd w:id="31"/>
    </w:p>
    <w:p w14:paraId="780DAEB4" w14:textId="77777777" w:rsidR="00B74906" w:rsidRPr="001B7F67" w:rsidRDefault="00CF65FE">
      <w:pPr>
        <w:rPr>
          <w:lang w:val="es-CL"/>
        </w:rPr>
      </w:pPr>
      <w:r w:rsidRPr="001B7F67">
        <w:rPr>
          <w:lang w:val="es-CL"/>
        </w:rPr>
        <w:t>La Tabla 4 organiza estas capacidades según su ámbito y señala el respaldo documental de cada una. Las fortalezas del CEN se agrupan con claridad en lo satelital y en datos, mientras que drones y aeronáutico aparecen enunciados con escaso desarrollo documental.</w:t>
      </w:r>
    </w:p>
    <w:p w14:paraId="3FF4216F" w14:textId="2ACFF952" w:rsidR="00B74906" w:rsidRPr="009E78F4" w:rsidRDefault="00CF65FE" w:rsidP="0017124B">
      <w:pPr>
        <w:pStyle w:val="Descripcin"/>
        <w:keepNext/>
        <w:spacing w:before="120" w:after="40"/>
        <w:jc w:val="center"/>
        <w:rPr>
          <w:bCs w:val="0"/>
          <w:lang w:val="es-CL"/>
        </w:rPr>
      </w:pPr>
      <w:bookmarkStart w:id="32" w:name="_Toc242874512"/>
      <w:r w:rsidRPr="0017124B">
        <w:rPr>
          <w:color w:val="000000"/>
          <w:lang w:val="es-CL"/>
        </w:rPr>
        <w:t xml:space="preserve">Tabla </w:t>
      </w:r>
      <w:r w:rsidRPr="0017124B">
        <w:rPr>
          <w:color w:val="000000"/>
        </w:rPr>
        <w:fldChar w:fldCharType="begin"/>
      </w:r>
      <w:r w:rsidRPr="0017124B">
        <w:rPr>
          <w:color w:val="000000"/>
          <w:lang w:val="es-CL"/>
        </w:rPr>
        <w:instrText>SEQ Tabla \* ARABIC</w:instrText>
      </w:r>
      <w:r w:rsidRPr="0017124B">
        <w:rPr>
          <w:color w:val="000000"/>
        </w:rPr>
        <w:fldChar w:fldCharType="separate"/>
      </w:r>
      <w:r w:rsidR="00D964E9">
        <w:rPr>
          <w:noProof/>
          <w:color w:val="000000"/>
          <w:lang w:val="es-CL"/>
        </w:rPr>
        <w:t>4</w:t>
      </w:r>
      <w:r w:rsidRPr="0017124B">
        <w:rPr>
          <w:color w:val="000000"/>
        </w:rPr>
        <w:fldChar w:fldCharType="end"/>
      </w:r>
      <w:r w:rsidRPr="009E78F4">
        <w:rPr>
          <w:bCs w:val="0"/>
          <w:color w:val="000000"/>
          <w:lang w:val="es-CL"/>
        </w:rPr>
        <w:t>. Capacidades de infraestructura del CEN según ámbito funcional</w:t>
      </w:r>
      <w:bookmarkEnd w:id="32"/>
    </w:p>
    <w:tbl>
      <w:tblPr>
        <w:tblStyle w:val="Tablaconcuadrcula"/>
        <w:tblW w:w="0" w:type="auto"/>
        <w:jc w:val="center"/>
        <w:tblLook w:val="04A0" w:firstRow="1" w:lastRow="0" w:firstColumn="1" w:lastColumn="0" w:noHBand="0" w:noVBand="1"/>
      </w:tblPr>
      <w:tblGrid>
        <w:gridCol w:w="1304"/>
        <w:gridCol w:w="1701"/>
        <w:gridCol w:w="3175"/>
        <w:gridCol w:w="2324"/>
      </w:tblGrid>
      <w:tr w:rsidR="00B74906" w14:paraId="7071EE24" w14:textId="77777777">
        <w:trPr>
          <w:tblHeader/>
          <w:jc w:val="center"/>
        </w:trPr>
        <w:tc>
          <w:tcPr>
            <w:tcW w:w="1304" w:type="dxa"/>
            <w:shd w:val="clear" w:color="auto" w:fill="1F3B57"/>
          </w:tcPr>
          <w:p w14:paraId="13B3647C" w14:textId="77777777" w:rsidR="00B74906" w:rsidRDefault="00CF65FE" w:rsidP="0017124B">
            <w:pPr>
              <w:spacing w:after="20" w:line="240" w:lineRule="auto"/>
              <w:jc w:val="center"/>
            </w:pPr>
            <w:r>
              <w:rPr>
                <w:b/>
                <w:color w:val="FFFFFF"/>
                <w:sz w:val="18"/>
              </w:rPr>
              <w:t>Ámbito</w:t>
            </w:r>
          </w:p>
        </w:tc>
        <w:tc>
          <w:tcPr>
            <w:tcW w:w="1701" w:type="dxa"/>
            <w:shd w:val="clear" w:color="auto" w:fill="1F3B57"/>
          </w:tcPr>
          <w:p w14:paraId="6422B59F" w14:textId="77777777" w:rsidR="00B74906" w:rsidRDefault="00CF65FE" w:rsidP="0017124B">
            <w:pPr>
              <w:spacing w:after="20" w:line="240" w:lineRule="auto"/>
              <w:jc w:val="center"/>
            </w:pPr>
            <w:r>
              <w:rPr>
                <w:b/>
                <w:color w:val="FFFFFF"/>
                <w:sz w:val="18"/>
              </w:rPr>
              <w:t>Capacidad / activo</w:t>
            </w:r>
          </w:p>
        </w:tc>
        <w:tc>
          <w:tcPr>
            <w:tcW w:w="3175" w:type="dxa"/>
            <w:shd w:val="clear" w:color="auto" w:fill="1F3B57"/>
          </w:tcPr>
          <w:p w14:paraId="229E8708" w14:textId="77777777" w:rsidR="00B74906" w:rsidRDefault="00CF65FE" w:rsidP="0017124B">
            <w:pPr>
              <w:spacing w:after="20" w:line="240" w:lineRule="auto"/>
              <w:jc w:val="center"/>
            </w:pPr>
            <w:r>
              <w:rPr>
                <w:b/>
                <w:color w:val="FFFFFF"/>
                <w:sz w:val="18"/>
              </w:rPr>
              <w:t>Descripción y función</w:t>
            </w:r>
          </w:p>
        </w:tc>
        <w:tc>
          <w:tcPr>
            <w:tcW w:w="2324" w:type="dxa"/>
            <w:shd w:val="clear" w:color="auto" w:fill="1F3B57"/>
          </w:tcPr>
          <w:p w14:paraId="36AEF175" w14:textId="77777777" w:rsidR="00B74906" w:rsidRDefault="00CF65FE" w:rsidP="0017124B">
            <w:pPr>
              <w:spacing w:after="20" w:line="240" w:lineRule="auto"/>
              <w:jc w:val="center"/>
            </w:pPr>
            <w:r>
              <w:rPr>
                <w:b/>
                <w:color w:val="FFFFFF"/>
                <w:sz w:val="18"/>
              </w:rPr>
              <w:t>Estado del dato</w:t>
            </w:r>
          </w:p>
        </w:tc>
      </w:tr>
      <w:tr w:rsidR="00B74906" w:rsidRPr="001646D7" w14:paraId="289F9B61" w14:textId="77777777">
        <w:trPr>
          <w:jc w:val="center"/>
        </w:trPr>
        <w:tc>
          <w:tcPr>
            <w:tcW w:w="1304" w:type="dxa"/>
          </w:tcPr>
          <w:p w14:paraId="5DC9D6B5" w14:textId="77777777" w:rsidR="00B74906" w:rsidRPr="0018566F" w:rsidRDefault="00CF65FE" w:rsidP="0017124B">
            <w:pPr>
              <w:spacing w:after="20" w:line="240" w:lineRule="auto"/>
              <w:jc w:val="center"/>
              <w:rPr>
                <w:bCs/>
              </w:rPr>
            </w:pPr>
            <w:r w:rsidRPr="0018566F">
              <w:rPr>
                <w:bCs/>
                <w:sz w:val="18"/>
              </w:rPr>
              <w:t>Satelital</w:t>
            </w:r>
          </w:p>
        </w:tc>
        <w:tc>
          <w:tcPr>
            <w:tcW w:w="1701" w:type="dxa"/>
          </w:tcPr>
          <w:p w14:paraId="233ED2DE" w14:textId="77777777" w:rsidR="00B74906" w:rsidRDefault="00CF65FE" w:rsidP="0017124B">
            <w:pPr>
              <w:spacing w:after="20" w:line="240" w:lineRule="auto"/>
              <w:jc w:val="center"/>
            </w:pPr>
            <w:r>
              <w:rPr>
                <w:sz w:val="18"/>
              </w:rPr>
              <w:t>Sala limpia ISO 7</w:t>
            </w:r>
          </w:p>
        </w:tc>
        <w:tc>
          <w:tcPr>
            <w:tcW w:w="3175" w:type="dxa"/>
          </w:tcPr>
          <w:p w14:paraId="3C2C64D1" w14:textId="77777777" w:rsidR="00B74906" w:rsidRPr="001B7F67" w:rsidRDefault="00CF65FE" w:rsidP="0017124B">
            <w:pPr>
              <w:spacing w:after="20" w:line="240" w:lineRule="auto"/>
              <w:jc w:val="center"/>
              <w:rPr>
                <w:lang w:val="es-CL"/>
              </w:rPr>
            </w:pPr>
            <w:r w:rsidRPr="001B7F67">
              <w:rPr>
                <w:sz w:val="18"/>
                <w:lang w:val="es-CL"/>
              </w:rPr>
              <w:t>Ensamblaje de componentes satelitales en condiciones controladas de partículas, temperatura y humedad.</w:t>
            </w:r>
          </w:p>
        </w:tc>
        <w:tc>
          <w:tcPr>
            <w:tcW w:w="2324" w:type="dxa"/>
            <w:shd w:val="clear" w:color="auto" w:fill="C8E6C9"/>
          </w:tcPr>
          <w:p w14:paraId="0E247B6C" w14:textId="77777777" w:rsidR="00B74906" w:rsidRPr="001B7F67" w:rsidRDefault="00CF65FE" w:rsidP="0017124B">
            <w:pPr>
              <w:spacing w:after="20" w:line="240" w:lineRule="auto"/>
              <w:jc w:val="center"/>
              <w:rPr>
                <w:lang w:val="es-CL"/>
              </w:rPr>
            </w:pPr>
            <w:r w:rsidRPr="001B7F67">
              <w:rPr>
                <w:sz w:val="18"/>
                <w:lang w:val="es-CL"/>
              </w:rPr>
              <w:t>Declarado: fuentes institucionales y de prensa que podrían replicar una misma versión oficial (Anexo A)</w:t>
            </w:r>
          </w:p>
        </w:tc>
      </w:tr>
      <w:tr w:rsidR="00B74906" w:rsidRPr="001646D7" w14:paraId="6353396D" w14:textId="77777777">
        <w:trPr>
          <w:jc w:val="center"/>
        </w:trPr>
        <w:tc>
          <w:tcPr>
            <w:tcW w:w="1304" w:type="dxa"/>
          </w:tcPr>
          <w:p w14:paraId="0E18941C" w14:textId="77777777" w:rsidR="00B74906" w:rsidRPr="0018566F" w:rsidRDefault="00CF65FE" w:rsidP="0017124B">
            <w:pPr>
              <w:spacing w:after="20" w:line="240" w:lineRule="auto"/>
              <w:jc w:val="center"/>
              <w:rPr>
                <w:bCs/>
              </w:rPr>
            </w:pPr>
            <w:r w:rsidRPr="0018566F">
              <w:rPr>
                <w:bCs/>
                <w:sz w:val="18"/>
              </w:rPr>
              <w:t>Satelital</w:t>
            </w:r>
          </w:p>
        </w:tc>
        <w:tc>
          <w:tcPr>
            <w:tcW w:w="1701" w:type="dxa"/>
          </w:tcPr>
          <w:p w14:paraId="5FF6AEAB" w14:textId="77777777" w:rsidR="00B74906" w:rsidRDefault="00CF65FE" w:rsidP="0017124B">
            <w:pPr>
              <w:spacing w:after="20" w:line="240" w:lineRule="auto"/>
              <w:jc w:val="center"/>
            </w:pPr>
            <w:r>
              <w:rPr>
                <w:sz w:val="18"/>
              </w:rPr>
              <w:t>Cámara de simulación ambiental</w:t>
            </w:r>
          </w:p>
        </w:tc>
        <w:tc>
          <w:tcPr>
            <w:tcW w:w="3175" w:type="dxa"/>
          </w:tcPr>
          <w:p w14:paraId="1597AE51" w14:textId="77777777" w:rsidR="00B74906" w:rsidRPr="001B7F67" w:rsidRDefault="00CF65FE" w:rsidP="0017124B">
            <w:pPr>
              <w:spacing w:after="20" w:line="240" w:lineRule="auto"/>
              <w:jc w:val="center"/>
              <w:rPr>
                <w:lang w:val="es-CL"/>
              </w:rPr>
            </w:pPr>
            <w:r w:rsidRPr="001B7F67">
              <w:rPr>
                <w:sz w:val="18"/>
                <w:lang w:val="es-CL"/>
              </w:rPr>
              <w:t>Vacío y temperatura extrema para pruebas de resistencia antes del lanzamiento.</w:t>
            </w:r>
          </w:p>
        </w:tc>
        <w:tc>
          <w:tcPr>
            <w:tcW w:w="2324" w:type="dxa"/>
            <w:shd w:val="clear" w:color="auto" w:fill="C8E6C9"/>
          </w:tcPr>
          <w:p w14:paraId="770704E2" w14:textId="77777777" w:rsidR="00B74906" w:rsidRPr="001B7F67" w:rsidRDefault="00CF65FE" w:rsidP="0017124B">
            <w:pPr>
              <w:spacing w:after="20" w:line="240" w:lineRule="auto"/>
              <w:jc w:val="center"/>
              <w:rPr>
                <w:lang w:val="es-CL"/>
              </w:rPr>
            </w:pPr>
            <w:r w:rsidRPr="001B7F67">
              <w:rPr>
                <w:sz w:val="18"/>
                <w:lang w:val="es-CL"/>
              </w:rPr>
              <w:t>Declarado: fuentes institucionales y de prensa que podrían replicar una misma versión oficial (Anexo A)</w:t>
            </w:r>
          </w:p>
        </w:tc>
      </w:tr>
      <w:tr w:rsidR="00B74906" w:rsidRPr="001646D7" w14:paraId="62F681A5" w14:textId="77777777">
        <w:trPr>
          <w:jc w:val="center"/>
        </w:trPr>
        <w:tc>
          <w:tcPr>
            <w:tcW w:w="1304" w:type="dxa"/>
          </w:tcPr>
          <w:p w14:paraId="0ACEF706" w14:textId="77777777" w:rsidR="00B74906" w:rsidRPr="0018566F" w:rsidRDefault="00CF65FE" w:rsidP="0017124B">
            <w:pPr>
              <w:spacing w:after="20" w:line="240" w:lineRule="auto"/>
              <w:jc w:val="center"/>
              <w:rPr>
                <w:bCs/>
              </w:rPr>
            </w:pPr>
            <w:r w:rsidRPr="0018566F">
              <w:rPr>
                <w:bCs/>
                <w:sz w:val="18"/>
              </w:rPr>
              <w:t>Satelital</w:t>
            </w:r>
          </w:p>
        </w:tc>
        <w:tc>
          <w:tcPr>
            <w:tcW w:w="1701" w:type="dxa"/>
          </w:tcPr>
          <w:p w14:paraId="40E74E49" w14:textId="77777777" w:rsidR="00B74906" w:rsidRDefault="00CF65FE" w:rsidP="0017124B">
            <w:pPr>
              <w:spacing w:after="20" w:line="240" w:lineRule="auto"/>
              <w:jc w:val="center"/>
            </w:pPr>
            <w:r>
              <w:rPr>
                <w:sz w:val="18"/>
              </w:rPr>
              <w:t>Ensamblaje (≈ 8 satélites)</w:t>
            </w:r>
          </w:p>
        </w:tc>
        <w:tc>
          <w:tcPr>
            <w:tcW w:w="3175" w:type="dxa"/>
          </w:tcPr>
          <w:p w14:paraId="04B32DB3" w14:textId="77777777" w:rsidR="00B74906" w:rsidRPr="001B7F67" w:rsidRDefault="00CF65FE" w:rsidP="0017124B">
            <w:pPr>
              <w:spacing w:after="20" w:line="240" w:lineRule="auto"/>
              <w:jc w:val="center"/>
              <w:rPr>
                <w:lang w:val="es-CL"/>
              </w:rPr>
            </w:pPr>
            <w:r w:rsidRPr="001B7F67">
              <w:rPr>
                <w:sz w:val="18"/>
                <w:lang w:val="es-CL"/>
              </w:rPr>
              <w:t>Microsatélites y una plataforma mayor de ~200 kg en el país.</w:t>
            </w:r>
          </w:p>
        </w:tc>
        <w:tc>
          <w:tcPr>
            <w:tcW w:w="2324" w:type="dxa"/>
            <w:shd w:val="clear" w:color="auto" w:fill="FFF2CC"/>
          </w:tcPr>
          <w:p w14:paraId="68ECE412" w14:textId="77777777" w:rsidR="00B74906" w:rsidRPr="001B7F67" w:rsidRDefault="00CF65FE" w:rsidP="0017124B">
            <w:pPr>
              <w:spacing w:after="20" w:line="240" w:lineRule="auto"/>
              <w:jc w:val="center"/>
              <w:rPr>
                <w:lang w:val="es-CL"/>
              </w:rPr>
            </w:pPr>
            <w:r w:rsidRPr="001B7F67">
              <w:rPr>
                <w:sz w:val="18"/>
                <w:lang w:val="es-CL"/>
              </w:rPr>
              <w:t>Medio: prensa; por verificar si es meta o capacidad</w:t>
            </w:r>
          </w:p>
        </w:tc>
      </w:tr>
      <w:tr w:rsidR="00B74906" w14:paraId="1E847558" w14:textId="77777777">
        <w:trPr>
          <w:jc w:val="center"/>
        </w:trPr>
        <w:tc>
          <w:tcPr>
            <w:tcW w:w="1304" w:type="dxa"/>
          </w:tcPr>
          <w:p w14:paraId="25D8817E" w14:textId="77777777" w:rsidR="00B74906" w:rsidRPr="0018566F" w:rsidRDefault="00CF65FE" w:rsidP="0017124B">
            <w:pPr>
              <w:spacing w:after="20" w:line="240" w:lineRule="auto"/>
              <w:jc w:val="center"/>
              <w:rPr>
                <w:bCs/>
              </w:rPr>
            </w:pPr>
            <w:r w:rsidRPr="0018566F">
              <w:rPr>
                <w:bCs/>
                <w:sz w:val="18"/>
              </w:rPr>
              <w:t>Datos / cómputo</w:t>
            </w:r>
          </w:p>
        </w:tc>
        <w:tc>
          <w:tcPr>
            <w:tcW w:w="1701" w:type="dxa"/>
          </w:tcPr>
          <w:p w14:paraId="7DEC7D7C" w14:textId="77777777" w:rsidR="00B74906" w:rsidRDefault="00CF65FE" w:rsidP="0017124B">
            <w:pPr>
              <w:spacing w:after="20" w:line="240" w:lineRule="auto"/>
              <w:jc w:val="center"/>
            </w:pPr>
            <w:r>
              <w:rPr>
                <w:sz w:val="18"/>
              </w:rPr>
              <w:t>HPC (~193 TFlops)</w:t>
            </w:r>
          </w:p>
        </w:tc>
        <w:tc>
          <w:tcPr>
            <w:tcW w:w="3175" w:type="dxa"/>
          </w:tcPr>
          <w:p w14:paraId="7496FF85" w14:textId="77777777" w:rsidR="00B74906" w:rsidRPr="001B7F67" w:rsidRDefault="00CF65FE" w:rsidP="0017124B">
            <w:pPr>
              <w:spacing w:after="20" w:line="240" w:lineRule="auto"/>
              <w:jc w:val="center"/>
              <w:rPr>
                <w:lang w:val="es-CL"/>
              </w:rPr>
            </w:pPr>
            <w:r w:rsidRPr="001B7F67">
              <w:rPr>
                <w:sz w:val="18"/>
                <w:lang w:val="es-CL"/>
              </w:rPr>
              <w:t>Procesamiento masivo de imágenes geoespaciales; ~384 mil por hora declaradas.</w:t>
            </w:r>
          </w:p>
        </w:tc>
        <w:tc>
          <w:tcPr>
            <w:tcW w:w="2324" w:type="dxa"/>
            <w:shd w:val="clear" w:color="auto" w:fill="FFF2CC"/>
          </w:tcPr>
          <w:p w14:paraId="5FD58CB9" w14:textId="77777777" w:rsidR="00B74906" w:rsidRDefault="00CF65FE" w:rsidP="0017124B">
            <w:pPr>
              <w:spacing w:after="20" w:line="240" w:lineRule="auto"/>
              <w:jc w:val="center"/>
            </w:pPr>
            <w:r>
              <w:rPr>
                <w:sz w:val="18"/>
              </w:rPr>
              <w:t>Declarado: fuente única</w:t>
            </w:r>
          </w:p>
        </w:tc>
      </w:tr>
      <w:tr w:rsidR="00B74906" w14:paraId="27398742" w14:textId="77777777">
        <w:trPr>
          <w:jc w:val="center"/>
        </w:trPr>
        <w:tc>
          <w:tcPr>
            <w:tcW w:w="1304" w:type="dxa"/>
          </w:tcPr>
          <w:p w14:paraId="5A96662B" w14:textId="77777777" w:rsidR="00B74906" w:rsidRPr="0018566F" w:rsidRDefault="00CF65FE" w:rsidP="0017124B">
            <w:pPr>
              <w:spacing w:after="20" w:line="240" w:lineRule="auto"/>
              <w:jc w:val="center"/>
              <w:rPr>
                <w:bCs/>
              </w:rPr>
            </w:pPr>
            <w:r w:rsidRPr="0018566F">
              <w:rPr>
                <w:bCs/>
                <w:sz w:val="18"/>
              </w:rPr>
              <w:lastRenderedPageBreak/>
              <w:t>Datos / cómputo</w:t>
            </w:r>
          </w:p>
        </w:tc>
        <w:tc>
          <w:tcPr>
            <w:tcW w:w="1701" w:type="dxa"/>
          </w:tcPr>
          <w:p w14:paraId="56DA581C" w14:textId="77777777" w:rsidR="00B74906" w:rsidRDefault="00CF65FE" w:rsidP="0017124B">
            <w:pPr>
              <w:spacing w:after="20" w:line="240" w:lineRule="auto"/>
              <w:jc w:val="center"/>
            </w:pPr>
            <w:r>
              <w:rPr>
                <w:sz w:val="18"/>
              </w:rPr>
              <w:t>Laboratorio de datos</w:t>
            </w:r>
          </w:p>
        </w:tc>
        <w:tc>
          <w:tcPr>
            <w:tcW w:w="3175" w:type="dxa"/>
          </w:tcPr>
          <w:p w14:paraId="117317DF" w14:textId="77777777" w:rsidR="00B74906" w:rsidRPr="001B7F67" w:rsidRDefault="00CF65FE" w:rsidP="0017124B">
            <w:pPr>
              <w:spacing w:after="20" w:line="240" w:lineRule="auto"/>
              <w:jc w:val="center"/>
              <w:rPr>
                <w:lang w:val="es-CL"/>
              </w:rPr>
            </w:pPr>
            <w:r w:rsidRPr="001B7F67">
              <w:rPr>
                <w:sz w:val="18"/>
                <w:lang w:val="es-CL"/>
              </w:rPr>
              <w:t>Centros de datos y supercomputadores para almacenamiento y análisis.</w:t>
            </w:r>
          </w:p>
        </w:tc>
        <w:tc>
          <w:tcPr>
            <w:tcW w:w="2324" w:type="dxa"/>
          </w:tcPr>
          <w:p w14:paraId="0767767E" w14:textId="77777777" w:rsidR="00B74906" w:rsidRDefault="00CF65FE" w:rsidP="0017124B">
            <w:pPr>
              <w:spacing w:after="20" w:line="240" w:lineRule="auto"/>
              <w:jc w:val="center"/>
            </w:pPr>
            <w:r>
              <w:rPr>
                <w:sz w:val="18"/>
              </w:rPr>
              <w:t>Medio</w:t>
            </w:r>
          </w:p>
        </w:tc>
      </w:tr>
      <w:tr w:rsidR="00B74906" w:rsidRPr="001646D7" w14:paraId="76566F45" w14:textId="77777777">
        <w:trPr>
          <w:jc w:val="center"/>
        </w:trPr>
        <w:tc>
          <w:tcPr>
            <w:tcW w:w="1304" w:type="dxa"/>
          </w:tcPr>
          <w:p w14:paraId="6506AD64" w14:textId="77777777" w:rsidR="00B74906" w:rsidRPr="0018566F" w:rsidRDefault="00CF65FE" w:rsidP="0017124B">
            <w:pPr>
              <w:spacing w:after="20" w:line="240" w:lineRule="auto"/>
              <w:jc w:val="center"/>
              <w:rPr>
                <w:bCs/>
              </w:rPr>
            </w:pPr>
            <w:r w:rsidRPr="0018566F">
              <w:rPr>
                <w:bCs/>
                <w:sz w:val="18"/>
              </w:rPr>
              <w:t>Operativo</w:t>
            </w:r>
          </w:p>
        </w:tc>
        <w:tc>
          <w:tcPr>
            <w:tcW w:w="1701" w:type="dxa"/>
          </w:tcPr>
          <w:p w14:paraId="4C36BAEE" w14:textId="77777777" w:rsidR="00B74906" w:rsidRPr="001B7F67" w:rsidRDefault="00CF65FE" w:rsidP="0017124B">
            <w:pPr>
              <w:spacing w:after="20" w:line="240" w:lineRule="auto"/>
              <w:jc w:val="center"/>
              <w:rPr>
                <w:lang w:val="es-CL"/>
              </w:rPr>
            </w:pPr>
            <w:r w:rsidRPr="001B7F67">
              <w:rPr>
                <w:sz w:val="18"/>
                <w:lang w:val="es-CL"/>
              </w:rPr>
              <w:t>Centro de Control de Misión</w:t>
            </w:r>
          </w:p>
        </w:tc>
        <w:tc>
          <w:tcPr>
            <w:tcW w:w="3175" w:type="dxa"/>
          </w:tcPr>
          <w:p w14:paraId="6AAE21FD" w14:textId="77777777" w:rsidR="00B74906" w:rsidRPr="001B7F67" w:rsidRDefault="00CF65FE" w:rsidP="0017124B">
            <w:pPr>
              <w:spacing w:after="20" w:line="240" w:lineRule="auto"/>
              <w:jc w:val="center"/>
              <w:rPr>
                <w:lang w:val="es-CL"/>
              </w:rPr>
            </w:pPr>
            <w:r w:rsidRPr="001B7F67">
              <w:rPr>
                <w:sz w:val="18"/>
                <w:lang w:val="es-CL"/>
              </w:rPr>
              <w:t>Operación de sistemas satelitales y gestión de imágenes.</w:t>
            </w:r>
          </w:p>
        </w:tc>
        <w:tc>
          <w:tcPr>
            <w:tcW w:w="2324" w:type="dxa"/>
            <w:shd w:val="clear" w:color="auto" w:fill="C8E6C9"/>
          </w:tcPr>
          <w:p w14:paraId="355AC578" w14:textId="3DD53904" w:rsidR="00B74906" w:rsidRPr="001B7F67" w:rsidRDefault="00E211C6" w:rsidP="0017124B">
            <w:pPr>
              <w:spacing w:after="20" w:line="240" w:lineRule="auto"/>
              <w:jc w:val="center"/>
              <w:rPr>
                <w:lang w:val="es-CL"/>
              </w:rPr>
            </w:pPr>
            <w:r w:rsidRPr="00E211C6">
              <w:rPr>
                <w:sz w:val="18"/>
                <w:lang w:val="es-CL"/>
              </w:rPr>
              <w:t>Declarado (fuente institucional única); uso demostrado en el ejercicio Salitre 2026</w:t>
            </w:r>
          </w:p>
        </w:tc>
      </w:tr>
      <w:tr w:rsidR="00B74906" w14:paraId="7A706E7C" w14:textId="77777777">
        <w:trPr>
          <w:jc w:val="center"/>
        </w:trPr>
        <w:tc>
          <w:tcPr>
            <w:tcW w:w="1304" w:type="dxa"/>
          </w:tcPr>
          <w:p w14:paraId="6CF7B2BC" w14:textId="77777777" w:rsidR="00B74906" w:rsidRPr="0018566F" w:rsidRDefault="00CF65FE" w:rsidP="0017124B">
            <w:pPr>
              <w:spacing w:after="20" w:line="240" w:lineRule="auto"/>
              <w:jc w:val="center"/>
              <w:rPr>
                <w:bCs/>
              </w:rPr>
            </w:pPr>
            <w:r w:rsidRPr="0018566F">
              <w:rPr>
                <w:bCs/>
                <w:sz w:val="18"/>
              </w:rPr>
              <w:t>Aeronáutico / drones</w:t>
            </w:r>
          </w:p>
        </w:tc>
        <w:tc>
          <w:tcPr>
            <w:tcW w:w="1701" w:type="dxa"/>
          </w:tcPr>
          <w:p w14:paraId="7590BC1F" w14:textId="77777777" w:rsidR="00B74906" w:rsidRPr="001B7F67" w:rsidRDefault="00CF65FE" w:rsidP="0017124B">
            <w:pPr>
              <w:spacing w:after="20" w:line="240" w:lineRule="auto"/>
              <w:jc w:val="center"/>
              <w:rPr>
                <w:lang w:val="es-CL"/>
              </w:rPr>
            </w:pPr>
            <w:r w:rsidRPr="001B7F67">
              <w:rPr>
                <w:sz w:val="18"/>
                <w:lang w:val="es-CL"/>
              </w:rPr>
              <w:t>Capacidades en drones y aeronaves</w:t>
            </w:r>
          </w:p>
        </w:tc>
        <w:tc>
          <w:tcPr>
            <w:tcW w:w="3175" w:type="dxa"/>
          </w:tcPr>
          <w:p w14:paraId="4C8DEBC5" w14:textId="0F672863" w:rsidR="00B74906" w:rsidRPr="001B7F67" w:rsidRDefault="00071E1C" w:rsidP="0017124B">
            <w:pPr>
              <w:spacing w:after="20" w:line="240" w:lineRule="auto"/>
              <w:jc w:val="center"/>
              <w:rPr>
                <w:lang w:val="es-CL"/>
              </w:rPr>
            </w:pPr>
            <w:r w:rsidRPr="00E211C6">
              <w:rPr>
                <w:sz w:val="18"/>
                <w:lang w:val="es-CL"/>
              </w:rPr>
              <w:t>Enunciados en fuentes; sin detalle público.</w:t>
            </w:r>
          </w:p>
        </w:tc>
        <w:tc>
          <w:tcPr>
            <w:tcW w:w="2324" w:type="dxa"/>
            <w:shd w:val="clear" w:color="auto" w:fill="F8CBAD"/>
          </w:tcPr>
          <w:p w14:paraId="7B9ABDCD" w14:textId="77777777" w:rsidR="00B74906" w:rsidRDefault="00CF65FE" w:rsidP="0017124B">
            <w:pPr>
              <w:spacing w:after="20" w:line="240" w:lineRule="auto"/>
              <w:jc w:val="center"/>
            </w:pPr>
            <w:r>
              <w:rPr>
                <w:sz w:val="18"/>
              </w:rPr>
              <w:t>Bajo: sin detalle público</w:t>
            </w:r>
          </w:p>
        </w:tc>
      </w:tr>
    </w:tbl>
    <w:p w14:paraId="56D6B9C9" w14:textId="77777777" w:rsidR="007B574F" w:rsidRDefault="00661C65" w:rsidP="0017124B">
      <w:pPr>
        <w:spacing w:before="40"/>
        <w:jc w:val="center"/>
        <w:rPr>
          <w:sz w:val="18"/>
          <w:lang w:val="es-CL"/>
        </w:rPr>
      </w:pPr>
      <w:r w:rsidRPr="009E78F4">
        <w:rPr>
          <w:b/>
          <w:bCs/>
          <w:iCs/>
          <w:sz w:val="18"/>
          <w:lang w:val="es-CL"/>
        </w:rPr>
        <w:t>Fuente:</w:t>
      </w:r>
      <w:r w:rsidR="00CF65FE" w:rsidRPr="001B7F67">
        <w:rPr>
          <w:i/>
          <w:sz w:val="18"/>
          <w:lang w:val="es-CL"/>
        </w:rPr>
        <w:t xml:space="preserve"> </w:t>
      </w:r>
      <w:r w:rsidR="00CF65FE" w:rsidRPr="001B7F67">
        <w:rPr>
          <w:sz w:val="18"/>
          <w:lang w:val="es-CL"/>
        </w:rPr>
        <w:t xml:space="preserve">Elaboración propia a partir de GORE Magallanes (2025), Minciencia (2025), El Desconcierto (2025), The Clinic (2025) y FACh (2026). </w:t>
      </w:r>
    </w:p>
    <w:p w14:paraId="464B858E" w14:textId="3170FE40" w:rsidR="00B74906" w:rsidRPr="001B7F67" w:rsidRDefault="00CF65FE" w:rsidP="007B574F">
      <w:pPr>
        <w:rPr>
          <w:lang w:val="es-CL"/>
        </w:rPr>
      </w:pPr>
      <w:r w:rsidRPr="001B7F67">
        <w:rPr>
          <w:lang w:val="es-CL"/>
        </w:rPr>
        <w:t>La columna «Estado del dato» indica la robustez de la evidencia.</w:t>
      </w:r>
    </w:p>
    <w:p w14:paraId="5A4F71D3" w14:textId="64F3AC0C" w:rsidR="00B74906" w:rsidRPr="001B7F67" w:rsidRDefault="00CF65FE">
      <w:pPr>
        <w:pStyle w:val="Ttulo2"/>
        <w:rPr>
          <w:lang w:val="es-CL"/>
        </w:rPr>
      </w:pPr>
      <w:bookmarkStart w:id="33" w:name="_Toc242874444"/>
      <w:r w:rsidRPr="001B7F67">
        <w:rPr>
          <w:lang w:val="es-CL"/>
        </w:rPr>
        <w:t>Capacidades operativas</w:t>
      </w:r>
      <w:bookmarkEnd w:id="33"/>
    </w:p>
    <w:p w14:paraId="34CE924E" w14:textId="77777777" w:rsidR="00B74906" w:rsidRPr="001B7F67" w:rsidRDefault="00CF65FE">
      <w:pPr>
        <w:rPr>
          <w:lang w:val="es-CL"/>
        </w:rPr>
      </w:pPr>
      <w:r w:rsidRPr="001B7F67">
        <w:rPr>
          <w:lang w:val="es-CL"/>
        </w:rPr>
        <w:t>El CEN no es un laboratorio pasivo: tiene capacidades operativas que ya se han puesto a prueba.</w:t>
      </w:r>
    </w:p>
    <w:p w14:paraId="73CF8E54" w14:textId="6C557114" w:rsidR="00B74906" w:rsidRPr="001B7F67" w:rsidRDefault="00CF65FE">
      <w:pPr>
        <w:pStyle w:val="Ttulo3"/>
        <w:rPr>
          <w:lang w:val="es-CL"/>
        </w:rPr>
      </w:pPr>
      <w:bookmarkStart w:id="34" w:name="_Toc242874445"/>
      <w:r w:rsidRPr="001B7F67">
        <w:rPr>
          <w:lang w:val="es-CL"/>
        </w:rPr>
        <w:t>Centro de Control de Misión</w:t>
      </w:r>
      <w:bookmarkEnd w:id="34"/>
    </w:p>
    <w:p w14:paraId="7C941E1B" w14:textId="77777777" w:rsidR="00B74906" w:rsidRPr="001B7F67" w:rsidRDefault="00CF65FE">
      <w:pPr>
        <w:rPr>
          <w:lang w:val="es-CL"/>
        </w:rPr>
      </w:pPr>
      <w:r w:rsidRPr="001B7F67">
        <w:rPr>
          <w:lang w:val="es-CL"/>
        </w:rPr>
        <w:t>La principal es el Centro de Control de Misión, desde donde se operan sistemas satelitales, se obtienen imágenes actualizadas del territorio y se dirige esa información hacia los usuarios que la requieren. En el ejercicio Salitre 2026, el centro integró la operación satelital en un escenario de coordinación con personal de la FACh y de otros países (FACh, 2026). Ese ejercicio es relevante porque aporta un indicio de capacidad operativa efectiva de gestión de misiones. Se trata, con todo, de una única evidencia de origen institucional, por lo que el dato se mantiene como declarado (Anexo A) hasta su contraste con fuentes primarias.</w:t>
      </w:r>
    </w:p>
    <w:p w14:paraId="5953D9BC" w14:textId="43945749" w:rsidR="00B74906" w:rsidRPr="001B7F67" w:rsidRDefault="00CF65FE">
      <w:pPr>
        <w:pStyle w:val="Ttulo3"/>
        <w:rPr>
          <w:lang w:val="es-CL"/>
        </w:rPr>
      </w:pPr>
      <w:bookmarkStart w:id="35" w:name="_Toc242874446"/>
      <w:r w:rsidRPr="001B7F67">
        <w:rPr>
          <w:lang w:val="es-CL"/>
        </w:rPr>
        <w:t>Formación de dotación</w:t>
      </w:r>
      <w:bookmarkEnd w:id="35"/>
    </w:p>
    <w:p w14:paraId="00D4D8BE" w14:textId="77777777" w:rsidR="00B74906" w:rsidRPr="001B7F67" w:rsidRDefault="00CF65FE">
      <w:pPr>
        <w:rPr>
          <w:lang w:val="es-CL"/>
        </w:rPr>
      </w:pPr>
      <w:r w:rsidRPr="001B7F67">
        <w:rPr>
          <w:lang w:val="es-CL"/>
        </w:rPr>
        <w:t>La segunda capacidad, más incipiente pero estratégica, es la formación de personal propio. La Dirección Espacial inició procesos de capacitación para integración y ensamblaje de satélites, con la meta de operar en el futuro cercano plataformas diseñadas en el país (FACh, 2025d). En clave de capacidades organizacionales, este paso marca la transición entre tener recursos y tener personas capaces de usarlos de forma sostenida.</w:t>
      </w:r>
    </w:p>
    <w:p w14:paraId="008BA388" w14:textId="4F608764" w:rsidR="00B74906" w:rsidRPr="001B7F67" w:rsidRDefault="00CF65FE">
      <w:pPr>
        <w:pStyle w:val="Ttulo3"/>
        <w:rPr>
          <w:lang w:val="es-CL"/>
        </w:rPr>
      </w:pPr>
      <w:bookmarkStart w:id="36" w:name="_Toc242874447"/>
      <w:r w:rsidRPr="001B7F67">
        <w:rPr>
          <w:lang w:val="es-CL"/>
        </w:rPr>
        <w:t>Mapa funcional de capacidades</w:t>
      </w:r>
      <w:bookmarkEnd w:id="36"/>
    </w:p>
    <w:p w14:paraId="080D35DC" w14:textId="77777777" w:rsidR="00B74906" w:rsidRPr="001B7F67" w:rsidRDefault="00CF65FE">
      <w:pPr>
        <w:rPr>
          <w:lang w:val="es-CL"/>
        </w:rPr>
      </w:pPr>
      <w:r w:rsidRPr="001B7F67">
        <w:rPr>
          <w:lang w:val="es-CL"/>
        </w:rPr>
        <w:t>Para dar una mirada integrada a las capacidades operativas se construyó un mapa funcional que organiza cada capacidad según sus entradas, el proceso que ejecuta, las salidas que genera y los beneficiarios potenciales (Tabla 5).</w:t>
      </w:r>
    </w:p>
    <w:p w14:paraId="7DD7E04A" w14:textId="2FA4879D" w:rsidR="00B74906" w:rsidRPr="007B574F" w:rsidRDefault="00CF65FE" w:rsidP="0017124B">
      <w:pPr>
        <w:pStyle w:val="Descripcin"/>
        <w:keepNext/>
        <w:spacing w:before="120" w:after="40"/>
        <w:jc w:val="center"/>
        <w:rPr>
          <w:lang w:val="es-CL"/>
        </w:rPr>
      </w:pPr>
      <w:bookmarkStart w:id="37" w:name="_Toc242874513"/>
      <w:r w:rsidRPr="007B574F">
        <w:rPr>
          <w:color w:val="000000"/>
          <w:lang w:val="es-CL"/>
        </w:rPr>
        <w:lastRenderedPageBreak/>
        <w:t xml:space="preserve">Tabla </w:t>
      </w:r>
      <w:r w:rsidRPr="007B574F">
        <w:rPr>
          <w:color w:val="000000"/>
        </w:rPr>
        <w:fldChar w:fldCharType="begin"/>
      </w:r>
      <w:r w:rsidRPr="007B574F">
        <w:rPr>
          <w:color w:val="000000"/>
          <w:lang w:val="es-CL"/>
        </w:rPr>
        <w:instrText>SEQ Tabla \* ARABIC</w:instrText>
      </w:r>
      <w:r w:rsidRPr="007B574F">
        <w:rPr>
          <w:color w:val="000000"/>
        </w:rPr>
        <w:fldChar w:fldCharType="separate"/>
      </w:r>
      <w:r w:rsidR="00D964E9">
        <w:rPr>
          <w:noProof/>
          <w:color w:val="000000"/>
          <w:lang w:val="es-CL"/>
        </w:rPr>
        <w:t>5</w:t>
      </w:r>
      <w:r w:rsidRPr="007B574F">
        <w:rPr>
          <w:color w:val="000000"/>
        </w:rPr>
        <w:fldChar w:fldCharType="end"/>
      </w:r>
      <w:r w:rsidRPr="007B574F">
        <w:rPr>
          <w:color w:val="000000"/>
          <w:lang w:val="es-CL"/>
        </w:rPr>
        <w:t>. Mapa funcional de capacidades operativas del CEN</w:t>
      </w:r>
      <w:bookmarkEnd w:id="37"/>
    </w:p>
    <w:tbl>
      <w:tblPr>
        <w:tblStyle w:val="Tablaconcuadrcula"/>
        <w:tblW w:w="0" w:type="auto"/>
        <w:jc w:val="center"/>
        <w:tblLook w:val="04A0" w:firstRow="1" w:lastRow="0" w:firstColumn="1" w:lastColumn="0" w:noHBand="0" w:noVBand="1"/>
      </w:tblPr>
      <w:tblGrid>
        <w:gridCol w:w="1476"/>
        <w:gridCol w:w="1474"/>
        <w:gridCol w:w="1814"/>
        <w:gridCol w:w="1644"/>
        <w:gridCol w:w="1644"/>
      </w:tblGrid>
      <w:tr w:rsidR="00B74906" w14:paraId="559A0DCB" w14:textId="77777777" w:rsidTr="00661C65">
        <w:trPr>
          <w:tblHeader/>
          <w:jc w:val="center"/>
        </w:trPr>
        <w:tc>
          <w:tcPr>
            <w:tcW w:w="1476" w:type="dxa"/>
            <w:shd w:val="clear" w:color="auto" w:fill="1F3B57"/>
          </w:tcPr>
          <w:p w14:paraId="5DC4849E" w14:textId="77777777" w:rsidR="00B74906" w:rsidRDefault="00CF65FE" w:rsidP="0017124B">
            <w:pPr>
              <w:spacing w:after="20" w:line="240" w:lineRule="auto"/>
              <w:jc w:val="center"/>
            </w:pPr>
            <w:r>
              <w:rPr>
                <w:b/>
                <w:color w:val="FFFFFF"/>
                <w:sz w:val="18"/>
              </w:rPr>
              <w:t>Entrada</w:t>
            </w:r>
          </w:p>
        </w:tc>
        <w:tc>
          <w:tcPr>
            <w:tcW w:w="1474" w:type="dxa"/>
            <w:shd w:val="clear" w:color="auto" w:fill="1F3B57"/>
          </w:tcPr>
          <w:p w14:paraId="57208D5E" w14:textId="77777777" w:rsidR="00B74906" w:rsidRDefault="00CF65FE" w:rsidP="0017124B">
            <w:pPr>
              <w:spacing w:after="20" w:line="240" w:lineRule="auto"/>
              <w:jc w:val="center"/>
            </w:pPr>
            <w:r>
              <w:rPr>
                <w:b/>
                <w:color w:val="FFFFFF"/>
                <w:sz w:val="18"/>
              </w:rPr>
              <w:t>Capacidad</w:t>
            </w:r>
          </w:p>
        </w:tc>
        <w:tc>
          <w:tcPr>
            <w:tcW w:w="1814" w:type="dxa"/>
            <w:shd w:val="clear" w:color="auto" w:fill="1F3B57"/>
          </w:tcPr>
          <w:p w14:paraId="16DC458A" w14:textId="77777777" w:rsidR="00B74906" w:rsidRDefault="00CF65FE" w:rsidP="0017124B">
            <w:pPr>
              <w:spacing w:after="20" w:line="240" w:lineRule="auto"/>
              <w:jc w:val="center"/>
            </w:pPr>
            <w:r>
              <w:rPr>
                <w:b/>
                <w:color w:val="FFFFFF"/>
                <w:sz w:val="18"/>
              </w:rPr>
              <w:t>Proceso</w:t>
            </w:r>
          </w:p>
        </w:tc>
        <w:tc>
          <w:tcPr>
            <w:tcW w:w="1644" w:type="dxa"/>
            <w:shd w:val="clear" w:color="auto" w:fill="1F3B57"/>
          </w:tcPr>
          <w:p w14:paraId="1B647250" w14:textId="77777777" w:rsidR="00B74906" w:rsidRDefault="00CF65FE" w:rsidP="0017124B">
            <w:pPr>
              <w:spacing w:after="20" w:line="240" w:lineRule="auto"/>
              <w:jc w:val="center"/>
            </w:pPr>
            <w:r>
              <w:rPr>
                <w:b/>
                <w:color w:val="FFFFFF"/>
                <w:sz w:val="18"/>
              </w:rPr>
              <w:t>Salida</w:t>
            </w:r>
          </w:p>
        </w:tc>
        <w:tc>
          <w:tcPr>
            <w:tcW w:w="1644" w:type="dxa"/>
            <w:shd w:val="clear" w:color="auto" w:fill="1F3B57"/>
          </w:tcPr>
          <w:p w14:paraId="77821CDC" w14:textId="77777777" w:rsidR="00B74906" w:rsidRDefault="00CF65FE" w:rsidP="0017124B">
            <w:pPr>
              <w:spacing w:after="20" w:line="240" w:lineRule="auto"/>
              <w:jc w:val="center"/>
            </w:pPr>
            <w:r>
              <w:rPr>
                <w:b/>
                <w:color w:val="FFFFFF"/>
                <w:sz w:val="18"/>
              </w:rPr>
              <w:t>Beneficiario potencial</w:t>
            </w:r>
          </w:p>
        </w:tc>
      </w:tr>
      <w:tr w:rsidR="00B74906" w14:paraId="0C192441" w14:textId="77777777" w:rsidTr="00661C65">
        <w:trPr>
          <w:jc w:val="center"/>
        </w:trPr>
        <w:tc>
          <w:tcPr>
            <w:tcW w:w="1476" w:type="dxa"/>
          </w:tcPr>
          <w:p w14:paraId="121017EA" w14:textId="77777777" w:rsidR="00B74906" w:rsidRPr="0018566F" w:rsidRDefault="00CF65FE" w:rsidP="0017124B">
            <w:pPr>
              <w:spacing w:after="20" w:line="240" w:lineRule="auto"/>
              <w:jc w:val="center"/>
              <w:rPr>
                <w:bCs/>
              </w:rPr>
            </w:pPr>
            <w:r w:rsidRPr="0018566F">
              <w:rPr>
                <w:bCs/>
                <w:sz w:val="18"/>
              </w:rPr>
              <w:t>Componentes; diseños; conocimiento</w:t>
            </w:r>
          </w:p>
        </w:tc>
        <w:tc>
          <w:tcPr>
            <w:tcW w:w="1474" w:type="dxa"/>
          </w:tcPr>
          <w:p w14:paraId="0E722675" w14:textId="77777777" w:rsidR="00B74906" w:rsidRDefault="00CF65FE" w:rsidP="0017124B">
            <w:pPr>
              <w:spacing w:after="20" w:line="240" w:lineRule="auto"/>
              <w:jc w:val="center"/>
            </w:pPr>
            <w:r>
              <w:rPr>
                <w:sz w:val="18"/>
              </w:rPr>
              <w:t>Ensamblaje e integración</w:t>
            </w:r>
          </w:p>
        </w:tc>
        <w:tc>
          <w:tcPr>
            <w:tcW w:w="1814" w:type="dxa"/>
          </w:tcPr>
          <w:p w14:paraId="4C39FDB1" w14:textId="77777777" w:rsidR="00B74906" w:rsidRPr="001B7F67" w:rsidRDefault="00CF65FE" w:rsidP="0017124B">
            <w:pPr>
              <w:spacing w:after="20" w:line="240" w:lineRule="auto"/>
              <w:jc w:val="center"/>
              <w:rPr>
                <w:lang w:val="es-CL"/>
              </w:rPr>
            </w:pPr>
            <w:r w:rsidRPr="001B7F67">
              <w:rPr>
                <w:sz w:val="18"/>
                <w:lang w:val="es-CL"/>
              </w:rPr>
              <w:t>Fabricación, conexión y prueba de subsistemas en sala limpia.</w:t>
            </w:r>
          </w:p>
        </w:tc>
        <w:tc>
          <w:tcPr>
            <w:tcW w:w="1644" w:type="dxa"/>
          </w:tcPr>
          <w:p w14:paraId="67C64910" w14:textId="77777777" w:rsidR="00B74906" w:rsidRPr="001B7F67" w:rsidRDefault="00CF65FE" w:rsidP="0017124B">
            <w:pPr>
              <w:spacing w:after="20" w:line="240" w:lineRule="auto"/>
              <w:jc w:val="center"/>
              <w:rPr>
                <w:lang w:val="es-CL"/>
              </w:rPr>
            </w:pPr>
            <w:r w:rsidRPr="001B7F67">
              <w:rPr>
                <w:sz w:val="18"/>
                <w:lang w:val="es-CL"/>
              </w:rPr>
              <w:t>Satélites ensamblados y probados en el país.</w:t>
            </w:r>
          </w:p>
        </w:tc>
        <w:tc>
          <w:tcPr>
            <w:tcW w:w="1644" w:type="dxa"/>
          </w:tcPr>
          <w:p w14:paraId="3CEDDBE1" w14:textId="77777777" w:rsidR="00B74906" w:rsidRDefault="00CF65FE" w:rsidP="0017124B">
            <w:pPr>
              <w:spacing w:after="20" w:line="240" w:lineRule="auto"/>
              <w:jc w:val="center"/>
            </w:pPr>
            <w:r>
              <w:rPr>
                <w:sz w:val="18"/>
              </w:rPr>
              <w:t>Programa espacial; proveedores (potencial).</w:t>
            </w:r>
          </w:p>
        </w:tc>
      </w:tr>
      <w:tr w:rsidR="00B74906" w:rsidRPr="001646D7" w14:paraId="309C3E45" w14:textId="77777777" w:rsidTr="00661C65">
        <w:trPr>
          <w:jc w:val="center"/>
        </w:trPr>
        <w:tc>
          <w:tcPr>
            <w:tcW w:w="1476" w:type="dxa"/>
          </w:tcPr>
          <w:p w14:paraId="3B90791A" w14:textId="77777777" w:rsidR="00B74906" w:rsidRPr="0018566F" w:rsidRDefault="00CF65FE" w:rsidP="0017124B">
            <w:pPr>
              <w:spacing w:after="20" w:line="240" w:lineRule="auto"/>
              <w:jc w:val="center"/>
              <w:rPr>
                <w:bCs/>
              </w:rPr>
            </w:pPr>
            <w:r w:rsidRPr="0018566F">
              <w:rPr>
                <w:bCs/>
                <w:sz w:val="18"/>
              </w:rPr>
              <w:t>Satélites en prueba</w:t>
            </w:r>
          </w:p>
        </w:tc>
        <w:tc>
          <w:tcPr>
            <w:tcW w:w="1474" w:type="dxa"/>
          </w:tcPr>
          <w:p w14:paraId="3082A9B9" w14:textId="77777777" w:rsidR="00B74906" w:rsidRDefault="00CF65FE" w:rsidP="0017124B">
            <w:pPr>
              <w:spacing w:after="20" w:line="240" w:lineRule="auto"/>
              <w:jc w:val="center"/>
            </w:pPr>
            <w:r>
              <w:rPr>
                <w:sz w:val="18"/>
              </w:rPr>
              <w:t>Simulación ambiental</w:t>
            </w:r>
          </w:p>
        </w:tc>
        <w:tc>
          <w:tcPr>
            <w:tcW w:w="1814" w:type="dxa"/>
          </w:tcPr>
          <w:p w14:paraId="1FB5D86E" w14:textId="77777777" w:rsidR="00B74906" w:rsidRPr="001B7F67" w:rsidRDefault="00CF65FE" w:rsidP="0017124B">
            <w:pPr>
              <w:spacing w:after="20" w:line="240" w:lineRule="auto"/>
              <w:jc w:val="center"/>
              <w:rPr>
                <w:lang w:val="es-CL"/>
              </w:rPr>
            </w:pPr>
            <w:r w:rsidRPr="001B7F67">
              <w:rPr>
                <w:sz w:val="18"/>
                <w:lang w:val="es-CL"/>
              </w:rPr>
              <w:t>Vacío y temperatura extrema en cámara de simulación.</w:t>
            </w:r>
          </w:p>
        </w:tc>
        <w:tc>
          <w:tcPr>
            <w:tcW w:w="1644" w:type="dxa"/>
          </w:tcPr>
          <w:p w14:paraId="1E3CAC9C" w14:textId="77777777" w:rsidR="00B74906" w:rsidRPr="001B7F67" w:rsidRDefault="00CF65FE" w:rsidP="0017124B">
            <w:pPr>
              <w:spacing w:after="20" w:line="240" w:lineRule="auto"/>
              <w:jc w:val="center"/>
              <w:rPr>
                <w:lang w:val="es-CL"/>
              </w:rPr>
            </w:pPr>
            <w:r w:rsidRPr="001B7F67">
              <w:rPr>
                <w:sz w:val="18"/>
                <w:lang w:val="es-CL"/>
              </w:rPr>
              <w:t>Plataformas validadas para condiciones orbitales.</w:t>
            </w:r>
          </w:p>
        </w:tc>
        <w:tc>
          <w:tcPr>
            <w:tcW w:w="1644" w:type="dxa"/>
          </w:tcPr>
          <w:p w14:paraId="18B69C70" w14:textId="77777777" w:rsidR="00B74906" w:rsidRPr="001B7F67" w:rsidRDefault="00CF65FE" w:rsidP="0017124B">
            <w:pPr>
              <w:spacing w:after="20" w:line="240" w:lineRule="auto"/>
              <w:jc w:val="center"/>
              <w:rPr>
                <w:lang w:val="es-CL"/>
              </w:rPr>
            </w:pPr>
            <w:r w:rsidRPr="001B7F67">
              <w:rPr>
                <w:sz w:val="18"/>
                <w:lang w:val="es-CL"/>
              </w:rPr>
              <w:t>Programa espacial; usuarios futuros de misiones.</w:t>
            </w:r>
          </w:p>
        </w:tc>
      </w:tr>
      <w:tr w:rsidR="00B74906" w14:paraId="767081E9" w14:textId="77777777" w:rsidTr="00661C65">
        <w:trPr>
          <w:jc w:val="center"/>
        </w:trPr>
        <w:tc>
          <w:tcPr>
            <w:tcW w:w="1476" w:type="dxa"/>
          </w:tcPr>
          <w:p w14:paraId="750D9EC7" w14:textId="77777777" w:rsidR="00B74906" w:rsidRPr="0018566F" w:rsidRDefault="00CF65FE" w:rsidP="0017124B">
            <w:pPr>
              <w:spacing w:after="20" w:line="240" w:lineRule="auto"/>
              <w:jc w:val="center"/>
              <w:rPr>
                <w:bCs/>
              </w:rPr>
            </w:pPr>
            <w:r w:rsidRPr="0018566F">
              <w:rPr>
                <w:bCs/>
                <w:sz w:val="18"/>
              </w:rPr>
              <w:t>Misiones activas</w:t>
            </w:r>
          </w:p>
        </w:tc>
        <w:tc>
          <w:tcPr>
            <w:tcW w:w="1474" w:type="dxa"/>
          </w:tcPr>
          <w:p w14:paraId="26911D99" w14:textId="77777777" w:rsidR="00B74906" w:rsidRDefault="00CF65FE" w:rsidP="0017124B">
            <w:pPr>
              <w:spacing w:after="20" w:line="240" w:lineRule="auto"/>
              <w:jc w:val="center"/>
            </w:pPr>
            <w:r>
              <w:rPr>
                <w:sz w:val="18"/>
              </w:rPr>
              <w:t>Control de misión</w:t>
            </w:r>
          </w:p>
        </w:tc>
        <w:tc>
          <w:tcPr>
            <w:tcW w:w="1814" w:type="dxa"/>
          </w:tcPr>
          <w:p w14:paraId="2829403D" w14:textId="77777777" w:rsidR="00B74906" w:rsidRPr="001B7F67" w:rsidRDefault="00CF65FE" w:rsidP="0017124B">
            <w:pPr>
              <w:spacing w:after="20" w:line="240" w:lineRule="auto"/>
              <w:jc w:val="center"/>
              <w:rPr>
                <w:lang w:val="es-CL"/>
              </w:rPr>
            </w:pPr>
            <w:r w:rsidRPr="001B7F67">
              <w:rPr>
                <w:sz w:val="18"/>
                <w:lang w:val="es-CL"/>
              </w:rPr>
              <w:t>Operación, monitoreo y gestión de misiones en curso.</w:t>
            </w:r>
          </w:p>
        </w:tc>
        <w:tc>
          <w:tcPr>
            <w:tcW w:w="1644" w:type="dxa"/>
          </w:tcPr>
          <w:p w14:paraId="51922CD7" w14:textId="77777777" w:rsidR="00B74906" w:rsidRDefault="00CF65FE" w:rsidP="0017124B">
            <w:pPr>
              <w:spacing w:after="20" w:line="240" w:lineRule="auto"/>
              <w:jc w:val="center"/>
            </w:pPr>
            <w:r>
              <w:rPr>
                <w:sz w:val="18"/>
              </w:rPr>
              <w:t>Imágenes actualizadas del territorio.</w:t>
            </w:r>
          </w:p>
        </w:tc>
        <w:tc>
          <w:tcPr>
            <w:tcW w:w="1644" w:type="dxa"/>
          </w:tcPr>
          <w:p w14:paraId="6FCF1549" w14:textId="77777777" w:rsidR="00B74906" w:rsidRDefault="00CF65FE" w:rsidP="0017124B">
            <w:pPr>
              <w:spacing w:after="20" w:line="240" w:lineRule="auto"/>
              <w:jc w:val="center"/>
            </w:pPr>
            <w:r>
              <w:rPr>
                <w:sz w:val="18"/>
              </w:rPr>
              <w:t>Estado; defensa; usuarios sectoriales.</w:t>
            </w:r>
          </w:p>
        </w:tc>
      </w:tr>
      <w:tr w:rsidR="00B74906" w14:paraId="68DB0A17" w14:textId="77777777" w:rsidTr="00661C65">
        <w:trPr>
          <w:jc w:val="center"/>
        </w:trPr>
        <w:tc>
          <w:tcPr>
            <w:tcW w:w="1476" w:type="dxa"/>
          </w:tcPr>
          <w:p w14:paraId="5534B32A" w14:textId="77777777" w:rsidR="00B74906" w:rsidRPr="0018566F" w:rsidRDefault="00CF65FE" w:rsidP="0017124B">
            <w:pPr>
              <w:spacing w:after="20" w:line="240" w:lineRule="auto"/>
              <w:jc w:val="center"/>
              <w:rPr>
                <w:bCs/>
              </w:rPr>
            </w:pPr>
            <w:r w:rsidRPr="0018566F">
              <w:rPr>
                <w:bCs/>
                <w:sz w:val="18"/>
              </w:rPr>
              <w:t>Imágenes satelitales; datos brutos</w:t>
            </w:r>
          </w:p>
        </w:tc>
        <w:tc>
          <w:tcPr>
            <w:tcW w:w="1474" w:type="dxa"/>
          </w:tcPr>
          <w:p w14:paraId="61CA4545" w14:textId="77777777" w:rsidR="00B74906" w:rsidRDefault="00CF65FE" w:rsidP="0017124B">
            <w:pPr>
              <w:spacing w:after="20" w:line="240" w:lineRule="auto"/>
              <w:jc w:val="center"/>
            </w:pPr>
            <w:r>
              <w:rPr>
                <w:sz w:val="18"/>
              </w:rPr>
              <w:t>Procesamiento HPC</w:t>
            </w:r>
          </w:p>
        </w:tc>
        <w:tc>
          <w:tcPr>
            <w:tcW w:w="1814" w:type="dxa"/>
          </w:tcPr>
          <w:p w14:paraId="27D0614D" w14:textId="77777777" w:rsidR="00B74906" w:rsidRPr="001B7F67" w:rsidRDefault="00CF65FE" w:rsidP="0017124B">
            <w:pPr>
              <w:spacing w:after="20" w:line="240" w:lineRule="auto"/>
              <w:jc w:val="center"/>
              <w:rPr>
                <w:lang w:val="es-CL"/>
              </w:rPr>
            </w:pPr>
            <w:r w:rsidRPr="001B7F67">
              <w:rPr>
                <w:sz w:val="18"/>
                <w:lang w:val="es-CL"/>
              </w:rPr>
              <w:t>Análisis masivo de información geoespacial.</w:t>
            </w:r>
          </w:p>
        </w:tc>
        <w:tc>
          <w:tcPr>
            <w:tcW w:w="1644" w:type="dxa"/>
          </w:tcPr>
          <w:p w14:paraId="00319CC5" w14:textId="77777777" w:rsidR="00B74906" w:rsidRDefault="00CF65FE" w:rsidP="0017124B">
            <w:pPr>
              <w:spacing w:after="20" w:line="240" w:lineRule="auto"/>
              <w:jc w:val="center"/>
            </w:pPr>
            <w:r>
              <w:rPr>
                <w:sz w:val="18"/>
              </w:rPr>
              <w:t>Información procesada; aplicaciones derivadas.</w:t>
            </w:r>
          </w:p>
        </w:tc>
        <w:tc>
          <w:tcPr>
            <w:tcW w:w="1644" w:type="dxa"/>
          </w:tcPr>
          <w:p w14:paraId="0A57E439" w14:textId="77777777" w:rsidR="00B74906" w:rsidRDefault="00CF65FE" w:rsidP="0017124B">
            <w:pPr>
              <w:spacing w:after="20" w:line="240" w:lineRule="auto"/>
              <w:jc w:val="center"/>
            </w:pPr>
            <w:r>
              <w:rPr>
                <w:sz w:val="18"/>
              </w:rPr>
              <w:t>Estado; academia; sectores productivos.</w:t>
            </w:r>
          </w:p>
        </w:tc>
      </w:tr>
      <w:tr w:rsidR="00B74906" w:rsidRPr="001646D7" w14:paraId="62D3E2EF" w14:textId="77777777" w:rsidTr="00661C65">
        <w:trPr>
          <w:jc w:val="center"/>
        </w:trPr>
        <w:tc>
          <w:tcPr>
            <w:tcW w:w="1476" w:type="dxa"/>
          </w:tcPr>
          <w:p w14:paraId="361F0317" w14:textId="77777777" w:rsidR="00B74906" w:rsidRPr="0018566F" w:rsidRDefault="00CF65FE" w:rsidP="0017124B">
            <w:pPr>
              <w:spacing w:after="20" w:line="240" w:lineRule="auto"/>
              <w:jc w:val="center"/>
              <w:rPr>
                <w:bCs/>
              </w:rPr>
            </w:pPr>
            <w:r w:rsidRPr="0018566F">
              <w:rPr>
                <w:bCs/>
                <w:sz w:val="18"/>
              </w:rPr>
              <w:t>Personal militar y civil</w:t>
            </w:r>
          </w:p>
        </w:tc>
        <w:tc>
          <w:tcPr>
            <w:tcW w:w="1474" w:type="dxa"/>
          </w:tcPr>
          <w:p w14:paraId="5EC665BE" w14:textId="77777777" w:rsidR="00B74906" w:rsidRDefault="00CF65FE" w:rsidP="0017124B">
            <w:pPr>
              <w:spacing w:after="20" w:line="240" w:lineRule="auto"/>
              <w:jc w:val="center"/>
            </w:pPr>
            <w:r>
              <w:rPr>
                <w:sz w:val="18"/>
              </w:rPr>
              <w:t>Formación y capacitación</w:t>
            </w:r>
          </w:p>
        </w:tc>
        <w:tc>
          <w:tcPr>
            <w:tcW w:w="1814" w:type="dxa"/>
          </w:tcPr>
          <w:p w14:paraId="7C3A026F" w14:textId="77777777" w:rsidR="00B74906" w:rsidRPr="001B7F67" w:rsidRDefault="00CF65FE" w:rsidP="0017124B">
            <w:pPr>
              <w:spacing w:after="20" w:line="240" w:lineRule="auto"/>
              <w:jc w:val="center"/>
              <w:rPr>
                <w:lang w:val="es-CL"/>
              </w:rPr>
            </w:pPr>
            <w:r w:rsidRPr="001B7F67">
              <w:rPr>
                <w:sz w:val="18"/>
                <w:lang w:val="es-CL"/>
              </w:rPr>
              <w:t>Entrenamiento en integración, operación y análisis.</w:t>
            </w:r>
          </w:p>
        </w:tc>
        <w:tc>
          <w:tcPr>
            <w:tcW w:w="1644" w:type="dxa"/>
          </w:tcPr>
          <w:p w14:paraId="587C696A" w14:textId="77777777" w:rsidR="00B74906" w:rsidRDefault="00CF65FE" w:rsidP="0017124B">
            <w:pPr>
              <w:spacing w:after="20" w:line="240" w:lineRule="auto"/>
              <w:jc w:val="center"/>
            </w:pPr>
            <w:r>
              <w:rPr>
                <w:sz w:val="18"/>
              </w:rPr>
              <w:t>Capital humano especializado.</w:t>
            </w:r>
          </w:p>
        </w:tc>
        <w:tc>
          <w:tcPr>
            <w:tcW w:w="1644" w:type="dxa"/>
          </w:tcPr>
          <w:p w14:paraId="37E4E28C" w14:textId="77777777" w:rsidR="00B74906" w:rsidRPr="001B7F67" w:rsidRDefault="00CF65FE" w:rsidP="0017124B">
            <w:pPr>
              <w:spacing w:after="20" w:line="240" w:lineRule="auto"/>
              <w:jc w:val="center"/>
              <w:rPr>
                <w:lang w:val="es-CL"/>
              </w:rPr>
            </w:pPr>
            <w:r w:rsidRPr="001B7F67">
              <w:rPr>
                <w:sz w:val="18"/>
                <w:lang w:val="es-CL"/>
              </w:rPr>
              <w:t>FACh; academia (potencial); industria (potencial).</w:t>
            </w:r>
          </w:p>
        </w:tc>
      </w:tr>
    </w:tbl>
    <w:p w14:paraId="275BEBB9" w14:textId="77777777" w:rsidR="007B574F" w:rsidRDefault="00661C65" w:rsidP="0017124B">
      <w:pPr>
        <w:spacing w:before="40"/>
        <w:jc w:val="center"/>
        <w:rPr>
          <w:sz w:val="18"/>
          <w:lang w:val="es-CL"/>
        </w:rPr>
      </w:pPr>
      <w:r w:rsidRPr="009E78F4">
        <w:rPr>
          <w:b/>
          <w:bCs/>
          <w:iCs/>
          <w:sz w:val="18"/>
          <w:lang w:val="es-CL"/>
        </w:rPr>
        <w:t>Fuente:</w:t>
      </w:r>
      <w:r>
        <w:rPr>
          <w:iCs/>
          <w:sz w:val="18"/>
          <w:lang w:val="es-CL"/>
        </w:rPr>
        <w:t xml:space="preserve"> </w:t>
      </w:r>
      <w:r w:rsidR="00CF65FE" w:rsidRPr="001B7F67">
        <w:rPr>
          <w:sz w:val="18"/>
          <w:lang w:val="es-CL"/>
        </w:rPr>
        <w:t xml:space="preserve">Elaboración propia. </w:t>
      </w:r>
    </w:p>
    <w:p w14:paraId="75B5CF00" w14:textId="0099CD0C" w:rsidR="00B74906" w:rsidRPr="001B7F67" w:rsidRDefault="00CF65FE" w:rsidP="007B574F">
      <w:pPr>
        <w:rPr>
          <w:lang w:val="es-CL"/>
        </w:rPr>
      </w:pPr>
      <w:r w:rsidRPr="001B7F67">
        <w:rPr>
          <w:lang w:val="es-CL"/>
        </w:rPr>
        <w:t>El mapa permite visualizar la cadena entrada-proceso-salida-beneficiario de cada capacidad.</w:t>
      </w:r>
    </w:p>
    <w:p w14:paraId="5AD32D95" w14:textId="715A5FD8" w:rsidR="00B74906" w:rsidRPr="001B7F67" w:rsidRDefault="00CF65FE">
      <w:pPr>
        <w:pStyle w:val="Ttulo2"/>
        <w:rPr>
          <w:lang w:val="es-CL"/>
        </w:rPr>
      </w:pPr>
      <w:bookmarkStart w:id="38" w:name="_Toc242874448"/>
      <w:r w:rsidRPr="001B7F67">
        <w:rPr>
          <w:lang w:val="es-CL"/>
        </w:rPr>
        <w:t>Capacidades de datos y cómputo: análisis detallado</w:t>
      </w:r>
      <w:bookmarkEnd w:id="38"/>
    </w:p>
    <w:p w14:paraId="72888D42" w14:textId="77777777" w:rsidR="00B74906" w:rsidRPr="001B7F67" w:rsidRDefault="00CF65FE">
      <w:pPr>
        <w:rPr>
          <w:lang w:val="es-CL"/>
        </w:rPr>
      </w:pPr>
      <w:r w:rsidRPr="001B7F67">
        <w:rPr>
          <w:lang w:val="es-CL"/>
        </w:rPr>
        <w:t>El componente de datos merece un tratamiento más extenso, porque en él se observa el mayor potencial de derrame hacia lo productivo y lo académico.</w:t>
      </w:r>
    </w:p>
    <w:p w14:paraId="7BA01EE6" w14:textId="7986897D" w:rsidR="00B74906" w:rsidRPr="001B7F67" w:rsidRDefault="00CF65FE">
      <w:pPr>
        <w:pStyle w:val="Ttulo3"/>
        <w:rPr>
          <w:lang w:val="es-CL"/>
        </w:rPr>
      </w:pPr>
      <w:bookmarkStart w:id="39" w:name="_Toc242874449"/>
      <w:r w:rsidRPr="001B7F67">
        <w:rPr>
          <w:lang w:val="es-CL"/>
        </w:rPr>
        <w:t>Origen de los datos: un vacío por cerrar</w:t>
      </w:r>
      <w:bookmarkEnd w:id="39"/>
    </w:p>
    <w:p w14:paraId="48CE5C8F" w14:textId="0ED439F1" w:rsidR="00B74906" w:rsidRPr="001B7F67" w:rsidRDefault="00CF65FE" w:rsidP="00097E24">
      <w:pPr>
        <w:rPr>
          <w:lang w:val="es-CL"/>
        </w:rPr>
      </w:pPr>
      <w:r w:rsidRPr="001B7F67">
        <w:rPr>
          <w:lang w:val="es-CL"/>
        </w:rPr>
        <w:t>Antes de proyectar aplicaciones es necesario precisar qué datos alimentarán al centro de</w:t>
      </w:r>
      <w:r w:rsidR="00097E24">
        <w:rPr>
          <w:lang w:val="es-CL"/>
        </w:rPr>
        <w:t xml:space="preserve"> </w:t>
      </w:r>
      <w:r w:rsidRPr="001B7F67">
        <w:rPr>
          <w:lang w:val="es-CL"/>
        </w:rPr>
        <w:t>procesamiento. Las fuentes revisadas describen la capacidad de cómputo y el propósito de observación de la Tierra del SNSat, pero no especifican de forma verificable el tipo de sensores (óptico, radar u otros), la resolución, la frecuencia de revisita ni el calendario de entrada en operación de la constelación. Este dato condiciona qué aplicaciones son viables y cuáles dependen de imágenes de terceros. Por ello se identifica como prioridad de la fase de entrevistas.</w:t>
      </w:r>
    </w:p>
    <w:p w14:paraId="2FC1AF4B" w14:textId="5752B892" w:rsidR="00B74906" w:rsidRPr="001B7F67" w:rsidRDefault="00CF65FE">
      <w:pPr>
        <w:pStyle w:val="Ttulo3"/>
        <w:rPr>
          <w:lang w:val="es-CL"/>
        </w:rPr>
      </w:pPr>
      <w:bookmarkStart w:id="40" w:name="_Toc242874450"/>
      <w:r w:rsidRPr="001B7F67">
        <w:rPr>
          <w:lang w:val="es-CL"/>
        </w:rPr>
        <w:t>Aplicaciones sectoriales potenciales</w:t>
      </w:r>
      <w:bookmarkEnd w:id="40"/>
    </w:p>
    <w:p w14:paraId="346EA5D1" w14:textId="77777777" w:rsidR="00B74906" w:rsidRPr="001B7F67" w:rsidRDefault="00CF65FE">
      <w:pPr>
        <w:rPr>
          <w:lang w:val="es-CL"/>
        </w:rPr>
      </w:pPr>
      <w:r w:rsidRPr="001B7F67">
        <w:rPr>
          <w:lang w:val="es-CL"/>
        </w:rPr>
        <w:t>Procesar grandes volúmenes de imágenes geoespaciales abre aplicaciones en múltiples sectores. La Tabla 6 mapea las más relevantes para Chile, considerando su geografía y las demandas conocidas de información territorial, e incorpora una columna que reconoce que la disponibilidad del dato desde el CEN aún no está verificada.</w:t>
      </w:r>
    </w:p>
    <w:p w14:paraId="13DC070A" w14:textId="4F910374" w:rsidR="00B74906" w:rsidRPr="009E78F4" w:rsidRDefault="00CF65FE">
      <w:pPr>
        <w:pStyle w:val="Descripcin"/>
        <w:keepNext/>
        <w:spacing w:before="120" w:after="40"/>
        <w:rPr>
          <w:lang w:val="es-CL"/>
        </w:rPr>
      </w:pPr>
      <w:bookmarkStart w:id="41" w:name="_Toc242874514"/>
      <w:r w:rsidRPr="009E78F4">
        <w:rPr>
          <w:color w:val="000000"/>
          <w:lang w:val="es-CL"/>
        </w:rPr>
        <w:lastRenderedPageBreak/>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6</w:t>
      </w:r>
      <w:r w:rsidRPr="009E78F4">
        <w:rPr>
          <w:color w:val="000000"/>
        </w:rPr>
        <w:fldChar w:fldCharType="end"/>
      </w:r>
      <w:r w:rsidRPr="009E78F4">
        <w:rPr>
          <w:color w:val="000000"/>
          <w:lang w:val="es-CL"/>
        </w:rPr>
        <w:t>. Aplicaciones sectoriales potenciales del procesamiento de datos geoespaciales del CEN</w:t>
      </w:r>
      <w:bookmarkEnd w:id="41"/>
    </w:p>
    <w:tbl>
      <w:tblPr>
        <w:tblStyle w:val="Tablaconcuadrcula"/>
        <w:tblW w:w="0" w:type="auto"/>
        <w:jc w:val="center"/>
        <w:tblLook w:val="04A0" w:firstRow="1" w:lastRow="0" w:firstColumn="1" w:lastColumn="0" w:noHBand="0" w:noVBand="1"/>
      </w:tblPr>
      <w:tblGrid>
        <w:gridCol w:w="1437"/>
        <w:gridCol w:w="1814"/>
        <w:gridCol w:w="1928"/>
        <w:gridCol w:w="1644"/>
        <w:gridCol w:w="1134"/>
      </w:tblGrid>
      <w:tr w:rsidR="00B74906" w:rsidRPr="00973B9B" w14:paraId="2B4FBACC" w14:textId="77777777" w:rsidTr="007B574F">
        <w:trPr>
          <w:tblHeader/>
          <w:jc w:val="center"/>
        </w:trPr>
        <w:tc>
          <w:tcPr>
            <w:tcW w:w="1437" w:type="dxa"/>
            <w:shd w:val="clear" w:color="auto" w:fill="1F3B57"/>
          </w:tcPr>
          <w:p w14:paraId="7B06C260" w14:textId="77777777" w:rsidR="00B74906" w:rsidRDefault="00CF65FE">
            <w:pPr>
              <w:spacing w:after="20" w:line="240" w:lineRule="auto"/>
            </w:pPr>
            <w:r>
              <w:rPr>
                <w:b/>
                <w:color w:val="FFFFFF"/>
                <w:sz w:val="18"/>
              </w:rPr>
              <w:t>Sector</w:t>
            </w:r>
          </w:p>
        </w:tc>
        <w:tc>
          <w:tcPr>
            <w:tcW w:w="1814" w:type="dxa"/>
            <w:shd w:val="clear" w:color="auto" w:fill="1F3B57"/>
          </w:tcPr>
          <w:p w14:paraId="4D5BE279" w14:textId="77777777" w:rsidR="00B74906" w:rsidRDefault="00CF65FE">
            <w:pPr>
              <w:spacing w:after="20" w:line="240" w:lineRule="auto"/>
            </w:pPr>
            <w:r>
              <w:rPr>
                <w:b/>
                <w:color w:val="FFFFFF"/>
                <w:sz w:val="18"/>
              </w:rPr>
              <w:t>Aplicación concreta</w:t>
            </w:r>
          </w:p>
        </w:tc>
        <w:tc>
          <w:tcPr>
            <w:tcW w:w="1928" w:type="dxa"/>
            <w:shd w:val="clear" w:color="auto" w:fill="1F3B57"/>
          </w:tcPr>
          <w:p w14:paraId="590C10B3" w14:textId="77777777" w:rsidR="00B74906" w:rsidRDefault="00CF65FE">
            <w:pPr>
              <w:spacing w:after="20" w:line="240" w:lineRule="auto"/>
            </w:pPr>
            <w:r>
              <w:rPr>
                <w:b/>
                <w:color w:val="FFFFFF"/>
                <w:sz w:val="18"/>
              </w:rPr>
              <w:t>Tipo de dato requerido</w:t>
            </w:r>
          </w:p>
        </w:tc>
        <w:tc>
          <w:tcPr>
            <w:tcW w:w="1644" w:type="dxa"/>
            <w:shd w:val="clear" w:color="auto" w:fill="1F3B57"/>
          </w:tcPr>
          <w:p w14:paraId="3EE98D93" w14:textId="77777777" w:rsidR="00B74906" w:rsidRDefault="00CF65FE">
            <w:pPr>
              <w:spacing w:after="20" w:line="240" w:lineRule="auto"/>
            </w:pPr>
            <w:r>
              <w:rPr>
                <w:b/>
                <w:color w:val="FFFFFF"/>
                <w:sz w:val="18"/>
              </w:rPr>
              <w:t>Beneficiario directo</w:t>
            </w:r>
          </w:p>
        </w:tc>
        <w:tc>
          <w:tcPr>
            <w:tcW w:w="1134" w:type="dxa"/>
            <w:shd w:val="clear" w:color="auto" w:fill="1F3B57"/>
          </w:tcPr>
          <w:p w14:paraId="20E9257C" w14:textId="1E906003" w:rsidR="00B74906" w:rsidRPr="008A0C82" w:rsidRDefault="008A0C82" w:rsidP="00262BCE">
            <w:pPr>
              <w:spacing w:after="20" w:line="240" w:lineRule="auto"/>
              <w:jc w:val="center"/>
              <w:rPr>
                <w:lang w:val="es-CL"/>
              </w:rPr>
            </w:pPr>
            <w:r w:rsidRPr="008A0C82">
              <w:rPr>
                <w:b/>
                <w:color w:val="FFFFFF"/>
                <w:sz w:val="18"/>
                <w:lang w:val="es-CL"/>
              </w:rPr>
              <w:t>Dato disponible desde el CEN</w:t>
            </w:r>
          </w:p>
        </w:tc>
      </w:tr>
      <w:tr w:rsidR="00B74906" w14:paraId="0457C8F6" w14:textId="77777777" w:rsidTr="007B574F">
        <w:trPr>
          <w:jc w:val="center"/>
        </w:trPr>
        <w:tc>
          <w:tcPr>
            <w:tcW w:w="1437" w:type="dxa"/>
          </w:tcPr>
          <w:p w14:paraId="2CBDF928" w14:textId="77777777" w:rsidR="00B74906" w:rsidRPr="0018566F" w:rsidRDefault="00CF65FE">
            <w:pPr>
              <w:spacing w:after="20" w:line="240" w:lineRule="auto"/>
              <w:rPr>
                <w:bCs/>
              </w:rPr>
            </w:pPr>
            <w:r w:rsidRPr="0018566F">
              <w:rPr>
                <w:bCs/>
                <w:sz w:val="18"/>
              </w:rPr>
              <w:t>Agricultura</w:t>
            </w:r>
          </w:p>
        </w:tc>
        <w:tc>
          <w:tcPr>
            <w:tcW w:w="1814" w:type="dxa"/>
          </w:tcPr>
          <w:p w14:paraId="0F0C2D3B" w14:textId="77777777" w:rsidR="00B74906" w:rsidRPr="001B7F67" w:rsidRDefault="00CF65FE">
            <w:pPr>
              <w:spacing w:after="20" w:line="240" w:lineRule="auto"/>
              <w:rPr>
                <w:lang w:val="es-CL"/>
              </w:rPr>
            </w:pPr>
            <w:r w:rsidRPr="001B7F67">
              <w:rPr>
                <w:sz w:val="18"/>
                <w:lang w:val="es-CL"/>
              </w:rPr>
              <w:t>Agricultura de precisión; monitoreo de cultivos y sequía.</w:t>
            </w:r>
          </w:p>
        </w:tc>
        <w:tc>
          <w:tcPr>
            <w:tcW w:w="1928" w:type="dxa"/>
          </w:tcPr>
          <w:p w14:paraId="612FDEAA" w14:textId="77777777" w:rsidR="00B74906" w:rsidRPr="001B7F67" w:rsidRDefault="00CF65FE">
            <w:pPr>
              <w:spacing w:after="20" w:line="240" w:lineRule="auto"/>
              <w:rPr>
                <w:lang w:val="es-CL"/>
              </w:rPr>
            </w:pPr>
            <w:r w:rsidRPr="001B7F67">
              <w:rPr>
                <w:sz w:val="18"/>
                <w:lang w:val="es-CL"/>
              </w:rPr>
              <w:t>Imágenes multiespectrales de alta resolución temporal.</w:t>
            </w:r>
          </w:p>
        </w:tc>
        <w:tc>
          <w:tcPr>
            <w:tcW w:w="1644" w:type="dxa"/>
          </w:tcPr>
          <w:p w14:paraId="047DFC60" w14:textId="77777777" w:rsidR="00B74906" w:rsidRDefault="00CF65FE">
            <w:pPr>
              <w:spacing w:after="20" w:line="240" w:lineRule="auto"/>
            </w:pPr>
            <w:r>
              <w:rPr>
                <w:sz w:val="18"/>
              </w:rPr>
              <w:t>Agricultores; INDAP; SAG.</w:t>
            </w:r>
          </w:p>
        </w:tc>
        <w:tc>
          <w:tcPr>
            <w:tcW w:w="1134" w:type="dxa"/>
            <w:shd w:val="clear" w:color="auto" w:fill="FFF2CC"/>
          </w:tcPr>
          <w:p w14:paraId="70478F77" w14:textId="77777777" w:rsidR="00B74906" w:rsidRDefault="00CF65FE">
            <w:pPr>
              <w:spacing w:after="20" w:line="240" w:lineRule="auto"/>
            </w:pPr>
            <w:r>
              <w:rPr>
                <w:sz w:val="18"/>
              </w:rPr>
              <w:t>Por verificar</w:t>
            </w:r>
          </w:p>
        </w:tc>
      </w:tr>
      <w:tr w:rsidR="00B74906" w14:paraId="6F4891FA" w14:textId="77777777" w:rsidTr="007B574F">
        <w:trPr>
          <w:jc w:val="center"/>
        </w:trPr>
        <w:tc>
          <w:tcPr>
            <w:tcW w:w="1437" w:type="dxa"/>
          </w:tcPr>
          <w:p w14:paraId="36C53B3E" w14:textId="77777777" w:rsidR="00B74906" w:rsidRPr="0018566F" w:rsidRDefault="00CF65FE">
            <w:pPr>
              <w:spacing w:after="20" w:line="240" w:lineRule="auto"/>
              <w:rPr>
                <w:bCs/>
              </w:rPr>
            </w:pPr>
            <w:r w:rsidRPr="0018566F">
              <w:rPr>
                <w:bCs/>
                <w:sz w:val="18"/>
              </w:rPr>
              <w:t>Minería</w:t>
            </w:r>
          </w:p>
        </w:tc>
        <w:tc>
          <w:tcPr>
            <w:tcW w:w="1814" w:type="dxa"/>
          </w:tcPr>
          <w:p w14:paraId="477E8401" w14:textId="77777777" w:rsidR="00B74906" w:rsidRPr="001B7F67" w:rsidRDefault="00CF65FE">
            <w:pPr>
              <w:spacing w:after="20" w:line="240" w:lineRule="auto"/>
              <w:rPr>
                <w:lang w:val="es-CL"/>
              </w:rPr>
            </w:pPr>
            <w:r w:rsidRPr="001B7F67">
              <w:rPr>
                <w:sz w:val="18"/>
                <w:lang w:val="es-CL"/>
              </w:rPr>
              <w:t>Monitoreo de faenas; control de relaves; planificación territorial.</w:t>
            </w:r>
          </w:p>
        </w:tc>
        <w:tc>
          <w:tcPr>
            <w:tcW w:w="1928" w:type="dxa"/>
          </w:tcPr>
          <w:p w14:paraId="5B9AE2F8" w14:textId="77777777" w:rsidR="00B74906" w:rsidRPr="001B7F67" w:rsidRDefault="00CF65FE">
            <w:pPr>
              <w:spacing w:after="20" w:line="240" w:lineRule="auto"/>
              <w:rPr>
                <w:lang w:val="es-CL"/>
              </w:rPr>
            </w:pPr>
            <w:r w:rsidRPr="001B7F67">
              <w:rPr>
                <w:sz w:val="18"/>
                <w:lang w:val="es-CL"/>
              </w:rPr>
              <w:t>Imágenes ópticas y radar de alta resolución espacial.</w:t>
            </w:r>
          </w:p>
        </w:tc>
        <w:tc>
          <w:tcPr>
            <w:tcW w:w="1644" w:type="dxa"/>
          </w:tcPr>
          <w:p w14:paraId="60021E4E" w14:textId="77777777" w:rsidR="00B74906" w:rsidRDefault="00CF65FE">
            <w:pPr>
              <w:spacing w:after="20" w:line="240" w:lineRule="auto"/>
            </w:pPr>
            <w:r>
              <w:rPr>
                <w:sz w:val="18"/>
              </w:rPr>
              <w:t>Empresas mineras; Sernageomin.</w:t>
            </w:r>
          </w:p>
        </w:tc>
        <w:tc>
          <w:tcPr>
            <w:tcW w:w="1134" w:type="dxa"/>
            <w:shd w:val="clear" w:color="auto" w:fill="FFF2CC"/>
          </w:tcPr>
          <w:p w14:paraId="4C518AD9" w14:textId="77777777" w:rsidR="00B74906" w:rsidRDefault="00CF65FE">
            <w:pPr>
              <w:spacing w:after="20" w:line="240" w:lineRule="auto"/>
            </w:pPr>
            <w:r>
              <w:rPr>
                <w:sz w:val="18"/>
              </w:rPr>
              <w:t>Por verificar</w:t>
            </w:r>
          </w:p>
        </w:tc>
      </w:tr>
      <w:tr w:rsidR="00B74906" w14:paraId="72299417" w14:textId="77777777" w:rsidTr="007B574F">
        <w:trPr>
          <w:jc w:val="center"/>
        </w:trPr>
        <w:tc>
          <w:tcPr>
            <w:tcW w:w="1437" w:type="dxa"/>
          </w:tcPr>
          <w:p w14:paraId="4E151A48" w14:textId="77777777" w:rsidR="00B74906" w:rsidRPr="0018566F" w:rsidRDefault="00CF65FE">
            <w:pPr>
              <w:spacing w:after="20" w:line="240" w:lineRule="auto"/>
              <w:rPr>
                <w:bCs/>
              </w:rPr>
            </w:pPr>
            <w:r w:rsidRPr="0018566F">
              <w:rPr>
                <w:bCs/>
                <w:sz w:val="18"/>
              </w:rPr>
              <w:t>Gestión hídrica</w:t>
            </w:r>
          </w:p>
        </w:tc>
        <w:tc>
          <w:tcPr>
            <w:tcW w:w="1814" w:type="dxa"/>
          </w:tcPr>
          <w:p w14:paraId="1A9E1CBE" w14:textId="77777777" w:rsidR="00B74906" w:rsidRPr="001B7F67" w:rsidRDefault="00CF65FE">
            <w:pPr>
              <w:spacing w:after="20" w:line="240" w:lineRule="auto"/>
              <w:rPr>
                <w:lang w:val="es-CL"/>
              </w:rPr>
            </w:pPr>
            <w:r w:rsidRPr="001B7F67">
              <w:rPr>
                <w:sz w:val="18"/>
                <w:lang w:val="es-CL"/>
              </w:rPr>
              <w:t>Monitoreo de glaciares, cuencas y recursos hídricos.</w:t>
            </w:r>
          </w:p>
        </w:tc>
        <w:tc>
          <w:tcPr>
            <w:tcW w:w="1928" w:type="dxa"/>
          </w:tcPr>
          <w:p w14:paraId="3EC15DAB" w14:textId="77777777" w:rsidR="00B74906" w:rsidRPr="001B7F67" w:rsidRDefault="00CF65FE">
            <w:pPr>
              <w:spacing w:after="20" w:line="240" w:lineRule="auto"/>
              <w:rPr>
                <w:lang w:val="es-CL"/>
              </w:rPr>
            </w:pPr>
            <w:r w:rsidRPr="001B7F67">
              <w:rPr>
                <w:sz w:val="18"/>
                <w:lang w:val="es-CL"/>
              </w:rPr>
              <w:t>Series temporales multiespectrales; modelos de elevación.</w:t>
            </w:r>
          </w:p>
        </w:tc>
        <w:tc>
          <w:tcPr>
            <w:tcW w:w="1644" w:type="dxa"/>
          </w:tcPr>
          <w:p w14:paraId="1B334F40" w14:textId="77777777" w:rsidR="00B74906" w:rsidRDefault="00CF65FE">
            <w:pPr>
              <w:spacing w:after="20" w:line="240" w:lineRule="auto"/>
            </w:pPr>
            <w:r>
              <w:rPr>
                <w:sz w:val="18"/>
              </w:rPr>
              <w:t>DGA; MOP; comunidades.</w:t>
            </w:r>
          </w:p>
        </w:tc>
        <w:tc>
          <w:tcPr>
            <w:tcW w:w="1134" w:type="dxa"/>
            <w:shd w:val="clear" w:color="auto" w:fill="FFF2CC"/>
          </w:tcPr>
          <w:p w14:paraId="1A7413D5" w14:textId="77777777" w:rsidR="00B74906" w:rsidRDefault="00CF65FE">
            <w:pPr>
              <w:spacing w:after="20" w:line="240" w:lineRule="auto"/>
            </w:pPr>
            <w:r>
              <w:rPr>
                <w:sz w:val="18"/>
              </w:rPr>
              <w:t>Por verificar</w:t>
            </w:r>
          </w:p>
        </w:tc>
      </w:tr>
      <w:tr w:rsidR="00B74906" w14:paraId="76D0A7FA" w14:textId="77777777" w:rsidTr="007B574F">
        <w:trPr>
          <w:jc w:val="center"/>
        </w:trPr>
        <w:tc>
          <w:tcPr>
            <w:tcW w:w="1437" w:type="dxa"/>
          </w:tcPr>
          <w:p w14:paraId="40231BA9" w14:textId="77777777" w:rsidR="00B74906" w:rsidRPr="0018566F" w:rsidRDefault="00CF65FE">
            <w:pPr>
              <w:spacing w:after="20" w:line="240" w:lineRule="auto"/>
              <w:rPr>
                <w:bCs/>
              </w:rPr>
            </w:pPr>
            <w:r w:rsidRPr="0018566F">
              <w:rPr>
                <w:bCs/>
                <w:sz w:val="18"/>
              </w:rPr>
              <w:t>Desastres naturales</w:t>
            </w:r>
          </w:p>
        </w:tc>
        <w:tc>
          <w:tcPr>
            <w:tcW w:w="1814" w:type="dxa"/>
          </w:tcPr>
          <w:p w14:paraId="1DE8EC0D" w14:textId="77777777" w:rsidR="00B74906" w:rsidRPr="001B7F67" w:rsidRDefault="00CF65FE">
            <w:pPr>
              <w:spacing w:after="20" w:line="240" w:lineRule="auto"/>
              <w:rPr>
                <w:lang w:val="es-CL"/>
              </w:rPr>
            </w:pPr>
            <w:r w:rsidRPr="001B7F67">
              <w:rPr>
                <w:sz w:val="18"/>
                <w:lang w:val="es-CL"/>
              </w:rPr>
              <w:t>Prevención y respuesta ante incendios, inundaciones, terremotos.</w:t>
            </w:r>
          </w:p>
        </w:tc>
        <w:tc>
          <w:tcPr>
            <w:tcW w:w="1928" w:type="dxa"/>
          </w:tcPr>
          <w:p w14:paraId="0BB47768" w14:textId="77777777" w:rsidR="00B74906" w:rsidRPr="001B7F67" w:rsidRDefault="00CF65FE">
            <w:pPr>
              <w:spacing w:after="20" w:line="240" w:lineRule="auto"/>
              <w:rPr>
                <w:lang w:val="es-CL"/>
              </w:rPr>
            </w:pPr>
            <w:r w:rsidRPr="001B7F67">
              <w:rPr>
                <w:sz w:val="18"/>
                <w:lang w:val="es-CL"/>
              </w:rPr>
              <w:t>Imágenes SAR y ópticas de revisita rápida.</w:t>
            </w:r>
          </w:p>
        </w:tc>
        <w:tc>
          <w:tcPr>
            <w:tcW w:w="1644" w:type="dxa"/>
          </w:tcPr>
          <w:p w14:paraId="25558B9A" w14:textId="77777777" w:rsidR="00B74906" w:rsidRDefault="00CF65FE">
            <w:pPr>
              <w:spacing w:after="20" w:line="240" w:lineRule="auto"/>
            </w:pPr>
            <w:r>
              <w:rPr>
                <w:sz w:val="18"/>
              </w:rPr>
              <w:t>SENAPRED; Bomberos; FF.AA.</w:t>
            </w:r>
          </w:p>
        </w:tc>
        <w:tc>
          <w:tcPr>
            <w:tcW w:w="1134" w:type="dxa"/>
            <w:shd w:val="clear" w:color="auto" w:fill="FFF2CC"/>
          </w:tcPr>
          <w:p w14:paraId="5DD95CF9" w14:textId="77777777" w:rsidR="00B74906" w:rsidRDefault="00CF65FE">
            <w:pPr>
              <w:spacing w:after="20" w:line="240" w:lineRule="auto"/>
            </w:pPr>
            <w:r>
              <w:rPr>
                <w:sz w:val="18"/>
              </w:rPr>
              <w:t>Por verificar</w:t>
            </w:r>
          </w:p>
        </w:tc>
      </w:tr>
      <w:tr w:rsidR="00B74906" w14:paraId="6A2E48DB" w14:textId="77777777" w:rsidTr="007B574F">
        <w:trPr>
          <w:jc w:val="center"/>
        </w:trPr>
        <w:tc>
          <w:tcPr>
            <w:tcW w:w="1437" w:type="dxa"/>
          </w:tcPr>
          <w:p w14:paraId="3DC914C3" w14:textId="77777777" w:rsidR="00B74906" w:rsidRPr="0018566F" w:rsidRDefault="00CF65FE">
            <w:pPr>
              <w:spacing w:after="20" w:line="240" w:lineRule="auto"/>
              <w:rPr>
                <w:bCs/>
              </w:rPr>
            </w:pPr>
            <w:r w:rsidRPr="0018566F">
              <w:rPr>
                <w:bCs/>
                <w:sz w:val="18"/>
              </w:rPr>
              <w:t>Ordenamiento territorial</w:t>
            </w:r>
          </w:p>
        </w:tc>
        <w:tc>
          <w:tcPr>
            <w:tcW w:w="1814" w:type="dxa"/>
          </w:tcPr>
          <w:p w14:paraId="662E48E4" w14:textId="77777777" w:rsidR="00B74906" w:rsidRPr="001B7F67" w:rsidRDefault="00CF65FE">
            <w:pPr>
              <w:spacing w:after="20" w:line="240" w:lineRule="auto"/>
              <w:rPr>
                <w:lang w:val="es-CL"/>
              </w:rPr>
            </w:pPr>
            <w:r w:rsidRPr="001B7F67">
              <w:rPr>
                <w:sz w:val="18"/>
                <w:lang w:val="es-CL"/>
              </w:rPr>
              <w:t>Planificación urbana; control de expansión; uso de suelo.</w:t>
            </w:r>
          </w:p>
        </w:tc>
        <w:tc>
          <w:tcPr>
            <w:tcW w:w="1928" w:type="dxa"/>
          </w:tcPr>
          <w:p w14:paraId="18AF3AAE" w14:textId="77777777" w:rsidR="00B74906" w:rsidRPr="001B7F67" w:rsidRDefault="00CF65FE">
            <w:pPr>
              <w:spacing w:after="20" w:line="240" w:lineRule="auto"/>
              <w:rPr>
                <w:lang w:val="es-CL"/>
              </w:rPr>
            </w:pPr>
            <w:r w:rsidRPr="001B7F67">
              <w:rPr>
                <w:sz w:val="18"/>
                <w:lang w:val="es-CL"/>
              </w:rPr>
              <w:t>Imágenes de alta resolución espacial; series históricas.</w:t>
            </w:r>
          </w:p>
        </w:tc>
        <w:tc>
          <w:tcPr>
            <w:tcW w:w="1644" w:type="dxa"/>
          </w:tcPr>
          <w:p w14:paraId="156AF59D" w14:textId="77777777" w:rsidR="00B74906" w:rsidRDefault="00CF65FE">
            <w:pPr>
              <w:spacing w:after="20" w:line="240" w:lineRule="auto"/>
            </w:pPr>
            <w:r>
              <w:rPr>
                <w:sz w:val="18"/>
              </w:rPr>
              <w:t>MINVU; Gobiernos regionales; municipios.</w:t>
            </w:r>
          </w:p>
        </w:tc>
        <w:tc>
          <w:tcPr>
            <w:tcW w:w="1134" w:type="dxa"/>
            <w:shd w:val="clear" w:color="auto" w:fill="FFF2CC"/>
          </w:tcPr>
          <w:p w14:paraId="435D37B1" w14:textId="77777777" w:rsidR="00B74906" w:rsidRDefault="00CF65FE">
            <w:pPr>
              <w:spacing w:after="20" w:line="240" w:lineRule="auto"/>
            </w:pPr>
            <w:r>
              <w:rPr>
                <w:sz w:val="18"/>
              </w:rPr>
              <w:t>Por verificar</w:t>
            </w:r>
          </w:p>
        </w:tc>
      </w:tr>
      <w:tr w:rsidR="00B74906" w14:paraId="6E540939" w14:textId="77777777" w:rsidTr="007B574F">
        <w:trPr>
          <w:jc w:val="center"/>
        </w:trPr>
        <w:tc>
          <w:tcPr>
            <w:tcW w:w="1437" w:type="dxa"/>
          </w:tcPr>
          <w:p w14:paraId="0CADE54F" w14:textId="77777777" w:rsidR="00B74906" w:rsidRPr="0018566F" w:rsidRDefault="00CF65FE">
            <w:pPr>
              <w:spacing w:after="20" w:line="240" w:lineRule="auto"/>
              <w:rPr>
                <w:bCs/>
              </w:rPr>
            </w:pPr>
            <w:r w:rsidRPr="0018566F">
              <w:rPr>
                <w:bCs/>
                <w:sz w:val="18"/>
              </w:rPr>
              <w:t>Medio ambiente</w:t>
            </w:r>
          </w:p>
        </w:tc>
        <w:tc>
          <w:tcPr>
            <w:tcW w:w="1814" w:type="dxa"/>
          </w:tcPr>
          <w:p w14:paraId="0642C2D2" w14:textId="77777777" w:rsidR="00B74906" w:rsidRPr="001B7F67" w:rsidRDefault="00CF65FE">
            <w:pPr>
              <w:spacing w:after="20" w:line="240" w:lineRule="auto"/>
              <w:rPr>
                <w:lang w:val="es-CL"/>
              </w:rPr>
            </w:pPr>
            <w:r w:rsidRPr="001B7F67">
              <w:rPr>
                <w:sz w:val="18"/>
                <w:lang w:val="es-CL"/>
              </w:rPr>
              <w:t>Monitoreo de deforestación, contaminación, biodiversidad.</w:t>
            </w:r>
          </w:p>
        </w:tc>
        <w:tc>
          <w:tcPr>
            <w:tcW w:w="1928" w:type="dxa"/>
          </w:tcPr>
          <w:p w14:paraId="4A38B1D4" w14:textId="77777777" w:rsidR="00B74906" w:rsidRPr="001B7F67" w:rsidRDefault="00CF65FE">
            <w:pPr>
              <w:spacing w:after="20" w:line="240" w:lineRule="auto"/>
              <w:rPr>
                <w:lang w:val="es-CL"/>
              </w:rPr>
            </w:pPr>
            <w:r w:rsidRPr="001B7F67">
              <w:rPr>
                <w:sz w:val="18"/>
                <w:lang w:val="es-CL"/>
              </w:rPr>
              <w:t>Índices de vegetación; imágenes térmicas.</w:t>
            </w:r>
          </w:p>
        </w:tc>
        <w:tc>
          <w:tcPr>
            <w:tcW w:w="1644" w:type="dxa"/>
          </w:tcPr>
          <w:p w14:paraId="7C0AED0D" w14:textId="77777777" w:rsidR="00B74906" w:rsidRPr="001B7F67" w:rsidRDefault="00CF65FE">
            <w:pPr>
              <w:spacing w:after="20" w:line="240" w:lineRule="auto"/>
              <w:rPr>
                <w:lang w:val="es-CL"/>
              </w:rPr>
            </w:pPr>
            <w:r w:rsidRPr="001B7F67">
              <w:rPr>
                <w:sz w:val="18"/>
                <w:lang w:val="es-CL"/>
              </w:rPr>
              <w:t>MMA; CONAF; centros de investigación.</w:t>
            </w:r>
          </w:p>
        </w:tc>
        <w:tc>
          <w:tcPr>
            <w:tcW w:w="1134" w:type="dxa"/>
            <w:shd w:val="clear" w:color="auto" w:fill="FFF2CC"/>
          </w:tcPr>
          <w:p w14:paraId="4A350029" w14:textId="77777777" w:rsidR="00B74906" w:rsidRDefault="00CF65FE">
            <w:pPr>
              <w:spacing w:after="20" w:line="240" w:lineRule="auto"/>
            </w:pPr>
            <w:r>
              <w:rPr>
                <w:sz w:val="18"/>
              </w:rPr>
              <w:t>Por verificar</w:t>
            </w:r>
          </w:p>
        </w:tc>
      </w:tr>
    </w:tbl>
    <w:p w14:paraId="4E61D565" w14:textId="1EE2766F" w:rsidR="00B67BA3" w:rsidRPr="007B574F" w:rsidRDefault="00850B7C" w:rsidP="00B67BA3">
      <w:pPr>
        <w:spacing w:before="40"/>
        <w:jc w:val="center"/>
        <w:rPr>
          <w:iCs/>
          <w:sz w:val="18"/>
          <w:lang w:val="es-CL"/>
        </w:rPr>
      </w:pPr>
      <w:r w:rsidRPr="007B574F">
        <w:rPr>
          <w:b/>
          <w:bCs/>
          <w:iCs/>
          <w:sz w:val="18"/>
          <w:lang w:val="es-CL"/>
        </w:rPr>
        <w:t xml:space="preserve">Fuente: </w:t>
      </w:r>
      <w:r w:rsidR="00CF65FE" w:rsidRPr="007B574F">
        <w:rPr>
          <w:iCs/>
          <w:sz w:val="18"/>
          <w:lang w:val="es-CL"/>
        </w:rPr>
        <w:t>Elaboración propia.</w:t>
      </w:r>
    </w:p>
    <w:p w14:paraId="28F2B1DD" w14:textId="33DA4D33" w:rsidR="00B74906" w:rsidRPr="001B7F67" w:rsidRDefault="00CF65FE" w:rsidP="00B67BA3">
      <w:pPr>
        <w:rPr>
          <w:lang w:val="es-CL"/>
        </w:rPr>
      </w:pPr>
      <w:r w:rsidRPr="001B7F67">
        <w:rPr>
          <w:lang w:val="es-CL"/>
        </w:rPr>
        <w:t xml:space="preserve">Las aplicaciones se identificaron a partir de la literatura sobre observación de la Tierra y de las demandas sectoriales conocidas en Chile; no constituyen una demanda verificada con usuarios. Varias de estas aplicaciones ya se realizan hoy con datos abiertos (p. ej., Sentinel y Landsat); el valor diferencial del CEN dependería de atributos como la resolución, la frecuencia de revisita, el tasking propio y la soberanía del dato, aún no verificados de ahí que la columna </w:t>
      </w:r>
      <w:r w:rsidR="00F33F14">
        <w:rPr>
          <w:lang w:val="es-CL"/>
        </w:rPr>
        <w:t>,</w:t>
      </w:r>
      <w:r w:rsidRPr="001B7F67">
        <w:rPr>
          <w:lang w:val="es-CL"/>
        </w:rPr>
        <w:t>Dato disponible desde el CEN figure como por verificar.</w:t>
      </w:r>
      <w:r w:rsidR="00850B7C">
        <w:rPr>
          <w:lang w:val="es-CL"/>
        </w:rPr>
        <w:t xml:space="preserve"> </w:t>
      </w:r>
    </w:p>
    <w:p w14:paraId="019E4354" w14:textId="54CE9AC5" w:rsidR="00B74906" w:rsidRPr="001B7F67" w:rsidRDefault="00CF65FE">
      <w:pPr>
        <w:pStyle w:val="Ttulo3"/>
        <w:rPr>
          <w:lang w:val="es-CL"/>
        </w:rPr>
      </w:pPr>
      <w:bookmarkStart w:id="42" w:name="_Toc242874451"/>
      <w:r w:rsidRPr="001B7F67">
        <w:rPr>
          <w:lang w:val="es-CL"/>
        </w:rPr>
        <w:t>La brecha entre capacidad instalada y uso efectivo</w:t>
      </w:r>
      <w:bookmarkEnd w:id="42"/>
    </w:p>
    <w:p w14:paraId="2F89B167" w14:textId="4B9E94E6" w:rsidR="00B74906" w:rsidRPr="001B7F67" w:rsidRDefault="00CF65FE" w:rsidP="004053EF">
      <w:pPr>
        <w:rPr>
          <w:lang w:val="es-CL"/>
        </w:rPr>
      </w:pPr>
      <w:r w:rsidRPr="001B7F67">
        <w:rPr>
          <w:lang w:val="es-CL"/>
        </w:rPr>
        <w:t>Tener capacidad de cómputo no significa aprovecharla. La literatura de sistemas de innovación</w:t>
      </w:r>
      <w:r w:rsidR="004053EF">
        <w:rPr>
          <w:lang w:val="es-CL"/>
        </w:rPr>
        <w:t xml:space="preserve"> </w:t>
      </w:r>
      <w:r w:rsidRPr="001B7F67">
        <w:rPr>
          <w:lang w:val="es-CL"/>
        </w:rPr>
        <w:t xml:space="preserve">sostiene que el valor de un activo tecnológico se realiza en la interacción con usuarios que formulen demandas y absorban resultados (Freeman, 1987). Hoy el HPC del CEN opera dentro de la administración militar y, según las fuentes revisadas, no existe una vía formal de acceso para universidades, pymes ni organismos sectoriales. Esa brecha se plantea, de manera preliminar, como una hipótesis prioritaria a contrastar en las etapas siguientes: podría constituir la mayor oportunidad desaprovechada, pero su magnitud depende de verificar la capacidad real del equipamiento, el origen de los datos a procesar y la demanda efectiva de los potenciales usuarios, aspectos aún no levantados. Debe tenerse presente, asimismo, que la ausencia de una </w:t>
      </w:r>
      <w:r w:rsidRPr="001B7F67">
        <w:rPr>
          <w:lang w:val="es-CL"/>
        </w:rPr>
        <w:lastRenderedPageBreak/>
        <w:t>vía formal de acceso civil surge de las fuentes revisadas y no equivale a una prohibición acreditada: es ausencia de evidencia, no evidencia de ausencia.</w:t>
      </w:r>
    </w:p>
    <w:p w14:paraId="506785A0" w14:textId="487F0E1A" w:rsidR="00B74906" w:rsidRPr="001B7F67" w:rsidRDefault="00CF65FE">
      <w:pPr>
        <w:pStyle w:val="Ttulo2"/>
        <w:rPr>
          <w:lang w:val="es-CL"/>
        </w:rPr>
      </w:pPr>
      <w:bookmarkStart w:id="43" w:name="_Toc242874452"/>
      <w:r w:rsidRPr="001B7F67">
        <w:rPr>
          <w:lang w:val="es-CL"/>
        </w:rPr>
        <w:t>Modelo de negocio institucional (Business Model Canvas)</w:t>
      </w:r>
      <w:bookmarkEnd w:id="43"/>
    </w:p>
    <w:p w14:paraId="2E7E1BDD" w14:textId="77777777" w:rsidR="00B74906" w:rsidRPr="001B7F67" w:rsidRDefault="00CF65FE">
      <w:pPr>
        <w:rPr>
          <w:lang w:val="es-CL"/>
        </w:rPr>
      </w:pPr>
      <w:r w:rsidRPr="001B7F67">
        <w:rPr>
          <w:lang w:val="es-CL"/>
        </w:rPr>
        <w:t>Para integrar lo anterior se elaboró un Business Model Canvas institucional del CEN. La Tabla 7 muestra los nueve bloques con un indicador de fortaleza relativa, valorado de forma coherente con el análisis de madurez del apartado 3.6: un bloque solo recibe valoración alta si las capacidades que lo sustentan tienen respaldo suficiente.</w:t>
      </w:r>
    </w:p>
    <w:p w14:paraId="36FFA914" w14:textId="351A8797" w:rsidR="00B74906" w:rsidRPr="009E78F4" w:rsidRDefault="00CF65FE" w:rsidP="0017124B">
      <w:pPr>
        <w:pStyle w:val="Descripcin"/>
        <w:keepNext/>
        <w:spacing w:before="120" w:after="40"/>
        <w:jc w:val="center"/>
        <w:rPr>
          <w:lang w:val="es-CL"/>
        </w:rPr>
      </w:pPr>
      <w:bookmarkStart w:id="44" w:name="_Toc242874515"/>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7</w:t>
      </w:r>
      <w:r w:rsidRPr="009E78F4">
        <w:rPr>
          <w:color w:val="000000"/>
        </w:rPr>
        <w:fldChar w:fldCharType="end"/>
      </w:r>
      <w:r w:rsidRPr="009E78F4">
        <w:rPr>
          <w:color w:val="000000"/>
          <w:lang w:val="es-CL"/>
        </w:rPr>
        <w:t>. Business Model Canvas institucional del CEN con indicador de fortaleza relativa</w:t>
      </w:r>
      <w:bookmarkEnd w:id="44"/>
    </w:p>
    <w:tbl>
      <w:tblPr>
        <w:tblStyle w:val="Tablaconcuadrcula"/>
        <w:tblW w:w="0" w:type="auto"/>
        <w:jc w:val="center"/>
        <w:tblLook w:val="04A0" w:firstRow="1" w:lastRow="0" w:firstColumn="1" w:lastColumn="0" w:noHBand="0" w:noVBand="1"/>
      </w:tblPr>
      <w:tblGrid>
        <w:gridCol w:w="1814"/>
        <w:gridCol w:w="4819"/>
        <w:gridCol w:w="1757"/>
      </w:tblGrid>
      <w:tr w:rsidR="00B74906" w14:paraId="025264DC" w14:textId="77777777">
        <w:trPr>
          <w:tblHeader/>
          <w:jc w:val="center"/>
        </w:trPr>
        <w:tc>
          <w:tcPr>
            <w:tcW w:w="1814" w:type="dxa"/>
            <w:shd w:val="clear" w:color="auto" w:fill="1F3B57"/>
          </w:tcPr>
          <w:p w14:paraId="09063C29" w14:textId="77777777" w:rsidR="00B74906" w:rsidRDefault="00CF65FE">
            <w:pPr>
              <w:spacing w:after="20" w:line="240" w:lineRule="auto"/>
            </w:pPr>
            <w:r>
              <w:rPr>
                <w:b/>
                <w:color w:val="FFFFFF"/>
                <w:sz w:val="18"/>
              </w:rPr>
              <w:t>Bloque</w:t>
            </w:r>
          </w:p>
        </w:tc>
        <w:tc>
          <w:tcPr>
            <w:tcW w:w="4819" w:type="dxa"/>
            <w:shd w:val="clear" w:color="auto" w:fill="1F3B57"/>
          </w:tcPr>
          <w:p w14:paraId="4F3EA6D8" w14:textId="77777777" w:rsidR="00B74906" w:rsidRDefault="00CF65FE">
            <w:pPr>
              <w:spacing w:after="20" w:line="240" w:lineRule="auto"/>
            </w:pPr>
            <w:r>
              <w:rPr>
                <w:b/>
                <w:color w:val="FFFFFF"/>
                <w:sz w:val="18"/>
              </w:rPr>
              <w:t>Contenido</w:t>
            </w:r>
          </w:p>
        </w:tc>
        <w:tc>
          <w:tcPr>
            <w:tcW w:w="1757" w:type="dxa"/>
            <w:shd w:val="clear" w:color="auto" w:fill="1F3B57"/>
          </w:tcPr>
          <w:p w14:paraId="31937DEB" w14:textId="77777777" w:rsidR="00B74906" w:rsidRDefault="00CF65FE">
            <w:pPr>
              <w:spacing w:after="20" w:line="240" w:lineRule="auto"/>
            </w:pPr>
            <w:r>
              <w:rPr>
                <w:b/>
                <w:color w:val="FFFFFF"/>
                <w:sz w:val="18"/>
              </w:rPr>
              <w:t>Fortaleza</w:t>
            </w:r>
          </w:p>
        </w:tc>
      </w:tr>
      <w:tr w:rsidR="00B74906" w:rsidRPr="00245820" w14:paraId="48F882EB" w14:textId="77777777">
        <w:trPr>
          <w:jc w:val="center"/>
        </w:trPr>
        <w:tc>
          <w:tcPr>
            <w:tcW w:w="1814" w:type="dxa"/>
          </w:tcPr>
          <w:p w14:paraId="2DF40026" w14:textId="77777777" w:rsidR="00B74906" w:rsidRPr="0018566F" w:rsidRDefault="00CF65FE">
            <w:pPr>
              <w:spacing w:after="20" w:line="240" w:lineRule="auto"/>
              <w:rPr>
                <w:bCs/>
              </w:rPr>
            </w:pPr>
            <w:r w:rsidRPr="0018566F">
              <w:rPr>
                <w:bCs/>
                <w:sz w:val="18"/>
              </w:rPr>
              <w:t>Propuesta de valor</w:t>
            </w:r>
          </w:p>
        </w:tc>
        <w:tc>
          <w:tcPr>
            <w:tcW w:w="4819" w:type="dxa"/>
          </w:tcPr>
          <w:p w14:paraId="04B67C71" w14:textId="77777777" w:rsidR="00B74906" w:rsidRPr="001B7F67" w:rsidRDefault="00CF65FE">
            <w:pPr>
              <w:spacing w:after="20" w:line="240" w:lineRule="auto"/>
              <w:rPr>
                <w:lang w:val="es-CL"/>
              </w:rPr>
            </w:pPr>
            <w:r w:rsidRPr="001B7F67">
              <w:rPr>
                <w:sz w:val="18"/>
                <w:lang w:val="es-CL"/>
              </w:rPr>
              <w:t>Infraestructura soberana para ensamblar, probar y operar satélites y procesar datos geoespaciales al servicio del desarrollo y la defensa.</w:t>
            </w:r>
          </w:p>
        </w:tc>
        <w:tc>
          <w:tcPr>
            <w:tcW w:w="1757" w:type="dxa"/>
            <w:shd w:val="clear" w:color="auto" w:fill="FFF2CC"/>
          </w:tcPr>
          <w:p w14:paraId="67D09BDE" w14:textId="77777777" w:rsidR="00B74906" w:rsidRPr="0071645E" w:rsidRDefault="00CF65FE">
            <w:pPr>
              <w:spacing w:after="20" w:line="240" w:lineRule="auto"/>
              <w:rPr>
                <w:lang w:val="es-CL"/>
              </w:rPr>
            </w:pPr>
            <w:r w:rsidRPr="0071645E">
              <w:rPr>
                <w:sz w:val="18"/>
                <w:lang w:val="es-CL"/>
              </w:rPr>
              <w:t>★★★☆☆ Media: formulación clara, pero respaldada en capacidades declaradas y de madurez 1.</w:t>
            </w:r>
          </w:p>
        </w:tc>
      </w:tr>
      <w:tr w:rsidR="00B74906" w14:paraId="3503A3BF" w14:textId="77777777">
        <w:trPr>
          <w:jc w:val="center"/>
        </w:trPr>
        <w:tc>
          <w:tcPr>
            <w:tcW w:w="1814" w:type="dxa"/>
          </w:tcPr>
          <w:p w14:paraId="00C34119" w14:textId="77777777" w:rsidR="00B74906" w:rsidRPr="0018566F" w:rsidRDefault="00CF65FE">
            <w:pPr>
              <w:spacing w:after="20" w:line="240" w:lineRule="auto"/>
              <w:rPr>
                <w:bCs/>
              </w:rPr>
            </w:pPr>
            <w:r w:rsidRPr="0018566F">
              <w:rPr>
                <w:bCs/>
                <w:sz w:val="18"/>
              </w:rPr>
              <w:t>Segmentos de usuarios</w:t>
            </w:r>
          </w:p>
        </w:tc>
        <w:tc>
          <w:tcPr>
            <w:tcW w:w="4819" w:type="dxa"/>
          </w:tcPr>
          <w:p w14:paraId="5DA519BF" w14:textId="77777777" w:rsidR="00B74906" w:rsidRPr="001B7F67" w:rsidRDefault="00CF65FE">
            <w:pPr>
              <w:spacing w:after="20" w:line="240" w:lineRule="auto"/>
              <w:rPr>
                <w:lang w:val="es-CL"/>
              </w:rPr>
            </w:pPr>
            <w:r w:rsidRPr="001B7F67">
              <w:rPr>
                <w:sz w:val="18"/>
                <w:lang w:val="es-CL"/>
              </w:rPr>
              <w:t>FACh y Defensa; organismos públicos; academia y centros de investigación; sector privado (potencial, aún no activo).</w:t>
            </w:r>
          </w:p>
        </w:tc>
        <w:tc>
          <w:tcPr>
            <w:tcW w:w="1757" w:type="dxa"/>
            <w:shd w:val="clear" w:color="auto" w:fill="FFF2CC"/>
          </w:tcPr>
          <w:p w14:paraId="21D9A109" w14:textId="77777777" w:rsidR="00B74906" w:rsidRDefault="00CF65FE">
            <w:pPr>
              <w:spacing w:after="20" w:line="240" w:lineRule="auto"/>
            </w:pPr>
            <w:r>
              <w:rPr>
                <w:sz w:val="18"/>
              </w:rPr>
              <w:t>★★★☆☆ Media</w:t>
            </w:r>
          </w:p>
        </w:tc>
      </w:tr>
      <w:tr w:rsidR="00B74906" w14:paraId="500789AC" w14:textId="77777777">
        <w:trPr>
          <w:jc w:val="center"/>
        </w:trPr>
        <w:tc>
          <w:tcPr>
            <w:tcW w:w="1814" w:type="dxa"/>
          </w:tcPr>
          <w:p w14:paraId="67ADA92E" w14:textId="77777777" w:rsidR="00B74906" w:rsidRPr="0018566F" w:rsidRDefault="00CF65FE">
            <w:pPr>
              <w:spacing w:after="20" w:line="240" w:lineRule="auto"/>
              <w:rPr>
                <w:bCs/>
              </w:rPr>
            </w:pPr>
            <w:r w:rsidRPr="0018566F">
              <w:rPr>
                <w:bCs/>
                <w:sz w:val="18"/>
              </w:rPr>
              <w:t>Socios clave</w:t>
            </w:r>
          </w:p>
        </w:tc>
        <w:tc>
          <w:tcPr>
            <w:tcW w:w="4819" w:type="dxa"/>
          </w:tcPr>
          <w:p w14:paraId="0C403EE7" w14:textId="77777777" w:rsidR="00B74906" w:rsidRPr="001B7F67" w:rsidRDefault="00CF65FE">
            <w:pPr>
              <w:spacing w:after="20" w:line="240" w:lineRule="auto"/>
              <w:rPr>
                <w:lang w:val="es-CL"/>
              </w:rPr>
            </w:pPr>
            <w:r w:rsidRPr="001B7F67">
              <w:rPr>
                <w:sz w:val="18"/>
                <w:lang w:val="es-CL"/>
              </w:rPr>
              <w:t>Minciencia; Subtel; Gobiernos Regionales (CORE); socios internacionales de cooperación.</w:t>
            </w:r>
          </w:p>
        </w:tc>
        <w:tc>
          <w:tcPr>
            <w:tcW w:w="1757" w:type="dxa"/>
            <w:shd w:val="clear" w:color="auto" w:fill="FFF2CC"/>
          </w:tcPr>
          <w:p w14:paraId="17B9DAB1" w14:textId="77777777" w:rsidR="00B74906" w:rsidRDefault="00CF65FE">
            <w:pPr>
              <w:spacing w:after="20" w:line="240" w:lineRule="auto"/>
            </w:pPr>
            <w:r>
              <w:rPr>
                <w:sz w:val="18"/>
              </w:rPr>
              <w:t>★★★☆☆ Media</w:t>
            </w:r>
          </w:p>
        </w:tc>
      </w:tr>
      <w:tr w:rsidR="00B74906" w14:paraId="4BD00964" w14:textId="77777777">
        <w:trPr>
          <w:jc w:val="center"/>
        </w:trPr>
        <w:tc>
          <w:tcPr>
            <w:tcW w:w="1814" w:type="dxa"/>
          </w:tcPr>
          <w:p w14:paraId="4C396F5D" w14:textId="77777777" w:rsidR="00B74906" w:rsidRPr="0018566F" w:rsidRDefault="00CF65FE">
            <w:pPr>
              <w:spacing w:after="20" w:line="240" w:lineRule="auto"/>
              <w:rPr>
                <w:bCs/>
              </w:rPr>
            </w:pPr>
            <w:r w:rsidRPr="0018566F">
              <w:rPr>
                <w:bCs/>
                <w:sz w:val="18"/>
              </w:rPr>
              <w:t>Actividades clave</w:t>
            </w:r>
          </w:p>
        </w:tc>
        <w:tc>
          <w:tcPr>
            <w:tcW w:w="4819" w:type="dxa"/>
          </w:tcPr>
          <w:p w14:paraId="5272217E" w14:textId="77777777" w:rsidR="00B74906" w:rsidRPr="001B7F67" w:rsidRDefault="00CF65FE">
            <w:pPr>
              <w:spacing w:after="20" w:line="240" w:lineRule="auto"/>
              <w:rPr>
                <w:lang w:val="es-CL"/>
              </w:rPr>
            </w:pPr>
            <w:r w:rsidRPr="001B7F67">
              <w:rPr>
                <w:sz w:val="18"/>
                <w:lang w:val="es-CL"/>
              </w:rPr>
              <w:t>Ensamblaje y prueba de satélites; control de misión; procesamiento de imágenes; formación de capital humano.</w:t>
            </w:r>
          </w:p>
        </w:tc>
        <w:tc>
          <w:tcPr>
            <w:tcW w:w="1757" w:type="dxa"/>
            <w:shd w:val="clear" w:color="auto" w:fill="FFF2CC"/>
          </w:tcPr>
          <w:p w14:paraId="7F7BCF63" w14:textId="77777777" w:rsidR="00B74906" w:rsidRDefault="00CF65FE">
            <w:pPr>
              <w:spacing w:after="20" w:line="240" w:lineRule="auto"/>
            </w:pPr>
            <w:r>
              <w:rPr>
                <w:sz w:val="18"/>
              </w:rPr>
              <w:t>★★★☆☆ Media</w:t>
            </w:r>
          </w:p>
        </w:tc>
      </w:tr>
      <w:tr w:rsidR="00B74906" w:rsidRPr="00245820" w14:paraId="16373E65" w14:textId="77777777">
        <w:trPr>
          <w:jc w:val="center"/>
        </w:trPr>
        <w:tc>
          <w:tcPr>
            <w:tcW w:w="1814" w:type="dxa"/>
          </w:tcPr>
          <w:p w14:paraId="0705280F" w14:textId="77777777" w:rsidR="00B74906" w:rsidRPr="0018566F" w:rsidRDefault="00CF65FE">
            <w:pPr>
              <w:spacing w:after="20" w:line="240" w:lineRule="auto"/>
              <w:rPr>
                <w:bCs/>
              </w:rPr>
            </w:pPr>
            <w:r w:rsidRPr="0018566F">
              <w:rPr>
                <w:bCs/>
                <w:sz w:val="18"/>
              </w:rPr>
              <w:t>Recursos clave</w:t>
            </w:r>
          </w:p>
        </w:tc>
        <w:tc>
          <w:tcPr>
            <w:tcW w:w="4819" w:type="dxa"/>
          </w:tcPr>
          <w:p w14:paraId="6BDE7C0C" w14:textId="77777777" w:rsidR="00B74906" w:rsidRPr="001B7F67" w:rsidRDefault="00CF65FE">
            <w:pPr>
              <w:spacing w:after="20" w:line="240" w:lineRule="auto"/>
              <w:rPr>
                <w:lang w:val="es-CL"/>
              </w:rPr>
            </w:pPr>
            <w:r w:rsidRPr="001B7F67">
              <w:rPr>
                <w:sz w:val="18"/>
                <w:lang w:val="es-CL"/>
              </w:rPr>
              <w:t>Sala limpia ISO 7; cámara de simulación; HPC (declarado); dotación en formación.</w:t>
            </w:r>
          </w:p>
        </w:tc>
        <w:tc>
          <w:tcPr>
            <w:tcW w:w="1757" w:type="dxa"/>
            <w:shd w:val="clear" w:color="auto" w:fill="C8E6C9"/>
          </w:tcPr>
          <w:p w14:paraId="5149C5D4" w14:textId="77777777" w:rsidR="00B74906" w:rsidRPr="001B7F67" w:rsidRDefault="00CF65FE">
            <w:pPr>
              <w:spacing w:after="20" w:line="240" w:lineRule="auto"/>
              <w:rPr>
                <w:lang w:val="es-CL"/>
              </w:rPr>
            </w:pPr>
            <w:r w:rsidRPr="001B7F67">
              <w:rPr>
                <w:sz w:val="18"/>
                <w:lang w:val="es-CL"/>
              </w:rPr>
              <w:t>★★★☆☆ Media: la infraestructura declarada es relevante, pero casi todas las capacidades que la sustentan están en nivel 1 de madurez y el HPC es de fuente única.</w:t>
            </w:r>
          </w:p>
        </w:tc>
      </w:tr>
      <w:tr w:rsidR="00B74906" w14:paraId="6E66B313" w14:textId="77777777">
        <w:trPr>
          <w:jc w:val="center"/>
        </w:trPr>
        <w:tc>
          <w:tcPr>
            <w:tcW w:w="1814" w:type="dxa"/>
          </w:tcPr>
          <w:p w14:paraId="60615D24" w14:textId="77777777" w:rsidR="00B74906" w:rsidRPr="0018566F" w:rsidRDefault="00CF65FE">
            <w:pPr>
              <w:spacing w:after="20" w:line="240" w:lineRule="auto"/>
              <w:rPr>
                <w:bCs/>
              </w:rPr>
            </w:pPr>
            <w:r w:rsidRPr="0018566F">
              <w:rPr>
                <w:bCs/>
                <w:sz w:val="18"/>
              </w:rPr>
              <w:t>Canales</w:t>
            </w:r>
          </w:p>
        </w:tc>
        <w:tc>
          <w:tcPr>
            <w:tcW w:w="4819" w:type="dxa"/>
          </w:tcPr>
          <w:p w14:paraId="123F0D9D" w14:textId="77777777" w:rsidR="00B74906" w:rsidRPr="001B7F67" w:rsidRDefault="00CF65FE">
            <w:pPr>
              <w:spacing w:after="20" w:line="240" w:lineRule="auto"/>
              <w:rPr>
                <w:lang w:val="es-CL"/>
              </w:rPr>
            </w:pPr>
            <w:r w:rsidRPr="001B7F67">
              <w:rPr>
                <w:sz w:val="18"/>
                <w:lang w:val="es-CL"/>
              </w:rPr>
              <w:t>Vínculo institucional directo; cooperación regional; futura articulación con universidades y empresas (no formalizada).</w:t>
            </w:r>
          </w:p>
        </w:tc>
        <w:tc>
          <w:tcPr>
            <w:tcW w:w="1757" w:type="dxa"/>
            <w:shd w:val="clear" w:color="auto" w:fill="F8CBAD"/>
          </w:tcPr>
          <w:p w14:paraId="17FA0A38" w14:textId="77777777" w:rsidR="00B74906" w:rsidRDefault="00CF65FE">
            <w:pPr>
              <w:spacing w:after="20" w:line="240" w:lineRule="auto"/>
            </w:pPr>
            <w:r>
              <w:rPr>
                <w:sz w:val="18"/>
              </w:rPr>
              <w:t>★★☆☆☆ Baja</w:t>
            </w:r>
          </w:p>
        </w:tc>
      </w:tr>
      <w:tr w:rsidR="00B74906" w14:paraId="15ACA9CF" w14:textId="77777777">
        <w:trPr>
          <w:jc w:val="center"/>
        </w:trPr>
        <w:tc>
          <w:tcPr>
            <w:tcW w:w="1814" w:type="dxa"/>
          </w:tcPr>
          <w:p w14:paraId="74F0CA99" w14:textId="77777777" w:rsidR="00B74906" w:rsidRPr="0018566F" w:rsidRDefault="00CF65FE">
            <w:pPr>
              <w:spacing w:after="20" w:line="240" w:lineRule="auto"/>
              <w:rPr>
                <w:bCs/>
              </w:rPr>
            </w:pPr>
            <w:r w:rsidRPr="0018566F">
              <w:rPr>
                <w:bCs/>
                <w:sz w:val="18"/>
              </w:rPr>
              <w:t>Relación con usuarios</w:t>
            </w:r>
          </w:p>
        </w:tc>
        <w:tc>
          <w:tcPr>
            <w:tcW w:w="4819" w:type="dxa"/>
          </w:tcPr>
          <w:p w14:paraId="54994299" w14:textId="77777777" w:rsidR="00B74906" w:rsidRPr="001B7F67" w:rsidRDefault="00CF65FE">
            <w:pPr>
              <w:spacing w:after="20" w:line="240" w:lineRule="auto"/>
              <w:rPr>
                <w:lang w:val="es-CL"/>
              </w:rPr>
            </w:pPr>
            <w:r w:rsidRPr="001B7F67">
              <w:rPr>
                <w:sz w:val="18"/>
                <w:lang w:val="es-CL"/>
              </w:rPr>
              <w:t>Jerárquica (defensa); vínculos incipientes y no formalizados con actores civiles.</w:t>
            </w:r>
          </w:p>
        </w:tc>
        <w:tc>
          <w:tcPr>
            <w:tcW w:w="1757" w:type="dxa"/>
            <w:shd w:val="clear" w:color="auto" w:fill="F8CBAD"/>
          </w:tcPr>
          <w:p w14:paraId="169CBA88" w14:textId="77777777" w:rsidR="00B74906" w:rsidRDefault="00CF65FE">
            <w:pPr>
              <w:spacing w:after="20" w:line="240" w:lineRule="auto"/>
            </w:pPr>
            <w:r>
              <w:rPr>
                <w:sz w:val="18"/>
              </w:rPr>
              <w:t>★★☆☆☆ Baja</w:t>
            </w:r>
          </w:p>
        </w:tc>
      </w:tr>
      <w:tr w:rsidR="00B74906" w14:paraId="492E4A99" w14:textId="77777777">
        <w:trPr>
          <w:jc w:val="center"/>
        </w:trPr>
        <w:tc>
          <w:tcPr>
            <w:tcW w:w="1814" w:type="dxa"/>
          </w:tcPr>
          <w:p w14:paraId="1BFB18BB" w14:textId="77777777" w:rsidR="00B74906" w:rsidRPr="0018566F" w:rsidRDefault="00CF65FE">
            <w:pPr>
              <w:spacing w:after="20" w:line="240" w:lineRule="auto"/>
              <w:rPr>
                <w:bCs/>
              </w:rPr>
            </w:pPr>
            <w:r w:rsidRPr="0018566F">
              <w:rPr>
                <w:bCs/>
                <w:sz w:val="18"/>
              </w:rPr>
              <w:t>Estructura de costos</w:t>
            </w:r>
          </w:p>
        </w:tc>
        <w:tc>
          <w:tcPr>
            <w:tcW w:w="4819" w:type="dxa"/>
          </w:tcPr>
          <w:p w14:paraId="0AF0900F" w14:textId="77777777" w:rsidR="00B74906" w:rsidRPr="001B7F67" w:rsidRDefault="00CF65FE">
            <w:pPr>
              <w:spacing w:after="20" w:line="240" w:lineRule="auto"/>
              <w:rPr>
                <w:lang w:val="es-CL"/>
              </w:rPr>
            </w:pPr>
            <w:r w:rsidRPr="001B7F67">
              <w:rPr>
                <w:sz w:val="18"/>
                <w:lang w:val="es-CL"/>
              </w:rPr>
              <w:t>Inversión y operación con presupuesto fiscal y CORE; mantenimiento de infraestructura crítica.</w:t>
            </w:r>
          </w:p>
        </w:tc>
        <w:tc>
          <w:tcPr>
            <w:tcW w:w="1757" w:type="dxa"/>
            <w:shd w:val="clear" w:color="auto" w:fill="FFF2CC"/>
          </w:tcPr>
          <w:p w14:paraId="49D345EC" w14:textId="77777777" w:rsidR="00B74906" w:rsidRDefault="00CF65FE">
            <w:pPr>
              <w:spacing w:after="20" w:line="240" w:lineRule="auto"/>
            </w:pPr>
            <w:r>
              <w:rPr>
                <w:sz w:val="18"/>
              </w:rPr>
              <w:t>★★★☆☆ Media</w:t>
            </w:r>
          </w:p>
        </w:tc>
      </w:tr>
      <w:tr w:rsidR="00B74906" w14:paraId="55276AAC" w14:textId="77777777">
        <w:trPr>
          <w:jc w:val="center"/>
        </w:trPr>
        <w:tc>
          <w:tcPr>
            <w:tcW w:w="1814" w:type="dxa"/>
          </w:tcPr>
          <w:p w14:paraId="0FF09D96" w14:textId="77777777" w:rsidR="00B74906" w:rsidRPr="0018566F" w:rsidRDefault="00CF65FE">
            <w:pPr>
              <w:spacing w:after="20" w:line="240" w:lineRule="auto"/>
              <w:rPr>
                <w:bCs/>
              </w:rPr>
            </w:pPr>
            <w:r w:rsidRPr="0018566F">
              <w:rPr>
                <w:bCs/>
                <w:sz w:val="18"/>
              </w:rPr>
              <w:t>Fuentes de financiamiento</w:t>
            </w:r>
          </w:p>
        </w:tc>
        <w:tc>
          <w:tcPr>
            <w:tcW w:w="4819" w:type="dxa"/>
          </w:tcPr>
          <w:p w14:paraId="1CDA3A58" w14:textId="77777777" w:rsidR="00B74906" w:rsidRPr="001B7F67" w:rsidRDefault="00CF65FE">
            <w:pPr>
              <w:spacing w:after="20" w:line="240" w:lineRule="auto"/>
              <w:rPr>
                <w:lang w:val="es-CL"/>
              </w:rPr>
            </w:pPr>
            <w:r w:rsidRPr="001B7F67">
              <w:rPr>
                <w:sz w:val="18"/>
                <w:lang w:val="es-CL"/>
              </w:rPr>
              <w:t>Presupuesto Defensa; fondos CORE; APP aún incipiente.</w:t>
            </w:r>
          </w:p>
        </w:tc>
        <w:tc>
          <w:tcPr>
            <w:tcW w:w="1757" w:type="dxa"/>
            <w:shd w:val="clear" w:color="auto" w:fill="F8CBAD"/>
          </w:tcPr>
          <w:p w14:paraId="7AFCF3F1" w14:textId="77777777" w:rsidR="00B74906" w:rsidRDefault="00CF65FE">
            <w:pPr>
              <w:spacing w:after="20" w:line="240" w:lineRule="auto"/>
            </w:pPr>
            <w:r>
              <w:rPr>
                <w:sz w:val="18"/>
              </w:rPr>
              <w:t>★★☆☆☆ Baja</w:t>
            </w:r>
          </w:p>
        </w:tc>
      </w:tr>
    </w:tbl>
    <w:p w14:paraId="37B40703" w14:textId="4AAAB7E2" w:rsidR="00B67BA3" w:rsidRDefault="00B67BA3" w:rsidP="00595AEF">
      <w:pPr>
        <w:spacing w:before="40"/>
        <w:jc w:val="center"/>
        <w:rPr>
          <w:sz w:val="18"/>
          <w:lang w:val="es-CL"/>
        </w:rPr>
      </w:pPr>
      <w:r w:rsidRPr="009E78F4">
        <w:rPr>
          <w:b/>
          <w:bCs/>
          <w:iCs/>
          <w:sz w:val="18"/>
          <w:lang w:val="es-CL"/>
        </w:rPr>
        <w:t>Fuente:</w:t>
      </w:r>
      <w:r>
        <w:rPr>
          <w:iCs/>
          <w:sz w:val="18"/>
          <w:lang w:val="es-CL"/>
        </w:rPr>
        <w:t xml:space="preserve"> </w:t>
      </w:r>
      <w:r w:rsidR="00CF65FE" w:rsidRPr="001B7F67">
        <w:rPr>
          <w:sz w:val="18"/>
          <w:lang w:val="es-CL"/>
        </w:rPr>
        <w:t>Elaboración propia con base en Osterwalder y Pigneur (2010).</w:t>
      </w:r>
    </w:p>
    <w:p w14:paraId="643427B7" w14:textId="7251659C" w:rsidR="00B74906" w:rsidRPr="001B7F67" w:rsidRDefault="00CF65FE" w:rsidP="0017124B">
      <w:pPr>
        <w:rPr>
          <w:lang w:val="es-CL"/>
        </w:rPr>
      </w:pPr>
      <w:r w:rsidRPr="001B7F67">
        <w:rPr>
          <w:lang w:val="es-CL"/>
        </w:rPr>
        <w:t>El indicador de fortaleza es una valoración cualitativa del autor (1-2 estrellas: bloque débil o no formalizado; 3: existe, pero con respaldo parcial o declarado; 4-5: respaldo verificado, nivel que hoy ningún bloque alcanza); las cifras de inversión, dotación y presupuesto se incorporarán cuando existan datos oficiales.</w:t>
      </w:r>
    </w:p>
    <w:p w14:paraId="3FE49283" w14:textId="77777777" w:rsidR="00B74906" w:rsidRPr="001B7F67" w:rsidRDefault="00CF65FE">
      <w:pPr>
        <w:rPr>
          <w:lang w:val="es-CL"/>
        </w:rPr>
      </w:pPr>
      <w:r w:rsidRPr="001B7F67">
        <w:rPr>
          <w:lang w:val="es-CL"/>
        </w:rPr>
        <w:lastRenderedPageBreak/>
        <w:t>El Canvas deja ver la tensión del modelo con más claridad que un listado plano. La propuesta de valor está claramente formulada y los recursos de infraestructura son relevantes, aunque con respaldo aún declarado (valoración media); en cambio, los bloques de canales, relación con usuarios y fuentes de financiamiento aparecen débiles o apenas insinuados. Dicho de otro modo, el CEN sabe qué puede ofrecer, pero no tiene resuelto cómo entregar esa oferta a un ecosistema productivo que todavía no existe como tal.</w:t>
      </w:r>
    </w:p>
    <w:p w14:paraId="3ED58F2C" w14:textId="4EBD3F9F" w:rsidR="00B74906" w:rsidRPr="001B7F67" w:rsidRDefault="00CF65FE">
      <w:pPr>
        <w:pStyle w:val="Ttulo2"/>
        <w:rPr>
          <w:lang w:val="es-CL"/>
        </w:rPr>
      </w:pPr>
      <w:bookmarkStart w:id="45" w:name="_Toc242874453"/>
      <w:r w:rsidRPr="001B7F67">
        <w:rPr>
          <w:lang w:val="es-CL"/>
        </w:rPr>
        <w:t>Análisis de madurez de las capacidades</w:t>
      </w:r>
      <w:bookmarkEnd w:id="45"/>
    </w:p>
    <w:p w14:paraId="21E24DD3" w14:textId="77777777" w:rsidR="00B74906" w:rsidRPr="001B7F67" w:rsidRDefault="00CF65FE">
      <w:pPr>
        <w:rPr>
          <w:lang w:val="es-CL"/>
        </w:rPr>
      </w:pPr>
      <w:r w:rsidRPr="001B7F67">
        <w:rPr>
          <w:lang w:val="es-CL"/>
        </w:rPr>
        <w:t>Para ir más allá de la descripción, se propone una escala de madurez que distingue entre una capacidad que existe en el papel y una que genera resultados transferibles. La escala está inspirada en la lógica de progresión de los modelos de madurez de capacidades (Paulk et al., 1993), pero no replica sus niveles: los niveles 1 a 3 describen el grado de consolidación interna y los niveles 4 y 5 la interacción con terceros y la transferencia. La Tabla 8 define los niveles y la Tabla 9 los aplica al CEN con criterio estricto.</w:t>
      </w:r>
    </w:p>
    <w:p w14:paraId="01D04C08" w14:textId="0686B101" w:rsidR="00B74906" w:rsidRPr="009E78F4" w:rsidRDefault="00CF65FE" w:rsidP="0017124B">
      <w:pPr>
        <w:pStyle w:val="Descripcin"/>
        <w:keepNext/>
        <w:spacing w:before="120" w:after="40"/>
        <w:jc w:val="center"/>
        <w:rPr>
          <w:lang w:val="es-CL"/>
        </w:rPr>
      </w:pPr>
      <w:bookmarkStart w:id="46" w:name="_Toc242874516"/>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8</w:t>
      </w:r>
      <w:r w:rsidRPr="009E78F4">
        <w:rPr>
          <w:color w:val="000000"/>
        </w:rPr>
        <w:fldChar w:fldCharType="end"/>
      </w:r>
      <w:r w:rsidRPr="009E78F4">
        <w:rPr>
          <w:color w:val="000000"/>
          <w:lang w:val="es-CL"/>
        </w:rPr>
        <w:t>. Escala de madurez propuesta para las capacidades del CEN</w:t>
      </w:r>
      <w:bookmarkEnd w:id="46"/>
    </w:p>
    <w:tbl>
      <w:tblPr>
        <w:tblStyle w:val="Tablaconcuadrcula"/>
        <w:tblW w:w="0" w:type="auto"/>
        <w:jc w:val="center"/>
        <w:tblLook w:val="04A0" w:firstRow="1" w:lastRow="0" w:firstColumn="1" w:lastColumn="0" w:noHBand="0" w:noVBand="1"/>
      </w:tblPr>
      <w:tblGrid>
        <w:gridCol w:w="680"/>
        <w:gridCol w:w="1457"/>
        <w:gridCol w:w="3594"/>
        <w:gridCol w:w="2814"/>
      </w:tblGrid>
      <w:tr w:rsidR="00B74906" w:rsidRPr="0017124B" w14:paraId="1707DDDE" w14:textId="77777777" w:rsidTr="00595AEF">
        <w:trPr>
          <w:tblHeader/>
          <w:jc w:val="center"/>
        </w:trPr>
        <w:tc>
          <w:tcPr>
            <w:tcW w:w="680" w:type="dxa"/>
            <w:shd w:val="clear" w:color="auto" w:fill="1F3B57"/>
          </w:tcPr>
          <w:p w14:paraId="2F01811C" w14:textId="77777777" w:rsidR="00B74906" w:rsidRPr="0017124B" w:rsidRDefault="00CF65FE" w:rsidP="0017124B">
            <w:pPr>
              <w:spacing w:after="20" w:line="240" w:lineRule="auto"/>
              <w:jc w:val="center"/>
            </w:pPr>
            <w:r w:rsidRPr="0017124B">
              <w:rPr>
                <w:b/>
                <w:color w:val="FFFFFF"/>
                <w:sz w:val="18"/>
              </w:rPr>
              <w:t>Nivel</w:t>
            </w:r>
          </w:p>
        </w:tc>
        <w:tc>
          <w:tcPr>
            <w:tcW w:w="1457" w:type="dxa"/>
            <w:shd w:val="clear" w:color="auto" w:fill="1F3B57"/>
          </w:tcPr>
          <w:p w14:paraId="67C2DD79" w14:textId="77777777" w:rsidR="00B74906" w:rsidRPr="0017124B" w:rsidRDefault="00CF65FE" w:rsidP="0017124B">
            <w:pPr>
              <w:spacing w:after="20" w:line="240" w:lineRule="auto"/>
              <w:jc w:val="center"/>
            </w:pPr>
            <w:r w:rsidRPr="0017124B">
              <w:rPr>
                <w:b/>
                <w:color w:val="FFFFFF"/>
                <w:sz w:val="18"/>
              </w:rPr>
              <w:t>Denominación</w:t>
            </w:r>
          </w:p>
        </w:tc>
        <w:tc>
          <w:tcPr>
            <w:tcW w:w="3594" w:type="dxa"/>
            <w:shd w:val="clear" w:color="auto" w:fill="1F3B57"/>
          </w:tcPr>
          <w:p w14:paraId="39B754AE" w14:textId="77777777" w:rsidR="00B74906" w:rsidRPr="0017124B" w:rsidRDefault="00CF65FE" w:rsidP="0017124B">
            <w:pPr>
              <w:spacing w:after="20" w:line="240" w:lineRule="auto"/>
              <w:jc w:val="center"/>
            </w:pPr>
            <w:r w:rsidRPr="0017124B">
              <w:rPr>
                <w:b/>
                <w:color w:val="FFFFFF"/>
                <w:sz w:val="18"/>
              </w:rPr>
              <w:t>Descripción</w:t>
            </w:r>
          </w:p>
        </w:tc>
        <w:tc>
          <w:tcPr>
            <w:tcW w:w="2814" w:type="dxa"/>
            <w:shd w:val="clear" w:color="auto" w:fill="1F3B57"/>
          </w:tcPr>
          <w:p w14:paraId="49387C5D" w14:textId="77777777" w:rsidR="00B74906" w:rsidRPr="0017124B" w:rsidRDefault="00CF65FE" w:rsidP="0017124B">
            <w:pPr>
              <w:spacing w:after="20" w:line="240" w:lineRule="auto"/>
              <w:jc w:val="center"/>
            </w:pPr>
            <w:r w:rsidRPr="0017124B">
              <w:rPr>
                <w:b/>
                <w:color w:val="FFFFFF"/>
                <w:sz w:val="18"/>
              </w:rPr>
              <w:t>Evidencia típica</w:t>
            </w:r>
          </w:p>
        </w:tc>
      </w:tr>
      <w:tr w:rsidR="00B74906" w:rsidRPr="0017124B" w14:paraId="5F2EF9D6" w14:textId="77777777" w:rsidTr="00595AEF">
        <w:trPr>
          <w:jc w:val="center"/>
        </w:trPr>
        <w:tc>
          <w:tcPr>
            <w:tcW w:w="680" w:type="dxa"/>
          </w:tcPr>
          <w:p w14:paraId="23D75E93" w14:textId="77777777" w:rsidR="00B74906" w:rsidRPr="0017124B" w:rsidRDefault="00CF65FE" w:rsidP="0017124B">
            <w:pPr>
              <w:spacing w:after="20" w:line="240" w:lineRule="auto"/>
              <w:jc w:val="center"/>
            </w:pPr>
            <w:r w:rsidRPr="0017124B">
              <w:rPr>
                <w:b/>
                <w:sz w:val="18"/>
              </w:rPr>
              <w:t>1</w:t>
            </w:r>
          </w:p>
        </w:tc>
        <w:tc>
          <w:tcPr>
            <w:tcW w:w="1457" w:type="dxa"/>
          </w:tcPr>
          <w:p w14:paraId="1853E779" w14:textId="77777777" w:rsidR="00B74906" w:rsidRPr="0017124B" w:rsidRDefault="00CF65FE" w:rsidP="0017124B">
            <w:pPr>
              <w:spacing w:after="20" w:line="240" w:lineRule="auto"/>
              <w:jc w:val="center"/>
            </w:pPr>
            <w:r w:rsidRPr="0017124B">
              <w:rPr>
                <w:sz w:val="18"/>
              </w:rPr>
              <w:t>Existente</w:t>
            </w:r>
          </w:p>
        </w:tc>
        <w:tc>
          <w:tcPr>
            <w:tcW w:w="3594" w:type="dxa"/>
          </w:tcPr>
          <w:p w14:paraId="65E3DE07" w14:textId="77777777" w:rsidR="00B74906" w:rsidRPr="0017124B" w:rsidRDefault="00CF65FE" w:rsidP="0017124B">
            <w:pPr>
              <w:spacing w:after="20" w:line="240" w:lineRule="auto"/>
              <w:jc w:val="center"/>
              <w:rPr>
                <w:lang w:val="es-CL"/>
              </w:rPr>
            </w:pPr>
            <w:r w:rsidRPr="0017124B">
              <w:rPr>
                <w:sz w:val="18"/>
                <w:lang w:val="es-CL"/>
              </w:rPr>
              <w:t>Existe la infraestructura o el recurso, pero no se ha operado de manera regular.</w:t>
            </w:r>
          </w:p>
        </w:tc>
        <w:tc>
          <w:tcPr>
            <w:tcW w:w="2814" w:type="dxa"/>
          </w:tcPr>
          <w:p w14:paraId="71C9A0E9" w14:textId="77777777" w:rsidR="00B74906" w:rsidRPr="0017124B" w:rsidRDefault="00CF65FE" w:rsidP="0017124B">
            <w:pPr>
              <w:spacing w:after="20" w:line="240" w:lineRule="auto"/>
              <w:jc w:val="center"/>
            </w:pPr>
            <w:r w:rsidRPr="0017124B">
              <w:rPr>
                <w:sz w:val="18"/>
              </w:rPr>
              <w:t>Ficha técnica; documento institucional.</w:t>
            </w:r>
          </w:p>
        </w:tc>
      </w:tr>
      <w:tr w:rsidR="00B74906" w:rsidRPr="00245820" w14:paraId="4DB10823" w14:textId="77777777" w:rsidTr="00595AEF">
        <w:trPr>
          <w:jc w:val="center"/>
        </w:trPr>
        <w:tc>
          <w:tcPr>
            <w:tcW w:w="680" w:type="dxa"/>
          </w:tcPr>
          <w:p w14:paraId="283375DD" w14:textId="77777777" w:rsidR="00B74906" w:rsidRPr="0017124B" w:rsidRDefault="00CF65FE" w:rsidP="0017124B">
            <w:pPr>
              <w:spacing w:after="20" w:line="240" w:lineRule="auto"/>
              <w:jc w:val="center"/>
            </w:pPr>
            <w:r w:rsidRPr="0017124B">
              <w:rPr>
                <w:b/>
                <w:sz w:val="18"/>
              </w:rPr>
              <w:t>2</w:t>
            </w:r>
          </w:p>
        </w:tc>
        <w:tc>
          <w:tcPr>
            <w:tcW w:w="1457" w:type="dxa"/>
          </w:tcPr>
          <w:p w14:paraId="593D6112" w14:textId="77777777" w:rsidR="00B74906" w:rsidRPr="0017124B" w:rsidRDefault="00CF65FE" w:rsidP="0017124B">
            <w:pPr>
              <w:spacing w:after="20" w:line="240" w:lineRule="auto"/>
              <w:jc w:val="center"/>
            </w:pPr>
            <w:r w:rsidRPr="0017124B">
              <w:rPr>
                <w:sz w:val="18"/>
              </w:rPr>
              <w:t>Operativa</w:t>
            </w:r>
          </w:p>
        </w:tc>
        <w:tc>
          <w:tcPr>
            <w:tcW w:w="3594" w:type="dxa"/>
          </w:tcPr>
          <w:p w14:paraId="22C1DBD0" w14:textId="77777777" w:rsidR="00B74906" w:rsidRPr="0017124B" w:rsidRDefault="00CF65FE" w:rsidP="0017124B">
            <w:pPr>
              <w:spacing w:after="20" w:line="240" w:lineRule="auto"/>
              <w:jc w:val="center"/>
              <w:rPr>
                <w:lang w:val="es-CL"/>
              </w:rPr>
            </w:pPr>
            <w:r w:rsidRPr="0017124B">
              <w:rPr>
                <w:sz w:val="18"/>
                <w:lang w:val="es-CL"/>
              </w:rPr>
              <w:t>La capacidad se ha utilizado en al menos una actividad real documentada.</w:t>
            </w:r>
          </w:p>
        </w:tc>
        <w:tc>
          <w:tcPr>
            <w:tcW w:w="2814" w:type="dxa"/>
          </w:tcPr>
          <w:p w14:paraId="021A801A" w14:textId="77777777" w:rsidR="00B74906" w:rsidRPr="0017124B" w:rsidRDefault="00CF65FE" w:rsidP="0017124B">
            <w:pPr>
              <w:spacing w:after="20" w:line="240" w:lineRule="auto"/>
              <w:jc w:val="center"/>
              <w:rPr>
                <w:lang w:val="es-CL"/>
              </w:rPr>
            </w:pPr>
            <w:r w:rsidRPr="0017124B">
              <w:rPr>
                <w:sz w:val="18"/>
                <w:lang w:val="es-CL"/>
              </w:rPr>
              <w:t>Registros de uso; ejercicios; actividades documentadas.</w:t>
            </w:r>
          </w:p>
        </w:tc>
      </w:tr>
      <w:tr w:rsidR="00B74906" w:rsidRPr="00245820" w14:paraId="500EFAD8" w14:textId="77777777" w:rsidTr="00595AEF">
        <w:trPr>
          <w:jc w:val="center"/>
        </w:trPr>
        <w:tc>
          <w:tcPr>
            <w:tcW w:w="680" w:type="dxa"/>
          </w:tcPr>
          <w:p w14:paraId="1B920461" w14:textId="77777777" w:rsidR="00B74906" w:rsidRPr="0017124B" w:rsidRDefault="00CF65FE" w:rsidP="0017124B">
            <w:pPr>
              <w:spacing w:after="20" w:line="240" w:lineRule="auto"/>
              <w:jc w:val="center"/>
            </w:pPr>
            <w:r w:rsidRPr="0017124B">
              <w:rPr>
                <w:b/>
                <w:sz w:val="18"/>
              </w:rPr>
              <w:t>3</w:t>
            </w:r>
          </w:p>
        </w:tc>
        <w:tc>
          <w:tcPr>
            <w:tcW w:w="1457" w:type="dxa"/>
          </w:tcPr>
          <w:p w14:paraId="4BBEC9AA" w14:textId="77777777" w:rsidR="00B74906" w:rsidRPr="0017124B" w:rsidRDefault="00CF65FE" w:rsidP="0017124B">
            <w:pPr>
              <w:spacing w:after="20" w:line="240" w:lineRule="auto"/>
              <w:jc w:val="center"/>
            </w:pPr>
            <w:r w:rsidRPr="0017124B">
              <w:rPr>
                <w:sz w:val="18"/>
              </w:rPr>
              <w:t>Repetible</w:t>
            </w:r>
          </w:p>
        </w:tc>
        <w:tc>
          <w:tcPr>
            <w:tcW w:w="3594" w:type="dxa"/>
          </w:tcPr>
          <w:p w14:paraId="714B6316" w14:textId="77777777" w:rsidR="00B74906" w:rsidRPr="0017124B" w:rsidRDefault="00CF65FE" w:rsidP="0017124B">
            <w:pPr>
              <w:spacing w:after="20" w:line="240" w:lineRule="auto"/>
              <w:jc w:val="center"/>
              <w:rPr>
                <w:lang w:val="es-CL"/>
              </w:rPr>
            </w:pPr>
            <w:r w:rsidRPr="0017124B">
              <w:rPr>
                <w:sz w:val="18"/>
                <w:lang w:val="es-CL"/>
              </w:rPr>
              <w:t>La actividad se ejecuta de manera recurrente, sistemática y con estándares.</w:t>
            </w:r>
          </w:p>
        </w:tc>
        <w:tc>
          <w:tcPr>
            <w:tcW w:w="2814" w:type="dxa"/>
          </w:tcPr>
          <w:p w14:paraId="74252525" w14:textId="77777777" w:rsidR="00B74906" w:rsidRPr="0017124B" w:rsidRDefault="00CF65FE" w:rsidP="0017124B">
            <w:pPr>
              <w:spacing w:after="20" w:line="240" w:lineRule="auto"/>
              <w:jc w:val="center"/>
              <w:rPr>
                <w:lang w:val="es-CL"/>
              </w:rPr>
            </w:pPr>
            <w:r w:rsidRPr="0017124B">
              <w:rPr>
                <w:sz w:val="18"/>
                <w:lang w:val="es-CL"/>
              </w:rPr>
              <w:t>Procesos documentados; indicadores de gestión.</w:t>
            </w:r>
          </w:p>
        </w:tc>
      </w:tr>
      <w:tr w:rsidR="00B74906" w:rsidRPr="0017124B" w14:paraId="56F5975F" w14:textId="77777777" w:rsidTr="00595AEF">
        <w:trPr>
          <w:jc w:val="center"/>
        </w:trPr>
        <w:tc>
          <w:tcPr>
            <w:tcW w:w="680" w:type="dxa"/>
          </w:tcPr>
          <w:p w14:paraId="69BA1ACA" w14:textId="77777777" w:rsidR="00B74906" w:rsidRPr="0017124B" w:rsidRDefault="00CF65FE" w:rsidP="0017124B">
            <w:pPr>
              <w:spacing w:after="20" w:line="240" w:lineRule="auto"/>
              <w:jc w:val="center"/>
            </w:pPr>
            <w:r w:rsidRPr="0017124B">
              <w:rPr>
                <w:b/>
                <w:sz w:val="18"/>
              </w:rPr>
              <w:t>4</w:t>
            </w:r>
          </w:p>
        </w:tc>
        <w:tc>
          <w:tcPr>
            <w:tcW w:w="1457" w:type="dxa"/>
          </w:tcPr>
          <w:p w14:paraId="23A2ADEC" w14:textId="77777777" w:rsidR="00B74906" w:rsidRPr="0017124B" w:rsidRDefault="00CF65FE" w:rsidP="0017124B">
            <w:pPr>
              <w:spacing w:after="20" w:line="240" w:lineRule="auto"/>
              <w:jc w:val="center"/>
            </w:pPr>
            <w:r w:rsidRPr="0017124B">
              <w:rPr>
                <w:sz w:val="18"/>
              </w:rPr>
              <w:t>Integrada</w:t>
            </w:r>
          </w:p>
        </w:tc>
        <w:tc>
          <w:tcPr>
            <w:tcW w:w="3594" w:type="dxa"/>
          </w:tcPr>
          <w:p w14:paraId="32F6F7D9" w14:textId="77777777" w:rsidR="00B74906" w:rsidRPr="0017124B" w:rsidRDefault="00CF65FE" w:rsidP="0017124B">
            <w:pPr>
              <w:spacing w:after="20" w:line="240" w:lineRule="auto"/>
              <w:jc w:val="center"/>
              <w:rPr>
                <w:lang w:val="es-CL"/>
              </w:rPr>
            </w:pPr>
            <w:r w:rsidRPr="0017124B">
              <w:rPr>
                <w:sz w:val="18"/>
                <w:lang w:val="es-CL"/>
              </w:rPr>
              <w:t>Existe interacción estructurada con terceros (academia, industria, otros organismos).</w:t>
            </w:r>
          </w:p>
        </w:tc>
        <w:tc>
          <w:tcPr>
            <w:tcW w:w="2814" w:type="dxa"/>
          </w:tcPr>
          <w:p w14:paraId="478F13C0" w14:textId="77777777" w:rsidR="00B74906" w:rsidRPr="0017124B" w:rsidRDefault="00CF65FE" w:rsidP="0017124B">
            <w:pPr>
              <w:spacing w:after="20" w:line="240" w:lineRule="auto"/>
              <w:jc w:val="center"/>
            </w:pPr>
            <w:r w:rsidRPr="0017124B">
              <w:rPr>
                <w:sz w:val="18"/>
              </w:rPr>
              <w:t>Convenios activos; proyectos colaborativos.</w:t>
            </w:r>
          </w:p>
        </w:tc>
      </w:tr>
      <w:tr w:rsidR="00B74906" w:rsidRPr="00245820" w14:paraId="589CFDD7" w14:textId="77777777" w:rsidTr="00595AEF">
        <w:trPr>
          <w:jc w:val="center"/>
        </w:trPr>
        <w:tc>
          <w:tcPr>
            <w:tcW w:w="680" w:type="dxa"/>
          </w:tcPr>
          <w:p w14:paraId="26BD038F" w14:textId="77777777" w:rsidR="00B74906" w:rsidRPr="0017124B" w:rsidRDefault="00CF65FE" w:rsidP="0017124B">
            <w:pPr>
              <w:spacing w:after="20" w:line="240" w:lineRule="auto"/>
              <w:jc w:val="center"/>
            </w:pPr>
            <w:r w:rsidRPr="0017124B">
              <w:rPr>
                <w:b/>
                <w:sz w:val="18"/>
              </w:rPr>
              <w:t>5</w:t>
            </w:r>
          </w:p>
        </w:tc>
        <w:tc>
          <w:tcPr>
            <w:tcW w:w="1457" w:type="dxa"/>
          </w:tcPr>
          <w:p w14:paraId="3C3E5BF1" w14:textId="77777777" w:rsidR="00B74906" w:rsidRPr="0017124B" w:rsidRDefault="00CF65FE" w:rsidP="0017124B">
            <w:pPr>
              <w:spacing w:after="20" w:line="240" w:lineRule="auto"/>
              <w:jc w:val="center"/>
            </w:pPr>
            <w:r w:rsidRPr="0017124B">
              <w:rPr>
                <w:sz w:val="18"/>
              </w:rPr>
              <w:t>Transferible</w:t>
            </w:r>
          </w:p>
        </w:tc>
        <w:tc>
          <w:tcPr>
            <w:tcW w:w="3594" w:type="dxa"/>
          </w:tcPr>
          <w:p w14:paraId="3F5A01F8" w14:textId="77777777" w:rsidR="00B74906" w:rsidRPr="0017124B" w:rsidRDefault="00CF65FE" w:rsidP="0017124B">
            <w:pPr>
              <w:spacing w:after="20" w:line="240" w:lineRule="auto"/>
              <w:jc w:val="center"/>
              <w:rPr>
                <w:lang w:val="es-CL"/>
              </w:rPr>
            </w:pPr>
            <w:r w:rsidRPr="0017124B">
              <w:rPr>
                <w:sz w:val="18"/>
                <w:lang w:val="es-CL"/>
              </w:rPr>
              <w:t>La capacidad genera conocimiento, tecnología o soluciones que se aplican fuera del CEN.</w:t>
            </w:r>
          </w:p>
        </w:tc>
        <w:tc>
          <w:tcPr>
            <w:tcW w:w="2814" w:type="dxa"/>
          </w:tcPr>
          <w:p w14:paraId="7B0A63A0" w14:textId="77777777" w:rsidR="00B74906" w:rsidRPr="0017124B" w:rsidRDefault="00CF65FE" w:rsidP="0017124B">
            <w:pPr>
              <w:spacing w:after="20" w:line="240" w:lineRule="auto"/>
              <w:jc w:val="center"/>
              <w:rPr>
                <w:lang w:val="es-CL"/>
              </w:rPr>
            </w:pPr>
            <w:r w:rsidRPr="0017124B">
              <w:rPr>
                <w:sz w:val="18"/>
                <w:lang w:val="es-CL"/>
              </w:rPr>
              <w:t>Casos de transferencia; derivaciones empresariales.</w:t>
            </w:r>
          </w:p>
        </w:tc>
      </w:tr>
    </w:tbl>
    <w:p w14:paraId="19C2FFBE" w14:textId="1DE248EE" w:rsidR="00B74906" w:rsidRPr="0017124B" w:rsidRDefault="00595AEF" w:rsidP="0017124B">
      <w:pPr>
        <w:spacing w:before="40"/>
        <w:jc w:val="center"/>
        <w:rPr>
          <w:lang w:val="es-CL"/>
        </w:rPr>
      </w:pPr>
      <w:r w:rsidRPr="009E78F4">
        <w:rPr>
          <w:b/>
          <w:bCs/>
          <w:sz w:val="18"/>
          <w:lang w:val="es-CL"/>
        </w:rPr>
        <w:t>Fuente:</w:t>
      </w:r>
      <w:r w:rsidRPr="0017124B">
        <w:rPr>
          <w:sz w:val="18"/>
          <w:lang w:val="es-CL"/>
        </w:rPr>
        <w:t xml:space="preserve"> </w:t>
      </w:r>
      <w:r w:rsidR="00CF65FE" w:rsidRPr="0017124B">
        <w:rPr>
          <w:sz w:val="18"/>
          <w:lang w:val="es-CL"/>
        </w:rPr>
        <w:t>Elaboración propia, inspirada en la lógica del Capability Maturity Model (Paulk et al., 1993) y adaptada a un centro tecnológico público.</w:t>
      </w:r>
    </w:p>
    <w:p w14:paraId="68D9DF4F" w14:textId="7F048B70" w:rsidR="00B74906" w:rsidRPr="009E78F4" w:rsidRDefault="00CF65FE" w:rsidP="0017124B">
      <w:pPr>
        <w:pStyle w:val="Descripcin"/>
        <w:keepNext/>
        <w:spacing w:before="120" w:after="40"/>
        <w:jc w:val="center"/>
        <w:rPr>
          <w:lang w:val="es-CL"/>
        </w:rPr>
      </w:pPr>
      <w:bookmarkStart w:id="47" w:name="_Toc242874517"/>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9</w:t>
      </w:r>
      <w:r w:rsidRPr="009E78F4">
        <w:rPr>
          <w:color w:val="000000"/>
        </w:rPr>
        <w:fldChar w:fldCharType="end"/>
      </w:r>
      <w:r w:rsidRPr="009E78F4">
        <w:rPr>
          <w:color w:val="000000"/>
          <w:lang w:val="es-CL"/>
        </w:rPr>
        <w:t>. Evaluación preliminar de madurez de las capacidades del CEN</w:t>
      </w:r>
      <w:bookmarkEnd w:id="47"/>
    </w:p>
    <w:tbl>
      <w:tblPr>
        <w:tblStyle w:val="Tablaconcuadrcula"/>
        <w:tblW w:w="0" w:type="auto"/>
        <w:jc w:val="center"/>
        <w:tblLook w:val="04A0" w:firstRow="1" w:lastRow="0" w:firstColumn="1" w:lastColumn="0" w:noHBand="0" w:noVBand="1"/>
      </w:tblPr>
      <w:tblGrid>
        <w:gridCol w:w="1300"/>
        <w:gridCol w:w="1073"/>
        <w:gridCol w:w="2975"/>
        <w:gridCol w:w="1077"/>
        <w:gridCol w:w="2120"/>
      </w:tblGrid>
      <w:tr w:rsidR="00B74906" w:rsidRPr="0017124B" w14:paraId="214AAC57" w14:textId="77777777" w:rsidTr="0027254C">
        <w:trPr>
          <w:tblHeader/>
          <w:jc w:val="center"/>
        </w:trPr>
        <w:tc>
          <w:tcPr>
            <w:tcW w:w="1300" w:type="dxa"/>
            <w:shd w:val="clear" w:color="auto" w:fill="1F3B57"/>
          </w:tcPr>
          <w:p w14:paraId="0958B7E3" w14:textId="77777777" w:rsidR="00B74906" w:rsidRPr="0017124B" w:rsidRDefault="00CF65FE" w:rsidP="0017124B">
            <w:pPr>
              <w:spacing w:after="20" w:line="240" w:lineRule="auto"/>
              <w:jc w:val="center"/>
            </w:pPr>
            <w:r w:rsidRPr="0017124B">
              <w:rPr>
                <w:b/>
                <w:color w:val="FFFFFF"/>
                <w:sz w:val="18"/>
              </w:rPr>
              <w:t>Capacidad</w:t>
            </w:r>
          </w:p>
        </w:tc>
        <w:tc>
          <w:tcPr>
            <w:tcW w:w="1073" w:type="dxa"/>
            <w:shd w:val="clear" w:color="auto" w:fill="1F3B57"/>
          </w:tcPr>
          <w:p w14:paraId="2B933F4E" w14:textId="77777777" w:rsidR="00B74906" w:rsidRPr="0017124B" w:rsidRDefault="00CF65FE" w:rsidP="0017124B">
            <w:pPr>
              <w:spacing w:after="20" w:line="240" w:lineRule="auto"/>
              <w:jc w:val="center"/>
            </w:pPr>
            <w:r w:rsidRPr="0017124B">
              <w:rPr>
                <w:b/>
                <w:color w:val="FFFFFF"/>
                <w:sz w:val="18"/>
              </w:rPr>
              <w:t>Nivel</w:t>
            </w:r>
          </w:p>
        </w:tc>
        <w:tc>
          <w:tcPr>
            <w:tcW w:w="2975" w:type="dxa"/>
            <w:shd w:val="clear" w:color="auto" w:fill="1F3B57"/>
          </w:tcPr>
          <w:p w14:paraId="4AF063E2" w14:textId="77777777" w:rsidR="00B74906" w:rsidRPr="0017124B" w:rsidRDefault="00CF65FE" w:rsidP="0017124B">
            <w:pPr>
              <w:spacing w:after="20" w:line="240" w:lineRule="auto"/>
              <w:jc w:val="center"/>
            </w:pPr>
            <w:r w:rsidRPr="0017124B">
              <w:rPr>
                <w:b/>
                <w:color w:val="FFFFFF"/>
                <w:sz w:val="18"/>
              </w:rPr>
              <w:t>Evidencia y justificación</w:t>
            </w:r>
          </w:p>
        </w:tc>
        <w:tc>
          <w:tcPr>
            <w:tcW w:w="1077" w:type="dxa"/>
            <w:shd w:val="clear" w:color="auto" w:fill="1F3B57"/>
          </w:tcPr>
          <w:p w14:paraId="0334B90F" w14:textId="77777777" w:rsidR="00B74906" w:rsidRPr="0017124B" w:rsidRDefault="00CF65FE" w:rsidP="0017124B">
            <w:pPr>
              <w:spacing w:after="20" w:line="240" w:lineRule="auto"/>
              <w:jc w:val="center"/>
            </w:pPr>
            <w:r w:rsidRPr="0017124B">
              <w:rPr>
                <w:b/>
                <w:color w:val="FFFFFF"/>
                <w:sz w:val="18"/>
              </w:rPr>
              <w:t>Confianza</w:t>
            </w:r>
          </w:p>
        </w:tc>
        <w:tc>
          <w:tcPr>
            <w:tcW w:w="2120" w:type="dxa"/>
            <w:shd w:val="clear" w:color="auto" w:fill="1F3B57"/>
          </w:tcPr>
          <w:p w14:paraId="18AC33C4" w14:textId="77777777" w:rsidR="00B74906" w:rsidRPr="0017124B" w:rsidRDefault="00CF65FE" w:rsidP="0017124B">
            <w:pPr>
              <w:spacing w:after="20" w:line="240" w:lineRule="auto"/>
              <w:jc w:val="center"/>
            </w:pPr>
            <w:r w:rsidRPr="0017124B">
              <w:rPr>
                <w:b/>
                <w:color w:val="FFFFFF"/>
                <w:sz w:val="18"/>
              </w:rPr>
              <w:t>Brecha hacia nivel 5</w:t>
            </w:r>
          </w:p>
        </w:tc>
      </w:tr>
      <w:tr w:rsidR="00B74906" w:rsidRPr="00245820" w14:paraId="12308CFA" w14:textId="77777777" w:rsidTr="0027254C">
        <w:trPr>
          <w:jc w:val="center"/>
        </w:trPr>
        <w:tc>
          <w:tcPr>
            <w:tcW w:w="1300" w:type="dxa"/>
          </w:tcPr>
          <w:p w14:paraId="48C250AF" w14:textId="77777777" w:rsidR="00B74906" w:rsidRPr="0018566F" w:rsidRDefault="00CF65FE" w:rsidP="0017124B">
            <w:pPr>
              <w:spacing w:after="20" w:line="240" w:lineRule="auto"/>
              <w:jc w:val="center"/>
              <w:rPr>
                <w:bCs/>
              </w:rPr>
            </w:pPr>
            <w:r w:rsidRPr="0018566F">
              <w:rPr>
                <w:bCs/>
                <w:sz w:val="18"/>
              </w:rPr>
              <w:t>Control de misión</w:t>
            </w:r>
          </w:p>
        </w:tc>
        <w:tc>
          <w:tcPr>
            <w:tcW w:w="1073" w:type="dxa"/>
            <w:shd w:val="clear" w:color="auto" w:fill="FFF2CC"/>
          </w:tcPr>
          <w:p w14:paraId="619E2390" w14:textId="77777777" w:rsidR="00B74906" w:rsidRPr="0017124B" w:rsidRDefault="00CF65FE" w:rsidP="0017124B">
            <w:pPr>
              <w:spacing w:after="20" w:line="240" w:lineRule="auto"/>
              <w:jc w:val="center"/>
            </w:pPr>
            <w:r w:rsidRPr="0017124B">
              <w:rPr>
                <w:sz w:val="18"/>
              </w:rPr>
              <w:t>2 – Operativa</w:t>
            </w:r>
          </w:p>
        </w:tc>
        <w:tc>
          <w:tcPr>
            <w:tcW w:w="2975" w:type="dxa"/>
          </w:tcPr>
          <w:p w14:paraId="0AC72AED" w14:textId="77777777" w:rsidR="00B74906" w:rsidRPr="0017124B" w:rsidRDefault="00CF65FE" w:rsidP="0017124B">
            <w:pPr>
              <w:spacing w:after="20" w:line="240" w:lineRule="auto"/>
              <w:jc w:val="center"/>
              <w:rPr>
                <w:lang w:val="es-CL"/>
              </w:rPr>
            </w:pPr>
            <w:r w:rsidRPr="0017124B">
              <w:rPr>
                <w:sz w:val="18"/>
                <w:lang w:val="es-CL"/>
              </w:rPr>
              <w:t>Operación demostrada en el ejercicio Salitre 2026 (FACh, 2026). Un ejercicio acredita uso real, pero no procesos documentados ni indicadores.</w:t>
            </w:r>
          </w:p>
        </w:tc>
        <w:tc>
          <w:tcPr>
            <w:tcW w:w="1077" w:type="dxa"/>
          </w:tcPr>
          <w:p w14:paraId="15C670E2" w14:textId="77777777" w:rsidR="00B74906" w:rsidRPr="0017124B" w:rsidRDefault="00CF65FE" w:rsidP="0017124B">
            <w:pPr>
              <w:spacing w:after="20" w:line="240" w:lineRule="auto"/>
              <w:jc w:val="center"/>
            </w:pPr>
            <w:r w:rsidRPr="0017124B">
              <w:rPr>
                <w:sz w:val="18"/>
              </w:rPr>
              <w:t>Media</w:t>
            </w:r>
          </w:p>
        </w:tc>
        <w:tc>
          <w:tcPr>
            <w:tcW w:w="2120" w:type="dxa"/>
          </w:tcPr>
          <w:p w14:paraId="78E55D13" w14:textId="77777777" w:rsidR="00B74906" w:rsidRPr="0017124B" w:rsidRDefault="00CF65FE" w:rsidP="0017124B">
            <w:pPr>
              <w:spacing w:after="20" w:line="240" w:lineRule="auto"/>
              <w:jc w:val="center"/>
              <w:rPr>
                <w:lang w:val="es-CL"/>
              </w:rPr>
            </w:pPr>
            <w:r w:rsidRPr="0017124B">
              <w:rPr>
                <w:sz w:val="18"/>
                <w:lang w:val="es-CL"/>
              </w:rPr>
              <w:t>Falta documentación de procesos, integración con usuarios civiles y transferencia.</w:t>
            </w:r>
          </w:p>
        </w:tc>
      </w:tr>
      <w:tr w:rsidR="00B74906" w:rsidRPr="00245820" w14:paraId="65DA643B" w14:textId="77777777" w:rsidTr="0027254C">
        <w:trPr>
          <w:jc w:val="center"/>
        </w:trPr>
        <w:tc>
          <w:tcPr>
            <w:tcW w:w="1300" w:type="dxa"/>
          </w:tcPr>
          <w:p w14:paraId="6B9D1C06" w14:textId="77777777" w:rsidR="00B74906" w:rsidRPr="0018566F" w:rsidRDefault="00CF65FE" w:rsidP="0017124B">
            <w:pPr>
              <w:spacing w:after="20" w:line="240" w:lineRule="auto"/>
              <w:jc w:val="center"/>
              <w:rPr>
                <w:bCs/>
              </w:rPr>
            </w:pPr>
            <w:r w:rsidRPr="0018566F">
              <w:rPr>
                <w:bCs/>
                <w:sz w:val="18"/>
              </w:rPr>
              <w:t>Ensamblaje e integración</w:t>
            </w:r>
          </w:p>
        </w:tc>
        <w:tc>
          <w:tcPr>
            <w:tcW w:w="1073" w:type="dxa"/>
            <w:shd w:val="clear" w:color="auto" w:fill="F8CBAD"/>
          </w:tcPr>
          <w:p w14:paraId="0548FDC8" w14:textId="77777777" w:rsidR="00B74906" w:rsidRPr="0017124B" w:rsidRDefault="00CF65FE" w:rsidP="0017124B">
            <w:pPr>
              <w:spacing w:after="20" w:line="240" w:lineRule="auto"/>
              <w:jc w:val="center"/>
            </w:pPr>
            <w:r w:rsidRPr="0017124B">
              <w:rPr>
                <w:sz w:val="18"/>
              </w:rPr>
              <w:t>1 – Existente</w:t>
            </w:r>
          </w:p>
        </w:tc>
        <w:tc>
          <w:tcPr>
            <w:tcW w:w="2975" w:type="dxa"/>
          </w:tcPr>
          <w:p w14:paraId="5C3C8ED6" w14:textId="77777777" w:rsidR="00B74906" w:rsidRPr="0017124B" w:rsidRDefault="00CF65FE" w:rsidP="0017124B">
            <w:pPr>
              <w:spacing w:after="20" w:line="240" w:lineRule="auto"/>
              <w:jc w:val="center"/>
              <w:rPr>
                <w:lang w:val="es-CL"/>
              </w:rPr>
            </w:pPr>
            <w:r w:rsidRPr="0017124B">
              <w:rPr>
                <w:sz w:val="18"/>
                <w:lang w:val="es-CL"/>
              </w:rPr>
              <w:t>Sala limpia existente y capacitación iniciada (FACh, 2025d); sin evidencia de uso recurrente.</w:t>
            </w:r>
          </w:p>
        </w:tc>
        <w:tc>
          <w:tcPr>
            <w:tcW w:w="1077" w:type="dxa"/>
          </w:tcPr>
          <w:p w14:paraId="1A4095E4" w14:textId="77777777" w:rsidR="00B74906" w:rsidRPr="0017124B" w:rsidRDefault="00CF65FE" w:rsidP="0017124B">
            <w:pPr>
              <w:spacing w:after="20" w:line="240" w:lineRule="auto"/>
              <w:jc w:val="center"/>
            </w:pPr>
            <w:r w:rsidRPr="0017124B">
              <w:rPr>
                <w:sz w:val="18"/>
              </w:rPr>
              <w:t>Media</w:t>
            </w:r>
          </w:p>
        </w:tc>
        <w:tc>
          <w:tcPr>
            <w:tcW w:w="2120" w:type="dxa"/>
          </w:tcPr>
          <w:p w14:paraId="3AC2FFC1" w14:textId="77777777" w:rsidR="00B74906" w:rsidRPr="0017124B" w:rsidRDefault="00CF65FE" w:rsidP="0017124B">
            <w:pPr>
              <w:spacing w:after="20" w:line="240" w:lineRule="auto"/>
              <w:jc w:val="center"/>
              <w:rPr>
                <w:lang w:val="es-CL"/>
              </w:rPr>
            </w:pPr>
            <w:r w:rsidRPr="0017124B">
              <w:rPr>
                <w:sz w:val="18"/>
                <w:lang w:val="es-CL"/>
              </w:rPr>
              <w:t>Falta operación regular, sistematización, integración y transferencia.</w:t>
            </w:r>
          </w:p>
        </w:tc>
      </w:tr>
      <w:tr w:rsidR="00B74906" w:rsidRPr="00245820" w14:paraId="2E5CA83C" w14:textId="77777777" w:rsidTr="0027254C">
        <w:trPr>
          <w:jc w:val="center"/>
        </w:trPr>
        <w:tc>
          <w:tcPr>
            <w:tcW w:w="1300" w:type="dxa"/>
          </w:tcPr>
          <w:p w14:paraId="06441277" w14:textId="77777777" w:rsidR="00B74906" w:rsidRPr="0018566F" w:rsidRDefault="00CF65FE" w:rsidP="0017124B">
            <w:pPr>
              <w:spacing w:after="20" w:line="240" w:lineRule="auto"/>
              <w:jc w:val="center"/>
              <w:rPr>
                <w:bCs/>
              </w:rPr>
            </w:pPr>
            <w:r w:rsidRPr="0018566F">
              <w:rPr>
                <w:bCs/>
                <w:sz w:val="18"/>
              </w:rPr>
              <w:t>Simulación ambiental</w:t>
            </w:r>
          </w:p>
        </w:tc>
        <w:tc>
          <w:tcPr>
            <w:tcW w:w="1073" w:type="dxa"/>
            <w:shd w:val="clear" w:color="auto" w:fill="F8CBAD"/>
          </w:tcPr>
          <w:p w14:paraId="7C850956" w14:textId="77777777" w:rsidR="00B74906" w:rsidRPr="0017124B" w:rsidRDefault="00CF65FE" w:rsidP="0017124B">
            <w:pPr>
              <w:spacing w:after="20" w:line="240" w:lineRule="auto"/>
              <w:jc w:val="center"/>
            </w:pPr>
            <w:r w:rsidRPr="0017124B">
              <w:rPr>
                <w:sz w:val="18"/>
              </w:rPr>
              <w:t>1 – Existente</w:t>
            </w:r>
          </w:p>
        </w:tc>
        <w:tc>
          <w:tcPr>
            <w:tcW w:w="2975" w:type="dxa"/>
          </w:tcPr>
          <w:p w14:paraId="16C42B98" w14:textId="77777777" w:rsidR="00B74906" w:rsidRPr="0017124B" w:rsidRDefault="00CF65FE" w:rsidP="0017124B">
            <w:pPr>
              <w:spacing w:after="20" w:line="240" w:lineRule="auto"/>
              <w:jc w:val="center"/>
              <w:rPr>
                <w:lang w:val="es-CL"/>
              </w:rPr>
            </w:pPr>
            <w:r w:rsidRPr="0017124B">
              <w:rPr>
                <w:sz w:val="18"/>
                <w:lang w:val="es-CL"/>
              </w:rPr>
              <w:t>Cámara descrita en fuentes; sin registros de pruebas recurrentes ni de acceso de terceros.</w:t>
            </w:r>
          </w:p>
        </w:tc>
        <w:tc>
          <w:tcPr>
            <w:tcW w:w="1077" w:type="dxa"/>
          </w:tcPr>
          <w:p w14:paraId="7EC929BA" w14:textId="77777777" w:rsidR="00B74906" w:rsidRPr="0017124B" w:rsidRDefault="00CF65FE" w:rsidP="0017124B">
            <w:pPr>
              <w:spacing w:after="20" w:line="240" w:lineRule="auto"/>
              <w:jc w:val="center"/>
            </w:pPr>
            <w:r w:rsidRPr="0017124B">
              <w:rPr>
                <w:sz w:val="18"/>
              </w:rPr>
              <w:t>Baja</w:t>
            </w:r>
          </w:p>
        </w:tc>
        <w:tc>
          <w:tcPr>
            <w:tcW w:w="2120" w:type="dxa"/>
          </w:tcPr>
          <w:p w14:paraId="0652B7AA" w14:textId="77777777" w:rsidR="00B74906" w:rsidRPr="0017124B" w:rsidRDefault="00CF65FE" w:rsidP="0017124B">
            <w:pPr>
              <w:spacing w:after="20" w:line="240" w:lineRule="auto"/>
              <w:jc w:val="center"/>
              <w:rPr>
                <w:lang w:val="es-CL"/>
              </w:rPr>
            </w:pPr>
            <w:r w:rsidRPr="0017124B">
              <w:rPr>
                <w:sz w:val="18"/>
                <w:lang w:val="es-CL"/>
              </w:rPr>
              <w:t>Falta evidencia de uso y de servicios a terceros.</w:t>
            </w:r>
          </w:p>
        </w:tc>
      </w:tr>
      <w:tr w:rsidR="00B74906" w:rsidRPr="00245820" w14:paraId="32BC361B" w14:textId="77777777" w:rsidTr="0027254C">
        <w:trPr>
          <w:jc w:val="center"/>
        </w:trPr>
        <w:tc>
          <w:tcPr>
            <w:tcW w:w="1300" w:type="dxa"/>
          </w:tcPr>
          <w:p w14:paraId="33AED778" w14:textId="77777777" w:rsidR="00B74906" w:rsidRPr="0018566F" w:rsidRDefault="00CF65FE" w:rsidP="0017124B">
            <w:pPr>
              <w:spacing w:after="20" w:line="240" w:lineRule="auto"/>
              <w:jc w:val="center"/>
              <w:rPr>
                <w:bCs/>
              </w:rPr>
            </w:pPr>
            <w:r w:rsidRPr="0018566F">
              <w:rPr>
                <w:bCs/>
                <w:sz w:val="18"/>
              </w:rPr>
              <w:t>Cómputo HPC</w:t>
            </w:r>
          </w:p>
        </w:tc>
        <w:tc>
          <w:tcPr>
            <w:tcW w:w="1073" w:type="dxa"/>
            <w:shd w:val="clear" w:color="auto" w:fill="F8CBAD"/>
          </w:tcPr>
          <w:p w14:paraId="558CEFFB" w14:textId="77777777" w:rsidR="00B74906" w:rsidRPr="0017124B" w:rsidRDefault="00CF65FE" w:rsidP="0017124B">
            <w:pPr>
              <w:spacing w:after="20" w:line="240" w:lineRule="auto"/>
              <w:jc w:val="center"/>
            </w:pPr>
            <w:r w:rsidRPr="0017124B">
              <w:rPr>
                <w:sz w:val="18"/>
              </w:rPr>
              <w:t>1 – Existente</w:t>
            </w:r>
          </w:p>
        </w:tc>
        <w:tc>
          <w:tcPr>
            <w:tcW w:w="2975" w:type="dxa"/>
          </w:tcPr>
          <w:p w14:paraId="1ADF64C6" w14:textId="77777777" w:rsidR="00B74906" w:rsidRPr="0017124B" w:rsidRDefault="00CF65FE" w:rsidP="0017124B">
            <w:pPr>
              <w:spacing w:after="20" w:line="240" w:lineRule="auto"/>
              <w:jc w:val="center"/>
              <w:rPr>
                <w:lang w:val="es-CL"/>
              </w:rPr>
            </w:pPr>
            <w:r w:rsidRPr="0017124B">
              <w:rPr>
                <w:sz w:val="18"/>
                <w:lang w:val="es-CL"/>
              </w:rPr>
              <w:t>Capacidad declarada en fuente única; sin evidencia de uso regular ni de acceso externo.</w:t>
            </w:r>
          </w:p>
        </w:tc>
        <w:tc>
          <w:tcPr>
            <w:tcW w:w="1077" w:type="dxa"/>
          </w:tcPr>
          <w:p w14:paraId="0729CBB0" w14:textId="77777777" w:rsidR="00B74906" w:rsidRPr="0017124B" w:rsidRDefault="00CF65FE" w:rsidP="0017124B">
            <w:pPr>
              <w:spacing w:after="20" w:line="240" w:lineRule="auto"/>
              <w:jc w:val="center"/>
            </w:pPr>
            <w:r w:rsidRPr="0017124B">
              <w:rPr>
                <w:sz w:val="18"/>
              </w:rPr>
              <w:t>Baja</w:t>
            </w:r>
          </w:p>
        </w:tc>
        <w:tc>
          <w:tcPr>
            <w:tcW w:w="2120" w:type="dxa"/>
          </w:tcPr>
          <w:p w14:paraId="6977C48D" w14:textId="77777777" w:rsidR="00B74906" w:rsidRPr="0017124B" w:rsidRDefault="00CF65FE" w:rsidP="0017124B">
            <w:pPr>
              <w:spacing w:after="20" w:line="240" w:lineRule="auto"/>
              <w:jc w:val="center"/>
              <w:rPr>
                <w:lang w:val="es-CL"/>
              </w:rPr>
            </w:pPr>
            <w:r w:rsidRPr="0017124B">
              <w:rPr>
                <w:sz w:val="18"/>
                <w:lang w:val="es-CL"/>
              </w:rPr>
              <w:t>Gran brecha: sin acceso de terceros ni aplicaciones civiles documentadas.</w:t>
            </w:r>
          </w:p>
        </w:tc>
      </w:tr>
      <w:tr w:rsidR="00B74906" w:rsidRPr="003B46E9" w14:paraId="6EAB7F87" w14:textId="77777777" w:rsidTr="0027254C">
        <w:trPr>
          <w:jc w:val="center"/>
        </w:trPr>
        <w:tc>
          <w:tcPr>
            <w:tcW w:w="1300" w:type="dxa"/>
          </w:tcPr>
          <w:p w14:paraId="79747E53" w14:textId="77777777" w:rsidR="00B74906" w:rsidRPr="0018566F" w:rsidRDefault="00CF65FE" w:rsidP="0017124B">
            <w:pPr>
              <w:spacing w:after="20" w:line="240" w:lineRule="auto"/>
              <w:jc w:val="center"/>
              <w:rPr>
                <w:bCs/>
              </w:rPr>
            </w:pPr>
            <w:r w:rsidRPr="0018566F">
              <w:rPr>
                <w:bCs/>
                <w:sz w:val="18"/>
              </w:rPr>
              <w:lastRenderedPageBreak/>
              <w:t>Formación de personal</w:t>
            </w:r>
          </w:p>
        </w:tc>
        <w:tc>
          <w:tcPr>
            <w:tcW w:w="1073" w:type="dxa"/>
            <w:shd w:val="clear" w:color="auto" w:fill="F8CBAD"/>
          </w:tcPr>
          <w:p w14:paraId="051F322A" w14:textId="77777777" w:rsidR="00B74906" w:rsidRPr="0017124B" w:rsidRDefault="00CF65FE" w:rsidP="0017124B">
            <w:pPr>
              <w:spacing w:after="20" w:line="240" w:lineRule="auto"/>
              <w:jc w:val="center"/>
            </w:pPr>
            <w:r w:rsidRPr="0017124B">
              <w:rPr>
                <w:sz w:val="18"/>
              </w:rPr>
              <w:t>1 – Existente</w:t>
            </w:r>
          </w:p>
        </w:tc>
        <w:tc>
          <w:tcPr>
            <w:tcW w:w="2975" w:type="dxa"/>
          </w:tcPr>
          <w:p w14:paraId="18D41A0D" w14:textId="77777777" w:rsidR="00B74906" w:rsidRPr="0017124B" w:rsidRDefault="00CF65FE" w:rsidP="0017124B">
            <w:pPr>
              <w:spacing w:after="20" w:line="240" w:lineRule="auto"/>
              <w:jc w:val="center"/>
              <w:rPr>
                <w:lang w:val="es-CL"/>
              </w:rPr>
            </w:pPr>
            <w:r w:rsidRPr="0017124B">
              <w:rPr>
                <w:sz w:val="18"/>
                <w:lang w:val="es-CL"/>
              </w:rPr>
              <w:t>Procesos de capacitación iniciados (FACh, 2025d); sin programa formal abierto.</w:t>
            </w:r>
          </w:p>
        </w:tc>
        <w:tc>
          <w:tcPr>
            <w:tcW w:w="1077" w:type="dxa"/>
          </w:tcPr>
          <w:p w14:paraId="1BF81F52" w14:textId="77777777" w:rsidR="00B74906" w:rsidRPr="0017124B" w:rsidRDefault="00CF65FE" w:rsidP="0017124B">
            <w:pPr>
              <w:spacing w:after="20" w:line="240" w:lineRule="auto"/>
              <w:jc w:val="center"/>
            </w:pPr>
            <w:r w:rsidRPr="0017124B">
              <w:rPr>
                <w:sz w:val="18"/>
              </w:rPr>
              <w:t>Media</w:t>
            </w:r>
          </w:p>
        </w:tc>
        <w:tc>
          <w:tcPr>
            <w:tcW w:w="2120" w:type="dxa"/>
          </w:tcPr>
          <w:p w14:paraId="18D641EA" w14:textId="77777777" w:rsidR="00B74906" w:rsidRPr="0017124B" w:rsidRDefault="00CF65FE" w:rsidP="0017124B">
            <w:pPr>
              <w:spacing w:after="20" w:line="240" w:lineRule="auto"/>
              <w:jc w:val="center"/>
              <w:rPr>
                <w:lang w:val="es-CL"/>
              </w:rPr>
            </w:pPr>
            <w:r w:rsidRPr="0017124B">
              <w:rPr>
                <w:sz w:val="18"/>
                <w:lang w:val="es-CL"/>
              </w:rPr>
              <w:t>Falta vinculación con universidades y programa estructurado.</w:t>
            </w:r>
          </w:p>
        </w:tc>
      </w:tr>
      <w:tr w:rsidR="00B74906" w:rsidRPr="0017124B" w14:paraId="015222AA" w14:textId="77777777" w:rsidTr="0027254C">
        <w:trPr>
          <w:jc w:val="center"/>
        </w:trPr>
        <w:tc>
          <w:tcPr>
            <w:tcW w:w="1300" w:type="dxa"/>
          </w:tcPr>
          <w:p w14:paraId="44484FDC" w14:textId="77777777" w:rsidR="00B74906" w:rsidRPr="0018566F" w:rsidRDefault="00CF65FE" w:rsidP="0017124B">
            <w:pPr>
              <w:spacing w:after="20" w:line="240" w:lineRule="auto"/>
              <w:jc w:val="center"/>
              <w:rPr>
                <w:bCs/>
              </w:rPr>
            </w:pPr>
            <w:r w:rsidRPr="0018566F">
              <w:rPr>
                <w:bCs/>
                <w:sz w:val="18"/>
              </w:rPr>
              <w:t>Drones y aeronáutica</w:t>
            </w:r>
          </w:p>
        </w:tc>
        <w:tc>
          <w:tcPr>
            <w:tcW w:w="1073" w:type="dxa"/>
            <w:shd w:val="clear" w:color="auto" w:fill="F8CBAD"/>
          </w:tcPr>
          <w:p w14:paraId="252C8177" w14:textId="77777777" w:rsidR="00B74906" w:rsidRPr="0017124B" w:rsidRDefault="00CF65FE" w:rsidP="0017124B">
            <w:pPr>
              <w:spacing w:after="20" w:line="240" w:lineRule="auto"/>
              <w:jc w:val="center"/>
            </w:pPr>
            <w:r w:rsidRPr="0017124B">
              <w:rPr>
                <w:sz w:val="18"/>
              </w:rPr>
              <w:t>Sin evidencia</w:t>
            </w:r>
          </w:p>
        </w:tc>
        <w:tc>
          <w:tcPr>
            <w:tcW w:w="2975" w:type="dxa"/>
          </w:tcPr>
          <w:p w14:paraId="376F8434" w14:textId="77777777" w:rsidR="00B74906" w:rsidRPr="0017124B" w:rsidRDefault="00CF65FE" w:rsidP="0017124B">
            <w:pPr>
              <w:spacing w:after="20" w:line="240" w:lineRule="auto"/>
              <w:jc w:val="center"/>
              <w:rPr>
                <w:lang w:val="es-CL"/>
              </w:rPr>
            </w:pPr>
            <w:r w:rsidRPr="0017124B">
              <w:rPr>
                <w:sz w:val="18"/>
                <w:lang w:val="es-CL"/>
              </w:rPr>
              <w:t>Enunciados en fuentes, sin detalle público de operaciones.</w:t>
            </w:r>
          </w:p>
        </w:tc>
        <w:tc>
          <w:tcPr>
            <w:tcW w:w="1077" w:type="dxa"/>
          </w:tcPr>
          <w:p w14:paraId="4C2F8DCA" w14:textId="77777777" w:rsidR="00B74906" w:rsidRPr="0017124B" w:rsidRDefault="00CF65FE" w:rsidP="0017124B">
            <w:pPr>
              <w:spacing w:after="20" w:line="240" w:lineRule="auto"/>
              <w:jc w:val="center"/>
            </w:pPr>
            <w:r w:rsidRPr="0017124B">
              <w:rPr>
                <w:sz w:val="18"/>
              </w:rPr>
              <w:t>Muy baja</w:t>
            </w:r>
          </w:p>
        </w:tc>
        <w:tc>
          <w:tcPr>
            <w:tcW w:w="2120" w:type="dxa"/>
          </w:tcPr>
          <w:p w14:paraId="575F627C" w14:textId="77777777" w:rsidR="00B74906" w:rsidRPr="0017124B" w:rsidRDefault="00CF65FE" w:rsidP="0017124B">
            <w:pPr>
              <w:spacing w:after="20" w:line="240" w:lineRule="auto"/>
              <w:jc w:val="center"/>
            </w:pPr>
            <w:r w:rsidRPr="0017124B">
              <w:rPr>
                <w:sz w:val="18"/>
              </w:rPr>
              <w:t>Requiere validación primaria completa.</w:t>
            </w:r>
          </w:p>
        </w:tc>
      </w:tr>
    </w:tbl>
    <w:p w14:paraId="69639093" w14:textId="34714309" w:rsidR="0027254C" w:rsidRPr="0017124B" w:rsidRDefault="0027254C" w:rsidP="0017124B">
      <w:pPr>
        <w:spacing w:before="40"/>
        <w:jc w:val="center"/>
        <w:rPr>
          <w:sz w:val="18"/>
          <w:lang w:val="es-CL"/>
        </w:rPr>
      </w:pPr>
      <w:r w:rsidRPr="009E78F4">
        <w:rPr>
          <w:b/>
          <w:bCs/>
          <w:sz w:val="18"/>
          <w:lang w:val="es-CL"/>
        </w:rPr>
        <w:t>Fuente:</w:t>
      </w:r>
      <w:r w:rsidRPr="0017124B">
        <w:rPr>
          <w:sz w:val="18"/>
          <w:lang w:val="es-CL"/>
        </w:rPr>
        <w:t xml:space="preserve"> </w:t>
      </w:r>
      <w:r w:rsidR="00CF65FE" w:rsidRPr="0017124B">
        <w:rPr>
          <w:sz w:val="18"/>
          <w:lang w:val="es-CL"/>
        </w:rPr>
        <w:t>Elaboración propia.</w:t>
      </w:r>
    </w:p>
    <w:p w14:paraId="470891A6" w14:textId="5E010D2E" w:rsidR="00B74906" w:rsidRPr="001B7F67" w:rsidRDefault="00CF65FE" w:rsidP="0027254C">
      <w:pPr>
        <w:rPr>
          <w:lang w:val="es-CL"/>
        </w:rPr>
      </w:pPr>
      <w:r w:rsidRPr="001B7F67">
        <w:rPr>
          <w:lang w:val="es-CL"/>
        </w:rPr>
        <w:t>Evaluación preliminar basada en evidencia secundaria, aplicando las definiciones de la Tabla 8. El nivel 2 exige al menos un uso real documentado: el ejercicio Salitre 2026 lo cumple para el control de misión, pero no alcanza el nivel 3, que requiere ejecución recurrente, procesos documentados e indicadores. Las capacidades sin registro de uso permanecen en nivel 1.</w:t>
      </w:r>
      <w:r w:rsidR="0027254C">
        <w:rPr>
          <w:lang w:val="es-CL"/>
        </w:rPr>
        <w:t xml:space="preserve"> </w:t>
      </w:r>
    </w:p>
    <w:p w14:paraId="2EC8687F" w14:textId="77777777" w:rsidR="00B74906" w:rsidRPr="001B7F67" w:rsidRDefault="00CF65FE">
      <w:pPr>
        <w:rPr>
          <w:lang w:val="es-CL"/>
        </w:rPr>
      </w:pPr>
      <w:r w:rsidRPr="001B7F67">
        <w:rPr>
          <w:lang w:val="es-CL"/>
        </w:rPr>
        <w:t>La aplicación estricta de la escala arroja un resultado más conservador que una lectura intuitiva: solo el control de misión alcanza el nivel 2, las demás capacidades permanecen en nivel 1 y drones y aeronáutica no cuentan con evidencia suficiente. Ninguna capacidad supera el nivel 2. Esto significa que el CEN, recién inaugurado, está en una fase de puesta en marcha, y que la distancia hacia la transferencia (nivel 5) es amplia. La brecha más significativa está en el HPC: por su potencial de aplicaciones sectoriales debería aspirar a niveles de integración y transferencia, pero hoy carece de evidencia de uso y de vías de acceso.</w:t>
      </w:r>
    </w:p>
    <w:p w14:paraId="595D9140" w14:textId="106C301A" w:rsidR="00B74906" w:rsidRPr="001B7F67" w:rsidRDefault="00CF65FE">
      <w:pPr>
        <w:pStyle w:val="Ttulo2"/>
        <w:rPr>
          <w:lang w:val="es-CL"/>
        </w:rPr>
      </w:pPr>
      <w:bookmarkStart w:id="48" w:name="_Toc242874454"/>
      <w:r w:rsidRPr="001B7F67">
        <w:rPr>
          <w:lang w:val="es-CL"/>
        </w:rPr>
        <w:t>Síntesis de la caracterización (cierre del OE1)</w:t>
      </w:r>
      <w:bookmarkEnd w:id="48"/>
    </w:p>
    <w:p w14:paraId="759A182B" w14:textId="77777777" w:rsidR="00B74906" w:rsidRPr="001B7F67" w:rsidRDefault="00CF65FE">
      <w:pPr>
        <w:rPr>
          <w:lang w:val="es-CL"/>
        </w:rPr>
      </w:pPr>
      <w:r w:rsidRPr="001B7F67">
        <w:rPr>
          <w:lang w:val="es-CL"/>
        </w:rPr>
        <w:t>Los hallazgos pueden resumirse en cinco afirmaciones:</w:t>
      </w:r>
    </w:p>
    <w:p w14:paraId="339E143F" w14:textId="77777777" w:rsidR="00B74906" w:rsidRPr="001B7F67" w:rsidRDefault="00CF65FE">
      <w:pPr>
        <w:pStyle w:val="Listaconvietas"/>
        <w:rPr>
          <w:lang w:val="es-CL"/>
        </w:rPr>
      </w:pPr>
      <w:r w:rsidRPr="001B7F67">
        <w:rPr>
          <w:lang w:val="es-CL"/>
        </w:rPr>
        <w:t>El CEN es una infraestructura tecnológicamente robusta en lo declarado, con fortalezas claras en lo satelital y en el procesamiento de datos, aunque parte de las cifras clave dependen de fuentes únicas.</w:t>
      </w:r>
    </w:p>
    <w:p w14:paraId="527B7AA5" w14:textId="77777777" w:rsidR="00B74906" w:rsidRPr="001B7F67" w:rsidRDefault="00CF65FE">
      <w:pPr>
        <w:pStyle w:val="Listaconvietas"/>
        <w:rPr>
          <w:lang w:val="es-CL"/>
        </w:rPr>
      </w:pPr>
      <w:r w:rsidRPr="001B7F67">
        <w:rPr>
          <w:lang w:val="es-CL"/>
        </w:rPr>
        <w:t>Las capacidades operativas están en fase de puesta en marcha: el control de misión está demostrado en un ejercicio y la formación de personal ha comenzado, pero ninguna alcanza aún niveles de madurez que permitan integración con terceros.</w:t>
      </w:r>
    </w:p>
    <w:p w14:paraId="661CE9E6" w14:textId="77777777" w:rsidR="00B74906" w:rsidRPr="001B7F67" w:rsidRDefault="00CF65FE">
      <w:pPr>
        <w:pStyle w:val="Listaconvietas"/>
        <w:rPr>
          <w:lang w:val="es-CL"/>
        </w:rPr>
      </w:pPr>
      <w:r w:rsidRPr="001B7F67">
        <w:rPr>
          <w:lang w:val="es-CL"/>
        </w:rPr>
        <w:t>El potencial de mayor derrame está en los datos, pero hoy no hay mecanismos de acceso para actores externos ni está especificado el origen de los datos que procesaría el HPC.</w:t>
      </w:r>
    </w:p>
    <w:p w14:paraId="7E461436" w14:textId="77777777" w:rsidR="00B74906" w:rsidRPr="001B7F67" w:rsidRDefault="00CF65FE">
      <w:pPr>
        <w:pStyle w:val="Listaconvietas"/>
        <w:rPr>
          <w:lang w:val="es-CL"/>
        </w:rPr>
      </w:pPr>
      <w:r w:rsidRPr="001B7F67">
        <w:rPr>
          <w:lang w:val="es-CL"/>
        </w:rPr>
        <w:t>Drones y aeronáutica aparecen como ámbitos enunciados sin evidencia documentada suficiente; el OE1 se acredita en sus ámbitos satelital y de datos, y queda parcial en este componente.</w:t>
      </w:r>
    </w:p>
    <w:p w14:paraId="61825EE4" w14:textId="77777777" w:rsidR="00B74906" w:rsidRDefault="00CF65FE">
      <w:pPr>
        <w:pStyle w:val="Listaconvietas"/>
        <w:rPr>
          <w:lang w:val="es-CL"/>
        </w:rPr>
      </w:pPr>
      <w:r w:rsidRPr="001B7F67">
        <w:rPr>
          <w:lang w:val="es-CL"/>
        </w:rPr>
        <w:t>Los vacíos principales no son técnicos, sino de diseño institucional: canales, vínculos con usuarios, financiamiento y transferencia.</w:t>
      </w:r>
    </w:p>
    <w:p w14:paraId="0D63D81D" w14:textId="77777777" w:rsidR="00104E32" w:rsidRPr="001B7F67" w:rsidRDefault="00104E32" w:rsidP="00104E32">
      <w:pPr>
        <w:pStyle w:val="Listaconvietas"/>
        <w:numPr>
          <w:ilvl w:val="0"/>
          <w:numId w:val="0"/>
        </w:numPr>
        <w:ind w:left="360" w:hanging="360"/>
        <w:rPr>
          <w:lang w:val="es-CL"/>
        </w:rPr>
      </w:pPr>
    </w:p>
    <w:p w14:paraId="617F33A8" w14:textId="3F8B433A" w:rsidR="00B74906" w:rsidRPr="001B7F67" w:rsidRDefault="00CF65FE">
      <w:pPr>
        <w:pStyle w:val="Ttulo1"/>
        <w:rPr>
          <w:lang w:val="es-CL"/>
        </w:rPr>
      </w:pPr>
      <w:bookmarkStart w:id="49" w:name="_Toc242874455"/>
      <w:r w:rsidRPr="001B7F67">
        <w:rPr>
          <w:lang w:val="es-CL"/>
        </w:rPr>
        <w:lastRenderedPageBreak/>
        <w:t>DESARROLLO DEL OE2: FACTORES CRÍTICOS DE ÉXITO Y BARRERAS</w:t>
      </w:r>
      <w:bookmarkEnd w:id="49"/>
    </w:p>
    <w:p w14:paraId="67EDA446" w14:textId="77777777" w:rsidR="00B74906" w:rsidRPr="001B7F67" w:rsidRDefault="00CF65FE">
      <w:pPr>
        <w:rPr>
          <w:lang w:val="es-CL"/>
        </w:rPr>
      </w:pPr>
      <w:r w:rsidRPr="001B7F67">
        <w:rPr>
          <w:lang w:val="es-CL"/>
        </w:rPr>
        <w:t>El segundo objetivo busca identificar los factores críticos de éxito y las barreras que condicionan el escalamiento del CEN, entendido según la definición operacional del apartado 1.2.4. La secuencia es deliberada: primero se analiza el entorno con el PESTEL (4.1), luego se ordenan las barreras (4.2), después se derivan los factores críticos con el método de Rockart (4.3), se construye un análisis de brechas que cruza OE1 con OE2 (4.4) y se cierra con la síntesis diagnóstica (4.5).</w:t>
      </w:r>
    </w:p>
    <w:p w14:paraId="22C3EF04" w14:textId="091B3422" w:rsidR="00B74906" w:rsidRPr="001B7F67" w:rsidRDefault="00CF65FE">
      <w:pPr>
        <w:pStyle w:val="Ttulo2"/>
        <w:rPr>
          <w:lang w:val="es-CL"/>
        </w:rPr>
      </w:pPr>
      <w:bookmarkStart w:id="50" w:name="_Toc242874456"/>
      <w:r w:rsidRPr="001B7F67">
        <w:rPr>
          <w:lang w:val="es-CL"/>
        </w:rPr>
        <w:t>Análisis PESTEL del entorno del CEN</w:t>
      </w:r>
      <w:bookmarkEnd w:id="50"/>
    </w:p>
    <w:p w14:paraId="51B54145" w14:textId="77777777" w:rsidR="00B74906" w:rsidRPr="001B7F67" w:rsidRDefault="00CF65FE">
      <w:pPr>
        <w:rPr>
          <w:lang w:val="es-CL"/>
        </w:rPr>
      </w:pPr>
      <w:r w:rsidRPr="001B7F67">
        <w:rPr>
          <w:lang w:val="es-CL"/>
        </w:rPr>
        <w:t>El desempeño del centro está mediado por su entorno de política pública. A diferencia de una empresa en un mercado, el CEN vive dentro de una trama de decisiones gubernamentales, marcos normativos y asignaciones presupuestarias. La Tabla 10 presenta el análisis con un indicador del tipo de efecto —habilitante, restrictivo o mixto— que cada factor ejerce sobre el escalamiento.</w:t>
      </w:r>
    </w:p>
    <w:p w14:paraId="3195E595" w14:textId="390B2D2F" w:rsidR="00B74906" w:rsidRPr="009E78F4" w:rsidRDefault="00CF65FE" w:rsidP="0017124B">
      <w:pPr>
        <w:pStyle w:val="Descripcin"/>
        <w:keepNext/>
        <w:spacing w:before="120" w:after="40"/>
        <w:jc w:val="center"/>
        <w:rPr>
          <w:lang w:val="es-CL"/>
        </w:rPr>
      </w:pPr>
      <w:bookmarkStart w:id="51" w:name="_Toc242874518"/>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10</w:t>
      </w:r>
      <w:r w:rsidRPr="009E78F4">
        <w:rPr>
          <w:color w:val="000000"/>
        </w:rPr>
        <w:fldChar w:fldCharType="end"/>
      </w:r>
      <w:r w:rsidRPr="009E78F4">
        <w:rPr>
          <w:color w:val="000000"/>
          <w:lang w:val="es-CL"/>
        </w:rPr>
        <w:t>. Análisis PESTEL del entorno del CEN con indicador de efecto</w:t>
      </w:r>
      <w:bookmarkEnd w:id="51"/>
    </w:p>
    <w:tbl>
      <w:tblPr>
        <w:tblStyle w:val="Tablaconcuadrcula"/>
        <w:tblW w:w="0" w:type="auto"/>
        <w:jc w:val="center"/>
        <w:tblLook w:val="04A0" w:firstRow="1" w:lastRow="0" w:firstColumn="1" w:lastColumn="0" w:noHBand="0" w:noVBand="1"/>
      </w:tblPr>
      <w:tblGrid>
        <w:gridCol w:w="1277"/>
        <w:gridCol w:w="2948"/>
        <w:gridCol w:w="2835"/>
        <w:gridCol w:w="1304"/>
      </w:tblGrid>
      <w:tr w:rsidR="00B74906" w:rsidRPr="0017124B" w14:paraId="022C8B4D" w14:textId="77777777" w:rsidTr="0027254C">
        <w:trPr>
          <w:tblHeader/>
          <w:jc w:val="center"/>
        </w:trPr>
        <w:tc>
          <w:tcPr>
            <w:tcW w:w="1277" w:type="dxa"/>
            <w:shd w:val="clear" w:color="auto" w:fill="1F3B57"/>
          </w:tcPr>
          <w:p w14:paraId="5E956616" w14:textId="77777777" w:rsidR="00B74906" w:rsidRPr="0017124B" w:rsidRDefault="00CF65FE" w:rsidP="0017124B">
            <w:pPr>
              <w:spacing w:after="20" w:line="240" w:lineRule="auto"/>
              <w:jc w:val="center"/>
            </w:pPr>
            <w:r w:rsidRPr="0017124B">
              <w:rPr>
                <w:b/>
                <w:color w:val="FFFFFF"/>
                <w:sz w:val="18"/>
              </w:rPr>
              <w:t>Dimensión</w:t>
            </w:r>
          </w:p>
        </w:tc>
        <w:tc>
          <w:tcPr>
            <w:tcW w:w="2948" w:type="dxa"/>
            <w:shd w:val="clear" w:color="auto" w:fill="1F3B57"/>
          </w:tcPr>
          <w:p w14:paraId="247A357B" w14:textId="77777777" w:rsidR="00B74906" w:rsidRPr="0017124B" w:rsidRDefault="00CF65FE" w:rsidP="0017124B">
            <w:pPr>
              <w:spacing w:after="20" w:line="240" w:lineRule="auto"/>
              <w:jc w:val="center"/>
            </w:pPr>
            <w:r w:rsidRPr="0017124B">
              <w:rPr>
                <w:b/>
                <w:color w:val="FFFFFF"/>
                <w:sz w:val="18"/>
              </w:rPr>
              <w:t>Factores relevantes</w:t>
            </w:r>
          </w:p>
        </w:tc>
        <w:tc>
          <w:tcPr>
            <w:tcW w:w="2835" w:type="dxa"/>
            <w:shd w:val="clear" w:color="auto" w:fill="1F3B57"/>
          </w:tcPr>
          <w:p w14:paraId="7F628134" w14:textId="77777777" w:rsidR="00B74906" w:rsidRPr="0017124B" w:rsidRDefault="00CF65FE" w:rsidP="0017124B">
            <w:pPr>
              <w:spacing w:after="20" w:line="240" w:lineRule="auto"/>
              <w:jc w:val="center"/>
            </w:pPr>
            <w:r w:rsidRPr="0017124B">
              <w:rPr>
                <w:b/>
                <w:color w:val="FFFFFF"/>
                <w:sz w:val="18"/>
              </w:rPr>
              <w:t>Implicancia para el escalamiento</w:t>
            </w:r>
          </w:p>
        </w:tc>
        <w:tc>
          <w:tcPr>
            <w:tcW w:w="1304" w:type="dxa"/>
            <w:shd w:val="clear" w:color="auto" w:fill="1F3B57"/>
          </w:tcPr>
          <w:p w14:paraId="010399B6" w14:textId="77777777" w:rsidR="00B74906" w:rsidRPr="0017124B" w:rsidRDefault="00CF65FE" w:rsidP="0017124B">
            <w:pPr>
              <w:spacing w:after="20" w:line="240" w:lineRule="auto"/>
              <w:jc w:val="center"/>
            </w:pPr>
            <w:r w:rsidRPr="0017124B">
              <w:rPr>
                <w:b/>
                <w:color w:val="FFFFFF"/>
                <w:sz w:val="18"/>
              </w:rPr>
              <w:t>Efecto</w:t>
            </w:r>
          </w:p>
        </w:tc>
      </w:tr>
      <w:tr w:rsidR="00B74906" w:rsidRPr="0017124B" w14:paraId="34A9A3C9" w14:textId="77777777" w:rsidTr="0027254C">
        <w:trPr>
          <w:jc w:val="center"/>
        </w:trPr>
        <w:tc>
          <w:tcPr>
            <w:tcW w:w="1277" w:type="dxa"/>
          </w:tcPr>
          <w:p w14:paraId="01E8B496" w14:textId="77777777" w:rsidR="00B74906" w:rsidRPr="0018566F" w:rsidRDefault="00CF65FE" w:rsidP="0017124B">
            <w:pPr>
              <w:spacing w:after="20" w:line="240" w:lineRule="auto"/>
              <w:jc w:val="center"/>
              <w:rPr>
                <w:bCs/>
              </w:rPr>
            </w:pPr>
            <w:r w:rsidRPr="0018566F">
              <w:rPr>
                <w:bCs/>
                <w:sz w:val="18"/>
              </w:rPr>
              <w:t>Político</w:t>
            </w:r>
          </w:p>
        </w:tc>
        <w:tc>
          <w:tcPr>
            <w:tcW w:w="2948" w:type="dxa"/>
          </w:tcPr>
          <w:p w14:paraId="57649287" w14:textId="77777777" w:rsidR="00B74906" w:rsidRPr="0017124B" w:rsidRDefault="00CF65FE" w:rsidP="0017124B">
            <w:pPr>
              <w:spacing w:after="20" w:line="240" w:lineRule="auto"/>
              <w:jc w:val="center"/>
              <w:rPr>
                <w:lang w:val="es-CL"/>
              </w:rPr>
            </w:pPr>
            <w:r w:rsidRPr="0017124B">
              <w:rPr>
                <w:sz w:val="18"/>
                <w:lang w:val="es-CL"/>
              </w:rPr>
              <w:t>Impulso desde Defensa; Política Nacional Espacial (julio 2025); Consejo de Ministros para el Desarrollo Digital y Espacial; cambio de administración en marzo de 2026.</w:t>
            </w:r>
          </w:p>
        </w:tc>
        <w:tc>
          <w:tcPr>
            <w:tcW w:w="2835" w:type="dxa"/>
          </w:tcPr>
          <w:p w14:paraId="485620CD" w14:textId="77777777" w:rsidR="00B74906" w:rsidRPr="0017124B" w:rsidRDefault="00CF65FE" w:rsidP="0017124B">
            <w:pPr>
              <w:spacing w:after="20" w:line="240" w:lineRule="auto"/>
              <w:jc w:val="center"/>
              <w:rPr>
                <w:lang w:val="es-CL"/>
              </w:rPr>
            </w:pPr>
            <w:r w:rsidRPr="0017124B">
              <w:rPr>
                <w:sz w:val="18"/>
                <w:lang w:val="es-CL"/>
              </w:rPr>
              <w:t>Respaldo de alto nivel, pero liderazgo radicado en Defensa y no en una institucionalidad civil; con la nueva administración en funciones desde marzo de 2026, la continuidad de prioridades deberá evaluarse a partir de sus definiciones presupuestarias y de política, aún en despliegue.</w:t>
            </w:r>
          </w:p>
        </w:tc>
        <w:tc>
          <w:tcPr>
            <w:tcW w:w="1304" w:type="dxa"/>
            <w:shd w:val="clear" w:color="auto" w:fill="FFF2CC"/>
          </w:tcPr>
          <w:p w14:paraId="2B353E74" w14:textId="77777777" w:rsidR="00B74906" w:rsidRPr="0017124B" w:rsidRDefault="00CF65FE" w:rsidP="0017124B">
            <w:pPr>
              <w:spacing w:after="20" w:line="240" w:lineRule="auto"/>
              <w:jc w:val="center"/>
            </w:pPr>
            <w:r w:rsidRPr="0017124B">
              <w:rPr>
                <w:sz w:val="18"/>
              </w:rPr>
              <w:t>Mixto</w:t>
            </w:r>
          </w:p>
        </w:tc>
      </w:tr>
      <w:tr w:rsidR="00B74906" w:rsidRPr="0017124B" w14:paraId="40245F03" w14:textId="77777777" w:rsidTr="0027254C">
        <w:trPr>
          <w:jc w:val="center"/>
        </w:trPr>
        <w:tc>
          <w:tcPr>
            <w:tcW w:w="1277" w:type="dxa"/>
          </w:tcPr>
          <w:p w14:paraId="6AFD1FF9" w14:textId="77777777" w:rsidR="00B74906" w:rsidRPr="0018566F" w:rsidRDefault="00CF65FE" w:rsidP="0017124B">
            <w:pPr>
              <w:spacing w:after="20" w:line="240" w:lineRule="auto"/>
              <w:jc w:val="center"/>
              <w:rPr>
                <w:bCs/>
              </w:rPr>
            </w:pPr>
            <w:r w:rsidRPr="0018566F">
              <w:rPr>
                <w:bCs/>
                <w:sz w:val="18"/>
              </w:rPr>
              <w:t>Económico</w:t>
            </w:r>
          </w:p>
        </w:tc>
        <w:tc>
          <w:tcPr>
            <w:tcW w:w="2948" w:type="dxa"/>
          </w:tcPr>
          <w:p w14:paraId="0BC07804" w14:textId="77777777" w:rsidR="00B74906" w:rsidRPr="0017124B" w:rsidRDefault="00CF65FE" w:rsidP="0017124B">
            <w:pPr>
              <w:spacing w:after="20" w:line="240" w:lineRule="auto"/>
              <w:jc w:val="center"/>
              <w:rPr>
                <w:lang w:val="es-CL"/>
              </w:rPr>
            </w:pPr>
            <w:r w:rsidRPr="0017124B">
              <w:rPr>
                <w:sz w:val="18"/>
                <w:lang w:val="es-CL"/>
              </w:rPr>
              <w:t>Financiamiento dependiente de presupuesto fiscal y fondos CORE; mecanismos de APP incipientes; ciclos presupuestarios anuales.</w:t>
            </w:r>
          </w:p>
        </w:tc>
        <w:tc>
          <w:tcPr>
            <w:tcW w:w="2835" w:type="dxa"/>
          </w:tcPr>
          <w:p w14:paraId="71C8DBEF" w14:textId="77777777" w:rsidR="00B74906" w:rsidRPr="0017124B" w:rsidRDefault="00CF65FE" w:rsidP="0017124B">
            <w:pPr>
              <w:spacing w:after="20" w:line="240" w:lineRule="auto"/>
              <w:jc w:val="center"/>
              <w:rPr>
                <w:lang w:val="es-CL"/>
              </w:rPr>
            </w:pPr>
            <w:r w:rsidRPr="0017124B">
              <w:rPr>
                <w:sz w:val="18"/>
                <w:lang w:val="es-CL"/>
              </w:rPr>
              <w:t>Vulnerabilidad a recortes; poca diversificación; difícil planificar a largo plazo.</w:t>
            </w:r>
          </w:p>
        </w:tc>
        <w:tc>
          <w:tcPr>
            <w:tcW w:w="1304" w:type="dxa"/>
            <w:shd w:val="clear" w:color="auto" w:fill="F8CBAD"/>
          </w:tcPr>
          <w:p w14:paraId="41AA5FA7" w14:textId="77777777" w:rsidR="00B74906" w:rsidRPr="0017124B" w:rsidRDefault="00CF65FE" w:rsidP="0017124B">
            <w:pPr>
              <w:spacing w:after="20" w:line="240" w:lineRule="auto"/>
              <w:jc w:val="center"/>
            </w:pPr>
            <w:r w:rsidRPr="0017124B">
              <w:rPr>
                <w:sz w:val="18"/>
              </w:rPr>
              <w:t>Restrictivo</w:t>
            </w:r>
          </w:p>
        </w:tc>
      </w:tr>
      <w:tr w:rsidR="00B74906" w:rsidRPr="0017124B" w14:paraId="2483DDF9" w14:textId="77777777" w:rsidTr="0027254C">
        <w:trPr>
          <w:jc w:val="center"/>
        </w:trPr>
        <w:tc>
          <w:tcPr>
            <w:tcW w:w="1277" w:type="dxa"/>
          </w:tcPr>
          <w:p w14:paraId="4E5DCBA8" w14:textId="77777777" w:rsidR="00B74906" w:rsidRPr="0018566F" w:rsidRDefault="00CF65FE" w:rsidP="0017124B">
            <w:pPr>
              <w:spacing w:after="20" w:line="240" w:lineRule="auto"/>
              <w:jc w:val="center"/>
              <w:rPr>
                <w:bCs/>
              </w:rPr>
            </w:pPr>
            <w:r w:rsidRPr="0018566F">
              <w:rPr>
                <w:bCs/>
                <w:sz w:val="18"/>
              </w:rPr>
              <w:t>Social</w:t>
            </w:r>
          </w:p>
        </w:tc>
        <w:tc>
          <w:tcPr>
            <w:tcW w:w="2948" w:type="dxa"/>
          </w:tcPr>
          <w:p w14:paraId="7F5AD680" w14:textId="77777777" w:rsidR="00B74906" w:rsidRPr="0017124B" w:rsidRDefault="00CF65FE" w:rsidP="0017124B">
            <w:pPr>
              <w:spacing w:after="20" w:line="240" w:lineRule="auto"/>
              <w:jc w:val="center"/>
              <w:rPr>
                <w:lang w:val="es-CL"/>
              </w:rPr>
            </w:pPr>
            <w:r w:rsidRPr="0017124B">
              <w:rPr>
                <w:sz w:val="18"/>
                <w:lang w:val="es-CL"/>
              </w:rPr>
              <w:t>Cobertura de prensa e interés público tras la inauguración (The Clinic, 2025; El Desconcierto, 2025); expectativa de formación de talento y cooperación regional.</w:t>
            </w:r>
          </w:p>
        </w:tc>
        <w:tc>
          <w:tcPr>
            <w:tcW w:w="2835" w:type="dxa"/>
          </w:tcPr>
          <w:p w14:paraId="5AE3F0F9" w14:textId="77777777" w:rsidR="00B74906" w:rsidRPr="0017124B" w:rsidRDefault="00CF65FE" w:rsidP="0017124B">
            <w:pPr>
              <w:spacing w:after="20" w:line="240" w:lineRule="auto"/>
              <w:jc w:val="center"/>
            </w:pPr>
            <w:r w:rsidRPr="0017124B">
              <w:rPr>
                <w:sz w:val="18"/>
                <w:lang w:val="es-CL"/>
              </w:rPr>
              <w:t xml:space="preserve">Legitimidad social; presión por resultados visibles; oportunidad educativa. </w:t>
            </w:r>
            <w:r w:rsidRPr="0017124B">
              <w:rPr>
                <w:sz w:val="18"/>
              </w:rPr>
              <w:t>La expectativa de talento se considera hipótesis.</w:t>
            </w:r>
          </w:p>
        </w:tc>
        <w:tc>
          <w:tcPr>
            <w:tcW w:w="1304" w:type="dxa"/>
            <w:shd w:val="clear" w:color="auto" w:fill="C8E6C9"/>
          </w:tcPr>
          <w:p w14:paraId="75A05FB0" w14:textId="77777777" w:rsidR="00B74906" w:rsidRPr="0017124B" w:rsidRDefault="00CF65FE" w:rsidP="0017124B">
            <w:pPr>
              <w:spacing w:after="20" w:line="240" w:lineRule="auto"/>
              <w:jc w:val="center"/>
            </w:pPr>
            <w:r w:rsidRPr="0017124B">
              <w:rPr>
                <w:sz w:val="18"/>
              </w:rPr>
              <w:t>Habilitante (a validar)</w:t>
            </w:r>
          </w:p>
        </w:tc>
      </w:tr>
      <w:tr w:rsidR="00B74906" w:rsidRPr="0017124B" w14:paraId="72FA2774" w14:textId="77777777" w:rsidTr="0027254C">
        <w:trPr>
          <w:jc w:val="center"/>
        </w:trPr>
        <w:tc>
          <w:tcPr>
            <w:tcW w:w="1277" w:type="dxa"/>
          </w:tcPr>
          <w:p w14:paraId="71E756D2" w14:textId="77777777" w:rsidR="00B74906" w:rsidRPr="0018566F" w:rsidRDefault="00CF65FE" w:rsidP="0017124B">
            <w:pPr>
              <w:spacing w:after="20" w:line="240" w:lineRule="auto"/>
              <w:jc w:val="center"/>
              <w:rPr>
                <w:bCs/>
              </w:rPr>
            </w:pPr>
            <w:r w:rsidRPr="0018566F">
              <w:rPr>
                <w:bCs/>
                <w:sz w:val="18"/>
              </w:rPr>
              <w:t>Tecnológico</w:t>
            </w:r>
          </w:p>
        </w:tc>
        <w:tc>
          <w:tcPr>
            <w:tcW w:w="2948" w:type="dxa"/>
          </w:tcPr>
          <w:p w14:paraId="52FAAD6D" w14:textId="77777777" w:rsidR="00B74906" w:rsidRPr="0017124B" w:rsidRDefault="00CF65FE" w:rsidP="0017124B">
            <w:pPr>
              <w:spacing w:after="20" w:line="240" w:lineRule="auto"/>
              <w:jc w:val="center"/>
              <w:rPr>
                <w:lang w:val="es-CL"/>
              </w:rPr>
            </w:pPr>
            <w:r w:rsidRPr="0017124B">
              <w:rPr>
                <w:sz w:val="18"/>
                <w:lang w:val="es-CL"/>
              </w:rPr>
              <w:t>Capacidades de frontera declaradas (HPC, sala limpia, simulación); sin capacidad de lanzamiento propia.</w:t>
            </w:r>
          </w:p>
        </w:tc>
        <w:tc>
          <w:tcPr>
            <w:tcW w:w="2835" w:type="dxa"/>
          </w:tcPr>
          <w:p w14:paraId="75DC013E" w14:textId="77777777" w:rsidR="00B74906" w:rsidRPr="0017124B" w:rsidRDefault="00CF65FE" w:rsidP="0017124B">
            <w:pPr>
              <w:spacing w:after="20" w:line="240" w:lineRule="auto"/>
              <w:jc w:val="center"/>
              <w:rPr>
                <w:lang w:val="es-CL"/>
              </w:rPr>
            </w:pPr>
            <w:r w:rsidRPr="0017124B">
              <w:rPr>
                <w:sz w:val="18"/>
                <w:lang w:val="es-CL"/>
              </w:rPr>
              <w:t>Base sólida para I+D; dependencia de terceros para el acceso al espacio.</w:t>
            </w:r>
          </w:p>
        </w:tc>
        <w:tc>
          <w:tcPr>
            <w:tcW w:w="1304" w:type="dxa"/>
            <w:shd w:val="clear" w:color="auto" w:fill="FFF2CC"/>
          </w:tcPr>
          <w:p w14:paraId="14288EC7" w14:textId="77777777" w:rsidR="00B74906" w:rsidRPr="0017124B" w:rsidRDefault="00CF65FE" w:rsidP="0017124B">
            <w:pPr>
              <w:spacing w:after="20" w:line="240" w:lineRule="auto"/>
              <w:jc w:val="center"/>
            </w:pPr>
            <w:r w:rsidRPr="0017124B">
              <w:rPr>
                <w:sz w:val="18"/>
              </w:rPr>
              <w:t>Mixto</w:t>
            </w:r>
          </w:p>
        </w:tc>
      </w:tr>
      <w:tr w:rsidR="00B74906" w:rsidRPr="0017124B" w14:paraId="088DD885" w14:textId="77777777" w:rsidTr="0027254C">
        <w:trPr>
          <w:jc w:val="center"/>
        </w:trPr>
        <w:tc>
          <w:tcPr>
            <w:tcW w:w="1277" w:type="dxa"/>
          </w:tcPr>
          <w:p w14:paraId="01C89211" w14:textId="77777777" w:rsidR="00B74906" w:rsidRPr="0018566F" w:rsidRDefault="00CF65FE" w:rsidP="0017124B">
            <w:pPr>
              <w:spacing w:after="20" w:line="240" w:lineRule="auto"/>
              <w:jc w:val="center"/>
              <w:rPr>
                <w:bCs/>
              </w:rPr>
            </w:pPr>
            <w:r w:rsidRPr="0018566F">
              <w:rPr>
                <w:bCs/>
                <w:sz w:val="18"/>
              </w:rPr>
              <w:t>Ecológico</w:t>
            </w:r>
          </w:p>
        </w:tc>
        <w:tc>
          <w:tcPr>
            <w:tcW w:w="2948" w:type="dxa"/>
          </w:tcPr>
          <w:p w14:paraId="069852A6" w14:textId="77777777" w:rsidR="00B74906" w:rsidRPr="0017124B" w:rsidRDefault="00CF65FE" w:rsidP="0017124B">
            <w:pPr>
              <w:spacing w:after="20" w:line="240" w:lineRule="auto"/>
              <w:jc w:val="center"/>
              <w:rPr>
                <w:lang w:val="es-CL"/>
              </w:rPr>
            </w:pPr>
            <w:r w:rsidRPr="0017124B">
              <w:rPr>
                <w:sz w:val="18"/>
                <w:lang w:val="es-CL"/>
              </w:rPr>
              <w:t>Demanda ambiental y territorial de información (recursos hídricos, glaciares, incendios, desastres).</w:t>
            </w:r>
          </w:p>
        </w:tc>
        <w:tc>
          <w:tcPr>
            <w:tcW w:w="2835" w:type="dxa"/>
          </w:tcPr>
          <w:p w14:paraId="1CA74DD3" w14:textId="77777777" w:rsidR="00B74906" w:rsidRPr="0017124B" w:rsidRDefault="00CF65FE" w:rsidP="0017124B">
            <w:pPr>
              <w:spacing w:after="20" w:line="240" w:lineRule="auto"/>
              <w:jc w:val="center"/>
              <w:rPr>
                <w:lang w:val="es-CL"/>
              </w:rPr>
            </w:pPr>
            <w:r w:rsidRPr="0017124B">
              <w:rPr>
                <w:sz w:val="18"/>
                <w:lang w:val="es-CL"/>
              </w:rPr>
              <w:t>Nicho de casos de uso de alto valor para servicios de datos; opera como habilitante por el lado de la demanda.</w:t>
            </w:r>
          </w:p>
        </w:tc>
        <w:tc>
          <w:tcPr>
            <w:tcW w:w="1304" w:type="dxa"/>
            <w:shd w:val="clear" w:color="auto" w:fill="C8E6C9"/>
          </w:tcPr>
          <w:p w14:paraId="596165DE" w14:textId="77777777" w:rsidR="00B74906" w:rsidRPr="0017124B" w:rsidRDefault="00CF65FE" w:rsidP="0017124B">
            <w:pPr>
              <w:spacing w:after="20" w:line="240" w:lineRule="auto"/>
              <w:jc w:val="center"/>
            </w:pPr>
            <w:r w:rsidRPr="0017124B">
              <w:rPr>
                <w:sz w:val="18"/>
              </w:rPr>
              <w:t>Habilitante</w:t>
            </w:r>
          </w:p>
        </w:tc>
      </w:tr>
      <w:tr w:rsidR="00B74906" w:rsidRPr="0017124B" w14:paraId="41CCEA45" w14:textId="77777777" w:rsidTr="0027254C">
        <w:trPr>
          <w:jc w:val="center"/>
        </w:trPr>
        <w:tc>
          <w:tcPr>
            <w:tcW w:w="1277" w:type="dxa"/>
          </w:tcPr>
          <w:p w14:paraId="44B82076" w14:textId="77777777" w:rsidR="00B74906" w:rsidRPr="0018566F" w:rsidRDefault="00CF65FE" w:rsidP="0017124B">
            <w:pPr>
              <w:spacing w:after="20" w:line="240" w:lineRule="auto"/>
              <w:jc w:val="center"/>
              <w:rPr>
                <w:bCs/>
              </w:rPr>
            </w:pPr>
            <w:r w:rsidRPr="0018566F">
              <w:rPr>
                <w:bCs/>
                <w:sz w:val="18"/>
              </w:rPr>
              <w:t>Legal</w:t>
            </w:r>
          </w:p>
        </w:tc>
        <w:tc>
          <w:tcPr>
            <w:tcW w:w="2948" w:type="dxa"/>
          </w:tcPr>
          <w:p w14:paraId="66C226E8" w14:textId="77777777" w:rsidR="00B74906" w:rsidRPr="0017124B" w:rsidRDefault="00CF65FE" w:rsidP="0017124B">
            <w:pPr>
              <w:spacing w:after="20" w:line="240" w:lineRule="auto"/>
              <w:jc w:val="center"/>
              <w:rPr>
                <w:lang w:val="es-CL"/>
              </w:rPr>
            </w:pPr>
            <w:r w:rsidRPr="0017124B">
              <w:rPr>
                <w:sz w:val="18"/>
                <w:lang w:val="es-CL"/>
              </w:rPr>
              <w:t xml:space="preserve">Agencia espacial civil sin consolidar (proyecto pendiente desde 2018); Ley 21.105 (2018), que crea el Ministerio de Ciencia y le asigna funciones de promoción de la actividad </w:t>
            </w:r>
            <w:r w:rsidRPr="0017124B">
              <w:rPr>
                <w:sz w:val="18"/>
                <w:lang w:val="es-CL"/>
              </w:rPr>
              <w:lastRenderedPageBreak/>
              <w:t>espacial; sin reglamento de acceso de terceros.</w:t>
            </w:r>
          </w:p>
        </w:tc>
        <w:tc>
          <w:tcPr>
            <w:tcW w:w="2835" w:type="dxa"/>
          </w:tcPr>
          <w:p w14:paraId="415B7C88" w14:textId="77777777" w:rsidR="00B74906" w:rsidRPr="0017124B" w:rsidRDefault="00CF65FE" w:rsidP="0017124B">
            <w:pPr>
              <w:spacing w:after="20" w:line="240" w:lineRule="auto"/>
              <w:jc w:val="center"/>
              <w:rPr>
                <w:lang w:val="es-CL"/>
              </w:rPr>
            </w:pPr>
            <w:r w:rsidRPr="0017124B">
              <w:rPr>
                <w:sz w:val="18"/>
                <w:lang w:val="es-CL"/>
              </w:rPr>
              <w:lastRenderedPageBreak/>
              <w:t>Vacío de institucionalidad civil; incertidumbre jurídica para actores que quieran colaborar.</w:t>
            </w:r>
          </w:p>
        </w:tc>
        <w:tc>
          <w:tcPr>
            <w:tcW w:w="1304" w:type="dxa"/>
            <w:shd w:val="clear" w:color="auto" w:fill="F8CBAD"/>
          </w:tcPr>
          <w:p w14:paraId="6DC5369C" w14:textId="77777777" w:rsidR="00B74906" w:rsidRPr="0017124B" w:rsidRDefault="00CF65FE" w:rsidP="0017124B">
            <w:pPr>
              <w:spacing w:after="20" w:line="240" w:lineRule="auto"/>
              <w:jc w:val="center"/>
            </w:pPr>
            <w:r w:rsidRPr="0017124B">
              <w:rPr>
                <w:sz w:val="18"/>
              </w:rPr>
              <w:t>Restrictivo</w:t>
            </w:r>
          </w:p>
        </w:tc>
      </w:tr>
    </w:tbl>
    <w:p w14:paraId="6D442C9C" w14:textId="2466D194" w:rsidR="00B74906" w:rsidRPr="0017124B" w:rsidRDefault="0027254C" w:rsidP="0017124B">
      <w:pPr>
        <w:spacing w:before="40"/>
        <w:jc w:val="center"/>
        <w:rPr>
          <w:lang w:val="es-CL"/>
        </w:rPr>
      </w:pPr>
      <w:r w:rsidRPr="009E78F4">
        <w:rPr>
          <w:b/>
          <w:bCs/>
          <w:sz w:val="18"/>
          <w:lang w:val="es-CL"/>
        </w:rPr>
        <w:t>Fuente:</w:t>
      </w:r>
      <w:r w:rsidRPr="0017124B">
        <w:rPr>
          <w:sz w:val="18"/>
          <w:lang w:val="es-CL"/>
        </w:rPr>
        <w:t xml:space="preserve"> </w:t>
      </w:r>
      <w:r w:rsidR="00CF65FE" w:rsidRPr="0017124B">
        <w:rPr>
          <w:sz w:val="18"/>
          <w:lang w:val="es-CL"/>
        </w:rPr>
        <w:t>Elaboración propia a partir de FACh (2025a), Subtel (2024), Cooperativa (2026), El Mostrador (2025) y Ley 21.105 (2018).</w:t>
      </w:r>
    </w:p>
    <w:p w14:paraId="6B704AD0" w14:textId="77777777" w:rsidR="00B74906" w:rsidRPr="001B7F67" w:rsidRDefault="00CF65FE">
      <w:pPr>
        <w:rPr>
          <w:lang w:val="es-CL"/>
        </w:rPr>
      </w:pPr>
      <w:r w:rsidRPr="001B7F67">
        <w:rPr>
          <w:lang w:val="es-CL"/>
        </w:rPr>
        <w:t>El PESTEL permite una lectura rápida: dos dimensiones son habilitantes (social, ecológica), dos son restrictivas (económica, legal) y dos son mixtas (política, tecnológica). Las restricciones son de naturaleza institucional y financiera, no tecnológica: lo tecnológico es lo mejor resuelto, aunque en gran parte sobre la base de capacidades declaradas. Dos precisiones de lectura: la dimensión ecológica se interpreta aquí como entorno ambiental y territorial que genera demanda de información, y no como impacto ambiental propio del CEN, que no se evalúa en esta etapa; y la calificación habilitante de lo social se apoya en cobertura de prensa, por lo que debe validarse con actores.</w:t>
      </w:r>
    </w:p>
    <w:p w14:paraId="4DF30E5D" w14:textId="4C24481F" w:rsidR="00B74906" w:rsidRPr="001B7F67" w:rsidRDefault="00CF65FE">
      <w:pPr>
        <w:pStyle w:val="Ttulo2"/>
        <w:rPr>
          <w:lang w:val="es-CL"/>
        </w:rPr>
      </w:pPr>
      <w:bookmarkStart w:id="52" w:name="_Toc242874457"/>
      <w:r w:rsidRPr="001B7F67">
        <w:rPr>
          <w:lang w:val="es-CL"/>
        </w:rPr>
        <w:t>Identificación y análisis de barreras</w:t>
      </w:r>
      <w:bookmarkEnd w:id="52"/>
    </w:p>
    <w:p w14:paraId="007AE8EB" w14:textId="77777777" w:rsidR="00B74906" w:rsidRPr="001B7F67" w:rsidRDefault="00CF65FE">
      <w:pPr>
        <w:rPr>
          <w:lang w:val="es-CL"/>
        </w:rPr>
      </w:pPr>
      <w:r w:rsidRPr="001B7F67">
        <w:rPr>
          <w:lang w:val="es-CL"/>
        </w:rPr>
        <w:t>Con el PESTEL como telón de fondo se sistematizan las barreras al escalamiento en cinco dimensiones, representadas en la Figura 2. Para cada una se identifica la barrera principal, su manifestación concreta, su efecto sobre el escalamiento y una hipótesis de línea de acción, que se presenta solo como insumo para las etapas posteriores (OE3 a OE5) y no como recomendación definitiva. La Tabla 11 presenta el detalle.</w:t>
      </w:r>
    </w:p>
    <w:p w14:paraId="06463EC4" w14:textId="3080FB1E" w:rsidR="00B74906" w:rsidRPr="009E78F4" w:rsidRDefault="00B74906" w:rsidP="0017124B">
      <w:pPr>
        <w:pStyle w:val="Descripcin"/>
        <w:keepNext/>
        <w:spacing w:before="120" w:after="40"/>
        <w:jc w:val="center"/>
        <w:rPr>
          <w:color w:val="000000"/>
          <w:lang w:val="es-CL"/>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6"/>
        <w:gridCol w:w="1428"/>
        <w:gridCol w:w="1428"/>
        <w:gridCol w:w="2856"/>
      </w:tblGrid>
      <w:tr w:rsidR="001B7F67" w:rsidRPr="0017124B" w14:paraId="29F785BC" w14:textId="77777777" w:rsidTr="00D017A4">
        <w:trPr>
          <w:cantSplit/>
          <w:trHeight w:val="858"/>
        </w:trPr>
        <w:tc>
          <w:tcPr>
            <w:tcW w:w="2856" w:type="dxa"/>
            <w:tcBorders>
              <w:top w:val="single" w:sz="8" w:space="0" w:color="FFFFFF"/>
              <w:left w:val="single" w:sz="8" w:space="0" w:color="FFFFFF"/>
              <w:bottom w:val="single" w:sz="8" w:space="0" w:color="FFFFFF"/>
              <w:right w:val="single" w:sz="8" w:space="0" w:color="FFFFFF"/>
            </w:tcBorders>
            <w:shd w:val="clear" w:color="auto" w:fill="ED8B00"/>
            <w:tcMar>
              <w:top w:w="90" w:type="dxa"/>
              <w:left w:w="90" w:type="dxa"/>
              <w:bottom w:w="90" w:type="dxa"/>
              <w:right w:w="90" w:type="dxa"/>
            </w:tcMar>
            <w:vAlign w:val="center"/>
          </w:tcPr>
          <w:p w14:paraId="4FE28BF1" w14:textId="77777777" w:rsidR="001B7F67" w:rsidRPr="0017124B" w:rsidRDefault="001B7F67" w:rsidP="0017124B">
            <w:pPr>
              <w:spacing w:after="20" w:line="230" w:lineRule="auto"/>
              <w:jc w:val="center"/>
              <w:rPr>
                <w:lang w:val="es-CL"/>
              </w:rPr>
            </w:pPr>
            <w:r w:rsidRPr="0017124B">
              <w:rPr>
                <w:b/>
                <w:bCs/>
                <w:color w:val="FFFFFF"/>
                <w:sz w:val="18"/>
                <w:szCs w:val="18"/>
                <w:lang w:val="es-CL"/>
              </w:rPr>
              <w:t>CONOCIMIENTO</w:t>
            </w:r>
          </w:p>
          <w:p w14:paraId="411F7E5E" w14:textId="77777777" w:rsidR="001B7F67" w:rsidRPr="0017124B" w:rsidRDefault="001B7F67" w:rsidP="0017124B">
            <w:pPr>
              <w:spacing w:after="20" w:line="230" w:lineRule="auto"/>
              <w:jc w:val="center"/>
              <w:rPr>
                <w:lang w:val="es-CL"/>
              </w:rPr>
            </w:pPr>
            <w:r w:rsidRPr="0017124B">
              <w:rPr>
                <w:color w:val="FFFFFF"/>
                <w:sz w:val="16"/>
                <w:szCs w:val="16"/>
                <w:lang w:val="es-CL"/>
              </w:rPr>
              <w:t>Aprendizaje concentrado en FACh</w:t>
            </w:r>
          </w:p>
          <w:p w14:paraId="703FA041" w14:textId="77777777" w:rsidR="001B7F67" w:rsidRPr="0017124B" w:rsidRDefault="001B7F67" w:rsidP="0017124B">
            <w:pPr>
              <w:spacing w:after="20" w:line="230" w:lineRule="auto"/>
              <w:jc w:val="center"/>
              <w:rPr>
                <w:lang w:val="es-CL"/>
              </w:rPr>
            </w:pPr>
            <w:r w:rsidRPr="0017124B">
              <w:rPr>
                <w:color w:val="FFFFFF"/>
                <w:sz w:val="16"/>
                <w:szCs w:val="16"/>
                <w:lang w:val="es-CL"/>
              </w:rPr>
              <w:t>Sin estudios de transferencia</w:t>
            </w:r>
          </w:p>
          <w:p w14:paraId="53F3E216" w14:textId="77777777" w:rsidR="001B7F67" w:rsidRPr="0017124B" w:rsidRDefault="001B7F67" w:rsidP="0017124B">
            <w:pPr>
              <w:spacing w:after="20" w:line="230" w:lineRule="auto"/>
              <w:jc w:val="center"/>
            </w:pPr>
            <w:r w:rsidRPr="0017124B">
              <w:rPr>
                <w:color w:val="FFFFFF"/>
                <w:sz w:val="16"/>
                <w:szCs w:val="16"/>
              </w:rPr>
              <w:t>Dependencia de personas clave</w:t>
            </w:r>
          </w:p>
        </w:tc>
        <w:tc>
          <w:tcPr>
            <w:tcW w:w="2856" w:type="dxa"/>
            <w:gridSpan w:val="2"/>
            <w:tcBorders>
              <w:top w:val="single" w:sz="8" w:space="0" w:color="FFFFFF"/>
              <w:left w:val="single" w:sz="8" w:space="0" w:color="FFFFFF"/>
              <w:bottom w:val="single" w:sz="8" w:space="0" w:color="FFFFFF"/>
              <w:right w:val="single" w:sz="8" w:space="0" w:color="FFFFFF"/>
            </w:tcBorders>
            <w:shd w:val="clear" w:color="auto" w:fill="2F5B8C"/>
            <w:tcMar>
              <w:top w:w="90" w:type="dxa"/>
              <w:left w:w="90" w:type="dxa"/>
              <w:bottom w:w="90" w:type="dxa"/>
              <w:right w:w="90" w:type="dxa"/>
            </w:tcMar>
            <w:vAlign w:val="center"/>
          </w:tcPr>
          <w:p w14:paraId="4E35453A" w14:textId="51F7BD79" w:rsidR="001B7F67" w:rsidRPr="0017124B" w:rsidRDefault="00D942DE" w:rsidP="0017124B">
            <w:pPr>
              <w:spacing w:after="20" w:line="230" w:lineRule="auto"/>
              <w:jc w:val="center"/>
              <w:rPr>
                <w:lang w:val="es-CL"/>
              </w:rPr>
            </w:pPr>
            <w:r w:rsidRPr="0017124B">
              <w:rPr>
                <w:b/>
                <w:bCs/>
                <w:color w:val="FFFFFF"/>
                <w:sz w:val="18"/>
                <w:szCs w:val="18"/>
                <w:lang w:val="es-CL"/>
              </w:rPr>
              <w:t>NORMATIVA</w:t>
            </w:r>
          </w:p>
          <w:p w14:paraId="6CAD96BD" w14:textId="77777777" w:rsidR="001B7F67" w:rsidRPr="0017124B" w:rsidRDefault="001B7F67" w:rsidP="0017124B">
            <w:pPr>
              <w:spacing w:after="20" w:line="230" w:lineRule="auto"/>
              <w:jc w:val="center"/>
              <w:rPr>
                <w:lang w:val="es-CL"/>
              </w:rPr>
            </w:pPr>
            <w:r w:rsidRPr="0017124B">
              <w:rPr>
                <w:color w:val="FFFFFF"/>
                <w:sz w:val="16"/>
                <w:szCs w:val="16"/>
                <w:lang w:val="es-CL"/>
              </w:rPr>
              <w:t>Política Espacial en implementación</w:t>
            </w:r>
          </w:p>
          <w:p w14:paraId="5A7CB43D" w14:textId="77777777" w:rsidR="001B7F67" w:rsidRPr="0017124B" w:rsidRDefault="001B7F67" w:rsidP="0017124B">
            <w:pPr>
              <w:spacing w:after="20" w:line="230" w:lineRule="auto"/>
              <w:jc w:val="center"/>
              <w:rPr>
                <w:lang w:val="es-CL"/>
              </w:rPr>
            </w:pPr>
            <w:r w:rsidRPr="0017124B">
              <w:rPr>
                <w:color w:val="FFFFFF"/>
                <w:sz w:val="16"/>
                <w:szCs w:val="16"/>
                <w:lang w:val="es-CL"/>
              </w:rPr>
              <w:t>Reglamento de acceso pendiente</w:t>
            </w:r>
          </w:p>
          <w:p w14:paraId="7D1B716E" w14:textId="77777777" w:rsidR="001B7F67" w:rsidRPr="0017124B" w:rsidRDefault="001B7F67" w:rsidP="0017124B">
            <w:pPr>
              <w:spacing w:after="20" w:line="230" w:lineRule="auto"/>
              <w:jc w:val="center"/>
              <w:rPr>
                <w:lang w:val="es-CL"/>
              </w:rPr>
            </w:pPr>
            <w:r w:rsidRPr="0017124B">
              <w:rPr>
                <w:color w:val="FFFFFF"/>
                <w:sz w:val="16"/>
                <w:szCs w:val="16"/>
                <w:lang w:val="es-CL"/>
              </w:rPr>
              <w:t>Ley de agencia sin tramitar</w:t>
            </w:r>
          </w:p>
        </w:tc>
        <w:tc>
          <w:tcPr>
            <w:tcW w:w="2856" w:type="dxa"/>
            <w:tcBorders>
              <w:top w:val="single" w:sz="8" w:space="0" w:color="FFFFFF"/>
              <w:left w:val="single" w:sz="8" w:space="0" w:color="FFFFFF"/>
              <w:bottom w:val="single" w:sz="8" w:space="0" w:color="FFFFFF"/>
              <w:right w:val="single" w:sz="8" w:space="0" w:color="FFFFFF"/>
            </w:tcBorders>
            <w:shd w:val="clear" w:color="auto" w:fill="4CAF50"/>
            <w:tcMar>
              <w:top w:w="90" w:type="dxa"/>
              <w:left w:w="90" w:type="dxa"/>
              <w:bottom w:w="90" w:type="dxa"/>
              <w:right w:w="90" w:type="dxa"/>
            </w:tcMar>
            <w:vAlign w:val="center"/>
          </w:tcPr>
          <w:p w14:paraId="20DB9108" w14:textId="77777777" w:rsidR="001B7F67" w:rsidRPr="0017124B" w:rsidRDefault="001B7F67" w:rsidP="0017124B">
            <w:pPr>
              <w:spacing w:after="20" w:line="230" w:lineRule="auto"/>
              <w:jc w:val="center"/>
              <w:rPr>
                <w:lang w:val="es-CL"/>
              </w:rPr>
            </w:pPr>
            <w:r w:rsidRPr="0017124B">
              <w:rPr>
                <w:b/>
                <w:bCs/>
                <w:color w:val="FFFFFF"/>
                <w:sz w:val="18"/>
                <w:szCs w:val="18"/>
                <w:lang w:val="es-CL"/>
              </w:rPr>
              <w:t>FINANCIAMIENTO</w:t>
            </w:r>
          </w:p>
          <w:p w14:paraId="2257B45A" w14:textId="77777777" w:rsidR="001B7F67" w:rsidRPr="0017124B" w:rsidRDefault="001B7F67" w:rsidP="0017124B">
            <w:pPr>
              <w:spacing w:after="20" w:line="230" w:lineRule="auto"/>
              <w:jc w:val="center"/>
              <w:rPr>
                <w:lang w:val="es-CL"/>
              </w:rPr>
            </w:pPr>
            <w:r w:rsidRPr="0017124B">
              <w:rPr>
                <w:color w:val="FFFFFF"/>
                <w:sz w:val="16"/>
                <w:szCs w:val="16"/>
                <w:lang w:val="es-CL"/>
              </w:rPr>
              <w:t>Dependencia de presupuesto fiscal</w:t>
            </w:r>
          </w:p>
          <w:p w14:paraId="19AEAF5F" w14:textId="77777777" w:rsidR="001B7F67" w:rsidRPr="0017124B" w:rsidRDefault="001B7F67" w:rsidP="0017124B">
            <w:pPr>
              <w:spacing w:after="20" w:line="230" w:lineRule="auto"/>
              <w:jc w:val="center"/>
              <w:rPr>
                <w:lang w:val="es-CL"/>
              </w:rPr>
            </w:pPr>
            <w:r w:rsidRPr="0017124B">
              <w:rPr>
                <w:color w:val="FFFFFF"/>
                <w:sz w:val="16"/>
                <w:szCs w:val="16"/>
                <w:lang w:val="es-CL"/>
              </w:rPr>
              <w:t>Fondos CORE anuales</w:t>
            </w:r>
          </w:p>
          <w:p w14:paraId="5D8A9EB6" w14:textId="77777777" w:rsidR="001B7F67" w:rsidRPr="0017124B" w:rsidRDefault="001B7F67" w:rsidP="0017124B">
            <w:pPr>
              <w:spacing w:after="20" w:line="230" w:lineRule="auto"/>
              <w:jc w:val="center"/>
            </w:pPr>
            <w:r w:rsidRPr="0017124B">
              <w:rPr>
                <w:color w:val="FFFFFF"/>
                <w:sz w:val="16"/>
                <w:szCs w:val="16"/>
              </w:rPr>
              <w:t>APP incipientes</w:t>
            </w:r>
          </w:p>
        </w:tc>
      </w:tr>
      <w:tr w:rsidR="001B7F67" w:rsidRPr="0017124B" w14:paraId="178BB8B0" w14:textId="77777777" w:rsidTr="00D017A4">
        <w:trPr>
          <w:cantSplit/>
          <w:trHeight w:val="281"/>
        </w:trPr>
        <w:tc>
          <w:tcPr>
            <w:tcW w:w="2856" w:type="dxa"/>
            <w:tcBorders>
              <w:top w:val="none" w:sz="0" w:space="0" w:color="FFFFFF"/>
              <w:left w:val="none" w:sz="0" w:space="0" w:color="FFFFFF"/>
              <w:bottom w:val="none" w:sz="0" w:space="0" w:color="FFFFFF"/>
              <w:right w:val="none" w:sz="0" w:space="0" w:color="FFFFFF"/>
            </w:tcBorders>
          </w:tcPr>
          <w:p w14:paraId="17D23A11" w14:textId="77777777" w:rsidR="001B7F67" w:rsidRPr="0017124B" w:rsidRDefault="001B7F67" w:rsidP="0017124B">
            <w:pPr>
              <w:spacing w:line="200" w:lineRule="auto"/>
              <w:jc w:val="center"/>
            </w:pPr>
            <w:r w:rsidRPr="0017124B">
              <w:rPr>
                <w:color w:val="7F7F7F"/>
                <w:sz w:val="16"/>
                <w:szCs w:val="16"/>
              </w:rPr>
              <w:t>▼</w:t>
            </w:r>
          </w:p>
        </w:tc>
        <w:tc>
          <w:tcPr>
            <w:tcW w:w="2856" w:type="dxa"/>
            <w:gridSpan w:val="2"/>
            <w:tcBorders>
              <w:top w:val="none" w:sz="0" w:space="0" w:color="FFFFFF"/>
              <w:left w:val="none" w:sz="0" w:space="0" w:color="FFFFFF"/>
              <w:bottom w:val="none" w:sz="0" w:space="0" w:color="FFFFFF"/>
              <w:right w:val="none" w:sz="0" w:space="0" w:color="FFFFFF"/>
            </w:tcBorders>
          </w:tcPr>
          <w:p w14:paraId="770A5D90" w14:textId="77777777" w:rsidR="001B7F67" w:rsidRPr="0017124B" w:rsidRDefault="001B7F67" w:rsidP="0017124B">
            <w:pPr>
              <w:spacing w:line="200" w:lineRule="auto"/>
              <w:jc w:val="center"/>
            </w:pPr>
            <w:r w:rsidRPr="0017124B">
              <w:rPr>
                <w:color w:val="7F7F7F"/>
                <w:sz w:val="16"/>
                <w:szCs w:val="16"/>
              </w:rPr>
              <w:t>▼</w:t>
            </w:r>
          </w:p>
        </w:tc>
        <w:tc>
          <w:tcPr>
            <w:tcW w:w="2856" w:type="dxa"/>
            <w:tcBorders>
              <w:top w:val="none" w:sz="0" w:space="0" w:color="FFFFFF"/>
              <w:left w:val="none" w:sz="0" w:space="0" w:color="FFFFFF"/>
              <w:bottom w:val="none" w:sz="0" w:space="0" w:color="FFFFFF"/>
              <w:right w:val="none" w:sz="0" w:space="0" w:color="FFFFFF"/>
            </w:tcBorders>
          </w:tcPr>
          <w:p w14:paraId="63B450C6" w14:textId="77777777" w:rsidR="001B7F67" w:rsidRPr="0017124B" w:rsidRDefault="001B7F67" w:rsidP="0017124B">
            <w:pPr>
              <w:spacing w:line="200" w:lineRule="auto"/>
              <w:jc w:val="center"/>
            </w:pPr>
            <w:r w:rsidRPr="0017124B">
              <w:rPr>
                <w:color w:val="7F7F7F"/>
                <w:sz w:val="16"/>
                <w:szCs w:val="16"/>
              </w:rPr>
              <w:t>▼</w:t>
            </w:r>
          </w:p>
        </w:tc>
      </w:tr>
      <w:tr w:rsidR="001B7F67" w:rsidRPr="003B46E9" w14:paraId="3327569A" w14:textId="77777777" w:rsidTr="00D017A4">
        <w:trPr>
          <w:cantSplit/>
          <w:trHeight w:val="230"/>
        </w:trPr>
        <w:tc>
          <w:tcPr>
            <w:tcW w:w="8568" w:type="dxa"/>
            <w:gridSpan w:val="4"/>
            <w:tcBorders>
              <w:top w:val="single" w:sz="8" w:space="0" w:color="FFFFFF"/>
              <w:left w:val="single" w:sz="8" w:space="0" w:color="FFFFFF"/>
              <w:bottom w:val="single" w:sz="8" w:space="0" w:color="FFFFFF"/>
              <w:right w:val="single" w:sz="8" w:space="0" w:color="FFFFFF"/>
            </w:tcBorders>
            <w:shd w:val="clear" w:color="auto" w:fill="D93636"/>
            <w:tcMar>
              <w:top w:w="90" w:type="dxa"/>
              <w:left w:w="90" w:type="dxa"/>
              <w:bottom w:w="90" w:type="dxa"/>
              <w:right w:w="90" w:type="dxa"/>
            </w:tcMar>
            <w:vAlign w:val="center"/>
          </w:tcPr>
          <w:p w14:paraId="6638FBF8" w14:textId="77777777" w:rsidR="001B7F67" w:rsidRPr="0017124B" w:rsidRDefault="001B7F67" w:rsidP="0017124B">
            <w:pPr>
              <w:spacing w:after="20" w:line="230" w:lineRule="auto"/>
              <w:jc w:val="center"/>
              <w:rPr>
                <w:lang w:val="es-CL"/>
              </w:rPr>
            </w:pPr>
            <w:r w:rsidRPr="0017124B">
              <w:rPr>
                <w:b/>
                <w:bCs/>
                <w:color w:val="FFFFFF"/>
                <w:sz w:val="18"/>
                <w:szCs w:val="18"/>
                <w:lang w:val="es-CL"/>
              </w:rPr>
              <w:t>LIMITADA CAPACIDAD DEL CEN PARA ESCALAR HACIA UNA INDUSTRIA AEROESPACIAL NACIONAL</w:t>
            </w:r>
          </w:p>
        </w:tc>
      </w:tr>
      <w:tr w:rsidR="001B7F67" w:rsidRPr="0017124B" w14:paraId="469E12C9" w14:textId="77777777" w:rsidTr="00D017A4">
        <w:trPr>
          <w:cantSplit/>
          <w:trHeight w:val="294"/>
        </w:trPr>
        <w:tc>
          <w:tcPr>
            <w:tcW w:w="4284" w:type="dxa"/>
            <w:gridSpan w:val="2"/>
            <w:tcBorders>
              <w:top w:val="none" w:sz="0" w:space="0" w:color="FFFFFF"/>
              <w:left w:val="none" w:sz="0" w:space="0" w:color="FFFFFF"/>
              <w:bottom w:val="none" w:sz="0" w:space="0" w:color="FFFFFF"/>
              <w:right w:val="none" w:sz="0" w:space="0" w:color="FFFFFF"/>
            </w:tcBorders>
          </w:tcPr>
          <w:p w14:paraId="07320EF1" w14:textId="77777777" w:rsidR="001B7F67" w:rsidRPr="0017124B" w:rsidRDefault="001B7F67" w:rsidP="0017124B">
            <w:pPr>
              <w:spacing w:line="200" w:lineRule="auto"/>
              <w:jc w:val="center"/>
            </w:pPr>
            <w:r w:rsidRPr="0017124B">
              <w:rPr>
                <w:color w:val="7F7F7F"/>
                <w:sz w:val="16"/>
                <w:szCs w:val="16"/>
              </w:rPr>
              <w:t>▼</w:t>
            </w:r>
          </w:p>
        </w:tc>
        <w:tc>
          <w:tcPr>
            <w:tcW w:w="4284" w:type="dxa"/>
            <w:gridSpan w:val="2"/>
            <w:tcBorders>
              <w:top w:val="none" w:sz="0" w:space="0" w:color="FFFFFF"/>
              <w:left w:val="none" w:sz="0" w:space="0" w:color="FFFFFF"/>
              <w:bottom w:val="none" w:sz="0" w:space="0" w:color="FFFFFF"/>
              <w:right w:val="none" w:sz="0" w:space="0" w:color="FFFFFF"/>
            </w:tcBorders>
          </w:tcPr>
          <w:p w14:paraId="2673E17C" w14:textId="77777777" w:rsidR="001B7F67" w:rsidRPr="0017124B" w:rsidRDefault="001B7F67" w:rsidP="0017124B">
            <w:pPr>
              <w:spacing w:line="200" w:lineRule="auto"/>
              <w:jc w:val="center"/>
            </w:pPr>
            <w:r w:rsidRPr="0017124B">
              <w:rPr>
                <w:color w:val="7F7F7F"/>
                <w:sz w:val="16"/>
                <w:szCs w:val="16"/>
              </w:rPr>
              <w:t>▼</w:t>
            </w:r>
          </w:p>
        </w:tc>
      </w:tr>
      <w:tr w:rsidR="001B7F67" w:rsidRPr="0017124B" w14:paraId="472F3A29" w14:textId="77777777" w:rsidTr="00D017A4">
        <w:trPr>
          <w:cantSplit/>
          <w:trHeight w:val="858"/>
        </w:trPr>
        <w:tc>
          <w:tcPr>
            <w:tcW w:w="4284" w:type="dxa"/>
            <w:gridSpan w:val="2"/>
            <w:tcBorders>
              <w:top w:val="single" w:sz="8" w:space="0" w:color="FFFFFF"/>
              <w:left w:val="single" w:sz="8" w:space="0" w:color="FFFFFF"/>
              <w:bottom w:val="single" w:sz="8" w:space="0" w:color="FFFFFF"/>
              <w:right w:val="single" w:sz="8" w:space="0" w:color="FFFFFF"/>
            </w:tcBorders>
            <w:shd w:val="clear" w:color="auto" w:fill="7030A0"/>
            <w:tcMar>
              <w:top w:w="90" w:type="dxa"/>
              <w:left w:w="90" w:type="dxa"/>
              <w:bottom w:w="90" w:type="dxa"/>
              <w:right w:w="90" w:type="dxa"/>
            </w:tcMar>
            <w:vAlign w:val="center"/>
          </w:tcPr>
          <w:p w14:paraId="39438076" w14:textId="77777777" w:rsidR="001B7F67" w:rsidRPr="0017124B" w:rsidRDefault="001B7F67" w:rsidP="0017124B">
            <w:pPr>
              <w:spacing w:after="20" w:line="230" w:lineRule="auto"/>
              <w:jc w:val="center"/>
              <w:rPr>
                <w:lang w:val="es-CL"/>
              </w:rPr>
            </w:pPr>
            <w:r w:rsidRPr="0017124B">
              <w:rPr>
                <w:b/>
                <w:bCs/>
                <w:color w:val="FFFFFF"/>
                <w:sz w:val="18"/>
                <w:szCs w:val="18"/>
                <w:lang w:val="es-CL"/>
              </w:rPr>
              <w:t>INSTITUCIONAL</w:t>
            </w:r>
          </w:p>
          <w:p w14:paraId="6DA407BB" w14:textId="77777777" w:rsidR="001B7F67" w:rsidRPr="0017124B" w:rsidRDefault="001B7F67" w:rsidP="0017124B">
            <w:pPr>
              <w:spacing w:after="20" w:line="230" w:lineRule="auto"/>
              <w:jc w:val="center"/>
              <w:rPr>
                <w:lang w:val="es-CL"/>
              </w:rPr>
            </w:pPr>
            <w:r w:rsidRPr="0017124B">
              <w:rPr>
                <w:color w:val="FFFFFF"/>
                <w:sz w:val="16"/>
                <w:szCs w:val="16"/>
                <w:lang w:val="es-CL"/>
              </w:rPr>
              <w:t>Coordinación dispersa entre ministerios</w:t>
            </w:r>
          </w:p>
          <w:p w14:paraId="48C97B1B" w14:textId="77777777" w:rsidR="001B7F67" w:rsidRPr="0017124B" w:rsidRDefault="001B7F67" w:rsidP="0017124B">
            <w:pPr>
              <w:spacing w:after="20" w:line="230" w:lineRule="auto"/>
              <w:jc w:val="center"/>
              <w:rPr>
                <w:lang w:val="es-CL"/>
              </w:rPr>
            </w:pPr>
            <w:r w:rsidRPr="0017124B">
              <w:rPr>
                <w:color w:val="FFFFFF"/>
                <w:sz w:val="16"/>
                <w:szCs w:val="16"/>
                <w:lang w:val="es-CL"/>
              </w:rPr>
              <w:t>Sin agencia civil consolidada</w:t>
            </w:r>
          </w:p>
          <w:p w14:paraId="7484A37B" w14:textId="77777777" w:rsidR="001B7F67" w:rsidRPr="0017124B" w:rsidRDefault="001B7F67" w:rsidP="0017124B">
            <w:pPr>
              <w:spacing w:after="20" w:line="230" w:lineRule="auto"/>
              <w:jc w:val="center"/>
            </w:pPr>
            <w:r w:rsidRPr="0017124B">
              <w:rPr>
                <w:color w:val="FFFFFF"/>
                <w:sz w:val="16"/>
                <w:szCs w:val="16"/>
              </w:rPr>
              <w:t>Decisiones fragmentadas</w:t>
            </w:r>
          </w:p>
        </w:tc>
        <w:tc>
          <w:tcPr>
            <w:tcW w:w="4284" w:type="dxa"/>
            <w:gridSpan w:val="2"/>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1F809C5F" w14:textId="77777777" w:rsidR="001B7F67" w:rsidRPr="0017124B" w:rsidRDefault="001B7F67" w:rsidP="0017124B">
            <w:pPr>
              <w:spacing w:after="20" w:line="230" w:lineRule="auto"/>
              <w:jc w:val="center"/>
              <w:rPr>
                <w:lang w:val="es-CL"/>
              </w:rPr>
            </w:pPr>
            <w:r w:rsidRPr="0017124B">
              <w:rPr>
                <w:b/>
                <w:bCs/>
                <w:color w:val="FFFFFF"/>
                <w:sz w:val="18"/>
                <w:szCs w:val="18"/>
                <w:lang w:val="es-CL"/>
              </w:rPr>
              <w:t>INFRAESTRUCTURA</w:t>
            </w:r>
          </w:p>
          <w:p w14:paraId="23FBB790" w14:textId="77777777" w:rsidR="001B7F67" w:rsidRPr="0017124B" w:rsidRDefault="001B7F67" w:rsidP="0017124B">
            <w:pPr>
              <w:spacing w:after="20" w:line="230" w:lineRule="auto"/>
              <w:jc w:val="center"/>
              <w:rPr>
                <w:lang w:val="es-CL"/>
              </w:rPr>
            </w:pPr>
            <w:r w:rsidRPr="0017124B">
              <w:rPr>
                <w:color w:val="FFFFFF"/>
                <w:sz w:val="16"/>
                <w:szCs w:val="16"/>
                <w:lang w:val="es-CL"/>
              </w:rPr>
              <w:t>Capacidades concentradas en Cerrillos</w:t>
            </w:r>
          </w:p>
          <w:p w14:paraId="0ABDDAFE" w14:textId="77777777" w:rsidR="001B7F67" w:rsidRPr="0017124B" w:rsidRDefault="001B7F67" w:rsidP="0017124B">
            <w:pPr>
              <w:spacing w:after="20" w:line="230" w:lineRule="auto"/>
              <w:jc w:val="center"/>
              <w:rPr>
                <w:lang w:val="es-CL"/>
              </w:rPr>
            </w:pPr>
            <w:r w:rsidRPr="0017124B">
              <w:rPr>
                <w:color w:val="FFFFFF"/>
                <w:sz w:val="16"/>
                <w:szCs w:val="16"/>
                <w:lang w:val="es-CL"/>
              </w:rPr>
              <w:t>Centros regionales en estudio</w:t>
            </w:r>
          </w:p>
          <w:p w14:paraId="30870749" w14:textId="77777777" w:rsidR="001B7F67" w:rsidRPr="0017124B" w:rsidRDefault="001B7F67" w:rsidP="0017124B">
            <w:pPr>
              <w:spacing w:after="20" w:line="230" w:lineRule="auto"/>
              <w:jc w:val="center"/>
            </w:pPr>
            <w:r w:rsidRPr="0017124B">
              <w:rPr>
                <w:color w:val="FFFFFF"/>
                <w:sz w:val="16"/>
                <w:szCs w:val="16"/>
              </w:rPr>
              <w:t>Concentración del riesgo operativo</w:t>
            </w:r>
          </w:p>
        </w:tc>
      </w:tr>
    </w:tbl>
    <w:p w14:paraId="4E78BA0E" w14:textId="0029EE89" w:rsidR="009E78F4" w:rsidRPr="008147F8" w:rsidRDefault="009E78F4" w:rsidP="008147F8">
      <w:pPr>
        <w:spacing w:after="0"/>
        <w:jc w:val="center"/>
        <w:rPr>
          <w:b/>
          <w:bCs/>
          <w:sz w:val="18"/>
          <w:szCs w:val="18"/>
          <w:lang w:val="es-CL"/>
        </w:rPr>
      </w:pPr>
      <w:bookmarkStart w:id="53" w:name="_Toc242874530"/>
      <w:r w:rsidRPr="008147F8">
        <w:rPr>
          <w:b/>
          <w:bCs/>
          <w:sz w:val="18"/>
          <w:szCs w:val="18"/>
          <w:lang w:val="es-CL"/>
        </w:rPr>
        <w:t xml:space="preserve">Figura </w:t>
      </w:r>
      <w:r w:rsidRPr="008147F8">
        <w:rPr>
          <w:b/>
          <w:bCs/>
          <w:sz w:val="18"/>
          <w:szCs w:val="18"/>
        </w:rPr>
        <w:fldChar w:fldCharType="begin"/>
      </w:r>
      <w:r w:rsidRPr="008147F8">
        <w:rPr>
          <w:b/>
          <w:bCs/>
          <w:sz w:val="18"/>
          <w:szCs w:val="18"/>
          <w:lang w:val="es-CL"/>
        </w:rPr>
        <w:instrText>SEQ Figura \* ARABIC</w:instrText>
      </w:r>
      <w:r w:rsidRPr="008147F8">
        <w:rPr>
          <w:b/>
          <w:bCs/>
          <w:sz w:val="18"/>
          <w:szCs w:val="18"/>
        </w:rPr>
        <w:fldChar w:fldCharType="separate"/>
      </w:r>
      <w:r w:rsidR="00D4432B">
        <w:rPr>
          <w:b/>
          <w:bCs/>
          <w:noProof/>
          <w:sz w:val="18"/>
          <w:szCs w:val="18"/>
          <w:lang w:val="es-CL"/>
        </w:rPr>
        <w:t>2</w:t>
      </w:r>
      <w:r w:rsidRPr="008147F8">
        <w:rPr>
          <w:b/>
          <w:bCs/>
          <w:sz w:val="18"/>
          <w:szCs w:val="18"/>
        </w:rPr>
        <w:fldChar w:fldCharType="end"/>
      </w:r>
      <w:r w:rsidRPr="008147F8">
        <w:rPr>
          <w:b/>
          <w:bCs/>
          <w:sz w:val="18"/>
          <w:szCs w:val="18"/>
          <w:lang w:val="es-CL"/>
        </w:rPr>
        <w:t>. Diagrama causa-efecto de las barreras para el escalamiento de la industria aeroespacial a partir del CEN</w:t>
      </w:r>
      <w:bookmarkEnd w:id="53"/>
      <w:r w:rsidRPr="008147F8">
        <w:rPr>
          <w:b/>
          <w:bCs/>
          <w:sz w:val="18"/>
          <w:szCs w:val="18"/>
          <w:lang w:val="es-CL"/>
        </w:rPr>
        <w:t xml:space="preserve"> </w:t>
      </w:r>
    </w:p>
    <w:p w14:paraId="79D70B09" w14:textId="29CA3C51" w:rsidR="00B74906" w:rsidRPr="008147F8" w:rsidRDefault="0027254C" w:rsidP="008147F8">
      <w:pPr>
        <w:spacing w:after="0"/>
        <w:jc w:val="center"/>
        <w:rPr>
          <w:sz w:val="18"/>
          <w:szCs w:val="18"/>
          <w:lang w:val="es-CL"/>
        </w:rPr>
      </w:pPr>
      <w:r w:rsidRPr="008147F8">
        <w:rPr>
          <w:b/>
          <w:bCs/>
          <w:sz w:val="18"/>
          <w:szCs w:val="18"/>
          <w:lang w:val="es-CL"/>
        </w:rPr>
        <w:t>Fuente:</w:t>
      </w:r>
      <w:r w:rsidRPr="008147F8">
        <w:rPr>
          <w:sz w:val="18"/>
          <w:szCs w:val="18"/>
          <w:lang w:val="es-CL"/>
        </w:rPr>
        <w:t xml:space="preserve"> </w:t>
      </w:r>
      <w:r w:rsidR="00CF65FE" w:rsidRPr="008147F8">
        <w:rPr>
          <w:sz w:val="18"/>
          <w:szCs w:val="18"/>
          <w:lang w:val="es-CL"/>
        </w:rPr>
        <w:t>Elaboración propia. Representación esquemática del diagrama de Ishikawa (1985).</w:t>
      </w:r>
    </w:p>
    <w:p w14:paraId="49CF57CC" w14:textId="4A71122B" w:rsidR="00B74906" w:rsidRPr="009E78F4" w:rsidRDefault="00CF65FE" w:rsidP="0017124B">
      <w:pPr>
        <w:pStyle w:val="Descripcin"/>
        <w:keepNext/>
        <w:spacing w:before="120" w:after="40"/>
        <w:jc w:val="center"/>
        <w:rPr>
          <w:lang w:val="es-CL"/>
        </w:rPr>
      </w:pPr>
      <w:bookmarkStart w:id="54" w:name="_Toc242874519"/>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11</w:t>
      </w:r>
      <w:r w:rsidRPr="009E78F4">
        <w:rPr>
          <w:color w:val="000000"/>
        </w:rPr>
        <w:fldChar w:fldCharType="end"/>
      </w:r>
      <w:r w:rsidRPr="009E78F4">
        <w:rPr>
          <w:color w:val="000000"/>
          <w:lang w:val="es-CL"/>
        </w:rPr>
        <w:t>. Matriz ampliada de barreras para el escalamiento del CEN</w:t>
      </w:r>
      <w:bookmarkEnd w:id="54"/>
    </w:p>
    <w:tbl>
      <w:tblPr>
        <w:tblStyle w:val="Tablaconcuadrcula"/>
        <w:tblW w:w="0" w:type="auto"/>
        <w:jc w:val="center"/>
        <w:tblLook w:val="04A0" w:firstRow="1" w:lastRow="0" w:firstColumn="1" w:lastColumn="0" w:noHBand="0" w:noVBand="1"/>
      </w:tblPr>
      <w:tblGrid>
        <w:gridCol w:w="1487"/>
        <w:gridCol w:w="1559"/>
        <w:gridCol w:w="1871"/>
        <w:gridCol w:w="1753"/>
        <w:gridCol w:w="1875"/>
      </w:tblGrid>
      <w:tr w:rsidR="00B74906" w:rsidRPr="003B46E9" w14:paraId="78E3C07B" w14:textId="77777777" w:rsidTr="0027254C">
        <w:trPr>
          <w:tblHeader/>
          <w:jc w:val="center"/>
        </w:trPr>
        <w:tc>
          <w:tcPr>
            <w:tcW w:w="1487" w:type="dxa"/>
            <w:shd w:val="clear" w:color="auto" w:fill="1F3B57"/>
          </w:tcPr>
          <w:p w14:paraId="32680CF2" w14:textId="77777777" w:rsidR="00B74906" w:rsidRPr="0017124B" w:rsidRDefault="00CF65FE" w:rsidP="0017124B">
            <w:pPr>
              <w:spacing w:after="20" w:line="240" w:lineRule="auto"/>
              <w:jc w:val="center"/>
            </w:pPr>
            <w:r w:rsidRPr="0017124B">
              <w:rPr>
                <w:b/>
                <w:color w:val="FFFFFF"/>
                <w:sz w:val="18"/>
              </w:rPr>
              <w:t>Dimensión</w:t>
            </w:r>
          </w:p>
        </w:tc>
        <w:tc>
          <w:tcPr>
            <w:tcW w:w="1559" w:type="dxa"/>
            <w:shd w:val="clear" w:color="auto" w:fill="1F3B57"/>
          </w:tcPr>
          <w:p w14:paraId="5CC55F9A" w14:textId="77777777" w:rsidR="00B74906" w:rsidRPr="0017124B" w:rsidRDefault="00CF65FE" w:rsidP="0017124B">
            <w:pPr>
              <w:spacing w:after="20" w:line="240" w:lineRule="auto"/>
              <w:jc w:val="center"/>
            </w:pPr>
            <w:r w:rsidRPr="0017124B">
              <w:rPr>
                <w:b/>
                <w:color w:val="FFFFFF"/>
                <w:sz w:val="18"/>
              </w:rPr>
              <w:t>Barrera principal</w:t>
            </w:r>
          </w:p>
        </w:tc>
        <w:tc>
          <w:tcPr>
            <w:tcW w:w="1871" w:type="dxa"/>
            <w:shd w:val="clear" w:color="auto" w:fill="1F3B57"/>
          </w:tcPr>
          <w:p w14:paraId="1AF17FEC" w14:textId="77777777" w:rsidR="00B74906" w:rsidRPr="0017124B" w:rsidRDefault="00CF65FE" w:rsidP="0017124B">
            <w:pPr>
              <w:spacing w:after="20" w:line="240" w:lineRule="auto"/>
              <w:jc w:val="center"/>
            </w:pPr>
            <w:r w:rsidRPr="0017124B">
              <w:rPr>
                <w:b/>
                <w:color w:val="FFFFFF"/>
                <w:sz w:val="18"/>
              </w:rPr>
              <w:t>Manifestación concreta</w:t>
            </w:r>
          </w:p>
        </w:tc>
        <w:tc>
          <w:tcPr>
            <w:tcW w:w="1753" w:type="dxa"/>
            <w:shd w:val="clear" w:color="auto" w:fill="1F3B57"/>
          </w:tcPr>
          <w:p w14:paraId="3DC54691" w14:textId="77777777" w:rsidR="00B74906" w:rsidRPr="0017124B" w:rsidRDefault="00CF65FE" w:rsidP="0017124B">
            <w:pPr>
              <w:spacing w:after="20" w:line="240" w:lineRule="auto"/>
              <w:jc w:val="center"/>
            </w:pPr>
            <w:r w:rsidRPr="0017124B">
              <w:rPr>
                <w:b/>
                <w:color w:val="FFFFFF"/>
                <w:sz w:val="18"/>
              </w:rPr>
              <w:t>Efecto sobre el escalamiento</w:t>
            </w:r>
          </w:p>
        </w:tc>
        <w:tc>
          <w:tcPr>
            <w:tcW w:w="1875" w:type="dxa"/>
            <w:shd w:val="clear" w:color="auto" w:fill="1F3B57"/>
          </w:tcPr>
          <w:p w14:paraId="54310D9A" w14:textId="77777777" w:rsidR="00B74906" w:rsidRPr="0017124B" w:rsidRDefault="00CF65FE" w:rsidP="0017124B">
            <w:pPr>
              <w:spacing w:after="20" w:line="240" w:lineRule="auto"/>
              <w:jc w:val="center"/>
              <w:rPr>
                <w:lang w:val="es-CL"/>
              </w:rPr>
            </w:pPr>
            <w:r w:rsidRPr="0017124B">
              <w:rPr>
                <w:b/>
                <w:color w:val="FFFFFF"/>
                <w:sz w:val="18"/>
                <w:lang w:val="es-CL"/>
              </w:rPr>
              <w:t>Hipótesis de línea de acción</w:t>
            </w:r>
          </w:p>
        </w:tc>
      </w:tr>
      <w:tr w:rsidR="00B74906" w:rsidRPr="003B46E9" w14:paraId="336CEE39" w14:textId="77777777" w:rsidTr="0027254C">
        <w:trPr>
          <w:jc w:val="center"/>
        </w:trPr>
        <w:tc>
          <w:tcPr>
            <w:tcW w:w="1487" w:type="dxa"/>
          </w:tcPr>
          <w:p w14:paraId="545C3255" w14:textId="77777777" w:rsidR="00B74906" w:rsidRPr="0018566F" w:rsidRDefault="00CF65FE" w:rsidP="0017124B">
            <w:pPr>
              <w:spacing w:after="20" w:line="240" w:lineRule="auto"/>
              <w:jc w:val="center"/>
              <w:rPr>
                <w:bCs/>
              </w:rPr>
            </w:pPr>
            <w:r w:rsidRPr="0018566F">
              <w:rPr>
                <w:bCs/>
                <w:sz w:val="18"/>
              </w:rPr>
              <w:t>Institucional</w:t>
            </w:r>
          </w:p>
        </w:tc>
        <w:tc>
          <w:tcPr>
            <w:tcW w:w="1559" w:type="dxa"/>
          </w:tcPr>
          <w:p w14:paraId="7003C643" w14:textId="77777777" w:rsidR="00B74906" w:rsidRPr="0017124B" w:rsidRDefault="00CF65FE" w:rsidP="0017124B">
            <w:pPr>
              <w:spacing w:after="20" w:line="240" w:lineRule="auto"/>
              <w:jc w:val="center"/>
              <w:rPr>
                <w:lang w:val="es-CL"/>
              </w:rPr>
            </w:pPr>
            <w:r w:rsidRPr="0017124B">
              <w:rPr>
                <w:sz w:val="18"/>
                <w:lang w:val="es-CL"/>
              </w:rPr>
              <w:t>Sin agencia espacial civil consolidada.</w:t>
            </w:r>
          </w:p>
        </w:tc>
        <w:tc>
          <w:tcPr>
            <w:tcW w:w="1871" w:type="dxa"/>
          </w:tcPr>
          <w:p w14:paraId="5BD9DAF2" w14:textId="77777777" w:rsidR="00B74906" w:rsidRPr="0017124B" w:rsidRDefault="00CF65FE" w:rsidP="0017124B">
            <w:pPr>
              <w:spacing w:after="20" w:line="240" w:lineRule="auto"/>
              <w:jc w:val="center"/>
              <w:rPr>
                <w:lang w:val="es-CL"/>
              </w:rPr>
            </w:pPr>
            <w:r w:rsidRPr="0017124B">
              <w:rPr>
                <w:sz w:val="18"/>
                <w:lang w:val="es-CL"/>
              </w:rPr>
              <w:t xml:space="preserve">Coordinación repartida entre Defensa, </w:t>
            </w:r>
            <w:r w:rsidRPr="0017124B">
              <w:rPr>
                <w:sz w:val="18"/>
                <w:lang w:val="es-CL"/>
              </w:rPr>
              <w:lastRenderedPageBreak/>
              <w:t>Minciencia, Subtel y otras carteras.</w:t>
            </w:r>
          </w:p>
        </w:tc>
        <w:tc>
          <w:tcPr>
            <w:tcW w:w="1753" w:type="dxa"/>
          </w:tcPr>
          <w:p w14:paraId="4FB15140" w14:textId="77777777" w:rsidR="00B74906" w:rsidRPr="0017124B" w:rsidRDefault="00CF65FE" w:rsidP="0017124B">
            <w:pPr>
              <w:spacing w:after="20" w:line="240" w:lineRule="auto"/>
              <w:jc w:val="center"/>
              <w:rPr>
                <w:lang w:val="es-CL"/>
              </w:rPr>
            </w:pPr>
            <w:r w:rsidRPr="0017124B">
              <w:rPr>
                <w:sz w:val="18"/>
                <w:lang w:val="es-CL"/>
              </w:rPr>
              <w:lastRenderedPageBreak/>
              <w:t xml:space="preserve">No hay un conductor único del ecosistema; las </w:t>
            </w:r>
            <w:r w:rsidRPr="0017124B">
              <w:rPr>
                <w:sz w:val="18"/>
                <w:lang w:val="es-CL"/>
              </w:rPr>
              <w:lastRenderedPageBreak/>
              <w:t>decisiones se fragmentan.</w:t>
            </w:r>
          </w:p>
        </w:tc>
        <w:tc>
          <w:tcPr>
            <w:tcW w:w="1875" w:type="dxa"/>
          </w:tcPr>
          <w:p w14:paraId="6086EE32" w14:textId="77777777" w:rsidR="00B74906" w:rsidRPr="0017124B" w:rsidRDefault="00CF65FE" w:rsidP="0017124B">
            <w:pPr>
              <w:spacing w:after="20" w:line="240" w:lineRule="auto"/>
              <w:jc w:val="center"/>
              <w:rPr>
                <w:lang w:val="es-CL"/>
              </w:rPr>
            </w:pPr>
            <w:r w:rsidRPr="0017124B">
              <w:rPr>
                <w:sz w:val="18"/>
                <w:lang w:val="es-CL"/>
              </w:rPr>
              <w:lastRenderedPageBreak/>
              <w:t xml:space="preserve">Explorar una agencia o, al menos, un </w:t>
            </w:r>
            <w:r w:rsidRPr="0017124B">
              <w:rPr>
                <w:sz w:val="18"/>
                <w:lang w:val="es-CL"/>
              </w:rPr>
              <w:lastRenderedPageBreak/>
              <w:t>mecanismo de coordinación formal.</w:t>
            </w:r>
          </w:p>
        </w:tc>
      </w:tr>
      <w:tr w:rsidR="00B74906" w:rsidRPr="003B46E9" w14:paraId="19C672DB" w14:textId="77777777" w:rsidTr="0027254C">
        <w:trPr>
          <w:jc w:val="center"/>
        </w:trPr>
        <w:tc>
          <w:tcPr>
            <w:tcW w:w="1487" w:type="dxa"/>
          </w:tcPr>
          <w:p w14:paraId="74FBD66C" w14:textId="77777777" w:rsidR="00B74906" w:rsidRPr="0018566F" w:rsidRDefault="00CF65FE" w:rsidP="0017124B">
            <w:pPr>
              <w:spacing w:after="20" w:line="240" w:lineRule="auto"/>
              <w:jc w:val="center"/>
              <w:rPr>
                <w:bCs/>
              </w:rPr>
            </w:pPr>
            <w:r w:rsidRPr="0018566F">
              <w:rPr>
                <w:bCs/>
                <w:sz w:val="18"/>
              </w:rPr>
              <w:t>Normativa</w:t>
            </w:r>
          </w:p>
        </w:tc>
        <w:tc>
          <w:tcPr>
            <w:tcW w:w="1559" w:type="dxa"/>
          </w:tcPr>
          <w:p w14:paraId="7C5DE5A4" w14:textId="77777777" w:rsidR="00B74906" w:rsidRPr="0017124B" w:rsidRDefault="00CF65FE" w:rsidP="0017124B">
            <w:pPr>
              <w:spacing w:after="20" w:line="240" w:lineRule="auto"/>
              <w:jc w:val="center"/>
              <w:rPr>
                <w:lang w:val="es-CL"/>
              </w:rPr>
            </w:pPr>
            <w:r w:rsidRPr="0017124B">
              <w:rPr>
                <w:sz w:val="18"/>
                <w:lang w:val="es-CL"/>
              </w:rPr>
              <w:t>Reglamento de acceso de terceros no definido.</w:t>
            </w:r>
          </w:p>
        </w:tc>
        <w:tc>
          <w:tcPr>
            <w:tcW w:w="1871" w:type="dxa"/>
          </w:tcPr>
          <w:p w14:paraId="393FC0E3" w14:textId="77777777" w:rsidR="00B74906" w:rsidRPr="0017124B" w:rsidRDefault="00CF65FE" w:rsidP="0017124B">
            <w:pPr>
              <w:spacing w:after="20" w:line="240" w:lineRule="auto"/>
              <w:jc w:val="center"/>
              <w:rPr>
                <w:lang w:val="es-CL"/>
              </w:rPr>
            </w:pPr>
            <w:r w:rsidRPr="0017124B">
              <w:rPr>
                <w:sz w:val="18"/>
                <w:lang w:val="es-CL"/>
              </w:rPr>
              <w:t>Universidades, pymes y startups no tienen una vía formal para acceder al CEN.</w:t>
            </w:r>
          </w:p>
        </w:tc>
        <w:tc>
          <w:tcPr>
            <w:tcW w:w="1753" w:type="dxa"/>
          </w:tcPr>
          <w:p w14:paraId="5DD78520" w14:textId="77777777" w:rsidR="00B74906" w:rsidRPr="0017124B" w:rsidRDefault="00CF65FE" w:rsidP="0017124B">
            <w:pPr>
              <w:spacing w:after="20" w:line="240" w:lineRule="auto"/>
              <w:jc w:val="center"/>
              <w:rPr>
                <w:lang w:val="es-CL"/>
              </w:rPr>
            </w:pPr>
            <w:r w:rsidRPr="0017124B">
              <w:rPr>
                <w:sz w:val="18"/>
                <w:lang w:val="es-CL"/>
              </w:rPr>
              <w:t>Las capacidades se subutilizan; no se genera demanda civil.</w:t>
            </w:r>
          </w:p>
        </w:tc>
        <w:tc>
          <w:tcPr>
            <w:tcW w:w="1875" w:type="dxa"/>
          </w:tcPr>
          <w:p w14:paraId="301B1376" w14:textId="77777777" w:rsidR="00B74906" w:rsidRPr="0017124B" w:rsidRDefault="00CF65FE" w:rsidP="0017124B">
            <w:pPr>
              <w:spacing w:after="20" w:line="240" w:lineRule="auto"/>
              <w:jc w:val="center"/>
              <w:rPr>
                <w:lang w:val="es-CL"/>
              </w:rPr>
            </w:pPr>
            <w:r w:rsidRPr="0017124B">
              <w:rPr>
                <w:sz w:val="18"/>
                <w:lang w:val="es-CL"/>
              </w:rPr>
              <w:t>Evaluar un protocolo de acceso con niveles diferenciados.</w:t>
            </w:r>
          </w:p>
        </w:tc>
      </w:tr>
      <w:tr w:rsidR="00B74906" w:rsidRPr="003B46E9" w14:paraId="64B9975A" w14:textId="77777777" w:rsidTr="0027254C">
        <w:trPr>
          <w:jc w:val="center"/>
        </w:trPr>
        <w:tc>
          <w:tcPr>
            <w:tcW w:w="1487" w:type="dxa"/>
          </w:tcPr>
          <w:p w14:paraId="6D30FEFE" w14:textId="77777777" w:rsidR="00B74906" w:rsidRPr="0018566F" w:rsidRDefault="00CF65FE" w:rsidP="0017124B">
            <w:pPr>
              <w:spacing w:after="20" w:line="240" w:lineRule="auto"/>
              <w:jc w:val="center"/>
              <w:rPr>
                <w:bCs/>
              </w:rPr>
            </w:pPr>
            <w:r w:rsidRPr="0018566F">
              <w:rPr>
                <w:bCs/>
                <w:sz w:val="18"/>
              </w:rPr>
              <w:t>De conocimiento</w:t>
            </w:r>
          </w:p>
        </w:tc>
        <w:tc>
          <w:tcPr>
            <w:tcW w:w="1559" w:type="dxa"/>
          </w:tcPr>
          <w:p w14:paraId="0BB34266" w14:textId="77777777" w:rsidR="00B74906" w:rsidRPr="0017124B" w:rsidRDefault="00CF65FE" w:rsidP="0017124B">
            <w:pPr>
              <w:spacing w:after="20" w:line="240" w:lineRule="auto"/>
              <w:jc w:val="center"/>
              <w:rPr>
                <w:lang w:val="es-CL"/>
              </w:rPr>
            </w:pPr>
            <w:r w:rsidRPr="0017124B">
              <w:rPr>
                <w:sz w:val="18"/>
                <w:lang w:val="es-CL"/>
              </w:rPr>
              <w:t>Capacidades técnicas concentradas en la FACh.</w:t>
            </w:r>
          </w:p>
        </w:tc>
        <w:tc>
          <w:tcPr>
            <w:tcW w:w="1871" w:type="dxa"/>
          </w:tcPr>
          <w:p w14:paraId="7706FAB9" w14:textId="77777777" w:rsidR="00B74906" w:rsidRPr="0017124B" w:rsidRDefault="00CF65FE" w:rsidP="0017124B">
            <w:pPr>
              <w:spacing w:after="20" w:line="240" w:lineRule="auto"/>
              <w:jc w:val="center"/>
              <w:rPr>
                <w:lang w:val="es-CL"/>
              </w:rPr>
            </w:pPr>
            <w:r w:rsidRPr="0017124B">
              <w:rPr>
                <w:sz w:val="18"/>
                <w:lang w:val="es-CL"/>
              </w:rPr>
              <w:t>No existen mecanismos de transferencia ni programas de vinculación con universidades.</w:t>
            </w:r>
          </w:p>
        </w:tc>
        <w:tc>
          <w:tcPr>
            <w:tcW w:w="1753" w:type="dxa"/>
          </w:tcPr>
          <w:p w14:paraId="61CD89D6" w14:textId="77777777" w:rsidR="00B74906" w:rsidRPr="0017124B" w:rsidRDefault="00CF65FE" w:rsidP="0017124B">
            <w:pPr>
              <w:spacing w:after="20" w:line="240" w:lineRule="auto"/>
              <w:jc w:val="center"/>
              <w:rPr>
                <w:lang w:val="es-CL"/>
              </w:rPr>
            </w:pPr>
            <w:r w:rsidRPr="0017124B">
              <w:rPr>
                <w:sz w:val="18"/>
                <w:lang w:val="es-CL"/>
              </w:rPr>
              <w:t>El conocimiento no permea al sistema productivo; dependencia de personas clave.</w:t>
            </w:r>
          </w:p>
        </w:tc>
        <w:tc>
          <w:tcPr>
            <w:tcW w:w="1875" w:type="dxa"/>
          </w:tcPr>
          <w:p w14:paraId="252DAFAF" w14:textId="77777777" w:rsidR="00B74906" w:rsidRPr="0017124B" w:rsidRDefault="00CF65FE" w:rsidP="0017124B">
            <w:pPr>
              <w:spacing w:after="20" w:line="240" w:lineRule="auto"/>
              <w:jc w:val="center"/>
              <w:rPr>
                <w:lang w:val="es-CL"/>
              </w:rPr>
            </w:pPr>
            <w:r w:rsidRPr="0017124B">
              <w:rPr>
                <w:sz w:val="18"/>
                <w:lang w:val="es-CL"/>
              </w:rPr>
              <w:t>Evaluar programas de pasantías, tesis y proyectos colaborativos.</w:t>
            </w:r>
          </w:p>
        </w:tc>
      </w:tr>
      <w:tr w:rsidR="00B74906" w:rsidRPr="003B46E9" w14:paraId="22F1898E" w14:textId="77777777" w:rsidTr="0027254C">
        <w:trPr>
          <w:jc w:val="center"/>
        </w:trPr>
        <w:tc>
          <w:tcPr>
            <w:tcW w:w="1487" w:type="dxa"/>
          </w:tcPr>
          <w:p w14:paraId="3EF03C2D" w14:textId="77777777" w:rsidR="00B74906" w:rsidRPr="0018566F" w:rsidRDefault="00CF65FE" w:rsidP="0017124B">
            <w:pPr>
              <w:spacing w:after="20" w:line="240" w:lineRule="auto"/>
              <w:jc w:val="center"/>
              <w:rPr>
                <w:bCs/>
              </w:rPr>
            </w:pPr>
            <w:r w:rsidRPr="0018566F">
              <w:rPr>
                <w:bCs/>
                <w:sz w:val="18"/>
              </w:rPr>
              <w:t>De infraestructura</w:t>
            </w:r>
          </w:p>
        </w:tc>
        <w:tc>
          <w:tcPr>
            <w:tcW w:w="1559" w:type="dxa"/>
          </w:tcPr>
          <w:p w14:paraId="21415414" w14:textId="77777777" w:rsidR="00B74906" w:rsidRPr="0017124B" w:rsidRDefault="00CF65FE" w:rsidP="0017124B">
            <w:pPr>
              <w:spacing w:after="20" w:line="240" w:lineRule="auto"/>
              <w:jc w:val="center"/>
              <w:rPr>
                <w:lang w:val="es-CL"/>
              </w:rPr>
            </w:pPr>
            <w:r w:rsidRPr="0017124B">
              <w:rPr>
                <w:sz w:val="18"/>
                <w:lang w:val="es-CL"/>
              </w:rPr>
              <w:t>Concentración en Cerrillos; centros regionales en estudio.</w:t>
            </w:r>
          </w:p>
        </w:tc>
        <w:tc>
          <w:tcPr>
            <w:tcW w:w="1871" w:type="dxa"/>
          </w:tcPr>
          <w:p w14:paraId="624352EA" w14:textId="77777777" w:rsidR="00B74906" w:rsidRPr="0017124B" w:rsidRDefault="00CF65FE" w:rsidP="0017124B">
            <w:pPr>
              <w:spacing w:after="20" w:line="240" w:lineRule="auto"/>
              <w:jc w:val="center"/>
              <w:rPr>
                <w:lang w:val="es-CL"/>
              </w:rPr>
            </w:pPr>
            <w:r w:rsidRPr="0017124B">
              <w:rPr>
                <w:sz w:val="18"/>
                <w:lang w:val="es-CL"/>
              </w:rPr>
              <w:t>Las capacidades están en un solo nodo; Antofagasta y Magallanes en fase de diseño.</w:t>
            </w:r>
          </w:p>
        </w:tc>
        <w:tc>
          <w:tcPr>
            <w:tcW w:w="1753" w:type="dxa"/>
          </w:tcPr>
          <w:p w14:paraId="4BD0B811" w14:textId="77777777" w:rsidR="00B74906" w:rsidRPr="0017124B" w:rsidRDefault="00CF65FE" w:rsidP="0017124B">
            <w:pPr>
              <w:spacing w:after="20" w:line="240" w:lineRule="auto"/>
              <w:jc w:val="center"/>
              <w:rPr>
                <w:lang w:val="es-CL"/>
              </w:rPr>
            </w:pPr>
            <w:r w:rsidRPr="0017124B">
              <w:rPr>
                <w:sz w:val="18"/>
                <w:lang w:val="es-CL"/>
              </w:rPr>
              <w:t>Cobertura territorial limitada; concentración del riesgo operativo.</w:t>
            </w:r>
          </w:p>
        </w:tc>
        <w:tc>
          <w:tcPr>
            <w:tcW w:w="1875" w:type="dxa"/>
          </w:tcPr>
          <w:p w14:paraId="213254F2" w14:textId="77777777" w:rsidR="00B74906" w:rsidRPr="0017124B" w:rsidRDefault="00CF65FE" w:rsidP="0017124B">
            <w:pPr>
              <w:spacing w:after="20" w:line="240" w:lineRule="auto"/>
              <w:jc w:val="center"/>
              <w:rPr>
                <w:lang w:val="es-CL"/>
              </w:rPr>
            </w:pPr>
            <w:r w:rsidRPr="0017124B">
              <w:rPr>
                <w:sz w:val="18"/>
                <w:lang w:val="es-CL"/>
              </w:rPr>
              <w:t>Evaluar la aceleración de los estudios regionales y la operación descentralizada.</w:t>
            </w:r>
          </w:p>
        </w:tc>
      </w:tr>
      <w:tr w:rsidR="00B74906" w:rsidRPr="003B46E9" w14:paraId="6135A9BB" w14:textId="77777777" w:rsidTr="0027254C">
        <w:trPr>
          <w:jc w:val="center"/>
        </w:trPr>
        <w:tc>
          <w:tcPr>
            <w:tcW w:w="1487" w:type="dxa"/>
          </w:tcPr>
          <w:p w14:paraId="2736C48F" w14:textId="77777777" w:rsidR="00B74906" w:rsidRPr="0018566F" w:rsidRDefault="00CF65FE" w:rsidP="0017124B">
            <w:pPr>
              <w:spacing w:after="20" w:line="240" w:lineRule="auto"/>
              <w:jc w:val="center"/>
              <w:rPr>
                <w:bCs/>
              </w:rPr>
            </w:pPr>
            <w:r w:rsidRPr="0018566F">
              <w:rPr>
                <w:bCs/>
                <w:sz w:val="18"/>
              </w:rPr>
              <w:t>De financiamiento</w:t>
            </w:r>
          </w:p>
        </w:tc>
        <w:tc>
          <w:tcPr>
            <w:tcW w:w="1559" w:type="dxa"/>
          </w:tcPr>
          <w:p w14:paraId="7B1F6FB9" w14:textId="77777777" w:rsidR="00B74906" w:rsidRPr="0017124B" w:rsidRDefault="00CF65FE" w:rsidP="0017124B">
            <w:pPr>
              <w:spacing w:after="20" w:line="240" w:lineRule="auto"/>
              <w:jc w:val="center"/>
              <w:rPr>
                <w:lang w:val="es-CL"/>
              </w:rPr>
            </w:pPr>
            <w:r w:rsidRPr="0017124B">
              <w:rPr>
                <w:sz w:val="18"/>
                <w:lang w:val="es-CL"/>
              </w:rPr>
              <w:t>Dependencia del presupuesto fiscal y fondos CORE.</w:t>
            </w:r>
          </w:p>
        </w:tc>
        <w:tc>
          <w:tcPr>
            <w:tcW w:w="1871" w:type="dxa"/>
          </w:tcPr>
          <w:p w14:paraId="000DFAE1" w14:textId="77777777" w:rsidR="00B74906" w:rsidRPr="0017124B" w:rsidRDefault="00CF65FE" w:rsidP="0017124B">
            <w:pPr>
              <w:spacing w:after="20" w:line="240" w:lineRule="auto"/>
              <w:jc w:val="center"/>
              <w:rPr>
                <w:lang w:val="es-CL"/>
              </w:rPr>
            </w:pPr>
            <w:r w:rsidRPr="0017124B">
              <w:rPr>
                <w:sz w:val="18"/>
                <w:lang w:val="es-CL"/>
              </w:rPr>
              <w:t>No hay mecanismos de APP consolidados; los ciclos presupuestarios son anuales.</w:t>
            </w:r>
          </w:p>
        </w:tc>
        <w:tc>
          <w:tcPr>
            <w:tcW w:w="1753" w:type="dxa"/>
          </w:tcPr>
          <w:p w14:paraId="335E4828" w14:textId="77777777" w:rsidR="00B74906" w:rsidRPr="0017124B" w:rsidRDefault="00CF65FE" w:rsidP="0017124B">
            <w:pPr>
              <w:spacing w:after="20" w:line="240" w:lineRule="auto"/>
              <w:jc w:val="center"/>
              <w:rPr>
                <w:lang w:val="es-CL"/>
              </w:rPr>
            </w:pPr>
            <w:r w:rsidRPr="0017124B">
              <w:rPr>
                <w:sz w:val="18"/>
                <w:lang w:val="es-CL"/>
              </w:rPr>
              <w:t>Vulnerabilidad a recortes; dificultad para planificar a largo plazo.</w:t>
            </w:r>
          </w:p>
        </w:tc>
        <w:tc>
          <w:tcPr>
            <w:tcW w:w="1875" w:type="dxa"/>
          </w:tcPr>
          <w:p w14:paraId="4302E5C6" w14:textId="77777777" w:rsidR="00B74906" w:rsidRPr="0017124B" w:rsidRDefault="00CF65FE" w:rsidP="0017124B">
            <w:pPr>
              <w:spacing w:after="20" w:line="240" w:lineRule="auto"/>
              <w:jc w:val="center"/>
              <w:rPr>
                <w:lang w:val="es-CL"/>
              </w:rPr>
            </w:pPr>
            <w:r w:rsidRPr="0017124B">
              <w:rPr>
                <w:sz w:val="18"/>
                <w:lang w:val="es-CL"/>
              </w:rPr>
              <w:t>Explorar financiamiento mixto (fondos de innovación, convenios, cooperación).</w:t>
            </w:r>
          </w:p>
        </w:tc>
      </w:tr>
    </w:tbl>
    <w:p w14:paraId="64C4B7B8" w14:textId="77777777" w:rsidR="00873D46" w:rsidRDefault="0027254C" w:rsidP="0017124B">
      <w:pPr>
        <w:spacing w:before="40"/>
        <w:jc w:val="center"/>
        <w:rPr>
          <w:sz w:val="18"/>
          <w:lang w:val="es-CL"/>
        </w:rPr>
      </w:pPr>
      <w:r w:rsidRPr="009E78F4">
        <w:rPr>
          <w:b/>
          <w:bCs/>
          <w:sz w:val="18"/>
          <w:lang w:val="es-CL"/>
        </w:rPr>
        <w:t>Fuente:</w:t>
      </w:r>
      <w:r w:rsidRPr="0017124B">
        <w:rPr>
          <w:sz w:val="18"/>
          <w:lang w:val="es-CL"/>
        </w:rPr>
        <w:t xml:space="preserve"> </w:t>
      </w:r>
      <w:r w:rsidR="00CF65FE" w:rsidRPr="0017124B">
        <w:rPr>
          <w:sz w:val="18"/>
          <w:lang w:val="es-CL"/>
        </w:rPr>
        <w:t xml:space="preserve">Elaboración propia. </w:t>
      </w:r>
    </w:p>
    <w:p w14:paraId="62BD4BBD" w14:textId="6B2E2816" w:rsidR="00B74906" w:rsidRPr="0017124B" w:rsidRDefault="00CF65FE" w:rsidP="00873D46">
      <w:pPr>
        <w:rPr>
          <w:lang w:val="es-CL"/>
        </w:rPr>
      </w:pPr>
      <w:r w:rsidRPr="0017124B">
        <w:rPr>
          <w:lang w:val="es-CL"/>
        </w:rPr>
        <w:t>Las líneas de acción son hipótesis preliminares que deberán contrastarse con la evidencia internacional (OE3) y validarse con actores del ecosistema (OE5).</w:t>
      </w:r>
    </w:p>
    <w:p w14:paraId="130F8594" w14:textId="4F1D199B" w:rsidR="00B74906" w:rsidRPr="009E78F4" w:rsidRDefault="00B74906" w:rsidP="0017124B">
      <w:pPr>
        <w:pStyle w:val="Descripcin"/>
        <w:keepNext/>
        <w:spacing w:before="120" w:after="40"/>
        <w:jc w:val="center"/>
        <w:rPr>
          <w:color w:val="000000"/>
          <w:lang w:val="es-CL"/>
        </w:rPr>
      </w:pP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gridCol w:w="1708"/>
      </w:tblGrid>
      <w:tr w:rsidR="001B7F67" w:rsidRPr="003B46E9" w14:paraId="4B856653" w14:textId="77777777" w:rsidTr="00D017A4">
        <w:trPr>
          <w:cantSplit/>
          <w:trHeight w:val="237"/>
        </w:trPr>
        <w:tc>
          <w:tcPr>
            <w:tcW w:w="8508" w:type="dxa"/>
            <w:gridSpan w:val="5"/>
            <w:tcBorders>
              <w:top w:val="single" w:sz="8" w:space="0" w:color="FFFFFF"/>
              <w:left w:val="single" w:sz="8" w:space="0" w:color="FFFFFF"/>
              <w:bottom w:val="single" w:sz="8" w:space="0" w:color="FFFFFF"/>
              <w:right w:val="single" w:sz="8" w:space="0" w:color="FFFFFF"/>
            </w:tcBorders>
            <w:shd w:val="clear" w:color="auto" w:fill="D93636"/>
            <w:tcMar>
              <w:top w:w="90" w:type="dxa"/>
              <w:left w:w="90" w:type="dxa"/>
              <w:bottom w:w="90" w:type="dxa"/>
              <w:right w:w="90" w:type="dxa"/>
            </w:tcMar>
            <w:vAlign w:val="center"/>
          </w:tcPr>
          <w:p w14:paraId="5584322A" w14:textId="77777777" w:rsidR="001B7F67" w:rsidRPr="0017124B" w:rsidRDefault="001B7F67" w:rsidP="0017124B">
            <w:pPr>
              <w:keepNext/>
              <w:spacing w:after="20" w:line="230" w:lineRule="auto"/>
              <w:jc w:val="center"/>
              <w:rPr>
                <w:lang w:val="es-CL"/>
              </w:rPr>
            </w:pPr>
            <w:r w:rsidRPr="0017124B">
              <w:rPr>
                <w:b/>
                <w:bCs/>
                <w:color w:val="FFFFFF"/>
                <w:sz w:val="18"/>
                <w:szCs w:val="18"/>
                <w:lang w:val="es-CL"/>
              </w:rPr>
              <w:t>AUSENCIA DE UN MODELO ESTRATÉGICO DE ESCALAMIENTO A PARTIR DEL CEN</w:t>
            </w:r>
          </w:p>
        </w:tc>
      </w:tr>
      <w:tr w:rsidR="001B7F67" w:rsidRPr="0017124B" w14:paraId="6B39C191" w14:textId="77777777" w:rsidTr="0027254C">
        <w:trPr>
          <w:cantSplit/>
          <w:trHeight w:val="291"/>
        </w:trPr>
        <w:tc>
          <w:tcPr>
            <w:tcW w:w="1700" w:type="dxa"/>
            <w:tcBorders>
              <w:top w:val="none" w:sz="0" w:space="0" w:color="FFFFFF"/>
              <w:left w:val="none" w:sz="0" w:space="0" w:color="FFFFFF"/>
              <w:bottom w:val="none" w:sz="0" w:space="0" w:color="FFFFFF"/>
              <w:right w:val="none" w:sz="0" w:space="0" w:color="FFFFFF"/>
            </w:tcBorders>
          </w:tcPr>
          <w:p w14:paraId="57B35BA9" w14:textId="77777777" w:rsidR="001B7F67" w:rsidRPr="0017124B" w:rsidRDefault="001B7F67" w:rsidP="0017124B">
            <w:pPr>
              <w:keepNext/>
              <w:spacing w:line="200" w:lineRule="auto"/>
              <w:jc w:val="center"/>
            </w:pPr>
            <w:r w:rsidRPr="0017124B">
              <w:rPr>
                <w:color w:val="7F7F7F"/>
                <w:sz w:val="16"/>
                <w:szCs w:val="16"/>
              </w:rPr>
              <w:t>▼</w:t>
            </w:r>
          </w:p>
        </w:tc>
        <w:tc>
          <w:tcPr>
            <w:tcW w:w="1700" w:type="dxa"/>
            <w:tcBorders>
              <w:top w:val="none" w:sz="0" w:space="0" w:color="FFFFFF"/>
              <w:left w:val="none" w:sz="0" w:space="0" w:color="FFFFFF"/>
              <w:bottom w:val="none" w:sz="0" w:space="0" w:color="FFFFFF"/>
              <w:right w:val="none" w:sz="0" w:space="0" w:color="FFFFFF"/>
            </w:tcBorders>
          </w:tcPr>
          <w:p w14:paraId="16D0569C" w14:textId="77777777" w:rsidR="001B7F67" w:rsidRPr="0017124B" w:rsidRDefault="001B7F67" w:rsidP="0017124B">
            <w:pPr>
              <w:keepNext/>
              <w:spacing w:line="200" w:lineRule="auto"/>
              <w:jc w:val="center"/>
            </w:pPr>
            <w:r w:rsidRPr="0017124B">
              <w:rPr>
                <w:color w:val="7F7F7F"/>
                <w:sz w:val="16"/>
                <w:szCs w:val="16"/>
              </w:rPr>
              <w:t>▼</w:t>
            </w:r>
          </w:p>
        </w:tc>
        <w:tc>
          <w:tcPr>
            <w:tcW w:w="1700" w:type="dxa"/>
            <w:tcBorders>
              <w:top w:val="none" w:sz="0" w:space="0" w:color="FFFFFF"/>
              <w:left w:val="none" w:sz="0" w:space="0" w:color="FFFFFF"/>
              <w:bottom w:val="none" w:sz="0" w:space="0" w:color="FFFFFF"/>
              <w:right w:val="none" w:sz="0" w:space="0" w:color="FFFFFF"/>
            </w:tcBorders>
          </w:tcPr>
          <w:p w14:paraId="51976DF2" w14:textId="77777777" w:rsidR="001B7F67" w:rsidRPr="0017124B" w:rsidRDefault="001B7F67" w:rsidP="0017124B">
            <w:pPr>
              <w:keepNext/>
              <w:spacing w:line="200" w:lineRule="auto"/>
              <w:jc w:val="center"/>
            </w:pPr>
            <w:r w:rsidRPr="0017124B">
              <w:rPr>
                <w:color w:val="7F7F7F"/>
                <w:sz w:val="16"/>
                <w:szCs w:val="16"/>
              </w:rPr>
              <w:t>▼</w:t>
            </w:r>
          </w:p>
        </w:tc>
        <w:tc>
          <w:tcPr>
            <w:tcW w:w="1700" w:type="dxa"/>
            <w:tcBorders>
              <w:top w:val="none" w:sz="0" w:space="0" w:color="FFFFFF"/>
              <w:left w:val="none" w:sz="0" w:space="0" w:color="FFFFFF"/>
              <w:bottom w:val="none" w:sz="0" w:space="0" w:color="FFFFFF"/>
              <w:right w:val="none" w:sz="0" w:space="0" w:color="FFFFFF"/>
            </w:tcBorders>
          </w:tcPr>
          <w:p w14:paraId="3961BD7F" w14:textId="77777777" w:rsidR="001B7F67" w:rsidRPr="0017124B" w:rsidRDefault="001B7F67" w:rsidP="0017124B">
            <w:pPr>
              <w:keepNext/>
              <w:spacing w:line="200" w:lineRule="auto"/>
              <w:jc w:val="center"/>
            </w:pPr>
            <w:r w:rsidRPr="0017124B">
              <w:rPr>
                <w:color w:val="7F7F7F"/>
                <w:sz w:val="16"/>
                <w:szCs w:val="16"/>
              </w:rPr>
              <w:t>▼</w:t>
            </w:r>
          </w:p>
        </w:tc>
        <w:tc>
          <w:tcPr>
            <w:tcW w:w="1708" w:type="dxa"/>
            <w:tcBorders>
              <w:top w:val="none" w:sz="0" w:space="0" w:color="FFFFFF"/>
              <w:left w:val="none" w:sz="0" w:space="0" w:color="FFFFFF"/>
              <w:bottom w:val="none" w:sz="0" w:space="0" w:color="FFFFFF"/>
              <w:right w:val="none" w:sz="0" w:space="0" w:color="FFFFFF"/>
            </w:tcBorders>
          </w:tcPr>
          <w:p w14:paraId="75AF9025" w14:textId="77777777" w:rsidR="001B7F67" w:rsidRPr="0017124B" w:rsidRDefault="001B7F67" w:rsidP="0017124B">
            <w:pPr>
              <w:keepNext/>
              <w:spacing w:line="200" w:lineRule="auto"/>
              <w:jc w:val="center"/>
            </w:pPr>
            <w:r w:rsidRPr="0017124B">
              <w:rPr>
                <w:color w:val="7F7F7F"/>
                <w:sz w:val="16"/>
                <w:szCs w:val="16"/>
              </w:rPr>
              <w:t>▼</w:t>
            </w:r>
          </w:p>
        </w:tc>
      </w:tr>
      <w:tr w:rsidR="001B7F67" w:rsidRPr="0017124B" w14:paraId="56671965" w14:textId="77777777" w:rsidTr="0027254C">
        <w:trPr>
          <w:cantSplit/>
          <w:trHeight w:val="1867"/>
        </w:trPr>
        <w:tc>
          <w:tcPr>
            <w:tcW w:w="1700" w:type="dxa"/>
            <w:tcBorders>
              <w:top w:val="single" w:sz="8" w:space="0" w:color="FFFFFF"/>
              <w:left w:val="single" w:sz="8" w:space="0" w:color="FFFFFF"/>
              <w:bottom w:val="single" w:sz="8" w:space="0" w:color="FFFFFF"/>
              <w:right w:val="single" w:sz="8" w:space="0" w:color="FFFFFF"/>
            </w:tcBorders>
            <w:shd w:val="clear" w:color="auto" w:fill="ED8B00"/>
            <w:tcMar>
              <w:top w:w="90" w:type="dxa"/>
              <w:left w:w="90" w:type="dxa"/>
              <w:bottom w:w="90" w:type="dxa"/>
              <w:right w:w="90" w:type="dxa"/>
            </w:tcMar>
            <w:vAlign w:val="center"/>
          </w:tcPr>
          <w:p w14:paraId="21C3C7B2" w14:textId="77777777" w:rsidR="001B7F67" w:rsidRPr="004B4028" w:rsidRDefault="001B7F67" w:rsidP="0017124B">
            <w:pPr>
              <w:keepNext/>
              <w:spacing w:after="20" w:line="230" w:lineRule="auto"/>
              <w:jc w:val="center"/>
              <w:rPr>
                <w:lang w:val="es-CL"/>
              </w:rPr>
            </w:pPr>
            <w:r w:rsidRPr="004B4028">
              <w:rPr>
                <w:b/>
                <w:bCs/>
                <w:color w:val="FFFFFF"/>
                <w:sz w:val="18"/>
                <w:szCs w:val="18"/>
                <w:lang w:val="es-CL"/>
              </w:rPr>
              <w:t>ECONÓMICA</w:t>
            </w:r>
          </w:p>
          <w:p w14:paraId="6ED0C06B" w14:textId="77777777" w:rsidR="001B7F67" w:rsidRPr="004B4028" w:rsidRDefault="001B7F67" w:rsidP="0017124B">
            <w:pPr>
              <w:keepNext/>
              <w:spacing w:after="20" w:line="230" w:lineRule="auto"/>
              <w:jc w:val="center"/>
              <w:rPr>
                <w:lang w:val="es-CL"/>
              </w:rPr>
            </w:pPr>
            <w:r w:rsidRPr="004B4028">
              <w:rPr>
                <w:color w:val="FFFFFF"/>
                <w:sz w:val="16"/>
                <w:szCs w:val="16"/>
                <w:lang w:val="es-CL"/>
              </w:rPr>
              <w:t>Se pierden encadenamientos productivos</w:t>
            </w:r>
          </w:p>
          <w:p w14:paraId="5972B105" w14:textId="77777777" w:rsidR="001B7F67" w:rsidRPr="004B4028" w:rsidRDefault="001B7F67" w:rsidP="0017124B">
            <w:pPr>
              <w:keepNext/>
              <w:spacing w:after="20" w:line="230" w:lineRule="auto"/>
              <w:jc w:val="center"/>
              <w:rPr>
                <w:lang w:val="es-CL"/>
              </w:rPr>
            </w:pPr>
            <w:r w:rsidRPr="004B4028">
              <w:rPr>
                <w:color w:val="FFFFFF"/>
                <w:sz w:val="16"/>
                <w:szCs w:val="16"/>
                <w:lang w:val="es-CL"/>
              </w:rPr>
              <w:t>Proveedores nacionales no se desarrollan</w:t>
            </w:r>
          </w:p>
          <w:p w14:paraId="1FFDF93D" w14:textId="77777777" w:rsidR="001B7F67" w:rsidRPr="0017124B" w:rsidRDefault="001B7F67" w:rsidP="0017124B">
            <w:pPr>
              <w:keepNext/>
              <w:spacing w:after="20" w:line="230" w:lineRule="auto"/>
              <w:jc w:val="center"/>
              <w:rPr>
                <w:lang w:val="es-CL"/>
              </w:rPr>
            </w:pPr>
            <w:r w:rsidRPr="004B4028">
              <w:rPr>
                <w:color w:val="FFFFFF"/>
                <w:sz w:val="16"/>
                <w:szCs w:val="16"/>
                <w:lang w:val="es-CL"/>
              </w:rPr>
              <w:t>Chile permanece como usuario de tecnología</w:t>
            </w:r>
          </w:p>
        </w:tc>
        <w:tc>
          <w:tcPr>
            <w:tcW w:w="1700" w:type="dxa"/>
            <w:tcBorders>
              <w:top w:val="single" w:sz="8" w:space="0" w:color="FFFFFF"/>
              <w:left w:val="single" w:sz="8" w:space="0" w:color="FFFFFF"/>
              <w:bottom w:val="single" w:sz="8" w:space="0" w:color="FFFFFF"/>
              <w:right w:val="single" w:sz="8" w:space="0" w:color="FFFFFF"/>
            </w:tcBorders>
            <w:shd w:val="clear" w:color="auto" w:fill="2F5B8C"/>
            <w:tcMar>
              <w:top w:w="90" w:type="dxa"/>
              <w:left w:w="90" w:type="dxa"/>
              <w:bottom w:w="90" w:type="dxa"/>
              <w:right w:w="90" w:type="dxa"/>
            </w:tcMar>
            <w:vAlign w:val="center"/>
          </w:tcPr>
          <w:p w14:paraId="6D4F6CA1" w14:textId="77777777" w:rsidR="001B7F67" w:rsidRPr="0017124B" w:rsidRDefault="001B7F67" w:rsidP="0017124B">
            <w:pPr>
              <w:keepNext/>
              <w:spacing w:after="20" w:line="230" w:lineRule="auto"/>
              <w:jc w:val="center"/>
              <w:rPr>
                <w:lang w:val="es-CL"/>
              </w:rPr>
            </w:pPr>
            <w:r w:rsidRPr="0017124B">
              <w:rPr>
                <w:b/>
                <w:bCs/>
                <w:color w:val="FFFFFF"/>
                <w:sz w:val="18"/>
                <w:szCs w:val="18"/>
                <w:lang w:val="es-CL"/>
              </w:rPr>
              <w:t>INDUSTRIAL</w:t>
            </w:r>
          </w:p>
          <w:p w14:paraId="1B0743AB" w14:textId="77777777" w:rsidR="001B7F67" w:rsidRPr="0017124B" w:rsidRDefault="001B7F67" w:rsidP="0017124B">
            <w:pPr>
              <w:keepNext/>
              <w:spacing w:after="20" w:line="230" w:lineRule="auto"/>
              <w:jc w:val="center"/>
              <w:rPr>
                <w:lang w:val="es-CL"/>
              </w:rPr>
            </w:pPr>
            <w:r w:rsidRPr="0017124B">
              <w:rPr>
                <w:color w:val="FFFFFF"/>
                <w:sz w:val="16"/>
                <w:szCs w:val="16"/>
                <w:lang w:val="es-CL"/>
              </w:rPr>
              <w:t>Difícil consolidar tejido de empresas de base tecnológica espacial</w:t>
            </w:r>
          </w:p>
          <w:p w14:paraId="00BBAF3F" w14:textId="77777777" w:rsidR="001B7F67" w:rsidRPr="0017124B" w:rsidRDefault="001B7F67" w:rsidP="0017124B">
            <w:pPr>
              <w:keepNext/>
              <w:spacing w:after="20" w:line="230" w:lineRule="auto"/>
              <w:jc w:val="center"/>
            </w:pPr>
            <w:r w:rsidRPr="0017124B">
              <w:rPr>
                <w:color w:val="FFFFFF"/>
                <w:sz w:val="16"/>
                <w:szCs w:val="16"/>
              </w:rPr>
              <w:t>Fragmentación del sector</w:t>
            </w:r>
          </w:p>
        </w:tc>
        <w:tc>
          <w:tcPr>
            <w:tcW w:w="1700" w:type="dxa"/>
            <w:tcBorders>
              <w:top w:val="single" w:sz="8" w:space="0" w:color="FFFFFF"/>
              <w:left w:val="single" w:sz="8" w:space="0" w:color="FFFFFF"/>
              <w:bottom w:val="single" w:sz="8" w:space="0" w:color="FFFFFF"/>
              <w:right w:val="single" w:sz="8" w:space="0" w:color="FFFFFF"/>
            </w:tcBorders>
            <w:shd w:val="clear" w:color="auto" w:fill="7030A0"/>
            <w:tcMar>
              <w:top w:w="90" w:type="dxa"/>
              <w:left w:w="90" w:type="dxa"/>
              <w:bottom w:w="90" w:type="dxa"/>
              <w:right w:w="90" w:type="dxa"/>
            </w:tcMar>
            <w:vAlign w:val="center"/>
          </w:tcPr>
          <w:p w14:paraId="3B3EB93C" w14:textId="77777777" w:rsidR="001B7F67" w:rsidRPr="0017124B" w:rsidRDefault="001B7F67" w:rsidP="0017124B">
            <w:pPr>
              <w:keepNext/>
              <w:spacing w:after="20" w:line="230" w:lineRule="auto"/>
              <w:jc w:val="center"/>
              <w:rPr>
                <w:lang w:val="es-CL"/>
              </w:rPr>
            </w:pPr>
            <w:r w:rsidRPr="0017124B">
              <w:rPr>
                <w:b/>
                <w:bCs/>
                <w:color w:val="FFFFFF"/>
                <w:sz w:val="18"/>
                <w:szCs w:val="18"/>
                <w:lang w:val="es-CL"/>
              </w:rPr>
              <w:t>ESTRATÉGICA</w:t>
            </w:r>
          </w:p>
          <w:p w14:paraId="70551939" w14:textId="77777777" w:rsidR="001B7F67" w:rsidRPr="0017124B" w:rsidRDefault="001B7F67" w:rsidP="0017124B">
            <w:pPr>
              <w:keepNext/>
              <w:spacing w:after="20" w:line="230" w:lineRule="auto"/>
              <w:jc w:val="center"/>
              <w:rPr>
                <w:lang w:val="es-CL"/>
              </w:rPr>
            </w:pPr>
            <w:r w:rsidRPr="0017124B">
              <w:rPr>
                <w:color w:val="FFFFFF"/>
                <w:sz w:val="16"/>
                <w:szCs w:val="16"/>
                <w:lang w:val="es-CL"/>
              </w:rPr>
              <w:t>Riesgo de no capitalizar la posición regional frente a CONAE (Arg.) y AEB (Bra.)</w:t>
            </w:r>
          </w:p>
        </w:tc>
        <w:tc>
          <w:tcPr>
            <w:tcW w:w="1700" w:type="dxa"/>
            <w:tcBorders>
              <w:top w:val="single" w:sz="8" w:space="0" w:color="FFFFFF"/>
              <w:left w:val="single" w:sz="8" w:space="0" w:color="FFFFFF"/>
              <w:bottom w:val="single" w:sz="8" w:space="0" w:color="FFFFFF"/>
              <w:right w:val="single" w:sz="8" w:space="0" w:color="FFFFFF"/>
            </w:tcBorders>
            <w:shd w:val="clear" w:color="auto" w:fill="4CAF50"/>
            <w:tcMar>
              <w:top w:w="90" w:type="dxa"/>
              <w:left w:w="90" w:type="dxa"/>
              <w:bottom w:w="90" w:type="dxa"/>
              <w:right w:w="90" w:type="dxa"/>
            </w:tcMar>
            <w:vAlign w:val="center"/>
          </w:tcPr>
          <w:p w14:paraId="0BB590A1" w14:textId="77777777" w:rsidR="001B7F67" w:rsidRPr="0017124B" w:rsidRDefault="001B7F67" w:rsidP="0017124B">
            <w:pPr>
              <w:keepNext/>
              <w:spacing w:after="20" w:line="230" w:lineRule="auto"/>
              <w:jc w:val="center"/>
              <w:rPr>
                <w:lang w:val="es-CL"/>
              </w:rPr>
            </w:pPr>
            <w:r w:rsidRPr="0017124B">
              <w:rPr>
                <w:b/>
                <w:bCs/>
                <w:color w:val="FFFFFF"/>
                <w:sz w:val="18"/>
                <w:szCs w:val="18"/>
                <w:lang w:val="es-CL"/>
              </w:rPr>
              <w:t>CIENTÍFICO-TECNOLÓGICA</w:t>
            </w:r>
          </w:p>
          <w:p w14:paraId="4F7A19C6" w14:textId="77777777" w:rsidR="001B7F67" w:rsidRPr="0017124B" w:rsidRDefault="001B7F67" w:rsidP="0017124B">
            <w:pPr>
              <w:keepNext/>
              <w:spacing w:after="20" w:line="230" w:lineRule="auto"/>
              <w:jc w:val="center"/>
              <w:rPr>
                <w:lang w:val="es-CL"/>
              </w:rPr>
            </w:pPr>
            <w:r w:rsidRPr="0017124B">
              <w:rPr>
                <w:color w:val="FFFFFF"/>
                <w:sz w:val="16"/>
                <w:szCs w:val="16"/>
                <w:lang w:val="es-CL"/>
              </w:rPr>
              <w:t>HPC y datos se subutilizan</w:t>
            </w:r>
          </w:p>
          <w:p w14:paraId="1A3B9DFE" w14:textId="77777777" w:rsidR="001B7F67" w:rsidRPr="0017124B" w:rsidRDefault="001B7F67" w:rsidP="0017124B">
            <w:pPr>
              <w:keepNext/>
              <w:spacing w:after="20" w:line="230" w:lineRule="auto"/>
              <w:jc w:val="center"/>
              <w:rPr>
                <w:lang w:val="es-CL"/>
              </w:rPr>
            </w:pPr>
            <w:r w:rsidRPr="0017124B">
              <w:rPr>
                <w:color w:val="FFFFFF"/>
                <w:sz w:val="16"/>
                <w:szCs w:val="16"/>
                <w:lang w:val="es-CL"/>
              </w:rPr>
              <w:t>Sin proyectos de I+D con universidades e industria</w:t>
            </w:r>
          </w:p>
        </w:tc>
        <w:tc>
          <w:tcPr>
            <w:tcW w:w="1708" w:type="dxa"/>
            <w:tcBorders>
              <w:top w:val="single" w:sz="8" w:space="0" w:color="FFFFFF"/>
              <w:left w:val="single" w:sz="8" w:space="0" w:color="FFFFFF"/>
              <w:bottom w:val="single" w:sz="8" w:space="0" w:color="FFFFFF"/>
              <w:right w:val="single" w:sz="8" w:space="0" w:color="FFFFFF"/>
            </w:tcBorders>
            <w:shd w:val="clear" w:color="auto" w:fill="5B9BD5"/>
            <w:tcMar>
              <w:top w:w="90" w:type="dxa"/>
              <w:left w:w="90" w:type="dxa"/>
              <w:bottom w:w="90" w:type="dxa"/>
              <w:right w:w="90" w:type="dxa"/>
            </w:tcMar>
            <w:vAlign w:val="center"/>
          </w:tcPr>
          <w:p w14:paraId="7C28E3AD" w14:textId="77777777" w:rsidR="001B7F67" w:rsidRPr="0017124B" w:rsidRDefault="001B7F67" w:rsidP="0017124B">
            <w:pPr>
              <w:keepNext/>
              <w:spacing w:after="20" w:line="230" w:lineRule="auto"/>
              <w:jc w:val="center"/>
              <w:rPr>
                <w:lang w:val="es-CL"/>
              </w:rPr>
            </w:pPr>
            <w:r w:rsidRPr="0017124B">
              <w:rPr>
                <w:b/>
                <w:bCs/>
                <w:color w:val="FFFFFF"/>
                <w:sz w:val="18"/>
                <w:szCs w:val="18"/>
                <w:lang w:val="es-CL"/>
              </w:rPr>
              <w:t>REGIONAL</w:t>
            </w:r>
          </w:p>
          <w:p w14:paraId="47B34BD9" w14:textId="77777777" w:rsidR="001B7F67" w:rsidRPr="0017124B" w:rsidRDefault="001B7F67" w:rsidP="0017124B">
            <w:pPr>
              <w:keepNext/>
              <w:spacing w:after="20" w:line="230" w:lineRule="auto"/>
              <w:jc w:val="center"/>
              <w:rPr>
                <w:lang w:val="es-CL"/>
              </w:rPr>
            </w:pPr>
            <w:r w:rsidRPr="0017124B">
              <w:rPr>
                <w:color w:val="FFFFFF"/>
                <w:sz w:val="16"/>
                <w:szCs w:val="16"/>
                <w:lang w:val="es-CL"/>
              </w:rPr>
              <w:t>Centros regionales sin modelo de replicación</w:t>
            </w:r>
          </w:p>
          <w:p w14:paraId="4471A22B" w14:textId="77777777" w:rsidR="001B7F67" w:rsidRPr="0017124B" w:rsidRDefault="001B7F67" w:rsidP="0017124B">
            <w:pPr>
              <w:keepNext/>
              <w:spacing w:after="20" w:line="230" w:lineRule="auto"/>
              <w:jc w:val="center"/>
            </w:pPr>
            <w:r w:rsidRPr="0017124B">
              <w:rPr>
                <w:color w:val="FFFFFF"/>
                <w:sz w:val="16"/>
                <w:szCs w:val="16"/>
              </w:rPr>
              <w:t>Brecha territorial persiste</w:t>
            </w:r>
          </w:p>
        </w:tc>
      </w:tr>
    </w:tbl>
    <w:p w14:paraId="4FE23C6C" w14:textId="507CB08F" w:rsidR="008147F8" w:rsidRPr="008147F8" w:rsidRDefault="008147F8" w:rsidP="008147F8">
      <w:pPr>
        <w:spacing w:after="0"/>
        <w:jc w:val="center"/>
        <w:rPr>
          <w:b/>
          <w:bCs/>
          <w:sz w:val="18"/>
          <w:szCs w:val="18"/>
          <w:lang w:val="es-CL"/>
        </w:rPr>
      </w:pPr>
      <w:bookmarkStart w:id="55" w:name="_Toc242874531"/>
      <w:r w:rsidRPr="008147F8">
        <w:rPr>
          <w:b/>
          <w:bCs/>
          <w:sz w:val="18"/>
          <w:szCs w:val="18"/>
          <w:lang w:val="es-CL"/>
        </w:rPr>
        <w:t xml:space="preserve">Figura </w:t>
      </w:r>
      <w:r w:rsidRPr="008147F8">
        <w:rPr>
          <w:b/>
          <w:bCs/>
          <w:sz w:val="18"/>
          <w:szCs w:val="18"/>
        </w:rPr>
        <w:fldChar w:fldCharType="begin"/>
      </w:r>
      <w:r w:rsidRPr="008147F8">
        <w:rPr>
          <w:b/>
          <w:bCs/>
          <w:sz w:val="18"/>
          <w:szCs w:val="18"/>
          <w:lang w:val="es-CL"/>
        </w:rPr>
        <w:instrText>SEQ Figura \* ARABIC</w:instrText>
      </w:r>
      <w:r w:rsidRPr="008147F8">
        <w:rPr>
          <w:b/>
          <w:bCs/>
          <w:sz w:val="18"/>
          <w:szCs w:val="18"/>
        </w:rPr>
        <w:fldChar w:fldCharType="separate"/>
      </w:r>
      <w:r w:rsidR="00D4432B">
        <w:rPr>
          <w:b/>
          <w:bCs/>
          <w:noProof/>
          <w:sz w:val="18"/>
          <w:szCs w:val="18"/>
          <w:lang w:val="es-CL"/>
        </w:rPr>
        <w:t>3</w:t>
      </w:r>
      <w:r w:rsidRPr="008147F8">
        <w:rPr>
          <w:b/>
          <w:bCs/>
          <w:sz w:val="18"/>
          <w:szCs w:val="18"/>
        </w:rPr>
        <w:fldChar w:fldCharType="end"/>
      </w:r>
      <w:r w:rsidRPr="008147F8">
        <w:rPr>
          <w:b/>
          <w:bCs/>
          <w:sz w:val="18"/>
          <w:szCs w:val="18"/>
          <w:lang w:val="es-CL"/>
        </w:rPr>
        <w:t>. Mapa de consecuencias de la ausencia de un modelo estratégico de escalamiento</w:t>
      </w:r>
      <w:bookmarkEnd w:id="55"/>
      <w:r w:rsidRPr="008147F8">
        <w:rPr>
          <w:b/>
          <w:bCs/>
          <w:sz w:val="18"/>
          <w:szCs w:val="18"/>
          <w:lang w:val="es-CL"/>
        </w:rPr>
        <w:t xml:space="preserve"> </w:t>
      </w:r>
    </w:p>
    <w:p w14:paraId="4C46265C" w14:textId="0BE79F98" w:rsidR="00B74906" w:rsidRPr="008147F8" w:rsidRDefault="0027254C" w:rsidP="008147F8">
      <w:pPr>
        <w:spacing w:after="0"/>
        <w:jc w:val="center"/>
        <w:rPr>
          <w:sz w:val="18"/>
          <w:szCs w:val="18"/>
          <w:lang w:val="es-CL"/>
        </w:rPr>
      </w:pPr>
      <w:r w:rsidRPr="008147F8">
        <w:rPr>
          <w:b/>
          <w:bCs/>
          <w:sz w:val="18"/>
          <w:szCs w:val="18"/>
          <w:lang w:val="es-CL"/>
        </w:rPr>
        <w:t>Fuente:</w:t>
      </w:r>
      <w:r w:rsidRPr="008147F8">
        <w:rPr>
          <w:sz w:val="18"/>
          <w:szCs w:val="18"/>
          <w:lang w:val="es-CL"/>
        </w:rPr>
        <w:t xml:space="preserve"> </w:t>
      </w:r>
      <w:r w:rsidR="00CF65FE" w:rsidRPr="008147F8">
        <w:rPr>
          <w:sz w:val="18"/>
          <w:szCs w:val="18"/>
          <w:lang w:val="es-CL"/>
        </w:rPr>
        <w:t>Elaboración propia a partir de Minciencia (2025).</w:t>
      </w:r>
    </w:p>
    <w:p w14:paraId="3A3A7C20" w14:textId="73E1F0D9" w:rsidR="00B74906" w:rsidRPr="001B7F67" w:rsidRDefault="00CF65FE">
      <w:pPr>
        <w:pStyle w:val="Ttulo2"/>
        <w:rPr>
          <w:lang w:val="es-CL"/>
        </w:rPr>
      </w:pPr>
      <w:bookmarkStart w:id="56" w:name="_Toc242874458"/>
      <w:r w:rsidRPr="001B7F67">
        <w:rPr>
          <w:lang w:val="es-CL"/>
        </w:rPr>
        <w:t>Factores críticos de éxito (método de Rockart)</w:t>
      </w:r>
      <w:bookmarkEnd w:id="56"/>
    </w:p>
    <w:p w14:paraId="70B8B642" w14:textId="77777777" w:rsidR="00B74906" w:rsidRPr="001B7F67" w:rsidRDefault="00CF65FE">
      <w:pPr>
        <w:rPr>
          <w:lang w:val="es-CL"/>
        </w:rPr>
      </w:pPr>
      <w:r w:rsidRPr="001B7F67">
        <w:rPr>
          <w:lang w:val="es-CL"/>
        </w:rPr>
        <w:t xml:space="preserve">Siguiendo a Rockart (1979), un factor crítico de éxito es una de esas pocas áreas donde un buen resultado es indispensable para alcanzar los objetivos de la organización. Dado que en esta etapa no se dispone de entrevistas, los factores se derivaron de la evidencia documental mediante el siguiente procedimiento: (1) se listaron las barreras (apartado 4.2) y las condiciones de entorno (PESTEL) que limitan las cuatro dimensiones del escalamiento definidas en 1.2.4; (2) se formuló, </w:t>
      </w:r>
      <w:r w:rsidRPr="001B7F67">
        <w:rPr>
          <w:lang w:val="es-CL"/>
        </w:rPr>
        <w:lastRenderedPageBreak/>
        <w:t>para cada grupo de barreras, el área en la que un resultado satisfactorio sería indispensable; (3) se retuvieron los factores que cumplían tres criterios: relevancia para el escalamiento, recurrencia en las fuentes (valorada de forma cualitativa en esta etapa) y posibilidad de ser abordados por decisiones institucionales; y (4) se asignó un nivel de urgencia según la presión temporal que reflejan las fuentes. El resultado son siete factores críticos preliminares, presentados en la Tabla 12. Cada factor se formuló como un área crítica para los objetivos del CEN y no como la mera inversión de una barrera; la correspondencia entre factores, barreras y dimensiones del escalamiento (apartado 1.2.4) se recoge de forma preliminar en la Tabla 14, y su cuantificación por recurrencia de fuentes se completará con el levantamiento primario.</w:t>
      </w:r>
    </w:p>
    <w:p w14:paraId="7934EB9F" w14:textId="5712C75C" w:rsidR="00B74906" w:rsidRPr="0017124B" w:rsidRDefault="00CF65FE" w:rsidP="0017124B">
      <w:pPr>
        <w:pStyle w:val="Descripcin"/>
        <w:keepNext/>
        <w:spacing w:before="120" w:after="40"/>
        <w:jc w:val="center"/>
        <w:rPr>
          <w:lang w:val="es-CL"/>
        </w:rPr>
      </w:pPr>
      <w:bookmarkStart w:id="57" w:name="_Toc242874520"/>
      <w:r w:rsidRPr="0017124B">
        <w:rPr>
          <w:color w:val="000000"/>
          <w:lang w:val="es-CL"/>
        </w:rPr>
        <w:t xml:space="preserve">Tabla </w:t>
      </w:r>
      <w:r w:rsidRPr="0017124B">
        <w:rPr>
          <w:color w:val="000000"/>
        </w:rPr>
        <w:fldChar w:fldCharType="begin"/>
      </w:r>
      <w:r w:rsidRPr="0017124B">
        <w:rPr>
          <w:color w:val="000000"/>
          <w:lang w:val="es-CL"/>
        </w:rPr>
        <w:instrText>SEQ Tabla \* ARABIC</w:instrText>
      </w:r>
      <w:r w:rsidRPr="0017124B">
        <w:rPr>
          <w:color w:val="000000"/>
        </w:rPr>
        <w:fldChar w:fldCharType="separate"/>
      </w:r>
      <w:r w:rsidR="00D964E9">
        <w:rPr>
          <w:noProof/>
          <w:color w:val="000000"/>
          <w:lang w:val="es-CL"/>
        </w:rPr>
        <w:t>12</w:t>
      </w:r>
      <w:r w:rsidRPr="0017124B">
        <w:rPr>
          <w:color w:val="000000"/>
        </w:rPr>
        <w:fldChar w:fldCharType="end"/>
      </w:r>
      <w:r w:rsidRPr="009E78F4">
        <w:rPr>
          <w:color w:val="000000"/>
          <w:lang w:val="es-CL"/>
        </w:rPr>
        <w:t>. Factores críticos de éxito preliminares para el CEN con indicador de urgencia</w:t>
      </w:r>
      <w:bookmarkEnd w:id="57"/>
    </w:p>
    <w:tbl>
      <w:tblPr>
        <w:tblStyle w:val="Tablaconcuadrcula"/>
        <w:tblW w:w="0" w:type="auto"/>
        <w:jc w:val="center"/>
        <w:tblLook w:val="04A0" w:firstRow="1" w:lastRow="0" w:firstColumn="1" w:lastColumn="0" w:noHBand="0" w:noVBand="1"/>
      </w:tblPr>
      <w:tblGrid>
        <w:gridCol w:w="737"/>
        <w:gridCol w:w="2041"/>
        <w:gridCol w:w="2721"/>
        <w:gridCol w:w="1701"/>
        <w:gridCol w:w="1134"/>
      </w:tblGrid>
      <w:tr w:rsidR="00B74906" w:rsidRPr="0017124B" w14:paraId="42B899D1" w14:textId="77777777">
        <w:trPr>
          <w:tblHeader/>
          <w:jc w:val="center"/>
        </w:trPr>
        <w:tc>
          <w:tcPr>
            <w:tcW w:w="737" w:type="dxa"/>
            <w:shd w:val="clear" w:color="auto" w:fill="1F3B57"/>
          </w:tcPr>
          <w:p w14:paraId="7E403775" w14:textId="77777777" w:rsidR="00B74906" w:rsidRPr="0017124B" w:rsidRDefault="00CF65FE" w:rsidP="0017124B">
            <w:pPr>
              <w:spacing w:after="20" w:line="240" w:lineRule="auto"/>
              <w:jc w:val="center"/>
            </w:pPr>
            <w:r w:rsidRPr="0017124B">
              <w:rPr>
                <w:b/>
                <w:color w:val="FFFFFF"/>
                <w:sz w:val="18"/>
              </w:rPr>
              <w:t>N.º</w:t>
            </w:r>
          </w:p>
        </w:tc>
        <w:tc>
          <w:tcPr>
            <w:tcW w:w="2041" w:type="dxa"/>
            <w:shd w:val="clear" w:color="auto" w:fill="1F3B57"/>
          </w:tcPr>
          <w:p w14:paraId="009C77B9" w14:textId="77777777" w:rsidR="00B74906" w:rsidRPr="0017124B" w:rsidRDefault="00CF65FE" w:rsidP="0017124B">
            <w:pPr>
              <w:spacing w:after="20" w:line="240" w:lineRule="auto"/>
              <w:jc w:val="center"/>
            </w:pPr>
            <w:r w:rsidRPr="0017124B">
              <w:rPr>
                <w:b/>
                <w:color w:val="FFFFFF"/>
                <w:sz w:val="18"/>
              </w:rPr>
              <w:t>Factor crítico</w:t>
            </w:r>
          </w:p>
        </w:tc>
        <w:tc>
          <w:tcPr>
            <w:tcW w:w="2721" w:type="dxa"/>
            <w:shd w:val="clear" w:color="auto" w:fill="1F3B57"/>
          </w:tcPr>
          <w:p w14:paraId="0DA99D32" w14:textId="77777777" w:rsidR="00B74906" w:rsidRPr="0017124B" w:rsidRDefault="00CF65FE" w:rsidP="0017124B">
            <w:pPr>
              <w:spacing w:after="20" w:line="240" w:lineRule="auto"/>
              <w:jc w:val="center"/>
            </w:pPr>
            <w:r w:rsidRPr="0017124B">
              <w:rPr>
                <w:b/>
                <w:color w:val="FFFFFF"/>
                <w:sz w:val="18"/>
              </w:rPr>
              <w:t>Justificación</w:t>
            </w:r>
          </w:p>
        </w:tc>
        <w:tc>
          <w:tcPr>
            <w:tcW w:w="1701" w:type="dxa"/>
            <w:shd w:val="clear" w:color="auto" w:fill="1F3B57"/>
          </w:tcPr>
          <w:p w14:paraId="3F00485A" w14:textId="77777777" w:rsidR="00B74906" w:rsidRPr="0017124B" w:rsidRDefault="00CF65FE" w:rsidP="0017124B">
            <w:pPr>
              <w:spacing w:after="20" w:line="240" w:lineRule="auto"/>
              <w:jc w:val="center"/>
            </w:pPr>
            <w:r w:rsidRPr="0017124B">
              <w:rPr>
                <w:b/>
                <w:color w:val="FFFFFF"/>
                <w:sz w:val="18"/>
              </w:rPr>
              <w:t>Barrera que resuelve</w:t>
            </w:r>
          </w:p>
        </w:tc>
        <w:tc>
          <w:tcPr>
            <w:tcW w:w="1134" w:type="dxa"/>
            <w:shd w:val="clear" w:color="auto" w:fill="1F3B57"/>
          </w:tcPr>
          <w:p w14:paraId="08E48B17" w14:textId="77777777" w:rsidR="00B74906" w:rsidRPr="0017124B" w:rsidRDefault="00CF65FE" w:rsidP="0017124B">
            <w:pPr>
              <w:spacing w:after="20" w:line="240" w:lineRule="auto"/>
              <w:jc w:val="center"/>
            </w:pPr>
            <w:r w:rsidRPr="0017124B">
              <w:rPr>
                <w:b/>
                <w:color w:val="FFFFFF"/>
                <w:sz w:val="18"/>
              </w:rPr>
              <w:t>Urgencia</w:t>
            </w:r>
          </w:p>
        </w:tc>
      </w:tr>
      <w:tr w:rsidR="00B74906" w:rsidRPr="0017124B" w14:paraId="6786DA57" w14:textId="77777777">
        <w:trPr>
          <w:jc w:val="center"/>
        </w:trPr>
        <w:tc>
          <w:tcPr>
            <w:tcW w:w="737" w:type="dxa"/>
          </w:tcPr>
          <w:p w14:paraId="3EF1C410" w14:textId="77777777" w:rsidR="00B74906" w:rsidRPr="0018566F" w:rsidRDefault="00CF65FE" w:rsidP="0017124B">
            <w:pPr>
              <w:spacing w:after="20" w:line="240" w:lineRule="auto"/>
              <w:jc w:val="center"/>
              <w:rPr>
                <w:bCs/>
              </w:rPr>
            </w:pPr>
            <w:r w:rsidRPr="0018566F">
              <w:rPr>
                <w:bCs/>
                <w:sz w:val="18"/>
              </w:rPr>
              <w:t>FCE 1</w:t>
            </w:r>
          </w:p>
        </w:tc>
        <w:tc>
          <w:tcPr>
            <w:tcW w:w="2041" w:type="dxa"/>
          </w:tcPr>
          <w:p w14:paraId="5BFB6B2F" w14:textId="77777777" w:rsidR="00B74906" w:rsidRPr="0017124B" w:rsidRDefault="00CF65FE" w:rsidP="0017124B">
            <w:pPr>
              <w:spacing w:after="20" w:line="240" w:lineRule="auto"/>
              <w:jc w:val="center"/>
            </w:pPr>
            <w:r w:rsidRPr="0017124B">
              <w:rPr>
                <w:sz w:val="18"/>
              </w:rPr>
              <w:t>Institucionalidad civil articuladora</w:t>
            </w:r>
          </w:p>
        </w:tc>
        <w:tc>
          <w:tcPr>
            <w:tcW w:w="2721" w:type="dxa"/>
          </w:tcPr>
          <w:p w14:paraId="574BCDF4" w14:textId="77777777" w:rsidR="00B74906" w:rsidRPr="0017124B" w:rsidRDefault="00CF65FE" w:rsidP="0017124B">
            <w:pPr>
              <w:spacing w:after="20" w:line="240" w:lineRule="auto"/>
              <w:jc w:val="center"/>
              <w:rPr>
                <w:lang w:val="es-CL"/>
              </w:rPr>
            </w:pPr>
            <w:r w:rsidRPr="0017124B">
              <w:rPr>
                <w:sz w:val="18"/>
                <w:lang w:val="es-CL"/>
              </w:rPr>
              <w:t>Un actor que coordine y reduzca la dispersión entre carteras.</w:t>
            </w:r>
          </w:p>
        </w:tc>
        <w:tc>
          <w:tcPr>
            <w:tcW w:w="1701" w:type="dxa"/>
          </w:tcPr>
          <w:p w14:paraId="1228E85A" w14:textId="77777777" w:rsidR="00B74906" w:rsidRPr="0017124B" w:rsidRDefault="00CF65FE" w:rsidP="0017124B">
            <w:pPr>
              <w:spacing w:after="20" w:line="240" w:lineRule="auto"/>
              <w:jc w:val="center"/>
            </w:pPr>
            <w:r w:rsidRPr="0017124B">
              <w:rPr>
                <w:sz w:val="18"/>
              </w:rPr>
              <w:t>Institucional</w:t>
            </w:r>
          </w:p>
        </w:tc>
        <w:tc>
          <w:tcPr>
            <w:tcW w:w="1134" w:type="dxa"/>
            <w:shd w:val="clear" w:color="auto" w:fill="F8CBAD"/>
          </w:tcPr>
          <w:p w14:paraId="46668EF3" w14:textId="77777777" w:rsidR="00B74906" w:rsidRPr="0017124B" w:rsidRDefault="00CF65FE" w:rsidP="0017124B">
            <w:pPr>
              <w:spacing w:after="20" w:line="240" w:lineRule="auto"/>
              <w:jc w:val="center"/>
            </w:pPr>
            <w:r w:rsidRPr="0017124B">
              <w:rPr>
                <w:sz w:val="18"/>
              </w:rPr>
              <w:t>Alta</w:t>
            </w:r>
          </w:p>
        </w:tc>
      </w:tr>
      <w:tr w:rsidR="00B74906" w:rsidRPr="0017124B" w14:paraId="0410B562" w14:textId="77777777">
        <w:trPr>
          <w:jc w:val="center"/>
        </w:trPr>
        <w:tc>
          <w:tcPr>
            <w:tcW w:w="737" w:type="dxa"/>
          </w:tcPr>
          <w:p w14:paraId="3B73222F" w14:textId="77777777" w:rsidR="00B74906" w:rsidRPr="0018566F" w:rsidRDefault="00CF65FE" w:rsidP="0017124B">
            <w:pPr>
              <w:spacing w:after="20" w:line="240" w:lineRule="auto"/>
              <w:jc w:val="center"/>
              <w:rPr>
                <w:bCs/>
              </w:rPr>
            </w:pPr>
            <w:r w:rsidRPr="0018566F">
              <w:rPr>
                <w:bCs/>
                <w:sz w:val="18"/>
              </w:rPr>
              <w:t>FCE 2</w:t>
            </w:r>
          </w:p>
        </w:tc>
        <w:tc>
          <w:tcPr>
            <w:tcW w:w="2041" w:type="dxa"/>
          </w:tcPr>
          <w:p w14:paraId="4AF3321A" w14:textId="77777777" w:rsidR="00B74906" w:rsidRPr="0017124B" w:rsidRDefault="00CF65FE" w:rsidP="0017124B">
            <w:pPr>
              <w:spacing w:after="20" w:line="240" w:lineRule="auto"/>
              <w:jc w:val="center"/>
              <w:rPr>
                <w:lang w:val="es-CL"/>
              </w:rPr>
            </w:pPr>
            <w:r w:rsidRPr="0017124B">
              <w:rPr>
                <w:sz w:val="18"/>
                <w:lang w:val="es-CL"/>
              </w:rPr>
              <w:t>Mecanismos formales de transferencia tecnológica</w:t>
            </w:r>
          </w:p>
        </w:tc>
        <w:tc>
          <w:tcPr>
            <w:tcW w:w="2721" w:type="dxa"/>
          </w:tcPr>
          <w:p w14:paraId="6ED5DECB" w14:textId="77777777" w:rsidR="00B74906" w:rsidRPr="0017124B" w:rsidRDefault="00CF65FE" w:rsidP="0017124B">
            <w:pPr>
              <w:spacing w:after="20" w:line="240" w:lineRule="auto"/>
              <w:jc w:val="center"/>
              <w:rPr>
                <w:lang w:val="es-CL"/>
              </w:rPr>
            </w:pPr>
            <w:r w:rsidRPr="0017124B">
              <w:rPr>
                <w:sz w:val="18"/>
                <w:lang w:val="es-CL"/>
              </w:rPr>
              <w:t>Sin vías institucionalizadas, el conocimiento queda encapsulado.</w:t>
            </w:r>
          </w:p>
        </w:tc>
        <w:tc>
          <w:tcPr>
            <w:tcW w:w="1701" w:type="dxa"/>
          </w:tcPr>
          <w:p w14:paraId="1DD0F94D" w14:textId="77777777" w:rsidR="00B74906" w:rsidRPr="0017124B" w:rsidRDefault="00CF65FE" w:rsidP="0017124B">
            <w:pPr>
              <w:spacing w:after="20" w:line="240" w:lineRule="auto"/>
              <w:jc w:val="center"/>
            </w:pPr>
            <w:r w:rsidRPr="0017124B">
              <w:rPr>
                <w:sz w:val="18"/>
              </w:rPr>
              <w:t>De conocimiento</w:t>
            </w:r>
          </w:p>
        </w:tc>
        <w:tc>
          <w:tcPr>
            <w:tcW w:w="1134" w:type="dxa"/>
            <w:shd w:val="clear" w:color="auto" w:fill="F8CBAD"/>
          </w:tcPr>
          <w:p w14:paraId="74F8B3A5" w14:textId="77777777" w:rsidR="00B74906" w:rsidRPr="0017124B" w:rsidRDefault="00CF65FE" w:rsidP="0017124B">
            <w:pPr>
              <w:spacing w:after="20" w:line="240" w:lineRule="auto"/>
              <w:jc w:val="center"/>
            </w:pPr>
            <w:r w:rsidRPr="0017124B">
              <w:rPr>
                <w:sz w:val="18"/>
              </w:rPr>
              <w:t>Alta</w:t>
            </w:r>
          </w:p>
        </w:tc>
      </w:tr>
      <w:tr w:rsidR="00B74906" w:rsidRPr="0017124B" w14:paraId="17AFA26D" w14:textId="77777777">
        <w:trPr>
          <w:jc w:val="center"/>
        </w:trPr>
        <w:tc>
          <w:tcPr>
            <w:tcW w:w="737" w:type="dxa"/>
          </w:tcPr>
          <w:p w14:paraId="100B2E92" w14:textId="77777777" w:rsidR="00B74906" w:rsidRPr="0018566F" w:rsidRDefault="00CF65FE" w:rsidP="0017124B">
            <w:pPr>
              <w:spacing w:after="20" w:line="240" w:lineRule="auto"/>
              <w:jc w:val="center"/>
              <w:rPr>
                <w:bCs/>
              </w:rPr>
            </w:pPr>
            <w:r w:rsidRPr="0018566F">
              <w:rPr>
                <w:bCs/>
                <w:sz w:val="18"/>
              </w:rPr>
              <w:t>FCE 3</w:t>
            </w:r>
          </w:p>
        </w:tc>
        <w:tc>
          <w:tcPr>
            <w:tcW w:w="2041" w:type="dxa"/>
          </w:tcPr>
          <w:p w14:paraId="180652D6" w14:textId="77777777" w:rsidR="00B74906" w:rsidRPr="0017124B" w:rsidRDefault="00CF65FE" w:rsidP="0017124B">
            <w:pPr>
              <w:spacing w:after="20" w:line="240" w:lineRule="auto"/>
              <w:jc w:val="center"/>
              <w:rPr>
                <w:lang w:val="es-CL"/>
              </w:rPr>
            </w:pPr>
            <w:r w:rsidRPr="0017124B">
              <w:rPr>
                <w:sz w:val="18"/>
                <w:lang w:val="es-CL"/>
              </w:rPr>
              <w:t>Acceso regulado de terceros a la infraestructura</w:t>
            </w:r>
          </w:p>
        </w:tc>
        <w:tc>
          <w:tcPr>
            <w:tcW w:w="2721" w:type="dxa"/>
          </w:tcPr>
          <w:p w14:paraId="45A48D45" w14:textId="77777777" w:rsidR="00B74906" w:rsidRPr="0017124B" w:rsidRDefault="00CF65FE" w:rsidP="0017124B">
            <w:pPr>
              <w:spacing w:after="20" w:line="240" w:lineRule="auto"/>
              <w:jc w:val="center"/>
              <w:rPr>
                <w:lang w:val="es-CL"/>
              </w:rPr>
            </w:pPr>
            <w:r w:rsidRPr="0017124B">
              <w:rPr>
                <w:sz w:val="18"/>
                <w:lang w:val="es-CL"/>
              </w:rPr>
              <w:t>Universidades, pymes y startups necesitan vías formales.</w:t>
            </w:r>
          </w:p>
        </w:tc>
        <w:tc>
          <w:tcPr>
            <w:tcW w:w="1701" w:type="dxa"/>
          </w:tcPr>
          <w:p w14:paraId="54CC6C61" w14:textId="77777777" w:rsidR="00B74906" w:rsidRPr="0017124B" w:rsidRDefault="00CF65FE" w:rsidP="0017124B">
            <w:pPr>
              <w:spacing w:after="20" w:line="240" w:lineRule="auto"/>
              <w:jc w:val="center"/>
            </w:pPr>
            <w:r w:rsidRPr="0017124B">
              <w:rPr>
                <w:sz w:val="18"/>
              </w:rPr>
              <w:t>Normativa</w:t>
            </w:r>
          </w:p>
        </w:tc>
        <w:tc>
          <w:tcPr>
            <w:tcW w:w="1134" w:type="dxa"/>
            <w:shd w:val="clear" w:color="auto" w:fill="F8CBAD"/>
          </w:tcPr>
          <w:p w14:paraId="416696B0" w14:textId="77777777" w:rsidR="00B74906" w:rsidRPr="0017124B" w:rsidRDefault="00CF65FE" w:rsidP="0017124B">
            <w:pPr>
              <w:spacing w:after="20" w:line="240" w:lineRule="auto"/>
              <w:jc w:val="center"/>
            </w:pPr>
            <w:r w:rsidRPr="0017124B">
              <w:rPr>
                <w:sz w:val="18"/>
              </w:rPr>
              <w:t>Alta</w:t>
            </w:r>
          </w:p>
        </w:tc>
      </w:tr>
      <w:tr w:rsidR="00B74906" w:rsidRPr="0017124B" w14:paraId="4996BEA9" w14:textId="77777777">
        <w:trPr>
          <w:jc w:val="center"/>
        </w:trPr>
        <w:tc>
          <w:tcPr>
            <w:tcW w:w="737" w:type="dxa"/>
          </w:tcPr>
          <w:p w14:paraId="47F6E3D3" w14:textId="77777777" w:rsidR="00B74906" w:rsidRPr="0018566F" w:rsidRDefault="00CF65FE" w:rsidP="0017124B">
            <w:pPr>
              <w:spacing w:after="20" w:line="240" w:lineRule="auto"/>
              <w:jc w:val="center"/>
              <w:rPr>
                <w:bCs/>
              </w:rPr>
            </w:pPr>
            <w:r w:rsidRPr="0018566F">
              <w:rPr>
                <w:bCs/>
                <w:sz w:val="18"/>
              </w:rPr>
              <w:t>FCE 4</w:t>
            </w:r>
          </w:p>
        </w:tc>
        <w:tc>
          <w:tcPr>
            <w:tcW w:w="2041" w:type="dxa"/>
          </w:tcPr>
          <w:p w14:paraId="658EE047" w14:textId="77777777" w:rsidR="00B74906" w:rsidRPr="0017124B" w:rsidRDefault="00CF65FE" w:rsidP="0017124B">
            <w:pPr>
              <w:spacing w:after="20" w:line="240" w:lineRule="auto"/>
              <w:jc w:val="center"/>
            </w:pPr>
            <w:r w:rsidRPr="0017124B">
              <w:rPr>
                <w:sz w:val="18"/>
              </w:rPr>
              <w:t>Diversificación del financiamiento</w:t>
            </w:r>
          </w:p>
        </w:tc>
        <w:tc>
          <w:tcPr>
            <w:tcW w:w="2721" w:type="dxa"/>
          </w:tcPr>
          <w:p w14:paraId="353F00B3" w14:textId="77777777" w:rsidR="00B74906" w:rsidRPr="0017124B" w:rsidRDefault="00CF65FE" w:rsidP="0017124B">
            <w:pPr>
              <w:spacing w:after="20" w:line="240" w:lineRule="auto"/>
              <w:jc w:val="center"/>
              <w:rPr>
                <w:lang w:val="es-CL"/>
              </w:rPr>
            </w:pPr>
            <w:r w:rsidRPr="0017124B">
              <w:rPr>
                <w:sz w:val="18"/>
                <w:lang w:val="es-CL"/>
              </w:rPr>
              <w:t>Sumar APP y fondos de innovación reduce la vulnerabilidad fiscal.</w:t>
            </w:r>
          </w:p>
        </w:tc>
        <w:tc>
          <w:tcPr>
            <w:tcW w:w="1701" w:type="dxa"/>
          </w:tcPr>
          <w:p w14:paraId="4D0AA500" w14:textId="77777777" w:rsidR="00B74906" w:rsidRPr="0017124B" w:rsidRDefault="00CF65FE" w:rsidP="0017124B">
            <w:pPr>
              <w:spacing w:after="20" w:line="240" w:lineRule="auto"/>
              <w:jc w:val="center"/>
            </w:pPr>
            <w:r w:rsidRPr="0017124B">
              <w:rPr>
                <w:sz w:val="18"/>
              </w:rPr>
              <w:t>De financiamiento</w:t>
            </w:r>
          </w:p>
        </w:tc>
        <w:tc>
          <w:tcPr>
            <w:tcW w:w="1134" w:type="dxa"/>
            <w:shd w:val="clear" w:color="auto" w:fill="FFF2CC"/>
          </w:tcPr>
          <w:p w14:paraId="2C68BFE7" w14:textId="77777777" w:rsidR="00B74906" w:rsidRPr="0017124B" w:rsidRDefault="00CF65FE" w:rsidP="0017124B">
            <w:pPr>
              <w:spacing w:after="20" w:line="240" w:lineRule="auto"/>
              <w:jc w:val="center"/>
            </w:pPr>
            <w:r w:rsidRPr="0017124B">
              <w:rPr>
                <w:sz w:val="18"/>
              </w:rPr>
              <w:t>Media-alta</w:t>
            </w:r>
          </w:p>
        </w:tc>
      </w:tr>
      <w:tr w:rsidR="00B74906" w:rsidRPr="0017124B" w14:paraId="4EF6F529" w14:textId="77777777">
        <w:trPr>
          <w:jc w:val="center"/>
        </w:trPr>
        <w:tc>
          <w:tcPr>
            <w:tcW w:w="737" w:type="dxa"/>
          </w:tcPr>
          <w:p w14:paraId="371D26A5" w14:textId="77777777" w:rsidR="00B74906" w:rsidRPr="0018566F" w:rsidRDefault="00CF65FE" w:rsidP="0017124B">
            <w:pPr>
              <w:spacing w:after="20" w:line="240" w:lineRule="auto"/>
              <w:jc w:val="center"/>
              <w:rPr>
                <w:bCs/>
              </w:rPr>
            </w:pPr>
            <w:r w:rsidRPr="0018566F">
              <w:rPr>
                <w:bCs/>
                <w:sz w:val="18"/>
              </w:rPr>
              <w:t>FCE 5</w:t>
            </w:r>
          </w:p>
        </w:tc>
        <w:tc>
          <w:tcPr>
            <w:tcW w:w="2041" w:type="dxa"/>
          </w:tcPr>
          <w:p w14:paraId="74606C31" w14:textId="77777777" w:rsidR="00B74906" w:rsidRPr="0017124B" w:rsidRDefault="00CF65FE" w:rsidP="0017124B">
            <w:pPr>
              <w:spacing w:after="20" w:line="240" w:lineRule="auto"/>
              <w:jc w:val="center"/>
              <w:rPr>
                <w:lang w:val="es-CL"/>
              </w:rPr>
            </w:pPr>
            <w:r w:rsidRPr="0017124B">
              <w:rPr>
                <w:sz w:val="18"/>
                <w:lang w:val="es-CL"/>
              </w:rPr>
              <w:t>Formación y retención de capital humano</w:t>
            </w:r>
          </w:p>
        </w:tc>
        <w:tc>
          <w:tcPr>
            <w:tcW w:w="2721" w:type="dxa"/>
          </w:tcPr>
          <w:p w14:paraId="3223955A" w14:textId="77777777" w:rsidR="00B74906" w:rsidRPr="0017124B" w:rsidRDefault="00CF65FE" w:rsidP="0017124B">
            <w:pPr>
              <w:spacing w:after="20" w:line="240" w:lineRule="auto"/>
              <w:jc w:val="center"/>
              <w:rPr>
                <w:lang w:val="es-CL"/>
              </w:rPr>
            </w:pPr>
            <w:r w:rsidRPr="0017124B">
              <w:rPr>
                <w:sz w:val="18"/>
                <w:lang w:val="es-CL"/>
              </w:rPr>
              <w:t>Masa crítica de especialistas más allá de la dotación militar.</w:t>
            </w:r>
          </w:p>
        </w:tc>
        <w:tc>
          <w:tcPr>
            <w:tcW w:w="1701" w:type="dxa"/>
          </w:tcPr>
          <w:p w14:paraId="1A2579C9" w14:textId="77777777" w:rsidR="00B74906" w:rsidRPr="0017124B" w:rsidRDefault="00CF65FE" w:rsidP="0017124B">
            <w:pPr>
              <w:spacing w:after="20" w:line="240" w:lineRule="auto"/>
              <w:jc w:val="center"/>
            </w:pPr>
            <w:r w:rsidRPr="0017124B">
              <w:rPr>
                <w:sz w:val="18"/>
              </w:rPr>
              <w:t>De conocimiento</w:t>
            </w:r>
          </w:p>
        </w:tc>
        <w:tc>
          <w:tcPr>
            <w:tcW w:w="1134" w:type="dxa"/>
            <w:shd w:val="clear" w:color="auto" w:fill="FFF2CC"/>
          </w:tcPr>
          <w:p w14:paraId="2ABDD090" w14:textId="77777777" w:rsidR="00B74906" w:rsidRPr="0017124B" w:rsidRDefault="00CF65FE" w:rsidP="0017124B">
            <w:pPr>
              <w:spacing w:after="20" w:line="240" w:lineRule="auto"/>
              <w:jc w:val="center"/>
            </w:pPr>
            <w:r w:rsidRPr="0017124B">
              <w:rPr>
                <w:sz w:val="18"/>
              </w:rPr>
              <w:t>Media</w:t>
            </w:r>
          </w:p>
        </w:tc>
      </w:tr>
      <w:tr w:rsidR="00B74906" w:rsidRPr="0017124B" w14:paraId="0046C7BA" w14:textId="77777777">
        <w:trPr>
          <w:jc w:val="center"/>
        </w:trPr>
        <w:tc>
          <w:tcPr>
            <w:tcW w:w="737" w:type="dxa"/>
          </w:tcPr>
          <w:p w14:paraId="7327FF5B" w14:textId="77777777" w:rsidR="00B74906" w:rsidRPr="0018566F" w:rsidRDefault="00CF65FE" w:rsidP="0017124B">
            <w:pPr>
              <w:spacing w:after="20" w:line="240" w:lineRule="auto"/>
              <w:jc w:val="center"/>
              <w:rPr>
                <w:bCs/>
              </w:rPr>
            </w:pPr>
            <w:r w:rsidRPr="0018566F">
              <w:rPr>
                <w:bCs/>
                <w:sz w:val="18"/>
              </w:rPr>
              <w:t>FCE 6</w:t>
            </w:r>
          </w:p>
        </w:tc>
        <w:tc>
          <w:tcPr>
            <w:tcW w:w="2041" w:type="dxa"/>
          </w:tcPr>
          <w:p w14:paraId="607C419D" w14:textId="77777777" w:rsidR="00B74906" w:rsidRPr="0017124B" w:rsidRDefault="00CF65FE" w:rsidP="0017124B">
            <w:pPr>
              <w:spacing w:after="20" w:line="240" w:lineRule="auto"/>
              <w:jc w:val="center"/>
              <w:rPr>
                <w:lang w:val="es-CL"/>
              </w:rPr>
            </w:pPr>
            <w:r w:rsidRPr="0017124B">
              <w:rPr>
                <w:sz w:val="18"/>
                <w:lang w:val="es-CL"/>
              </w:rPr>
              <w:t>Vinculación con demanda y aplicaciones de datos</w:t>
            </w:r>
          </w:p>
        </w:tc>
        <w:tc>
          <w:tcPr>
            <w:tcW w:w="2721" w:type="dxa"/>
          </w:tcPr>
          <w:p w14:paraId="19EE121C" w14:textId="77777777" w:rsidR="00B74906" w:rsidRPr="0017124B" w:rsidRDefault="00CF65FE" w:rsidP="0017124B">
            <w:pPr>
              <w:spacing w:after="20" w:line="240" w:lineRule="auto"/>
              <w:jc w:val="center"/>
              <w:rPr>
                <w:lang w:val="es-CL"/>
              </w:rPr>
            </w:pPr>
            <w:r w:rsidRPr="0017124B">
              <w:rPr>
                <w:sz w:val="18"/>
                <w:lang w:val="es-CL"/>
              </w:rPr>
              <w:t>Conectar el HPC con usuarios realiza el valor del activo.</w:t>
            </w:r>
          </w:p>
        </w:tc>
        <w:tc>
          <w:tcPr>
            <w:tcW w:w="1701" w:type="dxa"/>
          </w:tcPr>
          <w:p w14:paraId="5D396921" w14:textId="77777777" w:rsidR="00B74906" w:rsidRPr="0017124B" w:rsidRDefault="00CF65FE" w:rsidP="0017124B">
            <w:pPr>
              <w:spacing w:after="20" w:line="240" w:lineRule="auto"/>
              <w:jc w:val="center"/>
              <w:rPr>
                <w:lang w:val="es-CL"/>
              </w:rPr>
            </w:pPr>
            <w:r w:rsidRPr="0017124B">
              <w:rPr>
                <w:sz w:val="18"/>
                <w:lang w:val="es-CL"/>
              </w:rPr>
              <w:t>De conocimiento y de infraestructura</w:t>
            </w:r>
          </w:p>
        </w:tc>
        <w:tc>
          <w:tcPr>
            <w:tcW w:w="1134" w:type="dxa"/>
            <w:shd w:val="clear" w:color="auto" w:fill="F8CBAD"/>
          </w:tcPr>
          <w:p w14:paraId="7E82F039" w14:textId="77777777" w:rsidR="00B74906" w:rsidRPr="0017124B" w:rsidRDefault="00CF65FE" w:rsidP="0017124B">
            <w:pPr>
              <w:spacing w:after="20" w:line="240" w:lineRule="auto"/>
              <w:jc w:val="center"/>
            </w:pPr>
            <w:r w:rsidRPr="0017124B">
              <w:rPr>
                <w:sz w:val="18"/>
              </w:rPr>
              <w:t>Alta</w:t>
            </w:r>
          </w:p>
        </w:tc>
      </w:tr>
      <w:tr w:rsidR="00B74906" w:rsidRPr="0017124B" w14:paraId="20D10A0C" w14:textId="77777777">
        <w:trPr>
          <w:jc w:val="center"/>
        </w:trPr>
        <w:tc>
          <w:tcPr>
            <w:tcW w:w="737" w:type="dxa"/>
          </w:tcPr>
          <w:p w14:paraId="3668D85A" w14:textId="77777777" w:rsidR="00B74906" w:rsidRPr="0018566F" w:rsidRDefault="00CF65FE" w:rsidP="0017124B">
            <w:pPr>
              <w:spacing w:after="20" w:line="240" w:lineRule="auto"/>
              <w:jc w:val="center"/>
              <w:rPr>
                <w:bCs/>
              </w:rPr>
            </w:pPr>
            <w:r w:rsidRPr="0018566F">
              <w:rPr>
                <w:bCs/>
                <w:sz w:val="18"/>
              </w:rPr>
              <w:t>FCE 7</w:t>
            </w:r>
          </w:p>
        </w:tc>
        <w:tc>
          <w:tcPr>
            <w:tcW w:w="2041" w:type="dxa"/>
          </w:tcPr>
          <w:p w14:paraId="6F40CDDC" w14:textId="77777777" w:rsidR="00B74906" w:rsidRPr="0017124B" w:rsidRDefault="00CF65FE" w:rsidP="0017124B">
            <w:pPr>
              <w:spacing w:after="20" w:line="240" w:lineRule="auto"/>
              <w:jc w:val="center"/>
              <w:rPr>
                <w:lang w:val="es-CL"/>
              </w:rPr>
            </w:pPr>
            <w:r w:rsidRPr="0017124B">
              <w:rPr>
                <w:sz w:val="18"/>
                <w:lang w:val="es-CL"/>
              </w:rPr>
              <w:t>Articulación territorial y resiliencia de la infraestructura</w:t>
            </w:r>
          </w:p>
        </w:tc>
        <w:tc>
          <w:tcPr>
            <w:tcW w:w="2721" w:type="dxa"/>
          </w:tcPr>
          <w:p w14:paraId="24265EFE" w14:textId="77777777" w:rsidR="00B74906" w:rsidRPr="0017124B" w:rsidRDefault="00CF65FE" w:rsidP="0017124B">
            <w:pPr>
              <w:spacing w:after="20" w:line="240" w:lineRule="auto"/>
              <w:jc w:val="center"/>
              <w:rPr>
                <w:lang w:val="es-CL"/>
              </w:rPr>
            </w:pPr>
            <w:r w:rsidRPr="0017124B">
              <w:rPr>
                <w:sz w:val="18"/>
                <w:lang w:val="es-CL"/>
              </w:rPr>
              <w:t>Centros regionales y modelo replicable reducen la concentración del riesgo.</w:t>
            </w:r>
          </w:p>
        </w:tc>
        <w:tc>
          <w:tcPr>
            <w:tcW w:w="1701" w:type="dxa"/>
          </w:tcPr>
          <w:p w14:paraId="6F1709AB" w14:textId="77777777" w:rsidR="00B74906" w:rsidRPr="0017124B" w:rsidRDefault="00CF65FE" w:rsidP="0017124B">
            <w:pPr>
              <w:spacing w:after="20" w:line="240" w:lineRule="auto"/>
              <w:jc w:val="center"/>
            </w:pPr>
            <w:r w:rsidRPr="0017124B">
              <w:rPr>
                <w:sz w:val="18"/>
              </w:rPr>
              <w:t>De infraestructura</w:t>
            </w:r>
          </w:p>
        </w:tc>
        <w:tc>
          <w:tcPr>
            <w:tcW w:w="1134" w:type="dxa"/>
            <w:shd w:val="clear" w:color="auto" w:fill="FFF2CC"/>
          </w:tcPr>
          <w:p w14:paraId="61DAC554" w14:textId="77777777" w:rsidR="00B74906" w:rsidRPr="0017124B" w:rsidRDefault="00CF65FE" w:rsidP="0017124B">
            <w:pPr>
              <w:spacing w:after="20" w:line="240" w:lineRule="auto"/>
              <w:jc w:val="center"/>
            </w:pPr>
            <w:r w:rsidRPr="0017124B">
              <w:rPr>
                <w:sz w:val="18"/>
              </w:rPr>
              <w:t>Media</w:t>
            </w:r>
          </w:p>
        </w:tc>
      </w:tr>
    </w:tbl>
    <w:p w14:paraId="1D570ED0" w14:textId="77777777" w:rsidR="00963F3C" w:rsidRDefault="0027254C" w:rsidP="0017124B">
      <w:pPr>
        <w:spacing w:before="40"/>
        <w:jc w:val="center"/>
        <w:rPr>
          <w:sz w:val="18"/>
          <w:lang w:val="es-CL"/>
        </w:rPr>
      </w:pPr>
      <w:r w:rsidRPr="009E78F4">
        <w:rPr>
          <w:b/>
          <w:bCs/>
          <w:sz w:val="18"/>
          <w:lang w:val="es-CL"/>
        </w:rPr>
        <w:t>Fuente:</w:t>
      </w:r>
      <w:r w:rsidRPr="0017124B">
        <w:rPr>
          <w:sz w:val="18"/>
          <w:lang w:val="es-CL"/>
        </w:rPr>
        <w:t xml:space="preserve"> </w:t>
      </w:r>
      <w:r w:rsidR="00CF65FE" w:rsidRPr="0017124B">
        <w:rPr>
          <w:sz w:val="18"/>
          <w:lang w:val="es-CL"/>
        </w:rPr>
        <w:t>Elaboración propia a partir de Rockart (1979) y de la evidencia de los capítulos 3 y 4.</w:t>
      </w:r>
    </w:p>
    <w:p w14:paraId="0E7B42BB" w14:textId="3FEBEEB5" w:rsidR="00B74906" w:rsidRPr="0017124B" w:rsidRDefault="00963F3C" w:rsidP="00963F3C">
      <w:pPr>
        <w:rPr>
          <w:lang w:val="es-CL"/>
        </w:rPr>
      </w:pPr>
      <w:r>
        <w:rPr>
          <w:lang w:val="es-CL"/>
        </w:rPr>
        <w:t>Cabe destacar que l</w:t>
      </w:r>
      <w:r w:rsidR="00CF65FE" w:rsidRPr="0017124B">
        <w:rPr>
          <w:lang w:val="es-CL"/>
        </w:rPr>
        <w:t>a urgencia es una valoración del autor.</w:t>
      </w:r>
    </w:p>
    <w:p w14:paraId="29BBC7A4" w14:textId="77777777" w:rsidR="00B74906" w:rsidRPr="001B7F67" w:rsidRDefault="00CF65FE">
      <w:pPr>
        <w:rPr>
          <w:lang w:val="es-CL"/>
        </w:rPr>
      </w:pPr>
      <w:r w:rsidRPr="001B7F67">
        <w:rPr>
          <w:lang w:val="es-CL"/>
        </w:rPr>
        <w:t>Los siete factores pueden agruparse en cuatro áreas: gobernanza y acceso (FCE 1 y 3), conocimiento y talento (FCE 2 y 5), demanda y financiamiento (FCE 4 y 6) y resiliencia territorial (FCE 7). Si bien cada factor se origina en un grupo de barreras (Tabla 14), se formulan como áreas en que se requiere un resultado satisfactorio y no como soluciones: en particular, el FCE 1 no presupone una forma institucional específica (agencia civil u otro mecanismo de coordinación), alternativa que se evaluará en OE3 y OE4.</w:t>
      </w:r>
    </w:p>
    <w:p w14:paraId="23E6B1E7" w14:textId="0D302B27" w:rsidR="00B74906" w:rsidRPr="001B7F67" w:rsidRDefault="00CF65FE">
      <w:pPr>
        <w:pStyle w:val="Ttulo2"/>
        <w:rPr>
          <w:lang w:val="es-CL"/>
        </w:rPr>
      </w:pPr>
      <w:bookmarkStart w:id="58" w:name="_Toc242874459"/>
      <w:r w:rsidRPr="001B7F67">
        <w:rPr>
          <w:lang w:val="es-CL"/>
        </w:rPr>
        <w:t>Análisis de brechas: cruce entre capacidades (OE1) y condiciones (OE2)</w:t>
      </w:r>
      <w:bookmarkEnd w:id="58"/>
    </w:p>
    <w:p w14:paraId="64439DCB" w14:textId="77777777" w:rsidR="00B74906" w:rsidRPr="001B7F67" w:rsidRDefault="00CF65FE">
      <w:pPr>
        <w:rPr>
          <w:lang w:val="es-CL"/>
        </w:rPr>
      </w:pPr>
      <w:r w:rsidRPr="001B7F67">
        <w:rPr>
          <w:lang w:val="es-CL"/>
        </w:rPr>
        <w:t>Para cerrar el diagnóstico se construyó una matriz que cruza las capacidades del OE1 con las condiciones del OE2. El resultado es un mapa de brechas que muestra, para cada capacidad, qué condiciones necesita para escalar y cuál es el estado actual de esas condiciones (Tabla 13).</w:t>
      </w:r>
    </w:p>
    <w:p w14:paraId="11095B67" w14:textId="6D8B1277" w:rsidR="00B74906" w:rsidRPr="009E78F4" w:rsidRDefault="00CF65FE" w:rsidP="00A239B0">
      <w:pPr>
        <w:pStyle w:val="Descripcin"/>
        <w:keepNext/>
        <w:spacing w:before="120" w:after="40"/>
        <w:jc w:val="center"/>
        <w:rPr>
          <w:lang w:val="es-CL"/>
        </w:rPr>
      </w:pPr>
      <w:bookmarkStart w:id="59" w:name="_Toc242874521"/>
      <w:r w:rsidRPr="009E78F4">
        <w:rPr>
          <w:color w:val="000000"/>
          <w:lang w:val="es-CL"/>
        </w:rPr>
        <w:lastRenderedPageBreak/>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13</w:t>
      </w:r>
      <w:r w:rsidRPr="009E78F4">
        <w:rPr>
          <w:color w:val="000000"/>
        </w:rPr>
        <w:fldChar w:fldCharType="end"/>
      </w:r>
      <w:r w:rsidRPr="009E78F4">
        <w:rPr>
          <w:color w:val="000000"/>
          <w:lang w:val="es-CL"/>
        </w:rPr>
        <w:t>. Matriz de brechas: capacidades del CEN versus condiciones para el escalamiento</w:t>
      </w:r>
      <w:bookmarkEnd w:id="59"/>
    </w:p>
    <w:tbl>
      <w:tblPr>
        <w:tblStyle w:val="Tablaconcuadrcula"/>
        <w:tblW w:w="0" w:type="auto"/>
        <w:jc w:val="center"/>
        <w:tblLook w:val="04A0" w:firstRow="1" w:lastRow="0" w:firstColumn="1" w:lastColumn="0" w:noHBand="0" w:noVBand="1"/>
      </w:tblPr>
      <w:tblGrid>
        <w:gridCol w:w="1497"/>
        <w:gridCol w:w="1701"/>
        <w:gridCol w:w="1701"/>
        <w:gridCol w:w="1814"/>
        <w:gridCol w:w="627"/>
        <w:gridCol w:w="1037"/>
      </w:tblGrid>
      <w:tr w:rsidR="00B74906" w14:paraId="6FF93F57" w14:textId="77777777" w:rsidTr="0027254C">
        <w:trPr>
          <w:tblHeader/>
          <w:jc w:val="center"/>
        </w:trPr>
        <w:tc>
          <w:tcPr>
            <w:tcW w:w="1497" w:type="dxa"/>
            <w:shd w:val="clear" w:color="auto" w:fill="1F3B57"/>
          </w:tcPr>
          <w:p w14:paraId="2F042C0D" w14:textId="77777777" w:rsidR="00B74906" w:rsidRDefault="00CF65FE">
            <w:pPr>
              <w:spacing w:after="20" w:line="240" w:lineRule="auto"/>
            </w:pPr>
            <w:r>
              <w:rPr>
                <w:b/>
                <w:color w:val="FFFFFF"/>
                <w:sz w:val="18"/>
              </w:rPr>
              <w:t>Capacidad (OE1)</w:t>
            </w:r>
          </w:p>
        </w:tc>
        <w:tc>
          <w:tcPr>
            <w:tcW w:w="1701" w:type="dxa"/>
            <w:shd w:val="clear" w:color="auto" w:fill="1F3B57"/>
          </w:tcPr>
          <w:p w14:paraId="4E1AB9F3" w14:textId="77777777" w:rsidR="00B74906" w:rsidRDefault="00CF65FE">
            <w:pPr>
              <w:spacing w:after="20" w:line="240" w:lineRule="auto"/>
            </w:pPr>
            <w:r>
              <w:rPr>
                <w:b/>
                <w:color w:val="FFFFFF"/>
                <w:sz w:val="18"/>
              </w:rPr>
              <w:t>Condiciones requeridas (OE2)</w:t>
            </w:r>
          </w:p>
        </w:tc>
        <w:tc>
          <w:tcPr>
            <w:tcW w:w="1701" w:type="dxa"/>
            <w:shd w:val="clear" w:color="auto" w:fill="1F3B57"/>
          </w:tcPr>
          <w:p w14:paraId="725C8733" w14:textId="77777777" w:rsidR="00B74906" w:rsidRDefault="00CF65FE">
            <w:pPr>
              <w:spacing w:after="20" w:line="240" w:lineRule="auto"/>
            </w:pPr>
            <w:r>
              <w:rPr>
                <w:b/>
                <w:color w:val="FFFFFF"/>
                <w:sz w:val="18"/>
              </w:rPr>
              <w:t>Estado actual</w:t>
            </w:r>
          </w:p>
        </w:tc>
        <w:tc>
          <w:tcPr>
            <w:tcW w:w="1814" w:type="dxa"/>
            <w:shd w:val="clear" w:color="auto" w:fill="1F3B57"/>
          </w:tcPr>
          <w:p w14:paraId="62BBAD41" w14:textId="77777777" w:rsidR="00B74906" w:rsidRDefault="00CF65FE">
            <w:pPr>
              <w:spacing w:after="20" w:line="240" w:lineRule="auto"/>
            </w:pPr>
            <w:r>
              <w:rPr>
                <w:b/>
                <w:color w:val="FFFFFF"/>
                <w:sz w:val="18"/>
              </w:rPr>
              <w:t>Brecha identificada</w:t>
            </w:r>
          </w:p>
        </w:tc>
        <w:tc>
          <w:tcPr>
            <w:tcW w:w="627" w:type="dxa"/>
            <w:shd w:val="clear" w:color="auto" w:fill="1F3B57"/>
          </w:tcPr>
          <w:p w14:paraId="54F28F06" w14:textId="77777777" w:rsidR="00B74906" w:rsidRDefault="00CF65FE">
            <w:pPr>
              <w:spacing w:after="20" w:line="240" w:lineRule="auto"/>
            </w:pPr>
            <w:r>
              <w:rPr>
                <w:b/>
                <w:color w:val="FFFFFF"/>
                <w:sz w:val="18"/>
              </w:rPr>
              <w:t>Mad.</w:t>
            </w:r>
          </w:p>
        </w:tc>
        <w:tc>
          <w:tcPr>
            <w:tcW w:w="1037" w:type="dxa"/>
            <w:shd w:val="clear" w:color="auto" w:fill="1F3B57"/>
          </w:tcPr>
          <w:p w14:paraId="7865AF0B" w14:textId="77777777" w:rsidR="00B74906" w:rsidRDefault="00CF65FE">
            <w:pPr>
              <w:spacing w:after="20" w:line="240" w:lineRule="auto"/>
            </w:pPr>
            <w:r>
              <w:rPr>
                <w:b/>
                <w:color w:val="FFFFFF"/>
                <w:sz w:val="18"/>
              </w:rPr>
              <w:t>Prioridad</w:t>
            </w:r>
          </w:p>
        </w:tc>
      </w:tr>
      <w:tr w:rsidR="00B74906" w14:paraId="05090259" w14:textId="77777777" w:rsidTr="0027254C">
        <w:trPr>
          <w:jc w:val="center"/>
        </w:trPr>
        <w:tc>
          <w:tcPr>
            <w:tcW w:w="1497" w:type="dxa"/>
          </w:tcPr>
          <w:p w14:paraId="47FFE0AB" w14:textId="77777777" w:rsidR="00B74906" w:rsidRPr="0018566F" w:rsidRDefault="00CF65FE">
            <w:pPr>
              <w:spacing w:after="20" w:line="240" w:lineRule="auto"/>
              <w:rPr>
                <w:bCs/>
              </w:rPr>
            </w:pPr>
            <w:r w:rsidRPr="0018566F">
              <w:rPr>
                <w:bCs/>
                <w:sz w:val="18"/>
              </w:rPr>
              <w:t>Ensamblaje e integración satelital</w:t>
            </w:r>
          </w:p>
        </w:tc>
        <w:tc>
          <w:tcPr>
            <w:tcW w:w="1701" w:type="dxa"/>
          </w:tcPr>
          <w:p w14:paraId="3E5AE7E6" w14:textId="77777777" w:rsidR="00B74906" w:rsidRPr="001B7F67" w:rsidRDefault="00CF65FE">
            <w:pPr>
              <w:spacing w:after="20" w:line="240" w:lineRule="auto"/>
              <w:rPr>
                <w:lang w:val="es-CL"/>
              </w:rPr>
            </w:pPr>
            <w:r w:rsidRPr="001B7F67">
              <w:rPr>
                <w:sz w:val="18"/>
                <w:lang w:val="es-CL"/>
              </w:rPr>
              <w:t>Talento; transferencia; proveedores nacionales; financiamiento de largo plazo.</w:t>
            </w:r>
          </w:p>
        </w:tc>
        <w:tc>
          <w:tcPr>
            <w:tcW w:w="1701" w:type="dxa"/>
          </w:tcPr>
          <w:p w14:paraId="407F2BFC" w14:textId="77777777" w:rsidR="00B74906" w:rsidRPr="001B7F67" w:rsidRDefault="00CF65FE">
            <w:pPr>
              <w:spacing w:after="20" w:line="240" w:lineRule="auto"/>
              <w:rPr>
                <w:lang w:val="es-CL"/>
              </w:rPr>
            </w:pPr>
            <w:r w:rsidRPr="001B7F67">
              <w:rPr>
                <w:sz w:val="18"/>
                <w:lang w:val="es-CL"/>
              </w:rPr>
              <w:t>Formación iniciada; sin programa de proveedores; financiamiento anual.</w:t>
            </w:r>
          </w:p>
        </w:tc>
        <w:tc>
          <w:tcPr>
            <w:tcW w:w="1814" w:type="dxa"/>
          </w:tcPr>
          <w:p w14:paraId="69C73CAF" w14:textId="77777777" w:rsidR="00B74906" w:rsidRPr="001B7F67" w:rsidRDefault="00CF65FE">
            <w:pPr>
              <w:spacing w:after="20" w:line="240" w:lineRule="auto"/>
              <w:rPr>
                <w:lang w:val="es-CL"/>
              </w:rPr>
            </w:pPr>
            <w:r w:rsidRPr="001B7F67">
              <w:rPr>
                <w:sz w:val="18"/>
                <w:lang w:val="es-CL"/>
              </w:rPr>
              <w:t>Conectar la capacidad técnica con proveedores y academia; asegurar continuidad.</w:t>
            </w:r>
          </w:p>
        </w:tc>
        <w:tc>
          <w:tcPr>
            <w:tcW w:w="627" w:type="dxa"/>
          </w:tcPr>
          <w:p w14:paraId="1B6FF31F" w14:textId="77777777" w:rsidR="00B74906" w:rsidRDefault="00CF65FE">
            <w:pPr>
              <w:spacing w:after="20" w:line="240" w:lineRule="auto"/>
            </w:pPr>
            <w:r>
              <w:rPr>
                <w:sz w:val="18"/>
              </w:rPr>
              <w:t>1</w:t>
            </w:r>
          </w:p>
        </w:tc>
        <w:tc>
          <w:tcPr>
            <w:tcW w:w="1037" w:type="dxa"/>
          </w:tcPr>
          <w:p w14:paraId="30CEB52B" w14:textId="77777777" w:rsidR="00B74906" w:rsidRDefault="00CF65FE">
            <w:pPr>
              <w:spacing w:after="20" w:line="240" w:lineRule="auto"/>
            </w:pPr>
            <w:r>
              <w:rPr>
                <w:sz w:val="18"/>
              </w:rPr>
              <w:t>Alta</w:t>
            </w:r>
          </w:p>
        </w:tc>
      </w:tr>
      <w:tr w:rsidR="00B74906" w14:paraId="1D8EBCBF" w14:textId="77777777" w:rsidTr="0027254C">
        <w:trPr>
          <w:jc w:val="center"/>
        </w:trPr>
        <w:tc>
          <w:tcPr>
            <w:tcW w:w="1497" w:type="dxa"/>
          </w:tcPr>
          <w:p w14:paraId="45ABCDFF" w14:textId="77777777" w:rsidR="00B74906" w:rsidRPr="0018566F" w:rsidRDefault="00CF65FE">
            <w:pPr>
              <w:spacing w:after="20" w:line="240" w:lineRule="auto"/>
              <w:rPr>
                <w:bCs/>
              </w:rPr>
            </w:pPr>
            <w:r w:rsidRPr="0018566F">
              <w:rPr>
                <w:bCs/>
                <w:sz w:val="18"/>
              </w:rPr>
              <w:t>Simulación ambiental</w:t>
            </w:r>
          </w:p>
        </w:tc>
        <w:tc>
          <w:tcPr>
            <w:tcW w:w="1701" w:type="dxa"/>
          </w:tcPr>
          <w:p w14:paraId="6B0A9C48" w14:textId="77777777" w:rsidR="00B74906" w:rsidRPr="001B7F67" w:rsidRDefault="00CF65FE">
            <w:pPr>
              <w:spacing w:after="20" w:line="240" w:lineRule="auto"/>
              <w:rPr>
                <w:lang w:val="es-CL"/>
              </w:rPr>
            </w:pPr>
            <w:r w:rsidRPr="001B7F67">
              <w:rPr>
                <w:sz w:val="18"/>
                <w:lang w:val="es-CL"/>
              </w:rPr>
              <w:t>Acceso de terceros; demanda de ensayo; gobernanza clara.</w:t>
            </w:r>
          </w:p>
        </w:tc>
        <w:tc>
          <w:tcPr>
            <w:tcW w:w="1701" w:type="dxa"/>
          </w:tcPr>
          <w:p w14:paraId="111A5E89" w14:textId="77777777" w:rsidR="00B74906" w:rsidRPr="001B7F67" w:rsidRDefault="00CF65FE">
            <w:pPr>
              <w:spacing w:after="20" w:line="240" w:lineRule="auto"/>
              <w:rPr>
                <w:lang w:val="es-CL"/>
              </w:rPr>
            </w:pPr>
            <w:r w:rsidRPr="001B7F67">
              <w:rPr>
                <w:sz w:val="18"/>
                <w:lang w:val="es-CL"/>
              </w:rPr>
              <w:t>Sin reglamento de acceso; demanda civil no canalizada.</w:t>
            </w:r>
          </w:p>
        </w:tc>
        <w:tc>
          <w:tcPr>
            <w:tcW w:w="1814" w:type="dxa"/>
          </w:tcPr>
          <w:p w14:paraId="3BA9624B" w14:textId="77777777" w:rsidR="00B74906" w:rsidRPr="001B7F67" w:rsidRDefault="00CF65FE">
            <w:pPr>
              <w:spacing w:after="20" w:line="240" w:lineRule="auto"/>
              <w:rPr>
                <w:lang w:val="es-CL"/>
              </w:rPr>
            </w:pPr>
            <w:r w:rsidRPr="001B7F67">
              <w:rPr>
                <w:sz w:val="18"/>
                <w:lang w:val="es-CL"/>
              </w:rPr>
              <w:t>Habilitar el uso de la cámara para pruebas de terceros.</w:t>
            </w:r>
          </w:p>
        </w:tc>
        <w:tc>
          <w:tcPr>
            <w:tcW w:w="627" w:type="dxa"/>
          </w:tcPr>
          <w:p w14:paraId="6C2CBDBF" w14:textId="77777777" w:rsidR="00B74906" w:rsidRDefault="00CF65FE">
            <w:pPr>
              <w:spacing w:after="20" w:line="240" w:lineRule="auto"/>
            </w:pPr>
            <w:r>
              <w:rPr>
                <w:sz w:val="18"/>
              </w:rPr>
              <w:t>1</w:t>
            </w:r>
          </w:p>
        </w:tc>
        <w:tc>
          <w:tcPr>
            <w:tcW w:w="1037" w:type="dxa"/>
          </w:tcPr>
          <w:p w14:paraId="0B7834D0" w14:textId="77777777" w:rsidR="00B74906" w:rsidRDefault="00CF65FE">
            <w:pPr>
              <w:spacing w:after="20" w:line="240" w:lineRule="auto"/>
            </w:pPr>
            <w:r>
              <w:rPr>
                <w:sz w:val="18"/>
              </w:rPr>
              <w:t>Media-alta</w:t>
            </w:r>
          </w:p>
        </w:tc>
      </w:tr>
      <w:tr w:rsidR="00B74906" w14:paraId="52B185C2" w14:textId="77777777" w:rsidTr="0027254C">
        <w:trPr>
          <w:jc w:val="center"/>
        </w:trPr>
        <w:tc>
          <w:tcPr>
            <w:tcW w:w="1497" w:type="dxa"/>
          </w:tcPr>
          <w:p w14:paraId="07EBB32C" w14:textId="77777777" w:rsidR="00B74906" w:rsidRPr="0018566F" w:rsidRDefault="00CF65FE">
            <w:pPr>
              <w:spacing w:after="20" w:line="240" w:lineRule="auto"/>
              <w:rPr>
                <w:bCs/>
              </w:rPr>
            </w:pPr>
            <w:r w:rsidRPr="0018566F">
              <w:rPr>
                <w:bCs/>
                <w:sz w:val="18"/>
              </w:rPr>
              <w:t>Control de misión</w:t>
            </w:r>
          </w:p>
        </w:tc>
        <w:tc>
          <w:tcPr>
            <w:tcW w:w="1701" w:type="dxa"/>
          </w:tcPr>
          <w:p w14:paraId="784552E8" w14:textId="77777777" w:rsidR="00B74906" w:rsidRPr="001B7F67" w:rsidRDefault="00CF65FE">
            <w:pPr>
              <w:spacing w:after="20" w:line="240" w:lineRule="auto"/>
              <w:rPr>
                <w:lang w:val="es-CL"/>
              </w:rPr>
            </w:pPr>
            <w:r w:rsidRPr="001B7F67">
              <w:rPr>
                <w:sz w:val="18"/>
                <w:lang w:val="es-CL"/>
              </w:rPr>
              <w:t>Gobernanza interinstitucional; continuidad; vinculación con usuarios sectoriales.</w:t>
            </w:r>
          </w:p>
        </w:tc>
        <w:tc>
          <w:tcPr>
            <w:tcW w:w="1701" w:type="dxa"/>
          </w:tcPr>
          <w:p w14:paraId="168A89C4" w14:textId="77777777" w:rsidR="00B74906" w:rsidRPr="001B7F67" w:rsidRDefault="00CF65FE">
            <w:pPr>
              <w:spacing w:after="20" w:line="240" w:lineRule="auto"/>
              <w:rPr>
                <w:lang w:val="es-CL"/>
              </w:rPr>
            </w:pPr>
            <w:r w:rsidRPr="001B7F67">
              <w:rPr>
                <w:sz w:val="18"/>
                <w:lang w:val="es-CL"/>
              </w:rPr>
              <w:t>Operación demostrada (Salitre 2026); sin articulación formal civil.</w:t>
            </w:r>
          </w:p>
        </w:tc>
        <w:tc>
          <w:tcPr>
            <w:tcW w:w="1814" w:type="dxa"/>
          </w:tcPr>
          <w:p w14:paraId="5BD3E4DD" w14:textId="77777777" w:rsidR="00B74906" w:rsidRPr="001B7F67" w:rsidRDefault="00CF65FE">
            <w:pPr>
              <w:spacing w:after="20" w:line="240" w:lineRule="auto"/>
              <w:rPr>
                <w:lang w:val="es-CL"/>
              </w:rPr>
            </w:pPr>
            <w:r w:rsidRPr="001B7F67">
              <w:rPr>
                <w:sz w:val="18"/>
                <w:lang w:val="es-CL"/>
              </w:rPr>
              <w:t>Pasar de la operación interna a un servicio con beneficiarios múltiples.</w:t>
            </w:r>
          </w:p>
        </w:tc>
        <w:tc>
          <w:tcPr>
            <w:tcW w:w="627" w:type="dxa"/>
          </w:tcPr>
          <w:p w14:paraId="6AFFE91E" w14:textId="77777777" w:rsidR="00B74906" w:rsidRDefault="00CF65FE">
            <w:pPr>
              <w:spacing w:after="20" w:line="240" w:lineRule="auto"/>
            </w:pPr>
            <w:r>
              <w:rPr>
                <w:sz w:val="18"/>
              </w:rPr>
              <w:t>2</w:t>
            </w:r>
          </w:p>
        </w:tc>
        <w:tc>
          <w:tcPr>
            <w:tcW w:w="1037" w:type="dxa"/>
          </w:tcPr>
          <w:p w14:paraId="769F273F" w14:textId="77777777" w:rsidR="00B74906" w:rsidRDefault="00CF65FE">
            <w:pPr>
              <w:spacing w:after="20" w:line="240" w:lineRule="auto"/>
            </w:pPr>
            <w:r>
              <w:rPr>
                <w:sz w:val="18"/>
              </w:rPr>
              <w:t>Alta</w:t>
            </w:r>
          </w:p>
        </w:tc>
      </w:tr>
      <w:tr w:rsidR="00B74906" w14:paraId="4A4ED991" w14:textId="77777777" w:rsidTr="0027254C">
        <w:trPr>
          <w:jc w:val="center"/>
        </w:trPr>
        <w:tc>
          <w:tcPr>
            <w:tcW w:w="1497" w:type="dxa"/>
          </w:tcPr>
          <w:p w14:paraId="7F6556A3" w14:textId="77777777" w:rsidR="00B74906" w:rsidRPr="0018566F" w:rsidRDefault="00CF65FE">
            <w:pPr>
              <w:spacing w:after="20" w:line="240" w:lineRule="auto"/>
              <w:rPr>
                <w:bCs/>
                <w:lang w:val="es-CL"/>
              </w:rPr>
            </w:pPr>
            <w:r w:rsidRPr="0018566F">
              <w:rPr>
                <w:bCs/>
                <w:sz w:val="18"/>
                <w:lang w:val="es-CL"/>
              </w:rPr>
              <w:t>HPC y procesamiento de datos</w:t>
            </w:r>
          </w:p>
        </w:tc>
        <w:tc>
          <w:tcPr>
            <w:tcW w:w="1701" w:type="dxa"/>
          </w:tcPr>
          <w:p w14:paraId="6DB9B262" w14:textId="77777777" w:rsidR="00B74906" w:rsidRPr="001B7F67" w:rsidRDefault="00CF65FE">
            <w:pPr>
              <w:spacing w:after="20" w:line="240" w:lineRule="auto"/>
              <w:rPr>
                <w:lang w:val="es-CL"/>
              </w:rPr>
            </w:pPr>
            <w:r w:rsidRPr="001B7F67">
              <w:rPr>
                <w:sz w:val="18"/>
                <w:lang w:val="es-CL"/>
              </w:rPr>
              <w:t>Acceso regulado; casos de uso; origen de datos definido; talento; demanda activa.</w:t>
            </w:r>
          </w:p>
        </w:tc>
        <w:tc>
          <w:tcPr>
            <w:tcW w:w="1701" w:type="dxa"/>
          </w:tcPr>
          <w:p w14:paraId="07FD4D85" w14:textId="77777777" w:rsidR="00B74906" w:rsidRPr="001B7F67" w:rsidRDefault="00CF65FE">
            <w:pPr>
              <w:spacing w:after="20" w:line="240" w:lineRule="auto"/>
              <w:rPr>
                <w:lang w:val="es-CL"/>
              </w:rPr>
            </w:pPr>
            <w:r w:rsidRPr="001B7F67">
              <w:rPr>
                <w:sz w:val="18"/>
                <w:lang w:val="es-CL"/>
              </w:rPr>
              <w:t>Capacidad declarada alta; según las fuentes revisadas, no se identifica una vía formal de acceso para actores externos; sin usuarios civiles documentados.</w:t>
            </w:r>
          </w:p>
        </w:tc>
        <w:tc>
          <w:tcPr>
            <w:tcW w:w="1814" w:type="dxa"/>
          </w:tcPr>
          <w:p w14:paraId="1B939ACB" w14:textId="77777777" w:rsidR="00B74906" w:rsidRPr="001B7F67" w:rsidRDefault="00CF65FE">
            <w:pPr>
              <w:spacing w:after="20" w:line="240" w:lineRule="auto"/>
              <w:rPr>
                <w:lang w:val="es-CL"/>
              </w:rPr>
            </w:pPr>
            <w:r w:rsidRPr="001B7F67">
              <w:rPr>
                <w:sz w:val="18"/>
                <w:lang w:val="es-CL"/>
              </w:rPr>
              <w:t>Capacidad potente sin camino de acceso; demanda real no levantada.</w:t>
            </w:r>
          </w:p>
        </w:tc>
        <w:tc>
          <w:tcPr>
            <w:tcW w:w="627" w:type="dxa"/>
          </w:tcPr>
          <w:p w14:paraId="08A62F6C" w14:textId="77777777" w:rsidR="00B74906" w:rsidRDefault="00CF65FE">
            <w:pPr>
              <w:spacing w:after="20" w:line="240" w:lineRule="auto"/>
            </w:pPr>
            <w:r>
              <w:rPr>
                <w:sz w:val="18"/>
              </w:rPr>
              <w:t>1</w:t>
            </w:r>
          </w:p>
        </w:tc>
        <w:tc>
          <w:tcPr>
            <w:tcW w:w="1037" w:type="dxa"/>
            <w:shd w:val="clear" w:color="auto" w:fill="F8CBAD"/>
          </w:tcPr>
          <w:p w14:paraId="6A75F542" w14:textId="77777777" w:rsidR="00B74906" w:rsidRDefault="00CF65FE">
            <w:pPr>
              <w:spacing w:after="20" w:line="240" w:lineRule="auto"/>
            </w:pPr>
            <w:r>
              <w:rPr>
                <w:sz w:val="18"/>
              </w:rPr>
              <w:t>Crítica (hipótesis; confianza baja)</w:t>
            </w:r>
          </w:p>
        </w:tc>
      </w:tr>
      <w:tr w:rsidR="00B74906" w14:paraId="4DA47919" w14:textId="77777777" w:rsidTr="0027254C">
        <w:trPr>
          <w:jc w:val="center"/>
        </w:trPr>
        <w:tc>
          <w:tcPr>
            <w:tcW w:w="1497" w:type="dxa"/>
          </w:tcPr>
          <w:p w14:paraId="4DFD5B6E" w14:textId="77777777" w:rsidR="00B74906" w:rsidRPr="0018566F" w:rsidRDefault="00CF65FE">
            <w:pPr>
              <w:spacing w:after="20" w:line="240" w:lineRule="auto"/>
              <w:rPr>
                <w:bCs/>
              </w:rPr>
            </w:pPr>
            <w:r w:rsidRPr="0018566F">
              <w:rPr>
                <w:bCs/>
                <w:sz w:val="18"/>
              </w:rPr>
              <w:t>Formación de personal</w:t>
            </w:r>
          </w:p>
        </w:tc>
        <w:tc>
          <w:tcPr>
            <w:tcW w:w="1701" w:type="dxa"/>
          </w:tcPr>
          <w:p w14:paraId="0BA956F1" w14:textId="77777777" w:rsidR="00B74906" w:rsidRPr="001B7F67" w:rsidRDefault="00CF65FE">
            <w:pPr>
              <w:spacing w:after="20" w:line="240" w:lineRule="auto"/>
              <w:rPr>
                <w:lang w:val="es-CL"/>
              </w:rPr>
            </w:pPr>
            <w:r w:rsidRPr="001B7F67">
              <w:rPr>
                <w:sz w:val="18"/>
                <w:lang w:val="es-CL"/>
              </w:rPr>
              <w:t>Articulación con universidades; programa estructurado; retención.</w:t>
            </w:r>
          </w:p>
        </w:tc>
        <w:tc>
          <w:tcPr>
            <w:tcW w:w="1701" w:type="dxa"/>
          </w:tcPr>
          <w:p w14:paraId="7A791611" w14:textId="77777777" w:rsidR="00B74906" w:rsidRPr="001B7F67" w:rsidRDefault="00CF65FE">
            <w:pPr>
              <w:spacing w:after="20" w:line="240" w:lineRule="auto"/>
              <w:rPr>
                <w:lang w:val="es-CL"/>
              </w:rPr>
            </w:pPr>
            <w:r w:rsidRPr="001B7F67">
              <w:rPr>
                <w:sz w:val="18"/>
                <w:lang w:val="es-CL"/>
              </w:rPr>
              <w:t>Capacitación interna iniciada; sin vínculo académico formal.</w:t>
            </w:r>
          </w:p>
        </w:tc>
        <w:tc>
          <w:tcPr>
            <w:tcW w:w="1814" w:type="dxa"/>
          </w:tcPr>
          <w:p w14:paraId="12508510" w14:textId="77777777" w:rsidR="00B74906" w:rsidRPr="001B7F67" w:rsidRDefault="00CF65FE">
            <w:pPr>
              <w:spacing w:after="20" w:line="240" w:lineRule="auto"/>
              <w:rPr>
                <w:lang w:val="es-CL"/>
              </w:rPr>
            </w:pPr>
            <w:r w:rsidRPr="001B7F67">
              <w:rPr>
                <w:sz w:val="18"/>
                <w:lang w:val="es-CL"/>
              </w:rPr>
              <w:t>Crear un programa abierto de formación vinculado a la academia.</w:t>
            </w:r>
          </w:p>
        </w:tc>
        <w:tc>
          <w:tcPr>
            <w:tcW w:w="627" w:type="dxa"/>
          </w:tcPr>
          <w:p w14:paraId="360D6618" w14:textId="77777777" w:rsidR="00B74906" w:rsidRDefault="00CF65FE">
            <w:pPr>
              <w:spacing w:after="20" w:line="240" w:lineRule="auto"/>
            </w:pPr>
            <w:r>
              <w:rPr>
                <w:sz w:val="18"/>
              </w:rPr>
              <w:t>1</w:t>
            </w:r>
          </w:p>
        </w:tc>
        <w:tc>
          <w:tcPr>
            <w:tcW w:w="1037" w:type="dxa"/>
          </w:tcPr>
          <w:p w14:paraId="3B1271CC" w14:textId="77777777" w:rsidR="00B74906" w:rsidRDefault="00CF65FE">
            <w:pPr>
              <w:spacing w:after="20" w:line="240" w:lineRule="auto"/>
            </w:pPr>
            <w:r>
              <w:rPr>
                <w:sz w:val="18"/>
              </w:rPr>
              <w:t>Media</w:t>
            </w:r>
          </w:p>
        </w:tc>
      </w:tr>
      <w:tr w:rsidR="00B74906" w14:paraId="62A6DA13" w14:textId="77777777" w:rsidTr="0027254C">
        <w:trPr>
          <w:jc w:val="center"/>
        </w:trPr>
        <w:tc>
          <w:tcPr>
            <w:tcW w:w="1497" w:type="dxa"/>
          </w:tcPr>
          <w:p w14:paraId="39C693B1" w14:textId="77777777" w:rsidR="00B74906" w:rsidRPr="0018566F" w:rsidRDefault="00CF65FE">
            <w:pPr>
              <w:spacing w:after="20" w:line="240" w:lineRule="auto"/>
              <w:rPr>
                <w:bCs/>
              </w:rPr>
            </w:pPr>
            <w:r w:rsidRPr="0018566F">
              <w:rPr>
                <w:bCs/>
                <w:sz w:val="18"/>
              </w:rPr>
              <w:t>Drones y aeronáutica</w:t>
            </w:r>
          </w:p>
        </w:tc>
        <w:tc>
          <w:tcPr>
            <w:tcW w:w="1701" w:type="dxa"/>
          </w:tcPr>
          <w:p w14:paraId="121CBE74" w14:textId="77777777" w:rsidR="00B74906" w:rsidRPr="001B7F67" w:rsidRDefault="00CF65FE">
            <w:pPr>
              <w:spacing w:after="20" w:line="240" w:lineRule="auto"/>
              <w:rPr>
                <w:lang w:val="es-CL"/>
              </w:rPr>
            </w:pPr>
            <w:r w:rsidRPr="001B7F67">
              <w:rPr>
                <w:sz w:val="18"/>
                <w:lang w:val="es-CL"/>
              </w:rPr>
              <w:t>Evidencia primaria; caracterización detallada; transferencia.</w:t>
            </w:r>
          </w:p>
        </w:tc>
        <w:tc>
          <w:tcPr>
            <w:tcW w:w="1701" w:type="dxa"/>
          </w:tcPr>
          <w:p w14:paraId="73C310C0" w14:textId="77777777" w:rsidR="00B74906" w:rsidRDefault="00CF65FE">
            <w:pPr>
              <w:spacing w:after="20" w:line="240" w:lineRule="auto"/>
            </w:pPr>
            <w:r>
              <w:rPr>
                <w:sz w:val="18"/>
              </w:rPr>
              <w:t>Información pública insuficiente.</w:t>
            </w:r>
          </w:p>
        </w:tc>
        <w:tc>
          <w:tcPr>
            <w:tcW w:w="1814" w:type="dxa"/>
          </w:tcPr>
          <w:p w14:paraId="1D6680D3" w14:textId="77777777" w:rsidR="00B74906" w:rsidRPr="001B7F67" w:rsidRDefault="00CF65FE">
            <w:pPr>
              <w:spacing w:after="20" w:line="240" w:lineRule="auto"/>
              <w:rPr>
                <w:lang w:val="es-CL"/>
              </w:rPr>
            </w:pPr>
            <w:r w:rsidRPr="001B7F67">
              <w:rPr>
                <w:sz w:val="18"/>
                <w:lang w:val="es-CL"/>
              </w:rPr>
              <w:t>Requiere validación completa en la etapa de entrevistas.</w:t>
            </w:r>
          </w:p>
        </w:tc>
        <w:tc>
          <w:tcPr>
            <w:tcW w:w="627" w:type="dxa"/>
          </w:tcPr>
          <w:p w14:paraId="0068E7DD" w14:textId="77777777" w:rsidR="00B74906" w:rsidRDefault="00CF65FE">
            <w:pPr>
              <w:spacing w:after="20" w:line="240" w:lineRule="auto"/>
            </w:pPr>
            <w:r>
              <w:rPr>
                <w:sz w:val="18"/>
              </w:rPr>
              <w:t>S/E</w:t>
            </w:r>
          </w:p>
        </w:tc>
        <w:tc>
          <w:tcPr>
            <w:tcW w:w="1037" w:type="dxa"/>
          </w:tcPr>
          <w:p w14:paraId="5393A828" w14:textId="77777777" w:rsidR="00B74906" w:rsidRDefault="00CF65FE">
            <w:pPr>
              <w:spacing w:after="20" w:line="240" w:lineRule="auto"/>
            </w:pPr>
            <w:r>
              <w:rPr>
                <w:sz w:val="18"/>
              </w:rPr>
              <w:t>Pendiente</w:t>
            </w:r>
          </w:p>
        </w:tc>
      </w:tr>
    </w:tbl>
    <w:p w14:paraId="6D4B6268" w14:textId="232CD8A3" w:rsidR="0027254C" w:rsidRDefault="0027254C" w:rsidP="0027254C">
      <w:pPr>
        <w:spacing w:before="40"/>
        <w:jc w:val="center"/>
        <w:rPr>
          <w:sz w:val="18"/>
          <w:lang w:val="es-CL"/>
        </w:rPr>
      </w:pPr>
      <w:r w:rsidRPr="009E78F4">
        <w:rPr>
          <w:b/>
          <w:bCs/>
          <w:iCs/>
          <w:sz w:val="18"/>
          <w:lang w:val="es-CL"/>
        </w:rPr>
        <w:t xml:space="preserve">Fuente: </w:t>
      </w:r>
      <w:r w:rsidR="00CF65FE" w:rsidRPr="001B7F67">
        <w:rPr>
          <w:sz w:val="18"/>
          <w:lang w:val="es-CL"/>
        </w:rPr>
        <w:t>Elaboración propia.</w:t>
      </w:r>
    </w:p>
    <w:p w14:paraId="3609076F" w14:textId="4D838538" w:rsidR="00B74906" w:rsidRPr="001B7F67" w:rsidRDefault="00CF65FE" w:rsidP="0027254C">
      <w:pPr>
        <w:rPr>
          <w:lang w:val="es-CL"/>
        </w:rPr>
      </w:pPr>
      <w:r w:rsidRPr="001B7F67">
        <w:rPr>
          <w:lang w:val="es-CL"/>
        </w:rPr>
        <w:t>Las prioridades combinan impacto potencial y urgencia y son valoraciones del autor. La brecha del HPC se califica como crítica por su alto potencial desaprovechado, pero con confianza baja, pues depende de verificar la capacidad real, el origen de los datos y la demanda. Mad.: nivel de madurez; S/E: sin evidencia.</w:t>
      </w:r>
      <w:r w:rsidR="0027254C">
        <w:rPr>
          <w:lang w:val="es-CL"/>
        </w:rPr>
        <w:t xml:space="preserve"> </w:t>
      </w:r>
    </w:p>
    <w:p w14:paraId="136F02D2" w14:textId="36964CA6" w:rsidR="00B74906" w:rsidRPr="001B7F67" w:rsidRDefault="00CF65FE">
      <w:pPr>
        <w:rPr>
          <w:lang w:val="es-CL"/>
        </w:rPr>
      </w:pPr>
      <w:r w:rsidRPr="001B7F67">
        <w:rPr>
          <w:lang w:val="es-CL"/>
        </w:rPr>
        <w:t>La brecha de mayor potencial</w:t>
      </w:r>
      <w:r w:rsidR="00F33F14">
        <w:rPr>
          <w:lang w:val="es-CL"/>
        </w:rPr>
        <w:t xml:space="preserve">, </w:t>
      </w:r>
      <w:r w:rsidRPr="001B7F67">
        <w:rPr>
          <w:lang w:val="es-CL"/>
        </w:rPr>
        <w:t>aunque de menor respaldo documental</w:t>
      </w:r>
      <w:r w:rsidR="00F33F14">
        <w:rPr>
          <w:lang w:val="es-CL"/>
        </w:rPr>
        <w:t>,</w:t>
      </w:r>
      <w:r w:rsidRPr="001B7F67">
        <w:rPr>
          <w:lang w:val="es-CL"/>
        </w:rPr>
        <w:t xml:space="preserve"> no está en lo que falta construir, sino en lo que ya existe, pero, según las fuentes, no puede usarse: el HPC. Una instalación declarada de 193 TeraFlops para la cual, según las fuentes revisadas, no se identifica una vía formal de acceso civil podría estar operando por debajo de su potencial. Esta lectura se formula como hipótesis prioritaria, pues su confirmación requiere contrastar la capacidad efectiva del equipamiento, la demanda real y las alternativas de cómputo ya disponibles en el país. En segundo lugar de prioridad aparecen el ensamblaje satelital y el control de misión, donde las </w:t>
      </w:r>
      <w:r w:rsidRPr="001B7F67">
        <w:rPr>
          <w:lang w:val="es-CL"/>
        </w:rPr>
        <w:lastRenderedPageBreak/>
        <w:t>capacidades técnicas existen o están demostradas, pero la articulación con terceros es inexistente.</w:t>
      </w:r>
    </w:p>
    <w:p w14:paraId="24CBEF6F" w14:textId="122CD76A" w:rsidR="00B74906" w:rsidRPr="001B7F67" w:rsidRDefault="00CF65FE">
      <w:pPr>
        <w:pStyle w:val="Ttulo2"/>
        <w:rPr>
          <w:lang w:val="es-CL"/>
        </w:rPr>
      </w:pPr>
      <w:bookmarkStart w:id="60" w:name="_Toc242874460"/>
      <w:r w:rsidRPr="001B7F67">
        <w:rPr>
          <w:lang w:val="es-CL"/>
        </w:rPr>
        <w:t>Síntesis del diagnóstico (cierre del OE2)</w:t>
      </w:r>
      <w:bookmarkEnd w:id="60"/>
    </w:p>
    <w:p w14:paraId="3EAD3131" w14:textId="77777777" w:rsidR="00B74906" w:rsidRPr="001B7F67" w:rsidRDefault="00CF65FE">
      <w:pPr>
        <w:rPr>
          <w:lang w:val="es-CL"/>
        </w:rPr>
      </w:pPr>
      <w:r w:rsidRPr="001B7F67">
        <w:rPr>
          <w:lang w:val="es-CL"/>
        </w:rPr>
        <w:t>Los hallazgos se resumen en tres afirmaciones:</w:t>
      </w:r>
    </w:p>
    <w:p w14:paraId="154503AA" w14:textId="2F854DAC" w:rsidR="00B74906" w:rsidRPr="001B7F67" w:rsidRDefault="00CF65FE">
      <w:pPr>
        <w:pStyle w:val="Listaconvietas"/>
        <w:rPr>
          <w:lang w:val="es-CL"/>
        </w:rPr>
      </w:pPr>
      <w:r w:rsidRPr="001B7F67">
        <w:rPr>
          <w:lang w:val="es-CL"/>
        </w:rPr>
        <w:t>Las barreras centrales para el escalamiento son institucionales, normativas y financieras. En lo tecnológico, el CEN cuenta con infraestructura declarada relevante, pero su madurez operativa es aún incipiente: salvo el control de misión, ninguna capacidad registra uso regular. Es decir, lo tecnológico está mejor dotado en infraestructura, pero no por ello resuelto en operación. Conviene subrayar, además, que la escala de madurez empleada mide la preparación del CEN para el escalamiento</w:t>
      </w:r>
      <w:r w:rsidR="00F33F14">
        <w:rPr>
          <w:lang w:val="es-CL"/>
        </w:rPr>
        <w:t xml:space="preserve">, </w:t>
      </w:r>
      <w:r w:rsidRPr="001B7F67">
        <w:rPr>
          <w:lang w:val="es-CL"/>
        </w:rPr>
        <w:t>el objeto de este estudio</w:t>
      </w:r>
      <w:r w:rsidR="00F33F14">
        <w:rPr>
          <w:lang w:val="es-CL"/>
        </w:rPr>
        <w:t>,</w:t>
      </w:r>
      <w:r w:rsidRPr="001B7F67">
        <w:rPr>
          <w:lang w:val="es-CL"/>
        </w:rPr>
        <w:t xml:space="preserve"> y no su desempeño frente al mandato institucional para el que fue creado; que un centro de pocos meses se ubique mayoritariamente en el nivel 1 es, por tanto, esperable.</w:t>
      </w:r>
    </w:p>
    <w:p w14:paraId="13AA4297" w14:textId="77777777" w:rsidR="00B74906" w:rsidRPr="001B7F67" w:rsidRDefault="00CF65FE">
      <w:pPr>
        <w:pStyle w:val="Listaconvietas"/>
        <w:rPr>
          <w:lang w:val="es-CL"/>
        </w:rPr>
      </w:pPr>
      <w:r w:rsidRPr="001B7F67">
        <w:rPr>
          <w:lang w:val="es-CL"/>
        </w:rPr>
        <w:t>Los siete factores críticos de éxito preliminares señalan dónde deben concentrarse los lineamientos estratégicos: institucionalidad, transferencia, acceso, financiamiento, talento, demanda de datos y articulación territorial.</w:t>
      </w:r>
    </w:p>
    <w:p w14:paraId="05C94651" w14:textId="264C985A" w:rsidR="00B74906" w:rsidRPr="001B7F67" w:rsidRDefault="00226687">
      <w:pPr>
        <w:pStyle w:val="Listaconvietas"/>
        <w:rPr>
          <w:lang w:val="es-CL"/>
        </w:rPr>
      </w:pPr>
      <w:r w:rsidRPr="00226687">
        <w:rPr>
          <w:lang w:val="es-CL"/>
        </w:rPr>
        <w:t>La mayor brecha identificada, a verificar, está en el HPC</w:t>
      </w:r>
      <w:r w:rsidR="00CF65FE" w:rsidRPr="001B7F67">
        <w:rPr>
          <w:lang w:val="es-CL"/>
        </w:rPr>
        <w:t>: una capacidad de alto potencial productivo que opera sin usuarios civiles ni mecanismos de acceso, cuyo valor real depende de precisar el origen de los datos y la demanda.</w:t>
      </w:r>
      <w:r>
        <w:rPr>
          <w:lang w:val="es-CL"/>
        </w:rPr>
        <w:t xml:space="preserve"> </w:t>
      </w:r>
    </w:p>
    <w:p w14:paraId="159B5264" w14:textId="77777777" w:rsidR="00B74906" w:rsidRPr="001B7F67" w:rsidRDefault="00CF65FE">
      <w:pPr>
        <w:rPr>
          <w:lang w:val="es-CL"/>
        </w:rPr>
      </w:pPr>
      <w:r w:rsidRPr="001B7F67">
        <w:rPr>
          <w:lang w:val="es-CL"/>
        </w:rPr>
        <w:t>La Tabla 14 cierra cruzando barreras, factores críticos y los objetivos donde se profundizarán.</w:t>
      </w:r>
    </w:p>
    <w:p w14:paraId="02B48C51" w14:textId="36C5E4B9" w:rsidR="00B74906" w:rsidRPr="009E78F4" w:rsidRDefault="00CF65FE" w:rsidP="00A239B0">
      <w:pPr>
        <w:pStyle w:val="Descripcin"/>
        <w:keepNext/>
        <w:spacing w:before="120" w:after="40"/>
        <w:jc w:val="center"/>
        <w:rPr>
          <w:lang w:val="es-CL"/>
        </w:rPr>
      </w:pPr>
      <w:bookmarkStart w:id="61" w:name="_Toc242874522"/>
      <w:r w:rsidRPr="009E78F4">
        <w:rPr>
          <w:color w:val="000000"/>
          <w:lang w:val="es-CL"/>
        </w:rPr>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14</w:t>
      </w:r>
      <w:r w:rsidRPr="009E78F4">
        <w:rPr>
          <w:color w:val="000000"/>
        </w:rPr>
        <w:fldChar w:fldCharType="end"/>
      </w:r>
      <w:r w:rsidRPr="009E78F4">
        <w:rPr>
          <w:color w:val="000000"/>
          <w:lang w:val="es-CL"/>
        </w:rPr>
        <w:t>. Trazabilidad entre barreras, factores críticos de éxito y objetivos específicos</w:t>
      </w:r>
      <w:bookmarkEnd w:id="61"/>
    </w:p>
    <w:tbl>
      <w:tblPr>
        <w:tblStyle w:val="Tablaconcuadrcula"/>
        <w:tblW w:w="0" w:type="auto"/>
        <w:jc w:val="center"/>
        <w:tblLook w:val="04A0" w:firstRow="1" w:lastRow="0" w:firstColumn="1" w:lastColumn="0" w:noHBand="0" w:noVBand="1"/>
      </w:tblPr>
      <w:tblGrid>
        <w:gridCol w:w="2268"/>
        <w:gridCol w:w="1020"/>
        <w:gridCol w:w="1300"/>
        <w:gridCol w:w="1474"/>
        <w:gridCol w:w="2102"/>
      </w:tblGrid>
      <w:tr w:rsidR="00B74906" w:rsidRPr="003B46E9" w14:paraId="3A050A3A" w14:textId="77777777" w:rsidTr="00351B42">
        <w:trPr>
          <w:trHeight w:val="659"/>
          <w:tblHeader/>
          <w:jc w:val="center"/>
        </w:trPr>
        <w:tc>
          <w:tcPr>
            <w:tcW w:w="2268" w:type="dxa"/>
            <w:shd w:val="clear" w:color="auto" w:fill="1F3B57"/>
          </w:tcPr>
          <w:p w14:paraId="6377A590" w14:textId="77777777" w:rsidR="00B74906" w:rsidRDefault="00CF65FE" w:rsidP="00351B42">
            <w:pPr>
              <w:spacing w:after="20" w:line="240" w:lineRule="auto"/>
              <w:jc w:val="center"/>
            </w:pPr>
            <w:r>
              <w:rPr>
                <w:b/>
                <w:color w:val="FFFFFF"/>
                <w:sz w:val="18"/>
              </w:rPr>
              <w:t>Barrera (OE2)</w:t>
            </w:r>
          </w:p>
        </w:tc>
        <w:tc>
          <w:tcPr>
            <w:tcW w:w="1020" w:type="dxa"/>
            <w:shd w:val="clear" w:color="auto" w:fill="1F3B57"/>
          </w:tcPr>
          <w:p w14:paraId="0017709E" w14:textId="77777777" w:rsidR="00B74906" w:rsidRDefault="00CF65FE" w:rsidP="00351B42">
            <w:pPr>
              <w:spacing w:after="20" w:line="240" w:lineRule="auto"/>
              <w:jc w:val="center"/>
            </w:pPr>
            <w:r>
              <w:rPr>
                <w:b/>
                <w:color w:val="FFFFFF"/>
                <w:sz w:val="18"/>
              </w:rPr>
              <w:t>FCE</w:t>
            </w:r>
          </w:p>
        </w:tc>
        <w:tc>
          <w:tcPr>
            <w:tcW w:w="1300" w:type="dxa"/>
            <w:shd w:val="clear" w:color="auto" w:fill="1F3B57"/>
          </w:tcPr>
          <w:p w14:paraId="1E4805B6" w14:textId="77777777" w:rsidR="00B74906" w:rsidRDefault="00CF65FE" w:rsidP="00351B42">
            <w:pPr>
              <w:spacing w:after="20" w:line="240" w:lineRule="auto"/>
              <w:jc w:val="center"/>
            </w:pPr>
            <w:r>
              <w:rPr>
                <w:b/>
                <w:color w:val="FFFFFF"/>
                <w:sz w:val="18"/>
              </w:rPr>
              <w:t>Dimensión (1.2.4)</w:t>
            </w:r>
          </w:p>
        </w:tc>
        <w:tc>
          <w:tcPr>
            <w:tcW w:w="1474" w:type="dxa"/>
            <w:shd w:val="clear" w:color="auto" w:fill="1F3B57"/>
          </w:tcPr>
          <w:p w14:paraId="4C0FE651" w14:textId="77777777" w:rsidR="00B74906" w:rsidRDefault="00CF65FE" w:rsidP="00351B42">
            <w:pPr>
              <w:spacing w:after="20" w:line="240" w:lineRule="auto"/>
              <w:jc w:val="center"/>
            </w:pPr>
            <w:r>
              <w:rPr>
                <w:b/>
                <w:color w:val="FFFFFF"/>
                <w:sz w:val="18"/>
              </w:rPr>
              <w:t>Se profundiza en</w:t>
            </w:r>
          </w:p>
        </w:tc>
        <w:tc>
          <w:tcPr>
            <w:tcW w:w="2102" w:type="dxa"/>
            <w:shd w:val="clear" w:color="auto" w:fill="1F3B57"/>
          </w:tcPr>
          <w:p w14:paraId="190398AE" w14:textId="77777777" w:rsidR="00B74906" w:rsidRPr="001B7F67" w:rsidRDefault="00CF65FE" w:rsidP="00351B42">
            <w:pPr>
              <w:spacing w:after="20" w:line="240" w:lineRule="auto"/>
              <w:jc w:val="center"/>
              <w:rPr>
                <w:lang w:val="es-CL"/>
              </w:rPr>
            </w:pPr>
            <w:r w:rsidRPr="001B7F67">
              <w:rPr>
                <w:b/>
                <w:color w:val="FFFFFF"/>
                <w:sz w:val="18"/>
                <w:lang w:val="es-CL"/>
              </w:rPr>
              <w:t>Hipótesis de lineamiento (a contrastar)</w:t>
            </w:r>
          </w:p>
        </w:tc>
      </w:tr>
      <w:tr w:rsidR="00B74906" w:rsidRPr="003B46E9" w14:paraId="0476CF6D" w14:textId="77777777">
        <w:trPr>
          <w:jc w:val="center"/>
        </w:trPr>
        <w:tc>
          <w:tcPr>
            <w:tcW w:w="2268" w:type="dxa"/>
          </w:tcPr>
          <w:p w14:paraId="6E6623B1" w14:textId="77777777" w:rsidR="00B74906" w:rsidRPr="0018566F" w:rsidRDefault="00CF65FE" w:rsidP="00351B42">
            <w:pPr>
              <w:spacing w:after="20" w:line="240" w:lineRule="auto"/>
              <w:jc w:val="center"/>
              <w:rPr>
                <w:bCs/>
                <w:lang w:val="es-CL"/>
              </w:rPr>
            </w:pPr>
            <w:r w:rsidRPr="0018566F">
              <w:rPr>
                <w:bCs/>
                <w:sz w:val="18"/>
                <w:lang w:val="es-CL"/>
              </w:rPr>
              <w:t>Coordinación dispersa / sin agencia civil</w:t>
            </w:r>
          </w:p>
        </w:tc>
        <w:tc>
          <w:tcPr>
            <w:tcW w:w="1020" w:type="dxa"/>
          </w:tcPr>
          <w:p w14:paraId="5F742839" w14:textId="77777777" w:rsidR="00B74906" w:rsidRDefault="00CF65FE" w:rsidP="00351B42">
            <w:pPr>
              <w:spacing w:after="20" w:line="240" w:lineRule="auto"/>
              <w:jc w:val="center"/>
            </w:pPr>
            <w:r>
              <w:rPr>
                <w:sz w:val="18"/>
              </w:rPr>
              <w:t>FCE 1</w:t>
            </w:r>
          </w:p>
        </w:tc>
        <w:tc>
          <w:tcPr>
            <w:tcW w:w="1300" w:type="dxa"/>
          </w:tcPr>
          <w:p w14:paraId="0637F458" w14:textId="77777777" w:rsidR="00B74906" w:rsidRDefault="00CF65FE" w:rsidP="00351B42">
            <w:pPr>
              <w:spacing w:after="20" w:line="240" w:lineRule="auto"/>
              <w:jc w:val="center"/>
            </w:pPr>
            <w:r>
              <w:rPr>
                <w:sz w:val="18"/>
              </w:rPr>
              <w:t>Transversal (D1-D4)</w:t>
            </w:r>
          </w:p>
        </w:tc>
        <w:tc>
          <w:tcPr>
            <w:tcW w:w="1474" w:type="dxa"/>
          </w:tcPr>
          <w:p w14:paraId="2BA57B15" w14:textId="77777777" w:rsidR="00B74906" w:rsidRDefault="00CF65FE" w:rsidP="00351B42">
            <w:pPr>
              <w:spacing w:after="20" w:line="240" w:lineRule="auto"/>
              <w:jc w:val="center"/>
            </w:pPr>
            <w:r>
              <w:rPr>
                <w:sz w:val="18"/>
              </w:rPr>
              <w:t>OE3 y OE4</w:t>
            </w:r>
          </w:p>
        </w:tc>
        <w:tc>
          <w:tcPr>
            <w:tcW w:w="2102" w:type="dxa"/>
          </w:tcPr>
          <w:p w14:paraId="066FA76E" w14:textId="77777777" w:rsidR="00B74906" w:rsidRPr="001B7F67" w:rsidRDefault="00CF65FE" w:rsidP="00351B42">
            <w:pPr>
              <w:spacing w:after="20" w:line="240" w:lineRule="auto"/>
              <w:jc w:val="center"/>
              <w:rPr>
                <w:lang w:val="es-CL"/>
              </w:rPr>
            </w:pPr>
            <w:r w:rsidRPr="001B7F67">
              <w:rPr>
                <w:sz w:val="18"/>
                <w:lang w:val="es-CL"/>
              </w:rPr>
              <w:t>Comparar modelos internacionales; explorar un mecanismo de gobernanza.</w:t>
            </w:r>
          </w:p>
        </w:tc>
      </w:tr>
      <w:tr w:rsidR="00B74906" w:rsidRPr="003B46E9" w14:paraId="2A75705F" w14:textId="77777777">
        <w:trPr>
          <w:jc w:val="center"/>
        </w:trPr>
        <w:tc>
          <w:tcPr>
            <w:tcW w:w="2268" w:type="dxa"/>
          </w:tcPr>
          <w:p w14:paraId="5D003F5E" w14:textId="77777777" w:rsidR="00B74906" w:rsidRPr="0018566F" w:rsidRDefault="00CF65FE" w:rsidP="00351B42">
            <w:pPr>
              <w:spacing w:after="20" w:line="240" w:lineRule="auto"/>
              <w:jc w:val="center"/>
              <w:rPr>
                <w:bCs/>
                <w:lang w:val="es-CL"/>
              </w:rPr>
            </w:pPr>
            <w:r w:rsidRPr="0018566F">
              <w:rPr>
                <w:bCs/>
                <w:sz w:val="18"/>
                <w:lang w:val="es-CL"/>
              </w:rPr>
              <w:t>Conocimiento concentrado en la FACh</w:t>
            </w:r>
          </w:p>
        </w:tc>
        <w:tc>
          <w:tcPr>
            <w:tcW w:w="1020" w:type="dxa"/>
          </w:tcPr>
          <w:p w14:paraId="6D8BF0E2" w14:textId="77777777" w:rsidR="00B74906" w:rsidRDefault="00CF65FE" w:rsidP="00351B42">
            <w:pPr>
              <w:spacing w:after="20" w:line="240" w:lineRule="auto"/>
              <w:jc w:val="center"/>
            </w:pPr>
            <w:r>
              <w:rPr>
                <w:sz w:val="18"/>
              </w:rPr>
              <w:t>FCE 2 y 5</w:t>
            </w:r>
          </w:p>
        </w:tc>
        <w:tc>
          <w:tcPr>
            <w:tcW w:w="1300" w:type="dxa"/>
          </w:tcPr>
          <w:p w14:paraId="2CA4F1FC" w14:textId="77777777" w:rsidR="00B74906" w:rsidRDefault="00CF65FE" w:rsidP="00351B42">
            <w:pPr>
              <w:spacing w:after="20" w:line="240" w:lineRule="auto"/>
              <w:jc w:val="center"/>
            </w:pPr>
            <w:r>
              <w:rPr>
                <w:sz w:val="18"/>
              </w:rPr>
              <w:t>D3</w:t>
            </w:r>
          </w:p>
        </w:tc>
        <w:tc>
          <w:tcPr>
            <w:tcW w:w="1474" w:type="dxa"/>
          </w:tcPr>
          <w:p w14:paraId="4EE408F8" w14:textId="77777777" w:rsidR="00B74906" w:rsidRDefault="00CF65FE" w:rsidP="00351B42">
            <w:pPr>
              <w:spacing w:after="20" w:line="240" w:lineRule="auto"/>
              <w:jc w:val="center"/>
            </w:pPr>
            <w:r>
              <w:rPr>
                <w:sz w:val="18"/>
              </w:rPr>
              <w:t>OE4</w:t>
            </w:r>
          </w:p>
        </w:tc>
        <w:tc>
          <w:tcPr>
            <w:tcW w:w="2102" w:type="dxa"/>
          </w:tcPr>
          <w:p w14:paraId="1D38E352" w14:textId="77777777" w:rsidR="00B74906" w:rsidRPr="001B7F67" w:rsidRDefault="00CF65FE" w:rsidP="00351B42">
            <w:pPr>
              <w:spacing w:after="20" w:line="240" w:lineRule="auto"/>
              <w:jc w:val="center"/>
              <w:rPr>
                <w:lang w:val="es-CL"/>
              </w:rPr>
            </w:pPr>
            <w:r w:rsidRPr="001B7F67">
              <w:rPr>
                <w:sz w:val="18"/>
                <w:lang w:val="es-CL"/>
              </w:rPr>
              <w:t>Diseñar programa de transferencia y vínculo con academia.</w:t>
            </w:r>
          </w:p>
        </w:tc>
      </w:tr>
      <w:tr w:rsidR="00B74906" w:rsidRPr="003B46E9" w14:paraId="5A2BEB0E" w14:textId="77777777">
        <w:trPr>
          <w:jc w:val="center"/>
        </w:trPr>
        <w:tc>
          <w:tcPr>
            <w:tcW w:w="2268" w:type="dxa"/>
          </w:tcPr>
          <w:p w14:paraId="7664AD19" w14:textId="77777777" w:rsidR="00B74906" w:rsidRPr="0018566F" w:rsidRDefault="00CF65FE" w:rsidP="00351B42">
            <w:pPr>
              <w:spacing w:after="20" w:line="240" w:lineRule="auto"/>
              <w:jc w:val="center"/>
              <w:rPr>
                <w:bCs/>
                <w:lang w:val="es-CL"/>
              </w:rPr>
            </w:pPr>
            <w:r w:rsidRPr="0018566F">
              <w:rPr>
                <w:bCs/>
                <w:sz w:val="18"/>
                <w:lang w:val="es-CL"/>
              </w:rPr>
              <w:t>Acceso de terceros no reglado</w:t>
            </w:r>
          </w:p>
        </w:tc>
        <w:tc>
          <w:tcPr>
            <w:tcW w:w="1020" w:type="dxa"/>
          </w:tcPr>
          <w:p w14:paraId="0F5187F4" w14:textId="77777777" w:rsidR="00B74906" w:rsidRDefault="00CF65FE" w:rsidP="00351B42">
            <w:pPr>
              <w:spacing w:after="20" w:line="240" w:lineRule="auto"/>
              <w:jc w:val="center"/>
            </w:pPr>
            <w:r>
              <w:rPr>
                <w:sz w:val="18"/>
              </w:rPr>
              <w:t>FCE 3</w:t>
            </w:r>
          </w:p>
        </w:tc>
        <w:tc>
          <w:tcPr>
            <w:tcW w:w="1300" w:type="dxa"/>
          </w:tcPr>
          <w:p w14:paraId="45D95676" w14:textId="77777777" w:rsidR="00B74906" w:rsidRDefault="00CF65FE" w:rsidP="00351B42">
            <w:pPr>
              <w:spacing w:after="20" w:line="240" w:lineRule="auto"/>
              <w:jc w:val="center"/>
            </w:pPr>
            <w:r>
              <w:rPr>
                <w:sz w:val="18"/>
              </w:rPr>
              <w:t>D2</w:t>
            </w:r>
          </w:p>
        </w:tc>
        <w:tc>
          <w:tcPr>
            <w:tcW w:w="1474" w:type="dxa"/>
          </w:tcPr>
          <w:p w14:paraId="3DD6B6E6" w14:textId="77777777" w:rsidR="00B74906" w:rsidRDefault="00CF65FE" w:rsidP="00351B42">
            <w:pPr>
              <w:spacing w:after="20" w:line="240" w:lineRule="auto"/>
              <w:jc w:val="center"/>
            </w:pPr>
            <w:r>
              <w:rPr>
                <w:sz w:val="18"/>
              </w:rPr>
              <w:t>OE4 y OE5</w:t>
            </w:r>
          </w:p>
        </w:tc>
        <w:tc>
          <w:tcPr>
            <w:tcW w:w="2102" w:type="dxa"/>
          </w:tcPr>
          <w:p w14:paraId="71335AB6" w14:textId="77777777" w:rsidR="00B74906" w:rsidRPr="001B7F67" w:rsidRDefault="00CF65FE" w:rsidP="00351B42">
            <w:pPr>
              <w:spacing w:after="20" w:line="240" w:lineRule="auto"/>
              <w:jc w:val="center"/>
              <w:rPr>
                <w:lang w:val="es-CL"/>
              </w:rPr>
            </w:pPr>
            <w:r w:rsidRPr="001B7F67">
              <w:rPr>
                <w:sz w:val="18"/>
                <w:lang w:val="es-CL"/>
              </w:rPr>
              <w:t>Proponer un protocolo de acceso; validar con actores.</w:t>
            </w:r>
          </w:p>
        </w:tc>
      </w:tr>
      <w:tr w:rsidR="00B74906" w:rsidRPr="003B46E9" w14:paraId="05EE92BB" w14:textId="77777777">
        <w:trPr>
          <w:jc w:val="center"/>
        </w:trPr>
        <w:tc>
          <w:tcPr>
            <w:tcW w:w="2268" w:type="dxa"/>
          </w:tcPr>
          <w:p w14:paraId="61E56A80" w14:textId="77777777" w:rsidR="00B74906" w:rsidRPr="0018566F" w:rsidRDefault="00CF65FE" w:rsidP="00351B42">
            <w:pPr>
              <w:spacing w:after="20" w:line="240" w:lineRule="auto"/>
              <w:jc w:val="center"/>
              <w:rPr>
                <w:bCs/>
              </w:rPr>
            </w:pPr>
            <w:r w:rsidRPr="0018566F">
              <w:rPr>
                <w:bCs/>
                <w:sz w:val="18"/>
              </w:rPr>
              <w:t>Dependencia del presupuesto fiscal</w:t>
            </w:r>
          </w:p>
        </w:tc>
        <w:tc>
          <w:tcPr>
            <w:tcW w:w="1020" w:type="dxa"/>
          </w:tcPr>
          <w:p w14:paraId="3933985A" w14:textId="77777777" w:rsidR="00B74906" w:rsidRDefault="00CF65FE" w:rsidP="00351B42">
            <w:pPr>
              <w:spacing w:after="20" w:line="240" w:lineRule="auto"/>
              <w:jc w:val="center"/>
            </w:pPr>
            <w:r>
              <w:rPr>
                <w:sz w:val="18"/>
              </w:rPr>
              <w:t>FCE 4</w:t>
            </w:r>
          </w:p>
        </w:tc>
        <w:tc>
          <w:tcPr>
            <w:tcW w:w="1300" w:type="dxa"/>
          </w:tcPr>
          <w:p w14:paraId="0B688519" w14:textId="77777777" w:rsidR="00B74906" w:rsidRDefault="00CF65FE" w:rsidP="00351B42">
            <w:pPr>
              <w:spacing w:after="20" w:line="240" w:lineRule="auto"/>
              <w:jc w:val="center"/>
            </w:pPr>
            <w:r>
              <w:rPr>
                <w:sz w:val="18"/>
              </w:rPr>
              <w:t>D1 y D4</w:t>
            </w:r>
          </w:p>
        </w:tc>
        <w:tc>
          <w:tcPr>
            <w:tcW w:w="1474" w:type="dxa"/>
          </w:tcPr>
          <w:p w14:paraId="43C6BFBD" w14:textId="77777777" w:rsidR="00B74906" w:rsidRDefault="00CF65FE" w:rsidP="00351B42">
            <w:pPr>
              <w:spacing w:after="20" w:line="240" w:lineRule="auto"/>
              <w:jc w:val="center"/>
            </w:pPr>
            <w:r>
              <w:rPr>
                <w:sz w:val="18"/>
              </w:rPr>
              <w:t>OE4</w:t>
            </w:r>
          </w:p>
        </w:tc>
        <w:tc>
          <w:tcPr>
            <w:tcW w:w="2102" w:type="dxa"/>
          </w:tcPr>
          <w:p w14:paraId="3AB67D38" w14:textId="77777777" w:rsidR="00B74906" w:rsidRPr="001B7F67" w:rsidRDefault="00CF65FE" w:rsidP="00351B42">
            <w:pPr>
              <w:spacing w:after="20" w:line="240" w:lineRule="auto"/>
              <w:jc w:val="center"/>
              <w:rPr>
                <w:lang w:val="es-CL"/>
              </w:rPr>
            </w:pPr>
            <w:r w:rsidRPr="001B7F67">
              <w:rPr>
                <w:sz w:val="18"/>
                <w:lang w:val="es-CL"/>
              </w:rPr>
              <w:t>Evaluar modelos de financiamiento mixto.</w:t>
            </w:r>
          </w:p>
        </w:tc>
      </w:tr>
      <w:tr w:rsidR="00B74906" w:rsidRPr="003B46E9" w14:paraId="3641A1AB" w14:textId="77777777">
        <w:trPr>
          <w:jc w:val="center"/>
        </w:trPr>
        <w:tc>
          <w:tcPr>
            <w:tcW w:w="2268" w:type="dxa"/>
          </w:tcPr>
          <w:p w14:paraId="2C7FCB0E" w14:textId="77777777" w:rsidR="00B74906" w:rsidRPr="0018566F" w:rsidRDefault="00CF65FE" w:rsidP="00351B42">
            <w:pPr>
              <w:spacing w:after="20" w:line="240" w:lineRule="auto"/>
              <w:jc w:val="center"/>
              <w:rPr>
                <w:bCs/>
                <w:lang w:val="es-CL"/>
              </w:rPr>
            </w:pPr>
            <w:r w:rsidRPr="0018566F">
              <w:rPr>
                <w:bCs/>
                <w:sz w:val="18"/>
                <w:lang w:val="es-CL"/>
              </w:rPr>
              <w:t>Subutilización del HPC / sin demanda canalizada</w:t>
            </w:r>
          </w:p>
        </w:tc>
        <w:tc>
          <w:tcPr>
            <w:tcW w:w="1020" w:type="dxa"/>
          </w:tcPr>
          <w:p w14:paraId="3D9D97A0" w14:textId="77777777" w:rsidR="00B74906" w:rsidRDefault="00CF65FE" w:rsidP="00351B42">
            <w:pPr>
              <w:spacing w:after="20" w:line="240" w:lineRule="auto"/>
              <w:jc w:val="center"/>
            </w:pPr>
            <w:r>
              <w:rPr>
                <w:sz w:val="18"/>
              </w:rPr>
              <w:t>FCE 6</w:t>
            </w:r>
          </w:p>
        </w:tc>
        <w:tc>
          <w:tcPr>
            <w:tcW w:w="1300" w:type="dxa"/>
          </w:tcPr>
          <w:p w14:paraId="61CEB029" w14:textId="77777777" w:rsidR="00B74906" w:rsidRDefault="00CF65FE" w:rsidP="00351B42">
            <w:pPr>
              <w:spacing w:after="20" w:line="240" w:lineRule="auto"/>
              <w:jc w:val="center"/>
            </w:pPr>
            <w:r>
              <w:rPr>
                <w:sz w:val="18"/>
              </w:rPr>
              <w:t>D2 y D4</w:t>
            </w:r>
          </w:p>
        </w:tc>
        <w:tc>
          <w:tcPr>
            <w:tcW w:w="1474" w:type="dxa"/>
          </w:tcPr>
          <w:p w14:paraId="51490955" w14:textId="77777777" w:rsidR="00B74906" w:rsidRDefault="00CF65FE" w:rsidP="00351B42">
            <w:pPr>
              <w:spacing w:after="20" w:line="240" w:lineRule="auto"/>
              <w:jc w:val="center"/>
            </w:pPr>
            <w:r>
              <w:rPr>
                <w:sz w:val="18"/>
              </w:rPr>
              <w:t>OE4</w:t>
            </w:r>
          </w:p>
        </w:tc>
        <w:tc>
          <w:tcPr>
            <w:tcW w:w="2102" w:type="dxa"/>
          </w:tcPr>
          <w:p w14:paraId="79F7E60E" w14:textId="77777777" w:rsidR="00B74906" w:rsidRPr="001B7F67" w:rsidRDefault="00CF65FE" w:rsidP="00351B42">
            <w:pPr>
              <w:spacing w:after="20" w:line="240" w:lineRule="auto"/>
              <w:jc w:val="center"/>
              <w:rPr>
                <w:lang w:val="es-CL"/>
              </w:rPr>
            </w:pPr>
            <w:r w:rsidRPr="001B7F67">
              <w:rPr>
                <w:sz w:val="18"/>
                <w:lang w:val="es-CL"/>
              </w:rPr>
              <w:t>Identificar casos de uso prioritarios; proponer un modelo de servicio.</w:t>
            </w:r>
          </w:p>
        </w:tc>
      </w:tr>
      <w:tr w:rsidR="00B74906" w:rsidRPr="003B46E9" w14:paraId="228632E4" w14:textId="77777777">
        <w:trPr>
          <w:jc w:val="center"/>
        </w:trPr>
        <w:tc>
          <w:tcPr>
            <w:tcW w:w="2268" w:type="dxa"/>
          </w:tcPr>
          <w:p w14:paraId="0EE3FD42" w14:textId="77777777" w:rsidR="00B74906" w:rsidRPr="0018566F" w:rsidRDefault="00CF65FE" w:rsidP="00351B42">
            <w:pPr>
              <w:spacing w:after="20" w:line="240" w:lineRule="auto"/>
              <w:jc w:val="center"/>
              <w:rPr>
                <w:bCs/>
                <w:lang w:val="es-CL"/>
              </w:rPr>
            </w:pPr>
            <w:r w:rsidRPr="0018566F">
              <w:rPr>
                <w:bCs/>
                <w:sz w:val="18"/>
                <w:lang w:val="es-CL"/>
              </w:rPr>
              <w:t>Concentración en Cerrillos; centros regionales en estudio</w:t>
            </w:r>
          </w:p>
        </w:tc>
        <w:tc>
          <w:tcPr>
            <w:tcW w:w="1020" w:type="dxa"/>
          </w:tcPr>
          <w:p w14:paraId="5B77822D" w14:textId="77777777" w:rsidR="00B74906" w:rsidRDefault="00CF65FE" w:rsidP="00351B42">
            <w:pPr>
              <w:spacing w:after="20" w:line="240" w:lineRule="auto"/>
              <w:jc w:val="center"/>
            </w:pPr>
            <w:r>
              <w:rPr>
                <w:sz w:val="18"/>
              </w:rPr>
              <w:t>FCE 7</w:t>
            </w:r>
          </w:p>
        </w:tc>
        <w:tc>
          <w:tcPr>
            <w:tcW w:w="1300" w:type="dxa"/>
          </w:tcPr>
          <w:p w14:paraId="12C9D0D7" w14:textId="77777777" w:rsidR="00B74906" w:rsidRDefault="00CF65FE" w:rsidP="00351B42">
            <w:pPr>
              <w:spacing w:after="20" w:line="240" w:lineRule="auto"/>
              <w:jc w:val="center"/>
            </w:pPr>
            <w:r>
              <w:rPr>
                <w:sz w:val="18"/>
              </w:rPr>
              <w:t>D2</w:t>
            </w:r>
          </w:p>
        </w:tc>
        <w:tc>
          <w:tcPr>
            <w:tcW w:w="1474" w:type="dxa"/>
          </w:tcPr>
          <w:p w14:paraId="635D8F6F" w14:textId="77777777" w:rsidR="00B74906" w:rsidRDefault="00CF65FE" w:rsidP="00351B42">
            <w:pPr>
              <w:spacing w:after="20" w:line="240" w:lineRule="auto"/>
              <w:jc w:val="center"/>
            </w:pPr>
            <w:r>
              <w:rPr>
                <w:sz w:val="18"/>
              </w:rPr>
              <w:t>OE3 y OE4</w:t>
            </w:r>
          </w:p>
        </w:tc>
        <w:tc>
          <w:tcPr>
            <w:tcW w:w="2102" w:type="dxa"/>
          </w:tcPr>
          <w:p w14:paraId="17549288" w14:textId="77777777" w:rsidR="00B74906" w:rsidRPr="001B7F67" w:rsidRDefault="00CF65FE" w:rsidP="00351B42">
            <w:pPr>
              <w:spacing w:after="20" w:line="240" w:lineRule="auto"/>
              <w:jc w:val="center"/>
              <w:rPr>
                <w:lang w:val="es-CL"/>
              </w:rPr>
            </w:pPr>
            <w:r w:rsidRPr="001B7F67">
              <w:rPr>
                <w:sz w:val="18"/>
                <w:lang w:val="es-CL"/>
              </w:rPr>
              <w:t>Evaluar modelos de operación descentralizada y de réplica regional.</w:t>
            </w:r>
          </w:p>
        </w:tc>
      </w:tr>
    </w:tbl>
    <w:p w14:paraId="4FF8BB06" w14:textId="71FCF19A" w:rsidR="0027254C" w:rsidRDefault="0027254C" w:rsidP="0027254C">
      <w:pPr>
        <w:spacing w:before="40"/>
        <w:jc w:val="center"/>
        <w:rPr>
          <w:sz w:val="18"/>
          <w:lang w:val="es-CL"/>
        </w:rPr>
      </w:pPr>
      <w:r w:rsidRPr="009E78F4">
        <w:rPr>
          <w:b/>
          <w:bCs/>
          <w:iCs/>
          <w:sz w:val="18"/>
          <w:lang w:val="es-CL"/>
        </w:rPr>
        <w:t>Fuente:</w:t>
      </w:r>
      <w:r>
        <w:rPr>
          <w:iCs/>
          <w:sz w:val="18"/>
          <w:lang w:val="es-CL"/>
        </w:rPr>
        <w:t xml:space="preserve"> </w:t>
      </w:r>
      <w:r w:rsidR="00CF65FE" w:rsidRPr="001B7F67">
        <w:rPr>
          <w:sz w:val="18"/>
          <w:lang w:val="es-CL"/>
        </w:rPr>
        <w:t>Elaboración propia.</w:t>
      </w:r>
    </w:p>
    <w:p w14:paraId="115B133F" w14:textId="7B1AD8B6" w:rsidR="00B74906" w:rsidRDefault="00CF65FE" w:rsidP="0027254C">
      <w:pPr>
        <w:rPr>
          <w:lang w:val="es-CL"/>
        </w:rPr>
      </w:pPr>
      <w:r w:rsidRPr="001B7F67">
        <w:rPr>
          <w:lang w:val="es-CL"/>
        </w:rPr>
        <w:lastRenderedPageBreak/>
        <w:t>D1: demanda a proveedores nacionales; D2: uso regulado por terceros civiles; D3: transferencia de conocimiento y capital humano; D4: nuevos proyectos y empresas de base tecnológica (dimensiones de 1.2.4); la asignación es una valoración preliminar del autor. La última columna anticipa el tipo de lineamiento que se desarrollará en el OE4 y no constituye aún una recomendación.</w:t>
      </w:r>
    </w:p>
    <w:p w14:paraId="33CE7F42" w14:textId="77777777" w:rsidR="00104E32" w:rsidRDefault="00104E32" w:rsidP="0027254C">
      <w:pPr>
        <w:rPr>
          <w:lang w:val="es-CL"/>
        </w:rPr>
      </w:pPr>
    </w:p>
    <w:p w14:paraId="1825F35D" w14:textId="77777777" w:rsidR="00B215CD" w:rsidRDefault="00B215CD" w:rsidP="0027254C">
      <w:pPr>
        <w:rPr>
          <w:lang w:val="es-CL"/>
        </w:rPr>
      </w:pPr>
    </w:p>
    <w:p w14:paraId="2B60A2F2" w14:textId="77777777" w:rsidR="00740D70" w:rsidRDefault="00740D70" w:rsidP="0027254C">
      <w:pPr>
        <w:rPr>
          <w:lang w:val="es-CL"/>
        </w:rPr>
      </w:pPr>
    </w:p>
    <w:p w14:paraId="07B83A10" w14:textId="77777777" w:rsidR="00740D70" w:rsidRDefault="00740D70" w:rsidP="0027254C">
      <w:pPr>
        <w:rPr>
          <w:lang w:val="es-CL"/>
        </w:rPr>
      </w:pPr>
    </w:p>
    <w:p w14:paraId="6F24D9E5" w14:textId="77777777" w:rsidR="00740D70" w:rsidRDefault="00740D70" w:rsidP="0027254C">
      <w:pPr>
        <w:rPr>
          <w:lang w:val="es-CL"/>
        </w:rPr>
      </w:pPr>
    </w:p>
    <w:p w14:paraId="41D3B47D" w14:textId="77777777" w:rsidR="00740D70" w:rsidRDefault="00740D70" w:rsidP="0027254C">
      <w:pPr>
        <w:rPr>
          <w:lang w:val="es-CL"/>
        </w:rPr>
      </w:pPr>
    </w:p>
    <w:p w14:paraId="57852D38" w14:textId="77777777" w:rsidR="00740D70" w:rsidRDefault="00740D70" w:rsidP="0027254C">
      <w:pPr>
        <w:rPr>
          <w:lang w:val="es-CL"/>
        </w:rPr>
      </w:pPr>
    </w:p>
    <w:p w14:paraId="50593595" w14:textId="77777777" w:rsidR="00740D70" w:rsidRDefault="00740D70" w:rsidP="0027254C">
      <w:pPr>
        <w:rPr>
          <w:lang w:val="es-CL"/>
        </w:rPr>
      </w:pPr>
    </w:p>
    <w:p w14:paraId="77196971" w14:textId="77777777" w:rsidR="00740D70" w:rsidRDefault="00740D70" w:rsidP="0027254C">
      <w:pPr>
        <w:rPr>
          <w:lang w:val="es-CL"/>
        </w:rPr>
      </w:pPr>
    </w:p>
    <w:p w14:paraId="3D79F2B5" w14:textId="77777777" w:rsidR="00740D70" w:rsidRDefault="00740D70" w:rsidP="0027254C">
      <w:pPr>
        <w:rPr>
          <w:lang w:val="es-CL"/>
        </w:rPr>
      </w:pPr>
    </w:p>
    <w:p w14:paraId="3EFEB55D" w14:textId="77777777" w:rsidR="00740D70" w:rsidRDefault="00740D70" w:rsidP="0027254C">
      <w:pPr>
        <w:rPr>
          <w:lang w:val="es-CL"/>
        </w:rPr>
      </w:pPr>
    </w:p>
    <w:p w14:paraId="15A94A47" w14:textId="77777777" w:rsidR="00740D70" w:rsidRDefault="00740D70" w:rsidP="0027254C">
      <w:pPr>
        <w:rPr>
          <w:lang w:val="es-CL"/>
        </w:rPr>
      </w:pPr>
    </w:p>
    <w:p w14:paraId="715E2812" w14:textId="77777777" w:rsidR="00740D70" w:rsidRDefault="00740D70" w:rsidP="0027254C">
      <w:pPr>
        <w:rPr>
          <w:lang w:val="es-CL"/>
        </w:rPr>
      </w:pPr>
    </w:p>
    <w:p w14:paraId="56A655E2" w14:textId="77777777" w:rsidR="00740D70" w:rsidRDefault="00740D70" w:rsidP="0027254C">
      <w:pPr>
        <w:rPr>
          <w:lang w:val="es-CL"/>
        </w:rPr>
      </w:pPr>
    </w:p>
    <w:p w14:paraId="2D705F3C" w14:textId="77777777" w:rsidR="00740D70" w:rsidRDefault="00740D70" w:rsidP="0027254C">
      <w:pPr>
        <w:rPr>
          <w:lang w:val="es-CL"/>
        </w:rPr>
      </w:pPr>
    </w:p>
    <w:p w14:paraId="643C5226" w14:textId="77777777" w:rsidR="00740D70" w:rsidRDefault="00740D70" w:rsidP="0027254C">
      <w:pPr>
        <w:rPr>
          <w:lang w:val="es-CL"/>
        </w:rPr>
      </w:pPr>
    </w:p>
    <w:p w14:paraId="7924E02C" w14:textId="77777777" w:rsidR="00740D70" w:rsidRDefault="00740D70" w:rsidP="0027254C">
      <w:pPr>
        <w:rPr>
          <w:lang w:val="es-CL"/>
        </w:rPr>
      </w:pPr>
    </w:p>
    <w:p w14:paraId="5A063780" w14:textId="77777777" w:rsidR="00740D70" w:rsidRDefault="00740D70" w:rsidP="0027254C">
      <w:pPr>
        <w:rPr>
          <w:lang w:val="es-CL"/>
        </w:rPr>
      </w:pPr>
    </w:p>
    <w:p w14:paraId="28F8D9B1" w14:textId="77777777" w:rsidR="00740D70" w:rsidRDefault="00740D70" w:rsidP="0027254C">
      <w:pPr>
        <w:rPr>
          <w:lang w:val="es-CL"/>
        </w:rPr>
      </w:pPr>
    </w:p>
    <w:p w14:paraId="4E57967E" w14:textId="77777777" w:rsidR="00740D70" w:rsidRDefault="00740D70" w:rsidP="0027254C">
      <w:pPr>
        <w:rPr>
          <w:lang w:val="es-CL"/>
        </w:rPr>
      </w:pPr>
    </w:p>
    <w:p w14:paraId="77FB9585" w14:textId="77777777" w:rsidR="00740D70" w:rsidRDefault="00740D70" w:rsidP="0027254C">
      <w:pPr>
        <w:rPr>
          <w:lang w:val="es-CL"/>
        </w:rPr>
      </w:pPr>
    </w:p>
    <w:p w14:paraId="021582CA" w14:textId="77777777" w:rsidR="00740D70" w:rsidRDefault="00740D70" w:rsidP="0027254C">
      <w:pPr>
        <w:rPr>
          <w:lang w:val="es-CL"/>
        </w:rPr>
      </w:pPr>
    </w:p>
    <w:p w14:paraId="2C26C496" w14:textId="471CE45D" w:rsidR="00A35543" w:rsidRPr="00A35543" w:rsidRDefault="00A35543" w:rsidP="00A35543">
      <w:pPr>
        <w:pStyle w:val="Ttulo1"/>
        <w:rPr>
          <w:lang w:val="es-CL"/>
        </w:rPr>
      </w:pPr>
      <w:bookmarkStart w:id="62" w:name="_Toc242874461"/>
      <w:r w:rsidRPr="00A35543">
        <w:rPr>
          <w:lang w:val="es-CL"/>
        </w:rPr>
        <w:lastRenderedPageBreak/>
        <w:t>DESARROLLO DEL OE3: COMPARACIÓN CON EXPERIENCIAS INTERNACIONALES</w:t>
      </w:r>
      <w:bookmarkEnd w:id="62"/>
    </w:p>
    <w:p w14:paraId="6A6479BB" w14:textId="77777777" w:rsidR="001764C6" w:rsidRPr="001764C6" w:rsidRDefault="001764C6" w:rsidP="003B46E9">
      <w:pPr>
        <w:rPr>
          <w:lang w:val="es-CL"/>
        </w:rPr>
      </w:pPr>
      <w:r w:rsidRPr="001764C6">
        <w:rPr>
          <w:lang w:val="es-CL"/>
        </w:rPr>
        <w:t>El tercer objetivo específico —comparar el modelo institucional chileno con experiencias internacionales de agencias espaciales para identificar mecanismos de transferencia tecnológica adaptables— cumple una función de bisagra dentro de la memoria. Los capítulos previos miraron hacia adentro: el OE1 caracterizó las capacidades del CEN y el OE2 diagnosticó las barreras y los factores críticos de éxito que condicionan su escalamiento. Este capítulo, en cambio, mira hacia afuera. Su premisa es que el problema que enfrenta Chile —disponer de infraestructura espacial sin un modelo que la convierta en industria— no es inédito: otros países recorrieron antes ese camino y sus aciertos y errores constituyen una fuente de aprendizaje que permite anticipar decisiones de diseño institucional.</w:t>
      </w:r>
    </w:p>
    <w:p w14:paraId="2B9EE3E9" w14:textId="77777777" w:rsidR="001764C6" w:rsidRPr="00F6723F" w:rsidRDefault="001764C6" w:rsidP="003B46E9">
      <w:pPr>
        <w:rPr>
          <w:lang w:val="es-CL"/>
        </w:rPr>
      </w:pPr>
      <w:r w:rsidRPr="001764C6">
        <w:rPr>
          <w:lang w:val="es-CL"/>
        </w:rPr>
        <w:t xml:space="preserve">El benchmarking no busca copiar modelos, sino destilar principios transferibles. Como advierte la literatura de política de innovación, los arreglos institucionales son dependientes del contexto (path-dependent): lo que funcionó en Argentina, Brasil o Corea del Sur responde a condiciones históricas, presupuestarias y geopolíticas propias. Por ello, el capítulo distingue cuidadosamente entre el mecanismo (el principio de diseño, potencialmente transferible) y su implementación concreta (ligada a cada contexto). </w:t>
      </w:r>
      <w:r w:rsidRPr="00F6723F">
        <w:rPr>
          <w:lang w:val="es-CL"/>
        </w:rPr>
        <w:t>El producto final del OE3 es un conjunto de mecanismos de transferencia tecnológica evaluados en función de su pertinencia para el caso chileno y conectados explícitamente con los siete factores críticos de éxito (FCE) formulados en el OE2.</w:t>
      </w:r>
    </w:p>
    <w:p w14:paraId="099A277B" w14:textId="77777777" w:rsidR="001764C6" w:rsidRPr="003B46E9" w:rsidRDefault="001764C6" w:rsidP="003B46E9">
      <w:pPr>
        <w:rPr>
          <w:bCs/>
          <w:lang w:val="es-CL"/>
        </w:rPr>
      </w:pPr>
      <w:r w:rsidRPr="003B46E9">
        <w:rPr>
          <w:bCs/>
          <w:lang w:val="es-CL"/>
        </w:rPr>
        <w:t>Nota de alcance y evidencia. Al igual que los capítulos del OE1 y el OE2, este benchmarking se construye con fuentes secundarias (documentos institucionales de las agencias, normativa, informes y prensa especializada), clasificadas según los criterios de evidencia definidos en el marco metodológico. No reemplaza un estudio comparado con trabajo de campo en cada país; su propósito es extraer lecciones de diseño que luego se contrastarán con la validación de expertos del OE5. Las cifras y fechas que dependen de una sola fuente se señalan como «declaradas».</w:t>
      </w:r>
    </w:p>
    <w:p w14:paraId="79E9583F" w14:textId="009A9797" w:rsidR="001764C6" w:rsidRPr="00F6723F" w:rsidRDefault="001764C6" w:rsidP="00D52095">
      <w:pPr>
        <w:pStyle w:val="Ttulo2"/>
        <w:rPr>
          <w:lang w:val="es-CL"/>
        </w:rPr>
      </w:pPr>
      <w:bookmarkStart w:id="63" w:name="_Toc242874462"/>
      <w:r w:rsidRPr="00F6723F">
        <w:rPr>
          <w:lang w:val="es-CL"/>
        </w:rPr>
        <w:t>Enfoque metodológico del benchmarking</w:t>
      </w:r>
      <w:bookmarkEnd w:id="63"/>
    </w:p>
    <w:p w14:paraId="07EB5C6E" w14:textId="43C66ADE" w:rsidR="001764C6" w:rsidRPr="00D52095" w:rsidRDefault="001764C6" w:rsidP="003B46E9">
      <w:pPr>
        <w:rPr>
          <w:lang w:val="es-CL"/>
        </w:rPr>
      </w:pPr>
      <w:r w:rsidRPr="00D52095">
        <w:rPr>
          <w:lang w:val="es-CL"/>
        </w:rPr>
        <w:t xml:space="preserve">El benchmarking se desarrolló en cuatro pasos. Primero, la selección de casos según criterios de comparabilidad y relevancia (apartado </w:t>
      </w:r>
      <w:r w:rsidR="00EA13F2">
        <w:rPr>
          <w:lang w:val="es-CL"/>
        </w:rPr>
        <w:t>5</w:t>
      </w:r>
      <w:r w:rsidRPr="00D52095">
        <w:rPr>
          <w:lang w:val="es-CL"/>
        </w:rPr>
        <w:t xml:space="preserve">.2). Segundo, la definición de una matriz de criterios comunes que permitiera una comparación estructurada y no meramente descriptiva (apartado </w:t>
      </w:r>
      <w:r w:rsidR="00EA13F2">
        <w:rPr>
          <w:lang w:val="es-CL"/>
        </w:rPr>
        <w:t>5</w:t>
      </w:r>
      <w:r w:rsidRPr="00D52095">
        <w:rPr>
          <w:lang w:val="es-CL"/>
        </w:rPr>
        <w:t xml:space="preserve">.3). Tercero, la caracterización individual de cada caso a partir de sus fuentes institucionales (apartados </w:t>
      </w:r>
      <w:r w:rsidR="00EA13F2">
        <w:rPr>
          <w:lang w:val="es-CL"/>
        </w:rPr>
        <w:t>5</w:t>
      </w:r>
      <w:r w:rsidRPr="00D52095">
        <w:rPr>
          <w:lang w:val="es-CL"/>
        </w:rPr>
        <w:t xml:space="preserve">.4 a </w:t>
      </w:r>
      <w:r w:rsidR="00EA13F2">
        <w:rPr>
          <w:lang w:val="es-CL"/>
        </w:rPr>
        <w:t>5</w:t>
      </w:r>
      <w:r w:rsidRPr="00D52095">
        <w:rPr>
          <w:lang w:val="es-CL"/>
        </w:rPr>
        <w:t xml:space="preserve">.7). Cuarto, la síntesis comparativa y la derivación de mecanismos adaptables, vinculados con los FCE del OE2 (apartados </w:t>
      </w:r>
      <w:r w:rsidR="00EA13F2">
        <w:rPr>
          <w:lang w:val="es-CL"/>
        </w:rPr>
        <w:t>5</w:t>
      </w:r>
      <w:r w:rsidRPr="00D52095">
        <w:rPr>
          <w:lang w:val="es-CL"/>
        </w:rPr>
        <w:t xml:space="preserve">.8 a </w:t>
      </w:r>
      <w:r w:rsidR="00EA13F2">
        <w:rPr>
          <w:lang w:val="es-CL"/>
        </w:rPr>
        <w:t>5</w:t>
      </w:r>
      <w:r w:rsidRPr="00D52095">
        <w:rPr>
          <w:lang w:val="es-CL"/>
        </w:rPr>
        <w:t>.10).</w:t>
      </w:r>
    </w:p>
    <w:p w14:paraId="6B459F08" w14:textId="77777777" w:rsidR="001764C6" w:rsidRPr="00D52095" w:rsidRDefault="001764C6" w:rsidP="003B46E9">
      <w:pPr>
        <w:rPr>
          <w:lang w:val="es-CL"/>
        </w:rPr>
      </w:pPr>
      <w:r w:rsidRPr="00D52095">
        <w:rPr>
          <w:lang w:val="es-CL"/>
        </w:rPr>
        <w:t xml:space="preserve">Se adoptó un enfoque cualitativo de comparación por casos, coherente con el diseño de estudio de caso de la memoria. La unidad de comparación no es el país en abstracto, sino el arreglo institucional mediante el cual cada Estado organiza su actividad espacial y la vincula con el </w:t>
      </w:r>
      <w:r w:rsidRPr="00D52095">
        <w:rPr>
          <w:lang w:val="es-CL"/>
        </w:rPr>
        <w:lastRenderedPageBreak/>
        <w:t>sistema productivo. Este recorte es deliberado: el objeto de la memoria no es la ingeniería satelital, sino la gobernanza y la transferencia que permiten escalar una industria.</w:t>
      </w:r>
    </w:p>
    <w:p w14:paraId="68F2E326" w14:textId="0CBA6E03" w:rsidR="001764C6" w:rsidRPr="00F6723F" w:rsidRDefault="001764C6" w:rsidP="00D52095">
      <w:pPr>
        <w:pStyle w:val="Ttulo2"/>
        <w:rPr>
          <w:lang w:val="es-CL"/>
        </w:rPr>
      </w:pPr>
      <w:bookmarkStart w:id="64" w:name="_Toc242874463"/>
      <w:r w:rsidRPr="00F6723F">
        <w:rPr>
          <w:lang w:val="es-CL"/>
        </w:rPr>
        <w:t>Selección y justificación de los casos</w:t>
      </w:r>
      <w:bookmarkEnd w:id="64"/>
    </w:p>
    <w:p w14:paraId="490122B6" w14:textId="77777777" w:rsidR="001764C6" w:rsidRPr="00F6723F" w:rsidRDefault="001764C6" w:rsidP="003B46E9">
      <w:pPr>
        <w:rPr>
          <w:lang w:val="es-CL"/>
        </w:rPr>
      </w:pPr>
      <w:r w:rsidRPr="00F6723F">
        <w:rPr>
          <w:lang w:val="es-CL"/>
        </w:rPr>
        <w:t>Se seleccionaron cuatro casos que, en conjunto, cubren el espectro de situaciones relevantes para Chile. La lógica de selección combina proximidad regional (para controlar variables de contexto latinoamericano) y diversidad de modelos (para contrastar trayectorias):</w:t>
      </w:r>
    </w:p>
    <w:p w14:paraId="4B9D8E43" w14:textId="77777777" w:rsidR="001764C6" w:rsidRDefault="001764C6" w:rsidP="003B46E9">
      <w:r w:rsidRPr="007851CA">
        <w:rPr>
          <w:lang w:val="es-CL"/>
        </w:rPr>
        <w:t xml:space="preserve">Argentina (CONAE): referente regional de un modelo civil centralizado articulado con una empresa estatal de base tecnológica (INVAP). </w:t>
      </w:r>
      <w:r>
        <w:t>Es el caso más citado como aspiración para Chile.</w:t>
      </w:r>
    </w:p>
    <w:p w14:paraId="76677AA0" w14:textId="77777777" w:rsidR="001764C6" w:rsidRPr="007851CA" w:rsidRDefault="001764C6" w:rsidP="003B46E9">
      <w:pPr>
        <w:rPr>
          <w:lang w:val="es-CL"/>
        </w:rPr>
      </w:pPr>
      <w:r w:rsidRPr="007851CA">
        <w:rPr>
          <w:lang w:val="es-CL"/>
        </w:rPr>
        <w:t>Brasil (AEB): referente regional de una transición desde un programa de origen militar hacia una conducción civil, con un sistema de gobernanza que reparte la ejecución entre actores civiles y militares. Es el paralelo más directo con la tensión militar-civil del CEN.</w:t>
      </w:r>
    </w:p>
    <w:p w14:paraId="7AD8479B" w14:textId="77777777" w:rsidR="001764C6" w:rsidRPr="007851CA" w:rsidRDefault="001764C6" w:rsidP="003B46E9">
      <w:pPr>
        <w:rPr>
          <w:lang w:val="es-CL"/>
        </w:rPr>
      </w:pPr>
      <w:r w:rsidRPr="007851CA">
        <w:rPr>
          <w:lang w:val="es-CL"/>
        </w:rPr>
        <w:t>Corea del Sur (KARI / KASA): referente extrarregional de un salto exitoso desde la dependencia tecnológica hacia una industria con fuerte protagonismo privado, con un mecanismo de transferencia Estado-empresa reciente y documentado.</w:t>
      </w:r>
    </w:p>
    <w:p w14:paraId="563FEC55" w14:textId="77777777" w:rsidR="001764C6" w:rsidRPr="007851CA" w:rsidRDefault="001764C6" w:rsidP="003B46E9">
      <w:pPr>
        <w:rPr>
          <w:lang w:val="es-CL"/>
        </w:rPr>
      </w:pPr>
      <w:r w:rsidRPr="007851CA">
        <w:rPr>
          <w:lang w:val="es-CL"/>
        </w:rPr>
        <w:t>México (AEM): incorporado como contraejemplo ilustrativo: una agencia espacial civil creada por ley pero sin infraestructura propia ni presupuesto robusto. Representa el riesgo simétrico al chileno —institucionalidad sin capacidad instalada— y permite valorar el activo que Chile sí posee.</w:t>
      </w:r>
    </w:p>
    <w:p w14:paraId="6D5A6FCA" w14:textId="77777777" w:rsidR="001764C6" w:rsidRPr="007851CA" w:rsidRDefault="001764C6" w:rsidP="003B46E9">
      <w:pPr>
        <w:rPr>
          <w:lang w:val="es-CL"/>
        </w:rPr>
      </w:pPr>
      <w:r w:rsidRPr="007851CA">
        <w:rPr>
          <w:lang w:val="es-CL"/>
        </w:rPr>
        <w:t>La inclusión de México responde a una decisión analítica: el caso chileno y el mexicano son, en cierto modo, imágenes espejo. Chile tiene infraestructura de frontera pero carece de agencia civil; México creó la agencia civil pero nunca consolidó infraestructura. Comparar ambos ayuda a precisar qué parte del problema es más difícil de revertir.</w:t>
      </w:r>
    </w:p>
    <w:p w14:paraId="6426FE65" w14:textId="10465520" w:rsidR="003B15A9" w:rsidRPr="00EA13F2" w:rsidRDefault="003B15A9" w:rsidP="00EA13F2">
      <w:pPr>
        <w:pStyle w:val="Descripcin"/>
        <w:keepNext/>
        <w:jc w:val="center"/>
        <w:rPr>
          <w:color w:val="000000" w:themeColor="text1"/>
          <w:lang w:val="es-CL"/>
        </w:rPr>
      </w:pPr>
      <w:bookmarkStart w:id="65" w:name="_Toc242874523"/>
      <w:r w:rsidRPr="00EA13F2">
        <w:rPr>
          <w:color w:val="000000" w:themeColor="text1"/>
          <w:lang w:val="es-CL"/>
        </w:rPr>
        <w:t xml:space="preserve">Tabla </w:t>
      </w:r>
      <w:r w:rsidRPr="00EA13F2">
        <w:rPr>
          <w:color w:val="000000" w:themeColor="text1"/>
        </w:rPr>
        <w:fldChar w:fldCharType="begin"/>
      </w:r>
      <w:r w:rsidRPr="00EA13F2">
        <w:rPr>
          <w:color w:val="000000" w:themeColor="text1"/>
          <w:lang w:val="es-CL"/>
        </w:rPr>
        <w:instrText xml:space="preserve"> SEQ Tabla \* ARABIC </w:instrText>
      </w:r>
      <w:r w:rsidRPr="00EA13F2">
        <w:rPr>
          <w:color w:val="000000" w:themeColor="text1"/>
        </w:rPr>
        <w:fldChar w:fldCharType="separate"/>
      </w:r>
      <w:r w:rsidR="00D964E9" w:rsidRPr="00EA13F2">
        <w:rPr>
          <w:noProof/>
          <w:color w:val="000000" w:themeColor="text1"/>
          <w:lang w:val="es-CL"/>
        </w:rPr>
        <w:t>15</w:t>
      </w:r>
      <w:r w:rsidRPr="00EA13F2">
        <w:rPr>
          <w:color w:val="000000" w:themeColor="text1"/>
        </w:rPr>
        <w:fldChar w:fldCharType="end"/>
      </w:r>
      <w:r w:rsidRPr="00EA13F2">
        <w:rPr>
          <w:color w:val="000000" w:themeColor="text1"/>
          <w:lang w:val="es-CL"/>
        </w:rPr>
        <w:t>: Casos seleccionados y criterio de inclusión.</w:t>
      </w:r>
      <w:bookmarkEnd w:id="65"/>
    </w:p>
    <w:tbl>
      <w:tblPr>
        <w:tblStyle w:val="Tablaconcuadrcula"/>
        <w:tblW w:w="0" w:type="auto"/>
        <w:jc w:val="center"/>
        <w:tblLook w:val="04A0" w:firstRow="1" w:lastRow="0" w:firstColumn="1" w:lastColumn="0" w:noHBand="0" w:noVBand="1"/>
      </w:tblPr>
      <w:tblGrid>
        <w:gridCol w:w="1705"/>
        <w:gridCol w:w="1702"/>
        <w:gridCol w:w="1703"/>
        <w:gridCol w:w="1716"/>
        <w:gridCol w:w="1719"/>
      </w:tblGrid>
      <w:tr w:rsidR="001764C6" w14:paraId="5A6E5A7A" w14:textId="77777777" w:rsidTr="00740D70">
        <w:trPr>
          <w:jc w:val="center"/>
        </w:trPr>
        <w:tc>
          <w:tcPr>
            <w:tcW w:w="1728" w:type="dxa"/>
            <w:shd w:val="clear" w:color="auto" w:fill="1F3864"/>
          </w:tcPr>
          <w:p w14:paraId="52D1D512" w14:textId="77777777" w:rsidR="001764C6" w:rsidRDefault="001764C6" w:rsidP="00EA13F2">
            <w:pPr>
              <w:spacing w:line="240" w:lineRule="auto"/>
              <w:jc w:val="center"/>
            </w:pPr>
            <w:r>
              <w:rPr>
                <w:b/>
                <w:color w:val="FFFFFF"/>
                <w:sz w:val="18"/>
              </w:rPr>
              <w:t>Caso</w:t>
            </w:r>
          </w:p>
        </w:tc>
        <w:tc>
          <w:tcPr>
            <w:tcW w:w="1728" w:type="dxa"/>
            <w:shd w:val="clear" w:color="auto" w:fill="1F3864"/>
          </w:tcPr>
          <w:p w14:paraId="56E7E79C" w14:textId="77777777" w:rsidR="001764C6" w:rsidRDefault="001764C6" w:rsidP="00EA13F2">
            <w:pPr>
              <w:spacing w:line="240" w:lineRule="auto"/>
              <w:jc w:val="center"/>
            </w:pPr>
            <w:r>
              <w:rPr>
                <w:b/>
                <w:color w:val="FFFFFF"/>
                <w:sz w:val="18"/>
              </w:rPr>
              <w:t>Agencia</w:t>
            </w:r>
          </w:p>
        </w:tc>
        <w:tc>
          <w:tcPr>
            <w:tcW w:w="1728" w:type="dxa"/>
            <w:shd w:val="clear" w:color="auto" w:fill="1F3864"/>
          </w:tcPr>
          <w:p w14:paraId="19AD1DDF" w14:textId="77777777" w:rsidR="001764C6" w:rsidRDefault="001764C6" w:rsidP="00EA13F2">
            <w:pPr>
              <w:spacing w:line="240" w:lineRule="auto"/>
              <w:jc w:val="center"/>
            </w:pPr>
            <w:r>
              <w:rPr>
                <w:b/>
                <w:color w:val="FFFFFF"/>
                <w:sz w:val="18"/>
              </w:rPr>
              <w:t>Año de creación</w:t>
            </w:r>
          </w:p>
        </w:tc>
        <w:tc>
          <w:tcPr>
            <w:tcW w:w="1728" w:type="dxa"/>
            <w:shd w:val="clear" w:color="auto" w:fill="1F3864"/>
          </w:tcPr>
          <w:p w14:paraId="215FB175" w14:textId="77777777" w:rsidR="001764C6" w:rsidRDefault="001764C6" w:rsidP="00EA13F2">
            <w:pPr>
              <w:spacing w:line="240" w:lineRule="auto"/>
              <w:jc w:val="center"/>
            </w:pPr>
            <w:r>
              <w:rPr>
                <w:b/>
                <w:color w:val="FFFFFF"/>
                <w:sz w:val="18"/>
              </w:rPr>
              <w:t>Tipo de modelo</w:t>
            </w:r>
          </w:p>
        </w:tc>
        <w:tc>
          <w:tcPr>
            <w:tcW w:w="1728" w:type="dxa"/>
            <w:shd w:val="clear" w:color="auto" w:fill="1F3864"/>
          </w:tcPr>
          <w:p w14:paraId="6F2786E1" w14:textId="77777777" w:rsidR="001764C6" w:rsidRDefault="001764C6" w:rsidP="00EA13F2">
            <w:pPr>
              <w:spacing w:line="240" w:lineRule="auto"/>
              <w:jc w:val="center"/>
            </w:pPr>
            <w:r>
              <w:rPr>
                <w:b/>
                <w:color w:val="FFFFFF"/>
                <w:sz w:val="18"/>
              </w:rPr>
              <w:t>Criterio de inclusión</w:t>
            </w:r>
          </w:p>
        </w:tc>
      </w:tr>
      <w:tr w:rsidR="001764C6" w:rsidRPr="007851CA" w14:paraId="37097AF6" w14:textId="77777777" w:rsidTr="00740D70">
        <w:trPr>
          <w:jc w:val="center"/>
        </w:trPr>
        <w:tc>
          <w:tcPr>
            <w:tcW w:w="1728" w:type="dxa"/>
          </w:tcPr>
          <w:p w14:paraId="5691D429" w14:textId="77777777" w:rsidR="001764C6" w:rsidRDefault="001764C6" w:rsidP="00EA13F2">
            <w:pPr>
              <w:spacing w:line="240" w:lineRule="auto"/>
              <w:jc w:val="center"/>
            </w:pPr>
            <w:r>
              <w:rPr>
                <w:sz w:val="18"/>
              </w:rPr>
              <w:t>Argentina</w:t>
            </w:r>
          </w:p>
        </w:tc>
        <w:tc>
          <w:tcPr>
            <w:tcW w:w="1728" w:type="dxa"/>
          </w:tcPr>
          <w:p w14:paraId="3384FA91" w14:textId="77777777" w:rsidR="001764C6" w:rsidRDefault="001764C6" w:rsidP="00EA13F2">
            <w:pPr>
              <w:spacing w:line="240" w:lineRule="auto"/>
              <w:jc w:val="center"/>
            </w:pPr>
            <w:r>
              <w:rPr>
                <w:sz w:val="18"/>
              </w:rPr>
              <w:t>CONAE</w:t>
            </w:r>
          </w:p>
        </w:tc>
        <w:tc>
          <w:tcPr>
            <w:tcW w:w="1728" w:type="dxa"/>
          </w:tcPr>
          <w:p w14:paraId="0F8D6612" w14:textId="77777777" w:rsidR="001764C6" w:rsidRDefault="001764C6" w:rsidP="00EA13F2">
            <w:pPr>
              <w:spacing w:line="240" w:lineRule="auto"/>
              <w:jc w:val="center"/>
            </w:pPr>
            <w:r>
              <w:rPr>
                <w:sz w:val="18"/>
              </w:rPr>
              <w:t>1991</w:t>
            </w:r>
          </w:p>
        </w:tc>
        <w:tc>
          <w:tcPr>
            <w:tcW w:w="1728" w:type="dxa"/>
          </w:tcPr>
          <w:p w14:paraId="3E916867" w14:textId="77777777" w:rsidR="001764C6" w:rsidRDefault="001764C6" w:rsidP="00EA13F2">
            <w:pPr>
              <w:spacing w:line="240" w:lineRule="auto"/>
              <w:jc w:val="center"/>
            </w:pPr>
            <w:r>
              <w:rPr>
                <w:sz w:val="18"/>
              </w:rPr>
              <w:t>Civil centralizado + empresa estatal</w:t>
            </w:r>
          </w:p>
        </w:tc>
        <w:tc>
          <w:tcPr>
            <w:tcW w:w="1728" w:type="dxa"/>
          </w:tcPr>
          <w:p w14:paraId="6B5F032B" w14:textId="77777777" w:rsidR="001764C6" w:rsidRPr="007851CA" w:rsidRDefault="001764C6" w:rsidP="00EA13F2">
            <w:pPr>
              <w:spacing w:line="240" w:lineRule="auto"/>
              <w:jc w:val="center"/>
              <w:rPr>
                <w:lang w:val="es-CL"/>
              </w:rPr>
            </w:pPr>
            <w:r w:rsidRPr="007851CA">
              <w:rPr>
                <w:sz w:val="18"/>
                <w:lang w:val="es-CL"/>
              </w:rPr>
              <w:t>Referente regional; modelo agencia-empresa (INVAP).</w:t>
            </w:r>
          </w:p>
        </w:tc>
      </w:tr>
      <w:tr w:rsidR="001764C6" w:rsidRPr="007851CA" w14:paraId="61CA860F" w14:textId="77777777" w:rsidTr="00740D70">
        <w:trPr>
          <w:jc w:val="center"/>
        </w:trPr>
        <w:tc>
          <w:tcPr>
            <w:tcW w:w="1728" w:type="dxa"/>
          </w:tcPr>
          <w:p w14:paraId="01BF1067" w14:textId="77777777" w:rsidR="001764C6" w:rsidRDefault="001764C6" w:rsidP="00EA13F2">
            <w:pPr>
              <w:spacing w:line="240" w:lineRule="auto"/>
              <w:jc w:val="center"/>
            </w:pPr>
            <w:r>
              <w:rPr>
                <w:sz w:val="18"/>
              </w:rPr>
              <w:t>Brasil</w:t>
            </w:r>
          </w:p>
        </w:tc>
        <w:tc>
          <w:tcPr>
            <w:tcW w:w="1728" w:type="dxa"/>
          </w:tcPr>
          <w:p w14:paraId="19E4FB83" w14:textId="77777777" w:rsidR="001764C6" w:rsidRDefault="001764C6" w:rsidP="00EA13F2">
            <w:pPr>
              <w:spacing w:line="240" w:lineRule="auto"/>
              <w:jc w:val="center"/>
            </w:pPr>
            <w:r>
              <w:rPr>
                <w:sz w:val="18"/>
              </w:rPr>
              <w:t>AEB</w:t>
            </w:r>
          </w:p>
        </w:tc>
        <w:tc>
          <w:tcPr>
            <w:tcW w:w="1728" w:type="dxa"/>
          </w:tcPr>
          <w:p w14:paraId="00919DFF" w14:textId="77777777" w:rsidR="001764C6" w:rsidRDefault="001764C6" w:rsidP="00EA13F2">
            <w:pPr>
              <w:spacing w:line="240" w:lineRule="auto"/>
              <w:jc w:val="center"/>
            </w:pPr>
            <w:r>
              <w:rPr>
                <w:sz w:val="18"/>
              </w:rPr>
              <w:t>1994</w:t>
            </w:r>
          </w:p>
        </w:tc>
        <w:tc>
          <w:tcPr>
            <w:tcW w:w="1728" w:type="dxa"/>
          </w:tcPr>
          <w:p w14:paraId="6D66FC1A" w14:textId="77777777" w:rsidR="001764C6" w:rsidRPr="007851CA" w:rsidRDefault="001764C6" w:rsidP="00EA13F2">
            <w:pPr>
              <w:spacing w:line="240" w:lineRule="auto"/>
              <w:jc w:val="center"/>
              <w:rPr>
                <w:lang w:val="es-CL"/>
              </w:rPr>
            </w:pPr>
            <w:r w:rsidRPr="007851CA">
              <w:rPr>
                <w:sz w:val="18"/>
                <w:lang w:val="es-CL"/>
              </w:rPr>
              <w:t>Civil con sistema de gobernanza (SINDAE)</w:t>
            </w:r>
          </w:p>
        </w:tc>
        <w:tc>
          <w:tcPr>
            <w:tcW w:w="1728" w:type="dxa"/>
          </w:tcPr>
          <w:p w14:paraId="22E261B1" w14:textId="77777777" w:rsidR="001764C6" w:rsidRPr="007851CA" w:rsidRDefault="001764C6" w:rsidP="00EA13F2">
            <w:pPr>
              <w:spacing w:line="240" w:lineRule="auto"/>
              <w:jc w:val="center"/>
              <w:rPr>
                <w:lang w:val="es-CL"/>
              </w:rPr>
            </w:pPr>
            <w:r w:rsidRPr="007851CA">
              <w:rPr>
                <w:sz w:val="18"/>
                <w:lang w:val="es-CL"/>
              </w:rPr>
              <w:t>Transición militar→civil; paralelo con el CEN.</w:t>
            </w:r>
          </w:p>
        </w:tc>
      </w:tr>
      <w:tr w:rsidR="001764C6" w:rsidRPr="007851CA" w14:paraId="17067131" w14:textId="77777777" w:rsidTr="00740D70">
        <w:trPr>
          <w:jc w:val="center"/>
        </w:trPr>
        <w:tc>
          <w:tcPr>
            <w:tcW w:w="1728" w:type="dxa"/>
          </w:tcPr>
          <w:p w14:paraId="3185E795" w14:textId="77777777" w:rsidR="001764C6" w:rsidRDefault="001764C6" w:rsidP="00EA13F2">
            <w:pPr>
              <w:spacing w:line="240" w:lineRule="auto"/>
              <w:jc w:val="center"/>
            </w:pPr>
            <w:r>
              <w:rPr>
                <w:sz w:val="18"/>
              </w:rPr>
              <w:t>Corea del Sur</w:t>
            </w:r>
          </w:p>
        </w:tc>
        <w:tc>
          <w:tcPr>
            <w:tcW w:w="1728" w:type="dxa"/>
          </w:tcPr>
          <w:p w14:paraId="79121BD0" w14:textId="77777777" w:rsidR="001764C6" w:rsidRDefault="001764C6" w:rsidP="00EA13F2">
            <w:pPr>
              <w:spacing w:line="240" w:lineRule="auto"/>
              <w:jc w:val="center"/>
            </w:pPr>
            <w:r>
              <w:rPr>
                <w:sz w:val="18"/>
              </w:rPr>
              <w:t>KARI (hoy con KASA, 2024)</w:t>
            </w:r>
          </w:p>
        </w:tc>
        <w:tc>
          <w:tcPr>
            <w:tcW w:w="1728" w:type="dxa"/>
          </w:tcPr>
          <w:p w14:paraId="46C1EEDA" w14:textId="77777777" w:rsidR="001764C6" w:rsidRDefault="001764C6" w:rsidP="00EA13F2">
            <w:pPr>
              <w:spacing w:line="240" w:lineRule="auto"/>
              <w:jc w:val="center"/>
            </w:pPr>
            <w:r>
              <w:rPr>
                <w:sz w:val="18"/>
              </w:rPr>
              <w:t>1989</w:t>
            </w:r>
          </w:p>
        </w:tc>
        <w:tc>
          <w:tcPr>
            <w:tcW w:w="1728" w:type="dxa"/>
          </w:tcPr>
          <w:p w14:paraId="18F4F771" w14:textId="77777777" w:rsidR="001764C6" w:rsidRDefault="001764C6" w:rsidP="00EA13F2">
            <w:pPr>
              <w:spacing w:line="240" w:lineRule="auto"/>
              <w:jc w:val="center"/>
            </w:pPr>
            <w:r>
              <w:rPr>
                <w:sz w:val="18"/>
              </w:rPr>
              <w:t>Instituto público → industria privada</w:t>
            </w:r>
          </w:p>
        </w:tc>
        <w:tc>
          <w:tcPr>
            <w:tcW w:w="1728" w:type="dxa"/>
          </w:tcPr>
          <w:p w14:paraId="08C56027" w14:textId="77777777" w:rsidR="001764C6" w:rsidRPr="007851CA" w:rsidRDefault="001764C6" w:rsidP="00EA13F2">
            <w:pPr>
              <w:spacing w:line="240" w:lineRule="auto"/>
              <w:jc w:val="center"/>
              <w:rPr>
                <w:lang w:val="es-CL"/>
              </w:rPr>
            </w:pPr>
            <w:r w:rsidRPr="007851CA">
              <w:rPr>
                <w:sz w:val="18"/>
                <w:lang w:val="es-CL"/>
              </w:rPr>
              <w:t>Transferencia Estado-empresa reciente y documentada.</w:t>
            </w:r>
          </w:p>
        </w:tc>
      </w:tr>
      <w:tr w:rsidR="001764C6" w:rsidRPr="007851CA" w14:paraId="22EE76FE" w14:textId="77777777" w:rsidTr="00740D70">
        <w:trPr>
          <w:jc w:val="center"/>
        </w:trPr>
        <w:tc>
          <w:tcPr>
            <w:tcW w:w="1728" w:type="dxa"/>
          </w:tcPr>
          <w:p w14:paraId="6D31210A" w14:textId="77777777" w:rsidR="001764C6" w:rsidRDefault="001764C6" w:rsidP="00EA13F2">
            <w:pPr>
              <w:spacing w:line="240" w:lineRule="auto"/>
              <w:jc w:val="center"/>
            </w:pPr>
            <w:r>
              <w:rPr>
                <w:sz w:val="18"/>
              </w:rPr>
              <w:t>México</w:t>
            </w:r>
          </w:p>
        </w:tc>
        <w:tc>
          <w:tcPr>
            <w:tcW w:w="1728" w:type="dxa"/>
          </w:tcPr>
          <w:p w14:paraId="10CD7E56" w14:textId="77777777" w:rsidR="001764C6" w:rsidRDefault="001764C6" w:rsidP="00EA13F2">
            <w:pPr>
              <w:spacing w:line="240" w:lineRule="auto"/>
              <w:jc w:val="center"/>
            </w:pPr>
            <w:r>
              <w:rPr>
                <w:sz w:val="18"/>
              </w:rPr>
              <w:t>AEM</w:t>
            </w:r>
          </w:p>
        </w:tc>
        <w:tc>
          <w:tcPr>
            <w:tcW w:w="1728" w:type="dxa"/>
          </w:tcPr>
          <w:p w14:paraId="36746CE7" w14:textId="77777777" w:rsidR="001764C6" w:rsidRDefault="001764C6" w:rsidP="00EA13F2">
            <w:pPr>
              <w:spacing w:line="240" w:lineRule="auto"/>
              <w:jc w:val="center"/>
            </w:pPr>
            <w:r>
              <w:rPr>
                <w:sz w:val="18"/>
              </w:rPr>
              <w:t>2010</w:t>
            </w:r>
          </w:p>
        </w:tc>
        <w:tc>
          <w:tcPr>
            <w:tcW w:w="1728" w:type="dxa"/>
          </w:tcPr>
          <w:p w14:paraId="2B82B495" w14:textId="77777777" w:rsidR="001764C6" w:rsidRDefault="001764C6" w:rsidP="00EA13F2">
            <w:pPr>
              <w:spacing w:line="240" w:lineRule="auto"/>
              <w:jc w:val="center"/>
            </w:pPr>
            <w:r>
              <w:rPr>
                <w:sz w:val="18"/>
              </w:rPr>
              <w:t>Civil sin infraestructura</w:t>
            </w:r>
          </w:p>
        </w:tc>
        <w:tc>
          <w:tcPr>
            <w:tcW w:w="1728" w:type="dxa"/>
          </w:tcPr>
          <w:p w14:paraId="505689BA" w14:textId="77777777" w:rsidR="001764C6" w:rsidRPr="007851CA" w:rsidRDefault="001764C6" w:rsidP="00EA13F2">
            <w:pPr>
              <w:spacing w:line="240" w:lineRule="auto"/>
              <w:jc w:val="center"/>
              <w:rPr>
                <w:lang w:val="es-CL"/>
              </w:rPr>
            </w:pPr>
            <w:r w:rsidRPr="007851CA">
              <w:rPr>
                <w:sz w:val="18"/>
                <w:lang w:val="es-CL"/>
              </w:rPr>
              <w:t xml:space="preserve">Contraejemplo: agencia sin </w:t>
            </w:r>
            <w:r w:rsidRPr="007851CA">
              <w:rPr>
                <w:sz w:val="18"/>
                <w:lang w:val="es-CL"/>
              </w:rPr>
              <w:lastRenderedPageBreak/>
              <w:t>capacidad instalada.</w:t>
            </w:r>
          </w:p>
        </w:tc>
      </w:tr>
      <w:tr w:rsidR="001764C6" w:rsidRPr="007851CA" w14:paraId="1B596136" w14:textId="77777777" w:rsidTr="00740D70">
        <w:trPr>
          <w:jc w:val="center"/>
        </w:trPr>
        <w:tc>
          <w:tcPr>
            <w:tcW w:w="1728" w:type="dxa"/>
          </w:tcPr>
          <w:p w14:paraId="3157C09F" w14:textId="77777777" w:rsidR="001764C6" w:rsidRDefault="001764C6" w:rsidP="00EA13F2">
            <w:pPr>
              <w:spacing w:line="240" w:lineRule="auto"/>
              <w:jc w:val="center"/>
            </w:pPr>
            <w:r>
              <w:rPr>
                <w:sz w:val="18"/>
              </w:rPr>
              <w:t>Chile</w:t>
            </w:r>
          </w:p>
        </w:tc>
        <w:tc>
          <w:tcPr>
            <w:tcW w:w="1728" w:type="dxa"/>
          </w:tcPr>
          <w:p w14:paraId="0E855F25" w14:textId="77777777" w:rsidR="001764C6" w:rsidRDefault="001764C6" w:rsidP="00EA13F2">
            <w:pPr>
              <w:spacing w:line="240" w:lineRule="auto"/>
              <w:jc w:val="center"/>
            </w:pPr>
            <w:r>
              <w:rPr>
                <w:sz w:val="18"/>
              </w:rPr>
              <w:t>CEN / FACh</w:t>
            </w:r>
          </w:p>
        </w:tc>
        <w:tc>
          <w:tcPr>
            <w:tcW w:w="1728" w:type="dxa"/>
          </w:tcPr>
          <w:p w14:paraId="2D9FB794" w14:textId="77777777" w:rsidR="001764C6" w:rsidRDefault="001764C6" w:rsidP="00EA13F2">
            <w:pPr>
              <w:spacing w:line="240" w:lineRule="auto"/>
              <w:jc w:val="center"/>
            </w:pPr>
            <w:r>
              <w:rPr>
                <w:sz w:val="18"/>
              </w:rPr>
              <w:t>2025</w:t>
            </w:r>
          </w:p>
        </w:tc>
        <w:tc>
          <w:tcPr>
            <w:tcW w:w="1728" w:type="dxa"/>
            <w:shd w:val="clear" w:color="auto" w:fill="FFF2CC"/>
          </w:tcPr>
          <w:p w14:paraId="635277E3" w14:textId="77777777" w:rsidR="001764C6" w:rsidRPr="007851CA" w:rsidRDefault="001764C6" w:rsidP="00EA13F2">
            <w:pPr>
              <w:spacing w:line="240" w:lineRule="auto"/>
              <w:jc w:val="center"/>
              <w:rPr>
                <w:lang w:val="es-CL"/>
              </w:rPr>
            </w:pPr>
            <w:r w:rsidRPr="007851CA">
              <w:rPr>
                <w:sz w:val="18"/>
                <w:lang w:val="es-CL"/>
              </w:rPr>
              <w:t>Militar, infraestructura sin agencia civil</w:t>
            </w:r>
          </w:p>
        </w:tc>
        <w:tc>
          <w:tcPr>
            <w:tcW w:w="1728" w:type="dxa"/>
            <w:shd w:val="clear" w:color="auto" w:fill="FFF2CC"/>
          </w:tcPr>
          <w:p w14:paraId="6DCE3879" w14:textId="77777777" w:rsidR="001764C6" w:rsidRPr="007851CA" w:rsidRDefault="001764C6" w:rsidP="00EA13F2">
            <w:pPr>
              <w:spacing w:line="240" w:lineRule="auto"/>
              <w:jc w:val="center"/>
              <w:rPr>
                <w:lang w:val="es-CL"/>
              </w:rPr>
            </w:pPr>
            <w:r w:rsidRPr="007851CA">
              <w:rPr>
                <w:sz w:val="18"/>
                <w:lang w:val="es-CL"/>
              </w:rPr>
              <w:t>Caso de estudio de la memoria.</w:t>
            </w:r>
          </w:p>
        </w:tc>
      </w:tr>
    </w:tbl>
    <w:p w14:paraId="4EF313C8" w14:textId="5E55A08D" w:rsidR="001764C6" w:rsidRPr="008F03B5" w:rsidRDefault="001764C6" w:rsidP="00EA13F2">
      <w:pPr>
        <w:spacing w:after="160"/>
        <w:jc w:val="center"/>
        <w:rPr>
          <w:iCs/>
          <w:lang w:val="es-CL"/>
        </w:rPr>
      </w:pPr>
      <w:r w:rsidRPr="008F03B5">
        <w:rPr>
          <w:b/>
          <w:bCs/>
          <w:iCs/>
          <w:color w:val="444444"/>
          <w:sz w:val="18"/>
          <w:lang w:val="es-CL"/>
        </w:rPr>
        <w:t>Fuente:</w:t>
      </w:r>
      <w:r w:rsidRPr="008F03B5">
        <w:rPr>
          <w:iCs/>
          <w:color w:val="444444"/>
          <w:sz w:val="18"/>
          <w:lang w:val="es-CL"/>
        </w:rPr>
        <w:t xml:space="preserve"> Elaboración propia a partir de las fuentes de los apartados </w:t>
      </w:r>
      <w:r w:rsidR="008F03B5" w:rsidRPr="008F03B5">
        <w:rPr>
          <w:iCs/>
          <w:color w:val="444444"/>
          <w:sz w:val="18"/>
          <w:lang w:val="es-CL"/>
        </w:rPr>
        <w:t>5</w:t>
      </w:r>
      <w:r w:rsidRPr="008F03B5">
        <w:rPr>
          <w:iCs/>
          <w:color w:val="444444"/>
          <w:sz w:val="18"/>
          <w:lang w:val="es-CL"/>
        </w:rPr>
        <w:t xml:space="preserve">.4 a </w:t>
      </w:r>
      <w:r w:rsidR="008F03B5" w:rsidRPr="008F03B5">
        <w:rPr>
          <w:iCs/>
          <w:color w:val="444444"/>
          <w:sz w:val="18"/>
          <w:lang w:val="es-CL"/>
        </w:rPr>
        <w:t>5</w:t>
      </w:r>
      <w:r w:rsidRPr="008F03B5">
        <w:rPr>
          <w:iCs/>
          <w:color w:val="444444"/>
          <w:sz w:val="18"/>
          <w:lang w:val="es-CL"/>
        </w:rPr>
        <w:t>.7.</w:t>
      </w:r>
    </w:p>
    <w:p w14:paraId="5E4ABE37" w14:textId="55E139C5" w:rsidR="001764C6" w:rsidRPr="007851CA" w:rsidRDefault="001764C6" w:rsidP="00D52095">
      <w:pPr>
        <w:pStyle w:val="Ttulo2"/>
        <w:rPr>
          <w:lang w:val="es-CL"/>
        </w:rPr>
      </w:pPr>
      <w:bookmarkStart w:id="66" w:name="_Toc242874464"/>
      <w:r w:rsidRPr="007851CA">
        <w:rPr>
          <w:lang w:val="es-CL"/>
        </w:rPr>
        <w:t>Matriz de criterios de comparación</w:t>
      </w:r>
      <w:bookmarkEnd w:id="66"/>
    </w:p>
    <w:p w14:paraId="747026A8" w14:textId="77777777" w:rsidR="001764C6" w:rsidRPr="007851CA" w:rsidRDefault="001764C6" w:rsidP="003B46E9">
      <w:pPr>
        <w:rPr>
          <w:lang w:val="es-CL"/>
        </w:rPr>
      </w:pPr>
      <w:r w:rsidRPr="007851CA">
        <w:rPr>
          <w:lang w:val="es-CL"/>
        </w:rPr>
        <w:t>Para que la comparación fuera estructurada y conectara con el diagnóstico del OE2, se definieron ocho criterios, agrupados en tres dimensiones. Cada criterio se eligió por su correspondencia con una barrera o un factor crítico identificado previamente.</w:t>
      </w:r>
    </w:p>
    <w:p w14:paraId="12C121A4" w14:textId="26385FA2" w:rsidR="00E860B2" w:rsidRPr="00EA13F2" w:rsidRDefault="00E860B2" w:rsidP="00EA13F2">
      <w:pPr>
        <w:pStyle w:val="Descripcin"/>
        <w:keepNext/>
        <w:jc w:val="center"/>
        <w:rPr>
          <w:color w:val="000000" w:themeColor="text1"/>
          <w:lang w:val="es-CL"/>
        </w:rPr>
      </w:pPr>
      <w:bookmarkStart w:id="67" w:name="_Toc242874524"/>
      <w:r w:rsidRPr="00EA13F2">
        <w:rPr>
          <w:color w:val="000000" w:themeColor="text1"/>
          <w:lang w:val="es-CL"/>
        </w:rPr>
        <w:t xml:space="preserve">Tabla </w:t>
      </w:r>
      <w:r w:rsidRPr="00EA13F2">
        <w:rPr>
          <w:color w:val="000000" w:themeColor="text1"/>
        </w:rPr>
        <w:fldChar w:fldCharType="begin"/>
      </w:r>
      <w:r w:rsidRPr="00EA13F2">
        <w:rPr>
          <w:color w:val="000000" w:themeColor="text1"/>
          <w:lang w:val="es-CL"/>
        </w:rPr>
        <w:instrText xml:space="preserve"> SEQ Tabla \* ARABIC </w:instrText>
      </w:r>
      <w:r w:rsidRPr="00EA13F2">
        <w:rPr>
          <w:color w:val="000000" w:themeColor="text1"/>
        </w:rPr>
        <w:fldChar w:fldCharType="separate"/>
      </w:r>
      <w:r w:rsidR="00D964E9" w:rsidRPr="00EA13F2">
        <w:rPr>
          <w:noProof/>
          <w:color w:val="000000" w:themeColor="text1"/>
          <w:lang w:val="es-CL"/>
        </w:rPr>
        <w:t>16</w:t>
      </w:r>
      <w:r w:rsidRPr="00EA13F2">
        <w:rPr>
          <w:color w:val="000000" w:themeColor="text1"/>
        </w:rPr>
        <w:fldChar w:fldCharType="end"/>
      </w:r>
      <w:r w:rsidRPr="00EA13F2">
        <w:rPr>
          <w:color w:val="000000" w:themeColor="text1"/>
          <w:lang w:val="es-CL"/>
        </w:rPr>
        <w:t>: Criterios de comparación y su vínculo con el diagnóstico del OE2.</w:t>
      </w:r>
      <w:bookmarkEnd w:id="67"/>
    </w:p>
    <w:tbl>
      <w:tblPr>
        <w:tblStyle w:val="Tablaconcuadrcula"/>
        <w:tblW w:w="0" w:type="auto"/>
        <w:jc w:val="center"/>
        <w:tblLook w:val="04A0" w:firstRow="1" w:lastRow="0" w:firstColumn="1" w:lastColumn="0" w:noHBand="0" w:noVBand="1"/>
      </w:tblPr>
      <w:tblGrid>
        <w:gridCol w:w="2137"/>
        <w:gridCol w:w="2136"/>
        <w:gridCol w:w="2134"/>
        <w:gridCol w:w="2138"/>
      </w:tblGrid>
      <w:tr w:rsidR="001764C6" w14:paraId="34AB23FB" w14:textId="77777777" w:rsidTr="005A0251">
        <w:trPr>
          <w:jc w:val="center"/>
        </w:trPr>
        <w:tc>
          <w:tcPr>
            <w:tcW w:w="2160" w:type="dxa"/>
            <w:shd w:val="clear" w:color="auto" w:fill="1F3864"/>
          </w:tcPr>
          <w:p w14:paraId="3602CFDB" w14:textId="77777777" w:rsidR="001764C6" w:rsidRDefault="001764C6" w:rsidP="00EA13F2">
            <w:pPr>
              <w:spacing w:line="240" w:lineRule="auto"/>
              <w:jc w:val="center"/>
            </w:pPr>
            <w:r>
              <w:rPr>
                <w:b/>
                <w:color w:val="FFFFFF"/>
                <w:sz w:val="18"/>
              </w:rPr>
              <w:t>Dimensión</w:t>
            </w:r>
          </w:p>
        </w:tc>
        <w:tc>
          <w:tcPr>
            <w:tcW w:w="2160" w:type="dxa"/>
            <w:shd w:val="clear" w:color="auto" w:fill="1F3864"/>
          </w:tcPr>
          <w:p w14:paraId="24ECD8A1" w14:textId="77777777" w:rsidR="001764C6" w:rsidRDefault="001764C6" w:rsidP="00EA13F2">
            <w:pPr>
              <w:spacing w:line="240" w:lineRule="auto"/>
              <w:jc w:val="center"/>
            </w:pPr>
            <w:r>
              <w:rPr>
                <w:b/>
                <w:color w:val="FFFFFF"/>
                <w:sz w:val="18"/>
              </w:rPr>
              <w:t>Criterio</w:t>
            </w:r>
          </w:p>
        </w:tc>
        <w:tc>
          <w:tcPr>
            <w:tcW w:w="2160" w:type="dxa"/>
            <w:shd w:val="clear" w:color="auto" w:fill="1F3864"/>
          </w:tcPr>
          <w:p w14:paraId="2D3F6AB0" w14:textId="77777777" w:rsidR="001764C6" w:rsidRDefault="001764C6" w:rsidP="00EA13F2">
            <w:pPr>
              <w:spacing w:line="240" w:lineRule="auto"/>
              <w:jc w:val="center"/>
            </w:pPr>
            <w:r>
              <w:rPr>
                <w:b/>
                <w:color w:val="FFFFFF"/>
                <w:sz w:val="18"/>
              </w:rPr>
              <w:t>Pregunta que responde</w:t>
            </w:r>
          </w:p>
        </w:tc>
        <w:tc>
          <w:tcPr>
            <w:tcW w:w="2160" w:type="dxa"/>
            <w:shd w:val="clear" w:color="auto" w:fill="1F3864"/>
          </w:tcPr>
          <w:p w14:paraId="74EC9F60" w14:textId="77777777" w:rsidR="001764C6" w:rsidRDefault="001764C6" w:rsidP="00EA13F2">
            <w:pPr>
              <w:spacing w:line="240" w:lineRule="auto"/>
              <w:jc w:val="center"/>
            </w:pPr>
            <w:r>
              <w:rPr>
                <w:b/>
                <w:color w:val="FFFFFF"/>
                <w:sz w:val="18"/>
              </w:rPr>
              <w:t>Vínculo con el OE2</w:t>
            </w:r>
          </w:p>
        </w:tc>
      </w:tr>
      <w:tr w:rsidR="001764C6" w14:paraId="60CE6B82" w14:textId="77777777" w:rsidTr="005A0251">
        <w:trPr>
          <w:jc w:val="center"/>
        </w:trPr>
        <w:tc>
          <w:tcPr>
            <w:tcW w:w="2160" w:type="dxa"/>
          </w:tcPr>
          <w:p w14:paraId="249022A3" w14:textId="77777777" w:rsidR="001764C6" w:rsidRDefault="001764C6" w:rsidP="00EA13F2">
            <w:pPr>
              <w:spacing w:line="240" w:lineRule="auto"/>
              <w:jc w:val="center"/>
            </w:pPr>
            <w:r>
              <w:rPr>
                <w:sz w:val="18"/>
              </w:rPr>
              <w:t>Gobernanza</w:t>
            </w:r>
          </w:p>
        </w:tc>
        <w:tc>
          <w:tcPr>
            <w:tcW w:w="2160" w:type="dxa"/>
          </w:tcPr>
          <w:p w14:paraId="488D8182" w14:textId="77777777" w:rsidR="001764C6" w:rsidRDefault="001764C6" w:rsidP="00EA13F2">
            <w:pPr>
              <w:spacing w:line="240" w:lineRule="auto"/>
              <w:jc w:val="center"/>
            </w:pPr>
            <w:r>
              <w:rPr>
                <w:sz w:val="18"/>
              </w:rPr>
              <w:t>1. Naturaleza institucional</w:t>
            </w:r>
          </w:p>
        </w:tc>
        <w:tc>
          <w:tcPr>
            <w:tcW w:w="2160" w:type="dxa"/>
          </w:tcPr>
          <w:p w14:paraId="77AE3E33" w14:textId="77777777" w:rsidR="001764C6" w:rsidRPr="007851CA" w:rsidRDefault="001764C6" w:rsidP="00EA13F2">
            <w:pPr>
              <w:spacing w:line="240" w:lineRule="auto"/>
              <w:jc w:val="center"/>
              <w:rPr>
                <w:lang w:val="es-CL"/>
              </w:rPr>
            </w:pPr>
            <w:r w:rsidRPr="007851CA">
              <w:rPr>
                <w:sz w:val="18"/>
                <w:lang w:val="es-CL"/>
              </w:rPr>
              <w:t>¿La conducción es civil o militar y de quién depende?</w:t>
            </w:r>
          </w:p>
        </w:tc>
        <w:tc>
          <w:tcPr>
            <w:tcW w:w="2160" w:type="dxa"/>
          </w:tcPr>
          <w:p w14:paraId="729532E5" w14:textId="77777777" w:rsidR="001764C6" w:rsidRDefault="001764C6" w:rsidP="00EA13F2">
            <w:pPr>
              <w:spacing w:line="240" w:lineRule="auto"/>
              <w:jc w:val="center"/>
            </w:pPr>
            <w:r>
              <w:rPr>
                <w:sz w:val="18"/>
              </w:rPr>
              <w:t>Barrera institucional / FCE 1</w:t>
            </w:r>
          </w:p>
        </w:tc>
      </w:tr>
      <w:tr w:rsidR="001764C6" w14:paraId="34B9DB19" w14:textId="77777777" w:rsidTr="005A0251">
        <w:trPr>
          <w:jc w:val="center"/>
        </w:trPr>
        <w:tc>
          <w:tcPr>
            <w:tcW w:w="2160" w:type="dxa"/>
          </w:tcPr>
          <w:p w14:paraId="69FF3EDA" w14:textId="77777777" w:rsidR="001764C6" w:rsidRDefault="001764C6" w:rsidP="00EA13F2">
            <w:pPr>
              <w:spacing w:line="240" w:lineRule="auto"/>
              <w:jc w:val="center"/>
            </w:pPr>
            <w:r>
              <w:rPr>
                <w:sz w:val="18"/>
              </w:rPr>
              <w:t>Gobernanza</w:t>
            </w:r>
          </w:p>
        </w:tc>
        <w:tc>
          <w:tcPr>
            <w:tcW w:w="2160" w:type="dxa"/>
          </w:tcPr>
          <w:p w14:paraId="001B2F3B" w14:textId="77777777" w:rsidR="001764C6" w:rsidRDefault="001764C6" w:rsidP="00EA13F2">
            <w:pPr>
              <w:spacing w:line="240" w:lineRule="auto"/>
              <w:jc w:val="center"/>
            </w:pPr>
            <w:r>
              <w:rPr>
                <w:sz w:val="18"/>
              </w:rPr>
              <w:t>2. Instrumento de planificación</w:t>
            </w:r>
          </w:p>
        </w:tc>
        <w:tc>
          <w:tcPr>
            <w:tcW w:w="2160" w:type="dxa"/>
          </w:tcPr>
          <w:p w14:paraId="2DEF8B7A" w14:textId="77777777" w:rsidR="001764C6" w:rsidRPr="007851CA" w:rsidRDefault="001764C6" w:rsidP="00EA13F2">
            <w:pPr>
              <w:spacing w:line="240" w:lineRule="auto"/>
              <w:jc w:val="center"/>
              <w:rPr>
                <w:lang w:val="es-CL"/>
              </w:rPr>
            </w:pPr>
            <w:r w:rsidRPr="007851CA">
              <w:rPr>
                <w:sz w:val="18"/>
                <w:lang w:val="es-CL"/>
              </w:rPr>
              <w:t>¿Existe un plan de largo plazo con rango normativo?</w:t>
            </w:r>
          </w:p>
        </w:tc>
        <w:tc>
          <w:tcPr>
            <w:tcW w:w="2160" w:type="dxa"/>
          </w:tcPr>
          <w:p w14:paraId="59C6A521" w14:textId="77777777" w:rsidR="001764C6" w:rsidRDefault="001764C6" w:rsidP="00EA13F2">
            <w:pPr>
              <w:spacing w:line="240" w:lineRule="auto"/>
              <w:jc w:val="center"/>
            </w:pPr>
            <w:r>
              <w:rPr>
                <w:sz w:val="18"/>
              </w:rPr>
              <w:t>Barrera de financiamiento / FCE 4</w:t>
            </w:r>
          </w:p>
        </w:tc>
      </w:tr>
      <w:tr w:rsidR="001764C6" w14:paraId="01750B7A" w14:textId="77777777" w:rsidTr="005A0251">
        <w:trPr>
          <w:jc w:val="center"/>
        </w:trPr>
        <w:tc>
          <w:tcPr>
            <w:tcW w:w="2160" w:type="dxa"/>
          </w:tcPr>
          <w:p w14:paraId="59172E70" w14:textId="77777777" w:rsidR="001764C6" w:rsidRDefault="001764C6" w:rsidP="00EA13F2">
            <w:pPr>
              <w:spacing w:line="240" w:lineRule="auto"/>
              <w:jc w:val="center"/>
            </w:pPr>
            <w:r>
              <w:rPr>
                <w:sz w:val="18"/>
              </w:rPr>
              <w:t>Gobernanza</w:t>
            </w:r>
          </w:p>
        </w:tc>
        <w:tc>
          <w:tcPr>
            <w:tcW w:w="2160" w:type="dxa"/>
          </w:tcPr>
          <w:p w14:paraId="695D6F27" w14:textId="77777777" w:rsidR="001764C6" w:rsidRDefault="001764C6" w:rsidP="00EA13F2">
            <w:pPr>
              <w:spacing w:line="240" w:lineRule="auto"/>
              <w:jc w:val="center"/>
            </w:pPr>
            <w:r>
              <w:rPr>
                <w:sz w:val="18"/>
              </w:rPr>
              <w:t>3. Coordinación del ecosistema</w:t>
            </w:r>
          </w:p>
        </w:tc>
        <w:tc>
          <w:tcPr>
            <w:tcW w:w="2160" w:type="dxa"/>
          </w:tcPr>
          <w:p w14:paraId="407E1DA9" w14:textId="77777777" w:rsidR="001764C6" w:rsidRPr="007851CA" w:rsidRDefault="001764C6" w:rsidP="00EA13F2">
            <w:pPr>
              <w:spacing w:line="240" w:lineRule="auto"/>
              <w:jc w:val="center"/>
              <w:rPr>
                <w:lang w:val="es-CL"/>
              </w:rPr>
            </w:pPr>
            <w:r w:rsidRPr="007851CA">
              <w:rPr>
                <w:sz w:val="18"/>
                <w:lang w:val="es-CL"/>
              </w:rPr>
              <w:t>¿Cómo se articulan los múltiples actores?</w:t>
            </w:r>
          </w:p>
        </w:tc>
        <w:tc>
          <w:tcPr>
            <w:tcW w:w="2160" w:type="dxa"/>
          </w:tcPr>
          <w:p w14:paraId="4144A4DA" w14:textId="77777777" w:rsidR="001764C6" w:rsidRDefault="001764C6" w:rsidP="00EA13F2">
            <w:pPr>
              <w:spacing w:line="240" w:lineRule="auto"/>
              <w:jc w:val="center"/>
            </w:pPr>
            <w:r>
              <w:rPr>
                <w:sz w:val="18"/>
              </w:rPr>
              <w:t>Barrera institucional / FCE 1</w:t>
            </w:r>
          </w:p>
        </w:tc>
      </w:tr>
      <w:tr w:rsidR="001764C6" w14:paraId="6DBEE620" w14:textId="77777777" w:rsidTr="005A0251">
        <w:trPr>
          <w:jc w:val="center"/>
        </w:trPr>
        <w:tc>
          <w:tcPr>
            <w:tcW w:w="2160" w:type="dxa"/>
          </w:tcPr>
          <w:p w14:paraId="0245F75A" w14:textId="77777777" w:rsidR="001764C6" w:rsidRDefault="001764C6" w:rsidP="00EA13F2">
            <w:pPr>
              <w:spacing w:line="240" w:lineRule="auto"/>
              <w:jc w:val="center"/>
            </w:pPr>
            <w:r>
              <w:rPr>
                <w:sz w:val="18"/>
              </w:rPr>
              <w:t>Ejecución</w:t>
            </w:r>
          </w:p>
        </w:tc>
        <w:tc>
          <w:tcPr>
            <w:tcW w:w="2160" w:type="dxa"/>
          </w:tcPr>
          <w:p w14:paraId="512EFBBB" w14:textId="77777777" w:rsidR="001764C6" w:rsidRDefault="001764C6" w:rsidP="00EA13F2">
            <w:pPr>
              <w:spacing w:line="240" w:lineRule="auto"/>
              <w:jc w:val="center"/>
            </w:pPr>
            <w:r>
              <w:rPr>
                <w:sz w:val="18"/>
              </w:rPr>
              <w:t>4. Modelo de ejecución técnica</w:t>
            </w:r>
          </w:p>
        </w:tc>
        <w:tc>
          <w:tcPr>
            <w:tcW w:w="2160" w:type="dxa"/>
          </w:tcPr>
          <w:p w14:paraId="127C1794" w14:textId="77777777" w:rsidR="001764C6" w:rsidRPr="007851CA" w:rsidRDefault="001764C6" w:rsidP="00EA13F2">
            <w:pPr>
              <w:spacing w:line="240" w:lineRule="auto"/>
              <w:jc w:val="center"/>
              <w:rPr>
                <w:lang w:val="es-CL"/>
              </w:rPr>
            </w:pPr>
            <w:r w:rsidRPr="007851CA">
              <w:rPr>
                <w:sz w:val="18"/>
                <w:lang w:val="es-CL"/>
              </w:rPr>
              <w:t>¿Quién construye los sistemas: la agencia, una empresa, la industria?</w:t>
            </w:r>
          </w:p>
        </w:tc>
        <w:tc>
          <w:tcPr>
            <w:tcW w:w="2160" w:type="dxa"/>
          </w:tcPr>
          <w:p w14:paraId="3DA13D71" w14:textId="77777777" w:rsidR="001764C6" w:rsidRDefault="001764C6" w:rsidP="00EA13F2">
            <w:pPr>
              <w:spacing w:line="240" w:lineRule="auto"/>
              <w:jc w:val="center"/>
            </w:pPr>
            <w:r>
              <w:rPr>
                <w:sz w:val="18"/>
              </w:rPr>
              <w:t>Barrera de conocimiento / FCE 2</w:t>
            </w:r>
          </w:p>
        </w:tc>
      </w:tr>
      <w:tr w:rsidR="001764C6" w14:paraId="1A529CFA" w14:textId="77777777" w:rsidTr="005A0251">
        <w:trPr>
          <w:jc w:val="center"/>
        </w:trPr>
        <w:tc>
          <w:tcPr>
            <w:tcW w:w="2160" w:type="dxa"/>
          </w:tcPr>
          <w:p w14:paraId="4F8F3DCE" w14:textId="77777777" w:rsidR="001764C6" w:rsidRDefault="001764C6" w:rsidP="00EA13F2">
            <w:pPr>
              <w:spacing w:line="240" w:lineRule="auto"/>
              <w:jc w:val="center"/>
            </w:pPr>
            <w:r>
              <w:rPr>
                <w:sz w:val="18"/>
              </w:rPr>
              <w:t>Ejecución</w:t>
            </w:r>
          </w:p>
        </w:tc>
        <w:tc>
          <w:tcPr>
            <w:tcW w:w="2160" w:type="dxa"/>
          </w:tcPr>
          <w:p w14:paraId="4542DC21" w14:textId="77777777" w:rsidR="001764C6" w:rsidRPr="007851CA" w:rsidRDefault="001764C6" w:rsidP="00EA13F2">
            <w:pPr>
              <w:spacing w:line="240" w:lineRule="auto"/>
              <w:jc w:val="center"/>
              <w:rPr>
                <w:lang w:val="es-CL"/>
              </w:rPr>
            </w:pPr>
            <w:r w:rsidRPr="007851CA">
              <w:rPr>
                <w:sz w:val="18"/>
                <w:lang w:val="es-CL"/>
              </w:rPr>
              <w:t>5. Rol de la industria y proveedores</w:t>
            </w:r>
          </w:p>
        </w:tc>
        <w:tc>
          <w:tcPr>
            <w:tcW w:w="2160" w:type="dxa"/>
          </w:tcPr>
          <w:p w14:paraId="3103C517" w14:textId="77777777" w:rsidR="001764C6" w:rsidRPr="007851CA" w:rsidRDefault="001764C6" w:rsidP="00EA13F2">
            <w:pPr>
              <w:spacing w:line="240" w:lineRule="auto"/>
              <w:jc w:val="center"/>
              <w:rPr>
                <w:lang w:val="es-CL"/>
              </w:rPr>
            </w:pPr>
            <w:r w:rsidRPr="007851CA">
              <w:rPr>
                <w:sz w:val="18"/>
                <w:lang w:val="es-CL"/>
              </w:rPr>
              <w:t>¿Existe una red de proveedores nacionales?</w:t>
            </w:r>
          </w:p>
        </w:tc>
        <w:tc>
          <w:tcPr>
            <w:tcW w:w="2160" w:type="dxa"/>
          </w:tcPr>
          <w:p w14:paraId="78ACDACB" w14:textId="77777777" w:rsidR="001764C6" w:rsidRDefault="001764C6" w:rsidP="00EA13F2">
            <w:pPr>
              <w:spacing w:line="240" w:lineRule="auto"/>
              <w:jc w:val="center"/>
            </w:pPr>
            <w:r>
              <w:rPr>
                <w:sz w:val="18"/>
              </w:rPr>
              <w:t>FCE 2 y FCE 5</w:t>
            </w:r>
          </w:p>
        </w:tc>
      </w:tr>
      <w:tr w:rsidR="001764C6" w14:paraId="32A09F94" w14:textId="77777777" w:rsidTr="005A0251">
        <w:trPr>
          <w:jc w:val="center"/>
        </w:trPr>
        <w:tc>
          <w:tcPr>
            <w:tcW w:w="2160" w:type="dxa"/>
          </w:tcPr>
          <w:p w14:paraId="6E5CE6C7" w14:textId="77777777" w:rsidR="001764C6" w:rsidRDefault="001764C6" w:rsidP="00EA13F2">
            <w:pPr>
              <w:spacing w:line="240" w:lineRule="auto"/>
              <w:jc w:val="center"/>
            </w:pPr>
            <w:r>
              <w:rPr>
                <w:sz w:val="18"/>
              </w:rPr>
              <w:t>Transferencia</w:t>
            </w:r>
          </w:p>
        </w:tc>
        <w:tc>
          <w:tcPr>
            <w:tcW w:w="2160" w:type="dxa"/>
          </w:tcPr>
          <w:p w14:paraId="7D0E56D3" w14:textId="77777777" w:rsidR="001764C6" w:rsidRDefault="001764C6" w:rsidP="00EA13F2">
            <w:pPr>
              <w:spacing w:line="240" w:lineRule="auto"/>
              <w:jc w:val="center"/>
            </w:pPr>
            <w:r>
              <w:rPr>
                <w:sz w:val="18"/>
              </w:rPr>
              <w:t>6. Mecanismos de transferencia</w:t>
            </w:r>
          </w:p>
        </w:tc>
        <w:tc>
          <w:tcPr>
            <w:tcW w:w="2160" w:type="dxa"/>
          </w:tcPr>
          <w:p w14:paraId="2A25EAA5" w14:textId="77777777" w:rsidR="001764C6" w:rsidRPr="007851CA" w:rsidRDefault="001764C6" w:rsidP="00EA13F2">
            <w:pPr>
              <w:spacing w:line="240" w:lineRule="auto"/>
              <w:jc w:val="center"/>
              <w:rPr>
                <w:lang w:val="es-CL"/>
              </w:rPr>
            </w:pPr>
            <w:r w:rsidRPr="007851CA">
              <w:rPr>
                <w:sz w:val="18"/>
                <w:lang w:val="es-CL"/>
              </w:rPr>
              <w:t>¿Qué vías formales trasladan tecnología al sector productivo?</w:t>
            </w:r>
          </w:p>
        </w:tc>
        <w:tc>
          <w:tcPr>
            <w:tcW w:w="2160" w:type="dxa"/>
          </w:tcPr>
          <w:p w14:paraId="0BA77783" w14:textId="77777777" w:rsidR="001764C6" w:rsidRDefault="001764C6" w:rsidP="00EA13F2">
            <w:pPr>
              <w:spacing w:line="240" w:lineRule="auto"/>
              <w:jc w:val="center"/>
            </w:pPr>
            <w:r>
              <w:rPr>
                <w:sz w:val="18"/>
              </w:rPr>
              <w:t>FCE 2 y FCE 3</w:t>
            </w:r>
          </w:p>
        </w:tc>
      </w:tr>
      <w:tr w:rsidR="001764C6" w:rsidRPr="007851CA" w14:paraId="6D0BEA86" w14:textId="77777777" w:rsidTr="005A0251">
        <w:trPr>
          <w:jc w:val="center"/>
        </w:trPr>
        <w:tc>
          <w:tcPr>
            <w:tcW w:w="2160" w:type="dxa"/>
          </w:tcPr>
          <w:p w14:paraId="5716B313" w14:textId="77777777" w:rsidR="001764C6" w:rsidRDefault="001764C6" w:rsidP="00EA13F2">
            <w:pPr>
              <w:spacing w:line="240" w:lineRule="auto"/>
              <w:jc w:val="center"/>
            </w:pPr>
            <w:r>
              <w:rPr>
                <w:sz w:val="18"/>
              </w:rPr>
              <w:t>Transferencia</w:t>
            </w:r>
          </w:p>
        </w:tc>
        <w:tc>
          <w:tcPr>
            <w:tcW w:w="2160" w:type="dxa"/>
          </w:tcPr>
          <w:p w14:paraId="1CE0D697" w14:textId="77777777" w:rsidR="001764C6" w:rsidRPr="007851CA" w:rsidRDefault="001764C6" w:rsidP="00EA13F2">
            <w:pPr>
              <w:spacing w:line="240" w:lineRule="auto"/>
              <w:jc w:val="center"/>
              <w:rPr>
                <w:lang w:val="es-CL"/>
              </w:rPr>
            </w:pPr>
            <w:r w:rsidRPr="007851CA">
              <w:rPr>
                <w:sz w:val="18"/>
                <w:lang w:val="es-CL"/>
              </w:rPr>
              <w:t>7. Política de datos y acceso</w:t>
            </w:r>
          </w:p>
        </w:tc>
        <w:tc>
          <w:tcPr>
            <w:tcW w:w="2160" w:type="dxa"/>
          </w:tcPr>
          <w:p w14:paraId="78952DE7" w14:textId="77777777" w:rsidR="001764C6" w:rsidRPr="007851CA" w:rsidRDefault="001764C6" w:rsidP="00EA13F2">
            <w:pPr>
              <w:spacing w:line="240" w:lineRule="auto"/>
              <w:jc w:val="center"/>
              <w:rPr>
                <w:lang w:val="es-CL"/>
              </w:rPr>
            </w:pPr>
            <w:r w:rsidRPr="007851CA">
              <w:rPr>
                <w:sz w:val="18"/>
                <w:lang w:val="es-CL"/>
              </w:rPr>
              <w:t>¿Los datos y servicios se abren a terceros?</w:t>
            </w:r>
          </w:p>
        </w:tc>
        <w:tc>
          <w:tcPr>
            <w:tcW w:w="2160" w:type="dxa"/>
          </w:tcPr>
          <w:p w14:paraId="0E0EE8F6" w14:textId="77777777" w:rsidR="001764C6" w:rsidRPr="007851CA" w:rsidRDefault="001764C6" w:rsidP="00EA13F2">
            <w:pPr>
              <w:spacing w:line="240" w:lineRule="auto"/>
              <w:jc w:val="center"/>
              <w:rPr>
                <w:lang w:val="es-CL"/>
              </w:rPr>
            </w:pPr>
            <w:r w:rsidRPr="007851CA">
              <w:rPr>
                <w:sz w:val="18"/>
                <w:lang w:val="es-CL"/>
              </w:rPr>
              <w:t>Barrera normativa / FCE 3 y FCE 6</w:t>
            </w:r>
          </w:p>
        </w:tc>
      </w:tr>
      <w:tr w:rsidR="001764C6" w14:paraId="72870D30" w14:textId="77777777" w:rsidTr="005A0251">
        <w:trPr>
          <w:jc w:val="center"/>
        </w:trPr>
        <w:tc>
          <w:tcPr>
            <w:tcW w:w="2160" w:type="dxa"/>
          </w:tcPr>
          <w:p w14:paraId="7D31099E" w14:textId="77777777" w:rsidR="001764C6" w:rsidRDefault="001764C6" w:rsidP="00EA13F2">
            <w:pPr>
              <w:spacing w:line="240" w:lineRule="auto"/>
              <w:jc w:val="center"/>
            </w:pPr>
            <w:r>
              <w:rPr>
                <w:sz w:val="18"/>
              </w:rPr>
              <w:t>Transferencia</w:t>
            </w:r>
          </w:p>
        </w:tc>
        <w:tc>
          <w:tcPr>
            <w:tcW w:w="2160" w:type="dxa"/>
          </w:tcPr>
          <w:p w14:paraId="5D4AE4D0" w14:textId="77777777" w:rsidR="001764C6" w:rsidRDefault="001764C6" w:rsidP="00EA13F2">
            <w:pPr>
              <w:spacing w:line="240" w:lineRule="auto"/>
              <w:jc w:val="center"/>
            </w:pPr>
            <w:r>
              <w:rPr>
                <w:sz w:val="18"/>
              </w:rPr>
              <w:t>8. Resultado industrial observado</w:t>
            </w:r>
          </w:p>
        </w:tc>
        <w:tc>
          <w:tcPr>
            <w:tcW w:w="2160" w:type="dxa"/>
          </w:tcPr>
          <w:p w14:paraId="1D38E77E" w14:textId="77777777" w:rsidR="001764C6" w:rsidRPr="007851CA" w:rsidRDefault="001764C6" w:rsidP="00EA13F2">
            <w:pPr>
              <w:spacing w:line="240" w:lineRule="auto"/>
              <w:jc w:val="center"/>
              <w:rPr>
                <w:lang w:val="es-CL"/>
              </w:rPr>
            </w:pPr>
            <w:r w:rsidRPr="007851CA">
              <w:rPr>
                <w:sz w:val="18"/>
                <w:lang w:val="es-CL"/>
              </w:rPr>
              <w:t>¿Qué industria o exportación se generó?</w:t>
            </w:r>
          </w:p>
        </w:tc>
        <w:tc>
          <w:tcPr>
            <w:tcW w:w="2160" w:type="dxa"/>
          </w:tcPr>
          <w:p w14:paraId="2B157DC7" w14:textId="77777777" w:rsidR="001764C6" w:rsidRDefault="001764C6" w:rsidP="00EA13F2">
            <w:pPr>
              <w:spacing w:line="240" w:lineRule="auto"/>
              <w:jc w:val="center"/>
            </w:pPr>
            <w:r>
              <w:rPr>
                <w:sz w:val="18"/>
              </w:rPr>
              <w:t>Dimensiones de escalamiento (1.2.4)</w:t>
            </w:r>
          </w:p>
        </w:tc>
      </w:tr>
    </w:tbl>
    <w:p w14:paraId="4211D8BB" w14:textId="77777777" w:rsidR="001764C6" w:rsidRPr="00EA13F2" w:rsidRDefault="001764C6" w:rsidP="00EA13F2">
      <w:pPr>
        <w:spacing w:after="160"/>
        <w:jc w:val="center"/>
        <w:rPr>
          <w:iCs/>
        </w:rPr>
      </w:pPr>
      <w:r w:rsidRPr="00EA13F2">
        <w:rPr>
          <w:b/>
          <w:bCs/>
          <w:iCs/>
          <w:color w:val="444444"/>
          <w:sz w:val="18"/>
        </w:rPr>
        <w:t>Fuente:</w:t>
      </w:r>
      <w:r w:rsidRPr="00EA13F2">
        <w:rPr>
          <w:iCs/>
          <w:color w:val="444444"/>
          <w:sz w:val="18"/>
        </w:rPr>
        <w:t xml:space="preserve"> Elaboración propia.</w:t>
      </w:r>
    </w:p>
    <w:p w14:paraId="41B46629" w14:textId="5B507274" w:rsidR="001764C6" w:rsidRPr="007851CA" w:rsidRDefault="001764C6" w:rsidP="00D52095">
      <w:pPr>
        <w:pStyle w:val="Ttulo2"/>
        <w:rPr>
          <w:lang w:val="es-CL"/>
        </w:rPr>
      </w:pPr>
      <w:bookmarkStart w:id="68" w:name="_Toc242874465"/>
      <w:r w:rsidRPr="007851CA">
        <w:rPr>
          <w:lang w:val="es-CL"/>
        </w:rPr>
        <w:t>Caso 1 — Argentina: la Comisión Nacional de Actividades Espaciales (CONAE)</w:t>
      </w:r>
      <w:bookmarkEnd w:id="68"/>
    </w:p>
    <w:p w14:paraId="40BFFFC5" w14:textId="5117B1CF" w:rsidR="001764C6" w:rsidRPr="007851CA" w:rsidRDefault="001764C6" w:rsidP="00D52095">
      <w:pPr>
        <w:pStyle w:val="Ttulo3"/>
        <w:rPr>
          <w:lang w:val="es-CL"/>
        </w:rPr>
      </w:pPr>
      <w:bookmarkStart w:id="69" w:name="_Toc242874466"/>
      <w:r w:rsidRPr="007851CA">
        <w:rPr>
          <w:lang w:val="es-CL"/>
        </w:rPr>
        <w:t>Naturaleza institucional y planificación</w:t>
      </w:r>
      <w:bookmarkEnd w:id="69"/>
    </w:p>
    <w:p w14:paraId="20C41058" w14:textId="77777777" w:rsidR="001764C6" w:rsidRPr="007851CA" w:rsidRDefault="001764C6" w:rsidP="003B46E9">
      <w:pPr>
        <w:rPr>
          <w:lang w:val="es-CL"/>
        </w:rPr>
      </w:pPr>
      <w:r w:rsidRPr="007851CA">
        <w:rPr>
          <w:lang w:val="es-CL"/>
        </w:rPr>
        <w:t xml:space="preserve">La CONAE fue creada en 1991 mediante el Decreto N° 995/91 como el único organismo del Estado nacional competente para entender, diseñar, ejecutar, controlar, gestionar y administrar proyectos en materia espacial, en reemplazo de la antigua Comisión Nacional de Investigaciones Espaciales (Boletín Oficial de la República Argentina, 2019; Mars Society Argentina, s.f.). Su </w:t>
      </w:r>
      <w:r w:rsidRPr="007851CA">
        <w:rPr>
          <w:lang w:val="es-CL"/>
        </w:rPr>
        <w:lastRenderedPageBreak/>
        <w:t>rasgo definitorio es el carácter civil: nació y se mantuvo como organismo descentralizado dependiente de carteras civiles, con dependencia que varió en el tiempo —del Ministerio de Relaciones Exteriores a las áreas de ciencia, tecnología e innovación (Boletín Oficial de la República Argentina, 2022, 2026).</w:t>
      </w:r>
    </w:p>
    <w:p w14:paraId="1CB3C967" w14:textId="77777777" w:rsidR="001764C6" w:rsidRPr="007851CA" w:rsidRDefault="001764C6" w:rsidP="003B46E9">
      <w:pPr>
        <w:rPr>
          <w:lang w:val="es-CL"/>
        </w:rPr>
      </w:pPr>
      <w:r w:rsidRPr="007851CA">
        <w:rPr>
          <w:lang w:val="es-CL"/>
        </w:rPr>
        <w:t>La actividad se ordena mediante el Plan Espacial Nacional, hoja de ruta de largo plazo cuya primera versión («Argentina en el Espacio 1995-2006») fue aprobada por decreto. Este instrumento dotó a la política espacial de una continuidad plurianual que trascendió los ciclos de gobierno, aunque no la inmunizó frente a los vaivenes presupuestarios recientes (Espaciotech, 2026a; studylib, s.f.).</w:t>
      </w:r>
    </w:p>
    <w:p w14:paraId="38422832" w14:textId="138F26EF" w:rsidR="001764C6" w:rsidRPr="007851CA" w:rsidRDefault="001764C6" w:rsidP="003B15A9">
      <w:pPr>
        <w:pStyle w:val="Ttulo3"/>
        <w:rPr>
          <w:lang w:val="es-CL"/>
        </w:rPr>
      </w:pPr>
      <w:bookmarkStart w:id="70" w:name="_Toc242874467"/>
      <w:r w:rsidRPr="007851CA">
        <w:rPr>
          <w:lang w:val="es-CL"/>
        </w:rPr>
        <w:t>Modelo de ejecución: la articulación CONAE–INVAP</w:t>
      </w:r>
      <w:bookmarkEnd w:id="70"/>
    </w:p>
    <w:p w14:paraId="5D0CCD58" w14:textId="77777777" w:rsidR="001764C6" w:rsidRPr="007851CA" w:rsidRDefault="001764C6" w:rsidP="003B46E9">
      <w:pPr>
        <w:rPr>
          <w:lang w:val="es-CL"/>
        </w:rPr>
      </w:pPr>
      <w:r w:rsidRPr="007851CA">
        <w:rPr>
          <w:lang w:val="es-CL"/>
        </w:rPr>
        <w:t>El elemento más relevante del caso argentino para esta memoria es el modelo de ejecución agencia-empresa. La CONAE define las misiones, desarrolla las cargas útiles e instrumentos científicos y actúa como arquitecto de misión; INVAP —empresa de alta tecnología propiedad de la provincia de Río Negro— actúa como contratista principal del diseño y la construcción de los satélites (INVAP, 2024, 2025). El caso paradigmático es la constelación SAOCOM, dos satélites de observación de la Tierra equipados con radar de apertura sintética (SAR) en banda L —una tecnología compleja sin experiencia previa en el país— que convirtieron a Argentina en uno de los pocos Estados capaces de construir ese tipo de plataforma (INVAP, 2024; GlobalSecurity, 2020; Wikipedia, 2026).</w:t>
      </w:r>
    </w:p>
    <w:p w14:paraId="4F2E983D" w14:textId="77777777" w:rsidR="001764C6" w:rsidRPr="007851CA" w:rsidRDefault="001764C6" w:rsidP="003B46E9">
      <w:pPr>
        <w:rPr>
          <w:lang w:val="es-CL"/>
        </w:rPr>
      </w:pPr>
      <w:r w:rsidRPr="007851CA">
        <w:rPr>
          <w:lang w:val="es-CL"/>
        </w:rPr>
        <w:t>La virtud de este arreglo es que el conocimiento no quedó encapsulado en el organismo público: la demanda sostenida de la agencia alimentó la acumulación de capacidades en una empresa que hoy exporta tecnología (reactores, radares, satélites). Es decir, la agencia operó como cliente ancla de una capacidad industrial nacional.</w:t>
      </w:r>
    </w:p>
    <w:p w14:paraId="49932BE2" w14:textId="547E09C8" w:rsidR="001764C6" w:rsidRPr="007851CA" w:rsidRDefault="001764C6" w:rsidP="003B15A9">
      <w:pPr>
        <w:pStyle w:val="Ttulo3"/>
        <w:rPr>
          <w:lang w:val="es-CL"/>
        </w:rPr>
      </w:pPr>
      <w:bookmarkStart w:id="71" w:name="_Toc242874468"/>
      <w:r w:rsidRPr="007851CA">
        <w:rPr>
          <w:lang w:val="es-CL"/>
        </w:rPr>
        <w:t>Datos, cooperación internacional y resultado</w:t>
      </w:r>
      <w:bookmarkEnd w:id="71"/>
    </w:p>
    <w:p w14:paraId="2E076122" w14:textId="77777777" w:rsidR="001764C6" w:rsidRPr="007851CA" w:rsidRDefault="001764C6" w:rsidP="003B46E9">
      <w:pPr>
        <w:rPr>
          <w:lang w:val="es-CL"/>
        </w:rPr>
      </w:pPr>
      <w:r w:rsidRPr="007851CA">
        <w:rPr>
          <w:lang w:val="es-CL"/>
        </w:rPr>
        <w:t>La CONAE mantiene una política de datos abiertos: los productos SAOCOM y de otras misiones se distribuyen mediante catálogos geoespaciales de acceso libre, con aplicaciones en producción agropecuaria y gestión de emergencias (CONAE, s.f.; INVAP, 2020). Además, SAOCOM se integra en el Sistema Italo-Argentino de Satélites para la Gestión de Emergencias (SIASGE), en cooperación con la Agencia Espacial Italiana, lo que ilustra el uso de alianzas internacionales para amplificar el valor de la capacidad nacional (INVAP, 2020).</w:t>
      </w:r>
    </w:p>
    <w:p w14:paraId="6C261BA2" w14:textId="77777777" w:rsidR="001764C6" w:rsidRPr="007851CA" w:rsidRDefault="001764C6" w:rsidP="003B46E9">
      <w:pPr>
        <w:rPr>
          <w:lang w:val="es-CL"/>
        </w:rPr>
      </w:pPr>
      <w:r w:rsidRPr="007851CA">
        <w:rPr>
          <w:lang w:val="es-CL"/>
        </w:rPr>
        <w:t>Advertencia de contexto. La CONAE atraviesa, según prensa reciente, una situación presupuestaria crítica, con recortes que afectan su operación (El Destape, 2025). Esto matiza la lectura del caso: un buen diseño institucional no es suficiente si no se acompaña de financiamiento sostenido —una lección directamente pertinente para el FCE 4 del CEN.</w:t>
      </w:r>
    </w:p>
    <w:p w14:paraId="0CFEFE3B" w14:textId="3AF20230" w:rsidR="001764C6" w:rsidRPr="007851CA" w:rsidRDefault="001764C6" w:rsidP="003B15A9">
      <w:pPr>
        <w:pStyle w:val="Ttulo2"/>
        <w:rPr>
          <w:lang w:val="es-CL"/>
        </w:rPr>
      </w:pPr>
      <w:bookmarkStart w:id="72" w:name="_Toc242874469"/>
      <w:r w:rsidRPr="007851CA">
        <w:rPr>
          <w:lang w:val="es-CL"/>
        </w:rPr>
        <w:lastRenderedPageBreak/>
        <w:t>Caso 2 — Brasil: la Agência Espacial Brasileira (AEB)</w:t>
      </w:r>
      <w:bookmarkEnd w:id="72"/>
    </w:p>
    <w:p w14:paraId="2D6BD1F6" w14:textId="4A46EDFA" w:rsidR="001764C6" w:rsidRPr="007851CA" w:rsidRDefault="001764C6" w:rsidP="003B15A9">
      <w:pPr>
        <w:pStyle w:val="Ttulo3"/>
        <w:rPr>
          <w:lang w:val="es-CL"/>
        </w:rPr>
      </w:pPr>
      <w:bookmarkStart w:id="73" w:name="_Toc242874470"/>
      <w:r w:rsidRPr="007851CA">
        <w:rPr>
          <w:lang w:val="es-CL"/>
        </w:rPr>
        <w:t>La transición de lo militar a lo civil</w:t>
      </w:r>
      <w:bookmarkEnd w:id="73"/>
    </w:p>
    <w:p w14:paraId="1C628A82" w14:textId="77777777" w:rsidR="001764C6" w:rsidRPr="007851CA" w:rsidRDefault="001764C6" w:rsidP="003B46E9">
      <w:pPr>
        <w:rPr>
          <w:lang w:val="es-CL"/>
        </w:rPr>
      </w:pPr>
      <w:r w:rsidRPr="007851CA">
        <w:rPr>
          <w:lang w:val="es-CL"/>
        </w:rPr>
        <w:t>El programa espacial brasileño se inició en los años sesenta bajo conducción militar. El punto de inflexión llegó en 1994 con la creación de la AEB, que estableció el control civil del programa y lo liberó de parte de las restricciones y suspicacias internacionales asociadas a su origen militar, facilitando la cooperación externa (Wikiwand, s.f.; Medium, 2024). La AEB es una entidad civil descentralizada, vinculada al Ministerio de Ciencia, Tecnología e Innovación (AEB, 2020b). Este tránsito es el paralelo más directo con la tensión de origen del CEN descrita en el OE1 y OE2.</w:t>
      </w:r>
    </w:p>
    <w:p w14:paraId="0B68634A" w14:textId="2A5B34AC" w:rsidR="001764C6" w:rsidRPr="007851CA" w:rsidRDefault="001764C6" w:rsidP="003B15A9">
      <w:pPr>
        <w:pStyle w:val="Ttulo3"/>
        <w:rPr>
          <w:lang w:val="es-CL"/>
        </w:rPr>
      </w:pPr>
      <w:bookmarkStart w:id="74" w:name="_Toc242874471"/>
      <w:r w:rsidRPr="007851CA">
        <w:rPr>
          <w:lang w:val="es-CL"/>
        </w:rPr>
        <w:t>El SINDAE: gobernanza de sistema</w:t>
      </w:r>
      <w:bookmarkEnd w:id="74"/>
    </w:p>
    <w:p w14:paraId="3EB5BAFD" w14:textId="77777777" w:rsidR="001764C6" w:rsidRPr="007851CA" w:rsidRDefault="001764C6" w:rsidP="003B46E9">
      <w:pPr>
        <w:rPr>
          <w:lang w:val="es-CL"/>
        </w:rPr>
      </w:pPr>
      <w:r w:rsidRPr="007851CA">
        <w:rPr>
          <w:lang w:val="es-CL"/>
        </w:rPr>
        <w:t>La gobernanza se organiza mediante el Sistema Nacional de Desenvolvimento das Atividades Espaciais (SINDAE), instituido por decreto en 1996 ante el carácter multisectorial del programa. En este sistema, la AEB es el órgano central: formula la política (PNDAE) y el plan decenal (PNAE) y coordina su ejecución. La ejecución técnica recae en dos órganos sectoriales: el INPE (Instituto Nacional de Pesquisas Espaciais), civil, y el DCTA (Departamento de Ciência e Tecnologia Aeroespacial), dependiente de la Aeronáutica del Ministerio de Defensa (AEB, 2020a). La AEB cuenta además con un Consejo Superior con representantes de varios ministerios, de la comunidad científica y del sector industrial.</w:t>
      </w:r>
    </w:p>
    <w:p w14:paraId="5CD36316" w14:textId="77777777" w:rsidR="001764C6" w:rsidRPr="007851CA" w:rsidRDefault="001764C6" w:rsidP="003B46E9">
      <w:pPr>
        <w:rPr>
          <w:lang w:val="es-CL"/>
        </w:rPr>
      </w:pPr>
      <w:r w:rsidRPr="007851CA">
        <w:rPr>
          <w:lang w:val="es-CL"/>
        </w:rPr>
        <w:t>La lección de diseño es clave para Chile: Brasil no eliminó lo militar del programa espacial; lo subordinó a una conducción civil. El DCTA (militar) ejecuta proyectos estratégicos, pero no conduce la política del sector. Esta separación entre conducción (civil) y ejecución (civil y militar) ofrece una plantilla directamente aplicable a la tensión FACh-civil del CEN.</w:t>
      </w:r>
    </w:p>
    <w:p w14:paraId="348D2167" w14:textId="703140D3" w:rsidR="001764C6" w:rsidRPr="007851CA" w:rsidRDefault="001764C6" w:rsidP="003B15A9">
      <w:pPr>
        <w:pStyle w:val="Ttulo3"/>
        <w:rPr>
          <w:lang w:val="es-CL"/>
        </w:rPr>
      </w:pPr>
      <w:bookmarkStart w:id="75" w:name="_Toc242874472"/>
      <w:r w:rsidRPr="007851CA">
        <w:rPr>
          <w:lang w:val="es-CL"/>
        </w:rPr>
        <w:t>Planificación, transferencia e industria</w:t>
      </w:r>
      <w:bookmarkEnd w:id="75"/>
    </w:p>
    <w:p w14:paraId="2547412A" w14:textId="77777777" w:rsidR="001764C6" w:rsidRPr="007851CA" w:rsidRDefault="001764C6" w:rsidP="003B46E9">
      <w:pPr>
        <w:rPr>
          <w:lang w:val="es-CL"/>
        </w:rPr>
      </w:pPr>
      <w:r w:rsidRPr="007851CA">
        <w:rPr>
          <w:lang w:val="es-CL"/>
        </w:rPr>
        <w:t>El instrumento de planificación vigente es el Programa Nacional de Atividades Espaciais (PNAE) 2022-2031, orientado explícitamente a atender necesidades reales de la sociedad (AEB, 2022). En materia de transferencia, la AEB dispone de instrumentos como la encomienda tecnológica (ETEC) —contratación pública de desarrollo con riesgo tecnológico compartido— y recientemente formalizó una política de innovación para fortalecer el sector espacial nacional (AEB, s.f.; Meganesia, 2026). Brasil cuenta además con infraestructura de lanzamiento (centros de Alcântara y Barreira do Inferno), un activo del que Chile carece.</w:t>
      </w:r>
    </w:p>
    <w:p w14:paraId="399BAC71" w14:textId="00B0329B" w:rsidR="001764C6" w:rsidRPr="007851CA" w:rsidRDefault="00D964E9" w:rsidP="003B15A9">
      <w:pPr>
        <w:pStyle w:val="Ttulo2"/>
        <w:rPr>
          <w:lang w:val="es-CL"/>
        </w:rPr>
      </w:pPr>
      <w:bookmarkStart w:id="76" w:name="_Toc242874473"/>
      <w:r>
        <w:rPr>
          <w:lang w:val="es-CL"/>
        </w:rPr>
        <w:t>C</w:t>
      </w:r>
      <w:r w:rsidR="001764C6" w:rsidRPr="007851CA">
        <w:rPr>
          <w:lang w:val="es-CL"/>
        </w:rPr>
        <w:t>aso 3 — Corea del Sur: del KARI estatal a la industria privada</w:t>
      </w:r>
      <w:bookmarkEnd w:id="76"/>
    </w:p>
    <w:p w14:paraId="24335022" w14:textId="4BEDD6CE" w:rsidR="001764C6" w:rsidRPr="007851CA" w:rsidRDefault="001764C6" w:rsidP="003B15A9">
      <w:pPr>
        <w:pStyle w:val="Ttulo3"/>
        <w:rPr>
          <w:lang w:val="es-CL"/>
        </w:rPr>
      </w:pPr>
      <w:bookmarkStart w:id="77" w:name="_Toc242874474"/>
      <w:r w:rsidRPr="007851CA">
        <w:rPr>
          <w:lang w:val="es-CL"/>
        </w:rPr>
        <w:t>Una trayectoria de industrialización dirigida</w:t>
      </w:r>
      <w:bookmarkEnd w:id="77"/>
    </w:p>
    <w:p w14:paraId="5F95DD19" w14:textId="77777777" w:rsidR="001764C6" w:rsidRPr="007851CA" w:rsidRDefault="001764C6" w:rsidP="003B46E9">
      <w:pPr>
        <w:rPr>
          <w:lang w:val="es-CL"/>
        </w:rPr>
      </w:pPr>
      <w:r w:rsidRPr="007851CA">
        <w:rPr>
          <w:lang w:val="es-CL"/>
        </w:rPr>
        <w:t xml:space="preserve">Corea del Sur estableció el KARI (Korea Aerospace Research Institute) en 1989 con el objetivo explícito de invertir en el crecimiento de su industria aeroespacial doméstica (CSIS, 2024). A </w:t>
      </w:r>
      <w:r w:rsidRPr="007851CA">
        <w:rPr>
          <w:lang w:val="es-CL"/>
        </w:rPr>
        <w:lastRenderedPageBreak/>
        <w:t>diferencia de los casos latinoamericanos, el coreano ilustra la etapa final del escalamiento: el traspaso del liderazgo desde el Estado hacia una industria privada competitiva. En 2024, Corea reorganizó su institucionalidad creando la agencia KASA (Korea AeroSpace Administration) para ganar eficiencia y ambición estratégica (CSIS, 2024).</w:t>
      </w:r>
    </w:p>
    <w:p w14:paraId="1350037E" w14:textId="3A24345E" w:rsidR="001764C6" w:rsidRPr="007851CA" w:rsidRDefault="001764C6" w:rsidP="003B15A9">
      <w:pPr>
        <w:pStyle w:val="Ttulo3"/>
        <w:rPr>
          <w:lang w:val="es-CL"/>
        </w:rPr>
      </w:pPr>
      <w:bookmarkStart w:id="78" w:name="_Toc242874475"/>
      <w:r w:rsidRPr="007851CA">
        <w:rPr>
          <w:lang w:val="es-CL"/>
        </w:rPr>
        <w:t>La transferencia del cohete Nuri: un mecanismo documentado</w:t>
      </w:r>
      <w:bookmarkEnd w:id="78"/>
    </w:p>
    <w:p w14:paraId="7FA2B277" w14:textId="77777777" w:rsidR="001764C6" w:rsidRPr="007851CA" w:rsidRDefault="001764C6" w:rsidP="003B46E9">
      <w:pPr>
        <w:rPr>
          <w:lang w:val="es-CL"/>
        </w:rPr>
      </w:pPr>
      <w:r w:rsidRPr="007851CA">
        <w:rPr>
          <w:lang w:val="es-CL"/>
        </w:rPr>
        <w:t>El mecanismo más ilustrativo es la transferencia del vehículo lanzador Nuri (KSLV-II) al sector privado. Tras desarrollarlo bajo liderazgo estatal durante más de una década (2010-2023), con la participación de más de 300 empresas, KARI firmó en 2025 un acuerdo para transferir la tecnología del cohete a Hanwha Aerospace, con el objetivo declarado de formar un operador privado competitivo —en analogía explícita con la transferencia de la NASA hacia operadores privados estadounidenses (KARI, s.f.; Chosun, 2025; Hanwha, 2025; Korea Times, 2025).</w:t>
      </w:r>
    </w:p>
    <w:p w14:paraId="1FA57A31" w14:textId="77777777" w:rsidR="001764C6" w:rsidRPr="007851CA" w:rsidRDefault="001764C6" w:rsidP="003B46E9">
      <w:pPr>
        <w:rPr>
          <w:lang w:val="es-CL"/>
        </w:rPr>
      </w:pPr>
      <w:r w:rsidRPr="007851CA">
        <w:rPr>
          <w:sz w:val="22"/>
          <w:lang w:val="es-CL"/>
        </w:rPr>
        <w:t>Dos rasgos de este mecanismo son decisivos para el CEN:</w:t>
      </w:r>
    </w:p>
    <w:p w14:paraId="2A4D6020" w14:textId="77777777" w:rsidR="001764C6" w:rsidRPr="007851CA" w:rsidRDefault="001764C6" w:rsidP="003B46E9">
      <w:pPr>
        <w:rPr>
          <w:lang w:val="es-CL"/>
        </w:rPr>
      </w:pPr>
      <w:r w:rsidRPr="007851CA">
        <w:rPr>
          <w:lang w:val="es-CL"/>
        </w:rPr>
        <w:t>La transferencia fue formal, contractual y onerosa (con un valor económico explícito), no una cesión informal ni una mera colaboración; esto crea obligaciones, derechos de uso y continuidad.</w:t>
      </w:r>
    </w:p>
    <w:p w14:paraId="756D798C" w14:textId="77777777" w:rsidR="001764C6" w:rsidRPr="007851CA" w:rsidRDefault="001764C6" w:rsidP="003B46E9">
      <w:pPr>
        <w:rPr>
          <w:lang w:val="es-CL"/>
        </w:rPr>
      </w:pPr>
      <w:r w:rsidRPr="007851CA">
        <w:rPr>
          <w:lang w:val="es-CL"/>
        </w:rPr>
        <w:t>Estuvo precedida por años de participación de proveedores privados en el desarrollo. La capacidad de absorción (Cohen &amp; Levinthal, 1990) de la empresa receptora no se improvisó: se construyó durante el propio proyecto estatal.</w:t>
      </w:r>
    </w:p>
    <w:p w14:paraId="03DCEC78" w14:textId="77777777" w:rsidR="001764C6" w:rsidRPr="007851CA" w:rsidRDefault="001764C6" w:rsidP="003B46E9">
      <w:pPr>
        <w:rPr>
          <w:lang w:val="es-CL"/>
        </w:rPr>
      </w:pPr>
      <w:r w:rsidRPr="007851CA">
        <w:rPr>
          <w:lang w:val="es-CL"/>
        </w:rPr>
        <w:t>Corea complementó el mecanismo con una revisión de su marco legal para clarificar las licencias de transferencia tecnológica, fijar responsabilidades de comercialización e incentivar la adopción privada, convirtiendo el marco jurídico en un catalizador para transformar inversión pública en valor comercial (IAF, 2026).</w:t>
      </w:r>
    </w:p>
    <w:p w14:paraId="4D686DC4" w14:textId="38E00E3A" w:rsidR="001764C6" w:rsidRPr="007851CA" w:rsidRDefault="001764C6" w:rsidP="003B15A9">
      <w:pPr>
        <w:pStyle w:val="Ttulo2"/>
        <w:rPr>
          <w:lang w:val="es-CL"/>
        </w:rPr>
      </w:pPr>
      <w:bookmarkStart w:id="79" w:name="_Toc242874476"/>
      <w:r w:rsidRPr="007851CA">
        <w:rPr>
          <w:lang w:val="es-CL"/>
        </w:rPr>
        <w:t>Caso 4 — México: la AEM como contraejemplo</w:t>
      </w:r>
      <w:bookmarkEnd w:id="79"/>
    </w:p>
    <w:p w14:paraId="3A47DE8E" w14:textId="77777777" w:rsidR="001764C6" w:rsidRPr="00F6723F" w:rsidRDefault="001764C6" w:rsidP="003B46E9">
      <w:pPr>
        <w:rPr>
          <w:lang w:val="es-CL"/>
        </w:rPr>
      </w:pPr>
      <w:r w:rsidRPr="001764C6">
        <w:rPr>
          <w:lang w:val="es-CL"/>
        </w:rPr>
        <w:t xml:space="preserve">La Agencia Espacial Mexicana (AEM) fue creada por ley publicada en el Diario Oficial de la Federación el 30 de julio de 2010 y comenzó a operar con presupuesto propio hacia 2013, como organismo descentralizado sectorizado inicialmente en la Secretaría de Comunicaciones y Transportes (AEM, 2020; Reconoce, 2012; Ecoportal, 2025). </w:t>
      </w:r>
      <w:r w:rsidRPr="00F6723F">
        <w:rPr>
          <w:lang w:val="es-CL"/>
        </w:rPr>
        <w:t>A diferencia de CONAE o AEB, la AEM no dispone de infraestructura propia (centros de ensamblaje, laboratorios o estaciones): su mandato se centró en promover y coordinar educación, investigación y desarrollo de actividades espaciales (Wikipedia, 2026).</w:t>
      </w:r>
    </w:p>
    <w:p w14:paraId="7E2533BC" w14:textId="723D6497" w:rsidR="00AB0EAF" w:rsidRDefault="001764C6" w:rsidP="001764C6">
      <w:pPr>
        <w:rPr>
          <w:lang w:val="es-CL"/>
        </w:rPr>
      </w:pPr>
      <w:r w:rsidRPr="00F6723F">
        <w:rPr>
          <w:lang w:val="es-CL"/>
        </w:rPr>
        <w:t xml:space="preserve">El caso mexicano funciona como advertencia: una agencia civil con mandato legal, pero sin capacidad instalada ni financiamiento robusto, tiende a quedar reducida a un rol de coordinación con bajo impacto industrial; de hecho, su institucionalidad fue reestructurada en 2025 (Springer Nature, 2025). Para Chile, la lección es doble: (i) la institucionalidad civil es necesaria pero no suficiente si no se acompaña de capacidad instalada y presupuesto —y el CEN precisamente </w:t>
      </w:r>
      <w:r w:rsidRPr="00F6723F">
        <w:rPr>
          <w:lang w:val="es-CL"/>
        </w:rPr>
        <w:lastRenderedPageBreak/>
        <w:t>aporta la capacidad instalada que a México le faltó; y (ii) crear una agencia no debe confundirse con resolver el escalamiento, si no se la dota de activos y recursos.</w:t>
      </w:r>
    </w:p>
    <w:p w14:paraId="5D8A24B0" w14:textId="606E971D" w:rsidR="00EA13F2" w:rsidRPr="00EA13F2" w:rsidRDefault="00EA13F2" w:rsidP="001764C6">
      <w:pPr>
        <w:rPr>
          <w:lang w:val="es-CL"/>
        </w:rPr>
      </w:pPr>
      <w:r w:rsidRPr="00AB0EAF">
        <w:rPr>
          <w:lang w:val="es-CL"/>
        </w:rPr>
        <w:t>Lección de diseño institucional de cada referente internaciona</w:t>
      </w:r>
      <w:r>
        <w:rPr>
          <w:lang w:val="es-CL"/>
        </w:rPr>
        <w:t>l:</w:t>
      </w:r>
    </w:p>
    <w:p w14:paraId="60AC82D0" w14:textId="77777777" w:rsidR="00EA13F2" w:rsidRDefault="00AB0EAF" w:rsidP="00E12570">
      <w:pPr>
        <w:keepNext/>
        <w:jc w:val="center"/>
      </w:pPr>
      <w:r w:rsidRPr="00AB0EAF">
        <w:rPr>
          <w:noProof/>
          <w:lang w:val="es-CL"/>
        </w:rPr>
        <w:drawing>
          <wp:inline distT="0" distB="0" distL="0" distR="0" wp14:anchorId="3823DC1B" wp14:editId="4A0F3C00">
            <wp:extent cx="5432425" cy="2462530"/>
            <wp:effectExtent l="0" t="0" r="0" b="0"/>
            <wp:docPr id="525786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6256" name=""/>
                    <pic:cNvPicPr/>
                  </pic:nvPicPr>
                  <pic:blipFill>
                    <a:blip r:embed="rId11"/>
                    <a:stretch>
                      <a:fillRect/>
                    </a:stretch>
                  </pic:blipFill>
                  <pic:spPr>
                    <a:xfrm>
                      <a:off x="0" y="0"/>
                      <a:ext cx="5432425" cy="2462530"/>
                    </a:xfrm>
                    <a:prstGeom prst="rect">
                      <a:avLst/>
                    </a:prstGeom>
                  </pic:spPr>
                </pic:pic>
              </a:graphicData>
            </a:graphic>
          </wp:inline>
        </w:drawing>
      </w:r>
    </w:p>
    <w:p w14:paraId="4392A26C" w14:textId="278742EA" w:rsidR="007851CA" w:rsidRPr="00EA13F2" w:rsidRDefault="00EA13F2" w:rsidP="00E12570">
      <w:pPr>
        <w:pStyle w:val="Descripcin"/>
        <w:jc w:val="center"/>
        <w:rPr>
          <w:color w:val="000000" w:themeColor="text1"/>
          <w:lang w:val="es-CL"/>
        </w:rPr>
      </w:pPr>
      <w:bookmarkStart w:id="80" w:name="_Toc242874532"/>
      <w:r w:rsidRPr="00EA13F2">
        <w:rPr>
          <w:color w:val="000000" w:themeColor="text1"/>
          <w:lang w:val="es-CL"/>
        </w:rPr>
        <w:t xml:space="preserve">Figura </w:t>
      </w:r>
      <w:r w:rsidRPr="00EA13F2">
        <w:rPr>
          <w:color w:val="000000" w:themeColor="text1"/>
        </w:rPr>
        <w:fldChar w:fldCharType="begin"/>
      </w:r>
      <w:r w:rsidRPr="00EA13F2">
        <w:rPr>
          <w:color w:val="000000" w:themeColor="text1"/>
          <w:lang w:val="es-CL"/>
        </w:rPr>
        <w:instrText xml:space="preserve"> SEQ Figura \* ARABIC </w:instrText>
      </w:r>
      <w:r w:rsidRPr="00EA13F2">
        <w:rPr>
          <w:color w:val="000000" w:themeColor="text1"/>
        </w:rPr>
        <w:fldChar w:fldCharType="separate"/>
      </w:r>
      <w:r w:rsidR="00D4432B">
        <w:rPr>
          <w:noProof/>
          <w:color w:val="000000" w:themeColor="text1"/>
          <w:lang w:val="es-CL"/>
        </w:rPr>
        <w:t>4</w:t>
      </w:r>
      <w:r w:rsidRPr="00EA13F2">
        <w:rPr>
          <w:color w:val="000000" w:themeColor="text1"/>
        </w:rPr>
        <w:fldChar w:fldCharType="end"/>
      </w:r>
      <w:r w:rsidRPr="00EA13F2">
        <w:rPr>
          <w:color w:val="000000" w:themeColor="text1"/>
          <w:lang w:val="es-CL"/>
        </w:rPr>
        <w:t>: Mapa comparativo: ¿qué aporta cada caso al CEN?.</w:t>
      </w:r>
      <w:bookmarkEnd w:id="80"/>
    </w:p>
    <w:p w14:paraId="17F45E3E" w14:textId="7EA84E1A" w:rsidR="00EA13F2" w:rsidRDefault="00347058" w:rsidP="00E12570">
      <w:pPr>
        <w:jc w:val="center"/>
        <w:rPr>
          <w:lang w:val="es-CL"/>
        </w:rPr>
      </w:pPr>
      <w:r w:rsidRPr="00EA13F2">
        <w:rPr>
          <w:b/>
          <w:bCs/>
          <w:color w:val="000000" w:themeColor="text1"/>
          <w:sz w:val="18"/>
          <w:szCs w:val="18"/>
          <w:lang w:val="es-CL"/>
        </w:rPr>
        <w:t>Fuente:</w:t>
      </w:r>
      <w:r w:rsidRPr="00EA13F2">
        <w:rPr>
          <w:color w:val="000000" w:themeColor="text1"/>
          <w:lang w:val="es-CL"/>
        </w:rPr>
        <w:t xml:space="preserve"> </w:t>
      </w:r>
      <w:r w:rsidRPr="00347058">
        <w:rPr>
          <w:lang w:val="es-CL"/>
        </w:rPr>
        <w:t>Elaboración propia.</w:t>
      </w:r>
    </w:p>
    <w:p w14:paraId="315EBDDC" w14:textId="35A84E97" w:rsidR="00347058" w:rsidRPr="00F6723F" w:rsidRDefault="00347058" w:rsidP="001764C6">
      <w:pPr>
        <w:rPr>
          <w:lang w:val="es-CL"/>
        </w:rPr>
      </w:pPr>
      <w:r w:rsidRPr="00347058">
        <w:rPr>
          <w:lang w:val="es-CL"/>
        </w:rPr>
        <w:t>Cada referente aporta un mecanismo distinto; el CEN puede combinarlos de forma secuencial (ver Figura 2).</w:t>
      </w:r>
    </w:p>
    <w:p w14:paraId="7B6EAA3F" w14:textId="235A662F" w:rsidR="001764C6" w:rsidRPr="00F6723F" w:rsidRDefault="001764C6" w:rsidP="003B15A9">
      <w:pPr>
        <w:pStyle w:val="Ttulo2"/>
        <w:rPr>
          <w:lang w:val="es-CL"/>
        </w:rPr>
      </w:pPr>
      <w:bookmarkStart w:id="81" w:name="_Toc242874477"/>
      <w:r w:rsidRPr="00F6723F">
        <w:rPr>
          <w:lang w:val="es-CL"/>
        </w:rPr>
        <w:t>Síntesis comparativa</w:t>
      </w:r>
      <w:bookmarkEnd w:id="81"/>
    </w:p>
    <w:p w14:paraId="5F863FAD" w14:textId="77777777" w:rsidR="001764C6" w:rsidRPr="00F6723F" w:rsidRDefault="001764C6" w:rsidP="003B46E9">
      <w:pPr>
        <w:rPr>
          <w:lang w:val="es-CL"/>
        </w:rPr>
      </w:pPr>
      <w:r w:rsidRPr="00F6723F">
        <w:rPr>
          <w:lang w:val="es-CL"/>
        </w:rPr>
        <w:t>La Tabla 3 integra los cuatro casos y el caso chileno según los ocho criterios de la Tabla 2. La lectura por filas permite ubicar al CEN en el espectro internacional; la lectura por columnas revela los patrones comunes.</w:t>
      </w:r>
    </w:p>
    <w:p w14:paraId="6A14971D" w14:textId="74C1E456" w:rsidR="00D964E9" w:rsidRPr="00301730" w:rsidRDefault="00D964E9" w:rsidP="00E12570">
      <w:pPr>
        <w:pStyle w:val="Descripcin"/>
        <w:keepNext/>
        <w:jc w:val="center"/>
        <w:rPr>
          <w:color w:val="000000" w:themeColor="text1"/>
          <w:lang w:val="es-CL"/>
        </w:rPr>
      </w:pPr>
      <w:bookmarkStart w:id="82" w:name="_Toc242874525"/>
      <w:r w:rsidRPr="00301730">
        <w:rPr>
          <w:color w:val="000000" w:themeColor="text1"/>
          <w:lang w:val="es-CL"/>
        </w:rPr>
        <w:t xml:space="preserve">Tabla </w:t>
      </w:r>
      <w:r w:rsidRPr="00301730">
        <w:rPr>
          <w:color w:val="000000" w:themeColor="text1"/>
        </w:rPr>
        <w:fldChar w:fldCharType="begin"/>
      </w:r>
      <w:r w:rsidRPr="00301730">
        <w:rPr>
          <w:color w:val="000000" w:themeColor="text1"/>
          <w:lang w:val="es-CL"/>
        </w:rPr>
        <w:instrText xml:space="preserve"> SEQ Tabla \* ARABIC </w:instrText>
      </w:r>
      <w:r w:rsidRPr="00301730">
        <w:rPr>
          <w:color w:val="000000" w:themeColor="text1"/>
        </w:rPr>
        <w:fldChar w:fldCharType="separate"/>
      </w:r>
      <w:r w:rsidRPr="00301730">
        <w:rPr>
          <w:noProof/>
          <w:color w:val="000000" w:themeColor="text1"/>
          <w:lang w:val="es-CL"/>
        </w:rPr>
        <w:t>17</w:t>
      </w:r>
      <w:r w:rsidRPr="00301730">
        <w:rPr>
          <w:color w:val="000000" w:themeColor="text1"/>
        </w:rPr>
        <w:fldChar w:fldCharType="end"/>
      </w:r>
      <w:r w:rsidRPr="00301730">
        <w:rPr>
          <w:color w:val="000000" w:themeColor="text1"/>
          <w:lang w:val="es-CL"/>
        </w:rPr>
        <w:t>: Matriz comparativa de modelos institucionales de agencias espaciales.</w:t>
      </w:r>
      <w:bookmarkEnd w:id="82"/>
    </w:p>
    <w:tbl>
      <w:tblPr>
        <w:tblStyle w:val="Tablaconcuadrcula"/>
        <w:tblW w:w="0" w:type="auto"/>
        <w:jc w:val="center"/>
        <w:tblLook w:val="04A0" w:firstRow="1" w:lastRow="0" w:firstColumn="1" w:lastColumn="0" w:noHBand="0" w:noVBand="1"/>
      </w:tblPr>
      <w:tblGrid>
        <w:gridCol w:w="1388"/>
        <w:gridCol w:w="1477"/>
        <w:gridCol w:w="1369"/>
        <w:gridCol w:w="1404"/>
        <w:gridCol w:w="1477"/>
        <w:gridCol w:w="1430"/>
      </w:tblGrid>
      <w:tr w:rsidR="001764C6" w14:paraId="109788AB" w14:textId="77777777" w:rsidTr="005A0251">
        <w:trPr>
          <w:jc w:val="center"/>
        </w:trPr>
        <w:tc>
          <w:tcPr>
            <w:tcW w:w="1440" w:type="dxa"/>
            <w:shd w:val="clear" w:color="auto" w:fill="1F3864"/>
          </w:tcPr>
          <w:p w14:paraId="594C026F" w14:textId="77777777" w:rsidR="001764C6" w:rsidRDefault="001764C6" w:rsidP="00E12570">
            <w:pPr>
              <w:spacing w:line="240" w:lineRule="auto"/>
              <w:jc w:val="center"/>
            </w:pPr>
            <w:r>
              <w:rPr>
                <w:b/>
                <w:color w:val="FFFFFF"/>
                <w:sz w:val="18"/>
              </w:rPr>
              <w:t>Criterio</w:t>
            </w:r>
          </w:p>
        </w:tc>
        <w:tc>
          <w:tcPr>
            <w:tcW w:w="1440" w:type="dxa"/>
            <w:shd w:val="clear" w:color="auto" w:fill="1F3864"/>
          </w:tcPr>
          <w:p w14:paraId="54063F01" w14:textId="77777777" w:rsidR="001764C6" w:rsidRDefault="001764C6" w:rsidP="00E12570">
            <w:pPr>
              <w:spacing w:line="240" w:lineRule="auto"/>
              <w:jc w:val="center"/>
            </w:pPr>
            <w:r>
              <w:rPr>
                <w:b/>
                <w:color w:val="FFFFFF"/>
                <w:sz w:val="18"/>
              </w:rPr>
              <w:t>CONAE (Argentina)</w:t>
            </w:r>
          </w:p>
        </w:tc>
        <w:tc>
          <w:tcPr>
            <w:tcW w:w="1440" w:type="dxa"/>
            <w:shd w:val="clear" w:color="auto" w:fill="1F3864"/>
          </w:tcPr>
          <w:p w14:paraId="0EABEBAC" w14:textId="77777777" w:rsidR="001764C6" w:rsidRDefault="001764C6" w:rsidP="00E12570">
            <w:pPr>
              <w:spacing w:line="240" w:lineRule="auto"/>
              <w:jc w:val="center"/>
            </w:pPr>
            <w:r>
              <w:rPr>
                <w:b/>
                <w:color w:val="FFFFFF"/>
                <w:sz w:val="18"/>
              </w:rPr>
              <w:t>AEB (Brasil)</w:t>
            </w:r>
          </w:p>
        </w:tc>
        <w:tc>
          <w:tcPr>
            <w:tcW w:w="1440" w:type="dxa"/>
            <w:shd w:val="clear" w:color="auto" w:fill="1F3864"/>
          </w:tcPr>
          <w:p w14:paraId="747CE4F2" w14:textId="77777777" w:rsidR="001764C6" w:rsidRDefault="001764C6" w:rsidP="00E12570">
            <w:pPr>
              <w:spacing w:line="240" w:lineRule="auto"/>
              <w:jc w:val="center"/>
            </w:pPr>
            <w:r>
              <w:rPr>
                <w:b/>
                <w:color w:val="FFFFFF"/>
                <w:sz w:val="18"/>
              </w:rPr>
              <w:t>KARI/KASA (Corea)</w:t>
            </w:r>
          </w:p>
        </w:tc>
        <w:tc>
          <w:tcPr>
            <w:tcW w:w="1440" w:type="dxa"/>
            <w:shd w:val="clear" w:color="auto" w:fill="1F3864"/>
          </w:tcPr>
          <w:p w14:paraId="76681258" w14:textId="77777777" w:rsidR="001764C6" w:rsidRDefault="001764C6" w:rsidP="00E12570">
            <w:pPr>
              <w:spacing w:line="240" w:lineRule="auto"/>
              <w:jc w:val="center"/>
            </w:pPr>
            <w:r>
              <w:rPr>
                <w:b/>
                <w:color w:val="FFFFFF"/>
                <w:sz w:val="18"/>
              </w:rPr>
              <w:t>AEM (México)</w:t>
            </w:r>
          </w:p>
        </w:tc>
        <w:tc>
          <w:tcPr>
            <w:tcW w:w="1440" w:type="dxa"/>
            <w:shd w:val="clear" w:color="auto" w:fill="1F3864"/>
          </w:tcPr>
          <w:p w14:paraId="1194B2AE" w14:textId="77777777" w:rsidR="001764C6" w:rsidRDefault="001764C6" w:rsidP="00E12570">
            <w:pPr>
              <w:spacing w:line="240" w:lineRule="auto"/>
              <w:jc w:val="center"/>
            </w:pPr>
            <w:r>
              <w:rPr>
                <w:b/>
                <w:color w:val="FFFFFF"/>
                <w:sz w:val="18"/>
              </w:rPr>
              <w:t>CEN (Chile)</w:t>
            </w:r>
          </w:p>
        </w:tc>
      </w:tr>
      <w:tr w:rsidR="001764C6" w:rsidRPr="00781538" w14:paraId="4DBAE33C" w14:textId="77777777" w:rsidTr="005A0251">
        <w:trPr>
          <w:jc w:val="center"/>
        </w:trPr>
        <w:tc>
          <w:tcPr>
            <w:tcW w:w="1440" w:type="dxa"/>
          </w:tcPr>
          <w:p w14:paraId="2062B83A" w14:textId="77777777" w:rsidR="001764C6" w:rsidRDefault="001764C6" w:rsidP="00E12570">
            <w:pPr>
              <w:spacing w:line="240" w:lineRule="auto"/>
              <w:jc w:val="center"/>
            </w:pPr>
            <w:r>
              <w:rPr>
                <w:sz w:val="18"/>
              </w:rPr>
              <w:t>Naturaleza institucional</w:t>
            </w:r>
          </w:p>
        </w:tc>
        <w:tc>
          <w:tcPr>
            <w:tcW w:w="1440" w:type="dxa"/>
          </w:tcPr>
          <w:p w14:paraId="06425414" w14:textId="77777777" w:rsidR="001764C6" w:rsidRDefault="001764C6" w:rsidP="00E12570">
            <w:pPr>
              <w:spacing w:line="240" w:lineRule="auto"/>
              <w:jc w:val="center"/>
            </w:pPr>
            <w:r>
              <w:rPr>
                <w:sz w:val="18"/>
              </w:rPr>
              <w:t>Civil, descentralizado</w:t>
            </w:r>
          </w:p>
        </w:tc>
        <w:tc>
          <w:tcPr>
            <w:tcW w:w="1440" w:type="dxa"/>
          </w:tcPr>
          <w:p w14:paraId="39A02FEC" w14:textId="77777777" w:rsidR="001764C6" w:rsidRPr="00781538" w:rsidRDefault="001764C6" w:rsidP="00E12570">
            <w:pPr>
              <w:spacing w:line="240" w:lineRule="auto"/>
              <w:jc w:val="center"/>
              <w:rPr>
                <w:lang w:val="es-CL"/>
              </w:rPr>
            </w:pPr>
            <w:r w:rsidRPr="00781538">
              <w:rPr>
                <w:sz w:val="18"/>
                <w:lang w:val="es-CL"/>
              </w:rPr>
              <w:t>Civil, con órgano central (SINDAE)</w:t>
            </w:r>
          </w:p>
        </w:tc>
        <w:tc>
          <w:tcPr>
            <w:tcW w:w="1440" w:type="dxa"/>
          </w:tcPr>
          <w:p w14:paraId="515B5477" w14:textId="77777777" w:rsidR="001764C6" w:rsidRDefault="001764C6" w:rsidP="00E12570">
            <w:pPr>
              <w:spacing w:line="240" w:lineRule="auto"/>
              <w:jc w:val="center"/>
            </w:pPr>
            <w:r>
              <w:rPr>
                <w:sz w:val="18"/>
              </w:rPr>
              <w:t>Instituto público civil → KASA</w:t>
            </w:r>
          </w:p>
        </w:tc>
        <w:tc>
          <w:tcPr>
            <w:tcW w:w="1440" w:type="dxa"/>
          </w:tcPr>
          <w:p w14:paraId="37C42A01" w14:textId="77777777" w:rsidR="001764C6" w:rsidRDefault="001764C6" w:rsidP="00E12570">
            <w:pPr>
              <w:spacing w:line="240" w:lineRule="auto"/>
              <w:jc w:val="center"/>
            </w:pPr>
            <w:r>
              <w:rPr>
                <w:sz w:val="18"/>
              </w:rPr>
              <w:t>Civil, descentralizado</w:t>
            </w:r>
          </w:p>
        </w:tc>
        <w:tc>
          <w:tcPr>
            <w:tcW w:w="1440" w:type="dxa"/>
            <w:shd w:val="clear" w:color="auto" w:fill="FCE4D6"/>
          </w:tcPr>
          <w:p w14:paraId="7B8C3ADB" w14:textId="77777777" w:rsidR="001764C6" w:rsidRPr="00781538" w:rsidRDefault="001764C6" w:rsidP="00E12570">
            <w:pPr>
              <w:spacing w:line="240" w:lineRule="auto"/>
              <w:jc w:val="center"/>
              <w:rPr>
                <w:lang w:val="es-CL"/>
              </w:rPr>
            </w:pPr>
            <w:r w:rsidRPr="00781538">
              <w:rPr>
                <w:sz w:val="18"/>
                <w:lang w:val="es-CL"/>
              </w:rPr>
              <w:t>Militar (FACh), sin agencia civil</w:t>
            </w:r>
          </w:p>
        </w:tc>
      </w:tr>
      <w:tr w:rsidR="001764C6" w14:paraId="75A04EF0" w14:textId="77777777" w:rsidTr="005A0251">
        <w:trPr>
          <w:jc w:val="center"/>
        </w:trPr>
        <w:tc>
          <w:tcPr>
            <w:tcW w:w="1440" w:type="dxa"/>
          </w:tcPr>
          <w:p w14:paraId="15AC626B" w14:textId="77777777" w:rsidR="001764C6" w:rsidRDefault="001764C6" w:rsidP="00E12570">
            <w:pPr>
              <w:spacing w:line="240" w:lineRule="auto"/>
              <w:jc w:val="center"/>
            </w:pPr>
            <w:r>
              <w:rPr>
                <w:sz w:val="18"/>
              </w:rPr>
              <w:t>Instrumento de planificación</w:t>
            </w:r>
          </w:p>
        </w:tc>
        <w:tc>
          <w:tcPr>
            <w:tcW w:w="1440" w:type="dxa"/>
          </w:tcPr>
          <w:p w14:paraId="114872BF" w14:textId="77777777" w:rsidR="001764C6" w:rsidRDefault="001764C6" w:rsidP="00E12570">
            <w:pPr>
              <w:spacing w:line="240" w:lineRule="auto"/>
              <w:jc w:val="center"/>
            </w:pPr>
            <w:r>
              <w:rPr>
                <w:sz w:val="18"/>
              </w:rPr>
              <w:t>Plan Espacial Nacional (decreto)</w:t>
            </w:r>
          </w:p>
        </w:tc>
        <w:tc>
          <w:tcPr>
            <w:tcW w:w="1440" w:type="dxa"/>
          </w:tcPr>
          <w:p w14:paraId="2366D4FE" w14:textId="77777777" w:rsidR="001764C6" w:rsidRDefault="001764C6" w:rsidP="00E12570">
            <w:pPr>
              <w:spacing w:line="240" w:lineRule="auto"/>
              <w:jc w:val="center"/>
            </w:pPr>
            <w:r>
              <w:rPr>
                <w:sz w:val="18"/>
              </w:rPr>
              <w:t>PNDAE + PNAE 2022-2031</w:t>
            </w:r>
          </w:p>
        </w:tc>
        <w:tc>
          <w:tcPr>
            <w:tcW w:w="1440" w:type="dxa"/>
          </w:tcPr>
          <w:p w14:paraId="3B05D251" w14:textId="77777777" w:rsidR="001764C6" w:rsidRPr="007851CA" w:rsidRDefault="001764C6" w:rsidP="00E12570">
            <w:pPr>
              <w:spacing w:line="240" w:lineRule="auto"/>
              <w:jc w:val="center"/>
              <w:rPr>
                <w:lang w:val="es-CL"/>
              </w:rPr>
            </w:pPr>
            <w:r w:rsidRPr="007851CA">
              <w:rPr>
                <w:sz w:val="18"/>
                <w:lang w:val="es-CL"/>
              </w:rPr>
              <w:t>Planes de largo plazo con metas de industria</w:t>
            </w:r>
          </w:p>
        </w:tc>
        <w:tc>
          <w:tcPr>
            <w:tcW w:w="1440" w:type="dxa"/>
          </w:tcPr>
          <w:p w14:paraId="6962302F" w14:textId="77777777" w:rsidR="001764C6" w:rsidRDefault="001764C6" w:rsidP="00E12570">
            <w:pPr>
              <w:spacing w:line="240" w:lineRule="auto"/>
              <w:jc w:val="center"/>
            </w:pPr>
            <w:r>
              <w:rPr>
                <w:sz w:val="18"/>
              </w:rPr>
              <w:t>Política espacial (débil ejecución)</w:t>
            </w:r>
          </w:p>
        </w:tc>
        <w:tc>
          <w:tcPr>
            <w:tcW w:w="1440" w:type="dxa"/>
          </w:tcPr>
          <w:p w14:paraId="76DF7534" w14:textId="77777777" w:rsidR="001764C6" w:rsidRDefault="001764C6" w:rsidP="00E12570">
            <w:pPr>
              <w:spacing w:line="240" w:lineRule="auto"/>
              <w:jc w:val="center"/>
            </w:pPr>
            <w:r>
              <w:rPr>
                <w:sz w:val="18"/>
              </w:rPr>
              <w:t>Política Nacional Espacial (2025)</w:t>
            </w:r>
          </w:p>
        </w:tc>
      </w:tr>
      <w:tr w:rsidR="001764C6" w14:paraId="43608183" w14:textId="77777777" w:rsidTr="005A0251">
        <w:trPr>
          <w:jc w:val="center"/>
        </w:trPr>
        <w:tc>
          <w:tcPr>
            <w:tcW w:w="1440" w:type="dxa"/>
          </w:tcPr>
          <w:p w14:paraId="2201418E" w14:textId="77777777" w:rsidR="001764C6" w:rsidRDefault="001764C6" w:rsidP="00E12570">
            <w:pPr>
              <w:spacing w:line="240" w:lineRule="auto"/>
              <w:jc w:val="center"/>
            </w:pPr>
            <w:r>
              <w:rPr>
                <w:sz w:val="18"/>
              </w:rPr>
              <w:t>Coordinación del ecosistema</w:t>
            </w:r>
          </w:p>
        </w:tc>
        <w:tc>
          <w:tcPr>
            <w:tcW w:w="1440" w:type="dxa"/>
          </w:tcPr>
          <w:p w14:paraId="253C9B83" w14:textId="77777777" w:rsidR="001764C6" w:rsidRDefault="001764C6" w:rsidP="00E12570">
            <w:pPr>
              <w:spacing w:line="240" w:lineRule="auto"/>
              <w:jc w:val="center"/>
            </w:pPr>
            <w:r>
              <w:rPr>
                <w:sz w:val="18"/>
              </w:rPr>
              <w:t>Agencia como conductor único</w:t>
            </w:r>
          </w:p>
        </w:tc>
        <w:tc>
          <w:tcPr>
            <w:tcW w:w="1440" w:type="dxa"/>
          </w:tcPr>
          <w:p w14:paraId="2126A98A" w14:textId="77777777" w:rsidR="001764C6" w:rsidRDefault="001764C6" w:rsidP="00E12570">
            <w:pPr>
              <w:spacing w:line="240" w:lineRule="auto"/>
              <w:jc w:val="center"/>
            </w:pPr>
            <w:r>
              <w:rPr>
                <w:sz w:val="18"/>
              </w:rPr>
              <w:t>SINDAE: órgano central + consejo</w:t>
            </w:r>
          </w:p>
        </w:tc>
        <w:tc>
          <w:tcPr>
            <w:tcW w:w="1440" w:type="dxa"/>
          </w:tcPr>
          <w:p w14:paraId="6342C868" w14:textId="77777777" w:rsidR="001764C6" w:rsidRDefault="001764C6" w:rsidP="00E12570">
            <w:pPr>
              <w:spacing w:line="240" w:lineRule="auto"/>
              <w:jc w:val="center"/>
            </w:pPr>
            <w:r>
              <w:rPr>
                <w:sz w:val="18"/>
              </w:rPr>
              <w:t>Agencia + consorcios industriales</w:t>
            </w:r>
          </w:p>
        </w:tc>
        <w:tc>
          <w:tcPr>
            <w:tcW w:w="1440" w:type="dxa"/>
          </w:tcPr>
          <w:p w14:paraId="140F1D3E" w14:textId="77777777" w:rsidR="001764C6" w:rsidRDefault="001764C6" w:rsidP="00E12570">
            <w:pPr>
              <w:spacing w:line="240" w:lineRule="auto"/>
              <w:jc w:val="center"/>
            </w:pPr>
            <w:r>
              <w:rPr>
                <w:sz w:val="18"/>
              </w:rPr>
              <w:t>Coordinación sin recursos</w:t>
            </w:r>
          </w:p>
        </w:tc>
        <w:tc>
          <w:tcPr>
            <w:tcW w:w="1440" w:type="dxa"/>
          </w:tcPr>
          <w:p w14:paraId="22E196BC" w14:textId="77777777" w:rsidR="001764C6" w:rsidRDefault="001764C6" w:rsidP="00E12570">
            <w:pPr>
              <w:spacing w:line="240" w:lineRule="auto"/>
              <w:jc w:val="center"/>
            </w:pPr>
            <w:r>
              <w:rPr>
                <w:sz w:val="18"/>
              </w:rPr>
              <w:t>Dispersa entre carteras</w:t>
            </w:r>
          </w:p>
        </w:tc>
      </w:tr>
      <w:tr w:rsidR="001764C6" w:rsidRPr="007851CA" w14:paraId="13000CEB" w14:textId="77777777" w:rsidTr="005A0251">
        <w:trPr>
          <w:jc w:val="center"/>
        </w:trPr>
        <w:tc>
          <w:tcPr>
            <w:tcW w:w="1440" w:type="dxa"/>
          </w:tcPr>
          <w:p w14:paraId="685568E9" w14:textId="77777777" w:rsidR="001764C6" w:rsidRDefault="001764C6" w:rsidP="00E12570">
            <w:pPr>
              <w:spacing w:line="240" w:lineRule="auto"/>
              <w:jc w:val="center"/>
            </w:pPr>
            <w:r>
              <w:rPr>
                <w:sz w:val="18"/>
              </w:rPr>
              <w:t>Modelo de ejecución técnica</w:t>
            </w:r>
          </w:p>
        </w:tc>
        <w:tc>
          <w:tcPr>
            <w:tcW w:w="1440" w:type="dxa"/>
          </w:tcPr>
          <w:p w14:paraId="2FA6A92F" w14:textId="77777777" w:rsidR="001764C6" w:rsidRDefault="001764C6" w:rsidP="00E12570">
            <w:pPr>
              <w:spacing w:line="240" w:lineRule="auto"/>
              <w:jc w:val="center"/>
            </w:pPr>
            <w:r>
              <w:rPr>
                <w:sz w:val="18"/>
              </w:rPr>
              <w:t xml:space="preserve">Agencia + INVAP </w:t>
            </w:r>
            <w:r>
              <w:rPr>
                <w:sz w:val="18"/>
              </w:rPr>
              <w:lastRenderedPageBreak/>
              <w:t>(empresa estatal)</w:t>
            </w:r>
          </w:p>
        </w:tc>
        <w:tc>
          <w:tcPr>
            <w:tcW w:w="1440" w:type="dxa"/>
          </w:tcPr>
          <w:p w14:paraId="27B53130" w14:textId="77777777" w:rsidR="001764C6" w:rsidRPr="007851CA" w:rsidRDefault="001764C6" w:rsidP="00E12570">
            <w:pPr>
              <w:spacing w:line="240" w:lineRule="auto"/>
              <w:jc w:val="center"/>
              <w:rPr>
                <w:lang w:val="es-CL"/>
              </w:rPr>
            </w:pPr>
            <w:r w:rsidRPr="007851CA">
              <w:rPr>
                <w:sz w:val="18"/>
                <w:lang w:val="es-CL"/>
              </w:rPr>
              <w:lastRenderedPageBreak/>
              <w:t>AEB conduce; INPE y DCTA ejecutan</w:t>
            </w:r>
          </w:p>
        </w:tc>
        <w:tc>
          <w:tcPr>
            <w:tcW w:w="1440" w:type="dxa"/>
          </w:tcPr>
          <w:p w14:paraId="6D2CD25B" w14:textId="77777777" w:rsidR="001764C6" w:rsidRDefault="001764C6" w:rsidP="00E12570">
            <w:pPr>
              <w:spacing w:line="240" w:lineRule="auto"/>
              <w:jc w:val="center"/>
            </w:pPr>
            <w:r>
              <w:rPr>
                <w:sz w:val="18"/>
              </w:rPr>
              <w:t>KARI con +300 empresas</w:t>
            </w:r>
          </w:p>
        </w:tc>
        <w:tc>
          <w:tcPr>
            <w:tcW w:w="1440" w:type="dxa"/>
          </w:tcPr>
          <w:p w14:paraId="6B8ED7AE" w14:textId="77777777" w:rsidR="001764C6" w:rsidRDefault="001764C6" w:rsidP="00E12570">
            <w:pPr>
              <w:spacing w:line="240" w:lineRule="auto"/>
              <w:jc w:val="center"/>
            </w:pPr>
            <w:r>
              <w:rPr>
                <w:sz w:val="18"/>
              </w:rPr>
              <w:t>Sin ejecución propia</w:t>
            </w:r>
          </w:p>
        </w:tc>
        <w:tc>
          <w:tcPr>
            <w:tcW w:w="1440" w:type="dxa"/>
            <w:shd w:val="clear" w:color="auto" w:fill="FCE4D6"/>
          </w:tcPr>
          <w:p w14:paraId="61F51A55" w14:textId="77777777" w:rsidR="001764C6" w:rsidRPr="007851CA" w:rsidRDefault="001764C6" w:rsidP="00E12570">
            <w:pPr>
              <w:spacing w:line="240" w:lineRule="auto"/>
              <w:jc w:val="center"/>
              <w:rPr>
                <w:lang w:val="es-CL"/>
              </w:rPr>
            </w:pPr>
            <w:r w:rsidRPr="007851CA">
              <w:rPr>
                <w:sz w:val="18"/>
                <w:lang w:val="es-CL"/>
              </w:rPr>
              <w:t>CEN/FACh; sin red de proveedores</w:t>
            </w:r>
          </w:p>
        </w:tc>
      </w:tr>
      <w:tr w:rsidR="001764C6" w14:paraId="2B0F8045" w14:textId="77777777" w:rsidTr="005A0251">
        <w:trPr>
          <w:jc w:val="center"/>
        </w:trPr>
        <w:tc>
          <w:tcPr>
            <w:tcW w:w="1440" w:type="dxa"/>
          </w:tcPr>
          <w:p w14:paraId="03FC4547" w14:textId="77777777" w:rsidR="001764C6" w:rsidRDefault="001764C6" w:rsidP="00E12570">
            <w:pPr>
              <w:spacing w:line="240" w:lineRule="auto"/>
              <w:jc w:val="center"/>
            </w:pPr>
            <w:r>
              <w:rPr>
                <w:sz w:val="18"/>
              </w:rPr>
              <w:t>Rol de la industria</w:t>
            </w:r>
          </w:p>
        </w:tc>
        <w:tc>
          <w:tcPr>
            <w:tcW w:w="1440" w:type="dxa"/>
          </w:tcPr>
          <w:p w14:paraId="7FFA6737" w14:textId="77777777" w:rsidR="001764C6" w:rsidRDefault="001764C6" w:rsidP="00E12570">
            <w:pPr>
              <w:spacing w:line="240" w:lineRule="auto"/>
              <w:jc w:val="center"/>
            </w:pPr>
            <w:r>
              <w:rPr>
                <w:sz w:val="18"/>
              </w:rPr>
              <w:t>Empresa-vehículo exportadora</w:t>
            </w:r>
          </w:p>
        </w:tc>
        <w:tc>
          <w:tcPr>
            <w:tcW w:w="1440" w:type="dxa"/>
          </w:tcPr>
          <w:p w14:paraId="4456B28D" w14:textId="77777777" w:rsidR="001764C6" w:rsidRPr="007851CA" w:rsidRDefault="001764C6" w:rsidP="00E12570">
            <w:pPr>
              <w:spacing w:line="240" w:lineRule="auto"/>
              <w:jc w:val="center"/>
              <w:rPr>
                <w:lang w:val="es-CL"/>
              </w:rPr>
            </w:pPr>
            <w:r w:rsidRPr="007851CA">
              <w:rPr>
                <w:sz w:val="18"/>
                <w:lang w:val="es-CL"/>
              </w:rPr>
              <w:t>Industria vía ETEC y contratos</w:t>
            </w:r>
          </w:p>
        </w:tc>
        <w:tc>
          <w:tcPr>
            <w:tcW w:w="1440" w:type="dxa"/>
          </w:tcPr>
          <w:p w14:paraId="4D0C9194" w14:textId="77777777" w:rsidR="001764C6" w:rsidRDefault="001764C6" w:rsidP="00E12570">
            <w:pPr>
              <w:spacing w:line="240" w:lineRule="auto"/>
              <w:jc w:val="center"/>
            </w:pPr>
            <w:r>
              <w:rPr>
                <w:sz w:val="18"/>
              </w:rPr>
              <w:t>Protagonismo privado creciente</w:t>
            </w:r>
          </w:p>
        </w:tc>
        <w:tc>
          <w:tcPr>
            <w:tcW w:w="1440" w:type="dxa"/>
          </w:tcPr>
          <w:p w14:paraId="7639CA1B" w14:textId="77777777" w:rsidR="001764C6" w:rsidRDefault="001764C6" w:rsidP="00E12570">
            <w:pPr>
              <w:spacing w:line="240" w:lineRule="auto"/>
              <w:jc w:val="center"/>
            </w:pPr>
            <w:r>
              <w:rPr>
                <w:sz w:val="18"/>
              </w:rPr>
              <w:t>Industria incipiente</w:t>
            </w:r>
          </w:p>
        </w:tc>
        <w:tc>
          <w:tcPr>
            <w:tcW w:w="1440" w:type="dxa"/>
          </w:tcPr>
          <w:p w14:paraId="220B6ADE" w14:textId="77777777" w:rsidR="001764C6" w:rsidRDefault="001764C6" w:rsidP="00E12570">
            <w:pPr>
              <w:spacing w:line="240" w:lineRule="auto"/>
              <w:jc w:val="center"/>
            </w:pPr>
            <w:r>
              <w:rPr>
                <w:sz w:val="18"/>
              </w:rPr>
              <w:t>Proveedores no articulados</w:t>
            </w:r>
          </w:p>
        </w:tc>
      </w:tr>
      <w:tr w:rsidR="001764C6" w14:paraId="5233BF90" w14:textId="77777777" w:rsidTr="005A0251">
        <w:trPr>
          <w:jc w:val="center"/>
        </w:trPr>
        <w:tc>
          <w:tcPr>
            <w:tcW w:w="1440" w:type="dxa"/>
          </w:tcPr>
          <w:p w14:paraId="0CB8A4B2" w14:textId="77777777" w:rsidR="001764C6" w:rsidRDefault="001764C6" w:rsidP="00E12570">
            <w:pPr>
              <w:spacing w:line="240" w:lineRule="auto"/>
              <w:jc w:val="center"/>
            </w:pPr>
            <w:r>
              <w:rPr>
                <w:sz w:val="18"/>
              </w:rPr>
              <w:t>Mecanismos de transferencia</w:t>
            </w:r>
          </w:p>
        </w:tc>
        <w:tc>
          <w:tcPr>
            <w:tcW w:w="1440" w:type="dxa"/>
          </w:tcPr>
          <w:p w14:paraId="2292FB09" w14:textId="77777777" w:rsidR="001764C6" w:rsidRDefault="001764C6" w:rsidP="00E12570">
            <w:pPr>
              <w:spacing w:line="240" w:lineRule="auto"/>
              <w:jc w:val="center"/>
            </w:pPr>
            <w:r>
              <w:rPr>
                <w:sz w:val="18"/>
              </w:rPr>
              <w:t>Articulación agencia-empresa</w:t>
            </w:r>
          </w:p>
        </w:tc>
        <w:tc>
          <w:tcPr>
            <w:tcW w:w="1440" w:type="dxa"/>
          </w:tcPr>
          <w:p w14:paraId="7BB54ED9" w14:textId="77777777" w:rsidR="001764C6" w:rsidRDefault="001764C6" w:rsidP="00E12570">
            <w:pPr>
              <w:spacing w:line="240" w:lineRule="auto"/>
              <w:jc w:val="center"/>
            </w:pPr>
            <w:r>
              <w:rPr>
                <w:sz w:val="18"/>
              </w:rPr>
              <w:t>Encomienda tecnológica (ETEC)</w:t>
            </w:r>
          </w:p>
        </w:tc>
        <w:tc>
          <w:tcPr>
            <w:tcW w:w="1440" w:type="dxa"/>
          </w:tcPr>
          <w:p w14:paraId="759EDF14" w14:textId="77777777" w:rsidR="001764C6" w:rsidRDefault="001764C6" w:rsidP="00E12570">
            <w:pPr>
              <w:spacing w:line="240" w:lineRule="auto"/>
              <w:jc w:val="center"/>
            </w:pPr>
            <w:r>
              <w:rPr>
                <w:sz w:val="18"/>
              </w:rPr>
              <w:t>Transferencia contractual onerosa</w:t>
            </w:r>
          </w:p>
        </w:tc>
        <w:tc>
          <w:tcPr>
            <w:tcW w:w="1440" w:type="dxa"/>
          </w:tcPr>
          <w:p w14:paraId="6AE0F308" w14:textId="77777777" w:rsidR="001764C6" w:rsidRDefault="001764C6" w:rsidP="00E12570">
            <w:pPr>
              <w:spacing w:line="240" w:lineRule="auto"/>
              <w:jc w:val="center"/>
            </w:pPr>
            <w:r>
              <w:rPr>
                <w:sz w:val="18"/>
              </w:rPr>
              <w:t>Programas de formación</w:t>
            </w:r>
          </w:p>
        </w:tc>
        <w:tc>
          <w:tcPr>
            <w:tcW w:w="1440" w:type="dxa"/>
            <w:shd w:val="clear" w:color="auto" w:fill="FCE4D6"/>
          </w:tcPr>
          <w:p w14:paraId="52D861FB" w14:textId="77777777" w:rsidR="001764C6" w:rsidRDefault="001764C6" w:rsidP="00E12570">
            <w:pPr>
              <w:spacing w:line="240" w:lineRule="auto"/>
              <w:jc w:val="center"/>
            </w:pPr>
            <w:r>
              <w:rPr>
                <w:sz w:val="18"/>
              </w:rPr>
              <w:t>Sin mecanismos sistematizados</w:t>
            </w:r>
          </w:p>
        </w:tc>
      </w:tr>
      <w:tr w:rsidR="001764C6" w14:paraId="1B703BF3" w14:textId="77777777" w:rsidTr="005A0251">
        <w:trPr>
          <w:jc w:val="center"/>
        </w:trPr>
        <w:tc>
          <w:tcPr>
            <w:tcW w:w="1440" w:type="dxa"/>
          </w:tcPr>
          <w:p w14:paraId="2648C7F0" w14:textId="77777777" w:rsidR="001764C6" w:rsidRDefault="001764C6" w:rsidP="00E12570">
            <w:pPr>
              <w:spacing w:line="240" w:lineRule="auto"/>
              <w:jc w:val="center"/>
            </w:pPr>
            <w:r>
              <w:rPr>
                <w:sz w:val="18"/>
              </w:rPr>
              <w:t>Política de datos / acceso</w:t>
            </w:r>
          </w:p>
        </w:tc>
        <w:tc>
          <w:tcPr>
            <w:tcW w:w="1440" w:type="dxa"/>
          </w:tcPr>
          <w:p w14:paraId="512B06BF" w14:textId="77777777" w:rsidR="001764C6" w:rsidRDefault="001764C6" w:rsidP="00E12570">
            <w:pPr>
              <w:spacing w:line="240" w:lineRule="auto"/>
              <w:jc w:val="center"/>
            </w:pPr>
            <w:r>
              <w:rPr>
                <w:sz w:val="18"/>
              </w:rPr>
              <w:t>Datos SAOCOM abiertos</w:t>
            </w:r>
          </w:p>
        </w:tc>
        <w:tc>
          <w:tcPr>
            <w:tcW w:w="1440" w:type="dxa"/>
          </w:tcPr>
          <w:p w14:paraId="7AAEAEF1" w14:textId="77777777" w:rsidR="001764C6" w:rsidRPr="007851CA" w:rsidRDefault="001764C6" w:rsidP="00E12570">
            <w:pPr>
              <w:spacing w:line="240" w:lineRule="auto"/>
              <w:jc w:val="center"/>
              <w:rPr>
                <w:lang w:val="es-CL"/>
              </w:rPr>
            </w:pPr>
            <w:r w:rsidRPr="007851CA">
              <w:rPr>
                <w:sz w:val="18"/>
                <w:lang w:val="es-CL"/>
              </w:rPr>
              <w:t>Difusión orientada a lo social</w:t>
            </w:r>
          </w:p>
        </w:tc>
        <w:tc>
          <w:tcPr>
            <w:tcW w:w="1440" w:type="dxa"/>
          </w:tcPr>
          <w:p w14:paraId="1A7A406D" w14:textId="77777777" w:rsidR="001764C6" w:rsidRDefault="001764C6" w:rsidP="00E12570">
            <w:pPr>
              <w:spacing w:line="240" w:lineRule="auto"/>
              <w:jc w:val="center"/>
            </w:pPr>
            <w:r>
              <w:rPr>
                <w:sz w:val="18"/>
              </w:rPr>
              <w:t>Datos orientados al mercado</w:t>
            </w:r>
          </w:p>
        </w:tc>
        <w:tc>
          <w:tcPr>
            <w:tcW w:w="1440" w:type="dxa"/>
          </w:tcPr>
          <w:p w14:paraId="5F064639" w14:textId="77777777" w:rsidR="001764C6" w:rsidRDefault="001764C6" w:rsidP="00E12570">
            <w:pPr>
              <w:spacing w:line="240" w:lineRule="auto"/>
              <w:jc w:val="center"/>
            </w:pPr>
            <w:r>
              <w:rPr>
                <w:sz w:val="18"/>
              </w:rPr>
              <w:t>Limitada</w:t>
            </w:r>
          </w:p>
        </w:tc>
        <w:tc>
          <w:tcPr>
            <w:tcW w:w="1440" w:type="dxa"/>
            <w:shd w:val="clear" w:color="auto" w:fill="FCE4D6"/>
          </w:tcPr>
          <w:p w14:paraId="0EC0F47E" w14:textId="77777777" w:rsidR="001764C6" w:rsidRDefault="001764C6" w:rsidP="00E12570">
            <w:pPr>
              <w:spacing w:line="240" w:lineRule="auto"/>
              <w:jc w:val="center"/>
            </w:pPr>
            <w:r>
              <w:rPr>
                <w:sz w:val="18"/>
              </w:rPr>
              <w:t>Sin reglamento de acceso</w:t>
            </w:r>
          </w:p>
        </w:tc>
      </w:tr>
      <w:tr w:rsidR="001764C6" w14:paraId="2A03F0E4" w14:textId="77777777" w:rsidTr="005A0251">
        <w:trPr>
          <w:jc w:val="center"/>
        </w:trPr>
        <w:tc>
          <w:tcPr>
            <w:tcW w:w="1440" w:type="dxa"/>
          </w:tcPr>
          <w:p w14:paraId="3BB89944" w14:textId="77777777" w:rsidR="001764C6" w:rsidRDefault="001764C6" w:rsidP="00E12570">
            <w:pPr>
              <w:spacing w:line="240" w:lineRule="auto"/>
              <w:jc w:val="center"/>
            </w:pPr>
            <w:r>
              <w:rPr>
                <w:sz w:val="18"/>
              </w:rPr>
              <w:t>Resultado industrial observado</w:t>
            </w:r>
          </w:p>
        </w:tc>
        <w:tc>
          <w:tcPr>
            <w:tcW w:w="1440" w:type="dxa"/>
          </w:tcPr>
          <w:p w14:paraId="33DCA430" w14:textId="77777777" w:rsidR="001764C6" w:rsidRDefault="001764C6" w:rsidP="00E12570">
            <w:pPr>
              <w:spacing w:line="240" w:lineRule="auto"/>
              <w:jc w:val="center"/>
            </w:pPr>
            <w:r>
              <w:rPr>
                <w:sz w:val="18"/>
              </w:rPr>
              <w:t>Satélites SAR; exportación tecnológica</w:t>
            </w:r>
          </w:p>
        </w:tc>
        <w:tc>
          <w:tcPr>
            <w:tcW w:w="1440" w:type="dxa"/>
          </w:tcPr>
          <w:p w14:paraId="3293A127" w14:textId="77777777" w:rsidR="001764C6" w:rsidRDefault="001764C6" w:rsidP="00E12570">
            <w:pPr>
              <w:spacing w:line="240" w:lineRule="auto"/>
              <w:jc w:val="center"/>
            </w:pPr>
            <w:r>
              <w:rPr>
                <w:sz w:val="18"/>
              </w:rPr>
              <w:t>Lanzadores, satélites, cooperación</w:t>
            </w:r>
          </w:p>
        </w:tc>
        <w:tc>
          <w:tcPr>
            <w:tcW w:w="1440" w:type="dxa"/>
          </w:tcPr>
          <w:p w14:paraId="649A153B" w14:textId="77777777" w:rsidR="001764C6" w:rsidRDefault="001764C6" w:rsidP="00E12570">
            <w:pPr>
              <w:spacing w:line="240" w:lineRule="auto"/>
              <w:jc w:val="center"/>
            </w:pPr>
            <w:r>
              <w:rPr>
                <w:sz w:val="18"/>
              </w:rPr>
              <w:t>Lanzador Nuri a privado</w:t>
            </w:r>
          </w:p>
        </w:tc>
        <w:tc>
          <w:tcPr>
            <w:tcW w:w="1440" w:type="dxa"/>
          </w:tcPr>
          <w:p w14:paraId="062D5DE4" w14:textId="77777777" w:rsidR="001764C6" w:rsidRDefault="001764C6" w:rsidP="00E12570">
            <w:pPr>
              <w:spacing w:line="240" w:lineRule="auto"/>
              <w:jc w:val="center"/>
            </w:pPr>
            <w:r>
              <w:rPr>
                <w:sz w:val="18"/>
              </w:rPr>
              <w:t>Bajo impacto industrial</w:t>
            </w:r>
          </w:p>
        </w:tc>
        <w:tc>
          <w:tcPr>
            <w:tcW w:w="1440" w:type="dxa"/>
          </w:tcPr>
          <w:p w14:paraId="1577A50F" w14:textId="77777777" w:rsidR="001764C6" w:rsidRDefault="001764C6" w:rsidP="00E12570">
            <w:pPr>
              <w:spacing w:line="240" w:lineRule="auto"/>
              <w:jc w:val="center"/>
            </w:pPr>
            <w:r>
              <w:rPr>
                <w:sz w:val="18"/>
              </w:rPr>
              <w:t>Por construir</w:t>
            </w:r>
          </w:p>
        </w:tc>
      </w:tr>
    </w:tbl>
    <w:p w14:paraId="743D1665" w14:textId="4A0F5405" w:rsidR="001764C6" w:rsidRPr="00E12570" w:rsidRDefault="001764C6" w:rsidP="00E12570">
      <w:pPr>
        <w:spacing w:after="160"/>
        <w:jc w:val="center"/>
        <w:rPr>
          <w:iCs/>
          <w:lang w:val="es-CL"/>
        </w:rPr>
      </w:pPr>
      <w:r w:rsidRPr="00E12570">
        <w:rPr>
          <w:b/>
          <w:bCs/>
          <w:iCs/>
          <w:color w:val="000000" w:themeColor="text1"/>
          <w:sz w:val="18"/>
          <w:lang w:val="es-CL"/>
        </w:rPr>
        <w:t>Fuente:</w:t>
      </w:r>
      <w:r w:rsidRPr="00E12570">
        <w:rPr>
          <w:iCs/>
          <w:color w:val="000000" w:themeColor="text1"/>
          <w:sz w:val="18"/>
          <w:lang w:val="es-CL"/>
        </w:rPr>
        <w:t xml:space="preserve"> </w:t>
      </w:r>
      <w:r w:rsidRPr="00E12570">
        <w:rPr>
          <w:iCs/>
          <w:color w:val="444444"/>
          <w:sz w:val="18"/>
          <w:lang w:val="es-CL"/>
        </w:rPr>
        <w:t xml:space="preserve">Elaboración propia a partir de las fuentes de los apartados </w:t>
      </w:r>
      <w:r w:rsidR="002B409D">
        <w:rPr>
          <w:iCs/>
          <w:color w:val="444444"/>
          <w:sz w:val="18"/>
          <w:lang w:val="es-CL"/>
        </w:rPr>
        <w:t>5</w:t>
      </w:r>
      <w:r w:rsidRPr="00E12570">
        <w:rPr>
          <w:iCs/>
          <w:color w:val="444444"/>
          <w:sz w:val="18"/>
          <w:lang w:val="es-CL"/>
        </w:rPr>
        <w:t xml:space="preserve">.4 a </w:t>
      </w:r>
      <w:r w:rsidR="002B409D">
        <w:rPr>
          <w:iCs/>
          <w:color w:val="444444"/>
          <w:sz w:val="18"/>
          <w:lang w:val="es-CL"/>
        </w:rPr>
        <w:t>5</w:t>
      </w:r>
      <w:r w:rsidRPr="00E12570">
        <w:rPr>
          <w:iCs/>
          <w:color w:val="444444"/>
          <w:sz w:val="18"/>
          <w:lang w:val="es-CL"/>
        </w:rPr>
        <w:t>.7.</w:t>
      </w:r>
    </w:p>
    <w:p w14:paraId="66910A0A" w14:textId="77777777" w:rsidR="001764C6" w:rsidRPr="00D52095" w:rsidRDefault="001764C6" w:rsidP="00D52095">
      <w:pPr>
        <w:rPr>
          <w:lang w:val="es-CL"/>
        </w:rPr>
      </w:pPr>
      <w:r w:rsidRPr="007851CA">
        <w:rPr>
          <w:lang w:val="es-CL"/>
        </w:rPr>
        <w:t xml:space="preserve">Del </w:t>
      </w:r>
      <w:r w:rsidRPr="00D52095">
        <w:rPr>
          <w:lang w:val="es-CL"/>
        </w:rPr>
        <w:t>análisis emergen cuatro patrones comunes a los casos exitosos (CONAE, AEB, KARI), de los que México se aparta por carecer de capacidad instalada y el CEN por su conducción militar:</w:t>
      </w:r>
    </w:p>
    <w:p w14:paraId="653B0A75" w14:textId="77777777" w:rsidR="001764C6" w:rsidRPr="00D52095" w:rsidRDefault="001764C6" w:rsidP="00D52095">
      <w:pPr>
        <w:pStyle w:val="Prrafodelista"/>
        <w:numPr>
          <w:ilvl w:val="0"/>
          <w:numId w:val="19"/>
        </w:numPr>
        <w:rPr>
          <w:lang w:val="es-CL"/>
        </w:rPr>
      </w:pPr>
      <w:r w:rsidRPr="00D52095">
        <w:rPr>
          <w:lang w:val="es-CL"/>
        </w:rPr>
        <w:t>Patrón 1 — Conducción civil. En los tres casos exitosos la conducción estratégica del sector es civil, aun cuando la ejecución técnica pueda recaer, total o parcialmente, en organismos militares (como el DCTA brasileño). Ninguno hace descansar la gobernanza del sector en la institucionalidad de defensa.</w:t>
      </w:r>
    </w:p>
    <w:p w14:paraId="250D08C4" w14:textId="77777777" w:rsidR="001764C6" w:rsidRPr="00D52095" w:rsidRDefault="001764C6" w:rsidP="00D52095">
      <w:pPr>
        <w:pStyle w:val="Prrafodelista"/>
        <w:numPr>
          <w:ilvl w:val="0"/>
          <w:numId w:val="19"/>
        </w:numPr>
        <w:rPr>
          <w:lang w:val="es-CL"/>
        </w:rPr>
      </w:pPr>
      <w:r w:rsidRPr="00D52095">
        <w:rPr>
          <w:lang w:val="es-CL"/>
        </w:rPr>
        <w:t>Patrón 2 — Planificación de largo plazo con rango normativo. Todos cuentan con un plan plurianual que protege la continuidad frente a los ciclos políticos (aunque no frente a los recortes, como muestra el caso argentino reciente).</w:t>
      </w:r>
    </w:p>
    <w:p w14:paraId="00160E04" w14:textId="77777777" w:rsidR="001764C6" w:rsidRPr="00D52095" w:rsidRDefault="001764C6" w:rsidP="00D52095">
      <w:pPr>
        <w:pStyle w:val="Prrafodelista"/>
        <w:numPr>
          <w:ilvl w:val="0"/>
          <w:numId w:val="19"/>
        </w:numPr>
      </w:pPr>
      <w:r w:rsidRPr="00D52095">
        <w:rPr>
          <w:lang w:val="es-CL"/>
        </w:rPr>
        <w:t xml:space="preserve">Patrón 3 — Transferencia mediante mecanismos formales. La tecnología no se difundió sola: hubo una empresa-vehículo (CONAE-INVAP), instrumentos de contratación de innovación (AEB) o contratos de transferencia (KARI). </w:t>
      </w:r>
      <w:r w:rsidRPr="00D52095">
        <w:t>La informalidad no genera industria.</w:t>
      </w:r>
    </w:p>
    <w:p w14:paraId="69245584" w14:textId="77777777" w:rsidR="001764C6" w:rsidRPr="00D52095" w:rsidRDefault="001764C6" w:rsidP="00D52095">
      <w:pPr>
        <w:pStyle w:val="Prrafodelista"/>
        <w:numPr>
          <w:ilvl w:val="0"/>
          <w:numId w:val="19"/>
        </w:numPr>
        <w:rPr>
          <w:lang w:val="es-CL"/>
        </w:rPr>
      </w:pPr>
      <w:r w:rsidRPr="00D52095">
        <w:rPr>
          <w:lang w:val="es-CL"/>
        </w:rPr>
        <w:t>Patrón 4 — Preparación de la capacidad de absorción. Los receptores de la tecnología (empresas, proveedores) se prepararon durante el propio desarrollo estatal, no después. La transferencia es el final de un proceso, no un acto aislado.</w:t>
      </w:r>
    </w:p>
    <w:p w14:paraId="31F18D49" w14:textId="77777777" w:rsidR="001764C6" w:rsidRPr="007851CA" w:rsidRDefault="001764C6" w:rsidP="00D52095">
      <w:pPr>
        <w:rPr>
          <w:lang w:val="es-CL"/>
        </w:rPr>
      </w:pPr>
      <w:r w:rsidRPr="007851CA">
        <w:rPr>
          <w:lang w:val="es-CL"/>
        </w:rPr>
        <w:t>La Figura 1 posiciona a los cinco casos en dos ejes que sintetizan el diagnóstico: el grado de institucionalidad civil (horizontal) y el grado de capacidad instalada (vertical).</w:t>
      </w:r>
    </w:p>
    <w:p w14:paraId="6558AAFD" w14:textId="77777777" w:rsidR="00301730" w:rsidRDefault="00F6723F" w:rsidP="00301730">
      <w:pPr>
        <w:keepNext/>
        <w:spacing w:before="80"/>
        <w:jc w:val="center"/>
      </w:pPr>
      <w:r w:rsidRPr="00F6723F">
        <w:rPr>
          <w:noProof/>
        </w:rPr>
        <w:lastRenderedPageBreak/>
        <w:drawing>
          <wp:inline distT="0" distB="0" distL="0" distR="0" wp14:anchorId="79D84C3E" wp14:editId="212A1801">
            <wp:extent cx="5432425" cy="2432050"/>
            <wp:effectExtent l="0" t="0" r="0" b="6350"/>
            <wp:docPr id="59916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5469" name=""/>
                    <pic:cNvPicPr/>
                  </pic:nvPicPr>
                  <pic:blipFill>
                    <a:blip r:embed="rId12"/>
                    <a:stretch>
                      <a:fillRect/>
                    </a:stretch>
                  </pic:blipFill>
                  <pic:spPr>
                    <a:xfrm>
                      <a:off x="0" y="0"/>
                      <a:ext cx="5432425" cy="2432050"/>
                    </a:xfrm>
                    <a:prstGeom prst="rect">
                      <a:avLst/>
                    </a:prstGeom>
                  </pic:spPr>
                </pic:pic>
              </a:graphicData>
            </a:graphic>
          </wp:inline>
        </w:drawing>
      </w:r>
    </w:p>
    <w:p w14:paraId="4DC1DE31" w14:textId="2C44B6F9" w:rsidR="00F6723F" w:rsidRPr="00301730" w:rsidRDefault="00301730" w:rsidP="00301730">
      <w:pPr>
        <w:pStyle w:val="Descripcin"/>
        <w:jc w:val="center"/>
        <w:rPr>
          <w:color w:val="000000" w:themeColor="text1"/>
          <w:lang w:val="es-CL"/>
        </w:rPr>
      </w:pPr>
      <w:bookmarkStart w:id="83" w:name="_Toc242874533"/>
      <w:r w:rsidRPr="00301730">
        <w:rPr>
          <w:color w:val="000000" w:themeColor="text1"/>
          <w:lang w:val="es-CL"/>
        </w:rPr>
        <w:t xml:space="preserve">Figura </w:t>
      </w:r>
      <w:r w:rsidRPr="00301730">
        <w:rPr>
          <w:color w:val="000000" w:themeColor="text1"/>
        </w:rPr>
        <w:fldChar w:fldCharType="begin"/>
      </w:r>
      <w:r w:rsidRPr="00301730">
        <w:rPr>
          <w:color w:val="000000" w:themeColor="text1"/>
          <w:lang w:val="es-CL"/>
        </w:rPr>
        <w:instrText xml:space="preserve"> SEQ Figura \* ARABIC </w:instrText>
      </w:r>
      <w:r w:rsidRPr="00301730">
        <w:rPr>
          <w:color w:val="000000" w:themeColor="text1"/>
        </w:rPr>
        <w:fldChar w:fldCharType="separate"/>
      </w:r>
      <w:r w:rsidR="00D4432B">
        <w:rPr>
          <w:noProof/>
          <w:color w:val="000000" w:themeColor="text1"/>
          <w:lang w:val="es-CL"/>
        </w:rPr>
        <w:t>5</w:t>
      </w:r>
      <w:r w:rsidRPr="00301730">
        <w:rPr>
          <w:color w:val="000000" w:themeColor="text1"/>
        </w:rPr>
        <w:fldChar w:fldCharType="end"/>
      </w:r>
      <w:r w:rsidRPr="00301730">
        <w:rPr>
          <w:color w:val="000000" w:themeColor="text1"/>
          <w:lang w:val="es-CL"/>
        </w:rPr>
        <w:t>: Posicionamiento de los casos según institucionalidad civil y capacidad instalada.</w:t>
      </w:r>
      <w:bookmarkEnd w:id="83"/>
    </w:p>
    <w:p w14:paraId="4FEA0472" w14:textId="77777777" w:rsidR="00301730" w:rsidRDefault="001764C6" w:rsidP="001764C6">
      <w:pPr>
        <w:spacing w:after="160"/>
        <w:jc w:val="center"/>
        <w:rPr>
          <w:color w:val="444444"/>
          <w:sz w:val="18"/>
          <w:lang w:val="es-CL"/>
        </w:rPr>
      </w:pPr>
      <w:r w:rsidRPr="00301730">
        <w:rPr>
          <w:b/>
          <w:bCs/>
          <w:color w:val="000000" w:themeColor="text1"/>
          <w:sz w:val="18"/>
          <w:lang w:val="es-CL"/>
        </w:rPr>
        <w:t>Fuente:</w:t>
      </w:r>
      <w:r w:rsidRPr="00301730">
        <w:rPr>
          <w:color w:val="000000" w:themeColor="text1"/>
          <w:sz w:val="18"/>
          <w:lang w:val="es-CL"/>
        </w:rPr>
        <w:t xml:space="preserve"> </w:t>
      </w:r>
      <w:r w:rsidRPr="00301730">
        <w:rPr>
          <w:color w:val="444444"/>
          <w:sz w:val="18"/>
          <w:lang w:val="es-CL"/>
        </w:rPr>
        <w:t xml:space="preserve">Elaboración propia. </w:t>
      </w:r>
    </w:p>
    <w:p w14:paraId="1A974397" w14:textId="1553EE4F" w:rsidR="001764C6" w:rsidRPr="007851CA" w:rsidRDefault="001764C6" w:rsidP="00301730">
      <w:pPr>
        <w:rPr>
          <w:lang w:val="es-CL"/>
        </w:rPr>
      </w:pPr>
      <w:r w:rsidRPr="00301730">
        <w:rPr>
          <w:lang w:val="es-CL"/>
        </w:rPr>
        <w:t>El cuadrante objetivo combina capacidad instalada y conducción civil; Chile debe desplazarse horizontalmente (flecha) sin perder su capacidad instalada</w:t>
      </w:r>
      <w:r w:rsidRPr="007851CA">
        <w:rPr>
          <w:i/>
          <w:lang w:val="es-CL"/>
        </w:rPr>
        <w:t>.</w:t>
      </w:r>
    </w:p>
    <w:p w14:paraId="3808C8DB" w14:textId="452DFB1A" w:rsidR="001764C6" w:rsidRPr="007851CA" w:rsidRDefault="001764C6" w:rsidP="003B15A9">
      <w:pPr>
        <w:pStyle w:val="Ttulo2"/>
        <w:rPr>
          <w:lang w:val="es-CL"/>
        </w:rPr>
      </w:pPr>
      <w:bookmarkStart w:id="84" w:name="_Toc242874478"/>
      <w:r w:rsidRPr="007851CA">
        <w:rPr>
          <w:lang w:val="es-CL"/>
        </w:rPr>
        <w:t>Mecanismos de transferencia adaptables al CEN</w:t>
      </w:r>
      <w:bookmarkEnd w:id="84"/>
    </w:p>
    <w:p w14:paraId="440E5199" w14:textId="77777777" w:rsidR="001764C6" w:rsidRPr="00E93948" w:rsidRDefault="001764C6" w:rsidP="00D52095">
      <w:pPr>
        <w:rPr>
          <w:lang w:val="es-CL"/>
        </w:rPr>
      </w:pPr>
      <w:r w:rsidRPr="00781538">
        <w:rPr>
          <w:lang w:val="es-CL"/>
        </w:rPr>
        <w:t xml:space="preserve">A partir de los patrones identificados, se derivan seis mecanismos de transferencia tecnológica potencialmente adaptables al </w:t>
      </w:r>
      <w:r w:rsidRPr="00D52095">
        <w:t>caso</w:t>
      </w:r>
      <w:r w:rsidRPr="00781538">
        <w:rPr>
          <w:lang w:val="es-CL"/>
        </w:rPr>
        <w:t xml:space="preserve"> chileno. Se presentan como hipótesis de diseño —insumo para el OE4 y la validación del OE5— y no como recomendaciones definitivas. </w:t>
      </w:r>
      <w:r w:rsidRPr="00E93948">
        <w:rPr>
          <w:lang w:val="es-CL"/>
        </w:rPr>
        <w:t>Cada mecanismo se vincula con el o los factores críticos de éxito del OE2 que ayudaría a resolver, se califica según su viabilidad relativa en el contexto chileno y se acompaña de las condiciones que requeriría.</w:t>
      </w:r>
    </w:p>
    <w:p w14:paraId="728E0555" w14:textId="3AEC4C4E" w:rsidR="00D964E9" w:rsidRPr="001B3583" w:rsidRDefault="00D964E9" w:rsidP="001B3583">
      <w:pPr>
        <w:pStyle w:val="Descripcin"/>
        <w:keepNext/>
        <w:jc w:val="center"/>
        <w:rPr>
          <w:color w:val="000000" w:themeColor="text1"/>
          <w:lang w:val="es-CL"/>
        </w:rPr>
      </w:pPr>
      <w:bookmarkStart w:id="85" w:name="_Toc242874526"/>
      <w:r w:rsidRPr="001B3583">
        <w:rPr>
          <w:color w:val="000000" w:themeColor="text1"/>
          <w:lang w:val="es-CL"/>
        </w:rPr>
        <w:t xml:space="preserve">Tabla </w:t>
      </w:r>
      <w:r w:rsidRPr="001B3583">
        <w:rPr>
          <w:color w:val="000000" w:themeColor="text1"/>
        </w:rPr>
        <w:fldChar w:fldCharType="begin"/>
      </w:r>
      <w:r w:rsidRPr="001B3583">
        <w:rPr>
          <w:color w:val="000000" w:themeColor="text1"/>
          <w:lang w:val="es-CL"/>
        </w:rPr>
        <w:instrText xml:space="preserve"> SEQ Tabla \* ARABIC </w:instrText>
      </w:r>
      <w:r w:rsidRPr="001B3583">
        <w:rPr>
          <w:color w:val="000000" w:themeColor="text1"/>
        </w:rPr>
        <w:fldChar w:fldCharType="separate"/>
      </w:r>
      <w:r w:rsidRPr="001B3583">
        <w:rPr>
          <w:noProof/>
          <w:color w:val="000000" w:themeColor="text1"/>
          <w:lang w:val="es-CL"/>
        </w:rPr>
        <w:t>18</w:t>
      </w:r>
      <w:r w:rsidRPr="001B3583">
        <w:rPr>
          <w:color w:val="000000" w:themeColor="text1"/>
        </w:rPr>
        <w:fldChar w:fldCharType="end"/>
      </w:r>
      <w:r w:rsidRPr="001B3583">
        <w:rPr>
          <w:color w:val="000000" w:themeColor="text1"/>
          <w:lang w:val="es-CL"/>
        </w:rPr>
        <w:t>: Mecanismos de transferencia adaptables, factores críticos asociados y viabilidad.</w:t>
      </w:r>
      <w:bookmarkEnd w:id="85"/>
    </w:p>
    <w:tbl>
      <w:tblPr>
        <w:tblStyle w:val="Tablaconcuadrcula"/>
        <w:tblW w:w="0" w:type="auto"/>
        <w:jc w:val="center"/>
        <w:tblLook w:val="04A0" w:firstRow="1" w:lastRow="0" w:firstColumn="1" w:lastColumn="0" w:noHBand="0" w:noVBand="1"/>
      </w:tblPr>
      <w:tblGrid>
        <w:gridCol w:w="1245"/>
        <w:gridCol w:w="1437"/>
        <w:gridCol w:w="1411"/>
        <w:gridCol w:w="1290"/>
        <w:gridCol w:w="1365"/>
        <w:gridCol w:w="1797"/>
      </w:tblGrid>
      <w:tr w:rsidR="001764C6" w14:paraId="2991FF55" w14:textId="77777777" w:rsidTr="005A0251">
        <w:trPr>
          <w:jc w:val="center"/>
        </w:trPr>
        <w:tc>
          <w:tcPr>
            <w:tcW w:w="1440" w:type="dxa"/>
            <w:shd w:val="clear" w:color="auto" w:fill="1F3864"/>
          </w:tcPr>
          <w:p w14:paraId="39266896" w14:textId="77777777" w:rsidR="001764C6" w:rsidRDefault="001764C6" w:rsidP="001B3583">
            <w:pPr>
              <w:spacing w:line="240" w:lineRule="auto"/>
              <w:jc w:val="center"/>
            </w:pPr>
            <w:r>
              <w:rPr>
                <w:b/>
                <w:color w:val="FFFFFF"/>
                <w:sz w:val="18"/>
              </w:rPr>
              <w:t>N.º</w:t>
            </w:r>
          </w:p>
        </w:tc>
        <w:tc>
          <w:tcPr>
            <w:tcW w:w="1440" w:type="dxa"/>
            <w:shd w:val="clear" w:color="auto" w:fill="1F3864"/>
          </w:tcPr>
          <w:p w14:paraId="118707CE" w14:textId="77777777" w:rsidR="001764C6" w:rsidRDefault="001764C6" w:rsidP="001B3583">
            <w:pPr>
              <w:spacing w:line="240" w:lineRule="auto"/>
              <w:jc w:val="center"/>
            </w:pPr>
            <w:r>
              <w:rPr>
                <w:b/>
                <w:color w:val="FFFFFF"/>
                <w:sz w:val="18"/>
              </w:rPr>
              <w:t>Mecanismo adaptable</w:t>
            </w:r>
          </w:p>
        </w:tc>
        <w:tc>
          <w:tcPr>
            <w:tcW w:w="1440" w:type="dxa"/>
            <w:shd w:val="clear" w:color="auto" w:fill="1F3864"/>
          </w:tcPr>
          <w:p w14:paraId="04431DFD" w14:textId="77777777" w:rsidR="001764C6" w:rsidRDefault="001764C6" w:rsidP="001B3583">
            <w:pPr>
              <w:spacing w:line="240" w:lineRule="auto"/>
              <w:jc w:val="center"/>
            </w:pPr>
            <w:r>
              <w:rPr>
                <w:b/>
                <w:color w:val="FFFFFF"/>
                <w:sz w:val="18"/>
              </w:rPr>
              <w:t>Referencia</w:t>
            </w:r>
          </w:p>
        </w:tc>
        <w:tc>
          <w:tcPr>
            <w:tcW w:w="1440" w:type="dxa"/>
            <w:shd w:val="clear" w:color="auto" w:fill="1F3864"/>
          </w:tcPr>
          <w:p w14:paraId="1DE23693" w14:textId="77777777" w:rsidR="001764C6" w:rsidRDefault="001764C6" w:rsidP="001B3583">
            <w:pPr>
              <w:spacing w:line="240" w:lineRule="auto"/>
              <w:jc w:val="center"/>
            </w:pPr>
            <w:r>
              <w:rPr>
                <w:b/>
                <w:color w:val="FFFFFF"/>
                <w:sz w:val="18"/>
              </w:rPr>
              <w:t>FCE (OE2)</w:t>
            </w:r>
          </w:p>
        </w:tc>
        <w:tc>
          <w:tcPr>
            <w:tcW w:w="1440" w:type="dxa"/>
            <w:shd w:val="clear" w:color="auto" w:fill="1F3864"/>
          </w:tcPr>
          <w:p w14:paraId="0A5459B5" w14:textId="77777777" w:rsidR="001764C6" w:rsidRDefault="001764C6" w:rsidP="001B3583">
            <w:pPr>
              <w:spacing w:line="240" w:lineRule="auto"/>
              <w:jc w:val="center"/>
            </w:pPr>
            <w:r>
              <w:rPr>
                <w:b/>
                <w:color w:val="FFFFFF"/>
                <w:sz w:val="18"/>
              </w:rPr>
              <w:t>Viabilidad</w:t>
            </w:r>
          </w:p>
        </w:tc>
        <w:tc>
          <w:tcPr>
            <w:tcW w:w="1440" w:type="dxa"/>
            <w:shd w:val="clear" w:color="auto" w:fill="1F3864"/>
          </w:tcPr>
          <w:p w14:paraId="61021FFC" w14:textId="77777777" w:rsidR="001764C6" w:rsidRDefault="001764C6" w:rsidP="001B3583">
            <w:pPr>
              <w:spacing w:line="240" w:lineRule="auto"/>
              <w:jc w:val="center"/>
            </w:pPr>
            <w:r>
              <w:rPr>
                <w:b/>
                <w:color w:val="FFFFFF"/>
                <w:sz w:val="18"/>
              </w:rPr>
              <w:t>Condición habilitante</w:t>
            </w:r>
          </w:p>
        </w:tc>
      </w:tr>
      <w:tr w:rsidR="001764C6" w:rsidRPr="007851CA" w14:paraId="6F3C6C0B" w14:textId="77777777" w:rsidTr="005A0251">
        <w:trPr>
          <w:jc w:val="center"/>
        </w:trPr>
        <w:tc>
          <w:tcPr>
            <w:tcW w:w="1440" w:type="dxa"/>
          </w:tcPr>
          <w:p w14:paraId="60FD3239" w14:textId="77777777" w:rsidR="001764C6" w:rsidRDefault="001764C6" w:rsidP="001B3583">
            <w:pPr>
              <w:spacing w:line="240" w:lineRule="auto"/>
              <w:jc w:val="center"/>
            </w:pPr>
            <w:r>
              <w:rPr>
                <w:sz w:val="18"/>
              </w:rPr>
              <w:t>M1</w:t>
            </w:r>
          </w:p>
        </w:tc>
        <w:tc>
          <w:tcPr>
            <w:tcW w:w="1440" w:type="dxa"/>
          </w:tcPr>
          <w:p w14:paraId="6C7CA672" w14:textId="77777777" w:rsidR="001764C6" w:rsidRPr="007851CA" w:rsidRDefault="001764C6" w:rsidP="001B3583">
            <w:pPr>
              <w:spacing w:line="240" w:lineRule="auto"/>
              <w:jc w:val="center"/>
              <w:rPr>
                <w:lang w:val="es-CL"/>
              </w:rPr>
            </w:pPr>
            <w:r w:rsidRPr="007851CA">
              <w:rPr>
                <w:sz w:val="18"/>
                <w:lang w:val="es-CL"/>
              </w:rPr>
              <w:t>Conducción civil con ejecución sectorial compartida</w:t>
            </w:r>
          </w:p>
        </w:tc>
        <w:tc>
          <w:tcPr>
            <w:tcW w:w="1440" w:type="dxa"/>
          </w:tcPr>
          <w:p w14:paraId="050A5948" w14:textId="77777777" w:rsidR="001764C6" w:rsidRDefault="001764C6" w:rsidP="001B3583">
            <w:pPr>
              <w:spacing w:line="240" w:lineRule="auto"/>
              <w:jc w:val="center"/>
            </w:pPr>
            <w:r>
              <w:rPr>
                <w:sz w:val="18"/>
              </w:rPr>
              <w:t>AEB/SINDAE</w:t>
            </w:r>
          </w:p>
        </w:tc>
        <w:tc>
          <w:tcPr>
            <w:tcW w:w="1440" w:type="dxa"/>
          </w:tcPr>
          <w:p w14:paraId="790FC7FD" w14:textId="77777777" w:rsidR="001764C6" w:rsidRDefault="001764C6" w:rsidP="001B3583">
            <w:pPr>
              <w:spacing w:line="240" w:lineRule="auto"/>
              <w:jc w:val="center"/>
            </w:pPr>
            <w:r>
              <w:rPr>
                <w:sz w:val="18"/>
              </w:rPr>
              <w:t>FCE 1</w:t>
            </w:r>
          </w:p>
        </w:tc>
        <w:tc>
          <w:tcPr>
            <w:tcW w:w="1440" w:type="dxa"/>
          </w:tcPr>
          <w:p w14:paraId="6D7834E3" w14:textId="77777777" w:rsidR="001764C6" w:rsidRDefault="001764C6" w:rsidP="001B3583">
            <w:pPr>
              <w:spacing w:line="240" w:lineRule="auto"/>
              <w:jc w:val="center"/>
            </w:pPr>
            <w:r>
              <w:rPr>
                <w:sz w:val="18"/>
              </w:rPr>
              <w:t>Media</w:t>
            </w:r>
          </w:p>
        </w:tc>
        <w:tc>
          <w:tcPr>
            <w:tcW w:w="1440" w:type="dxa"/>
          </w:tcPr>
          <w:p w14:paraId="3791CB99" w14:textId="77777777" w:rsidR="001764C6" w:rsidRPr="007851CA" w:rsidRDefault="001764C6" w:rsidP="001B3583">
            <w:pPr>
              <w:spacing w:line="240" w:lineRule="auto"/>
              <w:jc w:val="center"/>
              <w:rPr>
                <w:lang w:val="es-CL"/>
              </w:rPr>
            </w:pPr>
            <w:r w:rsidRPr="007851CA">
              <w:rPr>
                <w:sz w:val="18"/>
                <w:lang w:val="es-CL"/>
              </w:rPr>
              <w:t>Voluntad política; acuerdo FACh-civil; marco legal.</w:t>
            </w:r>
          </w:p>
        </w:tc>
      </w:tr>
      <w:tr w:rsidR="001764C6" w:rsidRPr="007851CA" w14:paraId="0B422085" w14:textId="77777777" w:rsidTr="005A0251">
        <w:trPr>
          <w:jc w:val="center"/>
        </w:trPr>
        <w:tc>
          <w:tcPr>
            <w:tcW w:w="1440" w:type="dxa"/>
          </w:tcPr>
          <w:p w14:paraId="7C09DC6D" w14:textId="77777777" w:rsidR="001764C6" w:rsidRDefault="001764C6" w:rsidP="001B3583">
            <w:pPr>
              <w:spacing w:line="240" w:lineRule="auto"/>
              <w:jc w:val="center"/>
            </w:pPr>
            <w:r>
              <w:rPr>
                <w:sz w:val="18"/>
              </w:rPr>
              <w:t>M2</w:t>
            </w:r>
          </w:p>
        </w:tc>
        <w:tc>
          <w:tcPr>
            <w:tcW w:w="1440" w:type="dxa"/>
          </w:tcPr>
          <w:p w14:paraId="215A3A4F" w14:textId="77777777" w:rsidR="001764C6" w:rsidRPr="007851CA" w:rsidRDefault="001764C6" w:rsidP="001B3583">
            <w:pPr>
              <w:spacing w:line="240" w:lineRule="auto"/>
              <w:jc w:val="center"/>
              <w:rPr>
                <w:lang w:val="es-CL"/>
              </w:rPr>
            </w:pPr>
            <w:r w:rsidRPr="007851CA">
              <w:rPr>
                <w:sz w:val="18"/>
                <w:lang w:val="es-CL"/>
              </w:rPr>
              <w:t>Entidad o empresa-vehículo de base tecnológica</w:t>
            </w:r>
          </w:p>
        </w:tc>
        <w:tc>
          <w:tcPr>
            <w:tcW w:w="1440" w:type="dxa"/>
          </w:tcPr>
          <w:p w14:paraId="1D7BB428" w14:textId="77777777" w:rsidR="001764C6" w:rsidRDefault="001764C6" w:rsidP="001B3583">
            <w:pPr>
              <w:spacing w:line="240" w:lineRule="auto"/>
              <w:jc w:val="center"/>
            </w:pPr>
            <w:r>
              <w:rPr>
                <w:sz w:val="18"/>
              </w:rPr>
              <w:t>CONAE-INVAP</w:t>
            </w:r>
          </w:p>
        </w:tc>
        <w:tc>
          <w:tcPr>
            <w:tcW w:w="1440" w:type="dxa"/>
          </w:tcPr>
          <w:p w14:paraId="2DBB12A3" w14:textId="77777777" w:rsidR="001764C6" w:rsidRDefault="001764C6" w:rsidP="001B3583">
            <w:pPr>
              <w:spacing w:line="240" w:lineRule="auto"/>
              <w:jc w:val="center"/>
            </w:pPr>
            <w:r>
              <w:rPr>
                <w:sz w:val="18"/>
              </w:rPr>
              <w:t>FCE 2, FCE 5</w:t>
            </w:r>
          </w:p>
        </w:tc>
        <w:tc>
          <w:tcPr>
            <w:tcW w:w="1440" w:type="dxa"/>
            <w:shd w:val="clear" w:color="auto" w:fill="FFF2CC"/>
          </w:tcPr>
          <w:p w14:paraId="7CC6C237" w14:textId="77777777" w:rsidR="001764C6" w:rsidRDefault="001764C6" w:rsidP="001B3583">
            <w:pPr>
              <w:spacing w:line="240" w:lineRule="auto"/>
              <w:jc w:val="center"/>
            </w:pPr>
            <w:r>
              <w:rPr>
                <w:sz w:val="18"/>
              </w:rPr>
              <w:t>Media-baja</w:t>
            </w:r>
          </w:p>
        </w:tc>
        <w:tc>
          <w:tcPr>
            <w:tcW w:w="1440" w:type="dxa"/>
          </w:tcPr>
          <w:p w14:paraId="7015B15D" w14:textId="77777777" w:rsidR="001764C6" w:rsidRPr="007851CA" w:rsidRDefault="001764C6" w:rsidP="001B3583">
            <w:pPr>
              <w:spacing w:line="240" w:lineRule="auto"/>
              <w:jc w:val="center"/>
              <w:rPr>
                <w:lang w:val="es-CL"/>
              </w:rPr>
            </w:pPr>
            <w:r w:rsidRPr="007851CA">
              <w:rPr>
                <w:sz w:val="18"/>
                <w:lang w:val="es-CL"/>
              </w:rPr>
              <w:t>Masa crítica de ingeniería; demanda sostenida del programa.</w:t>
            </w:r>
          </w:p>
        </w:tc>
      </w:tr>
      <w:tr w:rsidR="001764C6" w:rsidRPr="008C768C" w14:paraId="2D4ECA8C" w14:textId="77777777" w:rsidTr="005A0251">
        <w:trPr>
          <w:jc w:val="center"/>
        </w:trPr>
        <w:tc>
          <w:tcPr>
            <w:tcW w:w="1440" w:type="dxa"/>
          </w:tcPr>
          <w:p w14:paraId="02E638CE" w14:textId="77777777" w:rsidR="001764C6" w:rsidRDefault="001764C6" w:rsidP="001B3583">
            <w:pPr>
              <w:spacing w:line="240" w:lineRule="auto"/>
              <w:jc w:val="center"/>
            </w:pPr>
            <w:r>
              <w:rPr>
                <w:sz w:val="18"/>
              </w:rPr>
              <w:t>M3</w:t>
            </w:r>
          </w:p>
        </w:tc>
        <w:tc>
          <w:tcPr>
            <w:tcW w:w="1440" w:type="dxa"/>
          </w:tcPr>
          <w:p w14:paraId="551DE9F0" w14:textId="77777777" w:rsidR="001764C6" w:rsidRPr="00E93948" w:rsidRDefault="001764C6" w:rsidP="001B3583">
            <w:pPr>
              <w:spacing w:line="240" w:lineRule="auto"/>
              <w:jc w:val="center"/>
              <w:rPr>
                <w:lang w:val="es-CL"/>
              </w:rPr>
            </w:pPr>
            <w:r w:rsidRPr="00E93948">
              <w:rPr>
                <w:sz w:val="18"/>
                <w:lang w:val="es-CL"/>
              </w:rPr>
              <w:t>Instrumentos de contratación de innovación (encomienda)</w:t>
            </w:r>
          </w:p>
        </w:tc>
        <w:tc>
          <w:tcPr>
            <w:tcW w:w="1440" w:type="dxa"/>
          </w:tcPr>
          <w:p w14:paraId="77A47161" w14:textId="77777777" w:rsidR="001764C6" w:rsidRDefault="001764C6" w:rsidP="001B3583">
            <w:pPr>
              <w:spacing w:line="240" w:lineRule="auto"/>
              <w:jc w:val="center"/>
            </w:pPr>
            <w:r>
              <w:rPr>
                <w:sz w:val="18"/>
              </w:rPr>
              <w:t>ETEC (AEB)</w:t>
            </w:r>
          </w:p>
        </w:tc>
        <w:tc>
          <w:tcPr>
            <w:tcW w:w="1440" w:type="dxa"/>
          </w:tcPr>
          <w:p w14:paraId="7A9E9B3C" w14:textId="77777777" w:rsidR="001764C6" w:rsidRDefault="001764C6" w:rsidP="001B3583">
            <w:pPr>
              <w:spacing w:line="240" w:lineRule="auto"/>
              <w:jc w:val="center"/>
            </w:pPr>
            <w:r>
              <w:rPr>
                <w:sz w:val="18"/>
              </w:rPr>
              <w:t>FCE 2, FCE 4</w:t>
            </w:r>
          </w:p>
        </w:tc>
        <w:tc>
          <w:tcPr>
            <w:tcW w:w="1440" w:type="dxa"/>
            <w:shd w:val="clear" w:color="auto" w:fill="E2EFDA"/>
          </w:tcPr>
          <w:p w14:paraId="31B63686" w14:textId="77777777" w:rsidR="001764C6" w:rsidRDefault="001764C6" w:rsidP="001B3583">
            <w:pPr>
              <w:spacing w:line="240" w:lineRule="auto"/>
              <w:jc w:val="center"/>
            </w:pPr>
            <w:r>
              <w:rPr>
                <w:sz w:val="18"/>
              </w:rPr>
              <w:t>Media-alta</w:t>
            </w:r>
          </w:p>
        </w:tc>
        <w:tc>
          <w:tcPr>
            <w:tcW w:w="1440" w:type="dxa"/>
          </w:tcPr>
          <w:p w14:paraId="3656718C" w14:textId="77777777" w:rsidR="001764C6" w:rsidRPr="008C768C" w:rsidRDefault="001764C6" w:rsidP="001B3583">
            <w:pPr>
              <w:spacing w:line="240" w:lineRule="auto"/>
              <w:jc w:val="center"/>
              <w:rPr>
                <w:lang w:val="es-CL"/>
              </w:rPr>
            </w:pPr>
            <w:r w:rsidRPr="008C768C">
              <w:rPr>
                <w:sz w:val="18"/>
                <w:lang w:val="es-CL"/>
              </w:rPr>
              <w:t>Adecuación de la compra pública; fondos de innovación.</w:t>
            </w:r>
          </w:p>
        </w:tc>
      </w:tr>
      <w:tr w:rsidR="001764C6" w:rsidRPr="008C768C" w14:paraId="56EF850D" w14:textId="77777777" w:rsidTr="005A0251">
        <w:trPr>
          <w:jc w:val="center"/>
        </w:trPr>
        <w:tc>
          <w:tcPr>
            <w:tcW w:w="1440" w:type="dxa"/>
          </w:tcPr>
          <w:p w14:paraId="42BD29A9" w14:textId="77777777" w:rsidR="001764C6" w:rsidRDefault="001764C6" w:rsidP="001B3583">
            <w:pPr>
              <w:spacing w:line="240" w:lineRule="auto"/>
              <w:jc w:val="center"/>
            </w:pPr>
            <w:r>
              <w:rPr>
                <w:sz w:val="18"/>
              </w:rPr>
              <w:lastRenderedPageBreak/>
              <w:t>M4</w:t>
            </w:r>
          </w:p>
        </w:tc>
        <w:tc>
          <w:tcPr>
            <w:tcW w:w="1440" w:type="dxa"/>
          </w:tcPr>
          <w:p w14:paraId="6DF41933" w14:textId="77777777" w:rsidR="001764C6" w:rsidRPr="008C768C" w:rsidRDefault="001764C6" w:rsidP="001B3583">
            <w:pPr>
              <w:spacing w:line="240" w:lineRule="auto"/>
              <w:jc w:val="center"/>
              <w:rPr>
                <w:lang w:val="es-CL"/>
              </w:rPr>
            </w:pPr>
            <w:r w:rsidRPr="008C768C">
              <w:rPr>
                <w:sz w:val="18"/>
                <w:lang w:val="es-CL"/>
              </w:rPr>
              <w:t>Transferencia formal y contractual al sector privado</w:t>
            </w:r>
          </w:p>
        </w:tc>
        <w:tc>
          <w:tcPr>
            <w:tcW w:w="1440" w:type="dxa"/>
          </w:tcPr>
          <w:p w14:paraId="4877AD71" w14:textId="77777777" w:rsidR="001764C6" w:rsidRDefault="001764C6" w:rsidP="001B3583">
            <w:pPr>
              <w:spacing w:line="240" w:lineRule="auto"/>
              <w:jc w:val="center"/>
            </w:pPr>
            <w:r>
              <w:rPr>
                <w:sz w:val="18"/>
              </w:rPr>
              <w:t>KARI-Hanwha</w:t>
            </w:r>
          </w:p>
        </w:tc>
        <w:tc>
          <w:tcPr>
            <w:tcW w:w="1440" w:type="dxa"/>
          </w:tcPr>
          <w:p w14:paraId="3245A1E4" w14:textId="77777777" w:rsidR="001764C6" w:rsidRDefault="001764C6" w:rsidP="001B3583">
            <w:pPr>
              <w:spacing w:line="240" w:lineRule="auto"/>
              <w:jc w:val="center"/>
            </w:pPr>
            <w:r>
              <w:rPr>
                <w:sz w:val="18"/>
              </w:rPr>
              <w:t>FCE 2, FCE 6</w:t>
            </w:r>
          </w:p>
        </w:tc>
        <w:tc>
          <w:tcPr>
            <w:tcW w:w="1440" w:type="dxa"/>
            <w:shd w:val="clear" w:color="auto" w:fill="FCE4D6"/>
          </w:tcPr>
          <w:p w14:paraId="34607980" w14:textId="77777777" w:rsidR="001764C6" w:rsidRDefault="001764C6" w:rsidP="001B3583">
            <w:pPr>
              <w:spacing w:line="240" w:lineRule="auto"/>
              <w:jc w:val="center"/>
            </w:pPr>
            <w:r>
              <w:rPr>
                <w:sz w:val="18"/>
              </w:rPr>
              <w:t>Baja (horizonte largo)</w:t>
            </w:r>
          </w:p>
        </w:tc>
        <w:tc>
          <w:tcPr>
            <w:tcW w:w="1440" w:type="dxa"/>
          </w:tcPr>
          <w:p w14:paraId="7421FCE3" w14:textId="77777777" w:rsidR="001764C6" w:rsidRPr="008C768C" w:rsidRDefault="001764C6" w:rsidP="001B3583">
            <w:pPr>
              <w:spacing w:line="240" w:lineRule="auto"/>
              <w:jc w:val="center"/>
              <w:rPr>
                <w:lang w:val="es-CL"/>
              </w:rPr>
            </w:pPr>
            <w:r w:rsidRPr="008C768C">
              <w:rPr>
                <w:sz w:val="18"/>
                <w:lang w:val="es-CL"/>
              </w:rPr>
              <w:t>Capacidad de absorción previa; marco de licencias.</w:t>
            </w:r>
          </w:p>
        </w:tc>
      </w:tr>
      <w:tr w:rsidR="001764C6" w:rsidRPr="008C768C" w14:paraId="20D3B752" w14:textId="77777777" w:rsidTr="005A0251">
        <w:trPr>
          <w:jc w:val="center"/>
        </w:trPr>
        <w:tc>
          <w:tcPr>
            <w:tcW w:w="1440" w:type="dxa"/>
          </w:tcPr>
          <w:p w14:paraId="3DD035D7" w14:textId="77777777" w:rsidR="001764C6" w:rsidRDefault="001764C6" w:rsidP="001B3583">
            <w:pPr>
              <w:spacing w:line="240" w:lineRule="auto"/>
              <w:jc w:val="center"/>
            </w:pPr>
            <w:r>
              <w:rPr>
                <w:sz w:val="18"/>
              </w:rPr>
              <w:t>M5</w:t>
            </w:r>
          </w:p>
        </w:tc>
        <w:tc>
          <w:tcPr>
            <w:tcW w:w="1440" w:type="dxa"/>
          </w:tcPr>
          <w:p w14:paraId="77AE4514" w14:textId="77777777" w:rsidR="001764C6" w:rsidRPr="008C768C" w:rsidRDefault="001764C6" w:rsidP="001B3583">
            <w:pPr>
              <w:spacing w:line="240" w:lineRule="auto"/>
              <w:jc w:val="center"/>
              <w:rPr>
                <w:lang w:val="es-CL"/>
              </w:rPr>
            </w:pPr>
            <w:r w:rsidRPr="008C768C">
              <w:rPr>
                <w:sz w:val="18"/>
                <w:lang w:val="es-CL"/>
              </w:rPr>
              <w:t>Política de datos abiertos y acceso regulado de terceros</w:t>
            </w:r>
          </w:p>
        </w:tc>
        <w:tc>
          <w:tcPr>
            <w:tcW w:w="1440" w:type="dxa"/>
          </w:tcPr>
          <w:p w14:paraId="739D1782" w14:textId="77777777" w:rsidR="001764C6" w:rsidRDefault="001764C6" w:rsidP="001B3583">
            <w:pPr>
              <w:spacing w:line="240" w:lineRule="auto"/>
              <w:jc w:val="center"/>
            </w:pPr>
            <w:r>
              <w:rPr>
                <w:sz w:val="18"/>
              </w:rPr>
              <w:t>Catálogos SAOCOM</w:t>
            </w:r>
          </w:p>
        </w:tc>
        <w:tc>
          <w:tcPr>
            <w:tcW w:w="1440" w:type="dxa"/>
          </w:tcPr>
          <w:p w14:paraId="6C9BD12E" w14:textId="77777777" w:rsidR="001764C6" w:rsidRDefault="001764C6" w:rsidP="001B3583">
            <w:pPr>
              <w:spacing w:line="240" w:lineRule="auto"/>
              <w:jc w:val="center"/>
            </w:pPr>
            <w:r>
              <w:rPr>
                <w:sz w:val="18"/>
              </w:rPr>
              <w:t>FCE 3, FCE 6</w:t>
            </w:r>
          </w:p>
        </w:tc>
        <w:tc>
          <w:tcPr>
            <w:tcW w:w="1440" w:type="dxa"/>
            <w:shd w:val="clear" w:color="auto" w:fill="E2EFDA"/>
          </w:tcPr>
          <w:p w14:paraId="30B4D4C3" w14:textId="77777777" w:rsidR="001764C6" w:rsidRDefault="001764C6" w:rsidP="001B3583">
            <w:pPr>
              <w:spacing w:line="240" w:lineRule="auto"/>
              <w:jc w:val="center"/>
            </w:pPr>
            <w:r>
              <w:rPr>
                <w:sz w:val="18"/>
              </w:rPr>
              <w:t>Alta</w:t>
            </w:r>
          </w:p>
        </w:tc>
        <w:tc>
          <w:tcPr>
            <w:tcW w:w="1440" w:type="dxa"/>
          </w:tcPr>
          <w:p w14:paraId="24530AD8" w14:textId="77777777" w:rsidR="001764C6" w:rsidRPr="008C768C" w:rsidRDefault="001764C6" w:rsidP="001B3583">
            <w:pPr>
              <w:spacing w:line="240" w:lineRule="auto"/>
              <w:jc w:val="center"/>
              <w:rPr>
                <w:lang w:val="es-CL"/>
              </w:rPr>
            </w:pPr>
            <w:r w:rsidRPr="008C768C">
              <w:rPr>
                <w:sz w:val="18"/>
                <w:lang w:val="es-CL"/>
              </w:rPr>
              <w:t>Reglamento de acceso; protocolo de seguridad/uso dual.</w:t>
            </w:r>
          </w:p>
        </w:tc>
      </w:tr>
      <w:tr w:rsidR="001764C6" w:rsidRPr="008C768C" w14:paraId="59DB9268" w14:textId="77777777" w:rsidTr="005A0251">
        <w:trPr>
          <w:jc w:val="center"/>
        </w:trPr>
        <w:tc>
          <w:tcPr>
            <w:tcW w:w="1440" w:type="dxa"/>
          </w:tcPr>
          <w:p w14:paraId="752C76C3" w14:textId="77777777" w:rsidR="001764C6" w:rsidRDefault="001764C6" w:rsidP="001B3583">
            <w:pPr>
              <w:spacing w:line="240" w:lineRule="auto"/>
              <w:jc w:val="center"/>
            </w:pPr>
            <w:r>
              <w:rPr>
                <w:sz w:val="18"/>
              </w:rPr>
              <w:t>M6</w:t>
            </w:r>
          </w:p>
        </w:tc>
        <w:tc>
          <w:tcPr>
            <w:tcW w:w="1440" w:type="dxa"/>
          </w:tcPr>
          <w:p w14:paraId="45D51CF6" w14:textId="77777777" w:rsidR="001764C6" w:rsidRDefault="001764C6" w:rsidP="001B3583">
            <w:pPr>
              <w:spacing w:line="240" w:lineRule="auto"/>
              <w:jc w:val="center"/>
            </w:pPr>
            <w:r>
              <w:rPr>
                <w:sz w:val="18"/>
              </w:rPr>
              <w:t>Alianzas internacionales de cooperación</w:t>
            </w:r>
          </w:p>
        </w:tc>
        <w:tc>
          <w:tcPr>
            <w:tcW w:w="1440" w:type="dxa"/>
          </w:tcPr>
          <w:p w14:paraId="1BC4E89B" w14:textId="77777777" w:rsidR="001764C6" w:rsidRDefault="001764C6" w:rsidP="001B3583">
            <w:pPr>
              <w:spacing w:line="240" w:lineRule="auto"/>
              <w:jc w:val="center"/>
            </w:pPr>
            <w:r>
              <w:rPr>
                <w:sz w:val="18"/>
              </w:rPr>
              <w:t>SIASGE (CONAE-ASI)</w:t>
            </w:r>
          </w:p>
        </w:tc>
        <w:tc>
          <w:tcPr>
            <w:tcW w:w="1440" w:type="dxa"/>
          </w:tcPr>
          <w:p w14:paraId="6C1C309D" w14:textId="77777777" w:rsidR="001764C6" w:rsidRDefault="001764C6" w:rsidP="001B3583">
            <w:pPr>
              <w:spacing w:line="240" w:lineRule="auto"/>
              <w:jc w:val="center"/>
            </w:pPr>
            <w:r>
              <w:rPr>
                <w:sz w:val="18"/>
              </w:rPr>
              <w:t>FCE 4, FCE 6</w:t>
            </w:r>
          </w:p>
        </w:tc>
        <w:tc>
          <w:tcPr>
            <w:tcW w:w="1440" w:type="dxa"/>
            <w:shd w:val="clear" w:color="auto" w:fill="E2EFDA"/>
          </w:tcPr>
          <w:p w14:paraId="1081DA9E" w14:textId="77777777" w:rsidR="001764C6" w:rsidRDefault="001764C6" w:rsidP="001B3583">
            <w:pPr>
              <w:spacing w:line="240" w:lineRule="auto"/>
              <w:jc w:val="center"/>
            </w:pPr>
            <w:r>
              <w:rPr>
                <w:sz w:val="18"/>
              </w:rPr>
              <w:t>Alta</w:t>
            </w:r>
          </w:p>
        </w:tc>
        <w:tc>
          <w:tcPr>
            <w:tcW w:w="1440" w:type="dxa"/>
          </w:tcPr>
          <w:p w14:paraId="60ACA24F" w14:textId="77777777" w:rsidR="001764C6" w:rsidRPr="008C768C" w:rsidRDefault="001764C6" w:rsidP="001B3583">
            <w:pPr>
              <w:spacing w:line="240" w:lineRule="auto"/>
              <w:jc w:val="center"/>
              <w:rPr>
                <w:lang w:val="es-CL"/>
              </w:rPr>
            </w:pPr>
            <w:r w:rsidRPr="008C768C">
              <w:rPr>
                <w:sz w:val="18"/>
                <w:lang w:val="es-CL"/>
              </w:rPr>
              <w:t>Convenios bilaterales; complementariedad de capacidades.</w:t>
            </w:r>
          </w:p>
        </w:tc>
      </w:tr>
    </w:tbl>
    <w:p w14:paraId="578C7439" w14:textId="318BD802" w:rsidR="001764C6" w:rsidRPr="00CB0EF1" w:rsidRDefault="001764C6" w:rsidP="001B3583">
      <w:pPr>
        <w:spacing w:after="160"/>
        <w:jc w:val="center"/>
        <w:rPr>
          <w:iCs/>
          <w:lang w:val="es-CL"/>
        </w:rPr>
      </w:pPr>
      <w:r w:rsidRPr="00CB0EF1">
        <w:rPr>
          <w:b/>
          <w:bCs/>
          <w:iCs/>
          <w:color w:val="444444"/>
          <w:sz w:val="18"/>
          <w:lang w:val="es-CL"/>
        </w:rPr>
        <w:t>Fuente:</w:t>
      </w:r>
      <w:r w:rsidRPr="00CB0EF1">
        <w:rPr>
          <w:iCs/>
          <w:color w:val="444444"/>
          <w:sz w:val="18"/>
          <w:lang w:val="es-CL"/>
        </w:rPr>
        <w:t xml:space="preserve"> Elaboración propia a partir de Rockart (1979), del diagnóstico del OE2 y de las fuentes de los apartados </w:t>
      </w:r>
      <w:r w:rsidR="00EF4AD1">
        <w:rPr>
          <w:iCs/>
          <w:color w:val="444444"/>
          <w:sz w:val="18"/>
          <w:lang w:val="es-CL"/>
        </w:rPr>
        <w:t>5</w:t>
      </w:r>
      <w:r w:rsidRPr="00CB0EF1">
        <w:rPr>
          <w:iCs/>
          <w:color w:val="444444"/>
          <w:sz w:val="18"/>
          <w:lang w:val="es-CL"/>
        </w:rPr>
        <w:t xml:space="preserve">.4 a </w:t>
      </w:r>
      <w:r w:rsidR="00EF4AD1">
        <w:rPr>
          <w:iCs/>
          <w:color w:val="444444"/>
          <w:sz w:val="18"/>
          <w:lang w:val="es-CL"/>
        </w:rPr>
        <w:t>5</w:t>
      </w:r>
      <w:r w:rsidRPr="00CB0EF1">
        <w:rPr>
          <w:iCs/>
          <w:color w:val="444444"/>
          <w:sz w:val="18"/>
          <w:lang w:val="es-CL"/>
        </w:rPr>
        <w:t>.7. La viabilidad es una valoración preliminar del autor, a validar en el OE5.</w:t>
      </w:r>
    </w:p>
    <w:p w14:paraId="4253A3BF" w14:textId="77777777" w:rsidR="001764C6" w:rsidRPr="00D52095" w:rsidRDefault="001764C6" w:rsidP="00D52095">
      <w:pPr>
        <w:rPr>
          <w:lang w:val="es-CL"/>
        </w:rPr>
      </w:pPr>
      <w:r w:rsidRPr="00D52095">
        <w:rPr>
          <w:lang w:val="es-CL"/>
        </w:rPr>
        <w:t>La priorización preliminar sugiere comenzar por los mecanismos de alta viabilidad y bajo costo institucional —la política de datos abiertos (M5) y las alianzas internacionales (M6)—, que activan la demanda civil sin requerir reformas legales profundas, mientras se construyen las condiciones para los mecanismos de mayor impacto estructural (M1 y M2). Esta secuencia se formula como hipótesis para el OE4.</w:t>
      </w:r>
    </w:p>
    <w:p w14:paraId="1DBDA597" w14:textId="33B4DC16" w:rsidR="001764C6" w:rsidRPr="00D52095" w:rsidRDefault="001764C6" w:rsidP="00D52095">
      <w:pPr>
        <w:rPr>
          <w:lang w:val="es-CL"/>
        </w:rPr>
      </w:pPr>
      <w:r w:rsidRPr="00D52095">
        <w:rPr>
          <w:lang w:val="es-CL"/>
        </w:rPr>
        <w:t xml:space="preserve">La Figura </w:t>
      </w:r>
      <w:r w:rsidR="00B215CD">
        <w:rPr>
          <w:lang w:val="es-CL"/>
        </w:rPr>
        <w:t>6</w:t>
      </w:r>
      <w:r w:rsidRPr="00D52095">
        <w:rPr>
          <w:lang w:val="es-CL"/>
        </w:rPr>
        <w:t xml:space="preserve"> ordena los seis mecanismos en una secuencia lógica de maduración, desde los habilitadores de acceso hasta la transferencia industrial plena, en correspondencia con la escala de madurez del OE1.</w:t>
      </w:r>
    </w:p>
    <w:p w14:paraId="6EC2A950" w14:textId="77777777" w:rsidR="00922EB9" w:rsidRPr="00D4432B" w:rsidRDefault="00E93948" w:rsidP="00922EB9">
      <w:pPr>
        <w:keepNext/>
        <w:spacing w:before="80"/>
        <w:jc w:val="center"/>
        <w:rPr>
          <w:color w:val="000000" w:themeColor="text1"/>
        </w:rPr>
      </w:pPr>
      <w:r w:rsidRPr="00D4432B">
        <w:rPr>
          <w:noProof/>
          <w:color w:val="000000" w:themeColor="text1"/>
        </w:rPr>
        <w:drawing>
          <wp:inline distT="0" distB="0" distL="0" distR="0" wp14:anchorId="369AF122" wp14:editId="5B7DA88D">
            <wp:extent cx="5432425" cy="1812290"/>
            <wp:effectExtent l="0" t="0" r="0" b="0"/>
            <wp:docPr id="1408860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0379" name=""/>
                    <pic:cNvPicPr/>
                  </pic:nvPicPr>
                  <pic:blipFill>
                    <a:blip r:embed="rId13"/>
                    <a:stretch>
                      <a:fillRect/>
                    </a:stretch>
                  </pic:blipFill>
                  <pic:spPr>
                    <a:xfrm>
                      <a:off x="0" y="0"/>
                      <a:ext cx="5432425" cy="1812290"/>
                    </a:xfrm>
                    <a:prstGeom prst="rect">
                      <a:avLst/>
                    </a:prstGeom>
                  </pic:spPr>
                </pic:pic>
              </a:graphicData>
            </a:graphic>
          </wp:inline>
        </w:drawing>
      </w:r>
    </w:p>
    <w:p w14:paraId="3F9EB596" w14:textId="701FB40D" w:rsidR="00E93948" w:rsidRPr="00D4432B" w:rsidRDefault="00922EB9" w:rsidP="00922EB9">
      <w:pPr>
        <w:pStyle w:val="Descripcin"/>
        <w:jc w:val="center"/>
        <w:rPr>
          <w:color w:val="000000" w:themeColor="text1"/>
          <w:lang w:val="es-CL"/>
        </w:rPr>
      </w:pPr>
      <w:bookmarkStart w:id="86" w:name="_Toc242874534"/>
      <w:r w:rsidRPr="00D4432B">
        <w:rPr>
          <w:color w:val="000000" w:themeColor="text1"/>
          <w:lang w:val="es-CL"/>
        </w:rPr>
        <w:t xml:space="preserve">Figura </w:t>
      </w:r>
      <w:r w:rsidRPr="00D4432B">
        <w:rPr>
          <w:color w:val="000000" w:themeColor="text1"/>
        </w:rPr>
        <w:fldChar w:fldCharType="begin"/>
      </w:r>
      <w:r w:rsidRPr="00D4432B">
        <w:rPr>
          <w:color w:val="000000" w:themeColor="text1"/>
          <w:lang w:val="es-CL"/>
        </w:rPr>
        <w:instrText xml:space="preserve"> SEQ Figura \* ARABIC </w:instrText>
      </w:r>
      <w:r w:rsidRPr="00D4432B">
        <w:rPr>
          <w:color w:val="000000" w:themeColor="text1"/>
        </w:rPr>
        <w:fldChar w:fldCharType="separate"/>
      </w:r>
      <w:r w:rsidR="00D4432B">
        <w:rPr>
          <w:noProof/>
          <w:color w:val="000000" w:themeColor="text1"/>
          <w:lang w:val="es-CL"/>
        </w:rPr>
        <w:t>6</w:t>
      </w:r>
      <w:r w:rsidRPr="00D4432B">
        <w:rPr>
          <w:color w:val="000000" w:themeColor="text1"/>
        </w:rPr>
        <w:fldChar w:fldCharType="end"/>
      </w:r>
      <w:r w:rsidRPr="00D4432B">
        <w:rPr>
          <w:color w:val="000000" w:themeColor="text1"/>
          <w:lang w:val="es-CL"/>
        </w:rPr>
        <w:t>: Secuencia de maduración de los mecanismos de transferencia.</w:t>
      </w:r>
      <w:bookmarkEnd w:id="86"/>
    </w:p>
    <w:p w14:paraId="1872657E" w14:textId="77777777" w:rsidR="001764C6" w:rsidRPr="00D4432B" w:rsidRDefault="001764C6" w:rsidP="001764C6">
      <w:pPr>
        <w:spacing w:after="160"/>
        <w:jc w:val="center"/>
        <w:rPr>
          <w:color w:val="000000" w:themeColor="text1"/>
          <w:lang w:val="es-CL"/>
        </w:rPr>
      </w:pPr>
      <w:r w:rsidRPr="00D4432B">
        <w:rPr>
          <w:b/>
          <w:bCs/>
          <w:color w:val="000000" w:themeColor="text1"/>
          <w:sz w:val="18"/>
          <w:lang w:val="es-CL"/>
        </w:rPr>
        <w:t>Fuente:</w:t>
      </w:r>
      <w:r w:rsidRPr="00D4432B">
        <w:rPr>
          <w:color w:val="000000" w:themeColor="text1"/>
          <w:sz w:val="18"/>
          <w:lang w:val="es-CL"/>
        </w:rPr>
        <w:t xml:space="preserve"> Elaboración propia. La secuencia conecta con los niveles de madurez (OE1) y las dimensiones de escalamiento (1.2.4).</w:t>
      </w:r>
    </w:p>
    <w:p w14:paraId="77AC41C0" w14:textId="4BFBE6EE" w:rsidR="001764C6" w:rsidRPr="003B15A9" w:rsidRDefault="001764C6" w:rsidP="003B15A9">
      <w:pPr>
        <w:pStyle w:val="Ttulo2"/>
      </w:pPr>
      <w:bookmarkStart w:id="87" w:name="_Toc242874479"/>
      <w:r w:rsidRPr="003B15A9">
        <w:t>Trazabilidad: barreras, casos, mecanismos y factores críticos</w:t>
      </w:r>
      <w:bookmarkEnd w:id="87"/>
    </w:p>
    <w:p w14:paraId="26635EAF" w14:textId="65AE8B1F" w:rsidR="001764C6" w:rsidRPr="008C768C" w:rsidRDefault="001764C6" w:rsidP="00D52095">
      <w:pPr>
        <w:rPr>
          <w:lang w:val="es-CL"/>
        </w:rPr>
      </w:pPr>
      <w:r w:rsidRPr="008C768C">
        <w:rPr>
          <w:lang w:val="es-CL"/>
        </w:rPr>
        <w:t xml:space="preserve">Para asegurar la coherencia interna de la memoria, la Tabla </w:t>
      </w:r>
      <w:r w:rsidR="00FE66B6">
        <w:rPr>
          <w:lang w:val="es-CL"/>
        </w:rPr>
        <w:t>19</w:t>
      </w:r>
      <w:r w:rsidRPr="008C768C">
        <w:rPr>
          <w:lang w:val="es-CL"/>
        </w:rPr>
        <w:t xml:space="preserve"> cierra el capítulo cruzando las barreras del OE2 con el caso internacional que ofrece la lección más pertinente, el mecanismo adaptable y el objetivo donde se profundizará.</w:t>
      </w:r>
    </w:p>
    <w:p w14:paraId="3303C2E9" w14:textId="5575D572" w:rsidR="00D964E9" w:rsidRPr="00D4432B" w:rsidRDefault="00D964E9" w:rsidP="00D4432B">
      <w:pPr>
        <w:pStyle w:val="Descripcin"/>
        <w:keepNext/>
        <w:jc w:val="center"/>
        <w:rPr>
          <w:color w:val="000000" w:themeColor="text1"/>
          <w:lang w:val="es-CL"/>
        </w:rPr>
      </w:pPr>
      <w:bookmarkStart w:id="88" w:name="_Toc242874527"/>
      <w:r w:rsidRPr="00D4432B">
        <w:rPr>
          <w:color w:val="000000" w:themeColor="text1"/>
          <w:lang w:val="es-CL"/>
        </w:rPr>
        <w:lastRenderedPageBreak/>
        <w:t xml:space="preserve">Tabla </w:t>
      </w:r>
      <w:r w:rsidRPr="00D4432B">
        <w:rPr>
          <w:color w:val="000000" w:themeColor="text1"/>
        </w:rPr>
        <w:fldChar w:fldCharType="begin"/>
      </w:r>
      <w:r w:rsidRPr="00D4432B">
        <w:rPr>
          <w:color w:val="000000" w:themeColor="text1"/>
          <w:lang w:val="es-CL"/>
        </w:rPr>
        <w:instrText xml:space="preserve"> SEQ Tabla \* ARABIC </w:instrText>
      </w:r>
      <w:r w:rsidRPr="00D4432B">
        <w:rPr>
          <w:color w:val="000000" w:themeColor="text1"/>
        </w:rPr>
        <w:fldChar w:fldCharType="separate"/>
      </w:r>
      <w:r w:rsidRPr="00D4432B">
        <w:rPr>
          <w:noProof/>
          <w:color w:val="000000" w:themeColor="text1"/>
          <w:lang w:val="es-CL"/>
        </w:rPr>
        <w:t>19</w:t>
      </w:r>
      <w:r w:rsidRPr="00D4432B">
        <w:rPr>
          <w:color w:val="000000" w:themeColor="text1"/>
        </w:rPr>
        <w:fldChar w:fldCharType="end"/>
      </w:r>
      <w:r w:rsidRPr="00D4432B">
        <w:rPr>
          <w:color w:val="000000" w:themeColor="text1"/>
          <w:lang w:val="es-CL"/>
        </w:rPr>
        <w:t>: Trazabilidad entre barreras (OE2), evidencia internacional y mecanismos.</w:t>
      </w:r>
      <w:bookmarkEnd w:id="88"/>
    </w:p>
    <w:tbl>
      <w:tblPr>
        <w:tblStyle w:val="Tablaconcuadrcula"/>
        <w:tblW w:w="0" w:type="auto"/>
        <w:jc w:val="center"/>
        <w:tblLook w:val="04A0" w:firstRow="1" w:lastRow="0" w:firstColumn="1" w:lastColumn="0" w:noHBand="0" w:noVBand="1"/>
      </w:tblPr>
      <w:tblGrid>
        <w:gridCol w:w="1709"/>
        <w:gridCol w:w="1767"/>
        <w:gridCol w:w="1701"/>
        <w:gridCol w:w="1670"/>
        <w:gridCol w:w="1698"/>
      </w:tblGrid>
      <w:tr w:rsidR="001764C6" w14:paraId="794C971C" w14:textId="77777777" w:rsidTr="005A0251">
        <w:trPr>
          <w:jc w:val="center"/>
        </w:trPr>
        <w:tc>
          <w:tcPr>
            <w:tcW w:w="1728" w:type="dxa"/>
            <w:shd w:val="clear" w:color="auto" w:fill="1F3864"/>
          </w:tcPr>
          <w:p w14:paraId="644F8E6C" w14:textId="77777777" w:rsidR="001764C6" w:rsidRDefault="001764C6" w:rsidP="00D4432B">
            <w:pPr>
              <w:spacing w:line="240" w:lineRule="auto"/>
              <w:jc w:val="center"/>
            </w:pPr>
            <w:r>
              <w:rPr>
                <w:b/>
                <w:color w:val="FFFFFF"/>
                <w:sz w:val="18"/>
              </w:rPr>
              <w:t>Barrera (OE2)</w:t>
            </w:r>
          </w:p>
        </w:tc>
        <w:tc>
          <w:tcPr>
            <w:tcW w:w="1728" w:type="dxa"/>
            <w:shd w:val="clear" w:color="auto" w:fill="1F3864"/>
          </w:tcPr>
          <w:p w14:paraId="5B17C297" w14:textId="77777777" w:rsidR="001764C6" w:rsidRPr="008C768C" w:rsidRDefault="001764C6" w:rsidP="00D4432B">
            <w:pPr>
              <w:spacing w:line="240" w:lineRule="auto"/>
              <w:jc w:val="center"/>
              <w:rPr>
                <w:lang w:val="es-CL"/>
              </w:rPr>
            </w:pPr>
            <w:r w:rsidRPr="008C768C">
              <w:rPr>
                <w:b/>
                <w:color w:val="FFFFFF"/>
                <w:sz w:val="18"/>
                <w:lang w:val="es-CL"/>
              </w:rPr>
              <w:t>Caso con la lección más pertinente</w:t>
            </w:r>
          </w:p>
        </w:tc>
        <w:tc>
          <w:tcPr>
            <w:tcW w:w="1728" w:type="dxa"/>
            <w:shd w:val="clear" w:color="auto" w:fill="1F3864"/>
          </w:tcPr>
          <w:p w14:paraId="3990F046" w14:textId="77777777" w:rsidR="001764C6" w:rsidRDefault="001764C6" w:rsidP="00D4432B">
            <w:pPr>
              <w:spacing w:line="240" w:lineRule="auto"/>
              <w:jc w:val="center"/>
            </w:pPr>
            <w:r>
              <w:rPr>
                <w:b/>
                <w:color w:val="FFFFFF"/>
                <w:sz w:val="18"/>
              </w:rPr>
              <w:t>Mecanismo</w:t>
            </w:r>
          </w:p>
        </w:tc>
        <w:tc>
          <w:tcPr>
            <w:tcW w:w="1728" w:type="dxa"/>
            <w:shd w:val="clear" w:color="auto" w:fill="1F3864"/>
          </w:tcPr>
          <w:p w14:paraId="085E89F8" w14:textId="77777777" w:rsidR="001764C6" w:rsidRDefault="001764C6" w:rsidP="00D4432B">
            <w:pPr>
              <w:spacing w:line="240" w:lineRule="auto"/>
              <w:jc w:val="center"/>
            </w:pPr>
            <w:r>
              <w:rPr>
                <w:b/>
                <w:color w:val="FFFFFF"/>
                <w:sz w:val="18"/>
              </w:rPr>
              <w:t>FCE</w:t>
            </w:r>
          </w:p>
        </w:tc>
        <w:tc>
          <w:tcPr>
            <w:tcW w:w="1728" w:type="dxa"/>
            <w:shd w:val="clear" w:color="auto" w:fill="1F3864"/>
          </w:tcPr>
          <w:p w14:paraId="2DDFAF15" w14:textId="77777777" w:rsidR="001764C6" w:rsidRDefault="001764C6" w:rsidP="00D4432B">
            <w:pPr>
              <w:spacing w:line="240" w:lineRule="auto"/>
              <w:jc w:val="center"/>
            </w:pPr>
            <w:r>
              <w:rPr>
                <w:b/>
                <w:color w:val="FFFFFF"/>
                <w:sz w:val="18"/>
              </w:rPr>
              <w:t>Se profundiza en</w:t>
            </w:r>
          </w:p>
        </w:tc>
      </w:tr>
      <w:tr w:rsidR="001764C6" w14:paraId="1F3A3353" w14:textId="77777777" w:rsidTr="005A0251">
        <w:trPr>
          <w:jc w:val="center"/>
        </w:trPr>
        <w:tc>
          <w:tcPr>
            <w:tcW w:w="1728" w:type="dxa"/>
          </w:tcPr>
          <w:p w14:paraId="0A4E0F40" w14:textId="77777777" w:rsidR="001764C6" w:rsidRPr="008C768C" w:rsidRDefault="001764C6" w:rsidP="00D4432B">
            <w:pPr>
              <w:spacing w:line="240" w:lineRule="auto"/>
              <w:jc w:val="center"/>
              <w:rPr>
                <w:lang w:val="es-CL"/>
              </w:rPr>
            </w:pPr>
            <w:r w:rsidRPr="008C768C">
              <w:rPr>
                <w:sz w:val="18"/>
                <w:lang w:val="es-CL"/>
              </w:rPr>
              <w:t>Sin agencia civil / coordinación dispersa</w:t>
            </w:r>
          </w:p>
        </w:tc>
        <w:tc>
          <w:tcPr>
            <w:tcW w:w="1728" w:type="dxa"/>
          </w:tcPr>
          <w:p w14:paraId="6FABCA50" w14:textId="77777777" w:rsidR="001764C6" w:rsidRPr="008C768C" w:rsidRDefault="001764C6" w:rsidP="00D4432B">
            <w:pPr>
              <w:spacing w:line="240" w:lineRule="auto"/>
              <w:jc w:val="center"/>
              <w:rPr>
                <w:lang w:val="es-CL"/>
              </w:rPr>
            </w:pPr>
            <w:r w:rsidRPr="008C768C">
              <w:rPr>
                <w:sz w:val="18"/>
                <w:lang w:val="es-CL"/>
              </w:rPr>
              <w:t>Brasil (SINDAE: conducción civil + ejecución militar)</w:t>
            </w:r>
          </w:p>
        </w:tc>
        <w:tc>
          <w:tcPr>
            <w:tcW w:w="1728" w:type="dxa"/>
          </w:tcPr>
          <w:p w14:paraId="2C7D4484" w14:textId="77777777" w:rsidR="001764C6" w:rsidRDefault="001764C6" w:rsidP="00D4432B">
            <w:pPr>
              <w:spacing w:line="240" w:lineRule="auto"/>
              <w:jc w:val="center"/>
            </w:pPr>
            <w:r>
              <w:rPr>
                <w:sz w:val="18"/>
              </w:rPr>
              <w:t>M1</w:t>
            </w:r>
          </w:p>
        </w:tc>
        <w:tc>
          <w:tcPr>
            <w:tcW w:w="1728" w:type="dxa"/>
          </w:tcPr>
          <w:p w14:paraId="5CBA53B1" w14:textId="77777777" w:rsidR="001764C6" w:rsidRDefault="001764C6" w:rsidP="00D4432B">
            <w:pPr>
              <w:spacing w:line="240" w:lineRule="auto"/>
              <w:jc w:val="center"/>
            </w:pPr>
            <w:r>
              <w:rPr>
                <w:sz w:val="18"/>
              </w:rPr>
              <w:t>FCE 1</w:t>
            </w:r>
          </w:p>
        </w:tc>
        <w:tc>
          <w:tcPr>
            <w:tcW w:w="1728" w:type="dxa"/>
          </w:tcPr>
          <w:p w14:paraId="7329A209" w14:textId="77777777" w:rsidR="001764C6" w:rsidRDefault="001764C6" w:rsidP="00D4432B">
            <w:pPr>
              <w:spacing w:line="240" w:lineRule="auto"/>
              <w:jc w:val="center"/>
            </w:pPr>
            <w:r>
              <w:rPr>
                <w:sz w:val="18"/>
              </w:rPr>
              <w:t>OE4</w:t>
            </w:r>
          </w:p>
        </w:tc>
      </w:tr>
      <w:tr w:rsidR="001764C6" w14:paraId="7E73E166" w14:textId="77777777" w:rsidTr="005A0251">
        <w:trPr>
          <w:jc w:val="center"/>
        </w:trPr>
        <w:tc>
          <w:tcPr>
            <w:tcW w:w="1728" w:type="dxa"/>
          </w:tcPr>
          <w:p w14:paraId="16CFBAF7" w14:textId="77777777" w:rsidR="001764C6" w:rsidRPr="008C768C" w:rsidRDefault="001764C6" w:rsidP="00D4432B">
            <w:pPr>
              <w:spacing w:line="240" w:lineRule="auto"/>
              <w:jc w:val="center"/>
              <w:rPr>
                <w:lang w:val="es-CL"/>
              </w:rPr>
            </w:pPr>
            <w:r w:rsidRPr="008C768C">
              <w:rPr>
                <w:sz w:val="18"/>
                <w:lang w:val="es-CL"/>
              </w:rPr>
              <w:t>Conocimiento concentrado en la FACh</w:t>
            </w:r>
          </w:p>
        </w:tc>
        <w:tc>
          <w:tcPr>
            <w:tcW w:w="1728" w:type="dxa"/>
          </w:tcPr>
          <w:p w14:paraId="3A4457F8" w14:textId="77777777" w:rsidR="001764C6" w:rsidRPr="008C768C" w:rsidRDefault="001764C6" w:rsidP="00D4432B">
            <w:pPr>
              <w:spacing w:line="240" w:lineRule="auto"/>
              <w:jc w:val="center"/>
              <w:rPr>
                <w:lang w:val="es-CL"/>
              </w:rPr>
            </w:pPr>
            <w:r w:rsidRPr="008C768C">
              <w:rPr>
                <w:sz w:val="18"/>
                <w:lang w:val="es-CL"/>
              </w:rPr>
              <w:t>Argentina (CONAE-INVAP); Corea (+300 proveedores)</w:t>
            </w:r>
          </w:p>
        </w:tc>
        <w:tc>
          <w:tcPr>
            <w:tcW w:w="1728" w:type="dxa"/>
          </w:tcPr>
          <w:p w14:paraId="6AEF8E72" w14:textId="77777777" w:rsidR="001764C6" w:rsidRDefault="001764C6" w:rsidP="00D4432B">
            <w:pPr>
              <w:spacing w:line="240" w:lineRule="auto"/>
              <w:jc w:val="center"/>
            </w:pPr>
            <w:r>
              <w:rPr>
                <w:sz w:val="18"/>
              </w:rPr>
              <w:t>M2, M3</w:t>
            </w:r>
          </w:p>
        </w:tc>
        <w:tc>
          <w:tcPr>
            <w:tcW w:w="1728" w:type="dxa"/>
          </w:tcPr>
          <w:p w14:paraId="0338A4F4" w14:textId="77777777" w:rsidR="001764C6" w:rsidRDefault="001764C6" w:rsidP="00D4432B">
            <w:pPr>
              <w:spacing w:line="240" w:lineRule="auto"/>
              <w:jc w:val="center"/>
            </w:pPr>
            <w:r>
              <w:rPr>
                <w:sz w:val="18"/>
              </w:rPr>
              <w:t>FCE 2, FCE 5</w:t>
            </w:r>
          </w:p>
        </w:tc>
        <w:tc>
          <w:tcPr>
            <w:tcW w:w="1728" w:type="dxa"/>
          </w:tcPr>
          <w:p w14:paraId="2F1CC9BB" w14:textId="77777777" w:rsidR="001764C6" w:rsidRDefault="001764C6" w:rsidP="00D4432B">
            <w:pPr>
              <w:spacing w:line="240" w:lineRule="auto"/>
              <w:jc w:val="center"/>
            </w:pPr>
            <w:r>
              <w:rPr>
                <w:sz w:val="18"/>
              </w:rPr>
              <w:t>OE4</w:t>
            </w:r>
          </w:p>
        </w:tc>
      </w:tr>
      <w:tr w:rsidR="001764C6" w14:paraId="01DFB4EA" w14:textId="77777777" w:rsidTr="005A0251">
        <w:trPr>
          <w:jc w:val="center"/>
        </w:trPr>
        <w:tc>
          <w:tcPr>
            <w:tcW w:w="1728" w:type="dxa"/>
          </w:tcPr>
          <w:p w14:paraId="3E9B0E6D" w14:textId="77777777" w:rsidR="001764C6" w:rsidRPr="007851CA" w:rsidRDefault="001764C6" w:rsidP="00D4432B">
            <w:pPr>
              <w:spacing w:line="240" w:lineRule="auto"/>
              <w:jc w:val="center"/>
              <w:rPr>
                <w:lang w:val="es-CL"/>
              </w:rPr>
            </w:pPr>
            <w:r w:rsidRPr="007851CA">
              <w:rPr>
                <w:sz w:val="18"/>
                <w:lang w:val="es-CL"/>
              </w:rPr>
              <w:t>Acceso de terceros no reglado</w:t>
            </w:r>
          </w:p>
        </w:tc>
        <w:tc>
          <w:tcPr>
            <w:tcW w:w="1728" w:type="dxa"/>
          </w:tcPr>
          <w:p w14:paraId="5D85358D" w14:textId="77777777" w:rsidR="001764C6" w:rsidRDefault="001764C6" w:rsidP="00D4432B">
            <w:pPr>
              <w:spacing w:line="240" w:lineRule="auto"/>
              <w:jc w:val="center"/>
            </w:pPr>
            <w:r>
              <w:rPr>
                <w:sz w:val="18"/>
              </w:rPr>
              <w:t>Argentina (datos SAOCOM abiertos)</w:t>
            </w:r>
          </w:p>
        </w:tc>
        <w:tc>
          <w:tcPr>
            <w:tcW w:w="1728" w:type="dxa"/>
          </w:tcPr>
          <w:p w14:paraId="5A6446C6" w14:textId="77777777" w:rsidR="001764C6" w:rsidRDefault="001764C6" w:rsidP="00D4432B">
            <w:pPr>
              <w:spacing w:line="240" w:lineRule="auto"/>
              <w:jc w:val="center"/>
            </w:pPr>
            <w:r>
              <w:rPr>
                <w:sz w:val="18"/>
              </w:rPr>
              <w:t>M5</w:t>
            </w:r>
          </w:p>
        </w:tc>
        <w:tc>
          <w:tcPr>
            <w:tcW w:w="1728" w:type="dxa"/>
          </w:tcPr>
          <w:p w14:paraId="53FC10FD" w14:textId="77777777" w:rsidR="001764C6" w:rsidRDefault="001764C6" w:rsidP="00D4432B">
            <w:pPr>
              <w:spacing w:line="240" w:lineRule="auto"/>
              <w:jc w:val="center"/>
            </w:pPr>
            <w:r>
              <w:rPr>
                <w:sz w:val="18"/>
              </w:rPr>
              <w:t>FCE 3</w:t>
            </w:r>
          </w:p>
        </w:tc>
        <w:tc>
          <w:tcPr>
            <w:tcW w:w="1728" w:type="dxa"/>
          </w:tcPr>
          <w:p w14:paraId="0824ABCE" w14:textId="77777777" w:rsidR="001764C6" w:rsidRDefault="001764C6" w:rsidP="00D4432B">
            <w:pPr>
              <w:spacing w:line="240" w:lineRule="auto"/>
              <w:jc w:val="center"/>
            </w:pPr>
            <w:r>
              <w:rPr>
                <w:sz w:val="18"/>
              </w:rPr>
              <w:t>OE4 y OE5</w:t>
            </w:r>
          </w:p>
        </w:tc>
      </w:tr>
      <w:tr w:rsidR="001764C6" w14:paraId="6FFAF89C" w14:textId="77777777" w:rsidTr="005A0251">
        <w:trPr>
          <w:jc w:val="center"/>
        </w:trPr>
        <w:tc>
          <w:tcPr>
            <w:tcW w:w="1728" w:type="dxa"/>
          </w:tcPr>
          <w:p w14:paraId="7E2C1586" w14:textId="77777777" w:rsidR="001764C6" w:rsidRDefault="001764C6" w:rsidP="00D4432B">
            <w:pPr>
              <w:spacing w:line="240" w:lineRule="auto"/>
              <w:jc w:val="center"/>
            </w:pPr>
            <w:r>
              <w:rPr>
                <w:sz w:val="18"/>
              </w:rPr>
              <w:t>Dependencia del presupuesto fiscal</w:t>
            </w:r>
          </w:p>
        </w:tc>
        <w:tc>
          <w:tcPr>
            <w:tcW w:w="1728" w:type="dxa"/>
          </w:tcPr>
          <w:p w14:paraId="7C42AF70" w14:textId="77777777" w:rsidR="001764C6" w:rsidRDefault="001764C6" w:rsidP="00D4432B">
            <w:pPr>
              <w:spacing w:line="240" w:lineRule="auto"/>
              <w:jc w:val="center"/>
            </w:pPr>
            <w:r>
              <w:rPr>
                <w:sz w:val="18"/>
              </w:rPr>
              <w:t>Brasil (ETEC); cooperación internacional</w:t>
            </w:r>
          </w:p>
        </w:tc>
        <w:tc>
          <w:tcPr>
            <w:tcW w:w="1728" w:type="dxa"/>
          </w:tcPr>
          <w:p w14:paraId="255152E6" w14:textId="77777777" w:rsidR="001764C6" w:rsidRDefault="001764C6" w:rsidP="00D4432B">
            <w:pPr>
              <w:spacing w:line="240" w:lineRule="auto"/>
              <w:jc w:val="center"/>
            </w:pPr>
            <w:r>
              <w:rPr>
                <w:sz w:val="18"/>
              </w:rPr>
              <w:t>M3, M6</w:t>
            </w:r>
          </w:p>
        </w:tc>
        <w:tc>
          <w:tcPr>
            <w:tcW w:w="1728" w:type="dxa"/>
          </w:tcPr>
          <w:p w14:paraId="3BE61B18" w14:textId="77777777" w:rsidR="001764C6" w:rsidRDefault="001764C6" w:rsidP="00D4432B">
            <w:pPr>
              <w:spacing w:line="240" w:lineRule="auto"/>
              <w:jc w:val="center"/>
            </w:pPr>
            <w:r>
              <w:rPr>
                <w:sz w:val="18"/>
              </w:rPr>
              <w:t>FCE 4</w:t>
            </w:r>
          </w:p>
        </w:tc>
        <w:tc>
          <w:tcPr>
            <w:tcW w:w="1728" w:type="dxa"/>
          </w:tcPr>
          <w:p w14:paraId="05AA43E2" w14:textId="77777777" w:rsidR="001764C6" w:rsidRDefault="001764C6" w:rsidP="00D4432B">
            <w:pPr>
              <w:spacing w:line="240" w:lineRule="auto"/>
              <w:jc w:val="center"/>
            </w:pPr>
            <w:r>
              <w:rPr>
                <w:sz w:val="18"/>
              </w:rPr>
              <w:t>OE4</w:t>
            </w:r>
          </w:p>
        </w:tc>
      </w:tr>
      <w:tr w:rsidR="001764C6" w14:paraId="208B7FA0" w14:textId="77777777" w:rsidTr="005A0251">
        <w:trPr>
          <w:jc w:val="center"/>
        </w:trPr>
        <w:tc>
          <w:tcPr>
            <w:tcW w:w="1728" w:type="dxa"/>
          </w:tcPr>
          <w:p w14:paraId="0A206BC4" w14:textId="77777777" w:rsidR="001764C6" w:rsidRPr="007851CA" w:rsidRDefault="001764C6" w:rsidP="00D4432B">
            <w:pPr>
              <w:spacing w:line="240" w:lineRule="auto"/>
              <w:jc w:val="center"/>
              <w:rPr>
                <w:lang w:val="es-CL"/>
              </w:rPr>
            </w:pPr>
            <w:r w:rsidRPr="007851CA">
              <w:rPr>
                <w:sz w:val="18"/>
                <w:lang w:val="es-CL"/>
              </w:rPr>
              <w:t>Subutilización del HPC / sin demanda</w:t>
            </w:r>
          </w:p>
        </w:tc>
        <w:tc>
          <w:tcPr>
            <w:tcW w:w="1728" w:type="dxa"/>
          </w:tcPr>
          <w:p w14:paraId="18D2F1AE" w14:textId="77777777" w:rsidR="001764C6" w:rsidRPr="007851CA" w:rsidRDefault="001764C6" w:rsidP="00D4432B">
            <w:pPr>
              <w:spacing w:line="240" w:lineRule="auto"/>
              <w:jc w:val="center"/>
              <w:rPr>
                <w:lang w:val="es-CL"/>
              </w:rPr>
            </w:pPr>
            <w:r w:rsidRPr="007851CA">
              <w:rPr>
                <w:sz w:val="18"/>
                <w:lang w:val="es-CL"/>
              </w:rPr>
              <w:t>Argentina (aplicaciones agro/emergencias); cooperación</w:t>
            </w:r>
          </w:p>
        </w:tc>
        <w:tc>
          <w:tcPr>
            <w:tcW w:w="1728" w:type="dxa"/>
          </w:tcPr>
          <w:p w14:paraId="6F8E71E1" w14:textId="77777777" w:rsidR="001764C6" w:rsidRDefault="001764C6" w:rsidP="00D4432B">
            <w:pPr>
              <w:spacing w:line="240" w:lineRule="auto"/>
              <w:jc w:val="center"/>
            </w:pPr>
            <w:r>
              <w:rPr>
                <w:sz w:val="18"/>
              </w:rPr>
              <w:t>M5, M6</w:t>
            </w:r>
          </w:p>
        </w:tc>
        <w:tc>
          <w:tcPr>
            <w:tcW w:w="1728" w:type="dxa"/>
          </w:tcPr>
          <w:p w14:paraId="46B3C47E" w14:textId="77777777" w:rsidR="001764C6" w:rsidRDefault="001764C6" w:rsidP="00D4432B">
            <w:pPr>
              <w:spacing w:line="240" w:lineRule="auto"/>
              <w:jc w:val="center"/>
            </w:pPr>
            <w:r>
              <w:rPr>
                <w:sz w:val="18"/>
              </w:rPr>
              <w:t>FCE 6</w:t>
            </w:r>
          </w:p>
        </w:tc>
        <w:tc>
          <w:tcPr>
            <w:tcW w:w="1728" w:type="dxa"/>
          </w:tcPr>
          <w:p w14:paraId="7985E412" w14:textId="77777777" w:rsidR="001764C6" w:rsidRDefault="001764C6" w:rsidP="00D4432B">
            <w:pPr>
              <w:spacing w:line="240" w:lineRule="auto"/>
              <w:jc w:val="center"/>
            </w:pPr>
            <w:r>
              <w:rPr>
                <w:sz w:val="18"/>
              </w:rPr>
              <w:t>OE4</w:t>
            </w:r>
          </w:p>
        </w:tc>
      </w:tr>
      <w:tr w:rsidR="001764C6" w14:paraId="72F04220" w14:textId="77777777" w:rsidTr="005A0251">
        <w:trPr>
          <w:jc w:val="center"/>
        </w:trPr>
        <w:tc>
          <w:tcPr>
            <w:tcW w:w="1728" w:type="dxa"/>
          </w:tcPr>
          <w:p w14:paraId="22ABE4FC" w14:textId="77777777" w:rsidR="001764C6" w:rsidRPr="007851CA" w:rsidRDefault="001764C6" w:rsidP="00D4432B">
            <w:pPr>
              <w:spacing w:line="240" w:lineRule="auto"/>
              <w:jc w:val="center"/>
              <w:rPr>
                <w:lang w:val="es-CL"/>
              </w:rPr>
            </w:pPr>
            <w:r w:rsidRPr="007851CA">
              <w:rPr>
                <w:sz w:val="18"/>
                <w:lang w:val="es-CL"/>
              </w:rPr>
              <w:t>Transferencia inexistente al sector productivo</w:t>
            </w:r>
          </w:p>
        </w:tc>
        <w:tc>
          <w:tcPr>
            <w:tcW w:w="1728" w:type="dxa"/>
          </w:tcPr>
          <w:p w14:paraId="377C5271" w14:textId="77777777" w:rsidR="001764C6" w:rsidRPr="007851CA" w:rsidRDefault="001764C6" w:rsidP="00D4432B">
            <w:pPr>
              <w:spacing w:line="240" w:lineRule="auto"/>
              <w:jc w:val="center"/>
              <w:rPr>
                <w:lang w:val="es-CL"/>
              </w:rPr>
            </w:pPr>
            <w:r w:rsidRPr="007851CA">
              <w:rPr>
                <w:sz w:val="18"/>
                <w:lang w:val="es-CL"/>
              </w:rPr>
              <w:t>Corea (KARI-Hanwha, transferencia contractual)</w:t>
            </w:r>
          </w:p>
        </w:tc>
        <w:tc>
          <w:tcPr>
            <w:tcW w:w="1728" w:type="dxa"/>
          </w:tcPr>
          <w:p w14:paraId="37738A0D" w14:textId="77777777" w:rsidR="001764C6" w:rsidRDefault="001764C6" w:rsidP="00D4432B">
            <w:pPr>
              <w:spacing w:line="240" w:lineRule="auto"/>
              <w:jc w:val="center"/>
            </w:pPr>
            <w:r>
              <w:rPr>
                <w:sz w:val="18"/>
              </w:rPr>
              <w:t>M4</w:t>
            </w:r>
          </w:p>
        </w:tc>
        <w:tc>
          <w:tcPr>
            <w:tcW w:w="1728" w:type="dxa"/>
          </w:tcPr>
          <w:p w14:paraId="6683D5C2" w14:textId="77777777" w:rsidR="001764C6" w:rsidRDefault="001764C6" w:rsidP="00D4432B">
            <w:pPr>
              <w:spacing w:line="240" w:lineRule="auto"/>
              <w:jc w:val="center"/>
            </w:pPr>
            <w:r>
              <w:rPr>
                <w:sz w:val="18"/>
              </w:rPr>
              <w:t>FCE 2</w:t>
            </w:r>
          </w:p>
        </w:tc>
        <w:tc>
          <w:tcPr>
            <w:tcW w:w="1728" w:type="dxa"/>
          </w:tcPr>
          <w:p w14:paraId="6AAC66CA" w14:textId="77777777" w:rsidR="001764C6" w:rsidRDefault="001764C6" w:rsidP="00D4432B">
            <w:pPr>
              <w:spacing w:line="240" w:lineRule="auto"/>
              <w:jc w:val="center"/>
            </w:pPr>
            <w:r>
              <w:rPr>
                <w:sz w:val="18"/>
              </w:rPr>
              <w:t>OE4 y OE5</w:t>
            </w:r>
          </w:p>
        </w:tc>
      </w:tr>
    </w:tbl>
    <w:p w14:paraId="0625B14D" w14:textId="77777777" w:rsidR="001764C6" w:rsidRPr="00D4432B" w:rsidRDefault="001764C6" w:rsidP="00D4432B">
      <w:pPr>
        <w:spacing w:after="160"/>
        <w:jc w:val="center"/>
        <w:rPr>
          <w:iCs/>
          <w:color w:val="444444"/>
          <w:sz w:val="18"/>
        </w:rPr>
      </w:pPr>
      <w:r w:rsidRPr="00D4432B">
        <w:rPr>
          <w:b/>
          <w:bCs/>
          <w:iCs/>
          <w:color w:val="444444"/>
          <w:sz w:val="18"/>
        </w:rPr>
        <w:t>Fuente:</w:t>
      </w:r>
      <w:r w:rsidRPr="00D4432B">
        <w:rPr>
          <w:iCs/>
          <w:color w:val="444444"/>
          <w:sz w:val="18"/>
        </w:rPr>
        <w:t xml:space="preserve"> Elaboración propia.</w:t>
      </w:r>
    </w:p>
    <w:p w14:paraId="4A9BD81B" w14:textId="4A0CB0C1" w:rsidR="00245820" w:rsidRPr="00245820" w:rsidRDefault="00245820" w:rsidP="00D4432B">
      <w:pPr>
        <w:rPr>
          <w:lang w:val="es-CL"/>
        </w:rPr>
      </w:pPr>
      <w:r w:rsidRPr="00245820">
        <w:rPr>
          <w:lang w:val="es-CL"/>
        </w:rPr>
        <w:t>Cómo cada lección internacional resuelve una barrera del diagnóstico (OE2)</w:t>
      </w:r>
      <w:r w:rsidR="00D4432B">
        <w:rPr>
          <w:lang w:val="es-CL"/>
        </w:rPr>
        <w:t>:</w:t>
      </w:r>
    </w:p>
    <w:p w14:paraId="639A2FA5" w14:textId="77777777" w:rsidR="00D4432B" w:rsidRPr="00D4432B" w:rsidRDefault="00890356" w:rsidP="002B409D">
      <w:pPr>
        <w:keepNext/>
        <w:spacing w:after="160" w:line="240" w:lineRule="auto"/>
        <w:jc w:val="center"/>
        <w:rPr>
          <w:color w:val="000000" w:themeColor="text1"/>
        </w:rPr>
      </w:pPr>
      <w:r w:rsidRPr="00D4432B">
        <w:rPr>
          <w:noProof/>
          <w:color w:val="000000" w:themeColor="text1"/>
        </w:rPr>
        <w:drawing>
          <wp:inline distT="0" distB="0" distL="0" distR="0" wp14:anchorId="77F709A5" wp14:editId="1A962FE9">
            <wp:extent cx="5432425" cy="2703830"/>
            <wp:effectExtent l="0" t="0" r="0" b="1270"/>
            <wp:docPr id="7567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142" name=""/>
                    <pic:cNvPicPr/>
                  </pic:nvPicPr>
                  <pic:blipFill>
                    <a:blip r:embed="rId14"/>
                    <a:stretch>
                      <a:fillRect/>
                    </a:stretch>
                  </pic:blipFill>
                  <pic:spPr>
                    <a:xfrm>
                      <a:off x="0" y="0"/>
                      <a:ext cx="5432425" cy="2703830"/>
                    </a:xfrm>
                    <a:prstGeom prst="rect">
                      <a:avLst/>
                    </a:prstGeom>
                  </pic:spPr>
                </pic:pic>
              </a:graphicData>
            </a:graphic>
          </wp:inline>
        </w:drawing>
      </w:r>
    </w:p>
    <w:p w14:paraId="7B4CDD87" w14:textId="68708138" w:rsidR="00890356" w:rsidRPr="002B409D" w:rsidRDefault="00D4432B" w:rsidP="002B409D">
      <w:pPr>
        <w:pStyle w:val="Descripcin"/>
        <w:jc w:val="center"/>
        <w:rPr>
          <w:color w:val="000000" w:themeColor="text1"/>
          <w:lang w:val="es-CL"/>
        </w:rPr>
      </w:pPr>
      <w:bookmarkStart w:id="89" w:name="_Toc242874535"/>
      <w:r w:rsidRPr="002B409D">
        <w:rPr>
          <w:color w:val="000000" w:themeColor="text1"/>
          <w:lang w:val="es-CL"/>
        </w:rPr>
        <w:t xml:space="preserve">Figura </w:t>
      </w:r>
      <w:r w:rsidRPr="00D4432B">
        <w:rPr>
          <w:color w:val="000000" w:themeColor="text1"/>
        </w:rPr>
        <w:fldChar w:fldCharType="begin"/>
      </w:r>
      <w:r w:rsidRPr="002B409D">
        <w:rPr>
          <w:color w:val="000000" w:themeColor="text1"/>
          <w:lang w:val="es-CL"/>
        </w:rPr>
        <w:instrText xml:space="preserve"> SEQ Figura \* ARABIC </w:instrText>
      </w:r>
      <w:r w:rsidRPr="00D4432B">
        <w:rPr>
          <w:color w:val="000000" w:themeColor="text1"/>
        </w:rPr>
        <w:fldChar w:fldCharType="separate"/>
      </w:r>
      <w:r w:rsidRPr="002B409D">
        <w:rPr>
          <w:noProof/>
          <w:color w:val="000000" w:themeColor="text1"/>
          <w:lang w:val="es-CL"/>
        </w:rPr>
        <w:t>7</w:t>
      </w:r>
      <w:r w:rsidRPr="00D4432B">
        <w:rPr>
          <w:color w:val="000000" w:themeColor="text1"/>
        </w:rPr>
        <w:fldChar w:fldCharType="end"/>
      </w:r>
      <w:r w:rsidRPr="002B409D">
        <w:rPr>
          <w:color w:val="000000" w:themeColor="text1"/>
          <w:lang w:val="es-CL"/>
        </w:rPr>
        <w:t>: De la barrera al factor crítico de éxito.</w:t>
      </w:r>
      <w:bookmarkEnd w:id="89"/>
    </w:p>
    <w:p w14:paraId="6F5C3A3D" w14:textId="7065F403" w:rsidR="00245820" w:rsidRPr="00EA13F2" w:rsidRDefault="00245820" w:rsidP="002B409D">
      <w:pPr>
        <w:spacing w:after="160" w:line="240" w:lineRule="auto"/>
        <w:jc w:val="center"/>
        <w:rPr>
          <w:sz w:val="18"/>
          <w:szCs w:val="20"/>
          <w:lang w:val="es-CL"/>
        </w:rPr>
      </w:pPr>
      <w:r w:rsidRPr="00D4432B">
        <w:rPr>
          <w:b/>
          <w:bCs/>
          <w:color w:val="000000" w:themeColor="text1"/>
          <w:sz w:val="18"/>
          <w:szCs w:val="20"/>
          <w:lang w:val="es-CL"/>
        </w:rPr>
        <w:t>Fuente:</w:t>
      </w:r>
      <w:r w:rsidRPr="00D4432B">
        <w:rPr>
          <w:color w:val="000000" w:themeColor="text1"/>
          <w:sz w:val="18"/>
          <w:szCs w:val="20"/>
          <w:lang w:val="es-CL"/>
        </w:rPr>
        <w:t xml:space="preserve"> Elaboración propia.  Síntesis de trazabilidad. Las lecciones se profundizan en OE4 y OE5</w:t>
      </w:r>
      <w:r w:rsidRPr="00EA13F2">
        <w:rPr>
          <w:sz w:val="18"/>
          <w:szCs w:val="20"/>
          <w:lang w:val="es-CL"/>
        </w:rPr>
        <w:t>.</w:t>
      </w:r>
    </w:p>
    <w:p w14:paraId="6F0F8B32" w14:textId="3C245EB6" w:rsidR="001764C6" w:rsidRPr="003B15A9" w:rsidRDefault="001764C6" w:rsidP="003B15A9">
      <w:pPr>
        <w:pStyle w:val="Ttulo2"/>
      </w:pPr>
      <w:bookmarkStart w:id="90" w:name="_Toc242874480"/>
      <w:r w:rsidRPr="003B15A9">
        <w:lastRenderedPageBreak/>
        <w:t>Síntesis del benchmarking (cierre del OE3)</w:t>
      </w:r>
      <w:bookmarkEnd w:id="90"/>
    </w:p>
    <w:p w14:paraId="425BEE28" w14:textId="77777777" w:rsidR="001764C6" w:rsidRDefault="001764C6" w:rsidP="00D52095">
      <w:r w:rsidRPr="007851CA">
        <w:rPr>
          <w:lang w:val="es-CL"/>
        </w:rPr>
        <w:t xml:space="preserve">El OE3 permite cerrar el diagnóstico de la memoria con evidencia externa. </w:t>
      </w:r>
      <w:r>
        <w:t>Sus hallazgos se resumen en cuatro afirmaciones:</w:t>
      </w:r>
    </w:p>
    <w:p w14:paraId="5BCC4B12" w14:textId="77777777" w:rsidR="001764C6" w:rsidRPr="00D52095" w:rsidRDefault="001764C6" w:rsidP="00D52095">
      <w:pPr>
        <w:pStyle w:val="Prrafodelista"/>
        <w:numPr>
          <w:ilvl w:val="0"/>
          <w:numId w:val="20"/>
        </w:numPr>
        <w:rPr>
          <w:bCs/>
          <w:lang w:val="es-CL"/>
        </w:rPr>
      </w:pPr>
      <w:r w:rsidRPr="00D52095">
        <w:rPr>
          <w:bCs/>
          <w:lang w:val="es-CL"/>
        </w:rPr>
        <w:t>Sobre la gobernanza: las experiencias comparables resolvieron el escalamiento sobre una conducción civil del sector, reservando a lo militar un rol de ejecución. El modelo brasileño (SINDAE) demuestra que es posible preservar el rol de las fuerzas armadas sin que ello determine la conducción, lo que ofrece evidencia directa para el FCE 1.</w:t>
      </w:r>
    </w:p>
    <w:p w14:paraId="4768E9E0" w14:textId="77777777" w:rsidR="001764C6" w:rsidRPr="00D52095" w:rsidRDefault="001764C6" w:rsidP="00D52095">
      <w:pPr>
        <w:pStyle w:val="Prrafodelista"/>
        <w:numPr>
          <w:ilvl w:val="0"/>
          <w:numId w:val="20"/>
        </w:numPr>
        <w:rPr>
          <w:bCs/>
          <w:lang w:val="es-CL"/>
        </w:rPr>
      </w:pPr>
      <w:r w:rsidRPr="00D52095">
        <w:rPr>
          <w:bCs/>
          <w:lang w:val="es-CL"/>
        </w:rPr>
        <w:t>Sobre la transferencia: en ningún caso la tecnología se difundió espontáneamente. Hubo mecanismos formales —empresa-vehículo, encomienda tecnológica o transferencia contractual— que respaldan la pertinencia de los FCE 2 y 3.</w:t>
      </w:r>
    </w:p>
    <w:p w14:paraId="1EE10547" w14:textId="77777777" w:rsidR="001764C6" w:rsidRPr="00D52095" w:rsidRDefault="001764C6" w:rsidP="00D52095">
      <w:pPr>
        <w:pStyle w:val="Prrafodelista"/>
        <w:numPr>
          <w:ilvl w:val="0"/>
          <w:numId w:val="20"/>
        </w:numPr>
        <w:rPr>
          <w:bCs/>
          <w:lang w:val="es-CL"/>
        </w:rPr>
      </w:pPr>
      <w:r w:rsidRPr="00D52095">
        <w:rPr>
          <w:bCs/>
          <w:lang w:val="es-CL"/>
        </w:rPr>
        <w:t>Sobre los datos: la apertura de datos y el acceso regulado de terceros (modelo CONAE) aparecen como el habilitador más rápido y de menor costo institucional para activar la demanda civil, en línea con la brecha del HPC identificada como prioritaria en el OE1-OE2 (FCE 3 y 6).</w:t>
      </w:r>
    </w:p>
    <w:p w14:paraId="39943289" w14:textId="77777777" w:rsidR="001764C6" w:rsidRPr="00D52095" w:rsidRDefault="001764C6" w:rsidP="00D52095">
      <w:pPr>
        <w:pStyle w:val="Prrafodelista"/>
        <w:numPr>
          <w:ilvl w:val="0"/>
          <w:numId w:val="20"/>
        </w:numPr>
        <w:rPr>
          <w:bCs/>
          <w:lang w:val="es-CL"/>
        </w:rPr>
      </w:pPr>
      <w:r w:rsidRPr="00D52095">
        <w:rPr>
          <w:bCs/>
          <w:lang w:val="es-CL"/>
        </w:rPr>
        <w:t>Sobre los límites: el contraejemplo mexicano advierte que la institucionalidad civil es necesaria pero no suficiente, y el caso argentino reciente recuerda que ningún diseño sobrevive sin financiamiento sostenido. El activo diferencial de Chile —una infraestructura de frontera que México nunca tuvo— debe aprovecharse antes de que la ventana de oportunidad se cierre.</w:t>
      </w:r>
    </w:p>
    <w:p w14:paraId="20502025" w14:textId="183C3E70" w:rsidR="00104E32" w:rsidRDefault="001764C6" w:rsidP="0027254C">
      <w:pPr>
        <w:rPr>
          <w:lang w:val="es-CL"/>
        </w:rPr>
      </w:pPr>
      <w:r w:rsidRPr="007851CA">
        <w:rPr>
          <w:lang w:val="es-CL"/>
        </w:rPr>
        <w:t>Estos mecanismos y lecciones constituyen el insumo principal del OE4, donde se integrarán con el diagnóstico interno (FODA, análisis de stakeholders y de brechas) para formular la propuesta de lineamientos, que luego se someterá a validación con expertos en el OE5. Los seis mecanismos (M1-M6) y la matriz de trazabilidad serán el hilo conductor de esas etapas.</w:t>
      </w:r>
    </w:p>
    <w:p w14:paraId="49F1631F" w14:textId="77777777" w:rsidR="00546424" w:rsidRDefault="00546424" w:rsidP="0027254C">
      <w:pPr>
        <w:rPr>
          <w:lang w:val="es-CL"/>
        </w:rPr>
      </w:pPr>
    </w:p>
    <w:p w14:paraId="2A599B54" w14:textId="77777777" w:rsidR="00546424" w:rsidRDefault="00546424" w:rsidP="0027254C">
      <w:pPr>
        <w:rPr>
          <w:lang w:val="es-CL"/>
        </w:rPr>
      </w:pPr>
    </w:p>
    <w:p w14:paraId="2B60ABB2" w14:textId="77777777" w:rsidR="00546424" w:rsidRDefault="00546424" w:rsidP="0027254C">
      <w:pPr>
        <w:rPr>
          <w:lang w:val="es-CL"/>
        </w:rPr>
      </w:pPr>
    </w:p>
    <w:p w14:paraId="6E790C01" w14:textId="77777777" w:rsidR="00546424" w:rsidRDefault="00546424" w:rsidP="0027254C">
      <w:pPr>
        <w:rPr>
          <w:lang w:val="es-CL"/>
        </w:rPr>
      </w:pPr>
    </w:p>
    <w:p w14:paraId="17A5142F" w14:textId="77777777" w:rsidR="00546424" w:rsidRDefault="00546424" w:rsidP="0027254C">
      <w:pPr>
        <w:rPr>
          <w:lang w:val="es-CL"/>
        </w:rPr>
      </w:pPr>
    </w:p>
    <w:p w14:paraId="09B0DA10" w14:textId="77777777" w:rsidR="00546424" w:rsidRDefault="00546424" w:rsidP="0027254C">
      <w:pPr>
        <w:rPr>
          <w:lang w:val="es-CL"/>
        </w:rPr>
      </w:pPr>
    </w:p>
    <w:p w14:paraId="55012C9B" w14:textId="77777777" w:rsidR="00546424" w:rsidRDefault="00546424" w:rsidP="0027254C">
      <w:pPr>
        <w:rPr>
          <w:lang w:val="es-CL"/>
        </w:rPr>
      </w:pPr>
    </w:p>
    <w:p w14:paraId="7C8A8B97" w14:textId="77777777" w:rsidR="00546424" w:rsidRPr="001B7F67" w:rsidRDefault="00546424" w:rsidP="0027254C">
      <w:pPr>
        <w:rPr>
          <w:lang w:val="es-CL"/>
        </w:rPr>
      </w:pPr>
    </w:p>
    <w:p w14:paraId="6DFE1720" w14:textId="4C7BDA66" w:rsidR="00B74906" w:rsidRPr="001B7F67" w:rsidRDefault="00CF65FE">
      <w:pPr>
        <w:pStyle w:val="Ttulo1"/>
        <w:rPr>
          <w:lang w:val="es-CL"/>
        </w:rPr>
      </w:pPr>
      <w:bookmarkStart w:id="91" w:name="_Toc242874481"/>
      <w:r w:rsidRPr="001B7F67">
        <w:rPr>
          <w:lang w:val="es-CL"/>
        </w:rPr>
        <w:lastRenderedPageBreak/>
        <w:t>CONCLUSIONES PRELIMINARES Y TRABAJO FUTURO</w:t>
      </w:r>
      <w:bookmarkEnd w:id="91"/>
    </w:p>
    <w:p w14:paraId="47CA0C27" w14:textId="77777777" w:rsidR="00B74906" w:rsidRPr="001B7F67" w:rsidRDefault="00CF65FE">
      <w:pPr>
        <w:rPr>
          <w:lang w:val="es-CL"/>
        </w:rPr>
      </w:pPr>
      <w:r w:rsidRPr="001B7F67">
        <w:rPr>
          <w:lang w:val="es-CL"/>
        </w:rPr>
        <w:t>El propósito de este avance era dejar acreditados los dos primeros objetivos de la memoria. El OE2 se cumple en su fase documental (con factores y prioridades aún preliminares, a validar con actores clave); el OE1 se acredita en sus ámbitos satelital y de datos y queda parcial en los componentes de drones y aeronáutica. Los datos de fuente única, en particular los del HPC, quedan señalados como pendientes de verificación en las etapas siguientes.</w:t>
      </w:r>
    </w:p>
    <w:p w14:paraId="2D4112CE" w14:textId="4676672D" w:rsidR="00B74906" w:rsidRPr="001B7F67" w:rsidRDefault="00CF65FE">
      <w:pPr>
        <w:pStyle w:val="Ttulo2"/>
        <w:rPr>
          <w:lang w:val="es-CL"/>
        </w:rPr>
      </w:pPr>
      <w:bookmarkStart w:id="92" w:name="_Toc242874482"/>
      <w:r w:rsidRPr="001B7F67">
        <w:rPr>
          <w:lang w:val="es-CL"/>
        </w:rPr>
        <w:t>Conclusiones sobre OE1</w:t>
      </w:r>
      <w:bookmarkEnd w:id="92"/>
    </w:p>
    <w:p w14:paraId="347B2C1F" w14:textId="689DE036" w:rsidR="00B74906" w:rsidRPr="001B7F67" w:rsidRDefault="00CF65FE">
      <w:pPr>
        <w:rPr>
          <w:lang w:val="es-CL"/>
        </w:rPr>
      </w:pPr>
      <w:r w:rsidRPr="001B7F67">
        <w:rPr>
          <w:lang w:val="es-CL"/>
        </w:rPr>
        <w:t>La caracterización mostró un CEN tecnológicamente sólido en lo declarado, con fortalezas en lo satelital y en el procesamiento de datos. El Canvas dejó ver que la propuesta de valor está bien formulada y los recursos de infraestructura son relevantes</w:t>
      </w:r>
      <w:r w:rsidR="00F33F14">
        <w:rPr>
          <w:lang w:val="es-CL"/>
        </w:rPr>
        <w:t xml:space="preserve">, </w:t>
      </w:r>
      <w:r w:rsidRPr="001B7F67">
        <w:rPr>
          <w:lang w:val="es-CL"/>
        </w:rPr>
        <w:t>aunque con respaldo aún declarado, pero que los bloques de vinculación y financiamiento no fiscal son débiles. La escala de madurez, aplicada de forma estricta, aportó un segundo dato: solo el control de misión alcanza el nivel 2 y ninguna capacidad supera ese nivel. El CEN existe y comienza a operar, pero aún no transfiere. El OE1 se acredita en sus ámbitos satelital y de datos; el ámbito de drones y aeronáutica queda parcial.</w:t>
      </w:r>
    </w:p>
    <w:p w14:paraId="74587F72" w14:textId="4761074F" w:rsidR="00B74906" w:rsidRPr="001B7F67" w:rsidRDefault="00CF65FE">
      <w:pPr>
        <w:pStyle w:val="Ttulo2"/>
        <w:rPr>
          <w:lang w:val="es-CL"/>
        </w:rPr>
      </w:pPr>
      <w:bookmarkStart w:id="93" w:name="_Toc242874483"/>
      <w:r w:rsidRPr="001B7F67">
        <w:rPr>
          <w:lang w:val="es-CL"/>
        </w:rPr>
        <w:t>Conclusiones sobre OE2</w:t>
      </w:r>
      <w:bookmarkEnd w:id="93"/>
    </w:p>
    <w:p w14:paraId="021E1E9F" w14:textId="77777777" w:rsidR="00B74906" w:rsidRPr="001B7F67" w:rsidRDefault="00CF65FE">
      <w:pPr>
        <w:rPr>
          <w:lang w:val="es-CL"/>
        </w:rPr>
      </w:pPr>
      <w:r w:rsidRPr="001B7F67">
        <w:rPr>
          <w:lang w:val="es-CL"/>
        </w:rPr>
        <w:t>El PESTEL y la matriz de barreras apuntaron en la misma dirección: los obstáculos para escalar son institucionales, normativos y financieros. La tabla de brechas identificó al HPC como la mayor oportunidad desaprovechada, sujeta a verificar su demanda y el origen de los datos. Los siete factores críticos de éxito preliminares ofrecen el mapa de lo que hay que resolver y de lo que será validado con los actores.</w:t>
      </w:r>
    </w:p>
    <w:p w14:paraId="588963F2" w14:textId="706232FE" w:rsidR="00B74906" w:rsidRPr="001B7F67" w:rsidRDefault="00CF65FE">
      <w:pPr>
        <w:pStyle w:val="Ttulo2"/>
        <w:rPr>
          <w:lang w:val="es-CL"/>
        </w:rPr>
      </w:pPr>
      <w:bookmarkStart w:id="94" w:name="_Toc242874484"/>
      <w:r w:rsidRPr="001B7F67">
        <w:rPr>
          <w:lang w:val="es-CL"/>
        </w:rPr>
        <w:t>Conclusión transversal</w:t>
      </w:r>
      <w:bookmarkEnd w:id="94"/>
    </w:p>
    <w:p w14:paraId="29CC1EDF" w14:textId="1C06D010" w:rsidR="00B74906" w:rsidRPr="001B7F67" w:rsidRDefault="00CF65FE">
      <w:pPr>
        <w:rPr>
          <w:lang w:val="es-CL"/>
        </w:rPr>
      </w:pPr>
      <w:r w:rsidRPr="001B7F67">
        <w:rPr>
          <w:lang w:val="es-CL"/>
        </w:rPr>
        <w:t xml:space="preserve">El origen del CEN en la institucionalidad de defensa fue una fortaleza para ejecutar la obra, pero se convierte en tensión cuando se piensa en el salto hacia una industria civil. Resolver esa tensión </w:t>
      </w:r>
      <w:r w:rsidR="00F33F14">
        <w:rPr>
          <w:lang w:val="es-CL"/>
        </w:rPr>
        <w:t>,</w:t>
      </w:r>
      <w:r w:rsidRPr="001B7F67">
        <w:rPr>
          <w:lang w:val="es-CL"/>
        </w:rPr>
        <w:t>sin negar el papel de la FACh ni la dimensión de soberanía es, muy probablemente, el mayor desafío de gobernanza que enfrentará cualquier estrategia de desarrollo del ecosistema.</w:t>
      </w:r>
    </w:p>
    <w:p w14:paraId="16C92755" w14:textId="024B3D8D" w:rsidR="00B74906" w:rsidRPr="001B7F67" w:rsidRDefault="00CF65FE">
      <w:pPr>
        <w:pStyle w:val="Ttulo2"/>
        <w:rPr>
          <w:lang w:val="es-CL"/>
        </w:rPr>
      </w:pPr>
      <w:bookmarkStart w:id="95" w:name="_Toc242874485"/>
      <w:r w:rsidRPr="001B7F67">
        <w:rPr>
          <w:lang w:val="es-CL"/>
        </w:rPr>
        <w:t>Limitaciones</w:t>
      </w:r>
      <w:bookmarkEnd w:id="95"/>
    </w:p>
    <w:p w14:paraId="3DF6A4F2" w14:textId="77777777" w:rsidR="00B74906" w:rsidRPr="001B7F67" w:rsidRDefault="00CF65FE">
      <w:pPr>
        <w:rPr>
          <w:lang w:val="es-CL"/>
        </w:rPr>
      </w:pPr>
      <w:r w:rsidRPr="001B7F67">
        <w:rPr>
          <w:lang w:val="es-CL"/>
        </w:rPr>
        <w:t xml:space="preserve">Los resultados se apoyan en información secundaria y cargan con sus límites: posible sesgo optimista de los comunicados oficiales; dependencia de fuentes únicas para algunas cifras clave; fuentes de prensa que podrían replicar versiones oficiales; variaciones de denominación entre fuentes; ausencia de datos de gestión interna, de cifras de inversión y presupuesto y de una línea base del sector aeroespacial actual. La escala de madurez, las fortalezas del Canvas, las </w:t>
      </w:r>
      <w:r w:rsidRPr="001B7F67">
        <w:rPr>
          <w:lang w:val="es-CL"/>
        </w:rPr>
        <w:lastRenderedPageBreak/>
        <w:t>urgencias y las prioridades de brechas deben leerse como valoraciones preliminares del autor, no como mediciones validadas.</w:t>
      </w:r>
    </w:p>
    <w:p w14:paraId="3A22B32D" w14:textId="1B8506B1" w:rsidR="00B74906" w:rsidRPr="001B7F67" w:rsidRDefault="00CF65FE">
      <w:pPr>
        <w:pStyle w:val="Ttulo2"/>
        <w:rPr>
          <w:lang w:val="es-CL"/>
        </w:rPr>
      </w:pPr>
      <w:bookmarkStart w:id="96" w:name="_Toc242874486"/>
      <w:r w:rsidRPr="001B7F67">
        <w:rPr>
          <w:lang w:val="es-CL"/>
        </w:rPr>
        <w:t>Trabajo futuro</w:t>
      </w:r>
      <w:bookmarkEnd w:id="96"/>
    </w:p>
    <w:p w14:paraId="6040A854" w14:textId="77777777" w:rsidR="00B74906" w:rsidRPr="001B7F67" w:rsidRDefault="00CF65FE">
      <w:pPr>
        <w:rPr>
          <w:lang w:val="es-CL"/>
        </w:rPr>
      </w:pPr>
      <w:r w:rsidRPr="001B7F67">
        <w:rPr>
          <w:lang w:val="es-CL"/>
        </w:rPr>
        <w:t>Antes de avanzar a OE3, se plantea completar el OE1 y reforzar el OE2 con tareas concretas, y luego desarrollar los objetivos siguientes:</w:t>
      </w:r>
    </w:p>
    <w:p w14:paraId="2B867655" w14:textId="77777777" w:rsidR="00B74906" w:rsidRPr="001B7F67" w:rsidRDefault="00CF65FE">
      <w:pPr>
        <w:pStyle w:val="Listaconvietas"/>
        <w:rPr>
          <w:lang w:val="es-CL"/>
        </w:rPr>
      </w:pPr>
      <w:r w:rsidRPr="001B7F67">
        <w:rPr>
          <w:lang w:val="es-CL"/>
        </w:rPr>
        <w:t>Realizar entrevistas semiestructuradas a personal del CEN y de instituciones del ecosistema para contrastar la madurez de las capacidades, el origen de los datos y la demanda de usuarios.</w:t>
      </w:r>
    </w:p>
    <w:p w14:paraId="60767038" w14:textId="77777777" w:rsidR="00B74906" w:rsidRPr="001B7F67" w:rsidRDefault="00CF65FE">
      <w:pPr>
        <w:pStyle w:val="Listaconvietas"/>
        <w:rPr>
          <w:lang w:val="es-CL"/>
        </w:rPr>
      </w:pPr>
      <w:r w:rsidRPr="001B7F67">
        <w:rPr>
          <w:lang w:val="es-CL"/>
        </w:rPr>
        <w:t>Complementar la caracterización de drones y aeronáutica con evidencia adicional (p. ej., el servicio aerofotogramétrico de la FACh mencionado en 1.1.2), y levantar una línea base del sector aeroespacial chileno (empresas como ENAER, universidades, proyectos).</w:t>
      </w:r>
    </w:p>
    <w:p w14:paraId="3ABC1047" w14:textId="693FD4AD" w:rsidR="00B74906" w:rsidRPr="001B7F67" w:rsidRDefault="00CF65FE">
      <w:pPr>
        <w:pStyle w:val="Listaconvietas"/>
        <w:rPr>
          <w:lang w:val="es-CL"/>
        </w:rPr>
      </w:pPr>
      <w:r w:rsidRPr="001B7F67">
        <w:rPr>
          <w:lang w:val="es-CL"/>
        </w:rPr>
        <w:t>Incorporar al análisis de barreras, en las etapas de entrevistas, dos dimensiones aún no cubiertas: (i) el control de exportaciones y el uso dual restricciones sobre componentes extranjeros, información reservada y acreditación de seguridad en un recinto militar, que condicionan la entrada de proveedores y terceros; y (ii) el tamaño del mercado doméstico</w:t>
      </w:r>
      <w:r w:rsidR="00F33F14">
        <w:rPr>
          <w:lang w:val="es-CL"/>
        </w:rPr>
        <w:t xml:space="preserve"> </w:t>
      </w:r>
      <w:r w:rsidRPr="001B7F67">
        <w:rPr>
          <w:lang w:val="es-CL"/>
        </w:rPr>
        <w:t>del orden de ocho satélites previstos, que por sí solo no sostiene una industria y configura una barrera de demanda. Asimismo, levantar ejemplos concretos del ecosistema existente (p. ej., proyectos universitarios de nanosatélites como SUCHAI y la astroingeniería asociada a los observatorios) para precisar la línea base del sector.</w:t>
      </w:r>
    </w:p>
    <w:p w14:paraId="5BC937E7" w14:textId="77777777" w:rsidR="00B74906" w:rsidRPr="001B7F67" w:rsidRDefault="00CF65FE">
      <w:pPr>
        <w:pStyle w:val="Listaconvietas"/>
        <w:rPr>
          <w:lang w:val="es-CL"/>
        </w:rPr>
      </w:pPr>
      <w:r w:rsidRPr="001B7F67">
        <w:rPr>
          <w:lang w:val="es-CL"/>
        </w:rPr>
        <w:t>Obtener cifras verificadas de inversión, dotación y presupuesto, y fuentes primarias para las cifras declaradas del HPC.</w:t>
      </w:r>
    </w:p>
    <w:p w14:paraId="51727707" w14:textId="77777777" w:rsidR="00B74906" w:rsidRPr="001B7F67" w:rsidRDefault="00CF65FE">
      <w:pPr>
        <w:pStyle w:val="Listaconvietas"/>
        <w:rPr>
          <w:lang w:val="es-CL"/>
        </w:rPr>
      </w:pPr>
      <w:r w:rsidRPr="001B7F67">
        <w:rPr>
          <w:lang w:val="es-CL"/>
        </w:rPr>
        <w:t>OE3: comparar el modelo chileno con la CONAE de Argentina, modelo civil centralizado, y la AEB de Brasil, para identificar mecanismos de transferencia adaptables.</w:t>
      </w:r>
    </w:p>
    <w:p w14:paraId="2F4D26C7" w14:textId="77777777" w:rsidR="00B74906" w:rsidRPr="001B7F67" w:rsidRDefault="00CF65FE">
      <w:pPr>
        <w:pStyle w:val="Listaconvietas"/>
        <w:rPr>
          <w:lang w:val="es-CL"/>
        </w:rPr>
      </w:pPr>
      <w:r w:rsidRPr="001B7F67">
        <w:rPr>
          <w:lang w:val="es-CL"/>
        </w:rPr>
        <w:t>OE4: integrar los hallazgos con FODA, análisis de stakeholders y de brechas, y formular la propuesta de lineamientos.</w:t>
      </w:r>
    </w:p>
    <w:p w14:paraId="3DD574F6" w14:textId="77777777" w:rsidR="00B74906" w:rsidRDefault="00CF65FE">
      <w:pPr>
        <w:pStyle w:val="Listaconvietas"/>
        <w:rPr>
          <w:lang w:val="es-CL"/>
        </w:rPr>
      </w:pPr>
      <w:r w:rsidRPr="001B7F67">
        <w:rPr>
          <w:lang w:val="es-CL"/>
        </w:rPr>
        <w:t>OE5: someter la propuesta a validación mediante método Delphi. Los siete factores críticos y la matriz de brechas serán el hilo conductor de estas etapas.</w:t>
      </w:r>
    </w:p>
    <w:p w14:paraId="5858D22A" w14:textId="77777777" w:rsidR="00104E32" w:rsidRDefault="00104E32" w:rsidP="00104E32">
      <w:pPr>
        <w:pStyle w:val="Listaconvietas"/>
        <w:numPr>
          <w:ilvl w:val="0"/>
          <w:numId w:val="0"/>
        </w:numPr>
        <w:ind w:left="360" w:hanging="360"/>
        <w:rPr>
          <w:lang w:val="es-CL"/>
        </w:rPr>
      </w:pPr>
    </w:p>
    <w:p w14:paraId="10032812" w14:textId="77777777" w:rsidR="00104E32" w:rsidRDefault="00104E32" w:rsidP="00104E32">
      <w:pPr>
        <w:pStyle w:val="Listaconvietas"/>
        <w:numPr>
          <w:ilvl w:val="0"/>
          <w:numId w:val="0"/>
        </w:numPr>
        <w:ind w:left="360" w:hanging="360"/>
        <w:rPr>
          <w:lang w:val="es-CL"/>
        </w:rPr>
      </w:pPr>
    </w:p>
    <w:p w14:paraId="599E6622" w14:textId="77777777" w:rsidR="00104E32" w:rsidRDefault="00104E32" w:rsidP="00104E32">
      <w:pPr>
        <w:pStyle w:val="Listaconvietas"/>
        <w:numPr>
          <w:ilvl w:val="0"/>
          <w:numId w:val="0"/>
        </w:numPr>
        <w:ind w:left="360" w:hanging="360"/>
        <w:rPr>
          <w:lang w:val="es-CL"/>
        </w:rPr>
      </w:pPr>
    </w:p>
    <w:p w14:paraId="549B9BE5" w14:textId="77777777" w:rsidR="00104E32" w:rsidRDefault="00104E32" w:rsidP="00104E32">
      <w:pPr>
        <w:pStyle w:val="Listaconvietas"/>
        <w:numPr>
          <w:ilvl w:val="0"/>
          <w:numId w:val="0"/>
        </w:numPr>
        <w:ind w:left="360" w:hanging="360"/>
        <w:rPr>
          <w:lang w:val="es-CL"/>
        </w:rPr>
      </w:pPr>
    </w:p>
    <w:p w14:paraId="2352598E" w14:textId="77777777" w:rsidR="00104E32" w:rsidRDefault="00104E32" w:rsidP="00104E32">
      <w:pPr>
        <w:pStyle w:val="Listaconvietas"/>
        <w:numPr>
          <w:ilvl w:val="0"/>
          <w:numId w:val="0"/>
        </w:numPr>
        <w:ind w:left="360" w:hanging="360"/>
        <w:rPr>
          <w:lang w:val="es-CL"/>
        </w:rPr>
      </w:pPr>
    </w:p>
    <w:p w14:paraId="65733AFD" w14:textId="77777777" w:rsidR="00104E32" w:rsidRDefault="00104E32" w:rsidP="00104E32">
      <w:pPr>
        <w:pStyle w:val="Listaconvietas"/>
        <w:numPr>
          <w:ilvl w:val="0"/>
          <w:numId w:val="0"/>
        </w:numPr>
        <w:ind w:left="360" w:hanging="360"/>
        <w:rPr>
          <w:lang w:val="es-CL"/>
        </w:rPr>
      </w:pPr>
    </w:p>
    <w:p w14:paraId="54067EC1" w14:textId="77777777" w:rsidR="00104E32" w:rsidRPr="001B7F67" w:rsidRDefault="00104E32" w:rsidP="00104E32">
      <w:pPr>
        <w:pStyle w:val="Listaconvietas"/>
        <w:numPr>
          <w:ilvl w:val="0"/>
          <w:numId w:val="0"/>
        </w:numPr>
        <w:ind w:left="360" w:hanging="360"/>
        <w:rPr>
          <w:lang w:val="es-CL"/>
        </w:rPr>
      </w:pPr>
    </w:p>
    <w:p w14:paraId="40F4E4F2" w14:textId="53BB18B9" w:rsidR="00B74906" w:rsidRDefault="00CF65FE" w:rsidP="00126481">
      <w:pPr>
        <w:pStyle w:val="Estilo1"/>
      </w:pPr>
      <w:bookmarkStart w:id="97" w:name="_Toc242874487"/>
      <w:r>
        <w:lastRenderedPageBreak/>
        <w:t>REFERENCIAS</w:t>
      </w:r>
      <w:bookmarkEnd w:id="97"/>
    </w:p>
    <w:p w14:paraId="0E00011E" w14:textId="77777777" w:rsidR="00B74906" w:rsidRDefault="00CF65FE">
      <w:pPr>
        <w:ind w:left="720" w:hanging="720"/>
      </w:pPr>
      <w:r>
        <w:t>Aguilar, F. J. (1967). Scanning the business environment. Macmillan.</w:t>
      </w:r>
    </w:p>
    <w:p w14:paraId="31379046" w14:textId="77777777" w:rsidR="00B74906" w:rsidRDefault="00CF65FE">
      <w:pPr>
        <w:ind w:left="720" w:hanging="720"/>
      </w:pPr>
      <w:r>
        <w:t>Barney, J. (1991). Firm resources and sustained competitive advantage. Journal of Management, 17(1), 99-120.</w:t>
      </w:r>
    </w:p>
    <w:p w14:paraId="3BA6A5FF" w14:textId="77777777" w:rsidR="00B74906" w:rsidRDefault="00CF65FE">
      <w:pPr>
        <w:ind w:left="720" w:hanging="720"/>
      </w:pPr>
      <w:r>
        <w:t>Chesbrough, H. W. (2003). Open innovation: The new imperative for creating and profiting from technology. Harvard Business School Press.</w:t>
      </w:r>
    </w:p>
    <w:p w14:paraId="033AF5F1" w14:textId="77777777" w:rsidR="00B74906" w:rsidRPr="001B7F67" w:rsidRDefault="00CF65FE">
      <w:pPr>
        <w:ind w:left="720" w:hanging="720"/>
        <w:rPr>
          <w:lang w:val="es-CL"/>
        </w:rPr>
      </w:pPr>
      <w:r>
        <w:t xml:space="preserve">Cohen, W. M., &amp; Levinthal, D. A. (1990). Absorptive capacity: A new perspective on learning and innovation. </w:t>
      </w:r>
      <w:r w:rsidRPr="001B7F67">
        <w:rPr>
          <w:lang w:val="es-CL"/>
        </w:rPr>
        <w:t>Administrative Science Quarterly, 35(1), 128-152.</w:t>
      </w:r>
    </w:p>
    <w:p w14:paraId="07F9CAE9" w14:textId="77777777" w:rsidR="00B74906" w:rsidRPr="001B7F67" w:rsidRDefault="00CF65FE">
      <w:pPr>
        <w:ind w:left="720" w:hanging="720"/>
        <w:rPr>
          <w:lang w:val="es-CL"/>
        </w:rPr>
      </w:pPr>
      <w:r w:rsidRPr="001B7F67">
        <w:rPr>
          <w:lang w:val="es-CL"/>
        </w:rPr>
        <w:t>Cooperativa. (2026, 22 de enero). Desarrollo espacial, ahora sí: oportunidad para crear la Agencia Chilena del Espacio [Columna de opinión]. https://opinion.cooperativa.cl</w:t>
      </w:r>
    </w:p>
    <w:p w14:paraId="14EA1482" w14:textId="77777777" w:rsidR="00B74906" w:rsidRPr="001B7F67" w:rsidRDefault="00CF65FE">
      <w:pPr>
        <w:ind w:left="720" w:hanging="720"/>
        <w:rPr>
          <w:lang w:val="es-CL"/>
        </w:rPr>
      </w:pPr>
      <w:r w:rsidRPr="001B7F67">
        <w:rPr>
          <w:lang w:val="es-CL"/>
        </w:rPr>
        <w:t>Defensa.com. (2025). El Centro Espacial Nacional, centro neurálgico de la soberanía espacial de Chile. https://www.defensa.com</w:t>
      </w:r>
    </w:p>
    <w:p w14:paraId="73216ABF" w14:textId="77777777" w:rsidR="00B74906" w:rsidRPr="001B7F67" w:rsidRDefault="00CF65FE">
      <w:pPr>
        <w:ind w:left="720" w:hanging="720"/>
        <w:rPr>
          <w:lang w:val="es-CL"/>
        </w:rPr>
      </w:pPr>
      <w:r w:rsidRPr="001B7F67">
        <w:rPr>
          <w:lang w:val="es-CL"/>
        </w:rPr>
        <w:t>El Desconcierto. (2025, 23 de diciembre). Chile inaugura su primer Centro Espacial Nacional que fabricará 8 satélites de hasta 200 kg en Cerrillos. https://eldesconcierto.cl</w:t>
      </w:r>
    </w:p>
    <w:p w14:paraId="640926CB" w14:textId="77777777" w:rsidR="00B74906" w:rsidRPr="001B7F67" w:rsidRDefault="00CF65FE">
      <w:pPr>
        <w:ind w:left="720" w:hanging="720"/>
        <w:rPr>
          <w:lang w:val="es-CL"/>
        </w:rPr>
      </w:pPr>
      <w:r w:rsidRPr="001B7F67">
        <w:rPr>
          <w:lang w:val="es-CL"/>
        </w:rPr>
        <w:t>El Mostrador. (2018, 22 de junio). El futuro de la Agencia Aeroespacial: una nueva oportunidad para el desarrollo de Chile. https://www.elmostrador.cl</w:t>
      </w:r>
    </w:p>
    <w:p w14:paraId="4E2236A7" w14:textId="77777777" w:rsidR="00B74906" w:rsidRPr="001B7F67" w:rsidRDefault="00CF65FE">
      <w:pPr>
        <w:ind w:left="720" w:hanging="720"/>
        <w:rPr>
          <w:lang w:val="es-CL"/>
        </w:rPr>
      </w:pPr>
      <w:r w:rsidRPr="001B7F67">
        <w:rPr>
          <w:lang w:val="es-CL"/>
        </w:rPr>
        <w:t>El Mostrador. (2025, 29 de diciembre). El nuevo centro espacial nacional y la necesidad de una agencia espacial. https://www.elmostrador.cl</w:t>
      </w:r>
    </w:p>
    <w:p w14:paraId="119776A5" w14:textId="77777777" w:rsidR="00B74906" w:rsidRDefault="00CF65FE">
      <w:pPr>
        <w:ind w:left="720" w:hanging="720"/>
      </w:pPr>
      <w:r>
        <w:t>Etzkowitz, H., &amp; Leydesdorff, L. (2000). The dynamics of innovation: From National Systems and «Mode 2» to a Triple Helix of university-industry-government relations. Research Policy, 29(2), 109-123.</w:t>
      </w:r>
    </w:p>
    <w:p w14:paraId="7AAF4079" w14:textId="77777777" w:rsidR="00B74906" w:rsidRPr="001B7F67" w:rsidRDefault="00CF65FE">
      <w:pPr>
        <w:ind w:left="720" w:hanging="720"/>
        <w:rPr>
          <w:lang w:val="es-CL"/>
        </w:rPr>
      </w:pPr>
      <w:r>
        <w:t xml:space="preserve">Freeman, C. (1987). Technology policy and economic performance: Lessons from Japan. </w:t>
      </w:r>
      <w:r w:rsidRPr="001B7F67">
        <w:rPr>
          <w:lang w:val="es-CL"/>
        </w:rPr>
        <w:t>Pinter Publishers.</w:t>
      </w:r>
    </w:p>
    <w:p w14:paraId="30496C6D" w14:textId="77777777" w:rsidR="00B74906" w:rsidRPr="001B7F67" w:rsidRDefault="00CF65FE">
      <w:pPr>
        <w:ind w:left="720" w:hanging="720"/>
        <w:rPr>
          <w:lang w:val="es-CL"/>
        </w:rPr>
      </w:pPr>
      <w:r w:rsidRPr="001B7F67">
        <w:rPr>
          <w:lang w:val="es-CL"/>
        </w:rPr>
        <w:t>Fuerza Aérea de Chile. (2025a). Diario Oficial publica la Política Nacional Espacial. https://fach.mil.cl</w:t>
      </w:r>
    </w:p>
    <w:p w14:paraId="0BD15EDA" w14:textId="77777777" w:rsidR="00B74906" w:rsidRPr="001B7F67" w:rsidRDefault="00CF65FE">
      <w:pPr>
        <w:ind w:left="720" w:hanging="720"/>
        <w:rPr>
          <w:lang w:val="es-CL"/>
        </w:rPr>
      </w:pPr>
      <w:r w:rsidRPr="001B7F67">
        <w:rPr>
          <w:lang w:val="es-CL"/>
        </w:rPr>
        <w:t>Fuerza Aérea de Chile. (2025b). La Fuerza Aérea de Chile presentó el proyecto Sistema Nacional Satelital ante autoridades. https://fach.mil.cl</w:t>
      </w:r>
    </w:p>
    <w:p w14:paraId="7A308F15" w14:textId="77777777" w:rsidR="00B74906" w:rsidRPr="001B7F67" w:rsidRDefault="00CF65FE">
      <w:pPr>
        <w:ind w:left="720" w:hanging="720"/>
        <w:rPr>
          <w:lang w:val="es-CL"/>
        </w:rPr>
      </w:pPr>
      <w:r w:rsidRPr="001B7F67">
        <w:rPr>
          <w:lang w:val="es-CL"/>
        </w:rPr>
        <w:t>Fuerza Aérea de Chile. (2025c). El Presidente de la República inaugura el Centro Espacial Nacional. https://fach.mil.cl</w:t>
      </w:r>
    </w:p>
    <w:p w14:paraId="33EE1A2E" w14:textId="77777777" w:rsidR="00B74906" w:rsidRPr="001B7F67" w:rsidRDefault="00CF65FE">
      <w:pPr>
        <w:ind w:left="720" w:hanging="720"/>
        <w:rPr>
          <w:lang w:val="es-CL"/>
        </w:rPr>
      </w:pPr>
      <w:r w:rsidRPr="001B7F67">
        <w:rPr>
          <w:lang w:val="es-CL"/>
        </w:rPr>
        <w:t>Fuerza Aérea de Chile. (2025d). La dotación del Centro Espacial Nacional se capacita para la integración y ensamblaje de satélites. https://fach.mil.cl</w:t>
      </w:r>
    </w:p>
    <w:p w14:paraId="506F32CC" w14:textId="77777777" w:rsidR="00B74906" w:rsidRPr="001B7F67" w:rsidRDefault="00CF65FE">
      <w:pPr>
        <w:ind w:left="720" w:hanging="720"/>
        <w:rPr>
          <w:lang w:val="es-CL"/>
        </w:rPr>
      </w:pPr>
      <w:r w:rsidRPr="001B7F67">
        <w:rPr>
          <w:lang w:val="es-CL"/>
        </w:rPr>
        <w:lastRenderedPageBreak/>
        <w:t>Fuerza Aérea de Chile. (2025e). Radio Cooperativa destaca avances del Centro Espacial Nacional. https://cmae.fach.cl</w:t>
      </w:r>
    </w:p>
    <w:p w14:paraId="54FC9F04" w14:textId="77777777" w:rsidR="00B74906" w:rsidRPr="001B7F67" w:rsidRDefault="00CF65FE">
      <w:pPr>
        <w:ind w:left="720" w:hanging="720"/>
        <w:rPr>
          <w:lang w:val="es-CL"/>
        </w:rPr>
      </w:pPr>
      <w:r w:rsidRPr="001B7F67">
        <w:rPr>
          <w:lang w:val="es-CL"/>
        </w:rPr>
        <w:t>Fuerza Aérea de Chile. (2026). Activa participación del Centro Espacial Nacional en el ejercicio Salitre 2026. https://fach.mil.cl</w:t>
      </w:r>
    </w:p>
    <w:p w14:paraId="7A6D2D4C" w14:textId="77777777" w:rsidR="00B74906" w:rsidRPr="001B7F67" w:rsidRDefault="00CF65FE">
      <w:pPr>
        <w:ind w:left="720" w:hanging="720"/>
        <w:rPr>
          <w:lang w:val="es-CL"/>
        </w:rPr>
      </w:pPr>
      <w:r w:rsidRPr="001B7F67">
        <w:rPr>
          <w:lang w:val="es-CL"/>
        </w:rPr>
        <w:t>Gobierno Regional de Magallanes. (2025). Gobernador Flies visita obras del Centro Espacial Nacional (CEN). https://www.goremagallanes.cl</w:t>
      </w:r>
    </w:p>
    <w:p w14:paraId="496FBC70" w14:textId="77777777" w:rsidR="00B74906" w:rsidRDefault="00CF65FE">
      <w:pPr>
        <w:ind w:left="720" w:hanging="720"/>
      </w:pPr>
      <w:r>
        <w:t>Ishikawa, K. (1985). What is total quality control? The Japanese way. Prentice-Hall.</w:t>
      </w:r>
    </w:p>
    <w:p w14:paraId="5E9CEA07" w14:textId="77777777" w:rsidR="00B74906" w:rsidRPr="001B7F67" w:rsidRDefault="00CF65FE">
      <w:pPr>
        <w:ind w:left="720" w:hanging="720"/>
        <w:rPr>
          <w:lang w:val="es-CL"/>
        </w:rPr>
      </w:pPr>
      <w:r w:rsidRPr="001B7F67">
        <w:rPr>
          <w:lang w:val="es-CL"/>
        </w:rPr>
        <w:t>Laboratorio Nacional de Computación de Alto Rendimiento. (2024). Infraestructura: supercomputador Guacolda-Leftraru. https://www.nlhpc.cl/infraestructura/</w:t>
      </w:r>
    </w:p>
    <w:p w14:paraId="44CB0A79" w14:textId="77777777" w:rsidR="00B74906" w:rsidRPr="001B7F67" w:rsidRDefault="00CF65FE">
      <w:pPr>
        <w:ind w:left="720" w:hanging="720"/>
        <w:rPr>
          <w:lang w:val="es-CL"/>
        </w:rPr>
      </w:pPr>
      <w:r w:rsidRPr="001B7F67">
        <w:rPr>
          <w:lang w:val="es-CL"/>
        </w:rPr>
        <w:t>Ley 21.105. (2018, 13 de agosto). Crea el Ministerio de Ciencia, Tecnología, Conocimiento e Innovación. Diario Oficial de la República de Chile. https://www.bcn.cl/leychile/navegar?idNorma=1121682</w:t>
      </w:r>
    </w:p>
    <w:p w14:paraId="3C5DAE6E" w14:textId="77777777" w:rsidR="00B74906" w:rsidRPr="001B7F67" w:rsidRDefault="00CF65FE">
      <w:pPr>
        <w:ind w:left="720" w:hanging="720"/>
        <w:rPr>
          <w:lang w:val="es-CL"/>
        </w:rPr>
      </w:pPr>
      <w:r w:rsidRPr="001B7F67">
        <w:rPr>
          <w:lang w:val="es-CL"/>
        </w:rPr>
        <w:t>Ministerio de Ciencia, Tecnología, Conocimiento e Innovación. (2025). Presidente Boric inaugura el Centro Espacial Nacional. https://www.minciencia.gob.cl</w:t>
      </w:r>
    </w:p>
    <w:p w14:paraId="70F99011" w14:textId="77777777" w:rsidR="00B74906" w:rsidRDefault="00CF65FE">
      <w:pPr>
        <w:ind w:left="720" w:hanging="720"/>
      </w:pPr>
      <w:r w:rsidRPr="001B7F67">
        <w:rPr>
          <w:lang w:val="es-CL"/>
        </w:rPr>
        <w:t xml:space="preserve">Organización para la Cooperación y el Desarrollo Económicos. </w:t>
      </w:r>
      <w:r>
        <w:t>(2022). OECD handbook on measuring the space economy (2.ª ed.). OECD Publishing. https://doi.org/10.1787/8bfef437-en</w:t>
      </w:r>
    </w:p>
    <w:p w14:paraId="3118E1C6" w14:textId="77777777" w:rsidR="00B74906" w:rsidRDefault="00CF65FE">
      <w:pPr>
        <w:ind w:left="720" w:hanging="720"/>
      </w:pPr>
      <w:r>
        <w:t>Osterwalder, A., &amp; Pigneur, Y. (2010). Business model generation: A handbook for visionaries, game changers, and challengers. John Wiley &amp; Sons.</w:t>
      </w:r>
    </w:p>
    <w:p w14:paraId="229A3DAD" w14:textId="77777777" w:rsidR="00B74906" w:rsidRDefault="00CF65FE">
      <w:pPr>
        <w:ind w:left="720" w:hanging="720"/>
      </w:pPr>
      <w:r>
        <w:t>Paulk, M. C., Curtis, B., Chrissis, M. B., &amp; Weber, C. V. (1993). Capability maturity model, version 1.1. IEEE Software, 10(4), 18-27.</w:t>
      </w:r>
    </w:p>
    <w:p w14:paraId="123CDA09" w14:textId="77777777" w:rsidR="00B74906" w:rsidRDefault="00CF65FE">
      <w:pPr>
        <w:ind w:left="720" w:hanging="720"/>
      </w:pPr>
      <w:r>
        <w:t>Porter, M. E. (1990). The competitive advantage of nations. Harvard Business Review, 68(2), 73-93.</w:t>
      </w:r>
    </w:p>
    <w:p w14:paraId="438549FC" w14:textId="77777777" w:rsidR="00B74906" w:rsidRPr="001B7F67" w:rsidRDefault="00CF65FE">
      <w:pPr>
        <w:ind w:left="720" w:hanging="720"/>
        <w:rPr>
          <w:lang w:val="es-CL"/>
        </w:rPr>
      </w:pPr>
      <w:r>
        <w:t xml:space="preserve">Rockart, J. F. (1979). Chief executives define their own data needs. </w:t>
      </w:r>
      <w:r w:rsidRPr="001B7F67">
        <w:rPr>
          <w:lang w:val="es-CL"/>
        </w:rPr>
        <w:t>Harvard Business Review, 57(2), 81-93.</w:t>
      </w:r>
    </w:p>
    <w:p w14:paraId="6B7423A8" w14:textId="77777777" w:rsidR="00B74906" w:rsidRPr="001B7F67" w:rsidRDefault="00CF65FE">
      <w:pPr>
        <w:ind w:left="720" w:hanging="720"/>
        <w:rPr>
          <w:lang w:val="es-CL"/>
        </w:rPr>
      </w:pPr>
      <w:r w:rsidRPr="001B7F67">
        <w:rPr>
          <w:lang w:val="es-CL"/>
        </w:rPr>
        <w:t>Subsecretaría de Telecomunicaciones. (2024). Agenda espacial. https://www.subtel.gob.cl/agenda-espacial/</w:t>
      </w:r>
    </w:p>
    <w:p w14:paraId="6188DF70" w14:textId="77777777" w:rsidR="00B74906" w:rsidRPr="001B7F67" w:rsidRDefault="00CF65FE">
      <w:pPr>
        <w:ind w:left="720" w:hanging="720"/>
        <w:rPr>
          <w:lang w:val="es-CL"/>
        </w:rPr>
      </w:pPr>
      <w:r w:rsidRPr="001B7F67">
        <w:rPr>
          <w:lang w:val="es-CL"/>
        </w:rPr>
        <w:t xml:space="preserve">Teece, D. J., Pisano, G., &amp; Shuen, A. (1997). </w:t>
      </w:r>
      <w:r>
        <w:t xml:space="preserve">Dynamic capabilities and strategic management. </w:t>
      </w:r>
      <w:r w:rsidRPr="001B7F67">
        <w:rPr>
          <w:lang w:val="es-CL"/>
        </w:rPr>
        <w:t>Strategic Management Journal, 18(7), 509-533.</w:t>
      </w:r>
    </w:p>
    <w:p w14:paraId="5AF0ABD2" w14:textId="77777777" w:rsidR="00B74906" w:rsidRPr="001B7F67" w:rsidRDefault="00CF65FE">
      <w:pPr>
        <w:ind w:left="720" w:hanging="720"/>
        <w:rPr>
          <w:lang w:val="es-CL"/>
        </w:rPr>
      </w:pPr>
      <w:r w:rsidRPr="001B7F67">
        <w:rPr>
          <w:lang w:val="es-CL"/>
        </w:rPr>
        <w:t>The Clinic. (2025, 22 de diciembre). Hoy se inaugura el primer Centro Espacial Nacional de Chile en Cerrillos. https://www.theclinic.cl</w:t>
      </w:r>
    </w:p>
    <w:p w14:paraId="5DFC72DA" w14:textId="77777777" w:rsidR="00B74906" w:rsidRDefault="00CF65FE">
      <w:pPr>
        <w:ind w:left="720" w:hanging="720"/>
        <w:rPr>
          <w:lang w:val="es-CL"/>
        </w:rPr>
      </w:pPr>
      <w:r>
        <w:t xml:space="preserve">Yin, R. K. (2014). Case study research: Design and methods (5.ª ed.). </w:t>
      </w:r>
      <w:r w:rsidRPr="001B7F67">
        <w:rPr>
          <w:lang w:val="es-CL"/>
        </w:rPr>
        <w:t>SAGE Publications.</w:t>
      </w:r>
    </w:p>
    <w:p w14:paraId="12FC224A" w14:textId="77777777" w:rsidR="003B46E9" w:rsidRPr="003B46E9" w:rsidRDefault="003B46E9" w:rsidP="003B46E9">
      <w:pPr>
        <w:spacing w:after="80"/>
        <w:ind w:left="567" w:hanging="567"/>
        <w:rPr>
          <w:lang w:val="es-CL"/>
        </w:rPr>
      </w:pPr>
      <w:r w:rsidRPr="003B46E9">
        <w:rPr>
          <w:lang w:val="es-CL"/>
        </w:rPr>
        <w:lastRenderedPageBreak/>
        <w:t>Agencia Espacial Mexicana. (2020). Antecedentes de la AEM. https://www.gob.mx/aem/acciones-y-programas/antecedentes-de-la-aem</w:t>
      </w:r>
    </w:p>
    <w:p w14:paraId="6DBC21A9" w14:textId="77777777" w:rsidR="003B46E9" w:rsidRPr="003B46E9" w:rsidRDefault="003B46E9" w:rsidP="003B46E9">
      <w:pPr>
        <w:spacing w:after="80"/>
        <w:ind w:left="567" w:hanging="567"/>
        <w:rPr>
          <w:lang w:val="es-CL"/>
        </w:rPr>
      </w:pPr>
      <w:r w:rsidRPr="003B46E9">
        <w:rPr>
          <w:lang w:val="es-CL"/>
        </w:rPr>
        <w:t>Agência Espacial Brasileira. (2020a). Sistema Nacional de Desenvolvimento das Atividades Espaciais (SINDAE). https://www.gov.br/aeb</w:t>
      </w:r>
    </w:p>
    <w:p w14:paraId="65644AC0" w14:textId="77777777" w:rsidR="003B46E9" w:rsidRPr="003B46E9" w:rsidRDefault="003B46E9" w:rsidP="003B46E9">
      <w:pPr>
        <w:spacing w:after="80"/>
        <w:ind w:left="567" w:hanging="567"/>
        <w:rPr>
          <w:lang w:val="es-CL"/>
        </w:rPr>
      </w:pPr>
      <w:r w:rsidRPr="003B46E9">
        <w:rPr>
          <w:lang w:val="es-CL"/>
        </w:rPr>
        <w:t>Agência Espacial Brasileira. (2020b). Política Nacional de Desenvolvimento das Atividades Espaciais (PNDAE). https://www.gov.br/aeb</w:t>
      </w:r>
    </w:p>
    <w:p w14:paraId="5394996A" w14:textId="77777777" w:rsidR="003B46E9" w:rsidRPr="003B46E9" w:rsidRDefault="003B46E9" w:rsidP="003B46E9">
      <w:pPr>
        <w:spacing w:after="80"/>
        <w:ind w:left="567" w:hanging="567"/>
        <w:rPr>
          <w:lang w:val="es-CL"/>
        </w:rPr>
      </w:pPr>
      <w:r w:rsidRPr="003B46E9">
        <w:rPr>
          <w:lang w:val="es-CL"/>
        </w:rPr>
        <w:t>Agência Espacial Brasileira. (2022). Programa Nacional de Atividades Espaciais (PNAE) 2022-2031. https://www.gov.br/aeb/pt-br/programa-espacial-brasileiro/programa-nacional-de-atividades-espaciais</w:t>
      </w:r>
    </w:p>
    <w:p w14:paraId="06CE6668" w14:textId="77777777" w:rsidR="003B46E9" w:rsidRPr="003B46E9" w:rsidRDefault="003B46E9" w:rsidP="003B46E9">
      <w:pPr>
        <w:spacing w:after="80"/>
        <w:ind w:left="567" w:hanging="567"/>
        <w:rPr>
          <w:lang w:val="es-CL"/>
        </w:rPr>
      </w:pPr>
      <w:r w:rsidRPr="003B46E9">
        <w:rPr>
          <w:lang w:val="es-CL"/>
        </w:rPr>
        <w:t>Agência Espacial Brasileira. (s.f.). Programa Espacial Brasileiro: Encomenda Tecnológica (ETEC). https://www.gov.br/aeb/pt-br/programa-espacial-brasileiro</w:t>
      </w:r>
    </w:p>
    <w:p w14:paraId="373B50AA" w14:textId="77777777" w:rsidR="003B46E9" w:rsidRPr="003B46E9" w:rsidRDefault="003B46E9" w:rsidP="003B46E9">
      <w:pPr>
        <w:spacing w:after="80"/>
        <w:ind w:left="567" w:hanging="567"/>
        <w:rPr>
          <w:lang w:val="es-CL"/>
        </w:rPr>
      </w:pPr>
      <w:r w:rsidRPr="003B46E9">
        <w:rPr>
          <w:lang w:val="es-CL"/>
        </w:rPr>
        <w:t>Boletín Oficial de la República Argentina. (2019, 29 de agosto). Comisión Nacional de Actividades Espaciales — Decreto N° 995/91. https://www.boletinoficial.gob.ar</w:t>
      </w:r>
    </w:p>
    <w:p w14:paraId="79925C07" w14:textId="77777777" w:rsidR="003B46E9" w:rsidRPr="003B46E9" w:rsidRDefault="003B46E9" w:rsidP="003B46E9">
      <w:pPr>
        <w:spacing w:after="80"/>
        <w:ind w:left="567" w:hanging="567"/>
        <w:rPr>
          <w:lang w:val="es-CL"/>
        </w:rPr>
      </w:pPr>
      <w:r w:rsidRPr="003B46E9">
        <w:rPr>
          <w:lang w:val="es-CL"/>
        </w:rPr>
        <w:t>Boletín Oficial de la República Argentina. (2022, 28 de octubre). Comisión Nacional de Actividades Espaciales. https://www.boletinoficial.gob.ar</w:t>
      </w:r>
    </w:p>
    <w:p w14:paraId="7EE16350" w14:textId="77777777" w:rsidR="003B46E9" w:rsidRPr="003B46E9" w:rsidRDefault="003B46E9" w:rsidP="003B46E9">
      <w:pPr>
        <w:spacing w:after="80"/>
        <w:ind w:left="567" w:hanging="567"/>
        <w:rPr>
          <w:lang w:val="es-CL"/>
        </w:rPr>
      </w:pPr>
      <w:r w:rsidRPr="003B46E9">
        <w:rPr>
          <w:lang w:val="es-CL"/>
        </w:rPr>
        <w:t>Boletín Oficial de la República Argentina. (2026, 21 de julio). Comisión Nacional de Actividades Espaciales. https://www.boletinoficial.gob.ar</w:t>
      </w:r>
    </w:p>
    <w:p w14:paraId="27ABEE1F" w14:textId="77777777" w:rsidR="003B46E9" w:rsidRDefault="003B46E9" w:rsidP="003B46E9">
      <w:pPr>
        <w:spacing w:after="80"/>
        <w:ind w:left="567" w:hanging="567"/>
      </w:pPr>
      <w:r>
        <w:t>Center for Strategic and International Studies. (2024). The Korea AeroSpace Administration (KASA). https://aerospace.csis.org</w:t>
      </w:r>
    </w:p>
    <w:p w14:paraId="09DAF10F" w14:textId="77777777" w:rsidR="003B46E9" w:rsidRDefault="003B46E9" w:rsidP="003B46E9">
      <w:pPr>
        <w:spacing w:after="80"/>
        <w:ind w:left="567" w:hanging="567"/>
      </w:pPr>
      <w:r>
        <w:t>Chosun. (2025, 25 de julio). Korea transfers Nuri rocket technology to Hanwha Aerospace. https://www.chosun.com</w:t>
      </w:r>
    </w:p>
    <w:p w14:paraId="2F5E7F1A" w14:textId="77777777" w:rsidR="003B46E9" w:rsidRDefault="003B46E9" w:rsidP="003B46E9">
      <w:pPr>
        <w:spacing w:after="80"/>
        <w:ind w:left="567" w:hanging="567"/>
      </w:pPr>
      <w:r>
        <w:t>Cohen, W. M., &amp; Levinthal, D. A. (1990). Absorptive capacity. Administrative Science Quarterly, 35(1), 128-152.</w:t>
      </w:r>
    </w:p>
    <w:p w14:paraId="573EDA31" w14:textId="77777777" w:rsidR="003B46E9" w:rsidRPr="003B46E9" w:rsidRDefault="003B46E9" w:rsidP="003B46E9">
      <w:pPr>
        <w:spacing w:after="80"/>
        <w:ind w:left="567" w:hanging="567"/>
        <w:rPr>
          <w:lang w:val="es-CL"/>
        </w:rPr>
      </w:pPr>
      <w:r w:rsidRPr="003B46E9">
        <w:rPr>
          <w:lang w:val="es-CL"/>
        </w:rPr>
        <w:t>Comisión Nacional de Actividades Espaciales. (s.f.). Portal de Información Geoespacial / Catálogos SAOCOM. https://catalogos.conae.gov.ar</w:t>
      </w:r>
    </w:p>
    <w:p w14:paraId="21456A29" w14:textId="77777777" w:rsidR="003B46E9" w:rsidRPr="003B46E9" w:rsidRDefault="003B46E9" w:rsidP="003B46E9">
      <w:pPr>
        <w:spacing w:after="80"/>
        <w:ind w:left="567" w:hanging="567"/>
        <w:rPr>
          <w:lang w:val="es-CL"/>
        </w:rPr>
      </w:pPr>
      <w:r w:rsidRPr="003B46E9">
        <w:rPr>
          <w:lang w:val="es-CL"/>
        </w:rPr>
        <w:t>Ecoportal. (2025). ¿Adiós a la NASA mexicana? Sheinbaum anuncia histórica decisión. https://www.ecoportal.net</w:t>
      </w:r>
    </w:p>
    <w:p w14:paraId="7F0670FF" w14:textId="77777777" w:rsidR="003B46E9" w:rsidRPr="003B46E9" w:rsidRDefault="003B46E9" w:rsidP="003B46E9">
      <w:pPr>
        <w:spacing w:after="80"/>
        <w:ind w:left="567" w:hanging="567"/>
        <w:rPr>
          <w:lang w:val="es-CL"/>
        </w:rPr>
      </w:pPr>
      <w:r w:rsidRPr="003B46E9">
        <w:rPr>
          <w:lang w:val="es-CL"/>
        </w:rPr>
        <w:t>El Destape. (2025, 24 de septiembre). La agencia espacial argentina paralizada y con deudas. https://www.eldestapeweb.com</w:t>
      </w:r>
    </w:p>
    <w:p w14:paraId="3529D921" w14:textId="77777777" w:rsidR="003B46E9" w:rsidRPr="003B46E9" w:rsidRDefault="003B46E9" w:rsidP="003B46E9">
      <w:pPr>
        <w:spacing w:after="80"/>
        <w:ind w:left="567" w:hanging="567"/>
        <w:rPr>
          <w:lang w:val="es-CL"/>
        </w:rPr>
      </w:pPr>
      <w:r w:rsidRPr="003B46E9">
        <w:rPr>
          <w:lang w:val="es-CL"/>
        </w:rPr>
        <w:t>Espaciotech. (2026a, 9 de abril). ¿Qué es el Plan Espacial Nacional y cómo se estructura? https://www.espaciotech.net</w:t>
      </w:r>
    </w:p>
    <w:p w14:paraId="217B8F72" w14:textId="77777777" w:rsidR="003B46E9" w:rsidRDefault="003B46E9" w:rsidP="003B46E9">
      <w:pPr>
        <w:spacing w:after="80"/>
        <w:ind w:left="567" w:hanging="567"/>
      </w:pPr>
      <w:r>
        <w:t>GlobalSecurity. (2020). SAOCOM. https://www.globalsecurity.org/space/world/argentina/saocom.htm</w:t>
      </w:r>
    </w:p>
    <w:p w14:paraId="1C3AD4B2" w14:textId="77777777" w:rsidR="003B46E9" w:rsidRDefault="003B46E9" w:rsidP="003B46E9">
      <w:pPr>
        <w:spacing w:after="80"/>
        <w:ind w:left="567" w:hanging="567"/>
      </w:pPr>
      <w:r>
        <w:lastRenderedPageBreak/>
        <w:t>Hanwha. (2025). Hanwha Aerospace receives full Nuri rocket technology transfer. https://www.hanwha.com</w:t>
      </w:r>
    </w:p>
    <w:p w14:paraId="17FE60B2" w14:textId="77777777" w:rsidR="003B46E9" w:rsidRDefault="003B46E9" w:rsidP="003B46E9">
      <w:pPr>
        <w:spacing w:after="80"/>
        <w:ind w:left="567" w:hanging="567"/>
      </w:pPr>
      <w:r>
        <w:t>International Astronautical Federation. (2026). Space law and technology transfer frameworks [Resumen IAC-26]. https://iafastro.directory</w:t>
      </w:r>
    </w:p>
    <w:p w14:paraId="14D050B4" w14:textId="77777777" w:rsidR="003B46E9" w:rsidRPr="003B46E9" w:rsidRDefault="003B46E9" w:rsidP="003B46E9">
      <w:pPr>
        <w:spacing w:after="80"/>
        <w:ind w:left="567" w:hanging="567"/>
        <w:rPr>
          <w:lang w:val="es-CL"/>
        </w:rPr>
      </w:pPr>
      <w:r w:rsidRPr="003B46E9">
        <w:rPr>
          <w:lang w:val="es-CL"/>
        </w:rPr>
        <w:t>INVAP. (2020). SAOCOM 1A: los principales logros a dos años de su lanzamiento. https://saocom.invap.com.ar</w:t>
      </w:r>
    </w:p>
    <w:p w14:paraId="16B4BA2C" w14:textId="77777777" w:rsidR="003B46E9" w:rsidRDefault="003B46E9" w:rsidP="003B46E9">
      <w:pPr>
        <w:spacing w:after="80"/>
        <w:ind w:left="567" w:hanging="567"/>
      </w:pPr>
      <w:r>
        <w:t>INVAP. (2024). SAOCOM mission brochure. https://www.invap.com.ar</w:t>
      </w:r>
    </w:p>
    <w:p w14:paraId="2E56E6FA" w14:textId="77777777" w:rsidR="003B46E9" w:rsidRPr="003B46E9" w:rsidRDefault="003B46E9" w:rsidP="003B46E9">
      <w:pPr>
        <w:spacing w:after="80"/>
        <w:ind w:left="567" w:hanging="567"/>
        <w:rPr>
          <w:lang w:val="es-CL"/>
        </w:rPr>
      </w:pPr>
      <w:r w:rsidRPr="003B46E9">
        <w:rPr>
          <w:lang w:val="es-CL"/>
        </w:rPr>
        <w:t>INVAP. (2025). Presentación institucional. https://www.invap.com.ar/la-empresa/presentacion/</w:t>
      </w:r>
    </w:p>
    <w:p w14:paraId="56E7D91D" w14:textId="77777777" w:rsidR="003B46E9" w:rsidRDefault="003B46E9" w:rsidP="003B46E9">
      <w:pPr>
        <w:spacing w:after="80"/>
        <w:ind w:left="567" w:hanging="567"/>
      </w:pPr>
      <w:r>
        <w:t>Korea Times. (2025, 29 de julio). Hanwha on mission to private space era with Nuri rocket legacy. https://www.koreatimes.co.kr</w:t>
      </w:r>
    </w:p>
    <w:p w14:paraId="178114A4" w14:textId="77777777" w:rsidR="003B46E9" w:rsidRPr="003B46E9" w:rsidRDefault="003B46E9" w:rsidP="003B46E9">
      <w:pPr>
        <w:spacing w:after="80"/>
        <w:ind w:left="567" w:hanging="567"/>
        <w:rPr>
          <w:lang w:val="es-CL"/>
        </w:rPr>
      </w:pPr>
      <w:r w:rsidRPr="003B46E9">
        <w:rPr>
          <w:lang w:val="es-CL"/>
        </w:rPr>
        <w:t>Mars Society Argentina. (s.f.). 30 años de CONAE. https://argentina.marssociety.org/30-anios-de-conae/</w:t>
      </w:r>
    </w:p>
    <w:p w14:paraId="4E0188A8" w14:textId="77777777" w:rsidR="003B46E9" w:rsidRDefault="003B46E9" w:rsidP="003B46E9">
      <w:pPr>
        <w:spacing w:after="80"/>
        <w:ind w:left="567" w:hanging="567"/>
      </w:pPr>
      <w:r>
        <w:t>Medium — The Geopolitical Economist. (2024). Brazilian Space Program: From its beginning to the future. https://medium.com</w:t>
      </w:r>
    </w:p>
    <w:p w14:paraId="2BE46DE6" w14:textId="77777777" w:rsidR="003B46E9" w:rsidRPr="003B46E9" w:rsidRDefault="003B46E9" w:rsidP="003B46E9">
      <w:pPr>
        <w:spacing w:after="80"/>
        <w:ind w:left="567" w:hanging="567"/>
        <w:rPr>
          <w:lang w:val="es-CL"/>
        </w:rPr>
      </w:pPr>
      <w:r w:rsidRPr="003B46E9">
        <w:rPr>
          <w:lang w:val="es-CL"/>
        </w:rPr>
        <w:t>Meganesia. (2026). Nova política de inovação da AEB busca fortalecer o setor espacial brasileiro. https://meganesia.com.br</w:t>
      </w:r>
    </w:p>
    <w:p w14:paraId="7558D45D" w14:textId="77777777" w:rsidR="003B46E9" w:rsidRPr="003B46E9" w:rsidRDefault="003B46E9" w:rsidP="003B46E9">
      <w:pPr>
        <w:spacing w:after="80"/>
        <w:ind w:left="567" w:hanging="567"/>
        <w:rPr>
          <w:lang w:val="es-CL"/>
        </w:rPr>
      </w:pPr>
      <w:r w:rsidRPr="003B46E9">
        <w:rPr>
          <w:lang w:val="es-CL"/>
        </w:rPr>
        <w:t>Reconoce. (2012). Entrevista con Carlos Duarte Muñoz, Agencia Espacial Mexicana. http://www.reconoce.mx</w:t>
      </w:r>
    </w:p>
    <w:p w14:paraId="6BD7DC62" w14:textId="77777777" w:rsidR="003B46E9" w:rsidRDefault="003B46E9" w:rsidP="003B46E9">
      <w:pPr>
        <w:spacing w:after="80"/>
        <w:ind w:left="567" w:hanging="567"/>
      </w:pPr>
      <w:r>
        <w:t>Rockart, J. F. (1979). Chief executives define their own data needs. Harvard Business Review, 57(2), 81-93.</w:t>
      </w:r>
    </w:p>
    <w:p w14:paraId="532E8B52" w14:textId="77777777" w:rsidR="003B46E9" w:rsidRDefault="003B46E9" w:rsidP="003B46E9">
      <w:pPr>
        <w:spacing w:after="80"/>
        <w:ind w:left="567" w:hanging="567"/>
      </w:pPr>
      <w:r>
        <w:t>Springer Nature. (2025). The Mexican space sector [capítulo]. https://link.springer.com/chapter/10.1007/978-3-032-05828-7_6</w:t>
      </w:r>
    </w:p>
    <w:p w14:paraId="3BA39C09" w14:textId="77777777" w:rsidR="003B46E9" w:rsidRPr="003B46E9" w:rsidRDefault="003B46E9" w:rsidP="003B46E9">
      <w:pPr>
        <w:spacing w:after="80"/>
        <w:ind w:left="567" w:hanging="567"/>
        <w:rPr>
          <w:lang w:val="es-CL"/>
        </w:rPr>
      </w:pPr>
      <w:r w:rsidRPr="003B46E9">
        <w:rPr>
          <w:lang w:val="es-CL"/>
        </w:rPr>
        <w:t>Wikipedia. (2026). Agencia Espacial Mexicana; SAOCOM. https://en.wikipedia.org</w:t>
      </w:r>
    </w:p>
    <w:p w14:paraId="0EA5D78B" w14:textId="77777777" w:rsidR="003B46E9" w:rsidRDefault="003B46E9" w:rsidP="003B46E9">
      <w:pPr>
        <w:spacing w:after="80"/>
        <w:ind w:left="567" w:hanging="567"/>
      </w:pPr>
      <w:r>
        <w:t>Wikiwand. (s.f.). Brazilian Space Agency. https://www.wikiwand.com/en/Ag%C3%AAncia_Espacial_Brasileira</w:t>
      </w:r>
    </w:p>
    <w:p w14:paraId="60E0BAD5" w14:textId="77777777" w:rsidR="00CB1E49" w:rsidRPr="003B46E9" w:rsidRDefault="00CB1E49">
      <w:pPr>
        <w:ind w:left="720" w:hanging="720"/>
      </w:pPr>
    </w:p>
    <w:p w14:paraId="38CEEDB0" w14:textId="77777777" w:rsidR="00B74906" w:rsidRPr="001B7F67" w:rsidRDefault="00CF65FE" w:rsidP="002A1B8C">
      <w:pPr>
        <w:pStyle w:val="Estilo1"/>
        <w:rPr>
          <w:lang w:val="es-CL"/>
        </w:rPr>
      </w:pPr>
      <w:bookmarkStart w:id="98" w:name="_Toc242874488"/>
      <w:r w:rsidRPr="001B7F67">
        <w:rPr>
          <w:lang w:val="es-CL"/>
        </w:rPr>
        <w:t>ANEXO A. TRAZABILIDAD DE DATOS CLAVE</w:t>
      </w:r>
      <w:bookmarkEnd w:id="98"/>
    </w:p>
    <w:p w14:paraId="75814044" w14:textId="77777777" w:rsidR="00B74906" w:rsidRPr="001B7F67" w:rsidRDefault="00CF65FE">
      <w:pPr>
        <w:rPr>
          <w:lang w:val="es-CL"/>
        </w:rPr>
      </w:pPr>
      <w:r w:rsidRPr="001B7F67">
        <w:rPr>
          <w:lang w:val="es-CL"/>
        </w:rPr>
        <w:t>La Tabla 15 documenta, para los datos clave utilizados en los capítulos 3 y 4, las fuentes que los respaldan y su estado de verificación según los criterios del apartado 2.9. Tipos de fuente: A = normativa o documento oficial primario; B = comunicado o sitio institucional; C = prensa informativa; D = opinión.</w:t>
      </w:r>
    </w:p>
    <w:p w14:paraId="7A8B6DE8" w14:textId="0DB13073" w:rsidR="00B74906" w:rsidRPr="009E78F4" w:rsidRDefault="00CF65FE" w:rsidP="00A239B0">
      <w:pPr>
        <w:pStyle w:val="Descripcin"/>
        <w:keepNext/>
        <w:spacing w:before="120" w:after="40"/>
        <w:jc w:val="center"/>
        <w:rPr>
          <w:lang w:val="es-CL"/>
        </w:rPr>
      </w:pPr>
      <w:bookmarkStart w:id="99" w:name="_Toc242874528"/>
      <w:r w:rsidRPr="009E78F4">
        <w:rPr>
          <w:color w:val="000000"/>
          <w:lang w:val="es-CL"/>
        </w:rPr>
        <w:lastRenderedPageBreak/>
        <w:t xml:space="preserve">Tabla </w:t>
      </w:r>
      <w:r w:rsidRPr="009E78F4">
        <w:rPr>
          <w:color w:val="000000"/>
        </w:rPr>
        <w:fldChar w:fldCharType="begin"/>
      </w:r>
      <w:r w:rsidRPr="009E78F4">
        <w:rPr>
          <w:color w:val="000000"/>
          <w:lang w:val="es-CL"/>
        </w:rPr>
        <w:instrText>SEQ Tabla \* ARABIC</w:instrText>
      </w:r>
      <w:r w:rsidRPr="009E78F4">
        <w:rPr>
          <w:color w:val="000000"/>
        </w:rPr>
        <w:fldChar w:fldCharType="separate"/>
      </w:r>
      <w:r w:rsidR="00D964E9">
        <w:rPr>
          <w:noProof/>
          <w:color w:val="000000"/>
          <w:lang w:val="es-CL"/>
        </w:rPr>
        <w:t>20</w:t>
      </w:r>
      <w:r w:rsidRPr="009E78F4">
        <w:rPr>
          <w:color w:val="000000"/>
        </w:rPr>
        <w:fldChar w:fldCharType="end"/>
      </w:r>
      <w:r w:rsidRPr="009E78F4">
        <w:rPr>
          <w:color w:val="000000"/>
          <w:lang w:val="es-CL"/>
        </w:rPr>
        <w:t>. Matriz de trazabilidad y verificación de datos clave</w:t>
      </w:r>
      <w:bookmarkEnd w:id="99"/>
    </w:p>
    <w:tbl>
      <w:tblPr>
        <w:tblStyle w:val="Tablaconcuadrcula"/>
        <w:tblW w:w="0" w:type="auto"/>
        <w:jc w:val="center"/>
        <w:tblLook w:val="04A0" w:firstRow="1" w:lastRow="0" w:firstColumn="1" w:lastColumn="0" w:noHBand="0" w:noVBand="1"/>
      </w:tblPr>
      <w:tblGrid>
        <w:gridCol w:w="1691"/>
        <w:gridCol w:w="1472"/>
        <w:gridCol w:w="2242"/>
        <w:gridCol w:w="789"/>
        <w:gridCol w:w="2351"/>
      </w:tblGrid>
      <w:tr w:rsidR="00B74906" w14:paraId="0B7EA301" w14:textId="77777777" w:rsidTr="0027254C">
        <w:trPr>
          <w:tblHeader/>
          <w:jc w:val="center"/>
        </w:trPr>
        <w:tc>
          <w:tcPr>
            <w:tcW w:w="1691" w:type="dxa"/>
            <w:shd w:val="clear" w:color="auto" w:fill="1F3B57"/>
          </w:tcPr>
          <w:p w14:paraId="52044B33" w14:textId="77777777" w:rsidR="00B74906" w:rsidRDefault="00CF65FE">
            <w:pPr>
              <w:spacing w:after="20" w:line="240" w:lineRule="auto"/>
            </w:pPr>
            <w:r>
              <w:rPr>
                <w:b/>
                <w:color w:val="FFFFFF"/>
                <w:sz w:val="18"/>
              </w:rPr>
              <w:t>Dato</w:t>
            </w:r>
          </w:p>
        </w:tc>
        <w:tc>
          <w:tcPr>
            <w:tcW w:w="1472" w:type="dxa"/>
            <w:shd w:val="clear" w:color="auto" w:fill="1F3B57"/>
          </w:tcPr>
          <w:p w14:paraId="09C5CF5A" w14:textId="77777777" w:rsidR="00B74906" w:rsidRDefault="00CF65FE">
            <w:pPr>
              <w:spacing w:after="20" w:line="240" w:lineRule="auto"/>
            </w:pPr>
            <w:r>
              <w:rPr>
                <w:b/>
                <w:color w:val="FFFFFF"/>
                <w:sz w:val="18"/>
              </w:rPr>
              <w:t>Valor</w:t>
            </w:r>
          </w:p>
        </w:tc>
        <w:tc>
          <w:tcPr>
            <w:tcW w:w="2242" w:type="dxa"/>
            <w:shd w:val="clear" w:color="auto" w:fill="1F3B57"/>
          </w:tcPr>
          <w:p w14:paraId="04B071C9" w14:textId="77777777" w:rsidR="00B74906" w:rsidRDefault="00CF65FE">
            <w:pPr>
              <w:spacing w:after="20" w:line="240" w:lineRule="auto"/>
            </w:pPr>
            <w:r>
              <w:rPr>
                <w:b/>
                <w:color w:val="FFFFFF"/>
                <w:sz w:val="18"/>
              </w:rPr>
              <w:t>Fuentes citadas</w:t>
            </w:r>
          </w:p>
        </w:tc>
        <w:tc>
          <w:tcPr>
            <w:tcW w:w="789" w:type="dxa"/>
            <w:shd w:val="clear" w:color="auto" w:fill="1F3B57"/>
          </w:tcPr>
          <w:p w14:paraId="0009E771" w14:textId="77777777" w:rsidR="00B74906" w:rsidRDefault="00CF65FE">
            <w:pPr>
              <w:spacing w:after="20" w:line="240" w:lineRule="auto"/>
            </w:pPr>
            <w:r>
              <w:rPr>
                <w:b/>
                <w:color w:val="FFFFFF"/>
                <w:sz w:val="18"/>
              </w:rPr>
              <w:t>Tipo</w:t>
            </w:r>
          </w:p>
        </w:tc>
        <w:tc>
          <w:tcPr>
            <w:tcW w:w="2351" w:type="dxa"/>
            <w:shd w:val="clear" w:color="auto" w:fill="1F3B57"/>
          </w:tcPr>
          <w:p w14:paraId="17008F1A" w14:textId="77777777" w:rsidR="00B74906" w:rsidRDefault="00CF65FE">
            <w:pPr>
              <w:spacing w:after="20" w:line="240" w:lineRule="auto"/>
            </w:pPr>
            <w:r>
              <w:rPr>
                <w:b/>
                <w:color w:val="FFFFFF"/>
                <w:sz w:val="18"/>
              </w:rPr>
              <w:t>Estado</w:t>
            </w:r>
          </w:p>
        </w:tc>
      </w:tr>
      <w:tr w:rsidR="00B74906" w14:paraId="10F39323" w14:textId="77777777" w:rsidTr="0027254C">
        <w:trPr>
          <w:jc w:val="center"/>
        </w:trPr>
        <w:tc>
          <w:tcPr>
            <w:tcW w:w="1691" w:type="dxa"/>
          </w:tcPr>
          <w:p w14:paraId="1440143C" w14:textId="77777777" w:rsidR="00B74906" w:rsidRDefault="00CF65FE">
            <w:pPr>
              <w:spacing w:after="20" w:line="240" w:lineRule="auto"/>
            </w:pPr>
            <w:r>
              <w:rPr>
                <w:b/>
                <w:sz w:val="18"/>
              </w:rPr>
              <w:t>Fecha de inauguración</w:t>
            </w:r>
          </w:p>
        </w:tc>
        <w:tc>
          <w:tcPr>
            <w:tcW w:w="1472" w:type="dxa"/>
          </w:tcPr>
          <w:p w14:paraId="7954EBEC" w14:textId="77777777" w:rsidR="00B74906" w:rsidRDefault="00CF65FE">
            <w:pPr>
              <w:spacing w:after="20" w:line="240" w:lineRule="auto"/>
            </w:pPr>
            <w:r>
              <w:rPr>
                <w:sz w:val="18"/>
              </w:rPr>
              <w:t>22 de diciembre de 2025</w:t>
            </w:r>
          </w:p>
        </w:tc>
        <w:tc>
          <w:tcPr>
            <w:tcW w:w="2242" w:type="dxa"/>
          </w:tcPr>
          <w:p w14:paraId="49EBB83C" w14:textId="77777777" w:rsidR="00B74906" w:rsidRDefault="00CF65FE">
            <w:pPr>
              <w:spacing w:after="20" w:line="240" w:lineRule="auto"/>
            </w:pPr>
            <w:r>
              <w:rPr>
                <w:sz w:val="18"/>
              </w:rPr>
              <w:t>FACh (2025c); Minciencia (2025); The Clinic (2025)</w:t>
            </w:r>
          </w:p>
        </w:tc>
        <w:tc>
          <w:tcPr>
            <w:tcW w:w="789" w:type="dxa"/>
          </w:tcPr>
          <w:p w14:paraId="7307B507" w14:textId="77777777" w:rsidR="00B74906" w:rsidRDefault="00CF65FE">
            <w:pPr>
              <w:spacing w:after="20" w:line="240" w:lineRule="auto"/>
            </w:pPr>
            <w:r>
              <w:rPr>
                <w:sz w:val="18"/>
              </w:rPr>
              <w:t>B, B, C</w:t>
            </w:r>
          </w:p>
        </w:tc>
        <w:tc>
          <w:tcPr>
            <w:tcW w:w="2351" w:type="dxa"/>
            <w:shd w:val="clear" w:color="auto" w:fill="C8E6C9"/>
          </w:tcPr>
          <w:p w14:paraId="09B8C894" w14:textId="77777777" w:rsidR="00B74906" w:rsidRDefault="00CF65FE">
            <w:pPr>
              <w:spacing w:after="20" w:line="240" w:lineRule="auto"/>
            </w:pPr>
            <w:r>
              <w:rPr>
                <w:sz w:val="18"/>
              </w:rPr>
              <w:t>Verificado (≥ 2 fuentes)</w:t>
            </w:r>
          </w:p>
        </w:tc>
      </w:tr>
      <w:tr w:rsidR="00B74906" w:rsidRPr="007851CA" w14:paraId="625333F7" w14:textId="77777777" w:rsidTr="0027254C">
        <w:trPr>
          <w:jc w:val="center"/>
        </w:trPr>
        <w:tc>
          <w:tcPr>
            <w:tcW w:w="1691" w:type="dxa"/>
          </w:tcPr>
          <w:p w14:paraId="6B60501F" w14:textId="77777777" w:rsidR="00B74906" w:rsidRDefault="00CF65FE">
            <w:pPr>
              <w:spacing w:after="20" w:line="240" w:lineRule="auto"/>
            </w:pPr>
            <w:r>
              <w:rPr>
                <w:b/>
                <w:sz w:val="18"/>
              </w:rPr>
              <w:t>Superficie construida</w:t>
            </w:r>
          </w:p>
        </w:tc>
        <w:tc>
          <w:tcPr>
            <w:tcW w:w="1472" w:type="dxa"/>
          </w:tcPr>
          <w:p w14:paraId="68EEAE1E" w14:textId="77777777" w:rsidR="00B74906" w:rsidRDefault="00CF65FE">
            <w:pPr>
              <w:spacing w:after="20" w:line="240" w:lineRule="auto"/>
            </w:pPr>
            <w:r>
              <w:rPr>
                <w:sz w:val="18"/>
              </w:rPr>
              <w:t>5.800 m²</w:t>
            </w:r>
          </w:p>
        </w:tc>
        <w:tc>
          <w:tcPr>
            <w:tcW w:w="2242" w:type="dxa"/>
          </w:tcPr>
          <w:p w14:paraId="279AB4A7" w14:textId="77777777" w:rsidR="00B74906" w:rsidRDefault="00CF65FE">
            <w:pPr>
              <w:spacing w:after="20" w:line="240" w:lineRule="auto"/>
            </w:pPr>
            <w:r>
              <w:rPr>
                <w:sz w:val="18"/>
              </w:rPr>
              <w:t>Minciencia (2025); The Clinic (2025)</w:t>
            </w:r>
          </w:p>
        </w:tc>
        <w:tc>
          <w:tcPr>
            <w:tcW w:w="789" w:type="dxa"/>
          </w:tcPr>
          <w:p w14:paraId="751138E4" w14:textId="77777777" w:rsidR="00B74906" w:rsidRDefault="00CF65FE">
            <w:pPr>
              <w:spacing w:after="20" w:line="240" w:lineRule="auto"/>
            </w:pPr>
            <w:r>
              <w:rPr>
                <w:sz w:val="18"/>
              </w:rPr>
              <w:t>B, C</w:t>
            </w:r>
          </w:p>
        </w:tc>
        <w:tc>
          <w:tcPr>
            <w:tcW w:w="2351" w:type="dxa"/>
            <w:shd w:val="clear" w:color="auto" w:fill="C8E6C9"/>
          </w:tcPr>
          <w:p w14:paraId="30C074F2" w14:textId="77777777" w:rsidR="00B74906" w:rsidRPr="0071645E" w:rsidRDefault="00CF65FE">
            <w:pPr>
              <w:spacing w:after="20" w:line="240" w:lineRule="auto"/>
              <w:rPr>
                <w:lang w:val="es-CL"/>
              </w:rPr>
            </w:pPr>
            <w:r w:rsidRPr="0071645E">
              <w:rPr>
                <w:sz w:val="18"/>
                <w:lang w:val="es-CL"/>
              </w:rPr>
              <w:t>Declarado: dos fuentes que podrían replicar el dato oficial</w:t>
            </w:r>
          </w:p>
        </w:tc>
      </w:tr>
      <w:tr w:rsidR="00B74906" w:rsidRPr="007851CA" w14:paraId="69BC27AC" w14:textId="77777777" w:rsidTr="0027254C">
        <w:trPr>
          <w:jc w:val="center"/>
        </w:trPr>
        <w:tc>
          <w:tcPr>
            <w:tcW w:w="1691" w:type="dxa"/>
          </w:tcPr>
          <w:p w14:paraId="2CFD7295" w14:textId="77777777" w:rsidR="00B74906" w:rsidRDefault="00CF65FE">
            <w:pPr>
              <w:spacing w:after="20" w:line="240" w:lineRule="auto"/>
            </w:pPr>
            <w:r>
              <w:rPr>
                <w:b/>
                <w:sz w:val="18"/>
              </w:rPr>
              <w:t>Publicación Política Nacional Espacial</w:t>
            </w:r>
          </w:p>
        </w:tc>
        <w:tc>
          <w:tcPr>
            <w:tcW w:w="1472" w:type="dxa"/>
          </w:tcPr>
          <w:p w14:paraId="12218E88" w14:textId="77777777" w:rsidR="00B74906" w:rsidRDefault="00CF65FE">
            <w:pPr>
              <w:spacing w:after="20" w:line="240" w:lineRule="auto"/>
            </w:pPr>
            <w:r>
              <w:rPr>
                <w:sz w:val="18"/>
              </w:rPr>
              <w:t>Julio de 2025</w:t>
            </w:r>
          </w:p>
        </w:tc>
        <w:tc>
          <w:tcPr>
            <w:tcW w:w="2242" w:type="dxa"/>
          </w:tcPr>
          <w:p w14:paraId="2C65A710" w14:textId="77777777" w:rsidR="00B74906" w:rsidRDefault="00CF65FE">
            <w:pPr>
              <w:spacing w:after="20" w:line="240" w:lineRule="auto"/>
            </w:pPr>
            <w:r>
              <w:rPr>
                <w:sz w:val="18"/>
              </w:rPr>
              <w:t>FACh (2025a)</w:t>
            </w:r>
          </w:p>
        </w:tc>
        <w:tc>
          <w:tcPr>
            <w:tcW w:w="789" w:type="dxa"/>
          </w:tcPr>
          <w:p w14:paraId="52C6D85E" w14:textId="77777777" w:rsidR="00B74906" w:rsidRDefault="00CF65FE">
            <w:pPr>
              <w:spacing w:after="20" w:line="240" w:lineRule="auto"/>
            </w:pPr>
            <w:r>
              <w:rPr>
                <w:sz w:val="18"/>
              </w:rPr>
              <w:t>B</w:t>
            </w:r>
          </w:p>
        </w:tc>
        <w:tc>
          <w:tcPr>
            <w:tcW w:w="2351" w:type="dxa"/>
            <w:shd w:val="clear" w:color="auto" w:fill="FFF2CC"/>
          </w:tcPr>
          <w:p w14:paraId="316779E6" w14:textId="77777777" w:rsidR="00B74906" w:rsidRPr="001B7F67" w:rsidRDefault="00CF65FE">
            <w:pPr>
              <w:spacing w:after="20" w:line="240" w:lineRule="auto"/>
              <w:rPr>
                <w:lang w:val="es-CL"/>
              </w:rPr>
            </w:pPr>
            <w:r w:rsidRPr="001B7F67">
              <w:rPr>
                <w:sz w:val="18"/>
                <w:lang w:val="es-CL"/>
              </w:rPr>
              <w:t>Declarado: respaldada en comunicado oficial de la FACh (2025a); pasa a verificado al citar el texto publicado en el Diario Oficial (tipo A)</w:t>
            </w:r>
          </w:p>
        </w:tc>
      </w:tr>
      <w:tr w:rsidR="00B74906" w14:paraId="6AF748B9" w14:textId="77777777" w:rsidTr="0027254C">
        <w:trPr>
          <w:jc w:val="center"/>
        </w:trPr>
        <w:tc>
          <w:tcPr>
            <w:tcW w:w="1691" w:type="dxa"/>
          </w:tcPr>
          <w:p w14:paraId="724AD762" w14:textId="77777777" w:rsidR="00B74906" w:rsidRPr="001B7F67" w:rsidRDefault="00CF65FE">
            <w:pPr>
              <w:spacing w:after="20" w:line="240" w:lineRule="auto"/>
              <w:rPr>
                <w:lang w:val="es-CL"/>
              </w:rPr>
            </w:pPr>
            <w:r w:rsidRPr="001B7F67">
              <w:rPr>
                <w:b/>
                <w:sz w:val="18"/>
                <w:lang w:val="es-CL"/>
              </w:rPr>
              <w:t>Avance de obra previo a inauguración</w:t>
            </w:r>
          </w:p>
        </w:tc>
        <w:tc>
          <w:tcPr>
            <w:tcW w:w="1472" w:type="dxa"/>
          </w:tcPr>
          <w:p w14:paraId="3C35CC01" w14:textId="77777777" w:rsidR="00B74906" w:rsidRDefault="00CF65FE">
            <w:pPr>
              <w:spacing w:after="20" w:line="240" w:lineRule="auto"/>
            </w:pPr>
            <w:r>
              <w:rPr>
                <w:sz w:val="18"/>
              </w:rPr>
              <w:t>≈ 99,6 %</w:t>
            </w:r>
          </w:p>
        </w:tc>
        <w:tc>
          <w:tcPr>
            <w:tcW w:w="2242" w:type="dxa"/>
          </w:tcPr>
          <w:p w14:paraId="76E01083" w14:textId="77777777" w:rsidR="00B74906" w:rsidRDefault="00CF65FE">
            <w:pPr>
              <w:spacing w:after="20" w:line="240" w:lineRule="auto"/>
            </w:pPr>
            <w:r>
              <w:rPr>
                <w:sz w:val="18"/>
              </w:rPr>
              <w:t>FACh (2025e)</w:t>
            </w:r>
          </w:p>
        </w:tc>
        <w:tc>
          <w:tcPr>
            <w:tcW w:w="789" w:type="dxa"/>
          </w:tcPr>
          <w:p w14:paraId="0CE65CBE" w14:textId="77777777" w:rsidR="00B74906" w:rsidRDefault="00CF65FE">
            <w:pPr>
              <w:spacing w:after="20" w:line="240" w:lineRule="auto"/>
            </w:pPr>
            <w:r>
              <w:rPr>
                <w:sz w:val="18"/>
              </w:rPr>
              <w:t>B</w:t>
            </w:r>
          </w:p>
        </w:tc>
        <w:tc>
          <w:tcPr>
            <w:tcW w:w="2351" w:type="dxa"/>
            <w:shd w:val="clear" w:color="auto" w:fill="FFF2CC"/>
          </w:tcPr>
          <w:p w14:paraId="7C808EE8" w14:textId="77777777" w:rsidR="00B74906" w:rsidRDefault="00CF65FE">
            <w:pPr>
              <w:spacing w:after="20" w:line="240" w:lineRule="auto"/>
            </w:pPr>
            <w:r>
              <w:rPr>
                <w:sz w:val="18"/>
              </w:rPr>
              <w:t>Declarado: fuente única</w:t>
            </w:r>
          </w:p>
        </w:tc>
      </w:tr>
      <w:tr w:rsidR="00B74906" w:rsidRPr="007851CA" w14:paraId="0F2316EF" w14:textId="77777777" w:rsidTr="0027254C">
        <w:trPr>
          <w:jc w:val="center"/>
        </w:trPr>
        <w:tc>
          <w:tcPr>
            <w:tcW w:w="1691" w:type="dxa"/>
          </w:tcPr>
          <w:p w14:paraId="2BADD785" w14:textId="77777777" w:rsidR="00B74906" w:rsidRPr="001B7F67" w:rsidRDefault="00CF65FE">
            <w:pPr>
              <w:spacing w:after="20" w:line="240" w:lineRule="auto"/>
              <w:rPr>
                <w:lang w:val="es-CL"/>
              </w:rPr>
            </w:pPr>
            <w:r w:rsidRPr="001B7F67">
              <w:rPr>
                <w:b/>
                <w:sz w:val="18"/>
                <w:lang w:val="es-CL"/>
              </w:rPr>
              <w:t>Sala limpia ISO 7 y cámara de simulación</w:t>
            </w:r>
          </w:p>
        </w:tc>
        <w:tc>
          <w:tcPr>
            <w:tcW w:w="1472" w:type="dxa"/>
          </w:tcPr>
          <w:p w14:paraId="4731DBF6" w14:textId="77777777" w:rsidR="00B74906" w:rsidRDefault="00CF65FE">
            <w:pPr>
              <w:spacing w:after="20" w:line="240" w:lineRule="auto"/>
            </w:pPr>
            <w:r>
              <w:rPr>
                <w:sz w:val="18"/>
              </w:rPr>
              <w:t>Existencia y función</w:t>
            </w:r>
          </w:p>
        </w:tc>
        <w:tc>
          <w:tcPr>
            <w:tcW w:w="2242" w:type="dxa"/>
          </w:tcPr>
          <w:p w14:paraId="5ED0539E" w14:textId="77777777" w:rsidR="00B74906" w:rsidRPr="001B7F67" w:rsidRDefault="00CF65FE">
            <w:pPr>
              <w:spacing w:after="20" w:line="240" w:lineRule="auto"/>
              <w:rPr>
                <w:lang w:val="es-CL"/>
              </w:rPr>
            </w:pPr>
            <w:r w:rsidRPr="001B7F67">
              <w:rPr>
                <w:sz w:val="18"/>
                <w:lang w:val="es-CL"/>
              </w:rPr>
              <w:t>GORE Magallanes (2025); Minciencia (2025); El Desconcierto (2025); The Clinic (2025)</w:t>
            </w:r>
          </w:p>
        </w:tc>
        <w:tc>
          <w:tcPr>
            <w:tcW w:w="789" w:type="dxa"/>
          </w:tcPr>
          <w:p w14:paraId="7924B9C6" w14:textId="77777777" w:rsidR="00B74906" w:rsidRDefault="00CF65FE">
            <w:pPr>
              <w:spacing w:after="20" w:line="240" w:lineRule="auto"/>
            </w:pPr>
            <w:r>
              <w:rPr>
                <w:sz w:val="18"/>
              </w:rPr>
              <w:t>B, C</w:t>
            </w:r>
          </w:p>
        </w:tc>
        <w:tc>
          <w:tcPr>
            <w:tcW w:w="2351" w:type="dxa"/>
            <w:shd w:val="clear" w:color="auto" w:fill="FFF2CC"/>
          </w:tcPr>
          <w:p w14:paraId="10F7D7EB" w14:textId="77777777" w:rsidR="00B74906" w:rsidRPr="001B7F67" w:rsidRDefault="00CF65FE">
            <w:pPr>
              <w:spacing w:after="20" w:line="240" w:lineRule="auto"/>
              <w:rPr>
                <w:lang w:val="es-CL"/>
              </w:rPr>
            </w:pPr>
            <w:r w:rsidRPr="001B7F67">
              <w:rPr>
                <w:sz w:val="18"/>
                <w:lang w:val="es-CL"/>
              </w:rPr>
              <w:t>Declarado: fuentes en conjunto; no se asigna fuente por dato (ver Tabla 4)</w:t>
            </w:r>
          </w:p>
        </w:tc>
      </w:tr>
      <w:tr w:rsidR="00B74906" w:rsidRPr="007851CA" w14:paraId="2F39ED9A" w14:textId="77777777" w:rsidTr="0027254C">
        <w:trPr>
          <w:jc w:val="center"/>
        </w:trPr>
        <w:tc>
          <w:tcPr>
            <w:tcW w:w="1691" w:type="dxa"/>
          </w:tcPr>
          <w:p w14:paraId="50338A04" w14:textId="77777777" w:rsidR="00B74906" w:rsidRDefault="00CF65FE">
            <w:pPr>
              <w:spacing w:after="20" w:line="240" w:lineRule="auto"/>
            </w:pPr>
            <w:r>
              <w:rPr>
                <w:b/>
                <w:sz w:val="18"/>
              </w:rPr>
              <w:t>Meta de ensamblaje</w:t>
            </w:r>
          </w:p>
        </w:tc>
        <w:tc>
          <w:tcPr>
            <w:tcW w:w="1472" w:type="dxa"/>
          </w:tcPr>
          <w:p w14:paraId="6442A852" w14:textId="77777777" w:rsidR="00B74906" w:rsidRDefault="00CF65FE">
            <w:pPr>
              <w:spacing w:after="20" w:line="240" w:lineRule="auto"/>
            </w:pPr>
            <w:r>
              <w:rPr>
                <w:sz w:val="18"/>
              </w:rPr>
              <w:t>≈ 8 satélites; plataforma mayor ≈ 200 kg</w:t>
            </w:r>
          </w:p>
        </w:tc>
        <w:tc>
          <w:tcPr>
            <w:tcW w:w="2242" w:type="dxa"/>
          </w:tcPr>
          <w:p w14:paraId="6C404F11" w14:textId="77777777" w:rsidR="00B74906" w:rsidRDefault="00CF65FE">
            <w:pPr>
              <w:spacing w:after="20" w:line="240" w:lineRule="auto"/>
            </w:pPr>
            <w:r>
              <w:rPr>
                <w:sz w:val="18"/>
              </w:rPr>
              <w:t>El Desconcierto (2025); The Clinic (2025)</w:t>
            </w:r>
          </w:p>
        </w:tc>
        <w:tc>
          <w:tcPr>
            <w:tcW w:w="789" w:type="dxa"/>
          </w:tcPr>
          <w:p w14:paraId="7A2633FC" w14:textId="77777777" w:rsidR="00B74906" w:rsidRDefault="00CF65FE">
            <w:pPr>
              <w:spacing w:after="20" w:line="240" w:lineRule="auto"/>
            </w:pPr>
            <w:r>
              <w:rPr>
                <w:sz w:val="18"/>
              </w:rPr>
              <w:t>C, C</w:t>
            </w:r>
          </w:p>
        </w:tc>
        <w:tc>
          <w:tcPr>
            <w:tcW w:w="2351" w:type="dxa"/>
            <w:shd w:val="clear" w:color="auto" w:fill="FFF2CC"/>
          </w:tcPr>
          <w:p w14:paraId="26A551A5" w14:textId="77777777" w:rsidR="00B74906" w:rsidRPr="001B7F67" w:rsidRDefault="00CF65FE">
            <w:pPr>
              <w:spacing w:after="20" w:line="240" w:lineRule="auto"/>
              <w:rPr>
                <w:lang w:val="es-CL"/>
              </w:rPr>
            </w:pPr>
            <w:r w:rsidRPr="001B7F67">
              <w:rPr>
                <w:sz w:val="18"/>
                <w:lang w:val="es-CL"/>
              </w:rPr>
              <w:t>Declarado: definir si es meta o capacidad</w:t>
            </w:r>
          </w:p>
        </w:tc>
      </w:tr>
      <w:tr w:rsidR="00B74906" w14:paraId="1C47743D" w14:textId="77777777" w:rsidTr="0027254C">
        <w:trPr>
          <w:jc w:val="center"/>
        </w:trPr>
        <w:tc>
          <w:tcPr>
            <w:tcW w:w="1691" w:type="dxa"/>
          </w:tcPr>
          <w:p w14:paraId="5C5CEB6F" w14:textId="77777777" w:rsidR="00B74906" w:rsidRDefault="00CF65FE">
            <w:pPr>
              <w:spacing w:after="20" w:line="240" w:lineRule="auto"/>
            </w:pPr>
            <w:r>
              <w:rPr>
                <w:b/>
                <w:sz w:val="18"/>
              </w:rPr>
              <w:t>Capacidad de cómputo</w:t>
            </w:r>
          </w:p>
        </w:tc>
        <w:tc>
          <w:tcPr>
            <w:tcW w:w="1472" w:type="dxa"/>
          </w:tcPr>
          <w:p w14:paraId="73C0EDE4" w14:textId="77777777" w:rsidR="00B74906" w:rsidRDefault="00CF65FE">
            <w:pPr>
              <w:spacing w:after="20" w:line="240" w:lineRule="auto"/>
            </w:pPr>
            <w:r>
              <w:rPr>
                <w:sz w:val="18"/>
              </w:rPr>
              <w:t>≈ 193 TFlops; ≈ 384 mil imágenes/hora</w:t>
            </w:r>
          </w:p>
        </w:tc>
        <w:tc>
          <w:tcPr>
            <w:tcW w:w="2242" w:type="dxa"/>
          </w:tcPr>
          <w:p w14:paraId="4B734B99" w14:textId="77777777" w:rsidR="00B74906" w:rsidRDefault="00CF65FE">
            <w:pPr>
              <w:spacing w:after="20" w:line="240" w:lineRule="auto"/>
            </w:pPr>
            <w:r>
              <w:rPr>
                <w:sz w:val="18"/>
              </w:rPr>
              <w:t>GORE Magallanes (2025)</w:t>
            </w:r>
          </w:p>
        </w:tc>
        <w:tc>
          <w:tcPr>
            <w:tcW w:w="789" w:type="dxa"/>
          </w:tcPr>
          <w:p w14:paraId="21280B85" w14:textId="77777777" w:rsidR="00B74906" w:rsidRDefault="00CF65FE">
            <w:pPr>
              <w:spacing w:after="20" w:line="240" w:lineRule="auto"/>
            </w:pPr>
            <w:r>
              <w:rPr>
                <w:sz w:val="18"/>
              </w:rPr>
              <w:t>B</w:t>
            </w:r>
          </w:p>
        </w:tc>
        <w:tc>
          <w:tcPr>
            <w:tcW w:w="2351" w:type="dxa"/>
            <w:shd w:val="clear" w:color="auto" w:fill="FFF2CC"/>
          </w:tcPr>
          <w:p w14:paraId="184EA61D" w14:textId="77777777" w:rsidR="00B74906" w:rsidRDefault="00CF65FE">
            <w:pPr>
              <w:spacing w:after="20" w:line="240" w:lineRule="auto"/>
            </w:pPr>
            <w:r>
              <w:rPr>
                <w:sz w:val="18"/>
              </w:rPr>
              <w:t>Declarado: fuente única</w:t>
            </w:r>
          </w:p>
        </w:tc>
      </w:tr>
      <w:tr w:rsidR="00B74906" w14:paraId="592D088B" w14:textId="77777777" w:rsidTr="0027254C">
        <w:trPr>
          <w:jc w:val="center"/>
        </w:trPr>
        <w:tc>
          <w:tcPr>
            <w:tcW w:w="1691" w:type="dxa"/>
          </w:tcPr>
          <w:p w14:paraId="7C43097F" w14:textId="77777777" w:rsidR="00B74906" w:rsidRDefault="00CF65FE">
            <w:pPr>
              <w:spacing w:after="20" w:line="240" w:lineRule="auto"/>
            </w:pPr>
            <w:r>
              <w:rPr>
                <w:b/>
                <w:sz w:val="18"/>
              </w:rPr>
              <w:t>Participación en ejercicio Salitre 2026</w:t>
            </w:r>
          </w:p>
        </w:tc>
        <w:tc>
          <w:tcPr>
            <w:tcW w:w="1472" w:type="dxa"/>
          </w:tcPr>
          <w:p w14:paraId="32D035F6" w14:textId="77777777" w:rsidR="00B74906" w:rsidRDefault="00CF65FE">
            <w:pPr>
              <w:spacing w:after="20" w:line="240" w:lineRule="auto"/>
            </w:pPr>
            <w:r>
              <w:rPr>
                <w:sz w:val="18"/>
              </w:rPr>
              <w:t>Integración de operación satelital</w:t>
            </w:r>
          </w:p>
        </w:tc>
        <w:tc>
          <w:tcPr>
            <w:tcW w:w="2242" w:type="dxa"/>
          </w:tcPr>
          <w:p w14:paraId="78B2FCB3" w14:textId="77777777" w:rsidR="00B74906" w:rsidRDefault="00CF65FE">
            <w:pPr>
              <w:spacing w:after="20" w:line="240" w:lineRule="auto"/>
            </w:pPr>
            <w:r>
              <w:rPr>
                <w:sz w:val="18"/>
              </w:rPr>
              <w:t>FACh (2026)</w:t>
            </w:r>
          </w:p>
        </w:tc>
        <w:tc>
          <w:tcPr>
            <w:tcW w:w="789" w:type="dxa"/>
          </w:tcPr>
          <w:p w14:paraId="0595532C" w14:textId="77777777" w:rsidR="00B74906" w:rsidRDefault="00CF65FE">
            <w:pPr>
              <w:spacing w:after="20" w:line="240" w:lineRule="auto"/>
            </w:pPr>
            <w:r>
              <w:rPr>
                <w:sz w:val="18"/>
              </w:rPr>
              <w:t>B</w:t>
            </w:r>
          </w:p>
        </w:tc>
        <w:tc>
          <w:tcPr>
            <w:tcW w:w="2351" w:type="dxa"/>
            <w:shd w:val="clear" w:color="auto" w:fill="FFF2CC"/>
          </w:tcPr>
          <w:p w14:paraId="4CA46114" w14:textId="77777777" w:rsidR="00B74906" w:rsidRDefault="00CF65FE">
            <w:pPr>
              <w:spacing w:after="20" w:line="240" w:lineRule="auto"/>
            </w:pPr>
            <w:r>
              <w:rPr>
                <w:sz w:val="18"/>
              </w:rPr>
              <w:t>Declarado: fuente única</w:t>
            </w:r>
          </w:p>
        </w:tc>
      </w:tr>
      <w:tr w:rsidR="00B74906" w14:paraId="7D9104AA" w14:textId="77777777" w:rsidTr="0027254C">
        <w:trPr>
          <w:jc w:val="center"/>
        </w:trPr>
        <w:tc>
          <w:tcPr>
            <w:tcW w:w="1691" w:type="dxa"/>
          </w:tcPr>
          <w:p w14:paraId="2FAD92E4" w14:textId="77777777" w:rsidR="00B74906" w:rsidRDefault="00CF65FE">
            <w:pPr>
              <w:spacing w:after="20" w:line="240" w:lineRule="auto"/>
            </w:pPr>
            <w:r>
              <w:rPr>
                <w:b/>
                <w:sz w:val="18"/>
              </w:rPr>
              <w:t>Capacitación de dotación</w:t>
            </w:r>
          </w:p>
        </w:tc>
        <w:tc>
          <w:tcPr>
            <w:tcW w:w="1472" w:type="dxa"/>
          </w:tcPr>
          <w:p w14:paraId="30E8F8DD" w14:textId="77777777" w:rsidR="00B74906" w:rsidRDefault="00CF65FE">
            <w:pPr>
              <w:spacing w:after="20" w:line="240" w:lineRule="auto"/>
            </w:pPr>
            <w:r>
              <w:rPr>
                <w:sz w:val="18"/>
              </w:rPr>
              <w:t>Procesos iniciados</w:t>
            </w:r>
          </w:p>
        </w:tc>
        <w:tc>
          <w:tcPr>
            <w:tcW w:w="2242" w:type="dxa"/>
          </w:tcPr>
          <w:p w14:paraId="74A00D6D" w14:textId="77777777" w:rsidR="00B74906" w:rsidRDefault="00CF65FE">
            <w:pPr>
              <w:spacing w:after="20" w:line="240" w:lineRule="auto"/>
            </w:pPr>
            <w:r>
              <w:rPr>
                <w:sz w:val="18"/>
              </w:rPr>
              <w:t>FACh (2025d)</w:t>
            </w:r>
          </w:p>
        </w:tc>
        <w:tc>
          <w:tcPr>
            <w:tcW w:w="789" w:type="dxa"/>
          </w:tcPr>
          <w:p w14:paraId="3B2FF1F4" w14:textId="77777777" w:rsidR="00B74906" w:rsidRDefault="00CF65FE">
            <w:pPr>
              <w:spacing w:after="20" w:line="240" w:lineRule="auto"/>
            </w:pPr>
            <w:r>
              <w:rPr>
                <w:sz w:val="18"/>
              </w:rPr>
              <w:t>B</w:t>
            </w:r>
          </w:p>
        </w:tc>
        <w:tc>
          <w:tcPr>
            <w:tcW w:w="2351" w:type="dxa"/>
            <w:shd w:val="clear" w:color="auto" w:fill="FFF2CC"/>
          </w:tcPr>
          <w:p w14:paraId="3961F216" w14:textId="77777777" w:rsidR="00B74906" w:rsidRDefault="00CF65FE">
            <w:pPr>
              <w:spacing w:after="20" w:line="240" w:lineRule="auto"/>
            </w:pPr>
            <w:r>
              <w:rPr>
                <w:sz w:val="18"/>
              </w:rPr>
              <w:t>Declarado: fuente única</w:t>
            </w:r>
          </w:p>
        </w:tc>
      </w:tr>
      <w:tr w:rsidR="00B74906" w:rsidRPr="007851CA" w14:paraId="2510A48E" w14:textId="77777777" w:rsidTr="0027254C">
        <w:trPr>
          <w:jc w:val="center"/>
        </w:trPr>
        <w:tc>
          <w:tcPr>
            <w:tcW w:w="1691" w:type="dxa"/>
          </w:tcPr>
          <w:p w14:paraId="3F6CE352" w14:textId="77777777" w:rsidR="00B74906" w:rsidRDefault="00CF65FE">
            <w:pPr>
              <w:spacing w:after="20" w:line="240" w:lineRule="auto"/>
            </w:pPr>
            <w:r>
              <w:rPr>
                <w:b/>
                <w:sz w:val="18"/>
              </w:rPr>
              <w:t>Agencia espacial civil pendiente</w:t>
            </w:r>
          </w:p>
        </w:tc>
        <w:tc>
          <w:tcPr>
            <w:tcW w:w="1472" w:type="dxa"/>
          </w:tcPr>
          <w:p w14:paraId="4F599A7A" w14:textId="77777777" w:rsidR="00B74906" w:rsidRDefault="00CF65FE">
            <w:pPr>
              <w:spacing w:after="20" w:line="240" w:lineRule="auto"/>
            </w:pPr>
            <w:r>
              <w:rPr>
                <w:sz w:val="18"/>
              </w:rPr>
              <w:t>Proyecto de ley desde 2018</w:t>
            </w:r>
          </w:p>
        </w:tc>
        <w:tc>
          <w:tcPr>
            <w:tcW w:w="2242" w:type="dxa"/>
          </w:tcPr>
          <w:p w14:paraId="3B88246B" w14:textId="0EAFA73E" w:rsidR="00B74906" w:rsidRDefault="000B10C7">
            <w:pPr>
              <w:spacing w:after="20" w:line="240" w:lineRule="auto"/>
            </w:pPr>
            <w:r w:rsidRPr="000B10C7">
              <w:rPr>
                <w:sz w:val="18"/>
              </w:rPr>
              <w:t>Subtel (2024); El Mostrador (2018, 2025)</w:t>
            </w:r>
          </w:p>
        </w:tc>
        <w:tc>
          <w:tcPr>
            <w:tcW w:w="789" w:type="dxa"/>
          </w:tcPr>
          <w:p w14:paraId="70E9FE80" w14:textId="77777777" w:rsidR="00B74906" w:rsidRDefault="00CF65FE">
            <w:pPr>
              <w:spacing w:after="20" w:line="240" w:lineRule="auto"/>
            </w:pPr>
            <w:r>
              <w:rPr>
                <w:sz w:val="18"/>
              </w:rPr>
              <w:t>B, D</w:t>
            </w:r>
          </w:p>
        </w:tc>
        <w:tc>
          <w:tcPr>
            <w:tcW w:w="2351" w:type="dxa"/>
            <w:shd w:val="clear" w:color="auto" w:fill="FFF2CC"/>
          </w:tcPr>
          <w:p w14:paraId="5BD56856" w14:textId="77777777" w:rsidR="00B74906" w:rsidRPr="001B7F67" w:rsidRDefault="00CF65FE">
            <w:pPr>
              <w:spacing w:after="20" w:line="240" w:lineRule="auto"/>
              <w:rPr>
                <w:lang w:val="es-CL"/>
              </w:rPr>
            </w:pPr>
            <w:r w:rsidRPr="001B7F67">
              <w:rPr>
                <w:sz w:val="18"/>
                <w:lang w:val="es-CL"/>
              </w:rPr>
              <w:t>Declarado: la condición de 'pendiente' se sostiene en una columna de opinión y un comunicado; el boletín del proyecto no fue localizado y queda por confirmar (tipo A)</w:t>
            </w:r>
          </w:p>
        </w:tc>
      </w:tr>
    </w:tbl>
    <w:p w14:paraId="1B29288B" w14:textId="77777777" w:rsidR="0027254C" w:rsidRDefault="0027254C" w:rsidP="0027254C">
      <w:pPr>
        <w:spacing w:before="40"/>
        <w:jc w:val="center"/>
        <w:rPr>
          <w:sz w:val="18"/>
          <w:lang w:val="es-CL"/>
        </w:rPr>
      </w:pPr>
      <w:r w:rsidRPr="009E78F4">
        <w:rPr>
          <w:b/>
          <w:bCs/>
          <w:iCs/>
          <w:sz w:val="18"/>
          <w:lang w:val="es-CL"/>
        </w:rPr>
        <w:t xml:space="preserve">Fuente: </w:t>
      </w:r>
      <w:r w:rsidR="00CF65FE" w:rsidRPr="001B7F67">
        <w:rPr>
          <w:sz w:val="18"/>
          <w:lang w:val="es-CL"/>
        </w:rPr>
        <w:t xml:space="preserve">Elaboración propia. </w:t>
      </w:r>
    </w:p>
    <w:p w14:paraId="0A8591FD" w14:textId="56DA98EA" w:rsidR="00B74906" w:rsidRPr="001B7F67" w:rsidRDefault="00CF65FE" w:rsidP="0027254C">
      <w:pPr>
        <w:rPr>
          <w:lang w:val="es-CL"/>
        </w:rPr>
      </w:pPr>
      <w:r w:rsidRPr="001B7F67">
        <w:rPr>
          <w:lang w:val="es-CL"/>
        </w:rPr>
        <w:t>«Declarado» indica que el dato depende de una sola fuente o de fuentes que podrían replicar una misma versión; no implica que sea incorrecto, sino que requiere contraste en las etapas siguientes.</w:t>
      </w:r>
    </w:p>
    <w:sectPr w:rsidR="00B74906" w:rsidRPr="001B7F67" w:rsidSect="001B7F67">
      <w:pgSz w:w="12240" w:h="15840"/>
      <w:pgMar w:top="1417"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5C7B" w14:textId="77777777" w:rsidR="00C1584A" w:rsidRDefault="00C1584A">
      <w:pPr>
        <w:spacing w:after="0" w:line="240" w:lineRule="auto"/>
      </w:pPr>
      <w:r>
        <w:separator/>
      </w:r>
    </w:p>
  </w:endnote>
  <w:endnote w:type="continuationSeparator" w:id="0">
    <w:p w14:paraId="473A57BF" w14:textId="77777777" w:rsidR="00C1584A" w:rsidRDefault="00C1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7761" w14:textId="77777777" w:rsidR="00B74906" w:rsidRDefault="00B74906">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E61F" w14:textId="77777777" w:rsidR="001B7F67" w:rsidRDefault="001B7F67">
    <w:pPr>
      <w:pStyle w:val="Piedepgina"/>
      <w:jc w:val="right"/>
    </w:pPr>
    <w:r>
      <w:rPr>
        <w:sz w:val="18"/>
      </w:rPr>
      <w:fldChar w:fldCharType="begin"/>
    </w:r>
    <w:r>
      <w:rPr>
        <w:sz w:val="18"/>
      </w:rPr>
      <w:instrText>PAGE</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FD7F4" w14:textId="77777777" w:rsidR="00C1584A" w:rsidRDefault="00C1584A">
      <w:pPr>
        <w:spacing w:after="0" w:line="240" w:lineRule="auto"/>
      </w:pPr>
      <w:r>
        <w:separator/>
      </w:r>
    </w:p>
  </w:footnote>
  <w:footnote w:type="continuationSeparator" w:id="0">
    <w:p w14:paraId="4016B5BD" w14:textId="77777777" w:rsidR="00C1584A" w:rsidRDefault="00C15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F76193"/>
    <w:multiLevelType w:val="multilevel"/>
    <w:tmpl w:val="9DD2ED40"/>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158F51C9"/>
    <w:multiLevelType w:val="hybridMultilevel"/>
    <w:tmpl w:val="961C3B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94D4C1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B5226B"/>
    <w:multiLevelType w:val="hybridMultilevel"/>
    <w:tmpl w:val="2228A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A65265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ED32F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0A0A48"/>
    <w:multiLevelType w:val="hybridMultilevel"/>
    <w:tmpl w:val="DA1E62B2"/>
    <w:lvl w:ilvl="0" w:tplc="C62404C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E1857D3"/>
    <w:multiLevelType w:val="hybridMultilevel"/>
    <w:tmpl w:val="CBB8F4CC"/>
    <w:lvl w:ilvl="0" w:tplc="A492E216">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898258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921F8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B88725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69150787">
    <w:abstractNumId w:val="8"/>
  </w:num>
  <w:num w:numId="2" w16cid:durableId="1056466743">
    <w:abstractNumId w:val="6"/>
  </w:num>
  <w:num w:numId="3" w16cid:durableId="1583636485">
    <w:abstractNumId w:val="5"/>
  </w:num>
  <w:num w:numId="4" w16cid:durableId="1388261862">
    <w:abstractNumId w:val="4"/>
  </w:num>
  <w:num w:numId="5" w16cid:durableId="1227836866">
    <w:abstractNumId w:val="7"/>
  </w:num>
  <w:num w:numId="6" w16cid:durableId="199366854">
    <w:abstractNumId w:val="3"/>
  </w:num>
  <w:num w:numId="7" w16cid:durableId="767509949">
    <w:abstractNumId w:val="2"/>
  </w:num>
  <w:num w:numId="8" w16cid:durableId="1443528489">
    <w:abstractNumId w:val="1"/>
  </w:num>
  <w:num w:numId="9" w16cid:durableId="462504156">
    <w:abstractNumId w:val="0"/>
  </w:num>
  <w:num w:numId="10" w16cid:durableId="1126586913">
    <w:abstractNumId w:val="15"/>
  </w:num>
  <w:num w:numId="11" w16cid:durableId="157037517">
    <w:abstractNumId w:val="16"/>
  </w:num>
  <w:num w:numId="12" w16cid:durableId="724254347">
    <w:abstractNumId w:val="11"/>
  </w:num>
  <w:num w:numId="13" w16cid:durableId="107118222">
    <w:abstractNumId w:val="14"/>
  </w:num>
  <w:num w:numId="14" w16cid:durableId="2106218528">
    <w:abstractNumId w:val="19"/>
  </w:num>
  <w:num w:numId="15" w16cid:durableId="439573626">
    <w:abstractNumId w:val="17"/>
  </w:num>
  <w:num w:numId="16" w16cid:durableId="1059398168">
    <w:abstractNumId w:val="13"/>
  </w:num>
  <w:num w:numId="17" w16cid:durableId="1737168069">
    <w:abstractNumId w:val="18"/>
  </w:num>
  <w:num w:numId="18" w16cid:durableId="709301101">
    <w:abstractNumId w:val="9"/>
  </w:num>
  <w:num w:numId="19" w16cid:durableId="135492299">
    <w:abstractNumId w:val="12"/>
  </w:num>
  <w:num w:numId="20" w16cid:durableId="1208951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393"/>
    <w:rsid w:val="0006063C"/>
    <w:rsid w:val="00063B11"/>
    <w:rsid w:val="00071E1C"/>
    <w:rsid w:val="00097E24"/>
    <w:rsid w:val="000B10C7"/>
    <w:rsid w:val="000D1A2F"/>
    <w:rsid w:val="00100A7A"/>
    <w:rsid w:val="001038A3"/>
    <w:rsid w:val="00104E32"/>
    <w:rsid w:val="001242E8"/>
    <w:rsid w:val="00126481"/>
    <w:rsid w:val="00136FE3"/>
    <w:rsid w:val="0013795C"/>
    <w:rsid w:val="0015074B"/>
    <w:rsid w:val="00163AEB"/>
    <w:rsid w:val="001646D7"/>
    <w:rsid w:val="0017124B"/>
    <w:rsid w:val="001764C6"/>
    <w:rsid w:val="001767AA"/>
    <w:rsid w:val="001807E0"/>
    <w:rsid w:val="0018566F"/>
    <w:rsid w:val="00187D76"/>
    <w:rsid w:val="001B3583"/>
    <w:rsid w:val="001B7F67"/>
    <w:rsid w:val="001D064A"/>
    <w:rsid w:val="001D4FB6"/>
    <w:rsid w:val="00213870"/>
    <w:rsid w:val="00226687"/>
    <w:rsid w:val="00245820"/>
    <w:rsid w:val="002576F2"/>
    <w:rsid w:val="00262BCE"/>
    <w:rsid w:val="00264609"/>
    <w:rsid w:val="0027254C"/>
    <w:rsid w:val="0029639D"/>
    <w:rsid w:val="002A1021"/>
    <w:rsid w:val="002A1B8C"/>
    <w:rsid w:val="002B409D"/>
    <w:rsid w:val="002E0EAD"/>
    <w:rsid w:val="00301730"/>
    <w:rsid w:val="0031468F"/>
    <w:rsid w:val="0031627B"/>
    <w:rsid w:val="00326F90"/>
    <w:rsid w:val="00337578"/>
    <w:rsid w:val="00347058"/>
    <w:rsid w:val="00351B42"/>
    <w:rsid w:val="003729C1"/>
    <w:rsid w:val="003A097E"/>
    <w:rsid w:val="003A1396"/>
    <w:rsid w:val="003A440D"/>
    <w:rsid w:val="003B15A9"/>
    <w:rsid w:val="003B2729"/>
    <w:rsid w:val="003B46E9"/>
    <w:rsid w:val="003D3D0E"/>
    <w:rsid w:val="003D4590"/>
    <w:rsid w:val="003E7FB2"/>
    <w:rsid w:val="004053EF"/>
    <w:rsid w:val="0041051E"/>
    <w:rsid w:val="00423472"/>
    <w:rsid w:val="0049413D"/>
    <w:rsid w:val="004A0195"/>
    <w:rsid w:val="004B4028"/>
    <w:rsid w:val="00501272"/>
    <w:rsid w:val="005151B0"/>
    <w:rsid w:val="00526729"/>
    <w:rsid w:val="005421EF"/>
    <w:rsid w:val="00546308"/>
    <w:rsid w:val="005463D6"/>
    <w:rsid w:val="00546424"/>
    <w:rsid w:val="00562A48"/>
    <w:rsid w:val="00575333"/>
    <w:rsid w:val="00595AEF"/>
    <w:rsid w:val="00596C30"/>
    <w:rsid w:val="005B5ED1"/>
    <w:rsid w:val="005C377D"/>
    <w:rsid w:val="005D21CE"/>
    <w:rsid w:val="00641381"/>
    <w:rsid w:val="00652A9E"/>
    <w:rsid w:val="0065727B"/>
    <w:rsid w:val="00661C65"/>
    <w:rsid w:val="00671914"/>
    <w:rsid w:val="00682963"/>
    <w:rsid w:val="006D2619"/>
    <w:rsid w:val="00704C5E"/>
    <w:rsid w:val="0071645E"/>
    <w:rsid w:val="00730CD3"/>
    <w:rsid w:val="00740D70"/>
    <w:rsid w:val="00781538"/>
    <w:rsid w:val="007851CA"/>
    <w:rsid w:val="007878A8"/>
    <w:rsid w:val="007879D6"/>
    <w:rsid w:val="00796EED"/>
    <w:rsid w:val="007A75E9"/>
    <w:rsid w:val="007B574F"/>
    <w:rsid w:val="007C50F3"/>
    <w:rsid w:val="007C6D64"/>
    <w:rsid w:val="007E6ED6"/>
    <w:rsid w:val="007F3D5D"/>
    <w:rsid w:val="007F70A9"/>
    <w:rsid w:val="0080044E"/>
    <w:rsid w:val="00807A47"/>
    <w:rsid w:val="008147F8"/>
    <w:rsid w:val="00850A7F"/>
    <w:rsid w:val="00850B7C"/>
    <w:rsid w:val="00855EBC"/>
    <w:rsid w:val="00873D46"/>
    <w:rsid w:val="00890356"/>
    <w:rsid w:val="0089409C"/>
    <w:rsid w:val="0089420A"/>
    <w:rsid w:val="00895046"/>
    <w:rsid w:val="008A0C82"/>
    <w:rsid w:val="008A472C"/>
    <w:rsid w:val="008A6302"/>
    <w:rsid w:val="008B0F7D"/>
    <w:rsid w:val="008C768C"/>
    <w:rsid w:val="008F03B5"/>
    <w:rsid w:val="008F11F7"/>
    <w:rsid w:val="009142D2"/>
    <w:rsid w:val="00922EB9"/>
    <w:rsid w:val="00963F3C"/>
    <w:rsid w:val="00971D9E"/>
    <w:rsid w:val="00973B9B"/>
    <w:rsid w:val="00974184"/>
    <w:rsid w:val="009A6338"/>
    <w:rsid w:val="009C5199"/>
    <w:rsid w:val="009D00FC"/>
    <w:rsid w:val="009E78F4"/>
    <w:rsid w:val="009F6BB4"/>
    <w:rsid w:val="00A15D70"/>
    <w:rsid w:val="00A239B0"/>
    <w:rsid w:val="00A35543"/>
    <w:rsid w:val="00A703F5"/>
    <w:rsid w:val="00A860E1"/>
    <w:rsid w:val="00A86D99"/>
    <w:rsid w:val="00AA1D8D"/>
    <w:rsid w:val="00AA5FB3"/>
    <w:rsid w:val="00AB0EAF"/>
    <w:rsid w:val="00AC34FF"/>
    <w:rsid w:val="00AF69FD"/>
    <w:rsid w:val="00B215CD"/>
    <w:rsid w:val="00B33C6D"/>
    <w:rsid w:val="00B37C29"/>
    <w:rsid w:val="00B416A1"/>
    <w:rsid w:val="00B47730"/>
    <w:rsid w:val="00B47E13"/>
    <w:rsid w:val="00B63C46"/>
    <w:rsid w:val="00B67BA3"/>
    <w:rsid w:val="00B74906"/>
    <w:rsid w:val="00B85BA1"/>
    <w:rsid w:val="00BB0C8A"/>
    <w:rsid w:val="00BB172F"/>
    <w:rsid w:val="00BB37A5"/>
    <w:rsid w:val="00BF20A5"/>
    <w:rsid w:val="00C13A19"/>
    <w:rsid w:val="00C1584A"/>
    <w:rsid w:val="00C308B5"/>
    <w:rsid w:val="00C3720B"/>
    <w:rsid w:val="00C856BD"/>
    <w:rsid w:val="00C906ED"/>
    <w:rsid w:val="00CA06A6"/>
    <w:rsid w:val="00CB0664"/>
    <w:rsid w:val="00CB0EF1"/>
    <w:rsid w:val="00CB1E49"/>
    <w:rsid w:val="00CF65FE"/>
    <w:rsid w:val="00D04365"/>
    <w:rsid w:val="00D4432B"/>
    <w:rsid w:val="00D52095"/>
    <w:rsid w:val="00D942DE"/>
    <w:rsid w:val="00D964E9"/>
    <w:rsid w:val="00DD0CA0"/>
    <w:rsid w:val="00E12570"/>
    <w:rsid w:val="00E1659A"/>
    <w:rsid w:val="00E211C6"/>
    <w:rsid w:val="00E8536E"/>
    <w:rsid w:val="00E860B2"/>
    <w:rsid w:val="00E91B00"/>
    <w:rsid w:val="00E93948"/>
    <w:rsid w:val="00EA13F2"/>
    <w:rsid w:val="00EB2DA5"/>
    <w:rsid w:val="00EE59F3"/>
    <w:rsid w:val="00EF4AD1"/>
    <w:rsid w:val="00EF6C79"/>
    <w:rsid w:val="00F15C05"/>
    <w:rsid w:val="00F33F14"/>
    <w:rsid w:val="00F6723F"/>
    <w:rsid w:val="00F87573"/>
    <w:rsid w:val="00FA466E"/>
    <w:rsid w:val="00FC60F8"/>
    <w:rsid w:val="00FC693F"/>
    <w:rsid w:val="00FD2F80"/>
    <w:rsid w:val="00FE420A"/>
    <w:rsid w:val="00FE66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A210D"/>
  <w14:defaultImageDpi w14:val="300"/>
  <w15:docId w15:val="{FE05E303-74A8-4D50-A5B5-E2340A6F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A47"/>
    <w:pPr>
      <w:spacing w:after="120" w:line="360" w:lineRule="auto"/>
      <w:jc w:val="both"/>
    </w:pPr>
    <w:rPr>
      <w:rFonts w:ascii="Arial" w:hAnsi="Arial"/>
      <w:color w:val="000000"/>
      <w:sz w:val="20"/>
    </w:rPr>
  </w:style>
  <w:style w:type="paragraph" w:styleId="Ttulo1">
    <w:name w:val="heading 1"/>
    <w:aliases w:val="CAPÍTULO Título 1"/>
    <w:basedOn w:val="Normal"/>
    <w:next w:val="Normal"/>
    <w:link w:val="Ttulo1Car"/>
    <w:uiPriority w:val="9"/>
    <w:qFormat/>
    <w:rsid w:val="0089420A"/>
    <w:pPr>
      <w:keepNext/>
      <w:keepLines/>
      <w:numPr>
        <w:numId w:val="18"/>
      </w:numPr>
      <w:spacing w:before="200"/>
      <w:outlineLvl w:val="0"/>
    </w:pPr>
    <w:rPr>
      <w:rFonts w:asciiTheme="majorHAnsi" w:eastAsiaTheme="majorEastAsia" w:hAnsiTheme="majorHAnsi" w:cstheme="majorBidi"/>
      <w:b/>
      <w:bCs/>
      <w:color w:val="000000" w:themeColor="text1"/>
      <w:sz w:val="22"/>
      <w:szCs w:val="28"/>
    </w:rPr>
  </w:style>
  <w:style w:type="paragraph" w:styleId="Ttulo2">
    <w:name w:val="heading 2"/>
    <w:basedOn w:val="Normal"/>
    <w:next w:val="Normal"/>
    <w:link w:val="Ttulo2Car"/>
    <w:uiPriority w:val="9"/>
    <w:unhideWhenUsed/>
    <w:qFormat/>
    <w:rsid w:val="00E91B00"/>
    <w:pPr>
      <w:keepNext/>
      <w:keepLines/>
      <w:numPr>
        <w:ilvl w:val="1"/>
        <w:numId w:val="18"/>
      </w:numPr>
      <w:spacing w:before="200"/>
      <w:outlineLvl w:val="1"/>
    </w:pPr>
    <w:rPr>
      <w:rFonts w:asciiTheme="majorHAnsi" w:eastAsiaTheme="majorEastAsia" w:hAnsiTheme="majorHAnsi" w:cstheme="majorBidi"/>
      <w:b/>
      <w:bCs/>
      <w:color w:val="000000" w:themeColor="text1"/>
      <w:szCs w:val="26"/>
    </w:rPr>
  </w:style>
  <w:style w:type="paragraph" w:styleId="Ttulo3">
    <w:name w:val="heading 3"/>
    <w:basedOn w:val="Normal"/>
    <w:next w:val="Normal"/>
    <w:link w:val="Ttulo3Car"/>
    <w:uiPriority w:val="9"/>
    <w:unhideWhenUsed/>
    <w:qFormat/>
    <w:rsid w:val="007F3D5D"/>
    <w:pPr>
      <w:keepNext/>
      <w:keepLines/>
      <w:numPr>
        <w:ilvl w:val="2"/>
        <w:numId w:val="18"/>
      </w:numPr>
      <w:spacing w:before="20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FC693F"/>
    <w:pPr>
      <w:keepNext/>
      <w:keepLines/>
      <w:numPr>
        <w:ilvl w:val="3"/>
        <w:numId w:val="18"/>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numPr>
        <w:ilvl w:val="7"/>
        <w:numId w:val="18"/>
      </w:numPr>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aliases w:val="CAPÍTULO Título 1 Car"/>
    <w:basedOn w:val="Fuentedeprrafopredeter"/>
    <w:link w:val="Ttulo1"/>
    <w:uiPriority w:val="9"/>
    <w:rsid w:val="0089420A"/>
    <w:rPr>
      <w:rFonts w:asciiTheme="majorHAnsi" w:eastAsiaTheme="majorEastAsia" w:hAnsiTheme="majorHAnsi" w:cstheme="majorBidi"/>
      <w:b/>
      <w:bCs/>
      <w:color w:val="000000" w:themeColor="text1"/>
      <w:szCs w:val="28"/>
    </w:rPr>
  </w:style>
  <w:style w:type="character" w:customStyle="1" w:styleId="Ttulo2Car">
    <w:name w:val="Título 2 Car"/>
    <w:basedOn w:val="Fuentedeprrafopredeter"/>
    <w:link w:val="Ttulo2"/>
    <w:uiPriority w:val="9"/>
    <w:rsid w:val="00E91B00"/>
    <w:rPr>
      <w:rFonts w:asciiTheme="majorHAnsi" w:eastAsiaTheme="majorEastAsia" w:hAnsiTheme="majorHAnsi" w:cstheme="majorBidi"/>
      <w:b/>
      <w:bCs/>
      <w:color w:val="000000" w:themeColor="text1"/>
      <w:sz w:val="20"/>
      <w:szCs w:val="26"/>
    </w:rPr>
  </w:style>
  <w:style w:type="character" w:customStyle="1" w:styleId="Ttulo3Car">
    <w:name w:val="Título 3 Car"/>
    <w:basedOn w:val="Fuentedeprrafopredeter"/>
    <w:link w:val="Ttulo3"/>
    <w:uiPriority w:val="9"/>
    <w:rsid w:val="007F3D5D"/>
    <w:rPr>
      <w:rFonts w:asciiTheme="majorHAnsi" w:eastAsiaTheme="majorEastAsia" w:hAnsiTheme="majorHAnsi" w:cstheme="majorBidi"/>
      <w:b/>
      <w:bCs/>
      <w:color w:val="000000" w:themeColor="text1"/>
      <w:sz w:val="2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C377D"/>
    <w:pPr>
      <w:tabs>
        <w:tab w:val="left" w:pos="1680"/>
        <w:tab w:val="right" w:leader="dot" w:pos="8545"/>
      </w:tabs>
      <w:spacing w:after="100"/>
    </w:pPr>
    <w:rPr>
      <w:b/>
      <w:bCs/>
      <w:noProof/>
      <w:lang w:val="es-CL"/>
    </w:rPr>
  </w:style>
  <w:style w:type="paragraph" w:styleId="TDC2">
    <w:name w:val="toc 2"/>
    <w:basedOn w:val="Normal"/>
    <w:next w:val="Normal"/>
    <w:autoRedefine/>
    <w:uiPriority w:val="39"/>
    <w:unhideWhenUsed/>
    <w:rsid w:val="001B7F67"/>
    <w:pPr>
      <w:spacing w:after="100"/>
      <w:ind w:left="200"/>
    </w:pPr>
  </w:style>
  <w:style w:type="paragraph" w:styleId="TDC3">
    <w:name w:val="toc 3"/>
    <w:basedOn w:val="Normal"/>
    <w:next w:val="Normal"/>
    <w:autoRedefine/>
    <w:uiPriority w:val="39"/>
    <w:unhideWhenUsed/>
    <w:rsid w:val="001B7F67"/>
    <w:pPr>
      <w:spacing w:after="100"/>
      <w:ind w:left="400"/>
    </w:pPr>
  </w:style>
  <w:style w:type="character" w:styleId="Hipervnculo">
    <w:name w:val="Hyperlink"/>
    <w:basedOn w:val="Fuentedeprrafopredeter"/>
    <w:uiPriority w:val="99"/>
    <w:unhideWhenUsed/>
    <w:rsid w:val="001B7F67"/>
    <w:rPr>
      <w:color w:val="0000FF" w:themeColor="hyperlink"/>
      <w:u w:val="single"/>
    </w:rPr>
  </w:style>
  <w:style w:type="paragraph" w:styleId="Tabladeilustraciones">
    <w:name w:val="table of figures"/>
    <w:basedOn w:val="Normal"/>
    <w:next w:val="Normal"/>
    <w:uiPriority w:val="99"/>
    <w:unhideWhenUsed/>
    <w:rsid w:val="001B7F67"/>
    <w:pPr>
      <w:spacing w:after="0"/>
    </w:pPr>
  </w:style>
  <w:style w:type="paragraph" w:customStyle="1" w:styleId="Estilo1">
    <w:name w:val="Estilo1"/>
    <w:basedOn w:val="Ttulo1"/>
    <w:link w:val="Estilo1Car"/>
    <w:qFormat/>
    <w:rsid w:val="00FD2F80"/>
    <w:pPr>
      <w:numPr>
        <w:numId w:val="0"/>
      </w:numPr>
    </w:pPr>
  </w:style>
  <w:style w:type="character" w:customStyle="1" w:styleId="Estilo1Car">
    <w:name w:val="Estilo1 Car"/>
    <w:basedOn w:val="Ttulo1Car"/>
    <w:link w:val="Estilo1"/>
    <w:rsid w:val="00FD2F80"/>
    <w:rPr>
      <w:rFonts w:asciiTheme="majorHAnsi" w:eastAsiaTheme="majorEastAsia" w:hAnsiTheme="majorHAnsi" w:cstheme="majorBidi"/>
      <w:b/>
      <w:bCs/>
      <w:color w:val="000000" w:themeColor="text1"/>
      <w:szCs w:val="28"/>
    </w:rPr>
  </w:style>
  <w:style w:type="paragraph" w:styleId="NormalWeb">
    <w:name w:val="Normal (Web)"/>
    <w:basedOn w:val="Normal"/>
    <w:uiPriority w:val="99"/>
    <w:unhideWhenUsed/>
    <w:rsid w:val="001646D7"/>
    <w:pPr>
      <w:spacing w:before="100" w:beforeAutospacing="1" w:after="100" w:afterAutospacing="1" w:line="240" w:lineRule="auto"/>
      <w:jc w:val="left"/>
    </w:pPr>
    <w:rPr>
      <w:rFonts w:ascii="Times New Roman" w:eastAsia="Times New Roman" w:hAnsi="Times New Roman" w:cs="Times New Roman"/>
      <w:color w:val="auto"/>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52</Pages>
  <Words>18973</Words>
  <Characters>104353</Characters>
  <Application>Microsoft Office Word</Application>
  <DocSecurity>0</DocSecurity>
  <Lines>869</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Waldo escobar</cp:lastModifiedBy>
  <cp:revision>7</cp:revision>
  <cp:lastPrinted>2026-10-14T15:48:00Z</cp:lastPrinted>
  <dcterms:created xsi:type="dcterms:W3CDTF">2026-10-14T15:50:00Z</dcterms:created>
  <dcterms:modified xsi:type="dcterms:W3CDTF">2026-10-14T16:04:00Z</dcterms:modified>
  <cp:category/>
</cp:coreProperties>
</file>