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t xml:space="preserve"/>
      </w:r>
    </w:p>
    <w:p>
      <w:pPr>
        <w:spacing w:before="0" w:after="60"/>
      </w:pPr>
      <w:r>
        <w:t xml:space="preserve"/>
      </w:r>
    </w:p>
    <w:p>
      <w:pPr>
        <w:spacing w:before="0" w:after="60"/>
      </w:pPr>
      <w:r>
        <w:t xml:space="preserve"/>
      </w:r>
    </w:p>
    <w:p>
      <w:pPr>
        <w:spacing w:before="0" w:after="60"/>
        <w:jc w:val="center"/>
      </w:pPr>
      <w:r>
        <w:rPr>
          <w:rFonts w:ascii="Arial" w:cs="Arial" w:eastAsia="Arial" w:hAnsi="Arial"/>
          <w:b/>
          <w:bCs/>
          <w:color w:val="1A1A2E"/>
          <w:sz w:val="48"/>
          <w:szCs w:val="48"/>
        </w:rPr>
        <w:t xml:space="preserve">AWANAR AGENCY</w:t>
      </w:r>
    </w:p>
    <w:p>
      <w:pPr>
        <w:spacing w:before="0" w:after="120"/>
        <w:jc w:val="center"/>
      </w:pPr>
      <w:r>
        <w:rPr>
          <w:rFonts w:ascii="Arial" w:cs="Arial" w:eastAsia="Arial" w:hAnsi="Arial"/>
          <w:color w:val="B8873A"/>
          <w:sz w:val="34"/>
          <w:szCs w:val="34"/>
        </w:rPr>
        <w:t xml:space="preserve">Technical Audit Report</w:t>
      </w:r>
    </w:p>
    <w:p>
      <w:pPr>
        <w:spacing w:before="0" w:after="80"/>
        <w:jc w:val="center"/>
      </w:pPr>
      <w:r>
        <w:rPr>
          <w:rFonts w:ascii="Arial" w:cs="Arial" w:eastAsia="Arial" w:hAnsi="Arial"/>
          <w:color w:val="1F3A6E"/>
          <w:sz w:val="24"/>
          <w:szCs w:val="24"/>
        </w:rPr>
        <w:t xml:space="preserve">Bilingual Copy Insertion Strategy: EN (Primary) / DE (Secondary)</w:t>
      </w:r>
    </w:p>
    <w:p>
      <w:pPr>
        <w:spacing w:before="0" w:after="400"/>
        <w:jc w:val="center"/>
      </w:pPr>
      <w:r>
        <w:rPr>
          <w:rFonts w:ascii="Arial" w:cs="Arial" w:eastAsia="Arial" w:hAnsi="Arial"/>
          <w:color w:val="888888"/>
          <w:sz w:val="20"/>
          <w:szCs w:val="20"/>
        </w:rPr>
        <w:t xml:space="preserve">Prepared: March 2026  ·  Version 1.0  ·  INSPECTION ONLY — NO CODE CHANGED</w:t>
      </w:r>
    </w:p>
    <w:p>
      <w:pPr>
        <w:pBdr>
          <w:bottom w:val="single" w:color="C0BAA8" w:sz="4" w:space="1"/>
        </w:pBdr>
        <w:spacing w:before="200" w:after="160"/>
      </w:pPr>
      <w:r>
        <w:t xml:space="preserve"/>
      </w:r>
    </w:p>
    <w:p>
      <w:pPr>
        <w:pStyle w:val="Heading1"/>
        <w:spacing w:before="400" w:after="160"/>
      </w:pPr>
      <w:r>
        <w:rPr>
          <w:rFonts w:ascii="Arial" w:cs="Arial" w:eastAsia="Arial" w:hAnsi="Arial"/>
          <w:b/>
          <w:bCs/>
          <w:color w:val="1A1A2E"/>
          <w:sz w:val="36"/>
          <w:szCs w:val="36"/>
        </w:rPr>
        <w:t xml:space="preserve">1. Executive Summary</w:t>
      </w:r>
    </w:p>
    <w:p>
      <w:pPr>
        <w:spacing w:before="60" w:after="80"/>
      </w:pPr>
      <w:r>
        <w:rPr>
          <w:rFonts w:ascii="Arial" w:cs="Arial" w:eastAsia="Arial" w:hAnsi="Arial"/>
          <w:color w:val="111111"/>
          <w:sz w:val="22"/>
          <w:szCs w:val="22"/>
        </w:rPr>
        <w:t xml:space="preserve">This report is a full technical audit of the AWANAR Agency website codebase (Studiova-1.0.0) conducted prior to any bilingual copy insertion. Its purpose is to map the exact state of every text node, anchor, component, and layout constraint, and to recommend the safest possible strategy for inserting locked English (EN) and German (DE) copy without breaking the approved design, layout, or premium aesthetic.</w:t>
      </w:r>
    </w:p>
    <w:p>
      <w:pPr>
        <w:spacing w:before="0" w:after="60"/>
      </w:pPr>
      <w:r>
        <w:t xml:space="preserve"/>
      </w:r>
    </w:p>
    <w:p>
      <w:pPr>
        <w:spacing w:before="60" w:after="80"/>
      </w:pPr>
      <w:r>
        <w:rPr>
          <w:rFonts w:ascii="Arial" w:cs="Arial" w:eastAsia="Arial" w:hAnsi="Arial"/>
          <w:color w:val="111111"/>
          <w:sz w:val="22"/>
          <w:szCs w:val="22"/>
        </w:rPr>
        <w:t xml:space="preserve">The site is a static, single-file HTML application (html/index.html, 880 lines) based on the Studiova Bootstrap 5 template, customised over 11 build blocks (BLOCOs) into the AWANAR Agency one-page site. All text is hardcoded directly in HTML. There is zero i18n infrastructure — no data attributes for translations, no language objects, no routing.</w:t>
      </w:r>
    </w:p>
    <w:p>
      <w:pPr>
        <w:spacing w:before="0" w:after="60"/>
      </w:pPr>
      <w:r>
        <w:t xml:space="preserve"/>
      </w:r>
    </w:p>
    <w:p>
      <w:pPr>
        <w:spacing w:before="80" w:after="80"/>
        <w:ind w:left="360"/>
      </w:pPr>
      <w:r>
        <w:rPr>
          <w:rFonts w:ascii="Arial" w:cs="Arial" w:eastAsia="Arial" w:hAnsi="Arial"/>
          <w:b/>
          <w:bCs/>
          <w:color w:val="B03030"/>
          <w:sz w:val="22"/>
          <w:szCs w:val="22"/>
        </w:rPr>
        <w:t xml:space="preserve">⚠  CRITICAL DISCOVERY — Mixed language state: The hero section is already in English ("Amazon Field Unit", "Real Amazon access for documentary-grade productions.", "Request Deck", "Watch Showreel"). All remaining sections (Showreel through Footer) contain Brazilian Portuguese (PT) copy from the approved PT V1. The EN/DE implementation is therefore a full-site copy replacement, not a minor overlay.</w:t>
      </w:r>
    </w:p>
    <w:p>
      <w:pPr>
        <w:spacing w:before="0" w:after="60"/>
      </w:pPr>
      <w:r>
        <w:t xml:space="preserve"/>
      </w:r>
    </w:p>
    <w:p>
      <w:pPr>
        <w:spacing w:before="80" w:after="80"/>
        <w:ind w:left="360"/>
      </w:pPr>
      <w:r>
        <w:rPr>
          <w:rFonts w:ascii="Arial" w:cs="Arial" w:eastAsia="Arial" w:hAnsi="Arial"/>
          <w:b/>
          <w:bCs/>
          <w:color w:val="B86A00"/>
          <w:sz w:val="22"/>
          <w:szCs w:val="22"/>
        </w:rPr>
        <w:t xml:space="preserve">⚠  CRITICAL DISCOVERY — No H1 in current hero: The AWANAR wordmark H1 ("AWANAR") that appeared in earlier build iterations has been removed. The hero now contains only an eyebrow span, a sub-text paragraph, and two CTA buttons. This is an intentional design decision and must NOT be reversed.</w:t>
      </w:r>
    </w:p>
    <w:p>
      <w:pPr>
        <w:spacing w:before="0" w:after="60"/>
      </w:pPr>
      <w:r>
        <w:t xml:space="preserve"/>
      </w:r>
    </w:p>
    <w:p>
      <w:pPr>
        <w:spacing w:before="60" w:after="80"/>
      </w:pPr>
      <w:r>
        <w:rPr>
          <w:rFonts w:ascii="Arial" w:cs="Arial" w:eastAsia="Arial" w:hAnsi="Arial"/>
          <w:color w:val="111111"/>
          <w:sz w:val="22"/>
          <w:szCs w:val="22"/>
        </w:rPr>
        <w:t xml:space="preserve">The recommended strategy is a lightweight data-attribute language switcher implemented entirely in vanilla JavaScript and added to the existing custom.js file. No framework, no routing, no new CSS files are required.</w:t>
      </w:r>
    </w:p>
    <w:p>
      <w:pPr>
        <w:pBdr>
          <w:bottom w:val="single" w:color="C0BAA8" w:sz="4" w:space="1"/>
        </w:pBdr>
        <w:spacing w:before="200" w:after="160"/>
      </w:pPr>
      <w:r>
        <w:t xml:space="preserve"/>
      </w:r>
    </w:p>
    <w:p>
      <w:pPr>
        <w:pStyle w:val="Heading1"/>
        <w:spacing w:before="400" w:after="160"/>
      </w:pPr>
      <w:r>
        <w:rPr>
          <w:rFonts w:ascii="Arial" w:cs="Arial" w:eastAsia="Arial" w:hAnsi="Arial"/>
          <w:b/>
          <w:bCs/>
          <w:color w:val="1A1A2E"/>
          <w:sz w:val="36"/>
          <w:szCs w:val="36"/>
        </w:rPr>
        <w:t xml:space="preserve">2. Current Architecture Overview</w:t>
      </w:r>
    </w:p>
    <w:p>
      <w:pPr>
        <w:pStyle w:val="Heading2"/>
        <w:spacing w:before="340" w:after="120"/>
      </w:pPr>
      <w:r>
        <w:rPr>
          <w:rFonts w:ascii="Arial" w:cs="Arial" w:eastAsia="Arial" w:hAnsi="Arial"/>
          <w:b/>
          <w:bCs/>
          <w:color w:val="1F3A6E"/>
          <w:sz w:val="26"/>
          <w:szCs w:val="26"/>
        </w:rPr>
        <w:t xml:space="preserve">2.1 Technology Stack</w:t>
      </w:r>
    </w:p>
    <w:p>
      <w:pPr>
        <w:spacing w:before="60" w:after="80"/>
      </w:pPr>
      <w:r>
        <w:rPr>
          <w:rFonts w:ascii="Arial" w:cs="Arial" w:eastAsia="Arial" w:hAnsi="Arial"/>
          <w:color w:val="111111"/>
          <w:sz w:val="22"/>
          <w:szCs w:val="22"/>
        </w:rPr>
        <w:t xml:space="preserve">The site uses no JavaScript framework and no build system. It is a plain HTML5 / Bootstrap 5 / jQuery site served from the filesystem. Dependencies are loaded via script tags at the bottom of the HTML file.</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026"/>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Version / Notes</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Markup</w:t>
            </w:r>
          </w:p>
        </w:tc>
        <w:tc>
          <w:tcPr>
            <w:tcW w:type="dxa" w:w="3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HTML5</w:t>
            </w:r>
          </w:p>
        </w:tc>
        <w:tc>
          <w:tcPr>
            <w:tcW w:type="dxa" w:w="4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Single monolithic file: html/index.html (880 lines)</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Styling</w:t>
            </w:r>
          </w:p>
        </w:tc>
        <w:tc>
          <w:tcPr>
            <w:tcW w:type="dxa" w:w="3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Bootstrap 5 + awanar.css</w:t>
            </w:r>
          </w:p>
        </w:tc>
        <w:tc>
          <w:tcPr>
            <w:tcW w:type="dxa" w:w="4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styles.css (original, untouched) + awanar.css (overrides only)</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Animation</w:t>
            </w:r>
          </w:p>
        </w:tc>
        <w:tc>
          <w:tcPr>
            <w:tcW w:type="dxa" w:w="3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AOS (Animate On Scroll)</w:t>
            </w:r>
          </w:p>
        </w:tc>
        <w:tc>
          <w:tcPr>
            <w:tcW w:type="dxa" w:w="4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Loaded via assets/libs/aos-master/</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JavaScript</w:t>
            </w:r>
          </w:p>
        </w:tc>
        <w:tc>
          <w:tcPr>
            <w:tcW w:type="dxa" w:w="3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jQuery + custom.js</w:t>
            </w:r>
          </w:p>
        </w:tc>
        <w:tc>
          <w:tcPr>
            <w:tcW w:type="dxa" w:w="4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jQuery for header scroll; AOS init; scroll-to-top</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Icons</w:t>
            </w:r>
          </w:p>
        </w:tc>
        <w:tc>
          <w:tcPr>
            <w:tcW w:type="dxa" w:w="3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Iconify (solar + lucide)</w:t>
            </w:r>
          </w:p>
        </w:tc>
        <w:tc>
          <w:tcPr>
            <w:tcW w:type="dxa" w:w="4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Loaded via CDN: cdn.jsdelivr.net/npm/iconify-icon</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Carousel</w:t>
            </w:r>
          </w:p>
        </w:tc>
        <w:tc>
          <w:tcPr>
            <w:tcW w:type="dxa" w:w="3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Owl Carousel</w:t>
            </w:r>
          </w:p>
        </w:tc>
        <w:tc>
          <w:tcPr>
            <w:tcW w:type="dxa" w:w="4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Loaded but NOT USED in current AWANAR build (dead code)</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Video</w:t>
            </w:r>
          </w:p>
        </w:tc>
        <w:tc>
          <w:tcPr>
            <w:tcW w:type="dxa" w:w="3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Cloudflare Stream iframes</w:t>
            </w:r>
          </w:p>
        </w:tc>
        <w:tc>
          <w:tcPr>
            <w:tcW w:type="dxa" w:w="4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Showreel + 2 Selected Work videos via iframe embeds</w:t>
            </w:r>
          </w:p>
        </w:tc>
      </w:tr>
    </w:tbl>
    <w:p>
      <w:pPr>
        <w:spacing w:before="0" w:after="60"/>
      </w:pPr>
      <w:r>
        <w:t xml:space="preserve"/>
      </w:r>
    </w:p>
    <w:p>
      <w:pPr>
        <w:pStyle w:val="Heading2"/>
        <w:spacing w:before="340" w:after="120"/>
      </w:pPr>
      <w:r>
        <w:rPr>
          <w:rFonts w:ascii="Arial" w:cs="Arial" w:eastAsia="Arial" w:hAnsi="Arial"/>
          <w:b/>
          <w:bCs/>
          <w:color w:val="1F3A6E"/>
          <w:sz w:val="26"/>
          <w:szCs w:val="26"/>
        </w:rPr>
        <w:t xml:space="preserve">2.2 File Architecture</w:t>
      </w:r>
    </w:p>
    <w:p>
      <w:pPr>
        <w:spacing w:before="60" w:after="80"/>
      </w:pPr>
      <w:r>
        <w:rPr>
          <w:rFonts w:ascii="Arial" w:cs="Arial" w:eastAsia="Arial" w:hAnsi="Arial"/>
          <w:color w:val="111111"/>
          <w:sz w:val="22"/>
          <w:szCs w:val="22"/>
        </w:rPr>
        <w:t xml:space="preserve">Only two files contain all displayed text. Everything else is CSS, images, or third-party libraries.</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326"/>
        <w:gridCol w:w="2200"/>
      </w:tblGrid>
      <w:tr>
        <w:trPr>
          <w:tblHeader/>
        </w:trPr>
        <w:tc>
          <w:tcPr>
            <w:tcW w:type="dxa" w:w="25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326"/>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Edit Risk</w:t>
            </w:r>
          </w:p>
        </w:tc>
      </w:tr>
      <w:tr>
        <w:tc>
          <w:tcPr>
            <w:tcW w:type="dxa" w:w="2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bCs/>
                <w:sz w:val="20"/>
                <w:szCs w:val="20"/>
              </w:rPr>
              <w:t xml:space="preserve">html/index.html</w:t>
            </w:r>
          </w:p>
        </w:tc>
        <w:tc>
          <w:tcPr>
            <w:tcW w:type="dxa" w:w="43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Primary file — contains ALL section HTML and ALL hardcoded copy</w:t>
            </w:r>
          </w:p>
        </w:tc>
        <w:tc>
          <w:tcPr>
            <w:tcW w:type="dxa" w:w="22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bCs/>
                <w:color w:val="B03030"/>
                <w:sz w:val="20"/>
                <w:szCs w:val="20"/>
              </w:rPr>
              <w:t xml:space="preserve">HIGH — central file</w:t>
            </w:r>
          </w:p>
        </w:tc>
      </w:tr>
      <w:tr>
        <w:tc>
          <w:tcPr>
            <w:tcW w:type="dxa" w:w="25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bCs/>
                <w:sz w:val="20"/>
                <w:szCs w:val="20"/>
              </w:rPr>
              <w:t xml:space="preserve">assets/css/awanar.css</w:t>
            </w:r>
          </w:p>
        </w:tc>
        <w:tc>
          <w:tcPr>
            <w:tcW w:type="dxa" w:w="43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Custom CSS overrides. Contains .awanar-hero-sub max-width constraint</w:t>
            </w:r>
          </w:p>
        </w:tc>
        <w:tc>
          <w:tcPr>
            <w:tcW w:type="dxa" w:w="22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bCs/>
                <w:color w:val="B86A00"/>
                <w:sz w:val="20"/>
                <w:szCs w:val="20"/>
              </w:rPr>
              <w:t xml:space="preserve">MEDIUM — affects layout</w:t>
            </w:r>
          </w:p>
        </w:tc>
      </w:tr>
      <w:tr>
        <w:tc>
          <w:tcPr>
            <w:tcW w:type="dxa" w:w="2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assets/js/custom.js</w:t>
            </w:r>
          </w:p>
        </w:tc>
        <w:tc>
          <w:tcPr>
            <w:tcW w:type="dxa" w:w="43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jQuery header scroll + AOS init + scroll-to-top. Future home for lang switcher</w:t>
            </w:r>
          </w:p>
        </w:tc>
        <w:tc>
          <w:tcPr>
            <w:tcW w:type="dxa" w:w="22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color w:val="1A6B35"/>
                <w:sz w:val="20"/>
                <w:szCs w:val="20"/>
              </w:rPr>
              <w:t xml:space="preserve">LOW</w:t>
            </w:r>
          </w:p>
        </w:tc>
      </w:tr>
      <w:tr>
        <w:tc>
          <w:tcPr>
            <w:tcW w:type="dxa" w:w="25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assets/css/styles.css</w:t>
            </w:r>
          </w:p>
        </w:tc>
        <w:tc>
          <w:tcPr>
            <w:tcW w:type="dxa" w:w="43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Original template CSS — MUST NOT BE TOUCHED</w:t>
            </w:r>
          </w:p>
        </w:tc>
        <w:tc>
          <w:tcPr>
            <w:tcW w:type="dxa" w:w="22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bCs/>
                <w:color w:val="B03030"/>
                <w:sz w:val="20"/>
                <w:szCs w:val="20"/>
              </w:rPr>
              <w:t xml:space="preserve">DO NOT TOUCH</w:t>
            </w:r>
          </w:p>
        </w:tc>
      </w:tr>
      <w:tr>
        <w:tc>
          <w:tcPr>
            <w:tcW w:type="dxa" w:w="2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assets/css/bootstrap.css</w:t>
            </w:r>
          </w:p>
        </w:tc>
        <w:tc>
          <w:tcPr>
            <w:tcW w:type="dxa" w:w="43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Bootstrap 5 core — MUST NOT BE TOUCHED</w:t>
            </w:r>
          </w:p>
        </w:tc>
        <w:tc>
          <w:tcPr>
            <w:tcW w:type="dxa" w:w="22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bCs/>
                <w:color w:val="B03030"/>
                <w:sz w:val="20"/>
                <w:szCs w:val="20"/>
              </w:rPr>
              <w:t xml:space="preserve">DO NOT TOUCH</w:t>
            </w:r>
          </w:p>
        </w:tc>
      </w:tr>
    </w:tbl>
    <w:p>
      <w:pPr>
        <w:spacing w:before="0" w:after="60"/>
      </w:pPr>
      <w:r>
        <w:t xml:space="preserve"/>
      </w:r>
    </w:p>
    <w:p>
      <w:pPr>
        <w:pStyle w:val="Heading2"/>
        <w:spacing w:before="340" w:after="120"/>
      </w:pPr>
      <w:r>
        <w:rPr>
          <w:rFonts w:ascii="Arial" w:cs="Arial" w:eastAsia="Arial" w:hAnsi="Arial"/>
          <w:b/>
          <w:bCs/>
          <w:color w:val="1F3A6E"/>
          <w:sz w:val="26"/>
          <w:szCs w:val="26"/>
        </w:rPr>
        <w:t xml:space="preserve">2.3 Section Order in Code</w:t>
      </w:r>
    </w:p>
    <w:p>
      <w:pPr>
        <w:spacing w:before="60" w:after="80"/>
      </w:pPr>
      <w:r>
        <w:rPr>
          <w:rFonts w:ascii="Arial" w:cs="Arial" w:eastAsia="Arial" w:hAnsi="Arial"/>
          <w:color w:val="111111"/>
          <w:sz w:val="22"/>
          <w:szCs w:val="22"/>
        </w:rPr>
        <w:t xml:space="preserve">The site is a single scrolling page. Sections appear in the following order in html/index.html:</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1800"/>
        <w:gridCol w:w="2500"/>
        <w:gridCol w:w="3426"/>
      </w:tblGrid>
      <w:tr>
        <w:trPr>
          <w:tblHeader/>
        </w:trPr>
        <w:tc>
          <w:tcPr>
            <w:tcW w:type="dxa" w:w="4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9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Code Line</w:t>
            </w:r>
          </w:p>
        </w:tc>
        <w:tc>
          <w:tcPr>
            <w:tcW w:type="dxa" w:w="18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Section Name</w:t>
            </w:r>
          </w:p>
        </w:tc>
        <w:tc>
          <w:tcPr>
            <w:tcW w:type="dxa" w:w="25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HTML id / class</w:t>
            </w:r>
          </w:p>
        </w:tc>
        <w:tc>
          <w:tcPr>
            <w:tcW w:type="dxa" w:w="3426"/>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r>
      <w:tr>
        <w:tc>
          <w:tcPr>
            <w:tcW w:type="dxa" w:w="4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w:t>
            </w:r>
          </w:p>
        </w:tc>
        <w:tc>
          <w:tcPr>
            <w:tcW w:type="dxa" w:w="9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L.18–87</w:t>
            </w:r>
          </w:p>
        </w:tc>
        <w:tc>
          <w:tcPr>
            <w:tcW w:type="dxa" w:w="18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Header (fixed nav)</w:t>
            </w:r>
          </w:p>
        </w:tc>
        <w:tc>
          <w:tcPr>
            <w:tcW w:type="dxa" w:w="2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.header</w:t>
            </w:r>
          </w:p>
        </w:tc>
        <w:tc>
          <w:tcPr>
            <w:tcW w:type="dxa" w:w="34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bg: rgba(11,18,32,0.94) — dark navy</w:t>
            </w:r>
          </w:p>
        </w:tc>
      </w:tr>
      <w:tr>
        <w:tc>
          <w:tcPr>
            <w:tcW w:type="dxa" w:w="4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01</w:t>
            </w:r>
          </w:p>
        </w:tc>
        <w:tc>
          <w:tcPr>
            <w:tcW w:type="dxa" w:w="9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L.93–124</w:t>
            </w:r>
          </w:p>
        </w:tc>
        <w:tc>
          <w:tcPr>
            <w:tcW w:type="dxa" w:w="18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Hero</w:t>
            </w:r>
          </w:p>
        </w:tc>
        <w:tc>
          <w:tcPr>
            <w:tcW w:type="dxa" w:w="25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.banner-section.awanar-hero</w:t>
            </w:r>
          </w:p>
        </w:tc>
        <w:tc>
          <w:tcPr>
            <w:tcW w:type="dxa" w:w="34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Video bg + dark overlay</w:t>
            </w:r>
          </w:p>
        </w:tc>
      </w:tr>
      <w:tr>
        <w:tc>
          <w:tcPr>
            <w:tcW w:type="dxa" w:w="4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02</w:t>
            </w:r>
          </w:p>
        </w:tc>
        <w:tc>
          <w:tcPr>
            <w:tcW w:type="dxa" w:w="9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L.127–157</w:t>
            </w:r>
          </w:p>
        </w:tc>
        <w:tc>
          <w:tcPr>
            <w:tcW w:type="dxa" w:w="18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Showreel</w:t>
            </w:r>
          </w:p>
        </w:tc>
        <w:tc>
          <w:tcPr>
            <w:tcW w:type="dxa" w:w="2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#showreel</w:t>
            </w:r>
          </w:p>
        </w:tc>
        <w:tc>
          <w:tcPr>
            <w:tcW w:type="dxa" w:w="34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var(--awanar-bg) dark</w:t>
            </w:r>
          </w:p>
        </w:tc>
      </w:tr>
      <w:tr>
        <w:tc>
          <w:tcPr>
            <w:tcW w:type="dxa" w:w="4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03</w:t>
            </w:r>
          </w:p>
        </w:tc>
        <w:tc>
          <w:tcPr>
            <w:tcW w:type="dxa" w:w="9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L.160–261</w:t>
            </w:r>
          </w:p>
        </w:tc>
        <w:tc>
          <w:tcPr>
            <w:tcW w:type="dxa" w:w="18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Selected Work</w:t>
            </w:r>
          </w:p>
        </w:tc>
        <w:tc>
          <w:tcPr>
            <w:tcW w:type="dxa" w:w="25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#work .featured-projects</w:t>
            </w:r>
          </w:p>
        </w:tc>
        <w:tc>
          <w:tcPr>
            <w:tcW w:type="dxa" w:w="34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bg-light-gray (navy)</w:t>
            </w:r>
          </w:p>
        </w:tc>
      </w:tr>
      <w:tr>
        <w:tc>
          <w:tcPr>
            <w:tcW w:type="dxa" w:w="4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04</w:t>
            </w:r>
          </w:p>
        </w:tc>
        <w:tc>
          <w:tcPr>
            <w:tcW w:type="dxa" w:w="9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L.264–333</w:t>
            </w:r>
          </w:p>
        </w:tc>
        <w:tc>
          <w:tcPr>
            <w:tcW w:type="dxa" w:w="18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Protocol</w:t>
            </w:r>
          </w:p>
        </w:tc>
        <w:tc>
          <w:tcPr>
            <w:tcW w:type="dxa" w:w="2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#protocol .services</w:t>
            </w:r>
          </w:p>
        </w:tc>
        <w:tc>
          <w:tcPr>
            <w:tcW w:type="dxa" w:w="34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bg-dark (deep navy)</w:t>
            </w:r>
          </w:p>
        </w:tc>
      </w:tr>
      <w:tr>
        <w:tc>
          <w:tcPr>
            <w:tcW w:type="dxa" w:w="4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05</w:t>
            </w:r>
          </w:p>
        </w:tc>
        <w:tc>
          <w:tcPr>
            <w:tcW w:type="dxa" w:w="9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L.340–406</w:t>
            </w:r>
          </w:p>
        </w:tc>
        <w:tc>
          <w:tcPr>
            <w:tcW w:type="dxa" w:w="18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Team</w:t>
            </w:r>
          </w:p>
        </w:tc>
        <w:tc>
          <w:tcPr>
            <w:tcW w:type="dxa" w:w="25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#team .meet-our-team</w:t>
            </w:r>
          </w:p>
        </w:tc>
        <w:tc>
          <w:tcPr>
            <w:tcW w:type="dxa" w:w="34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var(--awanar-bg) dark</w:t>
            </w:r>
          </w:p>
        </w:tc>
      </w:tr>
      <w:tr>
        <w:tc>
          <w:tcPr>
            <w:tcW w:type="dxa" w:w="4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06</w:t>
            </w:r>
          </w:p>
        </w:tc>
        <w:tc>
          <w:tcPr>
            <w:tcW w:type="dxa" w:w="9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L.409–540</w:t>
            </w:r>
          </w:p>
        </w:tc>
        <w:tc>
          <w:tcPr>
            <w:tcW w:type="dxa" w:w="18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Packages</w:t>
            </w:r>
          </w:p>
        </w:tc>
        <w:tc>
          <w:tcPr>
            <w:tcW w:type="dxa" w:w="2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#packages .pricing-section</w:t>
            </w:r>
          </w:p>
        </w:tc>
        <w:tc>
          <w:tcPr>
            <w:tcW w:type="dxa" w:w="34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bg-light-gray (navy)</w:t>
            </w:r>
          </w:p>
        </w:tc>
      </w:tr>
      <w:tr>
        <w:tc>
          <w:tcPr>
            <w:tcW w:type="dxa" w:w="4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07</w:t>
            </w:r>
          </w:p>
        </w:tc>
        <w:tc>
          <w:tcPr>
            <w:tcW w:type="dxa" w:w="9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L.543–649</w:t>
            </w:r>
          </w:p>
        </w:tc>
        <w:tc>
          <w:tcPr>
            <w:tcW w:type="dxa" w:w="18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FAQ</w:t>
            </w:r>
          </w:p>
        </w:tc>
        <w:tc>
          <w:tcPr>
            <w:tcW w:type="dxa" w:w="25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#faq .faq</w:t>
            </w:r>
          </w:p>
        </w:tc>
        <w:tc>
          <w:tcPr>
            <w:tcW w:type="dxa" w:w="34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var(--awanar-bg) dark</w:t>
            </w:r>
          </w:p>
        </w:tc>
      </w:tr>
      <w:tr>
        <w:tc>
          <w:tcPr>
            <w:tcW w:type="dxa" w:w="4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08</w:t>
            </w:r>
          </w:p>
        </w:tc>
        <w:tc>
          <w:tcPr>
            <w:tcW w:type="dxa" w:w="9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L.654–783</w:t>
            </w:r>
          </w:p>
        </w:tc>
        <w:tc>
          <w:tcPr>
            <w:tcW w:type="dxa" w:w="18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Contact</w:t>
            </w:r>
          </w:p>
        </w:tc>
        <w:tc>
          <w:tcPr>
            <w:tcW w:type="dxa" w:w="2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#contact .get-in-touch</w:t>
            </w:r>
          </w:p>
        </w:tc>
        <w:tc>
          <w:tcPr>
            <w:tcW w:type="dxa" w:w="34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var(--awanar-bg) dark</w:t>
            </w:r>
          </w:p>
        </w:tc>
      </w:tr>
      <w:tr>
        <w:tc>
          <w:tcPr>
            <w:tcW w:type="dxa" w:w="4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w:t>
            </w:r>
          </w:p>
        </w:tc>
        <w:tc>
          <w:tcPr>
            <w:tcW w:type="dxa" w:w="9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L.787–822</w:t>
            </w:r>
          </w:p>
        </w:tc>
        <w:tc>
          <w:tcPr>
            <w:tcW w:type="dxa" w:w="18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Footer</w:t>
            </w:r>
          </w:p>
        </w:tc>
        <w:tc>
          <w:tcPr>
            <w:tcW w:type="dxa" w:w="25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footer.footer</w:t>
            </w:r>
          </w:p>
        </w:tc>
        <w:tc>
          <w:tcPr>
            <w:tcW w:type="dxa" w:w="34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bg-dark (deep navy)</w:t>
            </w:r>
          </w:p>
        </w:tc>
      </w:tr>
    </w:tbl>
    <w:p>
      <w:pPr>
        <w:pBdr>
          <w:bottom w:val="single" w:color="C0BAA8" w:sz="4" w:space="1"/>
        </w:pBdr>
        <w:spacing w:before="200" w:after="160"/>
      </w:pPr>
      <w:r>
        <w:t xml:space="preserve"/>
      </w:r>
    </w:p>
    <w:p>
      <w:pPr>
        <w:pStyle w:val="Heading1"/>
        <w:spacing w:before="400" w:after="160"/>
      </w:pPr>
      <w:r>
        <w:rPr>
          <w:rFonts w:ascii="Arial" w:cs="Arial" w:eastAsia="Arial" w:hAnsi="Arial"/>
          <w:b/>
          <w:bCs/>
          <w:color w:val="1A1A2E"/>
          <w:sz w:val="36"/>
          <w:szCs w:val="36"/>
        </w:rPr>
        <w:t xml:space="preserve">3. File / Component Map</w:t>
      </w:r>
    </w:p>
    <w:p>
      <w:pPr>
        <w:pStyle w:val="Heading2"/>
        <w:spacing w:before="340" w:after="120"/>
      </w:pPr>
      <w:r>
        <w:rPr>
          <w:rFonts w:ascii="Arial" w:cs="Arial" w:eastAsia="Arial" w:hAnsi="Arial"/>
          <w:b/>
          <w:bCs/>
          <w:color w:val="1F3A6E"/>
          <w:sz w:val="26"/>
          <w:szCs w:val="26"/>
        </w:rPr>
        <w:t xml:space="preserve">3.1 What Controls Each Section</w:t>
      </w:r>
    </w:p>
    <w:p>
      <w:pPr>
        <w:spacing w:before="60" w:after="80"/>
      </w:pPr>
      <w:r>
        <w:rPr>
          <w:rFonts w:ascii="Arial" w:cs="Arial" w:eastAsia="Arial" w:hAnsi="Arial"/>
          <w:color w:val="111111"/>
          <w:sz w:val="22"/>
          <w:szCs w:val="22"/>
        </w:rPr>
        <w:t xml:space="preserve">There are no components, partials, or templates. Every section is a self-contained HTML block inside the single html/index.html file. The table below maps every section to its controlling lines and the nature of its text content.</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826"/>
        <w:gridCol w:w="2801"/>
      </w:tblGrid>
      <w:tr>
        <w:trPr>
          <w:tblHeader/>
        </w:trPr>
        <w:tc>
          <w:tcPr>
            <w:tcW w:type="dxa" w:w="15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9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3826"/>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Text Type</w:t>
            </w:r>
          </w:p>
        </w:tc>
        <w:tc>
          <w:tcPr>
            <w:tcW w:type="dxa" w:w="2801"/>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Text Abstracted?</w:t>
            </w:r>
          </w:p>
        </w:tc>
      </w:tr>
      <w:tr>
        <w:tc>
          <w:tcPr>
            <w:tcW w:type="dxa" w:w="1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Header Nav</w:t>
            </w:r>
          </w:p>
        </w:tc>
        <w:tc>
          <w:tcPr>
            <w:tcW w:type="dxa" w:w="9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L.33–76</w:t>
            </w:r>
          </w:p>
        </w:tc>
        <w:tc>
          <w:tcPr>
            <w:tcW w:type="dxa" w:w="38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7 nav link labels, 1 email link, 1 "Menu" label</w:t>
            </w:r>
          </w:p>
        </w:tc>
        <w:tc>
          <w:tcPr>
            <w:tcW w:type="dxa" w:w="2801"/>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No — 100% hardcoded</w:t>
            </w:r>
          </w:p>
        </w:tc>
      </w:tr>
      <w:tr>
        <w:tc>
          <w:tcPr>
            <w:tcW w:type="dxa" w:w="15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Hero</w:t>
            </w:r>
          </w:p>
        </w:tc>
        <w:tc>
          <w:tcPr>
            <w:tcW w:type="dxa" w:w="9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L.93–123</w:t>
            </w:r>
          </w:p>
        </w:tc>
        <w:tc>
          <w:tcPr>
            <w:tcW w:type="dxa" w:w="38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Eyebrow (1), Sub (1), CTA labels (2)</w:t>
            </w:r>
          </w:p>
        </w:tc>
        <w:tc>
          <w:tcPr>
            <w:tcW w:type="dxa" w:w="2801"/>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No — 100% hardcoded</w:t>
            </w:r>
          </w:p>
        </w:tc>
      </w:tr>
      <w:tr>
        <w:tc>
          <w:tcPr>
            <w:tcW w:type="dxa" w:w="1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Showreel</w:t>
            </w:r>
          </w:p>
        </w:tc>
        <w:tc>
          <w:tcPr>
            <w:tcW w:type="dxa" w:w="9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L.127–157</w:t>
            </w:r>
          </w:p>
        </w:tc>
        <w:tc>
          <w:tcPr>
            <w:tcW w:type="dxa" w:w="38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Badge (1), H2 (1)</w:t>
            </w:r>
          </w:p>
        </w:tc>
        <w:tc>
          <w:tcPr>
            <w:tcW w:type="dxa" w:w="2801"/>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No — 100% hardcoded</w:t>
            </w:r>
          </w:p>
        </w:tc>
      </w:tr>
      <w:tr>
        <w:tc>
          <w:tcPr>
            <w:tcW w:type="dxa" w:w="15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Sel. Work</w:t>
            </w:r>
          </w:p>
        </w:tc>
        <w:tc>
          <w:tcPr>
            <w:tcW w:type="dxa" w:w="9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L.160–261</w:t>
            </w:r>
          </w:p>
        </w:tc>
        <w:tc>
          <w:tcPr>
            <w:tcW w:type="dxa" w:w="38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Badge (1), H2 (1), Sub (1), img alt texts (6)</w:t>
            </w:r>
          </w:p>
        </w:tc>
        <w:tc>
          <w:tcPr>
            <w:tcW w:type="dxa" w:w="2801"/>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No — 100% hardcoded</w:t>
            </w:r>
          </w:p>
        </w:tc>
      </w:tr>
      <w:tr>
        <w:tc>
          <w:tcPr>
            <w:tcW w:type="dxa" w:w="1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Protocol</w:t>
            </w:r>
          </w:p>
        </w:tc>
        <w:tc>
          <w:tcPr>
            <w:tcW w:type="dxa" w:w="9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L.264–333</w:t>
            </w:r>
          </w:p>
        </w:tc>
        <w:tc>
          <w:tcPr>
            <w:tcW w:type="dxa" w:w="38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Badge (1), H2 (1), 4× H4 titles, 4× body paragraphs</w:t>
            </w:r>
          </w:p>
        </w:tc>
        <w:tc>
          <w:tcPr>
            <w:tcW w:type="dxa" w:w="2801"/>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No — 100% hardcoded</w:t>
            </w:r>
          </w:p>
        </w:tc>
      </w:tr>
      <w:tr>
        <w:tc>
          <w:tcPr>
            <w:tcW w:type="dxa" w:w="15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Team</w:t>
            </w:r>
          </w:p>
        </w:tc>
        <w:tc>
          <w:tcPr>
            <w:tcW w:type="dxa" w:w="9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L.340–406</w:t>
            </w:r>
          </w:p>
        </w:tc>
        <w:tc>
          <w:tcPr>
            <w:tcW w:type="dxa" w:w="38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Badge (1), H2 (1), Sub (1), 2× names, 2× roles, 4× paragraphs</w:t>
            </w:r>
          </w:p>
        </w:tc>
        <w:tc>
          <w:tcPr>
            <w:tcW w:type="dxa" w:w="2801"/>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No — 100% hardcoded</w:t>
            </w:r>
          </w:p>
        </w:tc>
      </w:tr>
      <w:tr>
        <w:tc>
          <w:tcPr>
            <w:tcW w:type="dxa" w:w="1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Packages</w:t>
            </w:r>
          </w:p>
        </w:tc>
        <w:tc>
          <w:tcPr>
            <w:tcW w:type="dxa" w:w="9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L.409–540</w:t>
            </w:r>
          </w:p>
        </w:tc>
        <w:tc>
          <w:tcPr>
            <w:tcW w:type="dxa" w:w="38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Badge (1), H2 (1), Sub (1), 2× card titles, 2× subtitles, 9 bullet items, 2× ideal-for lines, 2× CTA buttons</w:t>
            </w:r>
          </w:p>
        </w:tc>
        <w:tc>
          <w:tcPr>
            <w:tcW w:type="dxa" w:w="2801"/>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No — 100% hardcoded</w:t>
            </w:r>
          </w:p>
        </w:tc>
      </w:tr>
      <w:tr>
        <w:tc>
          <w:tcPr>
            <w:tcW w:type="dxa" w:w="15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FAQ</w:t>
            </w:r>
          </w:p>
        </w:tc>
        <w:tc>
          <w:tcPr>
            <w:tcW w:type="dxa" w:w="9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L.543–649</w:t>
            </w:r>
          </w:p>
        </w:tc>
        <w:tc>
          <w:tcPr>
            <w:tcW w:type="dxa" w:w="38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Badge (1), H2 (1), 6 questions, 6 answers</w:t>
            </w:r>
          </w:p>
        </w:tc>
        <w:tc>
          <w:tcPr>
            <w:tcW w:type="dxa" w:w="2801"/>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No — 100% hardcoded</w:t>
            </w:r>
          </w:p>
        </w:tc>
      </w:tr>
      <w:tr>
        <w:tc>
          <w:tcPr>
            <w:tcW w:type="dxa" w:w="1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Contact</w:t>
            </w:r>
          </w:p>
        </w:tc>
        <w:tc>
          <w:tcPr>
            <w:tcW w:type="dxa" w:w="9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L.654–783</w:t>
            </w:r>
          </w:p>
        </w:tc>
        <w:tc>
          <w:tcPr>
            <w:tcW w:type="dxa" w:w="38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Badge (1), H2 (1), Sub (1), 9 field labels/placeholders, dropdown options (21), CTA (1), direct contact label (1)</w:t>
            </w:r>
          </w:p>
        </w:tc>
        <w:tc>
          <w:tcPr>
            <w:tcW w:type="dxa" w:w="2801"/>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No — 100% hardcoded</w:t>
            </w:r>
          </w:p>
        </w:tc>
      </w:tr>
      <w:tr>
        <w:tc>
          <w:tcPr>
            <w:tcW w:type="dxa" w:w="15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Footer</w:t>
            </w:r>
          </w:p>
        </w:tc>
        <w:tc>
          <w:tcPr>
            <w:tcW w:type="dxa" w:w="9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L.787–822</w:t>
            </w:r>
          </w:p>
        </w:tc>
        <w:tc>
          <w:tcPr>
            <w:tcW w:type="dxa" w:w="38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H2 (1), email link, location text, 7 nav labels, copyright</w:t>
            </w:r>
          </w:p>
        </w:tc>
        <w:tc>
          <w:tcPr>
            <w:tcW w:type="dxa" w:w="2801"/>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No — 100% hardcoded</w:t>
            </w:r>
          </w:p>
        </w:tc>
      </w:tr>
    </w:tbl>
    <w:p>
      <w:pPr>
        <w:spacing w:before="0" w:after="60"/>
      </w:pPr>
      <w:r>
        <w:t xml:space="preserve"/>
      </w:r>
    </w:p>
    <w:p>
      <w:pPr>
        <w:pStyle w:val="Heading2"/>
        <w:spacing w:before="340" w:after="120"/>
      </w:pPr>
      <w:r>
        <w:rPr>
          <w:rFonts w:ascii="Arial" w:cs="Arial" w:eastAsia="Arial" w:hAnsi="Arial"/>
          <w:b/>
          <w:bCs/>
          <w:color w:val="1F3A6E"/>
          <w:sz w:val="26"/>
          <w:szCs w:val="26"/>
        </w:rPr>
        <w:t xml:space="preserve">3.2 Repeated Strings (Appear in Multiple Sections)</w:t>
      </w:r>
    </w:p>
    <w:p>
      <w:pPr>
        <w:spacing w:before="60" w:after="80"/>
      </w:pPr>
      <w:r>
        <w:rPr>
          <w:rFonts w:ascii="Arial" w:cs="Arial" w:eastAsia="Arial" w:hAnsi="Arial"/>
          <w:color w:val="111111"/>
          <w:sz w:val="22"/>
          <w:szCs w:val="22"/>
        </w:rPr>
        <w:t xml:space="preserve">The following strings appear in more than one location and must be kept consistent across both EN and DE implementations:</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String</w:t>
            </w:r>
          </w:p>
        </w:tc>
        <w:tc>
          <w:tcPr>
            <w:tcW w:type="dxa" w:w="30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Appears In</w:t>
            </w:r>
          </w:p>
        </w:tc>
        <w:tc>
          <w:tcPr>
            <w:tcW w:type="dxa" w:w="3026"/>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Risk if Inconsistent</w:t>
            </w:r>
          </w:p>
        </w:tc>
      </w:tr>
      <w:tr>
        <w:tc>
          <w:tcPr>
            <w:tcW w:type="dxa" w:w="3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"Request Deck" / "Solicitar Deck"</w:t>
            </w:r>
          </w:p>
        </w:tc>
        <w:tc>
          <w:tcPr>
            <w:tcW w:type="dxa" w:w="3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Hero CTA1, Packages card 1 CTA, Packages card 2 CTA, Contact form submit button</w:t>
            </w:r>
          </w:p>
        </w:tc>
        <w:tc>
          <w:tcPr>
            <w:tcW w:type="dxa" w:w="3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Brand inconsistency — must be identical EN/DE across all 4 locations</w:t>
            </w:r>
          </w:p>
        </w:tc>
      </w:tr>
      <w:tr>
        <w:tc>
          <w:tcPr>
            <w:tcW w:type="dxa" w:w="3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Section anchor labels (e.g., "Trabalhos", "Protocolo")</w:t>
            </w:r>
          </w:p>
        </w:tc>
        <w:tc>
          <w:tcPr>
            <w:tcW w:type="dxa" w:w="3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Header dropdown nav (7 items) + Footer nav (7 items)</w:t>
            </w:r>
          </w:p>
        </w:tc>
        <w:tc>
          <w:tcPr>
            <w:tcW w:type="dxa" w:w="3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Navigation mismatch if one is updated and the other is not</w:t>
            </w:r>
          </w:p>
        </w:tc>
      </w:tr>
      <w:tr>
        <w:tc>
          <w:tcPr>
            <w:tcW w:type="dxa" w:w="3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"agency@redeawanar.com"</w:t>
            </w:r>
          </w:p>
        </w:tc>
        <w:tc>
          <w:tcPr>
            <w:tcW w:type="dxa" w:w="3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Header dropdown footer, Contact section left column, Footer H2 column</w:t>
            </w:r>
          </w:p>
        </w:tc>
        <w:tc>
          <w:tcPr>
            <w:tcW w:type="dxa" w:w="3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Email is language-neutral but surrounding label text must match</w:t>
            </w:r>
          </w:p>
        </w:tc>
      </w:tr>
      <w:tr>
        <w:tc>
          <w:tcPr>
            <w:tcW w:type="dxa" w:w="3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"AWANAR Agency"</w:t>
            </w:r>
          </w:p>
        </w:tc>
        <w:tc>
          <w:tcPr>
            <w:tcW w:type="dxa" w:w="3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Page &lt;title&gt;, footer copyright</w:t>
            </w:r>
          </w:p>
        </w:tc>
        <w:tc>
          <w:tcPr>
            <w:tcW w:type="dxa" w:w="3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Brand name — language-neutral, never translate</w:t>
            </w:r>
          </w:p>
        </w:tc>
      </w:tr>
      <w:tr>
        <w:tc>
          <w:tcPr>
            <w:tcW w:type="dxa" w:w="3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"WhatsApp" CTA</w:t>
            </w:r>
          </w:p>
        </w:tc>
        <w:tc>
          <w:tcPr>
            <w:tcW w:type="dxa" w:w="3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Currently present as href="#!" placeholder — not rendered as visible text yet</w:t>
            </w:r>
          </w:p>
        </w:tc>
        <w:tc>
          <w:tcPr>
            <w:tcW w:type="dxa" w:w="3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When activated, must appear consistently across Hero and Contact section</w:t>
            </w:r>
          </w:p>
        </w:tc>
      </w:tr>
    </w:tbl>
    <w:p>
      <w:pPr>
        <w:pBdr>
          <w:bottom w:val="single" w:color="C0BAA8" w:sz="4" w:space="1"/>
        </w:pBdr>
        <w:spacing w:before="200" w:after="160"/>
      </w:pPr>
      <w:r>
        <w:t xml:space="preserve"/>
      </w:r>
    </w:p>
    <w:p>
      <w:pPr>
        <w:pStyle w:val="Heading1"/>
        <w:spacing w:before="400" w:after="160"/>
      </w:pPr>
      <w:r>
        <w:rPr>
          <w:rFonts w:ascii="Arial" w:cs="Arial" w:eastAsia="Arial" w:hAnsi="Arial"/>
          <w:b/>
          <w:bCs/>
          <w:color w:val="1A1A2E"/>
          <w:sz w:val="36"/>
          <w:szCs w:val="36"/>
        </w:rPr>
        <w:t xml:space="preserve">4. Hero Technical Analysis</w:t>
      </w:r>
    </w:p>
    <w:p>
      <w:pPr>
        <w:pStyle w:val="Heading2"/>
        <w:spacing w:before="340" w:after="120"/>
      </w:pPr>
      <w:r>
        <w:rPr>
          <w:rFonts w:ascii="Arial" w:cs="Arial" w:eastAsia="Arial" w:hAnsi="Arial"/>
          <w:b/>
          <w:bCs/>
          <w:color w:val="1F3A6E"/>
          <w:sz w:val="26"/>
          <w:szCs w:val="26"/>
        </w:rPr>
        <w:t xml:space="preserve">4.1 Current Hero Structure</w:t>
      </w:r>
    </w:p>
    <w:p>
      <w:pPr>
        <w:spacing w:before="60" w:after="80"/>
      </w:pPr>
      <w:r>
        <w:rPr>
          <w:rFonts w:ascii="Arial" w:cs="Arial" w:eastAsia="Arial" w:hAnsi="Arial"/>
          <w:color w:val="111111"/>
          <w:sz w:val="22"/>
          <w:szCs w:val="22"/>
        </w:rPr>
        <w:t xml:space="preserve">The hero is a fully custom section using AWANAR-specific CSS classes defined in awanar.css. It does NOT use any Bootstrap card, grid column, or text utility for its copy — it uses custom flex layout with proprietary classes.</w:t>
      </w:r>
    </w:p>
    <w:p>
      <w:pPr>
        <w:spacing w:before="0" w:after="60"/>
      </w:pPr>
      <w:r>
        <w:t xml:space="preserve"/>
      </w:r>
    </w:p>
    <w:p>
      <w:pPr>
        <w:spacing w:before="60" w:after="80"/>
      </w:pPr>
      <w:r>
        <w:rPr>
          <w:rFonts w:ascii="Arial" w:cs="Arial" w:eastAsia="Arial" w:hAnsi="Arial"/>
          <w:color w:val="111111"/>
          <w:sz w:val="22"/>
          <w:szCs w:val="22"/>
        </w:rPr>
        <w:t xml:space="preserve">Current hero DOM structure (simplified):</w:t>
      </w:r>
    </w:p>
    <w:p>
      <w:pPr>
        <w:spacing w:before="40" w:after="40"/>
        <w:ind w:left="360"/>
      </w:pPr>
      <w:r>
        <w:rPr>
          <w:rFonts w:ascii="Courier New" w:cs="Courier New" w:eastAsia="Courier New" w:hAnsi="Courier New"/>
          <w:color w:val="444444"/>
          <w:sz w:val="20"/>
          <w:szCs w:val="20"/>
        </w:rPr>
        <w:t xml:space="preserve">&lt;section class="banner-section awanar-hero min-vh-100"&gt;</w:t>
      </w:r>
    </w:p>
    <w:p>
      <w:pPr>
        <w:spacing w:before="40" w:after="40"/>
        <w:ind w:left="360"/>
      </w:pPr>
      <w:r>
        <w:rPr>
          <w:rFonts w:ascii="Courier New" w:cs="Courier New" w:eastAsia="Courier New" w:hAnsi="Courier New"/>
          <w:color w:val="444444"/>
          <w:sz w:val="20"/>
          <w:szCs w:val="20"/>
        </w:rPr>
        <w:t xml:space="preserve">  &lt;video class="awanar-hero-video"&gt; ... &lt;/video&gt;</w:t>
      </w:r>
    </w:p>
    <w:p>
      <w:pPr>
        <w:spacing w:before="40" w:after="40"/>
        <w:ind w:left="360"/>
      </w:pPr>
      <w:r>
        <w:rPr>
          <w:rFonts w:ascii="Courier New" w:cs="Courier New" w:eastAsia="Courier New" w:hAnsi="Courier New"/>
          <w:color w:val="444444"/>
          <w:sz w:val="20"/>
          <w:szCs w:val="20"/>
        </w:rPr>
        <w:t xml:space="preserve">  &lt;div class="awanar-hero-overlay"&gt; ... &lt;/div&gt;</w:t>
      </w:r>
    </w:p>
    <w:p>
      <w:pPr>
        <w:spacing w:before="40" w:after="40"/>
        <w:ind w:left="360"/>
      </w:pPr>
      <w:r>
        <w:rPr>
          <w:rFonts w:ascii="Courier New" w:cs="Courier New" w:eastAsia="Courier New" w:hAnsi="Courier New"/>
          <w:color w:val="444444"/>
          <w:sz w:val="20"/>
          <w:szCs w:val="20"/>
        </w:rPr>
        <w:t xml:space="preserve">  &lt;div class="container z-1"&gt;</w:t>
      </w:r>
    </w:p>
    <w:p>
      <w:pPr>
        <w:spacing w:before="40" w:after="40"/>
        <w:ind w:left="360"/>
      </w:pPr>
      <w:r>
        <w:rPr>
          <w:rFonts w:ascii="Courier New" w:cs="Courier New" w:eastAsia="Courier New" w:hAnsi="Courier New"/>
          <w:color w:val="444444"/>
          <w:sz w:val="20"/>
          <w:szCs w:val="20"/>
        </w:rPr>
        <w:t xml:space="preserve">    &lt;div data-aos="fade-up"&gt;</w:t>
      </w:r>
    </w:p>
    <w:p>
      <w:pPr>
        <w:spacing w:before="40" w:after="40"/>
        <w:ind w:left="360"/>
      </w:pPr>
      <w:r>
        <w:rPr>
          <w:rFonts w:ascii="Courier New" w:cs="Courier New" w:eastAsia="Courier New" w:hAnsi="Courier New"/>
          <w:color w:val="444444"/>
          <w:sz w:val="20"/>
          <w:szCs w:val="20"/>
        </w:rPr>
        <w:t xml:space="preserve">      &lt;div&gt; &lt;!-- eyebrow + sub group --&gt;</w:t>
      </w:r>
    </w:p>
    <w:p>
      <w:pPr>
        <w:spacing w:before="40" w:after="40"/>
        <w:ind w:left="360"/>
      </w:pPr>
      <w:r>
        <w:rPr>
          <w:rFonts w:ascii="Courier New" w:cs="Courier New" w:eastAsia="Courier New" w:hAnsi="Courier New"/>
          <w:color w:val="444444"/>
          <w:sz w:val="20"/>
          <w:szCs w:val="20"/>
        </w:rPr>
        <w:t xml:space="preserve">        &lt;span class="awanar-hero-eyebrow"&gt;Amazon Field Unit&lt;/span&gt;</w:t>
      </w:r>
    </w:p>
    <w:p>
      <w:pPr>
        <w:spacing w:before="40" w:after="40"/>
        <w:ind w:left="360"/>
      </w:pPr>
      <w:r>
        <w:rPr>
          <w:rFonts w:ascii="Courier New" w:cs="Courier New" w:eastAsia="Courier New" w:hAnsi="Courier New"/>
          <w:color w:val="444444"/>
          <w:sz w:val="20"/>
          <w:szCs w:val="20"/>
        </w:rPr>
        <w:t xml:space="preserve">        &lt;p class="awanar-hero-sub"&gt;Real Amazon access for...&lt;/p&gt;</w:t>
      </w:r>
    </w:p>
    <w:p>
      <w:pPr>
        <w:spacing w:before="40" w:after="40"/>
        <w:ind w:left="360"/>
      </w:pPr>
      <w:r>
        <w:rPr>
          <w:rFonts w:ascii="Courier New" w:cs="Courier New" w:eastAsia="Courier New" w:hAnsi="Courier New"/>
          <w:color w:val="444444"/>
          <w:sz w:val="20"/>
          <w:szCs w:val="20"/>
        </w:rPr>
        <w:t xml:space="preserve">      &lt;/div&gt;</w:t>
      </w:r>
    </w:p>
    <w:p>
      <w:pPr>
        <w:spacing w:before="40" w:after="40"/>
        <w:ind w:left="360"/>
      </w:pPr>
      <w:r>
        <w:rPr>
          <w:rFonts w:ascii="Courier New" w:cs="Courier New" w:eastAsia="Courier New" w:hAnsi="Courier New"/>
          <w:color w:val="444444"/>
          <w:sz w:val="20"/>
          <w:szCs w:val="20"/>
        </w:rPr>
        <w:t xml:space="preserve">      &lt;div class="awanar-hero-ctas"&gt;</w:t>
      </w:r>
    </w:p>
    <w:p>
      <w:pPr>
        <w:spacing w:before="40" w:after="40"/>
        <w:ind w:left="360"/>
      </w:pPr>
      <w:r>
        <w:rPr>
          <w:rFonts w:ascii="Courier New" w:cs="Courier New" w:eastAsia="Courier New" w:hAnsi="Courier New"/>
          <w:color w:val="444444"/>
          <w:sz w:val="20"/>
          <w:szCs w:val="20"/>
        </w:rPr>
        <w:t xml:space="preserve">        &lt;a class="awanar-btn-primary" href="#contact"&gt;Request Deck&lt;/a&gt;</w:t>
      </w:r>
    </w:p>
    <w:p>
      <w:pPr>
        <w:spacing w:before="40" w:after="40"/>
        <w:ind w:left="360"/>
      </w:pPr>
      <w:r>
        <w:rPr>
          <w:rFonts w:ascii="Courier New" w:cs="Courier New" w:eastAsia="Courier New" w:hAnsi="Courier New"/>
          <w:color w:val="444444"/>
          <w:sz w:val="20"/>
          <w:szCs w:val="20"/>
        </w:rPr>
        <w:t xml:space="preserve">        &lt;a class="awanar-btn-secondary" href="#showreel"&gt;Watch Showreel&lt;/a&gt;</w:t>
      </w:r>
    </w:p>
    <w:p>
      <w:pPr>
        <w:spacing w:before="40" w:after="40"/>
        <w:ind w:left="360"/>
      </w:pPr>
      <w:r>
        <w:rPr>
          <w:rFonts w:ascii="Courier New" w:cs="Courier New" w:eastAsia="Courier New" w:hAnsi="Courier New"/>
          <w:color w:val="444444"/>
          <w:sz w:val="20"/>
          <w:szCs w:val="20"/>
        </w:rPr>
        <w:t xml:space="preserve">      &lt;/div&gt;</w:t>
      </w:r>
    </w:p>
    <w:p>
      <w:pPr>
        <w:spacing w:before="40" w:after="40"/>
        <w:ind w:left="360"/>
      </w:pPr>
      <w:r>
        <w:rPr>
          <w:rFonts w:ascii="Courier New" w:cs="Courier New" w:eastAsia="Courier New" w:hAnsi="Courier New"/>
          <w:color w:val="444444"/>
          <w:sz w:val="20"/>
          <w:szCs w:val="20"/>
        </w:rPr>
        <w:t xml:space="preserve">    &lt;/div&gt;</w:t>
      </w:r>
    </w:p>
    <w:p>
      <w:pPr>
        <w:spacing w:before="40" w:after="40"/>
        <w:ind w:left="360"/>
      </w:pPr>
      <w:r>
        <w:rPr>
          <w:rFonts w:ascii="Courier New" w:cs="Courier New" w:eastAsia="Courier New" w:hAnsi="Courier New"/>
          <w:color w:val="444444"/>
          <w:sz w:val="20"/>
          <w:szCs w:val="20"/>
        </w:rPr>
        <w:t xml:space="preserve">  &lt;/div&gt;</w:t>
      </w:r>
    </w:p>
    <w:p>
      <w:pPr>
        <w:spacing w:before="40" w:after="40"/>
        <w:ind w:left="360"/>
      </w:pPr>
      <w:r>
        <w:rPr>
          <w:rFonts w:ascii="Courier New" w:cs="Courier New" w:eastAsia="Courier New" w:hAnsi="Courier New"/>
          <w:color w:val="444444"/>
          <w:sz w:val="20"/>
          <w:szCs w:val="20"/>
        </w:rPr>
        <w:t xml:space="preserve">&lt;/section&gt;</w:t>
      </w:r>
    </w:p>
    <w:p>
      <w:pPr>
        <w:spacing w:before="0" w:after="60"/>
      </w:pPr>
      <w:r>
        <w:t xml:space="preserve"/>
      </w:r>
    </w:p>
    <w:p>
      <w:pPr>
        <w:pStyle w:val="Heading2"/>
        <w:spacing w:before="340" w:after="120"/>
      </w:pPr>
      <w:r>
        <w:rPr>
          <w:rFonts w:ascii="Arial" w:cs="Arial" w:eastAsia="Arial" w:hAnsi="Arial"/>
          <w:b/>
          <w:bCs/>
          <w:color w:val="1F3A6E"/>
          <w:sz w:val="26"/>
          <w:szCs w:val="26"/>
        </w:rPr>
        <w:t xml:space="preserve">4.2 Hero Text Elements — Current Language State</w:t>
      </w:r>
    </w:p>
    <w:p>
      <w:pPr>
        <w:spacing w:before="80" w:after="80"/>
        <w:ind w:left="360"/>
      </w:pPr>
      <w:r>
        <w:rPr>
          <w:rFonts w:ascii="Arial" w:cs="Arial" w:eastAsia="Arial" w:hAnsi="Arial"/>
          <w:b/>
          <w:bCs/>
          <w:color w:val="1A6B35"/>
          <w:sz w:val="22"/>
          <w:szCs w:val="22"/>
        </w:rPr>
        <w:t xml:space="preserve">⚠  ALL FOUR hero text elements are ALREADY IN ENGLISH. The hero does not need to be translated from PT. It only needs a German variant added.</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900"/>
        <w:gridCol w:w="1126"/>
      </w:tblGrid>
      <w:tr>
        <w:trPr>
          <w:tblHeader/>
        </w:trPr>
        <w:tc>
          <w:tcPr>
            <w:tcW w:type="dxa" w:w="18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2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30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Current Text (EN)</w:t>
            </w:r>
          </w:p>
        </w:tc>
        <w:tc>
          <w:tcPr>
            <w:tcW w:type="dxa" w:w="9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1126"/>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Translation Needed</w:t>
            </w:r>
          </w:p>
        </w:tc>
      </w:tr>
      <w:tr>
        <w:tc>
          <w:tcPr>
            <w:tcW w:type="dxa" w:w="18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Eyebrow badge</w:t>
            </w:r>
          </w:p>
        </w:tc>
        <w:tc>
          <w:tcPr>
            <w:tcW w:type="dxa" w:w="22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.awanar-hero-eyebrow</w:t>
            </w:r>
          </w:p>
        </w:tc>
        <w:tc>
          <w:tcPr>
            <w:tcW w:type="dxa" w:w="3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Amazon Field Unit</w:t>
            </w:r>
          </w:p>
        </w:tc>
        <w:tc>
          <w:tcPr>
            <w:tcW w:type="dxa" w:w="9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EN ✓</w:t>
            </w:r>
          </w:p>
        </w:tc>
        <w:tc>
          <w:tcPr>
            <w:tcW w:type="dxa" w:w="11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DE only</w:t>
            </w:r>
          </w:p>
        </w:tc>
      </w:tr>
      <w:tr>
        <w:tc>
          <w:tcPr>
            <w:tcW w:type="dxa" w:w="18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Sub-headline</w:t>
            </w:r>
          </w:p>
        </w:tc>
        <w:tc>
          <w:tcPr>
            <w:tcW w:type="dxa" w:w="22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.awanar-hero-sub</w:t>
            </w:r>
          </w:p>
        </w:tc>
        <w:tc>
          <w:tcPr>
            <w:tcW w:type="dxa" w:w="3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Real Amazon access for documentary-grade productions.</w:t>
            </w:r>
          </w:p>
        </w:tc>
        <w:tc>
          <w:tcPr>
            <w:tcW w:type="dxa" w:w="9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EN ✓</w:t>
            </w:r>
          </w:p>
        </w:tc>
        <w:tc>
          <w:tcPr>
            <w:tcW w:type="dxa" w:w="11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DE only</w:t>
            </w:r>
          </w:p>
        </w:tc>
      </w:tr>
      <w:tr>
        <w:tc>
          <w:tcPr>
            <w:tcW w:type="dxa" w:w="18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CTA Primary</w:t>
            </w:r>
          </w:p>
        </w:tc>
        <w:tc>
          <w:tcPr>
            <w:tcW w:type="dxa" w:w="22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.awanar-btn-primary</w:t>
            </w:r>
          </w:p>
        </w:tc>
        <w:tc>
          <w:tcPr>
            <w:tcW w:type="dxa" w:w="3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Request Deck</w:t>
            </w:r>
          </w:p>
        </w:tc>
        <w:tc>
          <w:tcPr>
            <w:tcW w:type="dxa" w:w="9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EN ✓</w:t>
            </w:r>
          </w:p>
        </w:tc>
        <w:tc>
          <w:tcPr>
            <w:tcW w:type="dxa" w:w="11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DE only</w:t>
            </w:r>
          </w:p>
        </w:tc>
      </w:tr>
      <w:tr>
        <w:tc>
          <w:tcPr>
            <w:tcW w:type="dxa" w:w="18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CTA Secondary</w:t>
            </w:r>
          </w:p>
        </w:tc>
        <w:tc>
          <w:tcPr>
            <w:tcW w:type="dxa" w:w="22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.awanar-btn-secondary</w:t>
            </w:r>
          </w:p>
        </w:tc>
        <w:tc>
          <w:tcPr>
            <w:tcW w:type="dxa" w:w="3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Watch Showreel</w:t>
            </w:r>
          </w:p>
        </w:tc>
        <w:tc>
          <w:tcPr>
            <w:tcW w:type="dxa" w:w="9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EN ✓</w:t>
            </w:r>
          </w:p>
        </w:tc>
        <w:tc>
          <w:tcPr>
            <w:tcW w:type="dxa" w:w="11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DE only</w:t>
            </w:r>
          </w:p>
        </w:tc>
      </w:tr>
    </w:tbl>
    <w:p>
      <w:pPr>
        <w:spacing w:before="0" w:after="60"/>
      </w:pPr>
      <w:r>
        <w:t xml:space="preserve"/>
      </w:r>
    </w:p>
    <w:p>
      <w:pPr>
        <w:pStyle w:val="Heading2"/>
        <w:spacing w:before="340" w:after="120"/>
      </w:pPr>
      <w:r>
        <w:rPr>
          <w:rFonts w:ascii="Arial" w:cs="Arial" w:eastAsia="Arial" w:hAnsi="Arial"/>
          <w:b/>
          <w:bCs/>
          <w:color w:val="1F3A6E"/>
          <w:sz w:val="26"/>
          <w:szCs w:val="26"/>
        </w:rPr>
        <w:t xml:space="preserve">4.3 Hero Layout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5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CSS Constraint</w:t>
            </w:r>
          </w:p>
        </w:tc>
        <w:tc>
          <w:tcPr>
            <w:tcW w:type="dxa" w:w="3526"/>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Risk with DE Text</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.awanar-hero-eyebrow</w:t>
            </w:r>
          </w:p>
        </w:tc>
        <w:tc>
          <w:tcPr>
            <w:tcW w:type="dxa" w:w="3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Inline-block, padding 0.42em 1.2em, border-radius 2px. Width auto-grows with content.</w:t>
            </w:r>
          </w:p>
        </w:tc>
        <w:tc>
          <w:tcPr>
            <w:tcW w:type="dxa" w:w="35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LOW — badge grows horizontally. "Amazon Field Unit" is a brand term that stays the same in DE.</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.awanar-hero-sub</w:t>
            </w:r>
          </w:p>
        </w:tc>
        <w:tc>
          <w:tcPr>
            <w:tcW w:type="dxa" w:w="35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max-width: 520px; font-size clamp(0.95rem, 1.5vw, 1.1rem); line-height: 1.65</w:t>
            </w:r>
          </w:p>
        </w:tc>
        <w:tc>
          <w:tcPr>
            <w:tcW w:type="dxa" w:w="35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MEDIUM — German is ~30% longer than English. Current EN text is ~53 characters. DE equivalent will wrap to 2 lines within the 520px max-width. This is visually safe but must be reviewed for line-break aesthetics.</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.awanar-btn-primary / .awanar-btn-secondary</w:t>
            </w:r>
          </w:p>
        </w:tc>
        <w:tc>
          <w:tcPr>
            <w:tcW w:type="dxa" w:w="3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Inline-flex, padding 0.75rem 2rem, border-radius 50px. Width is content-driven.</w:t>
            </w:r>
          </w:p>
        </w:tc>
        <w:tc>
          <w:tcPr>
            <w:tcW w:type="dxa" w:w="35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LOW — buttons grow with text. "Deck anfordern" (DE) is similar length to "Request Deck" (EN). On mobile both buttons go full-width (max-width: 260px) so no risk.</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Hero overall</w:t>
            </w:r>
          </w:p>
        </w:tc>
        <w:tc>
          <w:tcPr>
            <w:tcW w:type="dxa" w:w="35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min-vh-100, centered flex layout. No fixed height on copy container.</w:t>
            </w:r>
          </w:p>
        </w:tc>
        <w:tc>
          <w:tcPr>
            <w:tcW w:type="dxa" w:w="35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LOW — container height is fluid. Adding a longer DE tagline will simply increase the copy block height slightly within the viewport.</w:t>
            </w:r>
          </w:p>
        </w:tc>
      </w:tr>
    </w:tbl>
    <w:p>
      <w:pPr>
        <w:spacing w:before="0" w:after="60"/>
      </w:pPr>
      <w:r>
        <w:t xml:space="preserve"/>
      </w:r>
    </w:p>
    <w:p>
      <w:pPr>
        <w:pStyle w:val="Heading2"/>
        <w:spacing w:before="340" w:after="120"/>
      </w:pPr>
      <w:r>
        <w:rPr>
          <w:rFonts w:ascii="Arial" w:cs="Arial" w:eastAsia="Arial" w:hAnsi="Arial"/>
          <w:b/>
          <w:bCs/>
          <w:color w:val="1F3A6E"/>
          <w:sz w:val="26"/>
          <w:szCs w:val="26"/>
        </w:rPr>
        <w:t xml:space="preserve">4.4 Hero Texts That Must NOT Be Expanded</w:t>
      </w:r>
    </w:p>
    <w:p>
      <w:pPr>
        <w:spacing w:before="60" w:after="80"/>
      </w:pPr>
      <w:r>
        <w:rPr>
          <w:rFonts w:ascii="Arial" w:cs="Arial" w:eastAsia="Arial" w:hAnsi="Arial"/>
          <w:color w:val="111111"/>
          <w:sz w:val="22"/>
          <w:szCs w:val="22"/>
        </w:rPr>
        <w:t xml:space="preserve">The eyebrow "Amazon Field Unit" is a brand term and should NOT be expanded or translated — it must remain identical in both EN and DE. Translating it would undermine the brand positioning.</w:t>
      </w:r>
    </w:p>
    <w:p>
      <w:pPr>
        <w:spacing w:before="0" w:after="60"/>
      </w:pPr>
      <w:r>
        <w:t xml:space="preserve"/>
      </w:r>
    </w:p>
    <w:p>
      <w:pPr>
        <w:spacing w:before="60" w:after="80"/>
      </w:pPr>
      <w:r>
        <w:rPr>
          <w:rFonts w:ascii="Arial" w:cs="Arial" w:eastAsia="Arial" w:hAnsi="Arial"/>
          <w:color w:val="111111"/>
          <w:sz w:val="22"/>
          <w:szCs w:val="22"/>
        </w:rPr>
        <w:t xml:space="preserve">The CTA labels must stay short (2–3 words maximum) in all languages to preserve the pill button aesthetic.</w:t>
      </w:r>
    </w:p>
    <w:p>
      <w:pPr>
        <w:pBdr>
          <w:bottom w:val="single" w:color="C0BAA8" w:sz="4" w:space="1"/>
        </w:pBdr>
        <w:spacing w:before="200" w:after="160"/>
      </w:pPr>
      <w:r>
        <w:t xml:space="preserve"/>
      </w:r>
    </w:p>
    <w:p>
      <w:pPr>
        <w:pStyle w:val="Heading1"/>
        <w:spacing w:before="400" w:after="160"/>
      </w:pPr>
      <w:r>
        <w:rPr>
          <w:rFonts w:ascii="Arial" w:cs="Arial" w:eastAsia="Arial" w:hAnsi="Arial"/>
          <w:b/>
          <w:bCs/>
          <w:color w:val="1A1A2E"/>
          <w:sz w:val="36"/>
          <w:szCs w:val="36"/>
        </w:rPr>
        <w:t xml:space="preserve">5. Section-by-Section Insertion Risk Map</w:t>
      </w:r>
    </w:p>
    <w:p>
      <w:pPr>
        <w:pStyle w:val="Heading2"/>
        <w:spacing w:before="340" w:after="120"/>
      </w:pPr>
      <w:r>
        <w:rPr>
          <w:rFonts w:ascii="Arial" w:cs="Arial" w:eastAsia="Arial" w:hAnsi="Arial"/>
          <w:b/>
          <w:bCs/>
          <w:color w:val="1F3A6E"/>
          <w:sz w:val="26"/>
          <w:szCs w:val="26"/>
        </w:rPr>
        <w:t xml:space="preserve">5.1 Header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6"/>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File / Lines</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html/index.html — L.18–87</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Text elements</w:t>
            </w:r>
          </w:p>
        </w:tc>
        <w:tc>
          <w:tcPr>
            <w:tcW w:type="dxa" w:w="7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7 nav link labels ("Showreel", "Trabalhos", "Protocolo", "Equipe", "Pacotes", "FAQ", "Contato"), 1 "Menu" label, 1 email address</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Difficulty for replacement</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LOW — all labels are plain text inside &lt;a&gt; tags. No nested markup.</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Risk of layout break</w:t>
            </w:r>
          </w:p>
        </w:tc>
        <w:tc>
          <w:tcPr>
            <w:tcW w:type="dxa" w:w="7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LOW for EN. MEDIUM for DE. The dropdown is full-width on mobile. On desktop it is a floating dropdown with auto-width. German words like "Arbeiten" (Trabalhos) or "Protokoll" (Protocolo) are similar in length. However "Ausgewählte Arbeiten" would be too long for a nav item — nav labels must stay short (1 word each).</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Notes</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The nav label for "Selected Work" is currently "Trabalhos" (1 word). The DE equivalent must also remain 1 word to preserve the nav aesthetic. Recommended: "Arbeiten" (not "Ausgewählte Arbeiten"). Similarly "Pacotes" → "Pakete", "Equipe" → "Team", "Contato" → "Kontakt".</w:t>
            </w:r>
          </w:p>
        </w:tc>
      </w:tr>
    </w:tbl>
    <w:p>
      <w:pPr>
        <w:spacing w:before="0" w:after="60"/>
      </w:pPr>
      <w:r>
        <w:t xml:space="preserve"/>
      </w:r>
    </w:p>
    <w:p>
      <w:pPr>
        <w:pStyle w:val="Heading2"/>
        <w:spacing w:before="340" w:after="120"/>
      </w:pPr>
      <w:r>
        <w:rPr>
          <w:rFonts w:ascii="Arial" w:cs="Arial" w:eastAsia="Arial" w:hAnsi="Arial"/>
          <w:b/>
          <w:bCs/>
          <w:color w:val="1F3A6E"/>
          <w:sz w:val="26"/>
          <w:szCs w:val="26"/>
        </w:rPr>
        <w:t xml:space="preserve">5.2 Hero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6"/>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File / Lines</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html/index.html — L.93–124</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Text elements</w:t>
            </w:r>
          </w:p>
        </w:tc>
        <w:tc>
          <w:tcPr>
            <w:tcW w:type="dxa" w:w="7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4 text nodes: eyebrow, sub, CTA1, CTA2</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Current language</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ALREADY IN ENGLISH — no EN translation needed, only DE variant</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Difficulty for replacement</w:t>
            </w:r>
          </w:p>
        </w:tc>
        <w:tc>
          <w:tcPr>
            <w:tcW w:type="dxa" w:w="7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LOW — each text is in a distinct, clearly labelled element with unique classes</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Risk of layout break</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LOW for CTA buttons (flex, auto-width). MEDIUM for sub-headline due to 520px max-width constraint.</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Notes</w:t>
            </w:r>
          </w:p>
        </w:tc>
        <w:tc>
          <w:tcPr>
            <w:tcW w:type="dxa" w:w="7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"Amazon Field Unit" eyebrow is a brand term — do not translate. Only the sub-headline, CTA1, and CTA2 need DE variants.</w:t>
            </w:r>
          </w:p>
        </w:tc>
      </w:tr>
    </w:tbl>
    <w:p>
      <w:pPr>
        <w:spacing w:before="0" w:after="60"/>
      </w:pPr>
      <w:r>
        <w:t xml:space="preserve"/>
      </w:r>
    </w:p>
    <w:p>
      <w:pPr>
        <w:pStyle w:val="Heading2"/>
        <w:spacing w:before="340" w:after="120"/>
      </w:pPr>
      <w:r>
        <w:rPr>
          <w:rFonts w:ascii="Arial" w:cs="Arial" w:eastAsia="Arial" w:hAnsi="Arial"/>
          <w:b/>
          <w:bCs/>
          <w:color w:val="1F3A6E"/>
          <w:sz w:val="26"/>
          <w:szCs w:val="26"/>
        </w:rPr>
        <w:t xml:space="preserve">5.3 Showreel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6"/>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File / Lines</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html/index.html — L.127–157</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Text elements</w:t>
            </w:r>
          </w:p>
        </w:tc>
        <w:tc>
          <w:tcPr>
            <w:tcW w:type="dxa" w:w="7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1 badge label ("Showreel"), 1 H2 ("O trabalho fala.")</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Difficulty for replacement</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LOW</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Risk of layout break</w:t>
            </w:r>
          </w:p>
        </w:tc>
        <w:tc>
          <w:tcPr>
            <w:tcW w:type="dxa" w:w="7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LOW — H2 is in a col-xl-8 column with no fixed height. Badge is a simple span. The H2 "O trabalho fala." is 3 words. EN equivalent is short. DE "Die Arbeit spricht." is equally short.</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Notes</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The badge "Showreel" is a brand/international term — can stay identical in EN and DE. Only the H2 needs translation.</w:t>
            </w:r>
          </w:p>
        </w:tc>
      </w:tr>
    </w:tbl>
    <w:p>
      <w:pPr>
        <w:spacing w:before="0" w:after="60"/>
      </w:pPr>
      <w:r>
        <w:t xml:space="preserve"/>
      </w:r>
    </w:p>
    <w:p>
      <w:pPr>
        <w:pStyle w:val="Heading2"/>
        <w:spacing w:before="340" w:after="120"/>
      </w:pPr>
      <w:r>
        <w:rPr>
          <w:rFonts w:ascii="Arial" w:cs="Arial" w:eastAsia="Arial" w:hAnsi="Arial"/>
          <w:b/>
          <w:bCs/>
          <w:color w:val="1F3A6E"/>
          <w:sz w:val="26"/>
          <w:szCs w:val="26"/>
        </w:rPr>
        <w:t xml:space="preserve">5.4 Selected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6"/>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File / Lines</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html/index.html — L.160–261</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Text elements</w:t>
            </w:r>
          </w:p>
        </w:tc>
        <w:tc>
          <w:tcPr>
            <w:tcW w:type="dxa" w:w="7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1 badge ("Selected Work"), 1 H2 ("Trabalho selecionado."), 1 sub ("Escolhidos por acesso, impacto e estética."), 6 img alt texts</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Difficulty for replacement</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LOW for headings. LOW-MEDIUM for img alt texts (6 separate attributes to update).</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Risk of layout break</w:t>
            </w:r>
          </w:p>
        </w:tc>
        <w:tc>
          <w:tcPr>
            <w:tcW w:type="dxa" w:w="7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LOW — H2 and sub are in a col-xxl-8 wrapper with no height constraints. Images are decorative with aria-hidden potential.</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Notes</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The badge "Selected Work" is already in English — it is a brand term and should stay the same in DE. Only H2 and sub need translation. The 6 img alt texts are accessibility attributes — they should be translated but carry zero layout risk.</w:t>
            </w:r>
          </w:p>
        </w:tc>
      </w:tr>
    </w:tbl>
    <w:p>
      <w:pPr>
        <w:spacing w:before="0" w:after="60"/>
      </w:pPr>
      <w:r>
        <w:t xml:space="preserve"/>
      </w:r>
    </w:p>
    <w:p>
      <w:pPr>
        <w:pStyle w:val="Heading2"/>
        <w:spacing w:before="340" w:after="120"/>
      </w:pPr>
      <w:r>
        <w:rPr>
          <w:rFonts w:ascii="Arial" w:cs="Arial" w:eastAsia="Arial" w:hAnsi="Arial"/>
          <w:b/>
          <w:bCs/>
          <w:color w:val="1F3A6E"/>
          <w:sz w:val="26"/>
          <w:szCs w:val="26"/>
        </w:rPr>
        <w:t xml:space="preserve">5.5 Protocol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6"/>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File / Lines</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html/index.html — L.264–333</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Text elements</w:t>
            </w:r>
          </w:p>
        </w:tc>
        <w:tc>
          <w:tcPr>
            <w:tcW w:type="dxa" w:w="7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1 badge ("Protocolo"), 1 H2 ("Como trabalhamos."), 4 H4 titles, 4 body paragraphs in a 2-column grid</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Difficulty for replacement</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MEDIUM — 10 text nodes across a 2×2 grid. Each cell is a col-md-6.</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Risk of layout break</w:t>
            </w:r>
          </w:p>
        </w:tc>
        <w:tc>
          <w:tcPr>
            <w:tcW w:type="dxa" w:w="7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HIGH — This is the HIGHEST RISK SECTION. The 4 protocol items are in a 2×2 grid (row g-0 with col-md-6). Each row contains a left cell and a right cell that sit at the same vertical level. If the DE copy in one H4 causes more line wrapping than the opposite cell, the two cells will have different heights — but because they are Bootstrap grid columns (not table cells), they do NOT auto-equalize height. This creates a visual misalignment where one cell's top border starts at a different vertical position than its neighbour.</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Notes</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MITIGATION: When writing DE copy for the 4 H4 titles, ensure roughly equal character length between left-column and right-column headings. Left items: "Acesso antes da câmera." / "Um ponto de contato em cada fase." — Right items: "Direitos claros desde o início." / "Estética com responsabilidade." The riskiest pair is items 1/2 where item 1 left is much shorter than item 2 left — in DE this asymmetry could increase. Recommend adding align-items-start on the row or min-height on the cells as a CSS safeguard in awanar.css without design changes.</w:t>
            </w:r>
          </w:p>
        </w:tc>
      </w:tr>
    </w:tbl>
    <w:p>
      <w:pPr>
        <w:spacing w:before="0" w:after="60"/>
      </w:pPr>
      <w:r>
        <w:t xml:space="preserve"/>
      </w:r>
    </w:p>
    <w:p>
      <w:pPr>
        <w:pStyle w:val="Heading2"/>
        <w:spacing w:before="340" w:after="120"/>
      </w:pPr>
      <w:r>
        <w:rPr>
          <w:rFonts w:ascii="Arial" w:cs="Arial" w:eastAsia="Arial" w:hAnsi="Arial"/>
          <w:b/>
          <w:bCs/>
          <w:color w:val="1F3A6E"/>
          <w:sz w:val="26"/>
          <w:szCs w:val="26"/>
        </w:rPr>
        <w:t xml:space="preserve">5.6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6"/>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File / Lines</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html/index.html — L.340–406</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Text elements</w:t>
            </w:r>
          </w:p>
        </w:tc>
        <w:tc>
          <w:tcPr>
            <w:tcW w:type="dxa" w:w="7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1 badge ("Equipe"), 1 H2 ("AWANAR."), 1 sub paragraph, 2 names (brand-fixed), 2 role titles, 4 descriptive paragraphs (2 per person)</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Difficulty for replacement</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MEDIUM — multiple text nodes per person card, but structure is clear and predictable</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Risk of layout break</w:t>
            </w:r>
          </w:p>
        </w:tc>
        <w:tc>
          <w:tcPr>
            <w:tcW w:type="dxa" w:w="7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LOW-MEDIUM. The two team cards are col-md-6 with d-flex flex-column. The image is fixed-ratio portrait. Text below the image flows freely. If DE descriptions are significantly longer, cards will be different heights — but since they use d-flex flex-column and align-items-stretch (default), this is visually acceptable. Names ("Patricia Kuranyi", "Elias Sousa") and their language badges ("EN / DE / PT", "PT / ES") are language-neutral.</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Notes</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The H2 "AWANAR." is the brand name — it must NOT be translated. The sub paragraph is descriptive and will be the primary translation target. Role titles are in English already ("Founder &amp; Managing Director", "Co-Founder &amp; Creative Director") — they should stay in English as they are professional titles.</w:t>
            </w:r>
          </w:p>
        </w:tc>
      </w:tr>
    </w:tbl>
    <w:p>
      <w:pPr>
        <w:spacing w:before="0" w:after="60"/>
      </w:pPr>
      <w:r>
        <w:t xml:space="preserve"/>
      </w:r>
    </w:p>
    <w:p>
      <w:pPr>
        <w:pStyle w:val="Heading2"/>
        <w:spacing w:before="340" w:after="120"/>
      </w:pPr>
      <w:r>
        <w:rPr>
          <w:rFonts w:ascii="Arial" w:cs="Arial" w:eastAsia="Arial" w:hAnsi="Arial"/>
          <w:b/>
          <w:bCs/>
          <w:color w:val="1F3A6E"/>
          <w:sz w:val="26"/>
          <w:szCs w:val="26"/>
        </w:rPr>
        <w:t xml:space="preserve">5.7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6"/>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File / Lines</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html/index.html — L.409–540</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Text elements</w:t>
            </w:r>
          </w:p>
        </w:tc>
        <w:tc>
          <w:tcPr>
            <w:tcW w:type="dxa" w:w="7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1 badge ("Pacotes"), 1 H2, 1 sub, 2 card H4 titles, 2 card subtitles, 9 bullet list items (4 in Sprint, 5 in Retainer), 2 "Ideal para:" lines, 2 CTA buttons</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Difficulty for replacement</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HIGH — highest volume of text nodes in the file. 9 bullet items in the ul/li structure require careful individual replacement.</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Risk of layout break</w:t>
            </w:r>
          </w:p>
        </w:tc>
        <w:tc>
          <w:tcPr>
            <w:tcW w:type="dxa" w:w="7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MEDIUM. Cards use d-flex flex-column with align-items-stretch on the row, so both cards will auto-equalize height (d-flex align-items-stretch is already present). Bullet items use hstack gap-3 align-items-start — each bullet grows vertically if text wraps. No fixed heights. CTA buttons are w-100 (full card width) so no risk there. RISK: If a German bullet item is significantly longer than its EN equivalent, it may wrap to 3 lines when the EN version is 1 line, creating vertical expansion. Across 9 bullets, cumulative DE lengthening could make the cards noticeably taller — but since both cards are in the same row with align-items-stretch they will equalize.</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Notes</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"Sprint" and "Retainer" are brand terms — do not translate. "[VALOR A DEFINIR]" placeholder lines are not visible text — they will be replaced with actual prices later and are language-neutral numbers. The CTA "Solicitar Deck" → "Request Deck" (EN) must match the hero CTA exactly.</w:t>
            </w:r>
          </w:p>
        </w:tc>
      </w:tr>
    </w:tbl>
    <w:p>
      <w:pPr>
        <w:spacing w:before="0" w:after="60"/>
      </w:pPr>
      <w:r>
        <w:t xml:space="preserve"/>
      </w:r>
    </w:p>
    <w:p>
      <w:pPr>
        <w:pStyle w:val="Heading2"/>
        <w:spacing w:before="340" w:after="120"/>
      </w:pPr>
      <w:r>
        <w:rPr>
          <w:rFonts w:ascii="Arial" w:cs="Arial" w:eastAsia="Arial" w:hAnsi="Arial"/>
          <w:b/>
          <w:bCs/>
          <w:color w:val="1F3A6E"/>
          <w:sz w:val="26"/>
          <w:szCs w:val="26"/>
        </w:rPr>
        <w:t xml:space="preserve">5.8 FAQ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6"/>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File / Lines</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html/index.html — L.543–649</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Text elements</w:t>
            </w:r>
          </w:p>
        </w:tc>
        <w:tc>
          <w:tcPr>
            <w:tcW w:type="dxa" w:w="7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1 badge ("FAQ"), 1 H2, 6 accordion button questions, 6 accordion body answers</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Difficulty for replacement</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MEDIUM — 13 text nodes. Accordion structure has consistent, predictable nesting. Each question is in an accordion-button, each answer in an accordion-body.</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Risk of layout break</w:t>
            </w:r>
          </w:p>
        </w:tc>
        <w:tc>
          <w:tcPr>
            <w:tcW w:type="dxa" w:w="7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LOW. Accordion items expand vertically on click. Questions are single-line labels in accordion-button elements — Bootstrap handles overflow gracefully (text wraps within button). Answers are in accordion-body with no height constraints. German questions will likely wrap to 2 lines in the accordion button header — this is visually fine and handled by the Bootstrap accordion CSS. No risk of horizontal overflow.</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Notes</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"FAQ" is a universal abbreviation — keep identical in EN and DE. The accordion is currently right-aligned in col-xl-8 — this already provides breathing room for longer text.</w:t>
            </w:r>
          </w:p>
        </w:tc>
      </w:tr>
    </w:tbl>
    <w:p>
      <w:pPr>
        <w:spacing w:before="0" w:after="60"/>
      </w:pPr>
      <w:r>
        <w:t xml:space="preserve"/>
      </w:r>
    </w:p>
    <w:p>
      <w:pPr>
        <w:pStyle w:val="Heading2"/>
        <w:spacing w:before="340" w:after="120"/>
      </w:pPr>
      <w:r>
        <w:rPr>
          <w:rFonts w:ascii="Arial" w:cs="Arial" w:eastAsia="Arial" w:hAnsi="Arial"/>
          <w:b/>
          <w:bCs/>
          <w:color w:val="1F3A6E"/>
          <w:sz w:val="26"/>
          <w:szCs w:val="26"/>
        </w:rPr>
        <w:t xml:space="preserve">5.9 Contact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6"/>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File / Lines</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html/index.html — L.654–783</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Text elements</w:t>
            </w:r>
          </w:p>
        </w:tc>
        <w:tc>
          <w:tcPr>
            <w:tcW w:type="dxa" w:w="7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1 badge, 1 H2, 1 sub (left col), 1 "Prefere contato direto?" label, 1 email link label, 9 form inputs with placeholder/label text, dropdown options (21 individual option strings), 1 submit CTA button</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Difficulty for replacement</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HIGH — highest number of individual text strings. Dropdown select options (21 strings) require careful replacement within the option elements. Placeholder attributes and aria labels must also be updated.</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Risk of layout break</w:t>
            </w:r>
          </w:p>
        </w:tc>
        <w:tc>
          <w:tcPr>
            <w:tcW w:type="dxa" w:w="7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LOW-MEDIUM. Form fields use Bootstrap's form-control / form-select classes which are fluid-width. Input placeholders are visible only when empty. Select dropdown options render in the OS native dropdown — the dropdown menu auto-expands to fit content. No CSS constraints on form field widths (they are col-12 or col-md-6 Bootstrap columns). RISK: The select placeholder text (e.g., "Qual é sua necessidade? *") is displayed as the default selected option — in DE this placeholder might be longer. However, since it is inside a form-select that spans col-md-6, it truncates gracefully with CSS ellipsis on overflow.</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Notes</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The dropdown option values (value="sprint", value="retainer", etc.) are language-neutral programmatic identifiers — they must NOT be translated, only the display text inside the &lt;option&gt; element. The form action="#" placeholder must be kept — no backend implementation during copy insertion.</w:t>
            </w:r>
          </w:p>
        </w:tc>
      </w:tr>
    </w:tbl>
    <w:p>
      <w:pPr>
        <w:spacing w:before="0" w:after="60"/>
      </w:pPr>
      <w:r>
        <w:t xml:space="preserve"/>
      </w:r>
    </w:p>
    <w:p>
      <w:pPr>
        <w:pStyle w:val="Heading2"/>
        <w:spacing w:before="340" w:after="120"/>
      </w:pPr>
      <w:r>
        <w:rPr>
          <w:rFonts w:ascii="Arial" w:cs="Arial" w:eastAsia="Arial" w:hAnsi="Arial"/>
          <w:b/>
          <w:bCs/>
          <w:color w:val="1F3A6E"/>
          <w:sz w:val="26"/>
          <w:szCs w:val="26"/>
        </w:rPr>
        <w:t xml:space="preserve">5.10 Footer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6"/>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File / Lines</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html/index.html — L.787–822</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Text elements</w:t>
            </w:r>
          </w:p>
        </w:tc>
        <w:tc>
          <w:tcPr>
            <w:tcW w:type="dxa" w:w="7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1 H2 ("Construir algo junto?"), 1 email link (language-neutral), 1 location string ("Amazônia / DACH / Remote"), 7 footer nav labels, 1 copyright line</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Difficulty for replacement</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LOW — small number of text nodes in a simple column layout</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Risk of layout break</w:t>
            </w:r>
          </w:p>
        </w:tc>
        <w:tc>
          <w:tcPr>
            <w:tcW w:type="dxa" w:w="7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LOW. Footer H2 is in col-xl-5 with pe-xl-5 padding — plenty of space. Nav labels are in a single-column list. Copyright is text-md-end aligned — the string "© AWANAR Agency 2026" is language-neutral. MEDIUM RISK: "Amazônia / DACH / Remote" is a mixed-language brand location string — the DE equivalent should probably remain identical or be very similar ("Amazonien / DACH / Remote") to maintain the geographic brand statement.</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Notes</w:t>
            </w:r>
          </w:p>
        </w:tc>
        <w:tc>
          <w:tcPr>
            <w:tcW w:type="dxa" w:w="7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 AWANAR Agency 2026" — language-neutral, must not be translated. "DACH" is the target market abbreviation — must remain identical in both EN and DE.</w:t>
            </w:r>
          </w:p>
        </w:tc>
      </w:tr>
    </w:tbl>
    <w:p>
      <w:pPr>
        <w:pBdr>
          <w:bottom w:val="single" w:color="C0BAA8" w:sz="4" w:space="1"/>
        </w:pBdr>
        <w:spacing w:before="200" w:after="160"/>
      </w:pPr>
      <w:r>
        <w:t xml:space="preserve"/>
      </w:r>
    </w:p>
    <w:p>
      <w:pPr>
        <w:pStyle w:val="Heading1"/>
        <w:spacing w:before="400" w:after="160"/>
      </w:pPr>
      <w:r>
        <w:rPr>
          <w:rFonts w:ascii="Arial" w:cs="Arial" w:eastAsia="Arial" w:hAnsi="Arial"/>
          <w:b/>
          <w:bCs/>
          <w:color w:val="1A1A2E"/>
          <w:sz w:val="36"/>
          <w:szCs w:val="36"/>
        </w:rPr>
        <w:t xml:space="preserve">6. Language Switch Strategy Recommendation</w:t>
      </w:r>
    </w:p>
    <w:p>
      <w:pPr>
        <w:pStyle w:val="Heading2"/>
        <w:spacing w:before="340" w:after="120"/>
      </w:pPr>
      <w:r>
        <w:rPr>
          <w:rFonts w:ascii="Arial" w:cs="Arial" w:eastAsia="Arial" w:hAnsi="Arial"/>
          <w:b/>
          <w:bCs/>
          <w:color w:val="1F3A6E"/>
          <w:sz w:val="26"/>
          <w:szCs w:val="26"/>
        </w:rPr>
        <w:t xml:space="preserve">6.1 Available Approaches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026"/>
      </w:tblGrid>
      <w:tr>
        <w:trPr>
          <w:tblHeader/>
        </w:trPr>
        <w:tc>
          <w:tcPr>
            <w:tcW w:type="dxa" w:w="20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0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Invasiveness</w:t>
            </w:r>
          </w:p>
        </w:tc>
        <w:tc>
          <w:tcPr>
            <w:tcW w:type="dxa" w:w="2026"/>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A — Separate HTML files</w:t>
            </w:r>
          </w:p>
        </w:tc>
        <w:tc>
          <w:tcPr>
            <w:tcW w:type="dxa" w:w="3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Create index.html (EN) and index.de.html (DE). Full copies of the file.</w:t>
            </w:r>
          </w:p>
        </w:tc>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LOW to CSS/JS. HIGH to maintenance.</w:t>
            </w:r>
          </w:p>
        </w:tc>
        <w:tc>
          <w:tcPr>
            <w:tcW w:type="dxa" w:w="2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bCs/>
                <w:color w:val="B03030"/>
                <w:sz w:val="20"/>
                <w:szCs w:val="20"/>
              </w:rPr>
              <w:t xml:space="preserve">NOT RECOMMENDED</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 — data-* attribute switcher (vanilla JS)</w:t>
            </w:r>
          </w:p>
        </w:tc>
        <w:tc>
          <w:tcPr>
            <w:tcW w:type="dxa" w:w="3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Add data-en="" and data-de="" attributes to every text node. A JS function reads current lang and replaces innerHTML. Lang toggle button in header.</w:t>
            </w:r>
          </w:p>
        </w:tc>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LOW — only html/index.html and custom.js touched. Zero CSS changes.</w:t>
            </w:r>
          </w:p>
        </w:tc>
        <w:tc>
          <w:tcPr>
            <w:tcW w:type="dxa" w:w="2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bCs/>
                <w:color w:val="1A6B35"/>
                <w:sz w:val="20"/>
                <w:szCs w:val="20"/>
              </w:rPr>
              <w:t xml:space="preserve">RECOMMENDED ✓</w:t>
            </w:r>
          </w:p>
        </w:tc>
      </w:tr>
      <w:tr>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C — JSON content file + JS template rendering</w:t>
            </w:r>
          </w:p>
        </w:tc>
        <w:tc>
          <w:tcPr>
            <w:tcW w:type="dxa" w:w="3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Extract all copy to a content.js object. JS renders copy into the DOM on page load. Toggle switches the object key.</w:t>
            </w:r>
          </w:p>
        </w:tc>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MEDIUM — requires restructuring all copy into an external file.</w:t>
            </w:r>
          </w:p>
        </w:tc>
        <w:tc>
          <w:tcPr>
            <w:tcW w:type="dxa" w:w="20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color w:val="B86A00"/>
                <w:sz w:val="20"/>
                <w:szCs w:val="20"/>
              </w:rPr>
              <w:t xml:space="preserve">VIABLE (future)</w:t>
            </w:r>
          </w:p>
        </w:tc>
      </w:tr>
      <w:tr>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D — i18next or similar library</w:t>
            </w:r>
          </w:p>
        </w:tc>
        <w:tc>
          <w:tcPr>
            <w:tcW w:type="dxa" w:w="3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Full i18n library with locale files.</w:t>
            </w:r>
          </w:p>
        </w:tc>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HIGH — adds a dependency and requires refactoring the file significantly.</w:t>
            </w:r>
          </w:p>
        </w:tc>
        <w:tc>
          <w:tcPr>
            <w:tcW w:type="dxa" w:w="20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color w:val="B03030"/>
                <w:sz w:val="20"/>
                <w:szCs w:val="20"/>
              </w:rPr>
              <w:t xml:space="preserve">OVERKILL for this project</w:t>
            </w:r>
          </w:p>
        </w:tc>
      </w:tr>
    </w:tbl>
    <w:p>
      <w:pPr>
        <w:spacing w:before="0" w:after="60"/>
      </w:pPr>
      <w:r>
        <w:t xml:space="preserve"/>
      </w:r>
    </w:p>
    <w:p>
      <w:pPr>
        <w:pStyle w:val="Heading2"/>
        <w:spacing w:before="340" w:after="120"/>
      </w:pPr>
      <w:r>
        <w:rPr>
          <w:rFonts w:ascii="Arial" w:cs="Arial" w:eastAsia="Arial" w:hAnsi="Arial"/>
          <w:b/>
          <w:bCs/>
          <w:color w:val="1F3A6E"/>
          <w:sz w:val="26"/>
          <w:szCs w:val="26"/>
        </w:rPr>
        <w:t xml:space="preserve">6.2 Recommended Approach: data-* Attribute Switcher</w:t>
      </w:r>
    </w:p>
    <w:p>
      <w:pPr>
        <w:spacing w:before="60" w:after="80"/>
      </w:pPr>
      <w:r>
        <w:rPr>
          <w:rFonts w:ascii="Arial" w:cs="Arial" w:eastAsia="Arial" w:hAnsi="Arial"/>
          <w:color w:val="111111"/>
          <w:sz w:val="22"/>
          <w:szCs w:val="22"/>
        </w:rPr>
        <w:t xml:space="preserve">Given the architecture — a single static HTML file with no build system — the data-* attribute approach is the least invasive, most reversible, and safest strategy. Here is how it works conceptually (NOT to be implemented yet):</w:t>
      </w:r>
    </w:p>
    <w:p>
      <w:pPr>
        <w:spacing w:before="0" w:after="60"/>
      </w:pPr>
      <w:r>
        <w:t xml:space="preserve"/>
      </w:r>
    </w:p>
    <w:p>
      <w:pPr>
        <w:spacing w:before="60" w:after="80"/>
      </w:pPr>
      <w:r>
        <w:rPr>
          <w:rFonts w:ascii="Arial" w:cs="Arial" w:eastAsia="Arial" w:hAnsi="Arial"/>
          <w:b/>
          <w:bCs/>
          <w:color w:val="111111"/>
          <w:sz w:val="22"/>
          <w:szCs w:val="22"/>
        </w:rPr>
        <w:t xml:space="preserve">Step 1 — Annotate HTML elements:</w:t>
      </w:r>
    </w:p>
    <w:p>
      <w:pPr>
        <w:spacing w:before="60" w:after="80"/>
      </w:pPr>
      <w:r>
        <w:rPr>
          <w:rFonts w:ascii="Arial" w:cs="Arial" w:eastAsia="Arial" w:hAnsi="Arial"/>
          <w:color w:val="111111"/>
          <w:sz w:val="22"/>
          <w:szCs w:val="22"/>
        </w:rPr>
        <w:t xml:space="preserve">Every text node gets two new attributes added: data-en="[English text]" and data-de="[German text]". The visible text in the HTML itself becomes the EN version (since EN is primary).</w:t>
      </w:r>
    </w:p>
    <w:p>
      <w:pPr>
        <w:spacing w:before="0" w:after="60"/>
      </w:pPr>
      <w:r>
        <w:t xml:space="preserve"/>
      </w:r>
    </w:p>
    <w:p>
      <w:pPr>
        <w:spacing w:before="60" w:after="80"/>
      </w:pPr>
      <w:r>
        <w:rPr>
          <w:rFonts w:ascii="Arial" w:cs="Arial" w:eastAsia="Arial" w:hAnsi="Arial"/>
          <w:b/>
          <w:bCs/>
          <w:color w:val="111111"/>
          <w:sz w:val="22"/>
          <w:szCs w:val="22"/>
        </w:rPr>
        <w:t xml:space="preserve">Step 2 — Add lang toggle to header:</w:t>
      </w:r>
    </w:p>
    <w:p>
      <w:pPr>
        <w:spacing w:before="60" w:after="80"/>
      </w:pPr>
      <w:r>
        <w:rPr>
          <w:rFonts w:ascii="Arial" w:cs="Arial" w:eastAsia="Arial" w:hAnsi="Arial"/>
          <w:color w:val="111111"/>
          <w:sz w:val="22"/>
          <w:szCs w:val="22"/>
        </w:rPr>
        <w:t xml:space="preserve">A small EN | DE toggle is added to the header (right side, near the hamburger button). This toggle sets a data-lang attribute on the &lt;html&gt; element and stores the preference in localStorage.</w:t>
      </w:r>
    </w:p>
    <w:p>
      <w:pPr>
        <w:spacing w:before="0" w:after="60"/>
      </w:pPr>
      <w:r>
        <w:t xml:space="preserve"/>
      </w:r>
    </w:p>
    <w:p>
      <w:pPr>
        <w:spacing w:before="60" w:after="80"/>
      </w:pPr>
      <w:r>
        <w:rPr>
          <w:rFonts w:ascii="Arial" w:cs="Arial" w:eastAsia="Arial" w:hAnsi="Arial"/>
          <w:b/>
          <w:bCs/>
          <w:color w:val="111111"/>
          <w:sz w:val="22"/>
          <w:szCs w:val="22"/>
        </w:rPr>
        <w:t xml:space="preserve">Step 3 — JS switcher in custom.js:</w:t>
      </w:r>
    </w:p>
    <w:p>
      <w:pPr>
        <w:spacing w:before="60" w:after="80"/>
      </w:pPr>
      <w:r>
        <w:rPr>
          <w:rFonts w:ascii="Arial" w:cs="Arial" w:eastAsia="Arial" w:hAnsi="Arial"/>
          <w:color w:val="111111"/>
          <w:sz w:val="22"/>
          <w:szCs w:val="22"/>
        </w:rPr>
        <w:t xml:space="preserve">A small function (&lt; 20 lines) reads all elements with data-en / data-de attributes and swaps their textContent. For form placeholders and aria-labels, dedicated data attributes handle the swap.</w:t>
      </w:r>
    </w:p>
    <w:p>
      <w:pPr>
        <w:spacing w:before="0" w:after="60"/>
      </w:pPr>
      <w:r>
        <w:t xml:space="preserve"/>
      </w:r>
    </w:p>
    <w:p>
      <w:pPr>
        <w:spacing w:before="80" w:after="80"/>
        <w:ind w:left="360"/>
      </w:pPr>
      <w:r>
        <w:rPr>
          <w:rFonts w:ascii="Arial" w:cs="Arial" w:eastAsia="Arial" w:hAnsi="Arial"/>
          <w:b/>
          <w:bCs/>
          <w:color w:val="1A6B35"/>
          <w:sz w:val="22"/>
          <w:szCs w:val="22"/>
        </w:rPr>
        <w:t xml:space="preserve">⚠  The data-* approach requires NO changes to awanar.css, styles.css, or Bootstrap. It requires only additive changes to html/index.html (new attributes, no structural changes) and a small JS addition to custom.js.</w:t>
      </w:r>
    </w:p>
    <w:p>
      <w:pPr>
        <w:spacing w:before="0" w:after="60"/>
      </w:pPr>
      <w:r>
        <w:t xml:space="preserve"/>
      </w:r>
    </w:p>
    <w:p>
      <w:pPr>
        <w:pStyle w:val="Heading2"/>
        <w:spacing w:before="340" w:after="120"/>
      </w:pPr>
      <w:r>
        <w:rPr>
          <w:rFonts w:ascii="Arial" w:cs="Arial" w:eastAsia="Arial" w:hAnsi="Arial"/>
          <w:b/>
          <w:bCs/>
          <w:color w:val="1F3A6E"/>
          <w:sz w:val="26"/>
          <w:szCs w:val="26"/>
        </w:rPr>
        <w:t xml:space="preserve">6.3 Special Cases Requiring Extra Care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26"/>
      </w:tblGrid>
      <w:tr>
        <w:trPr>
          <w:tblHeader/>
        </w:trPr>
        <w:tc>
          <w:tcPr>
            <w:tcW w:type="dxa" w:w="23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Text Location</w:t>
            </w:r>
          </w:p>
        </w:tc>
        <w:tc>
          <w:tcPr>
            <w:tcW w:type="dxa" w:w="35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3226"/>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3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Form placeholder attributes</w:t>
            </w:r>
          </w:p>
        </w:tc>
        <w:tc>
          <w:tcPr>
            <w:tcW w:type="dxa" w:w="3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placeholder="..." is an HTML attribute, not textContent. The standard data-de approach does not swap attributes automatically.</w:t>
            </w:r>
          </w:p>
        </w:tc>
        <w:tc>
          <w:tcPr>
            <w:tcW w:type="dxa" w:w="32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Add data-de-placeholder="..." attribute. The JS switcher handles placeholder attributes as a special case.</w:t>
            </w:r>
          </w:p>
        </w:tc>
      </w:tr>
      <w:tr>
        <w:tc>
          <w:tcPr>
            <w:tcW w:type="dxa" w:w="23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Select dropdown option text</w:t>
            </w:r>
          </w:p>
        </w:tc>
        <w:tc>
          <w:tcPr>
            <w:tcW w:type="dxa" w:w="35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&lt;option&gt; elements contain text that is rendered by the browser. The textContent approach works, but each option needs individual data-en / data-de attributes.</w:t>
            </w:r>
          </w:p>
        </w:tc>
        <w:tc>
          <w:tcPr>
            <w:tcW w:type="dxa" w:w="32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Annotate each &lt;option&gt; individually. The 21 options must each have data-en and data-de.</w:t>
            </w:r>
          </w:p>
        </w:tc>
      </w:tr>
      <w:tr>
        <w:tc>
          <w:tcPr>
            <w:tcW w:type="dxa" w:w="23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Page &lt;title&gt;</w:t>
            </w:r>
          </w:p>
        </w:tc>
        <w:tc>
          <w:tcPr>
            <w:tcW w:type="dxa" w:w="3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The document title is not a DOM element in the body.</w:t>
            </w:r>
          </w:p>
        </w:tc>
        <w:tc>
          <w:tcPr>
            <w:tcW w:type="dxa" w:w="32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JS can update document.title directly based on current lang. Add a simple condition in the switcher.</w:t>
            </w:r>
          </w:p>
        </w:tc>
      </w:tr>
      <w:tr>
        <w:tc>
          <w:tcPr>
            <w:tcW w:type="dxa" w:w="23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Image alt texts</w:t>
            </w:r>
          </w:p>
        </w:tc>
        <w:tc>
          <w:tcPr>
            <w:tcW w:type="dxa" w:w="35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alt="" is an attribute like placeholder.</w:t>
            </w:r>
          </w:p>
        </w:tc>
        <w:tc>
          <w:tcPr>
            <w:tcW w:type="dxa" w:w="32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Add data-de-alt="..." attributes. JS switcher handles alt attributes as a special case.</w:t>
            </w:r>
          </w:p>
        </w:tc>
      </w:tr>
      <w:tr>
        <w:tc>
          <w:tcPr>
            <w:tcW w:type="dxa" w:w="23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aria-label attributes</w:t>
            </w:r>
          </w:p>
        </w:tc>
        <w:tc>
          <w:tcPr>
            <w:tcW w:type="dxa" w:w="3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Same as alt/placeholder.</w:t>
            </w:r>
          </w:p>
        </w:tc>
        <w:tc>
          <w:tcPr>
            <w:tcW w:type="dxa" w:w="32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Add data-de-aria-label="..." where relevant.</w:t>
            </w:r>
          </w:p>
        </w:tc>
      </w:tr>
    </w:tbl>
    <w:p>
      <w:pPr>
        <w:pBdr>
          <w:bottom w:val="single" w:color="C0BAA8" w:sz="4" w:space="1"/>
        </w:pBdr>
        <w:spacing w:before="200" w:after="160"/>
      </w:pPr>
      <w:r>
        <w:t xml:space="preserve"/>
      </w:r>
    </w:p>
    <w:p>
      <w:pPr>
        <w:pStyle w:val="Heading1"/>
        <w:spacing w:before="400" w:after="160"/>
      </w:pPr>
      <w:r>
        <w:rPr>
          <w:rFonts w:ascii="Arial" w:cs="Arial" w:eastAsia="Arial" w:hAnsi="Arial"/>
          <w:b/>
          <w:bCs/>
          <w:color w:val="1A1A2E"/>
          <w:sz w:val="36"/>
          <w:szCs w:val="36"/>
        </w:rPr>
        <w:t xml:space="preserve">7. Layout Risk Points — German Text Expansion</w:t>
      </w:r>
    </w:p>
    <w:p>
      <w:pPr>
        <w:spacing w:before="60" w:after="80"/>
      </w:pPr>
      <w:r>
        <w:rPr>
          <w:rFonts w:ascii="Arial" w:cs="Arial" w:eastAsia="Arial" w:hAnsi="Arial"/>
          <w:color w:val="111111"/>
          <w:sz w:val="22"/>
          <w:szCs w:val="22"/>
        </w:rPr>
        <w:t xml:space="preserve">German is on average 30–35% longer than English. In specific compound-noun contexts it can be 50–60% longer. Below is an analysis of every layout element where German length could cause visual problems, ordered by risk level.</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3000"/>
        <w:gridCol w:w="800"/>
      </w:tblGrid>
      <w:tr>
        <w:trPr>
          <w:tblHeader/>
        </w:trPr>
        <w:tc>
          <w:tcPr>
            <w:tcW w:type="dxa" w:w="12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20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0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Element Type</w:t>
            </w:r>
          </w:p>
        </w:tc>
        <w:tc>
          <w:tcPr>
            <w:tcW w:type="dxa" w:w="30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Risk Description</w:t>
            </w:r>
          </w:p>
        </w:tc>
        <w:tc>
          <w:tcPr>
            <w:tcW w:type="dxa" w:w="8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2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bCs/>
                <w:color w:val="B03030"/>
                <w:sz w:val="20"/>
                <w:szCs w:val="20"/>
              </w:rPr>
              <w:t xml:space="preserve">HIGH</w:t>
            </w:r>
          </w:p>
        </w:tc>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Protocol Section — 2×2 grid</w:t>
            </w:r>
          </w:p>
        </w:tc>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H4 headings in col-md-6 grid cells</w:t>
            </w:r>
          </w:p>
        </w:tc>
        <w:tc>
          <w:tcPr>
            <w:tcW w:type="dxa" w:w="3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German H4 titles in the left column may wrap to different line counts than the right column. Since rows are Bootstrap grid (not table rows), adjacent cells do not auto-equalize height. This creates vertical misalignment of the border-top lines between columns.</w:t>
            </w:r>
          </w:p>
        </w:tc>
        <w:tc>
          <w:tcPr>
            <w:tcW w:type="dxa" w:w="8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Write DE H4 titles with similar character counts between L/R pairs. As CSS mitigation (one line in awanar.css): add min-height to the grid cell containers, or add align-items: stretch to the row. Zero design change.</w:t>
            </w:r>
          </w:p>
        </w:tc>
      </w:tr>
      <w:tr>
        <w:tc>
          <w:tcPr>
            <w:tcW w:type="dxa" w:w="12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bCs/>
                <w:color w:val="B86A00"/>
                <w:sz w:val="20"/>
                <w:szCs w:val="20"/>
              </w:rPr>
              <w:t xml:space="preserve">MEDIUM</w:t>
            </w:r>
          </w:p>
        </w:tc>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Hero Sub-headline</w:t>
            </w:r>
          </w:p>
        </w:tc>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.awanar-hero-sub (max-width: 520px)</w:t>
            </w:r>
          </w:p>
        </w:tc>
        <w:tc>
          <w:tcPr>
            <w:tcW w:type="dxa" w:w="3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Current EN text is 53 chars. DE equivalent will likely be 70–80 chars. With max-width: 520px, this wraps to 2 lines on all viewports. The single-line EN version looks more minimal; the 2-line DE version may look more dense against the video background.</w:t>
            </w:r>
          </w:p>
        </w:tc>
        <w:tc>
          <w:tcPr>
            <w:tcW w:type="dxa" w:w="8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Intentional line breaks in the DE copy (using &lt;br&gt; for desktop / CSS media query). Or write shorter DE copy. Review visually on staging.</w:t>
            </w:r>
          </w:p>
        </w:tc>
      </w:tr>
      <w:tr>
        <w:tc>
          <w:tcPr>
            <w:tcW w:type="dxa" w:w="12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bCs/>
                <w:color w:val="B86A00"/>
                <w:sz w:val="20"/>
                <w:szCs w:val="20"/>
              </w:rPr>
              <w:t xml:space="preserve">MEDIUM</w:t>
            </w:r>
          </w:p>
        </w:tc>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Packages — Bullet items</w:t>
            </w:r>
          </w:p>
        </w:tc>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&lt;p class="mb-0"&gt; inside hstack list items</w:t>
            </w:r>
          </w:p>
        </w:tc>
        <w:tc>
          <w:tcPr>
            <w:tcW w:type="dxa" w:w="3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Nine bullet items in two cards. DE bullets may wrap to 2+ lines where EN is 1 line. This increases individual card height. Since cards use align-items-stretch, both cards equalize, but cumulative DE expansion makes packages section taller overall.</w:t>
            </w:r>
          </w:p>
        </w:tc>
        <w:tc>
          <w:tcPr>
            <w:tcW w:type="dxa" w:w="8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Keep DE bullet copy tight. Prefer concise DE phrasing. No structural CSS change needed.</w:t>
            </w:r>
          </w:p>
        </w:tc>
      </w:tr>
      <w:tr>
        <w:tc>
          <w:tcPr>
            <w:tcW w:type="dxa" w:w="12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bCs/>
                <w:color w:val="B86A00"/>
                <w:sz w:val="20"/>
                <w:szCs w:val="20"/>
              </w:rPr>
              <w:t xml:space="preserve">MEDIUM</w:t>
            </w:r>
          </w:p>
        </w:tc>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Contact Form — Select placeholders</w:t>
            </w:r>
          </w:p>
        </w:tc>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Default selected &lt;option&gt; text in form-select elements</w:t>
            </w:r>
          </w:p>
        </w:tc>
        <w:tc>
          <w:tcPr>
            <w:tcW w:type="dxa" w:w="3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The default placeholder option (visible before selection) may be too long for the col-md-6 container. Example: "Qual é sua necessidade? *" is 28 chars; a DE equivalent like "Was ist Ihr Bedarf? *" is 20 chars (actually shorter in this case). However the "Timeline" and "Uso" placeholders may expand.</w:t>
            </w:r>
          </w:p>
        </w:tc>
        <w:tc>
          <w:tcPr>
            <w:tcW w:type="dxa" w:w="8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Test all 5 select elements with DE placeholder text. The form-select already has text-overflow: ellipsis in Bootstrap by default.</w:t>
            </w:r>
          </w:p>
        </w:tc>
      </w:tr>
      <w:tr>
        <w:tc>
          <w:tcPr>
            <w:tcW w:type="dxa" w:w="12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bCs/>
                <w:color w:val="1A6B35"/>
                <w:sz w:val="20"/>
                <w:szCs w:val="20"/>
              </w:rPr>
              <w:t xml:space="preserve">LOW</w:t>
            </w:r>
          </w:p>
        </w:tc>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Header Nav Items</w:t>
            </w:r>
          </w:p>
        </w:tc>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Dropdown nav link labels</w:t>
            </w:r>
          </w:p>
        </w:tc>
        <w:tc>
          <w:tcPr>
            <w:tcW w:type="dxa" w:w="3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"Trabalhos" → "Arbeiten" (same), "Protocolo" → "Protokoll" (same), "Equipe" → "Team" (shorter), "Pacotes" → "Pakete" (same), "Contato" → "Kontakt" (shorter). Nav labels are single words in a flex column list — no horizontal overflow risk.</w:t>
            </w:r>
          </w:p>
        </w:tc>
        <w:tc>
          <w:tcPr>
            <w:tcW w:type="dxa" w:w="8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None required. Natural word lengths fit within dropdown.</w:t>
            </w:r>
          </w:p>
        </w:tc>
      </w:tr>
      <w:tr>
        <w:tc>
          <w:tcPr>
            <w:tcW w:type="dxa" w:w="12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bCs/>
                <w:color w:val="1A6B35"/>
                <w:sz w:val="20"/>
                <w:szCs w:val="20"/>
              </w:rPr>
              <w:t xml:space="preserve">LOW</w:t>
            </w:r>
          </w:p>
        </w:tc>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Packages Card Titles / Subtitles</w:t>
            </w:r>
          </w:p>
        </w:tc>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H4 "Sprint" / "Retainer" + subtitle text</w:t>
            </w:r>
          </w:p>
        </w:tc>
        <w:tc>
          <w:tcPr>
            <w:tcW w:type="dxa" w:w="3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"Sprint" and "Retainer" are brand terms — identical in all languages. Subtitles "14 dias de produção." → "14-day production." → "14-Tage-Produktion." are similar lengths.</w:t>
            </w:r>
          </w:p>
        </w:tc>
        <w:tc>
          <w:tcPr>
            <w:tcW w:type="dxa" w:w="8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None required.</w:t>
            </w:r>
          </w:p>
        </w:tc>
      </w:tr>
      <w:tr>
        <w:tc>
          <w:tcPr>
            <w:tcW w:type="dxa" w:w="12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bCs/>
                <w:color w:val="1A6B35"/>
                <w:sz w:val="20"/>
                <w:szCs w:val="20"/>
              </w:rPr>
              <w:t xml:space="preserve">LOW</w:t>
            </w:r>
          </w:p>
        </w:tc>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FAQ Accordion Questions</w:t>
            </w:r>
          </w:p>
        </w:tc>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accordion-button text</w:t>
            </w:r>
          </w:p>
        </w:tc>
        <w:tc>
          <w:tcPr>
            <w:tcW w:type="dxa" w:w="3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Questions are single-click expand labels. Bootstrap accordion allows text to wrap gracefully within the button. Height is auto.</w:t>
            </w:r>
          </w:p>
        </w:tc>
        <w:tc>
          <w:tcPr>
            <w:tcW w:type="dxa" w:w="8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None required. DE questions may be 1–2 words longer but wrapping is handled.</w:t>
            </w:r>
          </w:p>
        </w:tc>
      </w:tr>
      <w:tr>
        <w:tc>
          <w:tcPr>
            <w:tcW w:type="dxa" w:w="12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bCs/>
                <w:color w:val="1A6B35"/>
                <w:sz w:val="20"/>
                <w:szCs w:val="20"/>
              </w:rPr>
              <w:t xml:space="preserve">LOW</w:t>
            </w:r>
          </w:p>
        </w:tc>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Footer Nav Labels</w:t>
            </w:r>
          </w:p>
        </w:tc>
        <w:tc>
          <w:tcPr>
            <w:tcW w:type="dxa" w:w="2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List items in footer-menu</w:t>
            </w:r>
          </w:p>
        </w:tc>
        <w:tc>
          <w:tcPr>
            <w:tcW w:type="dxa" w:w="3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Same analysis as header nav. Single-word labels in a single-column list.</w:t>
            </w:r>
          </w:p>
        </w:tc>
        <w:tc>
          <w:tcPr>
            <w:tcW w:type="dxa" w:w="8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None required.</w:t>
            </w:r>
          </w:p>
        </w:tc>
      </w:tr>
      <w:tr>
        <w:tc>
          <w:tcPr>
            <w:tcW w:type="dxa" w:w="12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bCs/>
                <w:color w:val="1A6B35"/>
                <w:sz w:val="20"/>
                <w:szCs w:val="20"/>
              </w:rPr>
              <w:t xml:space="preserve">LOW</w:t>
            </w:r>
          </w:p>
        </w:tc>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CTA Buttons (all)</w:t>
            </w:r>
          </w:p>
        </w:tc>
        <w:tc>
          <w:tcPr>
            <w:tcW w:type="dxa" w:w="2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.awanar-btn-primary / .btn w-100</w:t>
            </w:r>
          </w:p>
        </w:tc>
        <w:tc>
          <w:tcPr>
            <w:tcW w:type="dxa" w:w="3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Hero CTAs grow horizontally with content (flex, auto-width). Package and Contact CTAs are w-100 (full card width). No fixed width on any CTA.</w:t>
            </w:r>
          </w:p>
        </w:tc>
        <w:tc>
          <w:tcPr>
            <w:tcW w:type="dxa" w:w="8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None required. DE CTA text must be kept to 2–3 words max to preserve pill button aesthetic.</w:t>
            </w:r>
          </w:p>
        </w:tc>
      </w:tr>
    </w:tbl>
    <w:p>
      <w:pPr>
        <w:pBdr>
          <w:bottom w:val="single" w:color="C0BAA8" w:sz="4" w:space="1"/>
        </w:pBdr>
        <w:spacing w:before="200" w:after="160"/>
      </w:pPr>
      <w:r>
        <w:t xml:space="preserve"/>
      </w:r>
    </w:p>
    <w:p>
      <w:pPr>
        <w:pStyle w:val="Heading1"/>
        <w:spacing w:before="400" w:after="160"/>
      </w:pPr>
      <w:r>
        <w:rPr>
          <w:rFonts w:ascii="Arial" w:cs="Arial" w:eastAsia="Arial" w:hAnsi="Arial"/>
          <w:b/>
          <w:bCs/>
          <w:color w:val="1A1A2E"/>
          <w:sz w:val="36"/>
          <w:szCs w:val="36"/>
        </w:rPr>
        <w:t xml:space="preserve">8. Safe Implementation Order</w:t>
      </w:r>
    </w:p>
    <w:p>
      <w:pPr>
        <w:spacing w:before="60" w:after="80"/>
      </w:pPr>
      <w:r>
        <w:rPr>
          <w:rFonts w:ascii="Arial" w:cs="Arial" w:eastAsia="Arial" w:hAnsi="Arial"/>
          <w:color w:val="111111"/>
          <w:sz w:val="22"/>
          <w:szCs w:val="22"/>
        </w:rPr>
        <w:t xml:space="preserve">Based on the audit, the following phased order minimises risk. Each phase builds on the previous. Do not skip phases.</w:t>
      </w:r>
    </w:p>
    <w:p>
      <w:pPr>
        <w:spacing w:before="0" w:after="60"/>
      </w:pPr>
      <w:r>
        <w:t xml:space="preserve"/>
      </w:r>
    </w:p>
    <w:p>
      <w:pPr>
        <w:pStyle w:val="Heading2"/>
        <w:spacing w:before="340" w:after="120"/>
      </w:pPr>
      <w:r>
        <w:rPr>
          <w:rFonts w:ascii="Arial" w:cs="Arial" w:eastAsia="Arial" w:hAnsi="Arial"/>
          <w:b/>
          <w:bCs/>
          <w:color w:val="1F3A6E"/>
          <w:sz w:val="26"/>
          <w:szCs w:val="26"/>
        </w:rPr>
        <w:t xml:space="preserve">Phase 0 — Preparation (before touching index.html)</w:t>
      </w:r>
    </w:p>
    <w:p>
      <w:pPr>
        <w:pStyle w:val="ListParagraph"/>
        <w:numPr>
          <w:ilvl w:val="0"/>
          <w:numId w:val="2"/>
        </w:numPr>
        <w:spacing w:before="40" w:after="60"/>
      </w:pPr>
      <w:r>
        <w:rPr>
          <w:rFonts w:ascii="Arial" w:cs="Arial" w:eastAsia="Arial" w:hAnsi="Arial"/>
          <w:color w:val="111111"/>
          <w:sz w:val="22"/>
          <w:szCs w:val="22"/>
        </w:rPr>
        <w:t xml:space="preserve">Create a full snapshot backup: html/index.BEFORE-BILINGUAL.bak.html</w:t>
      </w:r>
    </w:p>
    <w:p>
      <w:pPr>
        <w:pStyle w:val="ListParagraph"/>
        <w:numPr>
          <w:ilvl w:val="0"/>
          <w:numId w:val="2"/>
        </w:numPr>
        <w:spacing w:before="40" w:after="60"/>
      </w:pPr>
      <w:r>
        <w:rPr>
          <w:rFonts w:ascii="Arial" w:cs="Arial" w:eastAsia="Arial" w:hAnsi="Arial"/>
          <w:color w:val="111111"/>
          <w:sz w:val="22"/>
          <w:szCs w:val="22"/>
        </w:rPr>
        <w:t xml:space="preserve">Create the EN copy object and DE copy object in a separate reference document (not in code yet). Verify character length ratios for all Protocol H4 headings and Package bullets.</w:t>
      </w:r>
    </w:p>
    <w:p>
      <w:pPr>
        <w:pStyle w:val="ListParagraph"/>
        <w:numPr>
          <w:ilvl w:val="0"/>
          <w:numId w:val="2"/>
        </w:numPr>
        <w:spacing w:before="40" w:after="60"/>
      </w:pPr>
      <w:r>
        <w:rPr>
          <w:rFonts w:ascii="Arial" w:cs="Arial" w:eastAsia="Arial" w:hAnsi="Arial"/>
          <w:color w:val="111111"/>
          <w:sz w:val="22"/>
          <w:szCs w:val="22"/>
        </w:rPr>
        <w:t xml:space="preserve">Decide the exact DE translations for: (a) nav labels, (b) all 6 FAQ questions and answers, (c) all 9 contact form labels, and (d) all 21 dropdown options. Lock these before any HTML editing.</w:t>
      </w:r>
    </w:p>
    <w:p>
      <w:pPr>
        <w:spacing w:before="0" w:after="60"/>
      </w:pPr>
      <w:r>
        <w:t xml:space="preserve"/>
      </w:r>
    </w:p>
    <w:p>
      <w:pPr>
        <w:pStyle w:val="Heading2"/>
        <w:spacing w:before="340" w:after="120"/>
      </w:pPr>
      <w:r>
        <w:rPr>
          <w:rFonts w:ascii="Arial" w:cs="Arial" w:eastAsia="Arial" w:hAnsi="Arial"/>
          <w:b/>
          <w:bCs/>
          <w:color w:val="1F3A6E"/>
          <w:sz w:val="26"/>
          <w:szCs w:val="26"/>
        </w:rPr>
        <w:t xml:space="preserve">Phase 1 — Header + Navigation (lowest risk, high visibility)</w:t>
      </w:r>
    </w:p>
    <w:p>
      <w:pPr>
        <w:pStyle w:val="ListParagraph"/>
        <w:numPr>
          <w:ilvl w:val="0"/>
          <w:numId w:val="2"/>
        </w:numPr>
        <w:spacing w:before="40" w:after="60"/>
      </w:pPr>
      <w:r>
        <w:rPr>
          <w:rFonts w:ascii="Arial" w:cs="Arial" w:eastAsia="Arial" w:hAnsi="Arial"/>
          <w:color w:val="111111"/>
          <w:sz w:val="22"/>
          <w:szCs w:val="22"/>
        </w:rPr>
        <w:t xml:space="preserve">Add the language toggle button to the header (EN | DE)</w:t>
      </w:r>
    </w:p>
    <w:p>
      <w:pPr>
        <w:pStyle w:val="ListParagraph"/>
        <w:numPr>
          <w:ilvl w:val="0"/>
          <w:numId w:val="2"/>
        </w:numPr>
        <w:spacing w:before="40" w:after="60"/>
      </w:pPr>
      <w:r>
        <w:rPr>
          <w:rFonts w:ascii="Arial" w:cs="Arial" w:eastAsia="Arial" w:hAnsi="Arial"/>
          <w:color w:val="111111"/>
          <w:sz w:val="22"/>
          <w:szCs w:val="22"/>
        </w:rPr>
        <w:t xml:space="preserve">Add data-en and data-de attributes to all 7 nav link labels in the header dropdown</w:t>
      </w:r>
    </w:p>
    <w:p>
      <w:pPr>
        <w:pStyle w:val="ListParagraph"/>
        <w:numPr>
          <w:ilvl w:val="0"/>
          <w:numId w:val="2"/>
        </w:numPr>
        <w:spacing w:before="40" w:after="60"/>
      </w:pPr>
      <w:r>
        <w:rPr>
          <w:rFonts w:ascii="Arial" w:cs="Arial" w:eastAsia="Arial" w:hAnsi="Arial"/>
          <w:color w:val="111111"/>
          <w:sz w:val="22"/>
          <w:szCs w:val="22"/>
        </w:rPr>
        <w:t xml:space="preserve">Add the lang switcher JS function to custom.js (localStorage + DOM swap)</w:t>
      </w:r>
    </w:p>
    <w:p>
      <w:pPr>
        <w:pStyle w:val="ListParagraph"/>
        <w:numPr>
          <w:ilvl w:val="0"/>
          <w:numId w:val="2"/>
        </w:numPr>
        <w:spacing w:before="40" w:after="60"/>
      </w:pPr>
      <w:r>
        <w:rPr>
          <w:rFonts w:ascii="Arial" w:cs="Arial" w:eastAsia="Arial" w:hAnsi="Arial"/>
          <w:color w:val="111111"/>
          <w:sz w:val="22"/>
          <w:szCs w:val="22"/>
        </w:rPr>
        <w:t xml:space="preserve">TEST: Verify the toggle switches nav labels correctly before proceeding</w:t>
      </w:r>
    </w:p>
    <w:p>
      <w:pPr>
        <w:spacing w:before="0" w:after="60"/>
      </w:pPr>
      <w:r>
        <w:t xml:space="preserve"/>
      </w:r>
    </w:p>
    <w:p>
      <w:pPr>
        <w:pStyle w:val="Heading2"/>
        <w:spacing w:before="340" w:after="120"/>
      </w:pPr>
      <w:r>
        <w:rPr>
          <w:rFonts w:ascii="Arial" w:cs="Arial" w:eastAsia="Arial" w:hAnsi="Arial"/>
          <w:b/>
          <w:bCs/>
          <w:color w:val="1F3A6E"/>
          <w:sz w:val="26"/>
          <w:szCs w:val="26"/>
        </w:rPr>
        <w:t xml:space="preserve">Phase 2 — Hero (already in EN, DE variant only needed)</w:t>
      </w:r>
    </w:p>
    <w:p>
      <w:pPr>
        <w:pStyle w:val="ListParagraph"/>
        <w:numPr>
          <w:ilvl w:val="0"/>
          <w:numId w:val="2"/>
        </w:numPr>
        <w:spacing w:before="40" w:after="60"/>
      </w:pPr>
      <w:r>
        <w:rPr>
          <w:rFonts w:ascii="Arial" w:cs="Arial" w:eastAsia="Arial" w:hAnsi="Arial"/>
          <w:color w:val="111111"/>
          <w:sz w:val="22"/>
          <w:szCs w:val="22"/>
        </w:rPr>
        <w:t xml:space="preserve">Add data-de attributes to: hero sub-headline, CTA1 "Request Deck", CTA2 "Watch Showreel"</w:t>
      </w:r>
    </w:p>
    <w:p>
      <w:pPr>
        <w:pStyle w:val="ListParagraph"/>
        <w:numPr>
          <w:ilvl w:val="0"/>
          <w:numId w:val="2"/>
        </w:numPr>
        <w:spacing w:before="40" w:after="60"/>
      </w:pPr>
      <w:r>
        <w:rPr>
          <w:rFonts w:ascii="Arial" w:cs="Arial" w:eastAsia="Arial" w:hAnsi="Arial"/>
          <w:color w:val="111111"/>
          <w:sz w:val="22"/>
          <w:szCs w:val="22"/>
        </w:rPr>
        <w:t xml:space="preserve">DO NOT modify the eyebrow "Amazon Field Unit" — it is a brand term</w:t>
      </w:r>
    </w:p>
    <w:p>
      <w:pPr>
        <w:pStyle w:val="ListParagraph"/>
        <w:numPr>
          <w:ilvl w:val="0"/>
          <w:numId w:val="2"/>
        </w:numPr>
        <w:spacing w:before="40" w:after="60"/>
      </w:pPr>
      <w:r>
        <w:rPr>
          <w:rFonts w:ascii="Arial" w:cs="Arial" w:eastAsia="Arial" w:hAnsi="Arial"/>
          <w:color w:val="111111"/>
          <w:sz w:val="22"/>
          <w:szCs w:val="22"/>
        </w:rPr>
        <w:t xml:space="preserve">TEST: Check DE sub-headline line-wrapping at desktop and mobile widths</w:t>
      </w:r>
    </w:p>
    <w:p>
      <w:pPr>
        <w:spacing w:before="0" w:after="60"/>
      </w:pPr>
      <w:r>
        <w:t xml:space="preserve"/>
      </w:r>
    </w:p>
    <w:p>
      <w:pPr>
        <w:pStyle w:val="Heading2"/>
        <w:spacing w:before="340" w:after="120"/>
      </w:pPr>
      <w:r>
        <w:rPr>
          <w:rFonts w:ascii="Arial" w:cs="Arial" w:eastAsia="Arial" w:hAnsi="Arial"/>
          <w:b/>
          <w:bCs/>
          <w:color w:val="1F3A6E"/>
          <w:sz w:val="26"/>
          <w:szCs w:val="26"/>
        </w:rPr>
        <w:t xml:space="preserve">Phase 3 — Simple sections (low risk, confirms process)</w:t>
      </w:r>
    </w:p>
    <w:p>
      <w:pPr>
        <w:pStyle w:val="ListParagraph"/>
        <w:numPr>
          <w:ilvl w:val="0"/>
          <w:numId w:val="2"/>
        </w:numPr>
        <w:spacing w:before="40" w:after="60"/>
      </w:pPr>
      <w:r>
        <w:rPr>
          <w:rFonts w:ascii="Arial" w:cs="Arial" w:eastAsia="Arial" w:hAnsi="Arial"/>
          <w:color w:val="111111"/>
          <w:sz w:val="22"/>
          <w:szCs w:val="22"/>
        </w:rPr>
        <w:t xml:space="preserve">Showreel: H2 only (1 text node)</w:t>
      </w:r>
    </w:p>
    <w:p>
      <w:pPr>
        <w:pStyle w:val="ListParagraph"/>
        <w:numPr>
          <w:ilvl w:val="0"/>
          <w:numId w:val="2"/>
        </w:numPr>
        <w:spacing w:before="40" w:after="60"/>
      </w:pPr>
      <w:r>
        <w:rPr>
          <w:rFonts w:ascii="Arial" w:cs="Arial" w:eastAsia="Arial" w:hAnsi="Arial"/>
          <w:color w:val="111111"/>
          <w:sz w:val="22"/>
          <w:szCs w:val="22"/>
        </w:rPr>
        <w:t xml:space="preserve">Selected Work: H2 + sub (2 text nodes)</w:t>
      </w:r>
    </w:p>
    <w:p>
      <w:pPr>
        <w:pStyle w:val="ListParagraph"/>
        <w:numPr>
          <w:ilvl w:val="0"/>
          <w:numId w:val="2"/>
        </w:numPr>
        <w:spacing w:before="40" w:after="60"/>
      </w:pPr>
      <w:r>
        <w:rPr>
          <w:rFonts w:ascii="Arial" w:cs="Arial" w:eastAsia="Arial" w:hAnsi="Arial"/>
          <w:color w:val="111111"/>
          <w:sz w:val="22"/>
          <w:szCs w:val="22"/>
        </w:rPr>
        <w:t xml:space="preserve">Team: sub + person descriptions (6 text nodes). Role titles stay in English.</w:t>
      </w:r>
    </w:p>
    <w:p>
      <w:pPr>
        <w:pStyle w:val="ListParagraph"/>
        <w:numPr>
          <w:ilvl w:val="0"/>
          <w:numId w:val="2"/>
        </w:numPr>
        <w:spacing w:before="40" w:after="60"/>
      </w:pPr>
      <w:r>
        <w:rPr>
          <w:rFonts w:ascii="Arial" w:cs="Arial" w:eastAsia="Arial" w:hAnsi="Arial"/>
          <w:color w:val="111111"/>
          <w:sz w:val="22"/>
          <w:szCs w:val="22"/>
        </w:rPr>
        <w:t xml:space="preserve">Footer: H2 + location string + 7 nav labels + copyright (language-neutral)</w:t>
      </w:r>
    </w:p>
    <w:p>
      <w:pPr>
        <w:spacing w:before="0" w:after="60"/>
      </w:pPr>
      <w:r>
        <w:t xml:space="preserve"/>
      </w:r>
    </w:p>
    <w:p>
      <w:pPr>
        <w:pStyle w:val="Heading2"/>
        <w:spacing w:before="340" w:after="120"/>
      </w:pPr>
      <w:r>
        <w:rPr>
          <w:rFonts w:ascii="Arial" w:cs="Arial" w:eastAsia="Arial" w:hAnsi="Arial"/>
          <w:b/>
          <w:bCs/>
          <w:color w:val="1F3A6E"/>
          <w:sz w:val="26"/>
          <w:szCs w:val="26"/>
        </w:rPr>
        <w:t xml:space="preserve">Phase 4 — FAQ (medium volume, low structural risk)</w:t>
      </w:r>
    </w:p>
    <w:p>
      <w:pPr>
        <w:pStyle w:val="ListParagraph"/>
        <w:numPr>
          <w:ilvl w:val="0"/>
          <w:numId w:val="2"/>
        </w:numPr>
        <w:spacing w:before="40" w:after="60"/>
      </w:pPr>
      <w:r>
        <w:rPr>
          <w:rFonts w:ascii="Arial" w:cs="Arial" w:eastAsia="Arial" w:hAnsi="Arial"/>
          <w:color w:val="111111"/>
          <w:sz w:val="22"/>
          <w:szCs w:val="22"/>
        </w:rPr>
        <w:t xml:space="preserve">Add data-en and data-de to all 6 accordion buttons (question text)</w:t>
      </w:r>
    </w:p>
    <w:p>
      <w:pPr>
        <w:pStyle w:val="ListParagraph"/>
        <w:numPr>
          <w:ilvl w:val="0"/>
          <w:numId w:val="2"/>
        </w:numPr>
        <w:spacing w:before="40" w:after="60"/>
      </w:pPr>
      <w:r>
        <w:rPr>
          <w:rFonts w:ascii="Arial" w:cs="Arial" w:eastAsia="Arial" w:hAnsi="Arial"/>
          <w:color w:val="111111"/>
          <w:sz w:val="22"/>
          <w:szCs w:val="22"/>
        </w:rPr>
        <w:t xml:space="preserve">Add data-en and data-de to all 6 accordion body paragraphs (answer text)</w:t>
      </w:r>
    </w:p>
    <w:p>
      <w:pPr>
        <w:pStyle w:val="ListParagraph"/>
        <w:numPr>
          <w:ilvl w:val="0"/>
          <w:numId w:val="2"/>
        </w:numPr>
        <w:spacing w:before="40" w:after="60"/>
      </w:pPr>
      <w:r>
        <w:rPr>
          <w:rFonts w:ascii="Arial" w:cs="Arial" w:eastAsia="Arial" w:hAnsi="Arial"/>
          <w:color w:val="111111"/>
          <w:sz w:val="22"/>
          <w:szCs w:val="22"/>
        </w:rPr>
        <w:t xml:space="preserve">TEST: Open each accordion item in both EN and DE. Verify no layout breaks.</w:t>
      </w:r>
    </w:p>
    <w:p>
      <w:pPr>
        <w:spacing w:before="0" w:after="60"/>
      </w:pPr>
      <w:r>
        <w:t xml:space="preserve"/>
      </w:r>
    </w:p>
    <w:p>
      <w:pPr>
        <w:pStyle w:val="Heading2"/>
        <w:spacing w:before="340" w:after="120"/>
      </w:pPr>
      <w:r>
        <w:rPr>
          <w:rFonts w:ascii="Arial" w:cs="Arial" w:eastAsia="Arial" w:hAnsi="Arial"/>
          <w:b/>
          <w:bCs/>
          <w:color w:val="1F3A6E"/>
          <w:sz w:val="26"/>
          <w:szCs w:val="26"/>
        </w:rPr>
        <w:t xml:space="preserve">Phase 5 — Protocol (highest structural risk)</w:t>
      </w:r>
    </w:p>
    <w:p>
      <w:pPr>
        <w:pStyle w:val="ListParagraph"/>
        <w:numPr>
          <w:ilvl w:val="0"/>
          <w:numId w:val="2"/>
        </w:numPr>
        <w:spacing w:before="40" w:after="60"/>
      </w:pPr>
      <w:r>
        <w:rPr>
          <w:rFonts w:ascii="Arial" w:cs="Arial" w:eastAsia="Arial" w:hAnsi="Arial"/>
          <w:color w:val="111111"/>
          <w:sz w:val="22"/>
          <w:szCs w:val="22"/>
        </w:rPr>
        <w:t xml:space="preserve">Add data-en and data-de to: badge, H2, all 4 H4 titles, all 4 body paragraphs</w:t>
      </w:r>
    </w:p>
    <w:p>
      <w:pPr>
        <w:pStyle w:val="ListParagraph"/>
        <w:numPr>
          <w:ilvl w:val="0"/>
          <w:numId w:val="2"/>
        </w:numPr>
        <w:spacing w:before="40" w:after="60"/>
      </w:pPr>
      <w:r>
        <w:rPr>
          <w:rFonts w:ascii="Arial" w:cs="Arial" w:eastAsia="Arial" w:hAnsi="Arial"/>
          <w:color w:val="111111"/>
          <w:sz w:val="22"/>
          <w:szCs w:val="22"/>
        </w:rPr>
        <w:t xml:space="preserve">CRITICAL CHECK: Visually verify 2×2 grid alignment with DE H4 titles at desktop breakpoint (md+). If misalignment is detected, add a CSS safeguard to awanar.css before proceeding.</w:t>
      </w:r>
    </w:p>
    <w:p>
      <w:pPr>
        <w:spacing w:before="0" w:after="60"/>
      </w:pPr>
      <w:r>
        <w:t xml:space="preserve"/>
      </w:r>
    </w:p>
    <w:p>
      <w:pPr>
        <w:pStyle w:val="Heading2"/>
        <w:spacing w:before="340" w:after="120"/>
      </w:pPr>
      <w:r>
        <w:rPr>
          <w:rFonts w:ascii="Arial" w:cs="Arial" w:eastAsia="Arial" w:hAnsi="Arial"/>
          <w:b/>
          <w:bCs/>
          <w:color w:val="1F3A6E"/>
          <w:sz w:val="26"/>
          <w:szCs w:val="26"/>
        </w:rPr>
        <w:t xml:space="preserve">Phase 6 — Packages (highest text volume)</w:t>
      </w:r>
    </w:p>
    <w:p>
      <w:pPr>
        <w:pStyle w:val="ListParagraph"/>
        <w:numPr>
          <w:ilvl w:val="0"/>
          <w:numId w:val="2"/>
        </w:numPr>
        <w:spacing w:before="40" w:after="60"/>
      </w:pPr>
      <w:r>
        <w:rPr>
          <w:rFonts w:ascii="Arial" w:cs="Arial" w:eastAsia="Arial" w:hAnsi="Arial"/>
          <w:color w:val="111111"/>
          <w:sz w:val="22"/>
          <w:szCs w:val="22"/>
        </w:rPr>
        <w:t xml:space="preserve">Add data-en and data-de to: badge, H2, sub, both card titles, both card subtitles</w:t>
      </w:r>
    </w:p>
    <w:p>
      <w:pPr>
        <w:pStyle w:val="ListParagraph"/>
        <w:numPr>
          <w:ilvl w:val="0"/>
          <w:numId w:val="2"/>
        </w:numPr>
        <w:spacing w:before="40" w:after="60"/>
      </w:pPr>
      <w:r>
        <w:rPr>
          <w:rFonts w:ascii="Arial" w:cs="Arial" w:eastAsia="Arial" w:hAnsi="Arial"/>
          <w:color w:val="111111"/>
          <w:sz w:val="22"/>
          <w:szCs w:val="22"/>
        </w:rPr>
        <w:t xml:space="preserve">Add data-en and data-de to all 9 bullet list &lt;p&gt; elements</w:t>
      </w:r>
    </w:p>
    <w:p>
      <w:pPr>
        <w:pStyle w:val="ListParagraph"/>
        <w:numPr>
          <w:ilvl w:val="0"/>
          <w:numId w:val="2"/>
        </w:numPr>
        <w:spacing w:before="40" w:after="60"/>
      </w:pPr>
      <w:r>
        <w:rPr>
          <w:rFonts w:ascii="Arial" w:cs="Arial" w:eastAsia="Arial" w:hAnsi="Arial"/>
          <w:color w:val="111111"/>
          <w:sz w:val="22"/>
          <w:szCs w:val="22"/>
        </w:rPr>
        <w:t xml:space="preserve">Add data-en and data-de to both "Ideal para:" italic lines</w:t>
      </w:r>
    </w:p>
    <w:p>
      <w:pPr>
        <w:pStyle w:val="ListParagraph"/>
        <w:numPr>
          <w:ilvl w:val="0"/>
          <w:numId w:val="2"/>
        </w:numPr>
        <w:spacing w:before="40" w:after="60"/>
      </w:pPr>
      <w:r>
        <w:rPr>
          <w:rFonts w:ascii="Arial" w:cs="Arial" w:eastAsia="Arial" w:hAnsi="Arial"/>
          <w:color w:val="111111"/>
          <w:sz w:val="22"/>
          <w:szCs w:val="22"/>
        </w:rPr>
        <w:t xml:space="preserve">Add data-en and data-de to both CTA button .btn-text spans</w:t>
      </w:r>
    </w:p>
    <w:p>
      <w:pPr>
        <w:pStyle w:val="ListParagraph"/>
        <w:numPr>
          <w:ilvl w:val="0"/>
          <w:numId w:val="2"/>
        </w:numPr>
        <w:spacing w:before="40" w:after="60"/>
      </w:pPr>
      <w:r>
        <w:rPr>
          <w:rFonts w:ascii="Arial" w:cs="Arial" w:eastAsia="Arial" w:hAnsi="Arial"/>
          <w:color w:val="111111"/>
          <w:sz w:val="22"/>
          <w:szCs w:val="22"/>
        </w:rPr>
        <w:t xml:space="preserve">TEST: Verify card height equalization in both languages at desktop and mobile.</w:t>
      </w:r>
    </w:p>
    <w:p>
      <w:pPr>
        <w:spacing w:before="0" w:after="60"/>
      </w:pPr>
      <w:r>
        <w:t xml:space="preserve"/>
      </w:r>
    </w:p>
    <w:p>
      <w:pPr>
        <w:pStyle w:val="Heading2"/>
        <w:spacing w:before="340" w:after="120"/>
      </w:pPr>
      <w:r>
        <w:rPr>
          <w:rFonts w:ascii="Arial" w:cs="Arial" w:eastAsia="Arial" w:hAnsi="Arial"/>
          <w:b/>
          <w:bCs/>
          <w:color w:val="1F3A6E"/>
          <w:sz w:val="26"/>
          <w:szCs w:val="26"/>
        </w:rPr>
        <w:t xml:space="preserve">Phase 7 — Contact Form (highest attribute complexity)</w:t>
      </w:r>
    </w:p>
    <w:p>
      <w:pPr>
        <w:pStyle w:val="ListParagraph"/>
        <w:numPr>
          <w:ilvl w:val="0"/>
          <w:numId w:val="2"/>
        </w:numPr>
        <w:spacing w:before="40" w:after="60"/>
      </w:pPr>
      <w:r>
        <w:rPr>
          <w:rFonts w:ascii="Arial" w:cs="Arial" w:eastAsia="Arial" w:hAnsi="Arial"/>
          <w:color w:val="111111"/>
          <w:sz w:val="22"/>
          <w:szCs w:val="22"/>
        </w:rPr>
        <w:t xml:space="preserve">Add data-en and data-de to: badge, H2, sub paragraph, "Prefere contato direto?" label</w:t>
      </w:r>
    </w:p>
    <w:p>
      <w:pPr>
        <w:pStyle w:val="ListParagraph"/>
        <w:numPr>
          <w:ilvl w:val="0"/>
          <w:numId w:val="2"/>
        </w:numPr>
        <w:spacing w:before="40" w:after="60"/>
      </w:pPr>
      <w:r>
        <w:rPr>
          <w:rFonts w:ascii="Arial" w:cs="Arial" w:eastAsia="Arial" w:hAnsi="Arial"/>
          <w:color w:val="111111"/>
          <w:sz w:val="22"/>
          <w:szCs w:val="22"/>
        </w:rPr>
        <w:t xml:space="preserve">Add data-de-placeholder to all 3 text/email input placeholder attributes (9 fields)</w:t>
      </w:r>
    </w:p>
    <w:p>
      <w:pPr>
        <w:pStyle w:val="ListParagraph"/>
        <w:numPr>
          <w:ilvl w:val="0"/>
          <w:numId w:val="2"/>
        </w:numPr>
        <w:spacing w:before="40" w:after="60"/>
      </w:pPr>
      <w:r>
        <w:rPr>
          <w:rFonts w:ascii="Arial" w:cs="Arial" w:eastAsia="Arial" w:hAnsi="Arial"/>
          <w:color w:val="111111"/>
          <w:sz w:val="22"/>
          <w:szCs w:val="22"/>
        </w:rPr>
        <w:t xml:space="preserve">Add data-en and data-de to all 21 dropdown &lt;option&gt; display texts</w:t>
      </w:r>
    </w:p>
    <w:p>
      <w:pPr>
        <w:pStyle w:val="ListParagraph"/>
        <w:numPr>
          <w:ilvl w:val="0"/>
          <w:numId w:val="2"/>
        </w:numPr>
        <w:spacing w:before="40" w:after="60"/>
      </w:pPr>
      <w:r>
        <w:rPr>
          <w:rFonts w:ascii="Arial" w:cs="Arial" w:eastAsia="Arial" w:hAnsi="Arial"/>
          <w:color w:val="111111"/>
          <w:sz w:val="22"/>
          <w:szCs w:val="22"/>
        </w:rPr>
        <w:t xml:space="preserve">Add data-de to the submit button .btn-text span</w:t>
      </w:r>
    </w:p>
    <w:p>
      <w:pPr>
        <w:pStyle w:val="ListParagraph"/>
        <w:numPr>
          <w:ilvl w:val="0"/>
          <w:numId w:val="2"/>
        </w:numPr>
        <w:spacing w:before="40" w:after="60"/>
      </w:pPr>
      <w:r>
        <w:rPr>
          <w:rFonts w:ascii="Arial" w:cs="Arial" w:eastAsia="Arial" w:hAnsi="Arial"/>
          <w:color w:val="111111"/>
          <w:sz w:val="22"/>
          <w:szCs w:val="22"/>
        </w:rPr>
        <w:t xml:space="preserve">Update the JS switcher to handle placeholder attributes and option text as special cases</w:t>
      </w:r>
    </w:p>
    <w:p>
      <w:pPr>
        <w:pStyle w:val="ListParagraph"/>
        <w:numPr>
          <w:ilvl w:val="0"/>
          <w:numId w:val="2"/>
        </w:numPr>
        <w:spacing w:before="40" w:after="60"/>
      </w:pPr>
      <w:r>
        <w:rPr>
          <w:rFonts w:ascii="Arial" w:cs="Arial" w:eastAsia="Arial" w:hAnsi="Arial"/>
          <w:color w:val="111111"/>
          <w:sz w:val="22"/>
          <w:szCs w:val="22"/>
        </w:rPr>
        <w:t xml:space="preserve">TEST: Fill and submit the form (into action="#") in both languages. Verify all dropdown options display correctly.</w:t>
      </w:r>
    </w:p>
    <w:p>
      <w:pPr>
        <w:spacing w:before="0" w:after="60"/>
      </w:pPr>
      <w:r>
        <w:t xml:space="preserve"/>
      </w:r>
    </w:p>
    <w:p>
      <w:pPr>
        <w:pStyle w:val="Heading2"/>
        <w:spacing w:before="340" w:after="120"/>
      </w:pPr>
      <w:r>
        <w:rPr>
          <w:rFonts w:ascii="Arial" w:cs="Arial" w:eastAsia="Arial" w:hAnsi="Arial"/>
          <w:b/>
          <w:bCs/>
          <w:color w:val="1F3A6E"/>
          <w:sz w:val="26"/>
          <w:szCs w:val="26"/>
        </w:rPr>
        <w:t xml:space="preserve">Phase 8 — Page Title + Final QA</w:t>
      </w:r>
    </w:p>
    <w:p>
      <w:pPr>
        <w:pStyle w:val="ListParagraph"/>
        <w:numPr>
          <w:ilvl w:val="0"/>
          <w:numId w:val="2"/>
        </w:numPr>
        <w:spacing w:before="40" w:after="60"/>
      </w:pPr>
      <w:r>
        <w:rPr>
          <w:rFonts w:ascii="Arial" w:cs="Arial" w:eastAsia="Arial" w:hAnsi="Arial"/>
          <w:color w:val="111111"/>
          <w:sz w:val="22"/>
          <w:szCs w:val="22"/>
        </w:rPr>
        <w:t xml:space="preserve">Update the JS switcher to toggle document.title between "AWANAR Agency" (EN) and "AWANAR Agency" (DE — same brand name, no translation needed)</w:t>
      </w:r>
    </w:p>
    <w:p>
      <w:pPr>
        <w:pStyle w:val="ListParagraph"/>
        <w:numPr>
          <w:ilvl w:val="0"/>
          <w:numId w:val="2"/>
        </w:numPr>
        <w:spacing w:before="40" w:after="60"/>
      </w:pPr>
      <w:r>
        <w:rPr>
          <w:rFonts w:ascii="Arial" w:cs="Arial" w:eastAsia="Arial" w:hAnsi="Arial"/>
          <w:color w:val="111111"/>
          <w:sz w:val="22"/>
          <w:szCs w:val="22"/>
        </w:rPr>
        <w:t xml:space="preserve">Full cross-section scroll-through in both languages at 1440px, 768px, and 375px viewport widths</w:t>
      </w:r>
    </w:p>
    <w:p>
      <w:pPr>
        <w:pStyle w:val="ListParagraph"/>
        <w:numPr>
          <w:ilvl w:val="0"/>
          <w:numId w:val="2"/>
        </w:numPr>
        <w:spacing w:before="40" w:after="60"/>
      </w:pPr>
      <w:r>
        <w:rPr>
          <w:rFonts w:ascii="Arial" w:cs="Arial" w:eastAsia="Arial" w:hAnsi="Arial"/>
          <w:color w:val="111111"/>
          <w:sz w:val="22"/>
          <w:szCs w:val="22"/>
        </w:rPr>
        <w:t xml:space="preserve">Verify localStorage persistence (refresh page — language preference should be retained)</w:t>
      </w:r>
    </w:p>
    <w:p>
      <w:pPr>
        <w:pStyle w:val="ListParagraph"/>
        <w:numPr>
          <w:ilvl w:val="0"/>
          <w:numId w:val="2"/>
        </w:numPr>
        <w:spacing w:before="40" w:after="60"/>
      </w:pPr>
      <w:r>
        <w:rPr>
          <w:rFonts w:ascii="Arial" w:cs="Arial" w:eastAsia="Arial" w:hAnsi="Arial"/>
          <w:color w:val="111111"/>
          <w:sz w:val="22"/>
          <w:szCs w:val="22"/>
        </w:rPr>
        <w:t xml:space="preserve">Verify that the language toggle button is visible and functional across all viewport widths</w:t>
      </w:r>
    </w:p>
    <w:p>
      <w:pPr>
        <w:pBdr>
          <w:bottom w:val="single" w:color="C0BAA8" w:sz="4" w:space="1"/>
        </w:pBdr>
        <w:spacing w:before="200" w:after="160"/>
      </w:pPr>
      <w:r>
        <w:t xml:space="preserve"/>
      </w:r>
    </w:p>
    <w:p>
      <w:pPr>
        <w:pStyle w:val="Heading1"/>
        <w:spacing w:before="400" w:after="160"/>
      </w:pPr>
      <w:r>
        <w:rPr>
          <w:rFonts w:ascii="Arial" w:cs="Arial" w:eastAsia="Arial" w:hAnsi="Arial"/>
          <w:b/>
          <w:bCs/>
          <w:color w:val="1A1A2E"/>
          <w:sz w:val="36"/>
          <w:szCs w:val="36"/>
        </w:rPr>
        <w:t xml:space="preserve">9. Files That Must Not Be Touched Without Extra Caution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5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Reason</w:t>
            </w:r>
          </w:p>
        </w:tc>
        <w:tc>
          <w:tcPr>
            <w:tcW w:type="dxa" w:w="2526"/>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Risk If Touched</w:t>
            </w:r>
          </w:p>
        </w:tc>
      </w:tr>
      <w:tr>
        <w:tc>
          <w:tcPr>
            <w:tcW w:type="dxa" w:w="3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bCs/>
                <w:color w:val="B03030"/>
                <w:sz w:val="20"/>
                <w:szCs w:val="20"/>
              </w:rPr>
              <w:t xml:space="preserve">assets/css/styles.css</w:t>
            </w:r>
          </w:p>
        </w:tc>
        <w:tc>
          <w:tcPr>
            <w:tcW w:type="dxa" w:w="3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Original Studiova template CSS. Any edit here affects the entire visual framework and Bootstrap overrides.</w:t>
            </w:r>
          </w:p>
        </w:tc>
        <w:tc>
          <w:tcPr>
            <w:tcW w:type="dxa" w:w="25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color w:val="B03030"/>
                <w:sz w:val="20"/>
                <w:szCs w:val="20"/>
              </w:rPr>
              <w:t xml:space="preserve">CRITICAL — any edit risks cascading visual breakage across all sections</w:t>
            </w:r>
          </w:p>
        </w:tc>
      </w:tr>
      <w:tr>
        <w:tc>
          <w:tcPr>
            <w:tcW w:type="dxa" w:w="3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bCs/>
                <w:color w:val="B03030"/>
                <w:sz w:val="20"/>
                <w:szCs w:val="20"/>
              </w:rPr>
              <w:t xml:space="preserve">assets/css/bootstrap.css</w:t>
            </w:r>
          </w:p>
        </w:tc>
        <w:tc>
          <w:tcPr>
            <w:tcW w:type="dxa" w:w="35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Bootstrap 5 core. Never modified.</w:t>
            </w:r>
          </w:p>
        </w:tc>
        <w:tc>
          <w:tcPr>
            <w:tcW w:type="dxa" w:w="25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color w:val="B03030"/>
                <w:sz w:val="20"/>
                <w:szCs w:val="20"/>
              </w:rPr>
              <w:t xml:space="preserve">CRITICAL — do not touch under any circumstances</w:t>
            </w:r>
          </w:p>
        </w:tc>
      </w:tr>
      <w:tr>
        <w:tc>
          <w:tcPr>
            <w:tcW w:type="dxa" w:w="3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bCs/>
                <w:color w:val="B03030"/>
                <w:sz w:val="20"/>
                <w:szCs w:val="20"/>
              </w:rPr>
              <w:t xml:space="preserve">assets/libs/*</w:t>
            </w:r>
          </w:p>
        </w:tc>
        <w:tc>
          <w:tcPr>
            <w:tcW w:type="dxa" w:w="3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Third-party library files (jQuery, Bootstrap JS, Owl Carousel, AOS). Version-locked.</w:t>
            </w:r>
          </w:p>
        </w:tc>
        <w:tc>
          <w:tcPr>
            <w:tcW w:type="dxa" w:w="25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color w:val="B03030"/>
                <w:sz w:val="20"/>
                <w:szCs w:val="20"/>
              </w:rPr>
              <w:t xml:space="preserve">HIGH — updating or modifying could break animations, dropdowns, carousel</w:t>
            </w:r>
          </w:p>
        </w:tc>
      </w:tr>
      <w:tr>
        <w:tc>
          <w:tcPr>
            <w:tcW w:type="dxa" w:w="3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bCs/>
                <w:color w:val="B86A00"/>
                <w:sz w:val="20"/>
                <w:szCs w:val="20"/>
              </w:rPr>
              <w:t xml:space="preserve">assets/css/awanar.css (hero rules, lines 421–529)</w:t>
            </w:r>
          </w:p>
        </w:tc>
        <w:tc>
          <w:tcPr>
            <w:tcW w:type="dxa" w:w="35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The hero CSS is precisely tuned. .awanar-hero-sub max-width, clamp() font-sizes, and button styles are all interconnected. Changing any value affects the premium hero feel.</w:t>
            </w:r>
          </w:p>
        </w:tc>
        <w:tc>
          <w:tcPr>
            <w:tcW w:type="dxa" w:w="25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color w:val="B86A00"/>
                <w:sz w:val="20"/>
                <w:szCs w:val="20"/>
              </w:rPr>
              <w:t xml:space="preserve">MEDIUM-HIGH — only add new rules, never modify existing hero rules</w:t>
            </w:r>
          </w:p>
        </w:tc>
      </w:tr>
      <w:tr>
        <w:tc>
          <w:tcPr>
            <w:tcW w:type="dxa" w:w="3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bCs/>
                <w:color w:val="B86A00"/>
                <w:sz w:val="20"/>
                <w:szCs w:val="20"/>
              </w:rPr>
              <w:t xml:space="preserve">html/index.html — Section IDs (#showreel, #work, #protocol, #team, #packages, #faq, #contact)</w:t>
            </w:r>
          </w:p>
        </w:tc>
        <w:tc>
          <w:tcPr>
            <w:tcW w:type="dxa" w:w="3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These 7 anchor IDs are referenced in BOTH the header nav AND the footer nav. Changing any ID without updating all references simultaneously breaks navigation.</w:t>
            </w:r>
          </w:p>
        </w:tc>
        <w:tc>
          <w:tcPr>
            <w:tcW w:type="dxa" w:w="25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color w:val="B86A00"/>
                <w:sz w:val="20"/>
                <w:szCs w:val="20"/>
              </w:rPr>
              <w:t xml:space="preserve">HIGH — always update all references atomically</w:t>
            </w:r>
          </w:p>
        </w:tc>
      </w:tr>
      <w:tr>
        <w:tc>
          <w:tcPr>
            <w:tcW w:type="dxa" w:w="30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bCs/>
                <w:color w:val="B86A00"/>
                <w:sz w:val="20"/>
                <w:szCs w:val="20"/>
              </w:rPr>
              <w:t xml:space="preserve">html/index.html — AOS data attributes (data-aos, data-aos-delay, data-aos-duration)</w:t>
            </w:r>
          </w:p>
        </w:tc>
        <w:tc>
          <w:tcPr>
            <w:tcW w:type="dxa" w:w="35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The scroll-triggered animations are precisely timed. Removing or altering these attributes changes the premium reveal behaviour.</w:t>
            </w:r>
          </w:p>
        </w:tc>
        <w:tc>
          <w:tcPr>
            <w:tcW w:type="dxa" w:w="25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color w:val="B86A00"/>
                <w:sz w:val="20"/>
                <w:szCs w:val="20"/>
              </w:rPr>
              <w:t xml:space="preserve">MEDIUM — do not remove or alter existing AOS attributes when adding new attributes</w:t>
            </w:r>
          </w:p>
        </w:tc>
      </w:tr>
      <w:tr>
        <w:tc>
          <w:tcPr>
            <w:tcW w:type="dxa" w:w="30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bCs/>
                <w:color w:val="B86A00"/>
                <w:sz w:val="20"/>
                <w:szCs w:val="20"/>
              </w:rPr>
              <w:t xml:space="preserve">assets/js/custom.js — AOS.init() call</w:t>
            </w:r>
          </w:p>
        </w:tc>
        <w:tc>
          <w:tcPr>
            <w:tcW w:type="dxa" w:w="3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The AOS.init({ once: true }) call is critical for performance. The lang switcher code must be added alongside this, not replacing it.</w:t>
            </w:r>
          </w:p>
        </w:tc>
        <w:tc>
          <w:tcPr>
            <w:tcW w:type="dxa" w:w="25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color w:val="B86A00"/>
                <w:sz w:val="20"/>
                <w:szCs w:val="20"/>
              </w:rPr>
              <w:t xml:space="preserve">MEDIUM — extend the file, never replace existing initialisation code</w:t>
            </w:r>
          </w:p>
        </w:tc>
      </w:tr>
    </w:tbl>
    <w:p>
      <w:pPr>
        <w:pBdr>
          <w:bottom w:val="single" w:color="C0BAA8" w:sz="4" w:space="1"/>
        </w:pBdr>
        <w:spacing w:before="200" w:after="160"/>
      </w:pPr>
      <w:r>
        <w:t xml:space="preserve"/>
      </w:r>
    </w:p>
    <w:p>
      <w:pPr>
        <w:pStyle w:val="Heading1"/>
        <w:spacing w:before="400" w:after="160"/>
      </w:pPr>
      <w:r>
        <w:rPr>
          <w:rFonts w:ascii="Arial" w:cs="Arial" w:eastAsia="Arial" w:hAnsi="Arial"/>
          <w:b/>
          <w:bCs/>
          <w:color w:val="1A1A2E"/>
          <w:sz w:val="36"/>
          <w:szCs w:val="36"/>
        </w:rPr>
        <w:t xml:space="preserve">10. Final Recommendation</w:t>
      </w:r>
    </w:p>
    <w:p>
      <w:pPr>
        <w:pStyle w:val="Heading2"/>
        <w:spacing w:before="340" w:after="120"/>
      </w:pPr>
      <w:r>
        <w:rPr>
          <w:rFonts w:ascii="Arial" w:cs="Arial" w:eastAsia="Arial" w:hAnsi="Arial"/>
          <w:b/>
          <w:bCs/>
          <w:color w:val="1F3A6E"/>
          <w:sz w:val="26"/>
          <w:szCs w:val="26"/>
        </w:rPr>
        <w:t xml:space="preserve">10.1 Where Should Copy Objects Live?</w:t>
      </w:r>
    </w:p>
    <w:p>
      <w:pPr>
        <w:spacing w:before="60" w:after="80"/>
      </w:pPr>
      <w:r>
        <w:rPr>
          <w:rFonts w:ascii="Arial" w:cs="Arial" w:eastAsia="Arial" w:hAnsi="Arial"/>
          <w:color w:val="111111"/>
          <w:sz w:val="22"/>
          <w:szCs w:val="22"/>
        </w:rPr>
        <w:t xml:space="preserve">In the recommended data-* approach, there is no central copy object file. Copy lives inline in html/index.html as data-en="" and data-de="" attributes. This is the least invasive option.</w:t>
      </w:r>
    </w:p>
    <w:p>
      <w:pPr>
        <w:spacing w:before="0" w:after="60"/>
      </w:pPr>
      <w:r>
        <w:t xml:space="preserve"/>
      </w:r>
    </w:p>
    <w:p>
      <w:pPr>
        <w:spacing w:before="60" w:after="80"/>
      </w:pPr>
      <w:r>
        <w:rPr>
          <w:rFonts w:ascii="Arial" w:cs="Arial" w:eastAsia="Arial" w:hAnsi="Arial"/>
          <w:color w:val="111111"/>
          <w:sz w:val="22"/>
          <w:szCs w:val="22"/>
        </w:rPr>
        <w:t xml:space="preserve">If the project evolves beyond a single page (additional HTML files added), a dedicated copy object should be extracted to assets/js/content.js at that point.</w:t>
      </w:r>
    </w:p>
    <w:p>
      <w:pPr>
        <w:spacing w:before="0" w:after="60"/>
      </w:pPr>
      <w:r>
        <w:t xml:space="preserve"/>
      </w:r>
    </w:p>
    <w:p>
      <w:pPr>
        <w:pStyle w:val="Heading2"/>
        <w:spacing w:before="340" w:after="120"/>
      </w:pPr>
      <w:r>
        <w:rPr>
          <w:rFonts w:ascii="Arial" w:cs="Arial" w:eastAsia="Arial" w:hAnsi="Arial"/>
          <w:b/>
          <w:bCs/>
          <w:color w:val="1F3A6E"/>
          <w:sz w:val="26"/>
          <w:szCs w:val="26"/>
        </w:rPr>
        <w:t xml:space="preserve">10.2 Which Files Should Be Edited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5726"/>
      </w:tblGrid>
      <w:tr>
        <w:trPr>
          <w:tblHeader/>
        </w:trPr>
        <w:tc>
          <w:tcPr>
            <w:tcW w:type="dxa" w:w="8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5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726"/>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Why First</w:t>
            </w:r>
          </w:p>
        </w:tc>
      </w:tr>
      <w:tr>
        <w:tc>
          <w:tcPr>
            <w:tcW w:type="dxa" w:w="8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1st</w:t>
            </w:r>
          </w:p>
        </w:tc>
        <w:tc>
          <w:tcPr>
            <w:tcW w:type="dxa" w:w="2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assets/js/custom.js</w:t>
            </w:r>
          </w:p>
        </w:tc>
        <w:tc>
          <w:tcPr>
            <w:tcW w:type="dxa" w:w="57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Add the lang switcher function first. Having a working toggle before annotating copy ensures you can test each section incrementally as you go.</w:t>
            </w:r>
          </w:p>
        </w:tc>
      </w:tr>
      <w:tr>
        <w:tc>
          <w:tcPr>
            <w:tcW w:type="dxa" w:w="8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2nd</w:t>
            </w:r>
          </w:p>
        </w:tc>
        <w:tc>
          <w:tcPr>
            <w:tcW w:type="dxa" w:w="25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html/index.html — Header</w:t>
            </w:r>
          </w:p>
        </w:tc>
        <w:tc>
          <w:tcPr>
            <w:tcW w:type="dxa" w:w="57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The header nav is the most visible test of the bilingual system. Getting it working first validates the approach before committing to 80+ text nodes.</w:t>
            </w:r>
          </w:p>
        </w:tc>
      </w:tr>
      <w:tr>
        <w:tc>
          <w:tcPr>
            <w:tcW w:type="dxa" w:w="8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3rd</w:t>
            </w:r>
          </w:p>
        </w:tc>
        <w:tc>
          <w:tcPr>
            <w:tcW w:type="dxa" w:w="2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html/index.html — remaining sections</w:t>
            </w:r>
          </w:p>
        </w:tc>
        <w:tc>
          <w:tcPr>
            <w:tcW w:type="dxa" w:w="57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Follow the Phase 1–8 order in Section 8 of this report.</w:t>
            </w:r>
          </w:p>
        </w:tc>
      </w:tr>
    </w:tbl>
    <w:p>
      <w:pPr>
        <w:spacing w:before="0" w:after="60"/>
      </w:pPr>
      <w:r>
        <w:t xml:space="preserve"/>
      </w:r>
    </w:p>
    <w:p>
      <w:pPr>
        <w:pStyle w:val="Heading2"/>
        <w:spacing w:before="340" w:after="120"/>
      </w:pPr>
      <w:r>
        <w:rPr>
          <w:rFonts w:ascii="Arial" w:cs="Arial" w:eastAsia="Arial" w:hAnsi="Arial"/>
          <w:b/>
          <w:bCs/>
          <w:color w:val="1F3A6E"/>
          <w:sz w:val="26"/>
          <w:szCs w:val="26"/>
        </w:rPr>
        <w:t xml:space="preserve">10.3 What Should NOT Be Touched?</w:t>
      </w:r>
    </w:p>
    <w:p>
      <w:pPr>
        <w:pStyle w:val="ListParagraph"/>
        <w:numPr>
          <w:ilvl w:val="0"/>
          <w:numId w:val="2"/>
        </w:numPr>
        <w:spacing w:before="40" w:after="60"/>
      </w:pPr>
      <w:r>
        <w:rPr>
          <w:rFonts w:ascii="Arial" w:cs="Arial" w:eastAsia="Arial" w:hAnsi="Arial"/>
          <w:color w:val="111111"/>
          <w:sz w:val="22"/>
          <w:szCs w:val="22"/>
        </w:rPr>
        <w:t xml:space="preserve">Do not modify styles.css or bootstrap.css under any circumstances</w:t>
      </w:r>
    </w:p>
    <w:p>
      <w:pPr>
        <w:pStyle w:val="ListParagraph"/>
        <w:numPr>
          <w:ilvl w:val="0"/>
          <w:numId w:val="2"/>
        </w:numPr>
        <w:spacing w:before="40" w:after="60"/>
      </w:pPr>
      <w:r>
        <w:rPr>
          <w:rFonts w:ascii="Arial" w:cs="Arial" w:eastAsia="Arial" w:hAnsi="Arial"/>
          <w:color w:val="111111"/>
          <w:sz w:val="22"/>
          <w:szCs w:val="22"/>
        </w:rPr>
        <w:t xml:space="preserve">Do not add new CSS files — add any needed CSS safeguards to awanar.css only</w:t>
      </w:r>
    </w:p>
    <w:p>
      <w:pPr>
        <w:pStyle w:val="ListParagraph"/>
        <w:numPr>
          <w:ilvl w:val="0"/>
          <w:numId w:val="2"/>
        </w:numPr>
        <w:spacing w:before="40" w:after="60"/>
      </w:pPr>
      <w:r>
        <w:rPr>
          <w:rFonts w:ascii="Arial" w:cs="Arial" w:eastAsia="Arial" w:hAnsi="Arial"/>
          <w:color w:val="111111"/>
          <w:sz w:val="22"/>
          <w:szCs w:val="22"/>
        </w:rPr>
        <w:t xml:space="preserve">Do not change any section IDs or anchor hrefs unless updating ALL references simultaneously</w:t>
      </w:r>
    </w:p>
    <w:p>
      <w:pPr>
        <w:pStyle w:val="ListParagraph"/>
        <w:numPr>
          <w:ilvl w:val="0"/>
          <w:numId w:val="2"/>
        </w:numPr>
        <w:spacing w:before="40" w:after="60"/>
      </w:pPr>
      <w:r>
        <w:rPr>
          <w:rFonts w:ascii="Arial" w:cs="Arial" w:eastAsia="Arial" w:hAnsi="Arial"/>
          <w:color w:val="111111"/>
          <w:sz w:val="22"/>
          <w:szCs w:val="22"/>
        </w:rPr>
        <w:t xml:space="preserve">Do not remove or alter AOS animation attributes</w:t>
      </w:r>
    </w:p>
    <w:p>
      <w:pPr>
        <w:pStyle w:val="ListParagraph"/>
        <w:numPr>
          <w:ilvl w:val="0"/>
          <w:numId w:val="2"/>
        </w:numPr>
        <w:spacing w:before="40" w:after="60"/>
      </w:pPr>
      <w:r>
        <w:rPr>
          <w:rFonts w:ascii="Arial" w:cs="Arial" w:eastAsia="Arial" w:hAnsi="Arial"/>
          <w:color w:val="111111"/>
          <w:sz w:val="22"/>
          <w:szCs w:val="22"/>
        </w:rPr>
        <w:t xml:space="preserve">Do not translate brand terms: "AWANAR", "Amazon Field Unit", "Sprint", "Retainer", "Selected Work", "Showreel", "FAQ", "DACH"</w:t>
      </w:r>
    </w:p>
    <w:p>
      <w:pPr>
        <w:pStyle w:val="ListParagraph"/>
        <w:numPr>
          <w:ilvl w:val="0"/>
          <w:numId w:val="2"/>
        </w:numPr>
        <w:spacing w:before="40" w:after="60"/>
      </w:pPr>
      <w:r>
        <w:rPr>
          <w:rFonts w:ascii="Arial" w:cs="Arial" w:eastAsia="Arial" w:hAnsi="Arial"/>
          <w:color w:val="111111"/>
          <w:sz w:val="22"/>
          <w:szCs w:val="22"/>
        </w:rPr>
        <w:t xml:space="preserve">Do not translate the page &lt;title&gt; "AWANAR Agency" — the brand name is identical in all languages</w:t>
      </w:r>
    </w:p>
    <w:p>
      <w:pPr>
        <w:spacing w:before="0" w:after="60"/>
      </w:pPr>
      <w:r>
        <w:t xml:space="preserve"/>
      </w:r>
    </w:p>
    <w:p>
      <w:pPr>
        <w:pStyle w:val="Heading2"/>
        <w:spacing w:before="340" w:after="120"/>
      </w:pPr>
      <w:r>
        <w:rPr>
          <w:rFonts w:ascii="Arial" w:cs="Arial" w:eastAsia="Arial" w:hAnsi="Arial"/>
          <w:b/>
          <w:bCs/>
          <w:color w:val="1F3A6E"/>
          <w:sz w:val="26"/>
          <w:szCs w:val="26"/>
        </w:rPr>
        <w:t xml:space="preserve">10.4 What Should Be Inserted Manually vs Centralised?</w:t>
      </w:r>
    </w:p>
    <w:p>
      <w:pPr>
        <w:spacing w:before="60" w:after="80"/>
      </w:pPr>
      <w:r>
        <w:rPr>
          <w:rFonts w:ascii="Arial" w:cs="Arial" w:eastAsia="Arial" w:hAnsi="Arial"/>
          <w:color w:val="111111"/>
          <w:sz w:val="22"/>
          <w:szCs w:val="22"/>
        </w:rPr>
        <w:t xml:space="preserve">For this project size and architecture, manual insertion of data-* attributes directly in html/index.html is the correct approach. No centralisation is needed at this stage. The copy is small enough that the inline attributes are readable and maintainable.</w:t>
      </w:r>
    </w:p>
    <w:p>
      <w:pPr>
        <w:spacing w:before="0" w:after="60"/>
      </w:pPr>
      <w:r>
        <w:t xml:space="preserve"/>
      </w:r>
    </w:p>
    <w:p>
      <w:pPr>
        <w:pStyle w:val="Heading2"/>
        <w:spacing w:before="340" w:after="120"/>
      </w:pPr>
      <w:r>
        <w:rPr>
          <w:rFonts w:ascii="Arial" w:cs="Arial" w:eastAsia="Arial" w:hAnsi="Arial"/>
          <w:b/>
          <w:bCs/>
          <w:color w:val="1F3A6E"/>
          <w:sz w:val="26"/>
          <w:szCs w:val="26"/>
        </w:rPr>
        <w:t xml:space="preserve">10.5 Architecture Verdict</w:t>
      </w:r>
    </w:p>
    <w:p>
      <w:pPr>
        <w:spacing w:before="60" w:after="80"/>
      </w:pPr>
      <w:r>
        <w:rPr>
          <w:rFonts w:ascii="Arial" w:cs="Arial" w:eastAsia="Arial" w:hAnsi="Arial"/>
          <w:color w:val="111111"/>
          <w:sz w:val="22"/>
          <w:szCs w:val="22"/>
        </w:rPr>
        <w:t xml:space="preserve">The AWANAR site's single-file HTML architecture is a feature, not a liability, for this bilingual implementation. Because there is only ONE file to edit, there is no risk of partial updates, out-of-sync component libraries, or missed files. Every text string is visible and auditable in one place.</w:t>
      </w:r>
    </w:p>
    <w:p>
      <w:pPr>
        <w:spacing w:before="0" w:after="60"/>
      </w:pPr>
      <w:r>
        <w:t xml:space="preserve"/>
      </w:r>
    </w:p>
    <w:p>
      <w:pPr>
        <w:spacing w:before="80" w:after="80"/>
        <w:ind w:left="360"/>
      </w:pPr>
      <w:r>
        <w:rPr>
          <w:rFonts w:ascii="Arial" w:cs="Arial" w:eastAsia="Arial" w:hAnsi="Arial"/>
          <w:b/>
          <w:bCs/>
          <w:color w:val="1A6B35"/>
          <w:sz w:val="22"/>
          <w:szCs w:val="22"/>
        </w:rPr>
        <w:t xml:space="preserve">⚠  The recommended data-* switcher approach adds approximately 80–90 new attribute pairs to html/index.html and fewer than 25 lines to custom.js. No new dependencies, no build tools, no routing, no risk to the design.</w:t>
      </w:r>
    </w:p>
    <w:p>
      <w:pPr>
        <w:pBdr>
          <w:bottom w:val="single" w:color="C0BAA8" w:sz="4" w:space="1"/>
        </w:pBdr>
        <w:spacing w:before="200" w:after="160"/>
      </w:pPr>
      <w:r>
        <w:t xml:space="preserve"/>
      </w:r>
    </w:p>
    <w:p>
      <w:pPr>
        <w:pStyle w:val="Heading1"/>
        <w:spacing w:before="400" w:after="160"/>
      </w:pPr>
      <w:r>
        <w:rPr>
          <w:rFonts w:ascii="Arial" w:cs="Arial" w:eastAsia="Arial" w:hAnsi="Arial"/>
          <w:b/>
          <w:bCs/>
          <w:color w:val="1A1A2E"/>
          <w:sz w:val="36"/>
          <w:szCs w:val="36"/>
        </w:rPr>
        <w:t xml:space="preserve">Appendix A — Files Likely Involved in EN/DE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26"/>
            <w:tcBorders>
              <w:top w:val="single" w:color="C0BAA8" w:sz="4"/>
              <w:left w:val="single" w:color="C0BAA8" w:sz="4"/>
              <w:bottom w:val="single" w:color="C0BAA8" w:sz="4"/>
              <w:right w:val="single" w:color="C0BAA8" w:sz="4"/>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r>
      <w:tr>
        <w:tc>
          <w:tcPr>
            <w:tcW w:type="dxa" w:w="2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html/index.html</w:t>
            </w:r>
          </w:p>
        </w:tc>
        <w:tc>
          <w:tcPr>
            <w:tcW w:type="dxa" w:w="65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ADD data-en / data-de attributes to ~80–90 text nodes. ADD data-de-placeholder to 9 form inputs. ADD language toggle button HTML to header. NO structural changes.</w:t>
            </w:r>
          </w:p>
        </w:tc>
      </w:tr>
      <w:tr>
        <w:tc>
          <w:tcPr>
            <w:tcW w:type="dxa" w:w="2500"/>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assets/js/custom.js</w:t>
            </w:r>
          </w:p>
        </w:tc>
        <w:tc>
          <w:tcPr>
            <w:tcW w:type="dxa" w:w="6526"/>
            <w:tcBorders>
              <w:top w:val="single" w:color="C0BAA8" w:sz="4"/>
              <w:left w:val="single" w:color="C0BAA8" w:sz="4"/>
              <w:bottom w:val="single" w:color="C0BAA8" w:sz="4"/>
              <w:right w:val="single" w:color="C0BAA8"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ADD lang switcher function (~20–25 lines). ADD localStorage read on page load. ADD document.title handler. NO changes to existing code.</w:t>
            </w:r>
          </w:p>
        </w:tc>
      </w:tr>
      <w:tr>
        <w:tc>
          <w:tcPr>
            <w:tcW w:type="dxa" w:w="2500"/>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assets/css/awanar.css</w:t>
            </w:r>
          </w:p>
        </w:tc>
        <w:tc>
          <w:tcPr>
            <w:tcW w:type="dxa" w:w="6526"/>
            <w:tcBorders>
              <w:top w:val="single" w:color="C0BAA8" w:sz="4"/>
              <w:left w:val="single" w:color="C0BAA8" w:sz="4"/>
              <w:bottom w:val="single" w:color="C0BAA8" w:sz="4"/>
              <w:right w:val="single" w:color="C0BAA8" w:sz="4"/>
            </w:tcBorders>
            <w:shd w:fill="F5F2EB" w:val="clear"/>
            <w:tcMar>
              <w:top w:type="dxa" w:w="70"/>
              <w:left w:type="dxa" w:w="120"/>
              <w:bottom w:type="dxa" w:w="70"/>
              <w:right w:type="dxa" w:w="120"/>
            </w:tcMar>
          </w:tcPr>
          <w:p>
            <w:r>
              <w:rPr>
                <w:rFonts w:ascii="Arial" w:cs="Arial" w:eastAsia="Arial" w:hAnsi="Arial"/>
                <w:b w:val="false"/>
                <w:bCs w:val="false"/>
                <w:color w:val="111111"/>
                <w:sz w:val="20"/>
                <w:szCs w:val="20"/>
              </w:rPr>
              <w:t xml:space="preserve">POSSIBLY ADD 1–2 CSS safeguard rules for Protocol section grid alignment. No existing rules to be modified.</w:t>
            </w:r>
          </w:p>
        </w:tc>
      </w:tr>
    </w:tbl>
    <w:p>
      <w:pPr>
        <w:spacing w:before="0" w:after="60"/>
      </w:pPr>
      <w:r>
        <w:t xml:space="preserve"/>
      </w:r>
    </w:p>
    <w:p>
      <w:pPr>
        <w:spacing w:before="60" w:after="80"/>
      </w:pPr>
      <w:r>
        <w:rPr>
          <w:rFonts w:ascii="Arial" w:cs="Arial" w:eastAsia="Arial" w:hAnsi="Arial"/>
          <w:color w:val="111111"/>
          <w:sz w:val="22"/>
          <w:szCs w:val="22"/>
        </w:rPr>
        <w:t xml:space="preserve">Files that will NOT need changes:</w:t>
      </w:r>
    </w:p>
    <w:p>
      <w:pPr>
        <w:pStyle w:val="ListParagraph"/>
        <w:numPr>
          <w:ilvl w:val="0"/>
          <w:numId w:val="2"/>
        </w:numPr>
        <w:spacing w:before="40" w:after="60"/>
      </w:pPr>
      <w:r>
        <w:rPr>
          <w:rFonts w:ascii="Arial" w:cs="Arial" w:eastAsia="Arial" w:hAnsi="Arial"/>
          <w:color w:val="111111"/>
          <w:sz w:val="22"/>
          <w:szCs w:val="22"/>
        </w:rPr>
        <w:t xml:space="preserve">assets/css/styles.css — untouched</w:t>
      </w:r>
    </w:p>
    <w:p>
      <w:pPr>
        <w:pStyle w:val="ListParagraph"/>
        <w:numPr>
          <w:ilvl w:val="0"/>
          <w:numId w:val="2"/>
        </w:numPr>
        <w:spacing w:before="40" w:after="60"/>
      </w:pPr>
      <w:r>
        <w:rPr>
          <w:rFonts w:ascii="Arial" w:cs="Arial" w:eastAsia="Arial" w:hAnsi="Arial"/>
          <w:color w:val="111111"/>
          <w:sz w:val="22"/>
          <w:szCs w:val="22"/>
        </w:rPr>
        <w:t xml:space="preserve">assets/css/bootstrap.css — untouched</w:t>
      </w:r>
    </w:p>
    <w:p>
      <w:pPr>
        <w:pStyle w:val="ListParagraph"/>
        <w:numPr>
          <w:ilvl w:val="0"/>
          <w:numId w:val="2"/>
        </w:numPr>
        <w:spacing w:before="40" w:after="60"/>
      </w:pPr>
      <w:r>
        <w:rPr>
          <w:rFonts w:ascii="Arial" w:cs="Arial" w:eastAsia="Arial" w:hAnsi="Arial"/>
          <w:color w:val="111111"/>
          <w:sz w:val="22"/>
          <w:szCs w:val="22"/>
        </w:rPr>
        <w:t xml:space="preserve">assets/libs/* — untouched</w:t>
      </w:r>
    </w:p>
    <w:p>
      <w:pPr>
        <w:pStyle w:val="ListParagraph"/>
        <w:numPr>
          <w:ilvl w:val="0"/>
          <w:numId w:val="2"/>
        </w:numPr>
        <w:spacing w:before="40" w:after="60"/>
      </w:pPr>
      <w:r>
        <w:rPr>
          <w:rFonts w:ascii="Arial" w:cs="Arial" w:eastAsia="Arial" w:hAnsi="Arial"/>
          <w:color w:val="111111"/>
          <w:sz w:val="22"/>
          <w:szCs w:val="22"/>
        </w:rPr>
        <w:t xml:space="preserve">html/index.BLOCO*.bak.html — backup files, untouched</w:t>
      </w:r>
    </w:p>
    <w:p>
      <w:pPr>
        <w:pStyle w:val="ListParagraph"/>
        <w:numPr>
          <w:ilvl w:val="0"/>
          <w:numId w:val="2"/>
        </w:numPr>
        <w:spacing w:before="40" w:after="60"/>
      </w:pPr>
      <w:r>
        <w:rPr>
          <w:rFonts w:ascii="Arial" w:cs="Arial" w:eastAsia="Arial" w:hAnsi="Arial"/>
          <w:color w:val="111111"/>
          <w:sz w:val="22"/>
          <w:szCs w:val="22"/>
        </w:rPr>
        <w:t xml:space="preserve">AWANAR_AGENCY_MEMORY.md — will need updating AFTER implementation to log the bilingual BLOCO</w:t>
      </w:r>
    </w:p>
    <w:p>
      <w:pPr>
        <w:pBdr>
          <w:bottom w:val="single" w:color="C0BAA8" w:sz="4" w:space="1"/>
        </w:pBdr>
        <w:spacing w:before="200" w:after="160"/>
      </w:pPr>
      <w:r>
        <w:t xml:space="preserve"/>
      </w:r>
    </w:p>
    <w:p>
      <w:pPr>
        <w:pStyle w:val="Heading1"/>
        <w:spacing w:before="400" w:after="160"/>
      </w:pPr>
      <w:r>
        <w:rPr>
          <w:rFonts w:ascii="Arial" w:cs="Arial" w:eastAsia="Arial" w:hAnsi="Arial"/>
          <w:b/>
          <w:bCs/>
          <w:color w:val="1A1A2E"/>
          <w:sz w:val="36"/>
          <w:szCs w:val="36"/>
        </w:rPr>
        <w:t xml:space="preserve">Appendix B — Top 5 Biggest Risks of Inserting Copy Without Proper Care</w:t>
      </w:r>
    </w:p>
    <w:p>
      <w:pPr>
        <w:spacing w:before="0" w:after="60"/>
      </w:pPr>
      <w:r>
        <w:t xml:space="preserve"/>
      </w:r>
    </w:p>
    <w:p>
      <w:pPr>
        <w:spacing w:before="60" w:after="80"/>
      </w:pPr>
      <w:r>
        <w:rPr>
          <w:rFonts w:ascii="Arial" w:cs="Arial" w:eastAsia="Arial" w:hAnsi="Arial"/>
          <w:b/>
          <w:bCs/>
          <w:color w:val="B03030"/>
          <w:sz w:val="24"/>
          <w:szCs w:val="24"/>
        </w:rPr>
        <w:t xml:space="preserve">RISK #1 — Protocol Grid Height Misalignment (HIGH)</w:t>
      </w:r>
    </w:p>
    <w:p>
      <w:pPr>
        <w:spacing w:before="60" w:after="80"/>
      </w:pPr>
      <w:r>
        <w:rPr>
          <w:rFonts w:ascii="Arial" w:cs="Arial" w:eastAsia="Arial" w:hAnsi="Arial"/>
          <w:color w:val="111111"/>
          <w:sz w:val="22"/>
          <w:szCs w:val="22"/>
        </w:rPr>
        <w:t xml:space="preserve">The 2×2 protocol grid uses Bootstrap col-md-6 for left/right columns. If German H4 titles in one column wrap to more lines than the adjacent column, the border-top visual alignment breaks between left and right cells. This is the single highest design risk in the entire project because it affects the premium grid aesthetic that was carefully built in BLOCO 8.</w:t>
      </w:r>
    </w:p>
    <w:p>
      <w:pPr>
        <w:spacing w:before="0" w:after="60"/>
      </w:pPr>
      <w:r>
        <w:t xml:space="preserve"/>
      </w:r>
    </w:p>
    <w:p>
      <w:pPr>
        <w:spacing w:before="60" w:after="80"/>
      </w:pPr>
      <w:r>
        <w:rPr>
          <w:rFonts w:ascii="Arial" w:cs="Arial" w:eastAsia="Arial" w:hAnsi="Arial"/>
          <w:b/>
          <w:bCs/>
          <w:color w:val="B03030"/>
          <w:sz w:val="24"/>
          <w:szCs w:val="24"/>
        </w:rPr>
        <w:t xml:space="preserve">RISK #2 — Navigation Anchor Desync (HIGH)</w:t>
      </w:r>
    </w:p>
    <w:p>
      <w:pPr>
        <w:spacing w:before="60" w:after="80"/>
      </w:pPr>
      <w:r>
        <w:rPr>
          <w:rFonts w:ascii="Arial" w:cs="Arial" w:eastAsia="Arial" w:hAnsi="Arial"/>
          <w:color w:val="111111"/>
          <w:sz w:val="22"/>
          <w:szCs w:val="22"/>
        </w:rPr>
        <w:t xml:space="preserve">The 7 section anchors (#showreel, #work, #protocol, #team, #packages, #faq, #contact) appear in BOTH the header nav AND the footer nav. If a developer updates the header nav labels and forgets the footer nav labels (or vice versa), the navigation will be inconsistent across the page. Additionally, if during copy insertion the id="" attribute on any section element is accidentally deleted or renamed, all nav links to that section will silently break.</w:t>
      </w:r>
    </w:p>
    <w:p>
      <w:pPr>
        <w:spacing w:before="0" w:after="60"/>
      </w:pPr>
      <w:r>
        <w:t xml:space="preserve"/>
      </w:r>
    </w:p>
    <w:p>
      <w:pPr>
        <w:spacing w:before="60" w:after="80"/>
      </w:pPr>
      <w:r>
        <w:rPr>
          <w:rFonts w:ascii="Arial" w:cs="Arial" w:eastAsia="Arial" w:hAnsi="Arial"/>
          <w:b/>
          <w:bCs/>
          <w:color w:val="B03030"/>
          <w:sz w:val="24"/>
          <w:szCs w:val="24"/>
        </w:rPr>
        <w:t xml:space="preserve">RISK #3 — CTA Label Inconsistency Across Sections (MEDIUM)</w:t>
      </w:r>
    </w:p>
    <w:p>
      <w:pPr>
        <w:spacing w:before="60" w:after="80"/>
      </w:pPr>
      <w:r>
        <w:rPr>
          <w:rFonts w:ascii="Arial" w:cs="Arial" w:eastAsia="Arial" w:hAnsi="Arial"/>
          <w:color w:val="111111"/>
          <w:sz w:val="22"/>
          <w:szCs w:val="22"/>
        </w:rPr>
        <w:t xml:space="preserve">The "Request Deck" / "Solicitar Deck" CTA label appears in four separate places: Hero CTA1, Packages card 1, Packages card 2, and Contact form submit button. If any one of these is updated to EN/DE without updating all four, the site will have inconsistent CTAs. This is a brand consistency risk that is easy to miss when editing section by section.</w:t>
      </w:r>
    </w:p>
    <w:p>
      <w:pPr>
        <w:spacing w:before="0" w:after="60"/>
      </w:pPr>
      <w:r>
        <w:t xml:space="preserve"/>
      </w:r>
    </w:p>
    <w:p>
      <w:pPr>
        <w:spacing w:before="60" w:after="80"/>
      </w:pPr>
      <w:r>
        <w:rPr>
          <w:rFonts w:ascii="Arial" w:cs="Arial" w:eastAsia="Arial" w:hAnsi="Arial"/>
          <w:b/>
          <w:bCs/>
          <w:color w:val="B03030"/>
          <w:sz w:val="24"/>
          <w:szCs w:val="24"/>
        </w:rPr>
        <w:t xml:space="preserve">RISK #4 — Contact Form Option Values vs Display Text Confusion (MEDIUM)</w:t>
      </w:r>
    </w:p>
    <w:p>
      <w:pPr>
        <w:spacing w:before="60" w:after="80"/>
      </w:pPr>
      <w:r>
        <w:rPr>
          <w:rFonts w:ascii="Arial" w:cs="Arial" w:eastAsia="Arial" w:hAnsi="Arial"/>
          <w:color w:val="111111"/>
          <w:sz w:val="22"/>
          <w:szCs w:val="22"/>
        </w:rPr>
        <w:t xml:space="preserve">The contact form's &lt;select&gt; dropdowns have two distinct text strings per option: the value="" attribute (programmatic identifier, e.g. value="sprint") and the display text inside the &lt;option&gt; element. The value attributes must NEVER be translated — they are used by the form backend. Only the display text should change. Accidentally translating value attributes would silently corrupt form submission data without any visible error.</w:t>
      </w:r>
    </w:p>
    <w:p>
      <w:pPr>
        <w:spacing w:before="0" w:after="60"/>
      </w:pPr>
      <w:r>
        <w:t xml:space="preserve"/>
      </w:r>
    </w:p>
    <w:p>
      <w:pPr>
        <w:spacing w:before="60" w:after="80"/>
      </w:pPr>
      <w:r>
        <w:rPr>
          <w:rFonts w:ascii="Arial" w:cs="Arial" w:eastAsia="Arial" w:hAnsi="Arial"/>
          <w:b/>
          <w:bCs/>
          <w:color w:val="B03030"/>
          <w:sz w:val="24"/>
          <w:szCs w:val="24"/>
        </w:rPr>
        <w:t xml:space="preserve">RISK #5 — German Bullet Expansion Breaking Packages Section Perceived Parity (MEDIUM)</w:t>
      </w:r>
    </w:p>
    <w:p>
      <w:pPr>
        <w:spacing w:before="60" w:after="80"/>
      </w:pPr>
      <w:r>
        <w:rPr>
          <w:rFonts w:ascii="Arial" w:cs="Arial" w:eastAsia="Arial" w:hAnsi="Arial"/>
          <w:color w:val="111111"/>
          <w:sz w:val="22"/>
          <w:szCs w:val="22"/>
        </w:rPr>
        <w:t xml:space="preserve">The two package cards are designed to feel balanced and symmetrical. Sprint has 4 bullets; Retainer has 5 bullets. In German, individual bullet items may expand from 1 line to 2 lines due to compound word length. If the German translation of Sprint bullets expands more than the Retainer bullets (or vice versa), the two cards will have visually unequal proportions. Since the cards use d-flex align-items-stretch they auto-equalize height — but the internal content distribution (title, bullets, ideal-for, CTA) may look disproportionate within that equalized height. This requires careful copywriting, not just translation.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INSPECTION ONLY — NO CODE CHANGED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BAA8" w:sz="4" w:space="1"/>
      </w:pBdr>
      <w:jc w:val="right"/>
    </w:pPr>
    <w:r>
      <w:rPr>
        <w:rFonts w:ascii="Arial" w:cs="Arial" w:eastAsia="Arial" w:hAnsi="Arial"/>
        <w:color w:val="888888"/>
        <w:sz w:val="18"/>
        <w:szCs w:val="18"/>
      </w:rPr>
      <w:t xml:space="preserve">AWANAR Agency — Technical Audit: Bilingual Copy Insertion (EN/DE)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40" w:after="120"/>
      <w:outlineLvl w:val="1"/>
    </w:pPr>
    <w:rPr>
      <w:rFonts w:ascii="Arial" w:cs="Arial" w:eastAsia="Arial" w:hAnsi="Arial"/>
      <w:b/>
      <w:bCs/>
      <w:color w:val="1F3A6E"/>
      <w:sz w:val="26"/>
      <w:szCs w:val="26"/>
    </w:rPr>
  </w:style>
  <w:style w:type="paragraph" w:styleId="Heading3">
    <w:name w:val="Heading 3"/>
    <w:basedOn w:val="Normal"/>
    <w:next w:val="Normal"/>
    <w:qFormat/>
    <w:pPr>
      <w:spacing w:before="260" w:after="80"/>
      <w:outlineLvl w:val="2"/>
    </w:pPr>
    <w:rPr>
      <w:rFonts w:ascii="Arial" w:cs="Arial" w:eastAsia="Arial" w:hAnsi="Arial"/>
      <w:b/>
      <w:bCs/>
      <w:color w:val="B887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2026-03-11T04:18:04.064Z</dcterms:created>
  <dcterms:modified xsi:type="dcterms:W3CDTF">2026-03-11T04:18:04.065Z</dcterms:modified>
</cp:coreProperties>
</file>

<file path=docProps/custom.xml><?xml version="1.0" encoding="utf-8"?>
<Properties xmlns="http://schemas.openxmlformats.org/officeDocument/2006/custom-properties" xmlns:vt="http://schemas.openxmlformats.org/officeDocument/2006/docPropsVTypes"/>
</file>