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Tajawal" w:hAnsi="Tajawal" w:asciiTheme="Tajawal" w:hAnsiTheme="Tajawal"/>
          <w:color w:val="0B1220"/>
        </w:rPr>
        <w:t>خطة التطوير — 10 مراحل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مشاريع جودة الانطلاقة للخدمات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QUALITY OF LAUNCH PROJECTS LLC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تاريخ الإعداد: 2026-06-28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النظام: Launch Quality ERP · Railway Cloud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ملاحظة: المرحلة 1 (حصن الأمان) مؤجّلة حسب قرار الإدارة.</w:t>
      </w:r>
    </w:p>
    <w:p/>
    <w:p>
      <w:pPr>
        <w:pStyle w:val="Heading1"/>
        <w:jc w:val="right"/>
        <w:bidi/>
      </w:pPr>
      <w:r>
        <w:rPr>
          <w:rFonts w:ascii="Tajawal" w:hAnsi="Tajawal" w:asciiTheme="Tajawal" w:hAnsiTheme="Tajawal"/>
          <w:color w:val="8F631B"/>
        </w:rPr>
        <w:t>المراحل العشر</w:t>
      </w:r>
    </w:p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1 — حصن الأمان (مؤجّلة)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1–2 يوم  |  الأولوية: حرجة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إخراج كلمات المرور من الكود → متغيرات بيئة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إجبار تغيير كلمة المرور عند أول دخول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OTP حقيقي (بريد ثم SMS)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CI/CD: GitHub Actions → Railway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اختبارات آلية أساسية في كل نشر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نظام آمن + نشر تلقائي بدون railway up يدوي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2 — امتثال الفواتير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3–5 أيام  |  الأولوية: عالية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VAT 5% (عُمان) في الفاتورة الضريبية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حقل رسمي: هل استُلم التأمين المالي؟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ترقيم فواتير تسلسلي لا يُحذف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سجل فواتير (Audit trail)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تصدير PDF للفاتورة والعقد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فواتير وعقود جاهزة للمحاسبة الرسمية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3 — تقارير المحاسب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4–6 أيام  |  الأولوية: عالية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كشف حساب عميل PDF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ميزان مراجعة مبسّط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تقرير إيرادات / مصروفات شهري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تقرير المتأخرات والتأمينات غير المستلمة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لوحة KPI للمحاسب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المحاسب يخرج تقارير جاهزة بدون Excel يدوي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4 — إغلاق البنك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4–5 أيام  |  الأولوية: متوسطة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مطابقة بنكية كاملة (ليس معاينة فقط)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إقفال فترة مالية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ربط حركات البنك بالفواتير تلقائياً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تقرير تسوية بنكية PDF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تنبيهات فرق الرصيد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دورة مالية مغلقة من الفاتورة إلى البنك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5 — سير الاعتمادات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3–4 أيام  |  الأولوية: متوسطة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تفعيل جدول approvals في الواجهة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اعتماد عقد → فاتورة → دفعة (Workflow)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إشعار المدير عند طلب اعتماد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سجل من وافق ومتى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صلاحيات اعتماد حسب الدور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لا عقد/فاتورة كبيرة بدون اعتماد رسمي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6 — تطبيق الموظفين v2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5–8 أيام  |  الأولوية: متوسطة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تحديث APK + Windows ZIP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ربط API مباشر (عقود، فواتير، صيانة)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وضع ميداني للصيانة والعمليات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إشعارات Push (FCM)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تحديث منصة التحميل على السيرفر والفلاشة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الموظف يعمل من الجوال/الويندوز بشكل فعلي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7 — مركز التنبيهات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3–4 أيام  |  الأولوية: متوسطة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عقود تنتهي خلال 30/60/90 يوم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فواتير متأخرة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تأمين غير مستلم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تذكير تجديد العقود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بريد / SMS / إشعار داخل النظام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لا شيء يفوت بدون تنبيه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8 — توحيد الواجهة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4–6 أيام  |  الأولوية: متوسطة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مسار دخول واحد (index.html فقط)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إزالة أو تفعيل Face/SSO/OTP (قرار واحد)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تقليل طبقات CSS (دمج 5 → 2)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محاذاة 100% موبايل + ويندوز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تحسين سرعة التحميل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واجهة نظيفة وسريعة بدون تكرار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9 — ذكاء التشغيل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5–7 أيام  |  الأولوية: منخفضة–متوسطة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مساعد «وليد» بـ LLM حقيقي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أسئلة: من لم يدفع؟ أي عقود تنتهي؟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توصيات: تحصيل، تجديد، صيانة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تقارير تنفيذية تلقائية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حدود استخدام وتكلفة API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نظام يجيب ويقترح لا يعرض فقط</w:t>
      </w:r>
    </w:p>
    <w:p/>
    <w:p>
      <w:pPr>
        <w:pStyle w:val="Heading2"/>
        <w:jc w:val="right"/>
        <w:bidi/>
      </w:pPr>
      <w:r>
        <w:rPr>
          <w:rFonts w:ascii="Tajawal" w:hAnsi="Tajawal" w:asciiTheme="Tajawal" w:hAnsiTheme="Tajawal"/>
          <w:color w:val="0B1220"/>
        </w:rPr>
        <w:t>المرحلة 10 — توسع المؤسسة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المدة التقديرية: 7–14 يوم  |  الأولوية: مستقبلية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المحتوى: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فروع / مباني متعددة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تقسيم server.py → modules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API موثّق (OpenAPI/Swagger)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سجل تدقيق كامل في الواجهة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نسخ احتياطي off-site تلقائي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اختياري: PostgreSQL بدل SQLite</w:t>
      </w:r>
    </w:p>
    <w:p>
      <w:pPr>
        <w:jc w:val="right"/>
        <w:bidi/>
      </w:pPr>
      <w:r>
        <w:rPr>
          <w:rFonts w:ascii="Tajawal" w:hAnsi="Tajawal" w:asciiTheme="Tajawal" w:hAnsiTheme="Tajawal"/>
          <w:b/>
          <w:sz w:val="22"/>
        </w:rPr>
        <w:t>المخرج: جاهز للنمو — فروع، تكاملات، فرق أكبر</w:t>
      </w:r>
    </w:p>
    <w:p/>
    <w:p>
      <w:pPr>
        <w:pStyle w:val="Heading1"/>
        <w:jc w:val="right"/>
        <w:bidi/>
      </w:pPr>
      <w:r>
        <w:rPr>
          <w:rFonts w:ascii="Tajawal" w:hAnsi="Tajawal" w:asciiTheme="Tajawal" w:hAnsiTheme="Tajawal"/>
          <w:color w:val="8F631B"/>
        </w:rPr>
        <w:t>الجدول الزمني التراكمي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</w:tcPr>
          <w:p>
            <w:pPr>
              <w:jc w:val="right"/>
              <w:bidi/>
            </w:pPr>
            <w:r>
              <w:rPr>
                <w:b/>
              </w:rPr>
              <w:t>#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rPr>
                <w:b/>
              </w:rPr>
              <w:t>المرحلة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rPr>
                <w:b/>
              </w:rPr>
              <w:t>المدة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rPr>
                <w:b/>
              </w:rPr>
              <w:t>تراكمي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1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حصن الأمان (مؤجل)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1–2 يوم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—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2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امتثال الفواتير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3–5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~1 أسبوع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3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تقارير المحاسب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4–6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~2–3 أسابيع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4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إغلاق البنك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4–5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~3–4 أسابيع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5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سير الاعتمادات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3–4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~4–5 أسابيع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6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تطبيق الموظفين v2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5–8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~6–8 أسابيع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7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مركز التنبيهات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3–4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~7–9 أسابيع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8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توحيد الواجهة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4–6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~8–11 أسبوع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9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ذكاء التشغيل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5–7 أيام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~10–13 أسبوع</w:t>
            </w:r>
          </w:p>
        </w:tc>
      </w:tr>
      <w:tr>
        <w:tc>
          <w:tcPr>
            <w:tcW w:type="dxa" w:w="2329"/>
          </w:tcPr>
          <w:p>
            <w:pPr>
              <w:jc w:val="right"/>
              <w:bidi/>
            </w:pPr>
            <w:r>
              <w:t>10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توسع المؤسسة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7–14 يوم</w:t>
            </w:r>
          </w:p>
        </w:tc>
        <w:tc>
          <w:tcPr>
            <w:tcW w:type="dxa" w:w="2329"/>
          </w:tcPr>
          <w:p>
            <w:pPr>
              <w:jc w:val="right"/>
              <w:bidi/>
            </w:pPr>
            <w:r>
              <w:t>~3–4 أشهر</w:t>
            </w:r>
          </w:p>
        </w:tc>
      </w:tr>
    </w:tbl>
    <w:p/>
    <w:p>
      <w:pPr>
        <w:pStyle w:val="Heading1"/>
        <w:jc w:val="right"/>
        <w:bidi/>
      </w:pPr>
      <w:r>
        <w:rPr>
          <w:rFonts w:ascii="Tajawal" w:hAnsi="Tajawal" w:asciiTheme="Tajawal" w:hAnsiTheme="Tajawal"/>
          <w:color w:val="8F631B"/>
        </w:rPr>
        <w:t>ترتيب البدء الموصى به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2 → 3 → 5 → 4 → 7 → 6 → 8 → 1 → 9 → 10</w:t>
      </w:r>
    </w:p>
    <w:p>
      <w:pPr>
        <w:jc w:val="right"/>
        <w:bidi/>
      </w:pPr>
      <w:r>
        <w:rPr>
          <w:rFonts w:ascii="Tajawal" w:hAnsi="Tajawal" w:asciiTheme="Tajawal" w:hAnsiTheme="Tajawal"/>
          <w:b w:val="0"/>
          <w:sz w:val="22"/>
        </w:rPr>
        <w:t>ابدأ بالفواتير والمحاسبة، ثم الاعتمادات والبنك، ثم التنبيهات والموبايل، ثم الأمان قبل التوسع.</w:t>
      </w:r>
    </w:p>
    <w:p/>
    <w:p>
      <w:pPr>
        <w:pStyle w:val="Heading1"/>
        <w:jc w:val="right"/>
        <w:bidi/>
      </w:pPr>
      <w:r>
        <w:rPr>
          <w:rFonts w:ascii="Tajawal" w:hAnsi="Tajawal" w:asciiTheme="Tajawal" w:hAnsiTheme="Tajawal"/>
          <w:color w:val="8F631B"/>
        </w:rPr>
        <w:t>روابط النظام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الإنتاج: https://web-production-08d73.up.railway.app/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تحميل الموظفين: https://web-production-08d73.up.railway.app/download.html</w:t>
      </w:r>
    </w:p>
    <w:p>
      <w:pPr>
        <w:pStyle w:val="ListBullet"/>
        <w:jc w:val="right"/>
        <w:bidi/>
      </w:pPr>
      <w:r>
        <w:rPr>
          <w:rFonts w:ascii="Tajawal" w:hAnsi="Tajawal"/>
          <w:sz w:val="21"/>
        </w:rPr>
        <w:t>المشروع: C:\Users\walee\Projects\Launch-Quality-Railway-Deploy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