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مسؤولة قسم التسويق والتصميم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رزان سالم الشهيلي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عمانية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QLP-HR-03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تصميم الهوية البصرية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إعداد الإعلانات والمنشورات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تصميم عروض الأسعار والبروشورات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إدارة المحتوى التسويقي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إدارة الحسابات الإعلانية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متابعة الحملات التسويقية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توثيق أعمال الشركة بالصور والفيديو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المصورين والمخرجين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المحافظة على الهوية البصرية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رزان سالم الشهيلي — مسؤولة قسم التسويق والتصميم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