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1410C" w14:textId="77777777" w:rsidR="00722D91" w:rsidRPr="002F33B9" w:rsidRDefault="00722D91" w:rsidP="00722D91">
      <w:pPr>
        <w:bidi/>
        <w:jc w:val="center"/>
        <w:rPr>
          <w:rFonts w:ascii="Sakkal Majalla" w:hAnsi="Sakkal Majalla" w:cs="Sakkal Majalla"/>
          <w:sz w:val="22"/>
          <w:szCs w:val="22"/>
        </w:rPr>
      </w:pPr>
      <w:r w:rsidRPr="002F33B9">
        <w:rPr>
          <w:rFonts w:ascii="Sakkal Majalla" w:hAnsi="Sakkal Majalla" w:cs="Sakkal Majalla"/>
          <w:b/>
          <w:bCs/>
          <w:color w:val="156082"/>
          <w:sz w:val="44"/>
          <w:szCs w:val="44"/>
          <w:rtl/>
        </w:rPr>
        <w:lastRenderedPageBreak/>
        <w:t>موسوعة الإدارة القرآنية</w:t>
      </w:r>
    </w:p>
    <w:p w14:paraId="457924A1" w14:textId="77777777" w:rsidR="00722D91" w:rsidRPr="002F33B9" w:rsidRDefault="00722D91" w:rsidP="00722D91">
      <w:pPr>
        <w:bidi/>
        <w:jc w:val="center"/>
        <w:rPr>
          <w:rFonts w:ascii="Sakkal Majalla" w:hAnsi="Sakkal Majalla" w:cs="Sakkal Majalla"/>
          <w:sz w:val="22"/>
          <w:szCs w:val="22"/>
        </w:rPr>
      </w:pPr>
    </w:p>
    <w:p w14:paraId="537F01F7" w14:textId="77777777" w:rsidR="00722D91" w:rsidRPr="002F33B9" w:rsidRDefault="00722D91" w:rsidP="00722D91">
      <w:pPr>
        <w:bidi/>
        <w:jc w:val="center"/>
        <w:rPr>
          <w:rFonts w:ascii="Sakkal Majalla" w:hAnsi="Sakkal Majalla" w:cs="Sakkal Majalla"/>
          <w:sz w:val="22"/>
          <w:szCs w:val="22"/>
        </w:rPr>
      </w:pPr>
    </w:p>
    <w:p w14:paraId="4A7B3387" w14:textId="77777777" w:rsidR="00722D91" w:rsidRPr="002F33B9" w:rsidRDefault="00722D91" w:rsidP="00722D91">
      <w:pPr>
        <w:bidi/>
        <w:jc w:val="center"/>
        <w:rPr>
          <w:rFonts w:ascii="Sakkal Majalla" w:hAnsi="Sakkal Majalla" w:cs="Sakkal Majalla"/>
          <w:sz w:val="22"/>
          <w:szCs w:val="22"/>
        </w:rPr>
      </w:pPr>
    </w:p>
    <w:p w14:paraId="737490DD" w14:textId="77777777" w:rsidR="00722D91" w:rsidRPr="002F33B9" w:rsidRDefault="00722D91" w:rsidP="00722D91">
      <w:pPr>
        <w:pBdr>
          <w:top w:val="thick" w:sz="12" w:space="0" w:color="BF8F00"/>
          <w:bottom w:val="thick" w:sz="12" w:space="0" w:color="BF8F00"/>
        </w:pBdr>
        <w:bidi/>
        <w:jc w:val="center"/>
        <w:rPr>
          <w:rFonts w:ascii="Sakkal Majalla" w:hAnsi="Sakkal Majalla" w:cs="Sakkal Majalla"/>
          <w:sz w:val="22"/>
          <w:szCs w:val="22"/>
        </w:rPr>
      </w:pPr>
      <w:r w:rsidRPr="002F33B9">
        <w:rPr>
          <w:rFonts w:ascii="Sakkal Majalla" w:hAnsi="Sakkal Majalla" w:cs="Sakkal Majalla"/>
          <w:b/>
          <w:bCs/>
          <w:color w:val="1F3864"/>
          <w:sz w:val="40"/>
          <w:szCs w:val="40"/>
          <w:rtl/>
        </w:rPr>
        <w:t>الأسس الوجودية والمعرفية والمنهجية للإدارة القرآنية</w:t>
      </w:r>
    </w:p>
    <w:p w14:paraId="59E671C8" w14:textId="77777777" w:rsidR="00722D91" w:rsidRPr="002F33B9" w:rsidRDefault="00722D91" w:rsidP="00722D91">
      <w:pPr>
        <w:bidi/>
        <w:jc w:val="center"/>
        <w:rPr>
          <w:rFonts w:ascii="Sakkal Majalla" w:hAnsi="Sakkal Majalla" w:cs="Sakkal Majalla"/>
          <w:sz w:val="22"/>
          <w:szCs w:val="22"/>
        </w:rPr>
      </w:pPr>
    </w:p>
    <w:p w14:paraId="78A7FD77" w14:textId="77777777" w:rsidR="00722D91" w:rsidRPr="004E60FC" w:rsidRDefault="00722D91" w:rsidP="00722D91">
      <w:pPr>
        <w:bidi/>
        <w:jc w:val="center"/>
        <w:rPr>
          <w:rFonts w:ascii="Sakkal Majalla" w:hAnsi="Sakkal Majalla" w:cs="Sakkal Majalla"/>
          <w:b/>
          <w:bCs/>
          <w:i/>
          <w:iCs/>
          <w:color w:val="002060"/>
          <w:sz w:val="36"/>
          <w:szCs w:val="36"/>
        </w:rPr>
      </w:pPr>
      <w:r w:rsidRPr="004E60FC">
        <w:rPr>
          <w:rFonts w:ascii="Sakkal Majalla" w:hAnsi="Sakkal Majalla" w:cs="Sakkal Majalla" w:hint="cs"/>
          <w:b/>
          <w:bCs/>
          <w:i/>
          <w:iCs/>
          <w:color w:val="002060"/>
          <w:sz w:val="36"/>
          <w:szCs w:val="36"/>
          <w:rtl/>
        </w:rPr>
        <w:t>الكتاب الأول</w:t>
      </w:r>
    </w:p>
    <w:p w14:paraId="5FB3A914" w14:textId="77777777" w:rsidR="00722D91" w:rsidRDefault="00722D91" w:rsidP="00722D91">
      <w:pPr>
        <w:bidi/>
        <w:jc w:val="center"/>
        <w:rPr>
          <w:rFonts w:ascii="Sakkal Majalla" w:hAnsi="Sakkal Majalla" w:cs="Sakkal Majalla"/>
          <w:i/>
          <w:iCs/>
          <w:color w:val="595959"/>
          <w:sz w:val="40"/>
          <w:szCs w:val="40"/>
          <w:rtl/>
        </w:rPr>
      </w:pPr>
      <w:r w:rsidRPr="002F33B9">
        <w:rPr>
          <w:rFonts w:ascii="Sakkal Majalla" w:hAnsi="Sakkal Majalla" w:cs="Sakkal Majalla"/>
          <w:i/>
          <w:iCs/>
          <w:color w:val="595959"/>
          <w:sz w:val="40"/>
          <w:szCs w:val="40"/>
          <w:rtl/>
        </w:rPr>
        <w:t>من النص القرآني إلى النظرية الإدارية</w:t>
      </w:r>
    </w:p>
    <w:p w14:paraId="0A6A3F02" w14:textId="77777777" w:rsidR="00722D91" w:rsidRPr="002F33B9" w:rsidRDefault="00722D91" w:rsidP="00722D91">
      <w:pPr>
        <w:bidi/>
        <w:jc w:val="center"/>
        <w:rPr>
          <w:rFonts w:ascii="Sakkal Majalla" w:hAnsi="Sakkal Majalla" w:cs="Sakkal Majalla"/>
          <w:i/>
          <w:iCs/>
          <w:color w:val="595959"/>
          <w:sz w:val="40"/>
          <w:szCs w:val="40"/>
        </w:rPr>
      </w:pPr>
    </w:p>
    <w:p w14:paraId="28FFE1EE" w14:textId="77777777" w:rsidR="00722D91" w:rsidRPr="00C15A11" w:rsidRDefault="00722D91" w:rsidP="00722D91">
      <w:pPr>
        <w:bidi/>
        <w:jc w:val="center"/>
        <w:rPr>
          <w:rFonts w:ascii="Sakkal Majalla" w:hAnsi="Sakkal Majalla" w:cs="Sakkal Majalla"/>
          <w:b/>
          <w:bCs/>
          <w:color w:val="002060"/>
          <w:sz w:val="44"/>
          <w:szCs w:val="44"/>
          <w:rtl/>
        </w:rPr>
      </w:pPr>
      <w:r w:rsidRPr="00C15A11">
        <w:rPr>
          <w:rFonts w:ascii="Sakkal Majalla" w:hAnsi="Sakkal Majalla" w:cs="Sakkal Majalla" w:hint="cs"/>
          <w:b/>
          <w:bCs/>
          <w:color w:val="002060"/>
          <w:sz w:val="44"/>
          <w:szCs w:val="44"/>
          <w:rtl/>
        </w:rPr>
        <w:t>م. وليد عبدالله حواله</w:t>
      </w:r>
    </w:p>
    <w:p w:rsidR="00722D91" w:rsidRPr="00A263F1" w:rsidRDefault="00722D91" w:rsidP="00722D91">
      <w:pPr>
        <w:pageBreakBefore/>
        <w:bidi/>
        <w:jc w:val="center"/>
        <w:rPr>
          <w:rFonts w:ascii="Sakkal Majalla" w:hAnsi="Sakkal Majalla" w:cs="Sakkal Majalla"/>
        </w:rPr>
      </w:pPr>
      <w:r>
        <w:rPr>
          <w:rFonts w:ascii="Sakkal Majalla" w:hAnsi="Sakkal Majalla" w:cs="Sakkal Majalla"/>
          <w:b/>
          <w:bCs/>
          <w:color w:val="1F3864"/>
          <w:sz w:val="44"/>
          <w:szCs w:val="44"/>
          <w:rtl/>
        </w:rPr>
        <w:t xml:space="preserve">المحتويات</w:t>
      </w:r>
    </w:p>
    <w:p w:rsidR="00722D91" w:rsidRPr="00A263F1" w:rsidRDefault="00722D91" w:rsidP="00722D91">
      <w:pPr>
        <w:bidi/>
        <w:rPr>
          <w:rFonts w:ascii="Sakkal Majalla" w:hAnsi="Sakkal Majalla" w:cs="Sakkal Majalla"/>
        </w:rPr>
      </w:pPr>
      <w:r>
        <w:fldChar w:fldCharType="begin" w:dirty="true"/>
      </w:r>
      <w:r>
        <w:instrText xml:space="preserve"> TOC \f \l "1-2" \z </w:instrText>
      </w:r>
      <w:r>
        <w:fldChar w:fldCharType="separate"/>
      </w:r>
      <w:r>
        <w:rPr>
          <w:rFonts w:ascii="Sakkal Majalla" w:hAnsi="Sakkal Majalla" w:cs="Sakkal Majalla"/>
          <w:b/>
          <w:bCs/>
          <w:color w:val="156082"/>
          <w:sz w:val="30"/>
          <w:szCs w:val="30"/>
          <w:rtl/>
        </w:rPr>
        <w:t xml:space="preserve">المقدمة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سؤال قبل الأسئلة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التشخيص: ثلاث مفارقات في حقل الإدارة الإسلامية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لماذا الآن؟</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ما يقدّمه هذا الكتاب وما لا يدّعيه</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ثلاث أدوات في قلب المنهج</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خارطة الكتاب: أربعة أبواب وأربعة عشر فصلًا</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لمن يُكتب هذا الكتاب؟</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بين يدي الكتاب: كلمة من المؤلف</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ملحق المقدمة: خريطة المفاهيم الأساسية</w:t>
      </w:r>
    </w:p>
    <w:p w:rsidR="00722D91" w:rsidRPr="00A263F1" w:rsidRDefault="00722D91" w:rsidP="00722D91">
      <w:pPr>
        <w:bidi/>
        <w:rPr>
          <w:rFonts w:ascii="Sakkal Majalla" w:hAnsi="Sakkal Majalla" w:cs="Sakkal Majalla"/>
        </w:rPr>
      </w:pPr>
      <w:r>
        <w:rPr>
          <w:rFonts w:ascii="Sakkal Majalla" w:hAnsi="Sakkal Majalla" w:cs="Sakkal Majalla"/>
          <w:b/>
          <w:bCs/>
          <w:color w:val="156082"/>
          <w:sz w:val="30"/>
          <w:szCs w:val="30"/>
          <w:rtl/>
        </w:rPr>
        <w:t xml:space="preserve">الفصل الأول: ما هذا الكتاب؟ رؤيته وإطاره الابستيمولوجي وحدود ادعائه</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1.1  السؤال المؤسِّس: لماذا لا نسأل «أين الإدارة في القرآن؟»</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1.2  الإطار الابستيمولوجي الإسلامي: ما الذي نسلّم به وما الذي نختبره</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1.3  أقومية القرآن: المبدأ الذي يحكم الكتاب</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1.4  القرآن دستورًا، وهرم المصادر</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1.5  مشكلة القولبة: لماذا يكون الانطلاق من القرآن شرطًا</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1.6  اللحظة التاريخية: لماذا يبدو هذا المشروع ممكنًا الآن</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1.7  حدود الادعاء: ما يدّعيه هذا الفصل وما لا يدّعيه</w:t>
      </w:r>
    </w:p>
    <w:p w:rsidR="00722D91" w:rsidRPr="00A263F1" w:rsidRDefault="00722D91" w:rsidP="00722D91">
      <w:pPr>
        <w:bidi/>
        <w:rPr>
          <w:rFonts w:ascii="Sakkal Majalla" w:hAnsi="Sakkal Majalla" w:cs="Sakkal Majalla"/>
        </w:rPr>
      </w:pPr>
      <w:r>
        <w:rPr>
          <w:rFonts w:ascii="Sakkal Majalla" w:hAnsi="Sakkal Majalla" w:cs="Sakkal Majalla"/>
          <w:b/>
          <w:bCs/>
          <w:color w:val="156082"/>
          <w:sz w:val="30"/>
          <w:szCs w:val="30"/>
          <w:rtl/>
        </w:rPr>
        <w:t xml:space="preserve">الفصل الثاني: موقع المشروع في خريطة الفكر الإداري، وعِبرة الإخفاقات السابقة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2.1  لماذا نبدأ بتحديد الموقع</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2.2  التيار الأول: الفكر الإداري الغربي الحديث</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2.3  التيار الثاني: التجربة الإدارية الإسلامية التاريخية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2.4  التيار الثالث: الإدارة الإسلامية المعاصرة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2.5  التيار الرابع: مشروع أسلمة المعرفة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2.6  التيار الخامس: هذا المشروع والانطلاق من أقومية القرآن</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2.7  لماذا لم تحلّ أسلمة المعرفة الإشكالية الإدارية: سبعة أسباب بنيوية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2.8  القولبة: تشخيص أعمق للسبب الجذري</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2.9  النقد الداخلي للإدارة الغربية: لماذا الفراغ حقيقي</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2.10  خمسة أسئلة جوهرية: كيف يجيب عنها كل تيار</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2.11  دراسة حالة: التمويل الإسلامي والقولبة في أوضح صورها</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2.12  حدود الادعاء: ما يثبته هذا الفصل وما لا يثبته</w:t>
      </w:r>
    </w:p>
    <w:p w:rsidR="00722D91" w:rsidRPr="00A263F1" w:rsidRDefault="00722D91" w:rsidP="00722D91">
      <w:pPr>
        <w:bidi/>
        <w:rPr>
          <w:rFonts w:ascii="Sakkal Majalla" w:hAnsi="Sakkal Majalla" w:cs="Sakkal Majalla"/>
        </w:rPr>
      </w:pPr>
      <w:r>
        <w:rPr>
          <w:rFonts w:ascii="Sakkal Majalla" w:hAnsi="Sakkal Majalla" w:cs="Sakkal Majalla"/>
          <w:b/>
          <w:bCs/>
          <w:color w:val="156082"/>
          <w:sz w:val="30"/>
          <w:szCs w:val="30"/>
          <w:rtl/>
        </w:rPr>
        <w:t xml:space="preserve">الفصل الثالث: الفرضية الصفرية، الضمانة العلمية للمشروع ومحكّات الاختبار</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3.1  مشكلة الفصل بين العلم واللاعلم، ولماذا تخصّ هذا المشروع</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3.2  لماذا لا نكتفي بإطار لاكاتوش؟</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3.3  قائمة النفي الثمانية: حدود منهجية لا نتجاوزها</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3.4  الفرضية الصفرية: الصياغة الرسمية وتحليلها</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3.5  المحك الأول: الأصالة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3.6  المحك الثاني: الاستقلالية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3.7  المحك الثالث: التمييز</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3.8  أربعة تطبيقات للمحكّات الثلاثة، مع الاعتراضات والردود</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3.9  بروتوكول الاختبار التجريبي: من التصميم إلى النشر</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3.10  جدول القبول والرفض، ودراسة حالة للفشل الكامل</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3.11 آلية فض التعارض بين النص والتجربة: مراتب المرجعية وقابلية التعديل</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3.12  ثلاثة اعتراضات جذرية على المنهجية كلها</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3.13  حدود الادعاء: ما يثبته هذا الفصل وما لا يثبته</w:t>
      </w:r>
    </w:p>
    <w:p w:rsidR="00722D91" w:rsidRPr="00A263F1" w:rsidRDefault="00722D91" w:rsidP="00722D91">
      <w:pPr>
        <w:bidi/>
        <w:rPr>
          <w:rFonts w:ascii="Sakkal Majalla" w:hAnsi="Sakkal Majalla" w:cs="Sakkal Majalla"/>
        </w:rPr>
      </w:pPr>
      <w:r>
        <w:rPr>
          <w:rFonts w:ascii="Sakkal Majalla" w:hAnsi="Sakkal Majalla" w:cs="Sakkal Majalla"/>
          <w:b/>
          <w:bCs/>
          <w:color w:val="156082"/>
          <w:sz w:val="30"/>
          <w:szCs w:val="30"/>
          <w:rtl/>
        </w:rPr>
        <w:t xml:space="preserve">الفصل الرابع: القرآن دستورًا والمصادر الشارحة، هرم المرجعية الكامل</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4.1 لماذا يكون ترتيب المصادر مسألة فلسفية قبل أن يكون تنظيمية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4.2  السنة بيانًا لا منشأً: التأصيل من علم أصول الفقه</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4.3  خمس مدارس تفسيرية: معايير الاختيار والتحليل النقدي</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4.4  مسألة الطباطبائي: ضوابط الاستفادة من مصدر خارج المدرسة السنية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4.5 تراتبية مصادر السيرة: الثبوت التاريخي قبل الشهرة الأدبية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4.6 المصادر اللغوية: من الجذر إلى البلاغة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4.7  تطبيق كامل لهرم المصادر: مفهوم «العدل» من الدلالة إلى المبدأ</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4.8  مقارنة فلسفية: نظرية السلطة المعرفية ونظريات الشهادة الغربية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4.9  أربعة اعتراضات على هرم المصادر</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4.10  حدود الادعاء: ما يثبته هذا الفصل وما لا يثبته</w:t>
      </w:r>
    </w:p>
    <w:p w:rsidR="00722D91" w:rsidRPr="00A263F1" w:rsidRDefault="00722D91" w:rsidP="00722D91">
      <w:pPr>
        <w:bidi/>
        <w:rPr>
          <w:rFonts w:ascii="Sakkal Majalla" w:hAnsi="Sakkal Majalla" w:cs="Sakkal Majalla"/>
        </w:rPr>
      </w:pPr>
      <w:r>
        <w:rPr>
          <w:rFonts w:ascii="Sakkal Majalla" w:hAnsi="Sakkal Majalla" w:cs="Sakkal Majalla"/>
          <w:b/>
          <w:bCs/>
          <w:color w:val="156082"/>
          <w:sz w:val="30"/>
          <w:szCs w:val="30"/>
          <w:rtl/>
        </w:rPr>
        <w:t xml:space="preserve">الفصل الخامس: سلم الاشتقاق السباعي وبطاقة الهوية المعرفية، من الآية إلى المبدأ الإداري: سبعة مستويات مع بوابة الضمان المنهجي</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5.1  لماذا نحتاج إلى سلم متدرّج: مشكلة الفجوة بين الوصف والمعيار</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5.2  المستويات السبعة: تعريف إجرائي لكل مستوى</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5.3  التأصيل الأصولي: سلم الاشتقاق امتداد لمنهج الاستنباط</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5.4  ضابط المقاصد: البوابة الإلزامية بين المستويين الرابع والخامس</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5.5  معايير الترقية الستة ومعايير الرفض الخمسة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5.6  تطبيق كامل: مفهوم الشورى عبر المستويات السبعة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5.7  مقارنة منهجية: سلم الاشتقاق ومنهجيات بناء النظرية الغربية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5.8  أربعة اعتراضات على سلم الاشتقاق</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5.9  حدود الادعاء: ما يثبته هذا الفصل وما لا يثبته</w:t>
      </w:r>
    </w:p>
    <w:p w:rsidR="00722D91" w:rsidRPr="00A263F1" w:rsidRDefault="00722D91" w:rsidP="00722D91">
      <w:pPr>
        <w:bidi/>
        <w:rPr>
          <w:rFonts w:ascii="Sakkal Majalla" w:hAnsi="Sakkal Majalla" w:cs="Sakkal Majalla"/>
        </w:rPr>
      </w:pPr>
      <w:r>
        <w:rPr>
          <w:rFonts w:ascii="Sakkal Majalla" w:hAnsi="Sakkal Majalla" w:cs="Sakkal Majalla"/>
          <w:b/>
          <w:bCs/>
          <w:color w:val="156082"/>
          <w:sz w:val="30"/>
          <w:szCs w:val="30"/>
          <w:rtl/>
        </w:rPr>
        <w:t xml:space="preserve">الفصل السادس: بروتوكول القراءة القرآنية الثماني، ثماني خطوات إلزامية قبل دخول سلم الاشتقاق: من القراءة العابرة إلى القراءة الموثوقة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6.1  لماذا نحتاج إلى بروتوكول قراءة مقنَّن: مشكلة الدائرة التأويلية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6.2  الخطوات الثماني الإلزامية: تعريف إجرائي وناتج متوقع لكل خطوة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6.3  المحكم والمتشابه والمثاني: الخطوة الأكثر إغفالًا في الأدبيات المعاصرة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6.4  الاستقراء الموضوعي: خطوات مصطفى مسلم</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6.5  الخطوات الاختيارية: متى تُفعَّل ولماذا لم تُجعل إلزامية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6.6  المحظورات الصريحة: الحد بين الاجتهاد المشروع والانحراف المنهجي</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6.7  تطبيق كامل: البروتوكول الثماني على آية الإحسان</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6.8  مقارنة فلسفية: البروتوكول ونظريات صحة التأويل الغربية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6.9  أربعة اعتراضات على البروتوكول</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6.10  قائمة تحقق سريعة للاستخدام اليومي</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6.11  حدود الادعاء: ما يثبته هذا الفصل وما لا يثبته</w:t>
      </w:r>
    </w:p>
    <w:p w:rsidR="00722D91" w:rsidRPr="00A263F1" w:rsidRDefault="00722D91" w:rsidP="00722D91">
      <w:pPr>
        <w:bidi/>
        <w:rPr>
          <w:rFonts w:ascii="Sakkal Majalla" w:hAnsi="Sakkal Majalla" w:cs="Sakkal Majalla"/>
        </w:rPr>
      </w:pPr>
      <w:r>
        <w:rPr>
          <w:rFonts w:ascii="Sakkal Majalla" w:hAnsi="Sakkal Majalla" w:cs="Sakkal Majalla"/>
          <w:b/>
          <w:bCs/>
          <w:color w:val="156082"/>
          <w:sz w:val="30"/>
          <w:szCs w:val="30"/>
          <w:rtl/>
        </w:rPr>
        <w:t xml:space="preserve">الفصل السابع: آلية فض التعارض بين النص والتجربة، حين يصطدم النموذج الإداري بالواقع: من الشذوذ الأول إلى القرار النهائي</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7.1  إشكالية دوهيم-كواين: حين يفشل الاختبار، فمن نحاسب؟</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7.2  التأصيل الأصولي: تعارض الأدلة عند الشافعي والزركشي</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7.3 أربعة أنواع من التعارض: التصنيف قبل الحل</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7.4  خوارزمية فض التعارض: من التصنيف إلى القرار</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7.5 ثلاثة تطبيقات: فشل كامل، وتقييد نطاق، ونجاح بلا أصالة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7.6  مقارنة فلسفية: كون ولاكاتوش وهذا الفصل</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7.7 فخ اللاقابلية للتكذيب: كيف يتجنبه الفصل عمليًا</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7.8  أربعة اعتراضات على آلية فض التعارض</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7.9  قائمة تحقق سريعة لفض التعارض</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7.10  حدود الادعاء: ما يثبته هذا الفصل وما لا يثبته</w:t>
      </w:r>
    </w:p>
    <w:p w:rsidR="00722D91" w:rsidRPr="00A263F1" w:rsidRDefault="00722D91" w:rsidP="00722D91">
      <w:pPr>
        <w:bidi/>
        <w:rPr>
          <w:rFonts w:ascii="Sakkal Majalla" w:hAnsi="Sakkal Majalla" w:cs="Sakkal Majalla"/>
        </w:rPr>
      </w:pPr>
      <w:r>
        <w:rPr>
          <w:rFonts w:ascii="Sakkal Majalla" w:hAnsi="Sakkal Majalla" w:cs="Sakkal Majalla"/>
          <w:b/>
          <w:bCs/>
          <w:color w:val="156082"/>
          <w:sz w:val="30"/>
          <w:szCs w:val="30"/>
          <w:rtl/>
        </w:rPr>
        <w:t xml:space="preserve">الفصل الثامن: التصور القرآني للإنسان، مُستخلَف، مُكلَّف بالوسع، مُبتلى: ثلاثة مفاهيم قرآنية تبني الأنثروبولوجيا الإدارية الأصيلة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8.1  لماذا يبدأ الباب الثاني بتصور الإنسان، لا بالقيم ولا بالهيكل</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8.2  الركن الأول: الاستخلاف، بالبروتوكول الثماني كاملًا</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8.3  الركن الثاني: التكليف بالوسع، بالبروتوكول الثماني كاملًا</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8.4  الركن الثالث: الابتلاء، بالبروتوكول الثماني كاملًا</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8.5  التركيب: الإنسان القرآني مستخلَف، ومكلَّف بالوسع، ومبتلى</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8.6  حالة تطبيقية أولى: المدير المستخلَف في قرار تسريح جماعي</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8.7  حالة تطبيقية ثانية: نظام تقييم الأداء وفق الأركان الثلاثة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8.8  الفرضية الصفرية: مقارنة أولية بنظرية أصحاب المصلحة وهرم ماسلو</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8.9  مقارنة معمّقة: الإنسان القرآني والأنثروبولوجيات الأربع</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8.10  خمسة اعتراضات على التصور القرآني للإنسان</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8.11  حدود الادعاء: ما يثبته هذا الفصل وما لا يثبته</w:t>
      </w:r>
    </w:p>
    <w:p w:rsidR="00722D91" w:rsidRPr="00A263F1" w:rsidRDefault="00722D91" w:rsidP="00722D91">
      <w:pPr>
        <w:bidi/>
        <w:rPr>
          <w:rFonts w:ascii="Sakkal Majalla" w:hAnsi="Sakkal Majalla" w:cs="Sakkal Majalla"/>
        </w:rPr>
      </w:pPr>
      <w:r>
        <w:rPr>
          <w:rFonts w:ascii="Sakkal Majalla" w:hAnsi="Sakkal Majalla" w:cs="Sakkal Majalla"/>
          <w:b/>
          <w:bCs/>
          <w:color w:val="156082"/>
          <w:sz w:val="30"/>
          <w:szCs w:val="30"/>
          <w:rtl/>
        </w:rPr>
        <w:t xml:space="preserve">الفصل التاسع: نظرية المعرفة القرآنية، فِطرة، تثبُّت، تدبُّر: ثلاثة مفاهيم قرآنية تبني الأنثروبولوجيا المعرفية للمدير</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9.1  لماذا نظرية المعرفة بعد تصور الإنسان؟ والمدارس الإبستيمولوجية الأربع</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9.2  الركن الأول: الفطرة، بالبروتوكول الثماني كاملًا</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9.3  الركن الثاني: التثبت، بالبروتوكول الثماني كاملًا</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9.4  الركن الثالث: التدبر، بالبروتوكول الثماني كاملًا</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9.5  التركيب: نظرية المعرفة القرآنية مصدر وتحقق وتعميق</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9.6 حالتان تطبيقيتان: قرار استراتيجي، والإبلاغ عن مخالفة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9.7  الفرضية الصفرية: مقارنة أولية بسايمون وكانمان</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9.8  مقارنة معمّقة: النظرية الثلاثية والمدارس الإبستيمولوجية الأربع</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9.9  ستة اعتراضات على نظرية المعرفة القرآنية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9.10  حدود الادعاء: ما يثبته هذا الفصل وما لا يثبته</w:t>
      </w:r>
    </w:p>
    <w:p w:rsidR="00722D91" w:rsidRPr="00A263F1" w:rsidRDefault="00722D91" w:rsidP="00722D91">
      <w:pPr>
        <w:bidi/>
        <w:rPr>
          <w:rFonts w:ascii="Sakkal Majalla" w:hAnsi="Sakkal Majalla" w:cs="Sakkal Majalla"/>
        </w:rPr>
      </w:pPr>
      <w:r>
        <w:rPr>
          <w:rFonts w:ascii="Sakkal Majalla" w:hAnsi="Sakkal Majalla" w:cs="Sakkal Majalla"/>
          <w:b/>
          <w:bCs/>
          <w:color w:val="156082"/>
          <w:sz w:val="30"/>
          <w:szCs w:val="30"/>
          <w:rtl/>
        </w:rPr>
        <w:t xml:space="preserve">الفصل العاشر: القيم الحاكمة واختبار التكامل الثلاثي، رحمة، حكمة، صدق، والمنظومة القيمية السباعية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10.1  لماذا القيم بعد المعرفة؟ وأربع نظريات أخلاقية غربية كبرى</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10.2  الركن الأول: الرحمة الفاعلة، بالبروتوكول الثماني كاملًا</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10.3  الركن الثاني: الحكمة التطبيقية، بالبروتوكول الثماني كاملًا</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10.4  الركن الثالث: الصدق الثلاثي، بالبروتوكول الثماني كاملًا</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10.5  التركيب: المنظومة القيمية السباعية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10.6  ثلاث حالات تطبيقية: المنظومة في العمل</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10.7  مقارنة أولية بمحكّات الفرضية الصفرية: المنظومة أمام أرسطو ومِل</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10.8  مقارنة معمَّقة: المنظومة والنظريات الأربع وتقاليد دينية أخرى</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10.9  تعارض القيم: حين تتصادم الرحمة والعدل</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10.10  سبعة اعتراضات على المنظومة القيمية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10.11  حدود الادعاء: ما يثبته هذا الفصل وما لا يثبته</w:t>
      </w:r>
    </w:p>
    <w:p w:rsidR="00722D91" w:rsidRPr="00A263F1" w:rsidRDefault="00722D91" w:rsidP="00722D91">
      <w:pPr>
        <w:bidi/>
        <w:rPr>
          <w:rFonts w:ascii="Sakkal Majalla" w:hAnsi="Sakkal Majalla" w:cs="Sakkal Majalla"/>
        </w:rPr>
      </w:pPr>
      <w:r>
        <w:rPr>
          <w:rFonts w:ascii="Sakkal Majalla" w:hAnsi="Sakkal Majalla" w:cs="Sakkal Majalla"/>
          <w:b/>
          <w:bCs/>
          <w:color w:val="156082"/>
          <w:sz w:val="30"/>
          <w:szCs w:val="30"/>
          <w:rtl/>
        </w:rPr>
        <w:t xml:space="preserve">الفصل الحادي عشر: QMF: الإطار المعرفي للإدارة القرآنية، كيف تجتمع الأسس الثلاثة عشر في بنية واحدة؟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11.1  لماذا فصل بنيوي الآن؟ وأربعة أطر بنائية غربية كبرى</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11.2  السلسلة الثمانية: تعريف كل مكوّن ومصدره</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11.3  المكوّن الأول: الرؤية القرآنية الكلية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11.4  المكوّن الخامس: الغاية، عمارة الأرض بالحق والرجوع إلى الله</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11.5  المكوّن السابع: المؤسسة، البنية والعلاقات والموارد</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11.6  المكوّن الثامن: الأثر والمساءلة، وإغلاق الحلقة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11.7  السلسلة مجمَّعة: المخطط الكامل وتطبيقه على حالة مؤسسية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11.8  مثال توضيحي ثانٍ: مستشفى يخصص أسرّة عناية مركزة محدودة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11.9  مقارنة معمَّقة: QMF والأطر البنائية الغربية الأربعة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11.10  اختبار اتساق ذاتي: مستويات الادعاء عبر المكوّنات الثمانية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11.11  تتبع مكوّن الغاية عبر السلم السباعي</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11.12  خمسة اعتراضات على إطار QMF</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11.13  حدود الادعاء: ما يثبته هذا الفصل وما لا يثبته</w:t>
      </w:r>
    </w:p>
    <w:p w:rsidR="00722D91" w:rsidRPr="00A263F1" w:rsidRDefault="00722D91" w:rsidP="00722D91">
      <w:pPr>
        <w:bidi/>
        <w:rPr>
          <w:rFonts w:ascii="Sakkal Majalla" w:hAnsi="Sakkal Majalla" w:cs="Sakkal Majalla"/>
        </w:rPr>
      </w:pPr>
      <w:r>
        <w:rPr>
          <w:rFonts w:ascii="Sakkal Majalla" w:hAnsi="Sakkal Majalla" w:cs="Sakkal Majalla"/>
          <w:b/>
          <w:bCs/>
          <w:color w:val="156082"/>
          <w:sz w:val="30"/>
          <w:szCs w:val="30"/>
          <w:rtl/>
        </w:rPr>
        <w:t xml:space="preserve">الفصل الثاني عشر: آلية عمل المنظومة: نموذج الفعل الإداري القرآني، الدورة السباعية من الاستشعار إلى المتابعة والمحاسبة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12.1  لماذا فصل حركي الآن؟ وأربعة نماذج غربية للقرار</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12.2  الدورة السباعية: تعريف كل مرحلة ومصدرها</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12.3  المرحلة الأولى: الاستشعار، نقطة تفعيل الدورة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12.4  المرحلة الخامسة: العزم، من إشارة موجزة إلى علامات إجرائية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12.5  المرحلة السادسة: التوكل والتنفيذ، من الثبات النفسي إلى الانضباط التنفيذي</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12.6  المرحلة السابعة: المتابعة والمحاسبة، وإغلاق الحلقة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12.7  الدورة مجمَّعة: المخطط وتطبيقه على حالتين</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12.8  مقارنة معمَّقة: الدورة السباعية ونماذج القرار الغربية الأربعة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12.9  تتبع مرحلة الاستشعار عبر السلم السباعي</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12.10  خمسة اعتراضات على الدورة السباعية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12.11  حدود الادعاء: ما يثبته هذا الفصل وما لا يثبته</w:t>
      </w:r>
    </w:p>
    <w:p w:rsidR="00722D91" w:rsidRPr="00A263F1" w:rsidRDefault="00722D91" w:rsidP="00722D91">
      <w:pPr>
        <w:bidi/>
        <w:rPr>
          <w:rFonts w:ascii="Sakkal Majalla" w:hAnsi="Sakkal Majalla" w:cs="Sakkal Majalla"/>
        </w:rPr>
      </w:pPr>
      <w:r>
        <w:rPr>
          <w:rFonts w:ascii="Sakkal Majalla" w:hAnsi="Sakkal Majalla" w:cs="Sakkal Majalla"/>
          <w:b/>
          <w:bCs/>
          <w:color w:val="156082"/>
          <w:sz w:val="30"/>
          <w:szCs w:val="30"/>
          <w:rtl/>
        </w:rPr>
        <w:t xml:space="preserve">الفصل الثالث عشر: معايير اختبار المنظومة وتطويرها، ما الذي يُبقيها قرآنيةً بعد التجربة؟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13.1  لماذا فصل للضبط الآن؟ وأربعة أطر غربية للتحقق والجودة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13.2  المعايير التسعة: تعريف كل معيار ومصدره</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13.3 المعياران الثامن والتاسع: الشفافية المنهجية والقابلية للمراجعة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13.4  ثلاث حالات للعلاقة مع الأدبيات الإدارية: توافق، واستقلال، وتعارض</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13.5  قاعدة الكتاب: فشل التطبيق يُراجَع فيه النموذج البشري لا النص القرآني</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13.6  دور الدراسات الكمية والنوعية في اختبار المبادئ</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13.7  تطبيقان: اختبار نموذجين مقترحين بالمعايير التسعة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13.8  مقارنة معمَّقة: المعايير التسعة وأطر التحقق والجودة الغربية الأربعة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13.9  اختبار اتساق ذاتي: تطبيق المعايير التسعة على نفسها</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13.10  خمسة اعتراضات على منظومة المعايير</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13.11  حدود الادعاء: ما يثبته هذا الفصل وما لا يثبته</w:t>
      </w:r>
    </w:p>
    <w:p w:rsidR="00722D91" w:rsidRPr="00A263F1" w:rsidRDefault="00722D91" w:rsidP="00722D91">
      <w:pPr>
        <w:bidi/>
        <w:rPr>
          <w:rFonts w:ascii="Sakkal Majalla" w:hAnsi="Sakkal Majalla" w:cs="Sakkal Majalla"/>
        </w:rPr>
      </w:pPr>
      <w:r>
        <w:rPr>
          <w:rFonts w:ascii="Sakkal Majalla" w:hAnsi="Sakkal Majalla" w:cs="Sakkal Majalla"/>
          <w:b/>
          <w:bCs/>
          <w:color w:val="156082"/>
          <w:sz w:val="30"/>
          <w:szCs w:val="30"/>
          <w:rtl/>
        </w:rPr>
        <w:t xml:space="preserve">الفصل الرابع عشر: حالات تطبيقية موسَّعة: القطاع الخاص وميادين الحياة، ثمانية ميادين، وجهاز منهجي واحد</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14.1  لماذا حالات مركبة الآن؟ وأربعة أطر غربية لتحليل الحالة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14.2  الحالة الأولى: مصانع النور للصناعات الغذائية، السلامة العمالية وضغط الإنتاج</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14.3  الحالة الثانية: بيت المشورة للاستشارات المالية، معضلة أخلاقية تنظيمية مركبة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14.4  الحالة الثالثة: سوق الخير، منصة تجارة إلكترونية في حرب أسعار</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14.5  الحالة الرابعة: مجموعة الوفاء التجارية، توسع يهدد قيم التأسيس</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14.6  الحالة الخامسة: أحمد، إدارة الحياة الشخصية والتوازن</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14.7  الحالة السادسة: سارة، قرار مصيري تحت ضغط الوقت</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14.8  الحالة السابعة: منصور، الخروج من شراكة في عمل خاص</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14.9  الحالة الثامنة: خالد، أزمة مشروع في محفظة متوازية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14.10  مقارنة الحالات الثماني: أنماط متكررة وحدودها</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14.11  مقارنة معمَّقة: الجهاز المنهجي وأطر تحليل الحالة الغربية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14.12  أربعة اعتراضات على هذا الفصل</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14.13  دليل عملي: كيف تطبق الجهاز على معضلتك؟</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14.14  أجندة بحثية مستخلصة من الحالات</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14.15  موضع هذه الحالات من أدبيات الإدارة الإسلامية المعاصرة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14.16  حدود الادعاء: ما يثبته هذا الفصل وما لا يثبته</w:t>
      </w:r>
    </w:p>
    <w:p w:rsidR="00722D91" w:rsidRPr="00A263F1" w:rsidRDefault="00722D91" w:rsidP="00722D91">
      <w:pPr>
        <w:bidi/>
        <w:rPr>
          <w:rFonts w:ascii="Sakkal Majalla" w:hAnsi="Sakkal Majalla" w:cs="Sakkal Majalla"/>
        </w:rPr>
      </w:pPr>
      <w:r>
        <w:rPr>
          <w:rFonts w:ascii="Sakkal Majalla" w:hAnsi="Sakkal Majalla" w:cs="Sakkal Majalla"/>
          <w:b/>
          <w:bCs/>
          <w:color w:val="156082"/>
          <w:sz w:val="30"/>
          <w:szCs w:val="30"/>
          <w:rtl/>
        </w:rPr>
        <w:t xml:space="preserve">خاتمة الكتاب الأول: من السؤال إلى المنظومة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السؤال الذي بدأنا به</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الرحلة في أربعة أبواب</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ما أنجزه الكتاب وما لم ينجزه</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ما لم يثبته الكتاب</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ما كان يمكن أن أفعله بطريقة أخرى</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ما بعد هذا الكتاب</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كيف يُقرأ الكتاب بحسب القارئ</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كلمة أخيرة</w:t>
      </w:r>
    </w:p>
    <w:p w:rsidR="00722D91" w:rsidRPr="00A263F1" w:rsidRDefault="00722D91" w:rsidP="00722D91">
      <w:pPr>
        <w:bidi/>
        <w:rPr>
          <w:rFonts w:ascii="Sakkal Majalla" w:hAnsi="Sakkal Majalla" w:cs="Sakkal Majalla"/>
        </w:rPr>
      </w:pPr>
      <w:r>
        <w:rPr>
          <w:rFonts w:ascii="Sakkal Majalla" w:hAnsi="Sakkal Majalla" w:cs="Sakkal Majalla"/>
          <w:b/>
          <w:bCs/>
          <w:color w:val="156082"/>
          <w:sz w:val="30"/>
          <w:szCs w:val="30"/>
          <w:rtl/>
        </w:rPr>
        <w:t xml:space="preserve">الملاحق</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الملحق الأول: خريطة الكتاب</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الملحق الثاني: معجم الأركان الثلاثة عشر</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الملحق الثالث: ثمانية نماذج عمل</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الملحق الرابع: عشرة مبادئ عملية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الملحق الخامس: التشخيص الذاتي لمراحل التطبيق</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الملحق السادس: خطة تسعين يومًا</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الملحق السابع: ثلاثة سيناريوهات تطبيقية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الملحق الثامن: أسئلة شائعة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الملحق التاسع: دليل المدرب</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الملحق العاشر: متابعة الأثر</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الملحق الحادي عشر: مصفوفة الأركان والسياقات</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الملحق الثاني عشر: معجم المصطلحات</w:t>
      </w:r>
    </w:p>
    <w:p w:rsidR="00722D91" w:rsidRPr="00A263F1" w:rsidRDefault="00722D91" w:rsidP="00722D91">
      <w:pPr>
        <w:bidi/>
        <w:rPr>
          <w:rFonts w:ascii="Sakkal Majalla" w:hAnsi="Sakkal Majalla" w:cs="Sakkal Majalla"/>
        </w:rPr>
      </w:pPr>
      <w:r>
        <w:rPr>
          <w:rFonts w:ascii="Sakkal Majalla" w:hAnsi="Sakkal Majalla" w:cs="Sakkal Majalla"/>
          <w:b/>
          <w:bCs/>
          <w:color w:val="156082"/>
          <w:sz w:val="30"/>
          <w:szCs w:val="30"/>
          <w:rtl/>
        </w:rPr>
        <w:t xml:space="preserve">الفهارس</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فهرس الآيات القرآنية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فهرس الأحاديث والآثار</w:t>
      </w:r>
    </w:p>
    <w:p w:rsidR="00722D91" w:rsidRPr="00A263F1" w:rsidRDefault="00722D91" w:rsidP="00722D91">
      <w:pPr>
        <w:bidi/>
        <w:rPr>
          <w:rFonts w:ascii="Sakkal Majalla" w:hAnsi="Sakkal Majalla" w:cs="Sakkal Majalla"/>
        </w:rPr>
      </w:pPr>
      <w:r>
        <w:rPr>
          <w:rFonts w:ascii="Sakkal Majalla" w:hAnsi="Sakkal Majalla" w:cs="Sakkal Majalla"/>
          <w:b/>
          <w:bCs/>
          <w:color w:val="156082"/>
          <w:sz w:val="30"/>
          <w:szCs w:val="30"/>
          <w:rtl/>
        </w:rPr>
        <w:t xml:space="preserve">قائمة المراجع</w:t>
      </w:r>
      <w:r>
        <w:fldChar w:fldCharType="end"/>
      </w:r>
    </w:p>
    <w:p w14:paraId="269A4C90" w14:textId="77777777" w:rsidR="00722D91" w:rsidRPr="00A263F1" w:rsidRDefault="00722D91" w:rsidP="00722D91">
      <w:pPr>
        <w:pageBreakBefore/>
        <w:bidi/>
        <w:jc w:val="center"/>
        <w:rPr>
          <w:rFonts w:ascii="Sakkal Majalla" w:hAnsi="Sakkal Majalla" w:cs="Sakkal Majalla"/>
        </w:rPr>
      </w:pPr>
      <w:r w:rsidRPr="00A263F1">
        <w:rPr>
          <w:rFonts w:ascii="Sakkal Majalla" w:hAnsi="Sakkal Majalla" w:cs="Sakkal Majalla"/>
          <w:b/>
          <w:bCs/>
          <w:color w:val="1F3864"/>
          <w:sz w:val="44"/>
          <w:szCs w:val="44"/>
          <w:rtl/>
        </w:rPr>
        <w:lastRenderedPageBreak/>
        <w:t>المقدمة</w:t>
      </w:r>
      <w:r>
        <w:fldChar w:fldCharType="begin"/>
      </w:r>
      <w:r>
        <w:instrText xml:space="preserve"> TC "المقدمة" \l 1 </w:instrText>
      </w:r>
      <w:r>
        <w:fldChar w:fldCharType="end"/>
      </w:r>
    </w:p>
    <w:p w14:paraId="0877F82C" w14:textId="77777777" w:rsidR="00722D91" w:rsidRPr="00A263F1" w:rsidRDefault="00722D91" w:rsidP="00722D91">
      <w:pPr>
        <w:bidi/>
        <w:jc w:val="center"/>
        <w:rPr>
          <w:rFonts w:ascii="Sakkal Majalla" w:hAnsi="Sakkal Majalla" w:cs="Sakkal Majalla"/>
        </w:rPr>
      </w:pPr>
    </w:p>
    <w:p w14:paraId="7D786AE0" w14:textId="77777777" w:rsidR="00722D91" w:rsidRPr="00A263F1" w:rsidRDefault="00722D91" w:rsidP="00722D91">
      <w:pPr>
        <w:bidi/>
        <w:jc w:val="center"/>
        <w:rPr>
          <w:rFonts w:ascii="Sakkal Majalla" w:hAnsi="Sakkal Majalla" w:cs="Sakkal Majalla"/>
        </w:rPr>
      </w:pPr>
      <w:r w:rsidRPr="00A263F1">
        <w:rPr>
          <w:rFonts w:ascii="Sakkal Majalla" w:hAnsi="Sakkal Majalla" w:cs="Sakkal Majalla"/>
          <w:b/>
          <w:bCs/>
          <w:color w:val="1F3864"/>
          <w:sz w:val="36"/>
          <w:szCs w:val="36"/>
          <w:rtl/>
        </w:rPr>
        <w:t>بسم الله الرحمن الرحيم</w:t>
      </w:r>
    </w:p>
    <w:p w14:paraId="0FA90ABD" w14:textId="77777777" w:rsidR="00722D91" w:rsidRPr="00A263F1" w:rsidRDefault="00722D91" w:rsidP="00722D91">
      <w:pPr>
        <w:bidi/>
        <w:jc w:val="center"/>
        <w:rPr>
          <w:rFonts w:ascii="Sakkal Majalla" w:hAnsi="Sakkal Majalla" w:cs="Sakkal Majalla"/>
        </w:rPr>
      </w:pPr>
    </w:p>
    <w:p w14:paraId="630DB5C5" w14:textId="77777777" w:rsidR="00722D91" w:rsidRPr="00A263F1" w:rsidRDefault="00722D91" w:rsidP="00722D91">
      <w:pPr>
        <w:pBdr>
          <w:right w:val="thick" w:sz="10" w:space="0" w:color="BF8F00"/>
        </w:pBdr>
        <w:shd w:val="clear" w:color="EBF3FB" w:fill="EBF3FB"/>
        <w:bidi/>
        <w:jc w:val="center"/>
        <w:rPr>
          <w:rFonts w:ascii="Sakkal Majalla" w:hAnsi="Sakkal Majalla" w:cs="Sakkal Majalla"/>
        </w:rPr>
      </w:pPr>
      <w:r w:rsidRPr="00A263F1">
        <w:rPr>
          <w:rFonts w:ascii="Sakkal Majalla" w:hAnsi="Sakkal Majalla" w:cs="Sakkal Majalla"/>
          <w:b/>
          <w:bCs/>
          <w:color w:val="1F3864"/>
          <w:sz w:val="34"/>
          <w:szCs w:val="34"/>
          <w:rtl/>
        </w:rPr>
        <w:t>﴿إِنَّ هَٰذَا الْقُرْآنَ يَهْدِي لِلَّتِي هِيَ أَقْوَمُ﴾</w:t>
      </w:r>
    </w:p>
    <w:p w14:paraId="200340DA" w14:textId="77777777" w:rsidR="00722D91" w:rsidRPr="00A263F1" w:rsidRDefault="00722D91" w:rsidP="00722D91">
      <w:pPr>
        <w:bidi/>
        <w:jc w:val="center"/>
        <w:rPr>
          <w:rFonts w:ascii="Sakkal Majalla" w:hAnsi="Sakkal Majalla" w:cs="Sakkal Majalla"/>
        </w:rPr>
      </w:pPr>
      <w:r w:rsidRPr="00A263F1">
        <w:rPr>
          <w:rFonts w:ascii="Sakkal Majalla" w:hAnsi="Sakkal Majalla" w:cs="Sakkal Majalla"/>
          <w:i/>
          <w:iCs/>
          <w:color w:val="595959"/>
          <w:sz w:val="24"/>
          <w:szCs w:val="24"/>
          <w:rtl/>
        </w:rPr>
        <w:t>الإسراء:9</w:t>
      </w:r>
    </w:p>
    <w:p w14:paraId="37DBAF75" w14:textId="77777777" w:rsidR="00722D91" w:rsidRPr="00A263F1" w:rsidRDefault="00722D91" w:rsidP="00722D91">
      <w:pPr>
        <w:bidi/>
        <w:rPr>
          <w:rFonts w:ascii="Sakkal Majalla" w:hAnsi="Sakkal Majalla" w:cs="Sakkal Majalla"/>
        </w:rPr>
      </w:pPr>
    </w:p>
    <w:p w14:paraId="01E6E131" w14:textId="77777777" w:rsidR="00722D91" w:rsidRPr="00A263F1" w:rsidRDefault="00722D91" w:rsidP="00722D91">
      <w:pPr>
        <w:pBdr>
          <w:bottom w:val="single" w:sz="8" w:space="0" w:color="BF8F00"/>
        </w:pBdr>
        <w:bidi/>
        <w:rPr>
          <w:rFonts w:ascii="Sakkal Majalla" w:hAnsi="Sakkal Majalla" w:cs="Sakkal Majalla"/>
        </w:rPr>
      </w:pPr>
      <w:r w:rsidRPr="00A263F1">
        <w:rPr>
          <w:rFonts w:ascii="Sakkal Majalla" w:hAnsi="Sakkal Majalla" w:cs="Sakkal Majalla"/>
          <w:b/>
          <w:bCs/>
          <w:color w:val="1F3864"/>
          <w:sz w:val="34"/>
          <w:szCs w:val="34"/>
          <w:rtl/>
        </w:rPr>
        <w:t>سؤال قبل الأسئلة</w:t>
      </w:r>
      <w:r>
        <w:fldChar w:fldCharType="begin"/>
      </w:r>
      <w:r>
        <w:instrText xml:space="preserve"> TC "سؤال قبل الأسئلة" \l 2 </w:instrText>
      </w:r>
      <w:r>
        <w:fldChar w:fldCharType="end"/>
      </w:r>
    </w:p>
    <w:p w14:paraId="1159C56F" w14:textId="77777777" w:rsidR="00722D91" w:rsidRPr="00A263F1" w:rsidRDefault="00722D91" w:rsidP="00722D91">
      <w:pPr>
        <w:bidi/>
        <w:rPr>
          <w:rFonts w:ascii="Sakkal Majalla" w:hAnsi="Sakkal Majalla" w:cs="Sakkal Majalla"/>
        </w:rPr>
      </w:pPr>
    </w:p>
    <w:p w14:paraId="3BF7E262" w14:textId="77777777"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منذ أكثر من مئة عام ونحن نسأل: كيف نُقيم علاقة بين القرآن الكريم والإدارة؟ وقد كُتبت في هذه العلاقة مكتبات، وأُسست معاهد وكراسٍ ومجلات، وبدا الأمر قريب المنال. ومع ذلك، ويُحزنني أن أقول هذا، لا أعرف إلى اليوم نظرية إدارية قرآنية مكتملة: مستمدة من القرآن فعلًا، وقابلة للاختبار فعلًا، ومختلفة عن نظيراتها الغربية فعلًا.</w:t>
      </w:r>
    </w:p>
    <w:p w14:paraId="2FB496C7" w14:textId="77777777"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وقبل أن أعرض ما يسعى إليه هذا الكتاب، أريد أن أقول شيئًا قلّما يُقال في المقدمات: أظن أننا لم نتعثر لأن القرآن لا يكفي، وإنما لأننا لم نبدأ منه. بدأنا من المشكلات التي حدّدتها الإدارة الغربية، ثم بحثنا في القرآن عما يجيب عنها. وبدأنا من النظريات التي طوّرها الغرب، ثم بحثنا في القرآن عما يشبهها أو يسبقها. وهنا موضع الخلل: نُسقط على القرآن ما جاء من خارجه، بدل أن ننطلق منه بسؤال مفتوح وصادق: ما الذي ينبثق من هنا؟</w:t>
      </w:r>
    </w:p>
    <w:p w14:paraId="3E092D94" w14:textId="77777777"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وهذا الكتاب محاولة للإجابة عن هذا السؤال بطريقة مختلفة. فهو لا يكتب في «الإدارة الإسلامية» بالمعنى الذي استقر في أدبياتنا، وإنما يحاول بناء نظرية إدارية تنطلق من القرآن ابتداءً. والفرق بين الأمرين أبعد مما يبدو.</w:t>
      </w:r>
    </w:p>
    <w:p w14:paraId="01266614" w14:textId="77777777"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تبدأ المشكلة حين نستعمل كلمة «إسلامية» كأنها وصف كافٍ للحل. قد نأخذ أداة إدارية صُممت في بيئة معرفية مختلفة، ثم نضع فوقها آية أو حديثًا، فنحصل على منتج مألوف للقارئ المسلم لم يتغير منطقه الداخلي. وقد يحدث العكس: نقرأ مفهومًا قرآنيًا واسعًا، ثم نقفز به إلى إجراء إداري دون أن نوضح مراحل الانتقال بين النص والتفسير والمفهوم والسلوك. وفي الحالتين فجوة لا يسدّها حسن النية.</w:t>
      </w:r>
    </w:p>
    <w:p w14:paraId="3926C28A" w14:textId="77777777" w:rsidR="00722D91" w:rsidRPr="00A263F1" w:rsidRDefault="00722D91" w:rsidP="00722D91">
      <w:pPr>
        <w:bidi/>
        <w:rPr>
          <w:rFonts w:ascii="Sakkal Majalla" w:hAnsi="Sakkal Majalla" w:cs="Sakkal Majalla"/>
        </w:rPr>
      </w:pPr>
    </w:p>
    <w:p w14:paraId="1F020798" w14:textId="77777777" w:rsidR="00722D91" w:rsidRPr="00A263F1" w:rsidRDefault="00722D91" w:rsidP="00722D91">
      <w:pPr>
        <w:pBdr>
          <w:bottom w:val="single" w:sz="8" w:space="0" w:color="BF8F00"/>
        </w:pBdr>
        <w:bidi/>
        <w:rPr>
          <w:rFonts w:ascii="Sakkal Majalla" w:hAnsi="Sakkal Majalla" w:cs="Sakkal Majalla"/>
        </w:rPr>
      </w:pPr>
      <w:r>
        <w:rPr>
          <w:rFonts w:ascii="Sakkal Majalla" w:hAnsi="Sakkal Majalla" w:cs="Sakkal Majalla"/>
          <w:b/>
          <w:bCs/>
          <w:color w:val="1F3864"/>
          <w:sz w:val="34"/>
          <w:szCs w:val="34"/>
          <w:rtl/>
        </w:rPr>
        <w:t>التشخيص: ثلاث مفارقات في حقل الإدارة الإسلامية</w:t>
      </w:r>
      <w:r>
        <w:fldChar w:fldCharType="begin"/>
      </w:r>
      <w:r>
        <w:instrText xml:space="preserve"> TC "التشخيص: ثلاث مفارقات في حقل الإدارة الإسلامية" \l 2 </w:instrText>
      </w:r>
      <w:r>
        <w:fldChar w:fldCharType="end"/>
      </w:r>
    </w:p>
    <w:p w14:paraId="2BEA20E5" w14:textId="77777777" w:rsidR="00722D91" w:rsidRPr="00A263F1" w:rsidRDefault="00722D91" w:rsidP="00722D91">
      <w:pPr>
        <w:bidi/>
        <w:rPr>
          <w:rFonts w:ascii="Sakkal Majalla" w:hAnsi="Sakkal Majalla" w:cs="Sakkal Majalla"/>
        </w:rPr>
      </w:pPr>
    </w:p>
    <w:p w14:paraId="4FFCC064" w14:textId="77777777"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قبل أن أعرض ما يقدمه الكتاب، لا بد من وصف الحال التي يأتي فيها. ولا أقصد نقد السابقين، فقد عملوا وأنتجوا وبذلوا، وإنما تشخيص ما يعيق التقدم. وأُلخّصه في ثلاث مفارقات يعرفها كل من تأمل هذا الحقل.</w:t>
      </w:r>
    </w:p>
    <w:p w14:paraId="2E6D95F2" w14:textId="77777777" w:rsidR="00722D91" w:rsidRPr="00A263F1" w:rsidRDefault="00722D91" w:rsidP="00722D91">
      <w:pPr>
        <w:bidi/>
        <w:rPr>
          <w:rFonts w:ascii="Sakkal Majalla" w:hAnsi="Sakkal Majalla" w:cs="Sakkal Majalla"/>
        </w:rPr>
      </w:pPr>
    </w:p>
    <w:p w14:paraId="3D1E21AE" w14:textId="77777777" w:rsidR="00722D91" w:rsidRPr="00A263F1" w:rsidRDefault="00722D91" w:rsidP="00722D91">
      <w:pPr>
        <w:bidi/>
        <w:rPr>
          <w:rFonts w:ascii="Sakkal Majalla" w:hAnsi="Sakkal Majalla" w:cs="Sakkal Majalla"/>
        </w:rPr>
      </w:pPr>
      <w:r w:rsidRPr="00A263F1">
        <w:rPr>
          <w:rFonts w:ascii="Sakkal Majalla" w:hAnsi="Sakkal Majalla" w:cs="Sakkal Majalla"/>
          <w:b/>
          <w:bCs/>
          <w:color w:val="156082"/>
          <w:sz w:val="30"/>
          <w:szCs w:val="30"/>
          <w:rtl/>
        </w:rPr>
        <w:t>المفارقة الأولى: وفرة الكتابة وشُح النظرية</w:t>
      </w:r>
    </w:p>
    <w:p w14:paraId="47FEF5F7" w14:textId="77777777"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أنتج المسلمون في القرن الأخير قدرًا كبيرًا من الكتابة فيما يُسمّى «الإدارة الإسلامية»: مقالات وكتب وأطروحات ومؤتمرات ومجلات محكّمة. ومع ذلك، لو سُئل باحث منصف: هل يوجد إطار نظري إسلامي للإدارة يُدرَّس مرجعًا في الجامعات كما تُدرَّس أعمال تايلور وماسلو ومينتزبرغ؟ لكان الجواب في الغالب: لا.</w:t>
      </w:r>
    </w:p>
    <w:p w14:paraId="1B2ED1D6" w14:textId="77777777"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وهذه المفارقة غير مفاجئة. فالنظرية لا تُبنى بكثرة الكتابة، وإنما بعمق المنهج. والذي ينقصنا منهج قبل أن تنقصنا الكلمات: نظرية معرفية محكمة تحدد كيف نُنتج المفهوم الإداري من النص القرآني بطريقة قابلة للنقض والاختبار.</w:t>
      </w:r>
    </w:p>
    <w:p w14:paraId="6E34AEB2" w14:textId="77777777" w:rsidR="00722D91" w:rsidRPr="00A263F1" w:rsidRDefault="00722D91" w:rsidP="00722D91">
      <w:pPr>
        <w:bidi/>
        <w:rPr>
          <w:rFonts w:ascii="Sakkal Majalla" w:hAnsi="Sakkal Majalla" w:cs="Sakkal Majalla"/>
        </w:rPr>
      </w:pPr>
    </w:p>
    <w:p w14:paraId="761EC617" w14:textId="77777777" w:rsidR="00722D91" w:rsidRPr="00A263F1" w:rsidRDefault="00722D91" w:rsidP="00722D91">
      <w:pPr>
        <w:bidi/>
        <w:rPr>
          <w:rFonts w:ascii="Sakkal Majalla" w:hAnsi="Sakkal Majalla" w:cs="Sakkal Majalla"/>
        </w:rPr>
      </w:pPr>
      <w:r w:rsidRPr="00A263F1">
        <w:rPr>
          <w:rFonts w:ascii="Sakkal Majalla" w:hAnsi="Sakkal Majalla" w:cs="Sakkal Majalla"/>
          <w:b/>
          <w:bCs/>
          <w:color w:val="156082"/>
          <w:sz w:val="30"/>
          <w:szCs w:val="30"/>
          <w:rtl/>
        </w:rPr>
        <w:t>المفارقة الثانية: ثراء المصدر وضعف أدوات الاشتقاق</w:t>
      </w:r>
    </w:p>
    <w:p w14:paraId="15A2620F" w14:textId="77777777"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القرآن الكريم في عقيدتنا كلام الله الذي يهدي للتي هي أقوم في كل مجال من مجالات الحياة، فالمصدر الذي بين أيدينا أغنى مصدر ممكن. ومع ذلك لا نجد في أدبياتنا منهجًا محكمًا يجيب عن السؤال: كيف ننتقل بالضبط من الآية إلى المبدأ الإداري، ثم إلى الفرضية القابلة للاختبار؟</w:t>
      </w:r>
    </w:p>
    <w:p w14:paraId="11989D1D" w14:textId="77777777"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ولا يرجع ذلك إلى الجهل بالقرآن، فالغائب هو الأداة الوسيطة. بين النص ورؤيته للإنسان من جهة، والنموذج الإداري القابل للتطبيق المؤسسي من جهة أخرى، مسافة تحتاج أدوات منهجية لم تُبنَ بعد بالدقة المطلوبة. وقد وقع كثير من الكتّاب في أحد فخّين: الغوص في التفسير وإهمال البناء الإداري، أو الانشغال بالإدارة والاكتفاء بالاستشهاد بالآيات.</w:t>
      </w:r>
    </w:p>
    <w:p w14:paraId="26D015D6" w14:textId="77777777" w:rsidR="00722D91" w:rsidRPr="00A263F1" w:rsidRDefault="00722D91" w:rsidP="00722D91">
      <w:pPr>
        <w:bidi/>
        <w:rPr>
          <w:rFonts w:ascii="Sakkal Majalla" w:hAnsi="Sakkal Majalla" w:cs="Sakkal Majalla"/>
        </w:rPr>
      </w:pPr>
    </w:p>
    <w:p w14:paraId="17E28458" w14:textId="77777777" w:rsidR="00722D91" w:rsidRPr="00A263F1" w:rsidRDefault="00722D91" w:rsidP="00722D91">
      <w:pPr>
        <w:bidi/>
        <w:rPr>
          <w:rFonts w:ascii="Sakkal Majalla" w:hAnsi="Sakkal Majalla" w:cs="Sakkal Majalla"/>
        </w:rPr>
      </w:pPr>
      <w:r>
        <w:rPr>
          <w:rFonts w:ascii="Sakkal Majalla" w:hAnsi="Sakkal Majalla" w:cs="Sakkal Majalla"/>
          <w:b/>
          <w:bCs/>
          <w:color w:val="156082"/>
          <w:sz w:val="30"/>
          <w:szCs w:val="30"/>
          <w:rtl/>
        </w:rPr>
        <w:t>المفارقة الثالثة: أسلمة الغرب بدل بناء المعرفة من الوحي</w:t>
      </w:r>
    </w:p>
    <w:p w14:paraId="67FBD006" w14:textId="77777777"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وهذه أصعب المفارقات، ومنها تتفرع المفارقتان السابقتان. فمعظم ما يُنتَج في «الإدارة الإسلامية» ينطلق من الإدارة الغربية ويحاول أسلمتها: يأخذ نظرية القيادة التحويلية ويبحث لها عن شواهد قرآنية، أو يأخذ الإدارة بالأهداف ويُلبسها ثوبًا إسلاميًا. ومشكلة هذا النهج بنيوية لا يعالجها التحسين، لأنه يجعل النظرية الغربية أصلًا والقرآن شاهدًا عليها. وهذا ما أسمّيه في الفصلين الأول والثاني «القولبة».</w:t>
      </w:r>
    </w:p>
    <w:p w14:paraId="42686EE4" w14:textId="77777777"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ومن المفيد أن نتذكر أن مشروع أسلمة المعرفة نفسه، كما صاغ إسماعيل الفاروقي خطته، بدأ بإتقان العلوم الحديثة ثم إعادة صياغتها في ضوء الإسلام، وهذا ما يناقشه الفصل الثاني. أما هذا الكتاب فيعكس الاتجاه: يبدأ من الوحي ويسأل ما الذي ينبثق منه، ثم يعامل العلوم الإنسانية أدوات للتحقق والتوسع، لا أصولًا يُقتدى بها. فالطريق الأول يضع الغرب في المركز ويجعل الإسلام طارئًا عليه، والثاني يضع الوحي في المركز.</w:t>
      </w:r>
    </w:p>
    <w:p w14:paraId="3B72EC35" w14:textId="77777777"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وهذا الكتاب يختار الطريق الثاني.</w:t>
      </w:r>
    </w:p>
    <w:p w14:paraId="42DC7CC1" w14:textId="77777777" w:rsidR="00722D91" w:rsidRPr="00A263F1" w:rsidRDefault="00722D91" w:rsidP="00722D91">
      <w:pPr>
        <w:bidi/>
        <w:rPr>
          <w:rFonts w:ascii="Sakkal Majalla" w:hAnsi="Sakkal Majalla" w:cs="Sakkal Majalla"/>
        </w:rPr>
      </w:pPr>
    </w:p>
    <w:p w14:paraId="1FAAC73D" w14:textId="77777777" w:rsidR="00722D91" w:rsidRPr="00A263F1" w:rsidRDefault="00722D91" w:rsidP="00722D91">
      <w:pPr>
        <w:pBdr>
          <w:bottom w:val="single" w:sz="8" w:space="0" w:color="BF8F00"/>
        </w:pBdr>
        <w:bidi/>
        <w:rPr>
          <w:rFonts w:ascii="Sakkal Majalla" w:hAnsi="Sakkal Majalla" w:cs="Sakkal Majalla"/>
        </w:rPr>
      </w:pPr>
      <w:r>
        <w:rPr>
          <w:rFonts w:ascii="Sakkal Majalla" w:hAnsi="Sakkal Majalla" w:cs="Sakkal Majalla"/>
          <w:b/>
          <w:bCs/>
          <w:color w:val="1F3864"/>
          <w:sz w:val="34"/>
          <w:szCs w:val="34"/>
          <w:rtl/>
        </w:rPr>
        <w:t>لماذا الآن؟</w:t>
      </w:r>
      <w:r>
        <w:fldChar w:fldCharType="begin"/>
      </w:r>
      <w:r>
        <w:instrText xml:space="preserve"> TC "لماذا الآن؟" \l 2 </w:instrText>
      </w:r>
      <w:r>
        <w:fldChar w:fldCharType="end"/>
      </w:r>
    </w:p>
    <w:p w14:paraId="75AA41CE" w14:textId="77777777" w:rsidR="00722D91" w:rsidRPr="00A263F1" w:rsidRDefault="00722D91" w:rsidP="00722D91">
      <w:pPr>
        <w:bidi/>
        <w:rPr>
          <w:rFonts w:ascii="Sakkal Majalla" w:hAnsi="Sakkal Majalla" w:cs="Sakkal Majalla"/>
        </w:rPr>
      </w:pPr>
    </w:p>
    <w:p w14:paraId="1FAB6317" w14:textId="77777777"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قد يسأل قارئ: لماذا الآن، والحقل يُكتب فيه منذ عقود؟ وجوابي أن ثلاثة أمور تغيّرت في السنوات الأخيرة، وأظنها تجعل هذه اللحظة مناسبة لمشروع كهذا:</w:t>
      </w:r>
    </w:p>
    <w:p w14:paraId="0D052886" w14:textId="77777777" w:rsidR="00722D91" w:rsidRPr="00A263F1" w:rsidRDefault="00722D91" w:rsidP="00722D91">
      <w:pPr>
        <w:bidi/>
        <w:rPr>
          <w:rFonts w:ascii="Sakkal Majalla" w:hAnsi="Sakkal Majalla" w:cs="Sakkal Majalla"/>
        </w:rPr>
      </w:pPr>
    </w:p>
    <w:p w14:paraId="19F054E1" w14:textId="77777777" w:rsidR="00722D91" w:rsidRPr="00A263F1" w:rsidRDefault="00722D91" w:rsidP="00722D91">
      <w:pPr>
        <w:bidi/>
        <w:ind w:right="576"/>
        <w:rPr>
          <w:rFonts w:ascii="Sakkal Majalla" w:hAnsi="Sakkal Majalla" w:cs="Sakkal Majalla"/>
        </w:rPr>
      </w:pPr>
      <w:r>
        <w:rPr>
          <w:rFonts w:ascii="Sakkal Majalla" w:hAnsi="Sakkal Majalla" w:cs="Sakkal Majalla"/>
          <w:b/>
          <w:bCs/>
          <w:color w:val="1F3864"/>
          <w:sz w:val="30"/>
          <w:szCs w:val="30"/>
          <w:rtl/>
        </w:rPr>
        <w:t xml:space="preserve">1.  </w:t>
      </w:r>
      <w:r>
        <w:rPr>
          <w:rFonts w:ascii="Sakkal Majalla" w:hAnsi="Sakkal Majalla" w:cs="Sakkal Majalla"/>
          <w:color w:val="000000"/>
          <w:sz w:val="30"/>
          <w:szCs w:val="30"/>
          <w:rtl/>
        </w:rPr>
        <w:t>على صعيد العالم الإسلامي: كسر طوفان الأقصى شيئًا عميقًا في وجدان الأمة، هو الانبهار بالنموذج الغربي الذي ظللنا عقودًا نسلّم معه بأن الغرب مرجعية القيم والحقوق. فحين تسوّغ حضارةٌ تدّعي الدفاع عن القانون الدولي وحقوق الإنسان إبادةَ شعب بأكمله، تنهار مسلّمات كثيرة. والفراغ الذي يتركه انهيارها يحتاج إلى بناء من الداخل، ولا يكفيه النقد من الخارج.</w:t>
      </w:r>
    </w:p>
    <w:p w14:paraId="33F4F80E" w14:textId="77777777" w:rsidR="00722D91" w:rsidRPr="00A263F1" w:rsidRDefault="00722D91" w:rsidP="00722D91">
      <w:pPr>
        <w:bidi/>
        <w:ind w:right="576"/>
        <w:rPr>
          <w:rFonts w:ascii="Sakkal Majalla" w:hAnsi="Sakkal Majalla" w:cs="Sakkal Majalla"/>
        </w:rPr>
      </w:pPr>
      <w:r>
        <w:rPr>
          <w:rFonts w:ascii="Sakkal Majalla" w:hAnsi="Sakkal Majalla" w:cs="Sakkal Majalla"/>
          <w:b/>
          <w:bCs/>
          <w:color w:val="1F3864"/>
          <w:sz w:val="30"/>
          <w:szCs w:val="30"/>
          <w:rtl/>
        </w:rPr>
        <w:t xml:space="preserve">2.  </w:t>
      </w:r>
      <w:r>
        <w:rPr>
          <w:rFonts w:ascii="Sakkal Majalla" w:hAnsi="Sakkal Majalla" w:cs="Sakkal Majalla"/>
          <w:color w:val="000000"/>
          <w:sz w:val="30"/>
          <w:szCs w:val="30"/>
          <w:rtl/>
        </w:rPr>
        <w:t>على صعيد الفكر الإداري الغربي نفسه: جاء النقد من داخله. ومن أبرزه مقالة سومانترا غوشال (2005) «النظريات الإدارية السيئة تدمّر الممارسات الإدارية الجيدة»، التي احتجّ فيها بأن كثيرًا من نظريات الإدارة بُنيت على افتراض الإنسان النفعي الذي يعظّم مصلحته، وأن هذا الافتراض لا يصف الإنسان فحسب، وإنما يشكّله أيضًا حين يُدرَّس ويُطبَّق. ولا يعني هذا أن الحقل الغربي ينتظر بديلًا قرآنيًا، لكنه يعني أن مراجعة الافتراضات الأساسية سؤال مطروح داخله، ومن هذا السؤال يدخل المشروع.</w:t>
      </w:r>
    </w:p>
    <w:p w14:paraId="57DD1364" w14:textId="77777777" w:rsidR="00722D91" w:rsidRPr="00A263F1" w:rsidRDefault="00722D91" w:rsidP="00722D91">
      <w:pPr>
        <w:bidi/>
        <w:ind w:right="576"/>
        <w:rPr>
          <w:rFonts w:ascii="Sakkal Majalla" w:hAnsi="Sakkal Majalla" w:cs="Sakkal Majalla"/>
        </w:rPr>
      </w:pPr>
      <w:r>
        <w:rPr>
          <w:rFonts w:ascii="Sakkal Majalla" w:hAnsi="Sakkal Majalla" w:cs="Sakkal Majalla"/>
          <w:b/>
          <w:bCs/>
          <w:color w:val="1F3864"/>
          <w:sz w:val="30"/>
          <w:szCs w:val="30"/>
          <w:rtl/>
        </w:rPr>
        <w:lastRenderedPageBreak/>
        <w:t xml:space="preserve">3. </w:t>
      </w:r>
      <w:r>
        <w:rPr>
          <w:rFonts w:ascii="Sakkal Majalla" w:hAnsi="Sakkal Majalla" w:cs="Sakkal Majalla"/>
          <w:color w:val="000000"/>
          <w:sz w:val="30"/>
          <w:szCs w:val="30"/>
          <w:rtl/>
        </w:rPr>
        <w:t>على صعيد أدوات البحث: صارت قواعد بيانات التفسير ومعاجم اللغة الرقمية وأدوات البحث في النص متاحة كما لم تكن من قبل. وهذا ييسّر استقراء المواضع ومراجعتها، ويجعل منهج الاشتقاق الذي يراجعه الآخرون أيسر تحقيقًا مما كان في حقب سابقة.</w:t>
      </w:r>
    </w:p>
    <w:p w14:paraId="573DC928" w14:textId="77777777" w:rsidR="00722D91" w:rsidRPr="00A263F1" w:rsidRDefault="00722D91" w:rsidP="00722D91">
      <w:pPr>
        <w:bidi/>
        <w:rPr>
          <w:rFonts w:ascii="Sakkal Majalla" w:hAnsi="Sakkal Majalla" w:cs="Sakkal Majalla"/>
        </w:rPr>
      </w:pPr>
    </w:p>
    <w:p w14:paraId="785AD799" w14:textId="77777777" w:rsidR="00722D91" w:rsidRPr="00A263F1" w:rsidRDefault="00722D91" w:rsidP="00722D91">
      <w:pPr>
        <w:pBdr>
          <w:bottom w:val="single" w:sz="8" w:space="0" w:color="BF8F00"/>
        </w:pBdr>
        <w:bidi/>
        <w:rPr>
          <w:rFonts w:ascii="Sakkal Majalla" w:hAnsi="Sakkal Majalla" w:cs="Sakkal Majalla"/>
        </w:rPr>
      </w:pPr>
      <w:r>
        <w:rPr>
          <w:rFonts w:ascii="Sakkal Majalla" w:hAnsi="Sakkal Majalla" w:cs="Sakkal Majalla"/>
          <w:b/>
          <w:bCs/>
          <w:color w:val="1F3864"/>
          <w:sz w:val="34"/>
          <w:szCs w:val="34"/>
          <w:rtl/>
        </w:rPr>
        <w:t>ما يقدّمه هذا الكتاب وما لا يدّعيه</w:t>
      </w:r>
      <w:r>
        <w:fldChar w:fldCharType="begin"/>
      </w:r>
      <w:r>
        <w:instrText xml:space="preserve"> TC "ما يقدّمه هذا الكتاب وما لا يدّعيه" \l 2 </w:instrText>
      </w:r>
      <w:r>
        <w:fldChar w:fldCharType="end"/>
      </w:r>
    </w:p>
    <w:p w14:paraId="500E0124" w14:textId="77777777" w:rsidR="00722D91" w:rsidRPr="00A263F1" w:rsidRDefault="00722D91" w:rsidP="00722D91">
      <w:pPr>
        <w:bidi/>
        <w:rPr>
          <w:rFonts w:ascii="Sakkal Majalla" w:hAnsi="Sakkal Majalla" w:cs="Sakkal Majalla"/>
        </w:rPr>
      </w:pPr>
    </w:p>
    <w:p w14:paraId="444EA5F5" w14:textId="77777777"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هذا الكتاب هو الأول من موسوعة الإدارة القرآنية، وهي في تصوري عشرة كتب. وعنوانه «الأسس الوجودية والمعرفية والمنهجية للإدارة القرآنية» يحدد موضعه من المشروع: يضع الأسس التي تقوم عليها الكتب اللاحقة، قبل أن تنصرف إلى تفصيل مجالات الإدارة المختلفة.</w:t>
      </w:r>
    </w:p>
    <w:p w14:paraId="184186B7" w14:textId="77777777" w:rsidR="00722D91" w:rsidRPr="00A263F1" w:rsidRDefault="00722D91" w:rsidP="00722D91">
      <w:pPr>
        <w:bidi/>
        <w:rPr>
          <w:rFonts w:ascii="Sakkal Majalla" w:hAnsi="Sakkal Majalla" w:cs="Sakkal Majalla"/>
        </w:rPr>
      </w:pPr>
    </w:p>
    <w:p w14:paraId="24D9E4BD" w14:textId="77777777" w:rsidR="00722D91" w:rsidRPr="00A263F1" w:rsidRDefault="00722D91" w:rsidP="00722D91">
      <w:pPr>
        <w:bidi/>
        <w:rPr>
          <w:rFonts w:ascii="Sakkal Majalla" w:hAnsi="Sakkal Majalla" w:cs="Sakkal Majalla"/>
        </w:rPr>
      </w:pPr>
      <w:r>
        <w:rPr>
          <w:rFonts w:ascii="Sakkal Majalla" w:hAnsi="Sakkal Majalla" w:cs="Sakkal Majalla"/>
          <w:b/>
          <w:bCs/>
          <w:color w:val="156082"/>
          <w:sz w:val="30"/>
          <w:szCs w:val="30"/>
          <w:rtl/>
        </w:rPr>
        <w:t>نقطة الاختلاف عن المشاريع السابقة</w:t>
      </w:r>
    </w:p>
    <w:p w14:paraId="5628DA5C" w14:textId="77777777"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ادعاء الأصالة بلا تحديد لنقطة الاختلاف ادعاء فارغ، ولذلك أحددها قبل عرض المحتوى. قدّم الباحثون في المعهد العالمي للفكر الإسلامي، وفي مشروع إسلامية المعرفة، وفي عشرات الكتب اللاحقة، مادة قيّمة في نقد النموذج الغربي وتأصيل المفاهيم. لكن منطلق كثير من تلك الكتابة ظل سؤالًا من نوع: «ماذا يقول الإسلام عن موضوع كذا؟»، والموضوع محدَّد من خارج المنظومة القرآنية.</w:t>
      </w:r>
    </w:p>
    <w:p w14:paraId="784DE1FF" w14:textId="77777777"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ويغيّر هذا الكتاب اتجاه السؤال. فبدل «أين نجد في القرآن ما يجيب عن الإشكال الإداري؟» يسأل: «ما المنظومة الإدارية التي تنبثق حين نجعل رؤية القرآن للإنسان والمعرفة والفعل والمسؤولية نقطة انطلاق لا نقطة وصول؟». وهذا الاتجاه المعاكس، من القرآن نحو الإدارة، هو الفارق الذي أراه جوهريًا، وعنه تتفرع الأسئلة والأدوات والنتائج.</w:t>
      </w:r>
    </w:p>
    <w:p w14:paraId="5EE3E706" w14:textId="77777777"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ولا يعني ذلك رفض المنهجية العلمية الصارمة التي طوّرها الغرب، فالكتاب يوظفها: الفرضية الصفرية، والاشتقاق المتدرج، وقابلية الاختبار. وأظن أن الغرب طوّر أدوات دقيقة لكنه لم يطرح سؤالنا، وأن طرح هذا السؤال بتلك الأدوات طريق لم يُستكمل بعد. وللقارئ والناقد أن يحكما: هل تقدّم فيه هذا الكتاب؟</w:t>
      </w:r>
    </w:p>
    <w:p w14:paraId="6822C6E4" w14:textId="77777777" w:rsidR="00722D91" w:rsidRPr="00A263F1" w:rsidRDefault="00722D91" w:rsidP="00722D91">
      <w:pPr>
        <w:bidi/>
        <w:rPr>
          <w:rFonts w:ascii="Sakkal Majalla" w:hAnsi="Sakkal Majalla" w:cs="Sakkal Majalla"/>
        </w:rPr>
      </w:pPr>
    </w:p>
    <w:p w14:paraId="19350062" w14:textId="77777777" w:rsidR="00722D91" w:rsidRPr="00A263F1" w:rsidRDefault="00722D91" w:rsidP="00722D91">
      <w:pPr>
        <w:bidi/>
        <w:rPr>
          <w:rFonts w:ascii="Sakkal Majalla" w:hAnsi="Sakkal Majalla" w:cs="Sakkal Majalla"/>
        </w:rPr>
      </w:pPr>
      <w:r w:rsidRPr="00A263F1">
        <w:rPr>
          <w:rFonts w:ascii="Sakkal Majalla" w:hAnsi="Sakkal Majalla" w:cs="Sakkal Majalla"/>
          <w:b/>
          <w:bCs/>
          <w:color w:val="156082"/>
          <w:sz w:val="30"/>
          <w:szCs w:val="30"/>
          <w:rtl/>
        </w:rPr>
        <w:t>ما يُقدِّمه هذا الكتاب:</w:t>
      </w:r>
    </w:p>
    <w:p w14:paraId="215C6421" w14:textId="77777777" w:rsidR="00722D91" w:rsidRPr="00A263F1" w:rsidRDefault="00722D91" w:rsidP="00722D91">
      <w:pPr>
        <w:bidi/>
        <w:ind w:right="576"/>
        <w:rPr>
          <w:rFonts w:ascii="Sakkal Majalla" w:hAnsi="Sakkal Majalla" w:cs="Sakkal Majalla"/>
        </w:rPr>
      </w:pPr>
      <w:r>
        <w:rPr>
          <w:rFonts w:ascii="Sakkal Majalla" w:hAnsi="Sakkal Majalla" w:cs="Sakkal Majalla"/>
          <w:b/>
          <w:bCs/>
          <w:color w:val="1F3864"/>
          <w:sz w:val="30"/>
          <w:szCs w:val="30"/>
          <w:rtl/>
        </w:rPr>
        <w:t xml:space="preserve">1.  </w:t>
      </w:r>
      <w:r>
        <w:rPr>
          <w:rFonts w:ascii="Sakkal Majalla" w:hAnsi="Sakkal Majalla" w:cs="Sakkal Majalla"/>
          <w:color w:val="000000"/>
          <w:sz w:val="30"/>
          <w:szCs w:val="30"/>
          <w:rtl/>
        </w:rPr>
        <w:t>الإطار المعرفي الكلي: لماذا القرآن دستورًا؟ وما معنى «القرآنية» نسبةً معرفية؟ وما موقع السنة النبوية (بيانًا لا منشأً) والتفسير والسيرة وتحليلاتها (فقه السيرة لمحمد الغزالي، والفقه الحركي للسيرة النبوية لمنير الغضبان) في هذا الإطار؟ (الفصول 1–4).</w:t>
      </w:r>
    </w:p>
    <w:p w14:paraId="707A0620" w14:textId="77777777" w:rsidR="00722D91" w:rsidRPr="00A263F1" w:rsidRDefault="00722D91" w:rsidP="00722D91">
      <w:pPr>
        <w:bidi/>
        <w:ind w:right="576"/>
        <w:rPr>
          <w:rFonts w:ascii="Sakkal Majalla" w:hAnsi="Sakkal Majalla" w:cs="Sakkal Majalla"/>
        </w:rPr>
      </w:pPr>
      <w:r>
        <w:rPr>
          <w:rFonts w:ascii="Sakkal Majalla" w:hAnsi="Sakkal Majalla" w:cs="Sakkal Majalla"/>
          <w:b/>
          <w:bCs/>
          <w:color w:val="1F3864"/>
          <w:sz w:val="30"/>
          <w:szCs w:val="30"/>
          <w:rtl/>
        </w:rPr>
        <w:t xml:space="preserve">2.  </w:t>
      </w:r>
      <w:r>
        <w:rPr>
          <w:rFonts w:ascii="Sakkal Majalla" w:hAnsi="Sakkal Majalla" w:cs="Sakkal Majalla"/>
          <w:color w:val="000000"/>
          <w:sz w:val="30"/>
          <w:szCs w:val="30"/>
          <w:rtl/>
        </w:rPr>
        <w:t>المنهج: هرم مصادر الاستدلال (الفصل الرابع)، وسلم الاشتقاق السباعي وبطاقة الهوية المعرفية (الفصل الخامس)، وبروتوكول القراءة القرآنية الثماني (الفصل السادس)، وآلية فض التعارض بين النص والتجربة (الفصل السابع). وهي معًا تحدد كيف نُنتج المفهوم الإداري من النص بطريقة موثّقة يستطيع غيرنا مراجعتها.</w:t>
      </w:r>
    </w:p>
    <w:p w14:paraId="1449E60D" w14:textId="77777777" w:rsidR="00722D91" w:rsidRPr="00A263F1" w:rsidRDefault="00722D91" w:rsidP="00722D91">
      <w:pPr>
        <w:bidi/>
        <w:ind w:right="576"/>
        <w:rPr>
          <w:rFonts w:ascii="Sakkal Majalla" w:hAnsi="Sakkal Majalla" w:cs="Sakkal Majalla"/>
        </w:rPr>
      </w:pPr>
      <w:r>
        <w:rPr>
          <w:rFonts w:ascii="Sakkal Majalla" w:hAnsi="Sakkal Majalla" w:cs="Sakkal Majalla"/>
          <w:b/>
          <w:bCs/>
          <w:color w:val="1F3864"/>
          <w:sz w:val="30"/>
          <w:szCs w:val="30"/>
          <w:rtl/>
        </w:rPr>
        <w:t xml:space="preserve">3.  </w:t>
      </w:r>
      <w:r>
        <w:rPr>
          <w:rFonts w:ascii="Sakkal Majalla" w:hAnsi="Sakkal Majalla" w:cs="Sakkal Majalla"/>
          <w:color w:val="000000"/>
          <w:sz w:val="30"/>
          <w:szCs w:val="30"/>
          <w:rtl/>
        </w:rPr>
        <w:t>التصور القرآني للإنسان والمعرفة والقيم: ثلاثة أسس هي قلب الكتاب، لأن كل إطار إداري يقوم على تصور للإنسان الذي يُدار، ونظرية للمعرفة التي تُتخذ بها القرارات، ومنظومة للقيم التي تحكم الفعل. ومنها تُشتق الأركان الثلاثة عشر (الفصول 8–10، والقيم الأربع الأولى في الفصول 3–6).</w:t>
      </w:r>
    </w:p>
    <w:p w14:paraId="720B2DE7" w14:textId="77777777" w:rsidR="00722D91" w:rsidRPr="00A263F1" w:rsidRDefault="00722D91" w:rsidP="00722D91">
      <w:pPr>
        <w:bidi/>
        <w:ind w:right="576"/>
        <w:rPr>
          <w:rFonts w:ascii="Sakkal Majalla" w:hAnsi="Sakkal Majalla" w:cs="Sakkal Majalla"/>
        </w:rPr>
      </w:pPr>
      <w:r>
        <w:rPr>
          <w:rFonts w:ascii="Sakkal Majalla" w:hAnsi="Sakkal Majalla" w:cs="Sakkal Majalla"/>
          <w:b/>
          <w:bCs/>
          <w:color w:val="1F3864"/>
          <w:sz w:val="30"/>
          <w:szCs w:val="30"/>
          <w:rtl/>
        </w:rPr>
        <w:lastRenderedPageBreak/>
        <w:t xml:space="preserve">4.  </w:t>
      </w:r>
      <w:r>
        <w:rPr>
          <w:rFonts w:ascii="Sakkal Majalla" w:hAnsi="Sakkal Majalla" w:cs="Sakkal Majalla"/>
          <w:color w:val="000000"/>
          <w:sz w:val="30"/>
          <w:szCs w:val="30"/>
          <w:rtl/>
        </w:rPr>
        <w:t>المنظومة: الإطار الإداري القرآني (QMF) بمكوّناته الثمانية، وهو المخرج التركيبي الذي يجمع الأسس في بنية واحدة (الفصل الحادي عشر)، ثم الدورة السباعية للفعل الإداري من الاستشعار إلى المتابعة والمحاسبة (الفصل الثاني عشر).</w:t>
      </w:r>
    </w:p>
    <w:p w14:paraId="31ECE510" w14:textId="77777777" w:rsidR="00722D91" w:rsidRPr="00A263F1" w:rsidRDefault="00722D91" w:rsidP="00722D91">
      <w:pPr>
        <w:bidi/>
        <w:ind w:right="576"/>
        <w:rPr>
          <w:rFonts w:ascii="Sakkal Majalla" w:hAnsi="Sakkal Majalla" w:cs="Sakkal Majalla"/>
        </w:rPr>
      </w:pPr>
      <w:r>
        <w:rPr>
          <w:rFonts w:ascii="Sakkal Majalla" w:hAnsi="Sakkal Majalla" w:cs="Sakkal Majalla"/>
          <w:b/>
          <w:bCs/>
          <w:color w:val="1F3864"/>
          <w:sz w:val="30"/>
          <w:szCs w:val="30"/>
          <w:rtl/>
        </w:rPr>
        <w:t xml:space="preserve">5.  </w:t>
      </w:r>
      <w:r>
        <w:rPr>
          <w:rFonts w:ascii="Sakkal Majalla" w:hAnsi="Sakkal Majalla" w:cs="Sakkal Majalla"/>
          <w:color w:val="000000"/>
          <w:sz w:val="30"/>
          <w:szCs w:val="30"/>
          <w:rtl/>
        </w:rPr>
        <w:t>معايير الاختبار والتطوير: كيف نحكم على نموذج بأنه قرآني؟ وكيف نطوّره دون أن يفقد مرجعيته؟ تسعة معايير، وقاعدة: فشل التطبيق يُراجَع فيه النموذج البشري لا النص (الفصل الثالث عشر).</w:t>
      </w:r>
    </w:p>
    <w:p w14:paraId="681C7140" w14:textId="77777777" w:rsidR="00722D91" w:rsidRPr="00A263F1" w:rsidRDefault="00722D91" w:rsidP="00722D91">
      <w:pPr>
        <w:bidi/>
        <w:ind w:right="576"/>
        <w:rPr>
          <w:rFonts w:ascii="Sakkal Majalla" w:hAnsi="Sakkal Majalla" w:cs="Sakkal Majalla"/>
        </w:rPr>
      </w:pPr>
      <w:r>
        <w:rPr>
          <w:rFonts w:ascii="Sakkal Majalla" w:hAnsi="Sakkal Majalla" w:cs="Sakkal Majalla"/>
          <w:b/>
          <w:bCs/>
          <w:color w:val="1F3864"/>
          <w:sz w:val="30"/>
          <w:szCs w:val="30"/>
          <w:rtl/>
        </w:rPr>
        <w:t xml:space="preserve">6.  </w:t>
      </w:r>
      <w:r>
        <w:rPr>
          <w:rFonts w:ascii="Sakkal Majalla" w:hAnsi="Sakkal Majalla" w:cs="Sakkal Majalla"/>
          <w:color w:val="000000"/>
          <w:sz w:val="30"/>
          <w:szCs w:val="30"/>
          <w:rtl/>
        </w:rPr>
        <w:t>التطبيق: ثماني حالات مركبة افتراضية الأسماء واقعية السياق، في القطاع الخاص وإدارة الحياة الشخصية والأعمال الخاصة وإدارة المشاريع، تبيّن كيف يعمل الجهاز المنهجي ولا تدّعي إثبات نجاحه (الفصل الرابع عشر).</w:t>
      </w:r>
    </w:p>
    <w:p w14:paraId="2631874F" w14:textId="77777777" w:rsidR="00722D91" w:rsidRPr="00A263F1" w:rsidRDefault="00722D91" w:rsidP="00722D91">
      <w:pPr>
        <w:bidi/>
        <w:rPr>
          <w:rFonts w:ascii="Sakkal Majalla" w:hAnsi="Sakkal Majalla" w:cs="Sakkal Majalla"/>
        </w:rPr>
      </w:pPr>
    </w:p>
    <w:p w14:paraId="55209A1F" w14:textId="77777777" w:rsidR="00722D91" w:rsidRPr="00A263F1" w:rsidRDefault="00722D91" w:rsidP="00722D91">
      <w:pPr>
        <w:shd w:val="clear" w:color="D6E4F0" w:fill="D6E4F0"/>
        <w:bidi/>
        <w:ind w:left="576" w:right="576"/>
        <w:rPr>
          <w:rFonts w:ascii="Sakkal Majalla" w:hAnsi="Sakkal Majalla" w:cs="Sakkal Majalla"/>
        </w:rPr>
      </w:pPr>
      <w:r>
        <w:rPr>
          <w:rFonts w:ascii="Sakkal Majalla" w:hAnsi="Sakkal Majalla" w:cs="Sakkal Majalla"/>
          <w:color w:val="000000"/>
          <w:sz w:val="30"/>
          <w:szCs w:val="30"/>
          <w:rtl/>
        </w:rPr>
        <w:t>وأرجو أن يخرج القارئ الذي يُكمل الكتاب بقدرة على اشتقاق مفاهيم إدارية من القرآن الكريم بطريقة موثّقة قابلة للنقاش العلمي، بدل الاستشهاد الوعظي بالآيات دون بناء.</w:t>
      </w:r>
    </w:p>
    <w:p w14:paraId="5EC5687C" w14:textId="77777777" w:rsidR="00722D91" w:rsidRPr="00A263F1" w:rsidRDefault="00722D91" w:rsidP="00722D91">
      <w:pPr>
        <w:bidi/>
        <w:rPr>
          <w:rFonts w:ascii="Sakkal Majalla" w:hAnsi="Sakkal Majalla" w:cs="Sakkal Majalla"/>
        </w:rPr>
      </w:pPr>
    </w:p>
    <w:p w14:paraId="564632FD" w14:textId="77777777" w:rsidR="00722D91" w:rsidRPr="00A263F1" w:rsidRDefault="00722D91" w:rsidP="00722D91">
      <w:pPr>
        <w:bidi/>
        <w:rPr>
          <w:rFonts w:ascii="Sakkal Majalla" w:hAnsi="Sakkal Majalla" w:cs="Sakkal Majalla"/>
        </w:rPr>
      </w:pPr>
      <w:r w:rsidRPr="00A263F1">
        <w:rPr>
          <w:rFonts w:ascii="Sakkal Majalla" w:hAnsi="Sakkal Majalla" w:cs="Sakkal Majalla"/>
          <w:b/>
          <w:bCs/>
          <w:color w:val="156082"/>
          <w:sz w:val="30"/>
          <w:szCs w:val="30"/>
          <w:rtl/>
        </w:rPr>
        <w:t>ما لا يدّعيه هذا الكتاب:</w:t>
      </w:r>
    </w:p>
    <w:p w14:paraId="5E1EFADC" w14:textId="77777777" w:rsidR="00722D91" w:rsidRPr="00A263F1" w:rsidRDefault="00722D91" w:rsidP="00722D91">
      <w:pPr>
        <w:bidi/>
        <w:rPr>
          <w:rFonts w:ascii="Sakkal Majalla" w:hAnsi="Sakkal Majalla" w:cs="Sakkal Majalla"/>
        </w:rPr>
      </w:pPr>
      <w:r>
        <w:rPr>
          <w:rFonts w:ascii="Sakkal Majalla" w:hAnsi="Sakkal Majalla" w:cs="Sakkal Majalla"/>
          <w:i/>
          <w:iCs/>
          <w:color w:val="595959"/>
          <w:sz w:val="30"/>
          <w:szCs w:val="30"/>
          <w:rtl/>
        </w:rPr>
        <w:t>ويهمني أن أكون صريحًا هنا، فبيان حدود الكتاب أمانة علمية:</w:t>
      </w:r>
    </w:p>
    <w:p w14:paraId="658AB9CA" w14:textId="77777777" w:rsidR="00722D91" w:rsidRPr="00A263F1" w:rsidRDefault="00722D91" w:rsidP="00722D91">
      <w:pPr>
        <w:bidi/>
        <w:ind w:right="576"/>
        <w:rPr>
          <w:rFonts w:ascii="Sakkal Majalla" w:hAnsi="Sakkal Majalla" w:cs="Sakkal Majalla"/>
        </w:rPr>
      </w:pPr>
      <w:r>
        <w:rPr>
          <w:rFonts w:ascii="Sakkal Majalla" w:hAnsi="Sakkal Majalla" w:cs="Sakkal Majalla"/>
          <w:b/>
          <w:bCs/>
          <w:color w:val="1F3864"/>
          <w:sz w:val="30"/>
          <w:szCs w:val="30"/>
          <w:rtl/>
        </w:rPr>
        <w:t xml:space="preserve">1.  </w:t>
      </w:r>
      <w:r>
        <w:rPr>
          <w:rFonts w:ascii="Sakkal Majalla" w:hAnsi="Sakkal Majalla" w:cs="Sakkal Majalla"/>
          <w:color w:val="000000"/>
          <w:sz w:val="30"/>
          <w:szCs w:val="30"/>
          <w:rtl/>
        </w:rPr>
        <w:t>لا يدّعي أن ما يُستخلص من القرآن هو كلام الله، فهو اجتهاد بشري في فهم كلام الله، يُعلَن مستواه وهامش عدم يقينه في كل موضع.</w:t>
      </w:r>
    </w:p>
    <w:p w14:paraId="16065B7E" w14:textId="77777777" w:rsidR="00722D91" w:rsidRPr="00A263F1" w:rsidRDefault="00722D91" w:rsidP="00722D91">
      <w:pPr>
        <w:bidi/>
        <w:ind w:right="576"/>
        <w:rPr>
          <w:rFonts w:ascii="Sakkal Majalla" w:hAnsi="Sakkal Majalla" w:cs="Sakkal Majalla"/>
        </w:rPr>
      </w:pPr>
      <w:r>
        <w:rPr>
          <w:rFonts w:ascii="Sakkal Majalla" w:hAnsi="Sakkal Majalla" w:cs="Sakkal Majalla"/>
          <w:b/>
          <w:bCs/>
          <w:color w:val="1F3864"/>
          <w:sz w:val="30"/>
          <w:szCs w:val="30"/>
          <w:rtl/>
        </w:rPr>
        <w:t xml:space="preserve">2.  </w:t>
      </w:r>
      <w:r>
        <w:rPr>
          <w:rFonts w:ascii="Sakkal Majalla" w:hAnsi="Sakkal Majalla" w:cs="Sakkal Majalla"/>
          <w:color w:val="000000"/>
          <w:sz w:val="30"/>
          <w:szCs w:val="30"/>
          <w:rtl/>
        </w:rPr>
        <w:t>لا يقدّم وصفات جاهزة للمؤسسات، وإنما أسسًا للتفكير وأدوات للاشتقاق، ولا يغني عن التدبر والاجتهاد.</w:t>
      </w:r>
    </w:p>
    <w:p w14:paraId="0CF0B3D6" w14:textId="77777777" w:rsidR="00722D91" w:rsidRPr="00A263F1" w:rsidRDefault="00722D91" w:rsidP="00722D91">
      <w:pPr>
        <w:bidi/>
        <w:ind w:right="576"/>
        <w:rPr>
          <w:rFonts w:ascii="Sakkal Majalla" w:hAnsi="Sakkal Majalla" w:cs="Sakkal Majalla"/>
        </w:rPr>
      </w:pPr>
      <w:r>
        <w:rPr>
          <w:rFonts w:ascii="Sakkal Majalla" w:hAnsi="Sakkal Majalla" w:cs="Sakkal Majalla"/>
          <w:b/>
          <w:bCs/>
          <w:color w:val="1F3864"/>
          <w:sz w:val="30"/>
          <w:szCs w:val="30"/>
          <w:rtl/>
        </w:rPr>
        <w:t xml:space="preserve">3.  </w:t>
      </w:r>
      <w:r>
        <w:rPr>
          <w:rFonts w:ascii="Sakkal Majalla" w:hAnsi="Sakkal Majalla" w:cs="Sakkal Majalla"/>
          <w:color w:val="000000"/>
          <w:sz w:val="30"/>
          <w:szCs w:val="30"/>
          <w:rtl/>
        </w:rPr>
        <w:t>لا يدّعي أن الاختبار الميداني قد نُفِّذ. فالمستوى السابع من السلم ما زال معلَّقًا في كل الأركان، والحالات التطبيقية افتراضية توضّح ولا تُثبت.</w:t>
      </w:r>
    </w:p>
    <w:p w14:paraId="092FE207" w14:textId="77777777" w:rsidR="00722D91" w:rsidRPr="00A263F1" w:rsidRDefault="00722D91" w:rsidP="00722D91">
      <w:pPr>
        <w:bidi/>
        <w:ind w:right="576"/>
        <w:rPr>
          <w:rFonts w:ascii="Sakkal Majalla" w:hAnsi="Sakkal Majalla" w:cs="Sakkal Majalla"/>
        </w:rPr>
      </w:pPr>
      <w:r>
        <w:rPr>
          <w:rFonts w:ascii="Sakkal Majalla" w:hAnsi="Sakkal Majalla" w:cs="Sakkal Majalla"/>
          <w:b/>
          <w:bCs/>
          <w:color w:val="1F3864"/>
          <w:sz w:val="30"/>
          <w:szCs w:val="30"/>
          <w:rtl/>
        </w:rPr>
        <w:t xml:space="preserve">4.  </w:t>
      </w:r>
      <w:r>
        <w:rPr>
          <w:rFonts w:ascii="Sakkal Majalla" w:hAnsi="Sakkal Majalla" w:cs="Sakkal Majalla"/>
          <w:color w:val="000000"/>
          <w:sz w:val="30"/>
          <w:szCs w:val="30"/>
          <w:rtl/>
        </w:rPr>
        <w:t>لا يدّعي أن ما أنتجه الفكر الإداري الغربي خطأ كله. فالتوافق مع إطار غربي لا يُعدّ فشلًا، كما لا يكفي وحده دليلًا على الاستقلالية.</w:t>
      </w:r>
    </w:p>
    <w:p w14:paraId="0CFECC63" w14:textId="77777777" w:rsidR="00722D91" w:rsidRPr="00A263F1" w:rsidRDefault="00722D91" w:rsidP="00722D91">
      <w:pPr>
        <w:bidi/>
        <w:rPr>
          <w:rFonts w:ascii="Sakkal Majalla" w:hAnsi="Sakkal Majalla" w:cs="Sakkal Majalla"/>
        </w:rPr>
      </w:pPr>
    </w:p>
    <w:p w14:paraId="25F39B07" w14:textId="77777777" w:rsidR="00722D91" w:rsidRPr="00A263F1" w:rsidRDefault="00722D91" w:rsidP="00722D91">
      <w:pPr>
        <w:shd w:val="clear" w:color="D6E4F0" w:fill="D6E4F0"/>
        <w:bidi/>
        <w:ind w:left="576" w:right="576"/>
        <w:rPr>
          <w:rFonts w:ascii="Sakkal Majalla" w:hAnsi="Sakkal Majalla" w:cs="Sakkal Majalla"/>
        </w:rPr>
      </w:pPr>
      <w:r>
        <w:rPr>
          <w:rFonts w:ascii="Sakkal Majalla" w:hAnsi="Sakkal Majalla" w:cs="Sakkal Majalla"/>
          <w:color w:val="000000"/>
          <w:sz w:val="30"/>
          <w:szCs w:val="30"/>
          <w:rtl/>
        </w:rPr>
        <w:t>وأساس هذه الحدود تفريق أعود إليه في كل فصل بين ثلاثة أشياء لا يجوز دمجها: النص القرآني، وفهم المفسر أو الباحث له، والنموذج الإداري الذي يُبنى على ذلك الفهم. للنص منزلته، والفهم عمل بشري تتفاوت فيه درجات القوة، والنموذج تركيب تطبيقي قد ينجح وقد يفشل. فإذا فشل النموذج في مؤسسة، فلا يصح أن ننتقل إلى الحكم على النص، ولا أن نحتمي بقداسة النص لنحمي النموذج من النقد.</w:t>
      </w:r>
    </w:p>
    <w:p w14:paraId="0D8F23B4" w14:textId="77777777" w:rsidR="00722D91" w:rsidRPr="00A263F1" w:rsidRDefault="00722D91" w:rsidP="00722D91">
      <w:pPr>
        <w:bidi/>
        <w:rPr>
          <w:rFonts w:ascii="Sakkal Majalla" w:hAnsi="Sakkal Majalla" w:cs="Sakkal Majalla"/>
        </w:rPr>
      </w:pPr>
    </w:p>
    <w:p w14:paraId="475960CB" w14:textId="77777777" w:rsidR="00722D91" w:rsidRPr="00A263F1" w:rsidRDefault="00722D91" w:rsidP="00722D91">
      <w:pPr>
        <w:pBdr>
          <w:bottom w:val="single" w:sz="8" w:space="0" w:color="BF8F00"/>
        </w:pBdr>
        <w:bidi/>
        <w:rPr>
          <w:rFonts w:ascii="Sakkal Majalla" w:hAnsi="Sakkal Majalla" w:cs="Sakkal Majalla"/>
        </w:rPr>
      </w:pPr>
      <w:r>
        <w:rPr>
          <w:rFonts w:ascii="Sakkal Majalla" w:hAnsi="Sakkal Majalla" w:cs="Sakkal Majalla"/>
          <w:b/>
          <w:bCs/>
          <w:color w:val="1F3864"/>
          <w:sz w:val="34"/>
          <w:szCs w:val="34"/>
          <w:rtl/>
        </w:rPr>
        <w:t>ثلاث أدوات في قلب المنهج</w:t>
      </w:r>
      <w:r>
        <w:fldChar w:fldCharType="begin"/>
      </w:r>
      <w:r>
        <w:instrText xml:space="preserve"> TC "ثلاث أدوات في قلب المنهج" \l 2 </w:instrText>
      </w:r>
      <w:r>
        <w:fldChar w:fldCharType="end"/>
      </w:r>
    </w:p>
    <w:p w14:paraId="4AE3329F" w14:textId="77777777" w:rsidR="00722D91" w:rsidRPr="00A263F1" w:rsidRDefault="00722D91" w:rsidP="00722D91">
      <w:pPr>
        <w:bidi/>
        <w:rPr>
          <w:rFonts w:ascii="Sakkal Majalla" w:hAnsi="Sakkal Majalla" w:cs="Sakkal Majalla"/>
        </w:rPr>
      </w:pPr>
    </w:p>
    <w:p w14:paraId="0919E6AA" w14:textId="77777777"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تقوم منهجية الكتاب في إنتاج معرفته على ثلاث أدوات متكاملة، يسبقها هرم المصادر الذي يحدد بمن نثق (الفصل الرابع)، وتتبعها آلية فض التعارض حين يصطدم النموذج بالواقع (الفصل السابع):</w:t>
      </w:r>
    </w:p>
    <w:p w14:paraId="41B2C69F" w14:textId="77777777" w:rsidR="00722D91" w:rsidRPr="00A263F1" w:rsidRDefault="00722D91" w:rsidP="00722D91">
      <w:pPr>
        <w:bidi/>
        <w:rPr>
          <w:rFonts w:ascii="Sakkal Majalla" w:hAnsi="Sakkal Majalla" w:cs="Sakkal Majalla"/>
        </w:rPr>
      </w:pPr>
    </w:p>
    <w:p w14:paraId="027AAAD1" w14:textId="77777777" w:rsidR="00722D91" w:rsidRPr="00A263F1" w:rsidRDefault="00722D91" w:rsidP="00722D91">
      <w:pPr>
        <w:bidi/>
        <w:rPr>
          <w:rFonts w:ascii="Sakkal Majalla" w:hAnsi="Sakkal Majalla" w:cs="Sakkal Majalla"/>
        </w:rPr>
      </w:pPr>
      <w:r w:rsidRPr="00A263F1">
        <w:rPr>
          <w:rFonts w:ascii="Sakkal Majalla" w:hAnsi="Sakkal Majalla" w:cs="Sakkal Majalla"/>
          <w:b/>
          <w:bCs/>
          <w:color w:val="156082"/>
          <w:sz w:val="30"/>
          <w:szCs w:val="30"/>
          <w:rtl/>
        </w:rPr>
        <w:t>الأداة الأولى: سلم الاشتقاق السباعي</w:t>
      </w:r>
    </w:p>
    <w:p w14:paraId="36F7BA5D" w14:textId="77777777"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 xml:space="preserve">حين يقرأ الباحث آية ويريد أن يستخلص منها مبدأً إداريًا، يواجه خطرين متقابلين: أن يتوقف عند الدلالة اللغوية فلا يبني شيئًا، أو أن يقفز من الآية إلى النموذج دون مستويات وسيطة تسوّغ الانتقال. والسلم يعالج هذا بسبعة مستويات متتالية: </w:t>
      </w:r>
      <w:r>
        <w:rPr>
          <w:rFonts w:ascii="Sakkal Majalla" w:hAnsi="Sakkal Majalla" w:cs="Sakkal Majalla"/>
          <w:color w:val="000000"/>
          <w:sz w:val="30"/>
          <w:szCs w:val="30"/>
          <w:rtl/>
        </w:rPr>
        <w:lastRenderedPageBreak/>
        <w:t>الدلالة القرآنية الأولية، ثم بيان السنة، ثم المفهوم الإنساني، ثم المبدأ الإداري، ثم الفرضية القابلة للاختبار، ثم النموذج، ثم التطبيق والاختبار. وبين الرابع والخامس بوابة إلزامية هي اختبار المقاصد. وفي كل انتقال يُعلَن هامش عدم اليقين ومعايير القبول والرفض (الفصل الخامس).</w:t>
      </w:r>
    </w:p>
    <w:p w14:paraId="58B56298" w14:textId="77777777" w:rsidR="00722D91" w:rsidRPr="00A263F1" w:rsidRDefault="00722D91" w:rsidP="00722D91">
      <w:pPr>
        <w:bidi/>
        <w:rPr>
          <w:rFonts w:ascii="Sakkal Majalla" w:hAnsi="Sakkal Majalla" w:cs="Sakkal Majalla"/>
        </w:rPr>
      </w:pPr>
      <w:r>
        <w:rPr>
          <w:rFonts w:ascii="Sakkal Majalla" w:hAnsi="Sakkal Majalla" w:cs="Sakkal Majalla"/>
          <w:i/>
          <w:iCs/>
          <w:color w:val="000000"/>
          <w:sz w:val="30"/>
          <w:szCs w:val="30"/>
          <w:rtl/>
        </w:rPr>
        <w:t>وهذا السلم محاولة للإجابة عن سؤال قلّما أُجيب عنه بدقة في أدبياتنا: كيف ننتقل بالضبط من النص إلى النظرية؟</w:t>
      </w:r>
    </w:p>
    <w:p w14:paraId="419445C6" w14:textId="77777777" w:rsidR="00722D91" w:rsidRPr="00A263F1" w:rsidRDefault="00722D91" w:rsidP="00722D91">
      <w:pPr>
        <w:bidi/>
        <w:rPr>
          <w:rFonts w:ascii="Sakkal Majalla" w:hAnsi="Sakkal Majalla" w:cs="Sakkal Majalla"/>
        </w:rPr>
      </w:pPr>
    </w:p>
    <w:p w14:paraId="70458DA0" w14:textId="77777777" w:rsidR="00722D91" w:rsidRPr="00A263F1" w:rsidRDefault="00722D91" w:rsidP="00722D91">
      <w:pPr>
        <w:bidi/>
        <w:rPr>
          <w:rFonts w:ascii="Sakkal Majalla" w:hAnsi="Sakkal Majalla" w:cs="Sakkal Majalla"/>
        </w:rPr>
      </w:pPr>
      <w:r w:rsidRPr="00A263F1">
        <w:rPr>
          <w:rFonts w:ascii="Sakkal Majalla" w:hAnsi="Sakkal Majalla" w:cs="Sakkal Majalla"/>
          <w:b/>
          <w:bCs/>
          <w:color w:val="156082"/>
          <w:sz w:val="30"/>
          <w:szCs w:val="30"/>
          <w:rtl/>
        </w:rPr>
        <w:t>الأداة الثانية: بروتوكول القراءة القرآنية</w:t>
      </w:r>
    </w:p>
    <w:p w14:paraId="37572504" w14:textId="77777777"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ولا تتساوى القراءات كلها. فالبروتوكول منهج قراءة إلزامي من ثماني خطوات: السياق، ثم التحليل اللغوي، ثم استجماع التفسير من خمس مدارس، ثم الاستقراء الموضوعي، ثم المحكم والمتشابه والمثاني، ثم بيان السنة، ثم اختبار المقاصد، ثم إعلان المستوى. وبه تتحول قراءة الآية من فعل انطباعي إلى فعل منهجي يستطيع باحث آخر أن يراجعه ويكرره (الفصل السادس).</w:t>
      </w:r>
    </w:p>
    <w:p w14:paraId="2533E7E4" w14:textId="77777777"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والضمانة الأساسية في البروتوكول أن الخطوة الثالثة تشترط استجماع مواقف خمس مدارس تفسيرية لا مدرسة واحدة. وهذا التعدد صورة من الاجتهاد الجماعي في منهج الكتاب: فالباحث المنفرد لا يُنشئ المعرفة القرآنية من عنده، وإنما يحرّر خلاصة ما قاله علماء أمضوا أعمارهم في فهم النص. وضابط هذا التنوع أن نميّز صراحة بين مواطن الاتفاق التي يُبنى عليها المفهوم الإداري، ومواطن الخلاف التي يُعلن أثرها ولا يُخفى.</w:t>
      </w:r>
    </w:p>
    <w:p w14:paraId="5353DCB6" w14:textId="77777777" w:rsidR="00722D91" w:rsidRPr="00A263F1" w:rsidRDefault="00722D91" w:rsidP="00722D91">
      <w:pPr>
        <w:bidi/>
        <w:rPr>
          <w:rFonts w:ascii="Sakkal Majalla" w:hAnsi="Sakkal Majalla" w:cs="Sakkal Majalla"/>
        </w:rPr>
      </w:pPr>
      <w:r>
        <w:rPr>
          <w:rFonts w:ascii="Sakkal Majalla" w:hAnsi="Sakkal Majalla" w:cs="Sakkal Majalla"/>
          <w:i/>
          <w:iCs/>
          <w:color w:val="333333"/>
          <w:sz w:val="30"/>
          <w:szCs w:val="30"/>
          <w:rtl/>
        </w:rPr>
        <w:t>ويقوم البروتوكول من الناحية التأويلية على التفسير الموضوعي، بمعنى جمع آيات الموضوع الواحد واستقرائها في القرآن كله، لا استخراج محور السورة الواحدة. فالانطلاق يكون من مفهوم كامل لا من آية مفردة، ولا يُحكم قبل استجماع ما قاله القرآن فيه. ثم يأتي السلم ليصل بين الدلالة والتطبيق عبر مستويات معلنة الاجتهاد.</w:t>
      </w:r>
    </w:p>
    <w:p w14:paraId="53470583" w14:textId="77777777" w:rsidR="00722D91" w:rsidRPr="00A263F1" w:rsidRDefault="00722D91" w:rsidP="00722D91">
      <w:pPr>
        <w:bidi/>
        <w:rPr>
          <w:rFonts w:ascii="Sakkal Majalla" w:hAnsi="Sakkal Majalla" w:cs="Sakkal Majalla"/>
        </w:rPr>
      </w:pPr>
    </w:p>
    <w:p w14:paraId="66AB52CC" w14:textId="77777777" w:rsidR="00722D91" w:rsidRPr="00A263F1" w:rsidRDefault="00722D91" w:rsidP="00722D91">
      <w:pPr>
        <w:bidi/>
        <w:rPr>
          <w:rFonts w:ascii="Sakkal Majalla" w:hAnsi="Sakkal Majalla" w:cs="Sakkal Majalla"/>
        </w:rPr>
      </w:pPr>
      <w:r w:rsidRPr="00A263F1">
        <w:rPr>
          <w:rFonts w:ascii="Sakkal Majalla" w:hAnsi="Sakkal Majalla" w:cs="Sakkal Majalla"/>
          <w:b/>
          <w:bCs/>
          <w:color w:val="156082"/>
          <w:sz w:val="30"/>
          <w:szCs w:val="30"/>
          <w:rtl/>
        </w:rPr>
        <w:t>الأداة الثالثة: بطاقة الهوية المعرفية</w:t>
      </w:r>
    </w:p>
    <w:p w14:paraId="55943EA4" w14:textId="77777777"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ولكل مفهوم إداري في الكتاب بطاقة من خمسة عشر حقلًا (الجدول 5.8): من الاسم والجذر والصيغة الصرفية والمواضع القرآنية، إلى السياق والاستقراء ومواقف المدارس التفسيرية الخمس (ابن كثير، وابن عاشور، والقرطبي، والرازي، وسيد قطب، مع الاستئناس بالطبري والزحيلي) وقيودها، إلى بيان السنة من الكتب الستة وشواهد السيرة، ثم المفهوم الإنساني ودليل تمييزه عن أقرب نظير غربي، ونتيجة بوابة المقاصد، والمبدأ الإداري بهامشه، والفرضية القابلة للتكذيب، وأخيرًا الخلاف التفسيري وأثره. والبطاقة أداة تدقيق ذاتي تعرض المفهوم لمراجعة الأقران قبل نشره.</w:t>
      </w:r>
    </w:p>
    <w:p w14:paraId="3333EDF3" w14:textId="77777777"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وهذه الأدوات معًا محاولة لمنهج متكامل. ولم أجد في الأدبيات الإدارية الإسلامية التي اطلعت عليها منهجًا يجمعها على هذا النحو، والحكم في ذلك للقارئ المتخصص.</w:t>
      </w:r>
    </w:p>
    <w:p w14:paraId="6A3C4AFB" w14:textId="77777777" w:rsidR="00722D91" w:rsidRPr="00A263F1" w:rsidRDefault="00722D91" w:rsidP="00722D91">
      <w:pPr>
        <w:bidi/>
        <w:rPr>
          <w:rFonts w:ascii="Sakkal Majalla" w:hAnsi="Sakkal Majalla" w:cs="Sakkal Majalla"/>
        </w:rPr>
      </w:pPr>
    </w:p>
    <w:p w14:paraId="261578DE" w14:textId="77777777" w:rsidR="00722D91" w:rsidRPr="00A263F1" w:rsidRDefault="00722D91" w:rsidP="00722D91">
      <w:pPr>
        <w:bidi/>
        <w:rPr>
          <w:rFonts w:ascii="Sakkal Majalla" w:hAnsi="Sakkal Majalla" w:cs="Sakkal Majalla"/>
        </w:rPr>
      </w:pPr>
      <w:r>
        <w:rPr>
          <w:rFonts w:ascii="Sakkal Majalla" w:hAnsi="Sakkal Majalla" w:cs="Sakkal Majalla"/>
          <w:b/>
          <w:bCs/>
          <w:color w:val="156082"/>
          <w:sz w:val="30"/>
          <w:szCs w:val="30"/>
          <w:rtl/>
        </w:rPr>
        <w:t>مثال: مفهوم الأمانة في سلم الاشتقاق (المستويات 1–4)</w:t>
      </w:r>
    </w:p>
    <w:p w14:paraId="20CAB5E4" w14:textId="77777777" w:rsidR="00722D91" w:rsidRPr="00A263F1" w:rsidRDefault="00722D91" w:rsidP="00722D91">
      <w:pPr>
        <w:bidi/>
        <w:rPr>
          <w:rFonts w:ascii="Sakkal Majalla" w:hAnsi="Sakkal Majalla" w:cs="Sakkal Majalla"/>
        </w:rPr>
      </w:pPr>
      <w:r>
        <w:rPr>
          <w:rFonts w:ascii="Sakkal Majalla" w:hAnsi="Sakkal Majalla" w:cs="Sakkal Majalla"/>
          <w:i/>
          <w:iCs/>
          <w:color w:val="595959"/>
          <w:sz w:val="30"/>
          <w:szCs w:val="30"/>
          <w:rtl/>
        </w:rPr>
        <w:t>ولكي يرى القارئ الأداة تعمل، لا أن يقرأ عنها فحسب، هذا مثال موجز على مفهوم الأمانة من المستوى الأول إلى الرابع، مأخوذ من الجدول 5.6:</w:t>
      </w:r>
    </w:p>
    <w:p w14:paraId="1BB0AC1F" w14:textId="77777777" w:rsidR="00722D91" w:rsidRPr="00A263F1" w:rsidRDefault="00722D91" w:rsidP="00722D91">
      <w:pPr>
        <w:bidi/>
        <w:rPr>
          <w:rFonts w:ascii="Sakkal Majalla" w:hAnsi="Sakkal Majalla" w:cs="Sakkal Majalla"/>
        </w:rPr>
      </w:pPr>
    </w:p>
    <w:p w14:paraId="63C7CEE4" w14:textId="77777777" w:rsidR="00722D91" w:rsidRPr="00A263F1" w:rsidRDefault="00722D91" w:rsidP="00722D91">
      <w:pPr>
        <w:shd w:val="clear" w:color="EBF3FB" w:fill="EBF3FB"/>
        <w:bidi/>
        <w:ind w:right="504"/>
        <w:rPr>
          <w:rFonts w:ascii="Sakkal Majalla" w:hAnsi="Sakkal Majalla" w:cs="Sakkal Majalla"/>
        </w:rPr>
      </w:pPr>
      <w:r>
        <w:rPr>
          <w:rFonts w:ascii="Sakkal Majalla" w:hAnsi="Sakkal Majalla" w:cs="Sakkal Majalla"/>
          <w:b/>
          <w:bCs/>
          <w:color w:val="1F3864"/>
          <w:sz w:val="30"/>
          <w:szCs w:val="30"/>
          <w:rtl/>
        </w:rPr>
        <w:t xml:space="preserve">المستوى 1، الدلالة القرآنية: </w:t>
      </w:r>
      <w:r>
        <w:rPr>
          <w:rFonts w:ascii="Sakkal Majalla" w:hAnsi="Sakkal Majalla" w:cs="Sakkal Majalla"/>
          <w:color w:val="000000"/>
          <w:sz w:val="30"/>
          <w:szCs w:val="30"/>
          <w:rtl/>
        </w:rPr>
        <w:t>﴿إِنَّا عَرَضْنَا الْأَمَانَةَ عَلَى السَّمَاوَاتِ وَالْأَرْضِ وَالْجِبَالِ فَأَبَيْنَ أَن يَحْمِلْنَهَا﴾ (الأحزاب:72). يقدّم القرآن الأمانة عبئًا عُرض على السماوات والأرض والجبال فأبين حمله، وحمله الإنسان. هامش عدم اليقين: منخفض جدًا، لاتفاق المفسرين على أصل الدلالة.</w:t>
      </w:r>
    </w:p>
    <w:p w14:paraId="0358F26C" w14:textId="77777777" w:rsidR="00722D91" w:rsidRPr="00A263F1" w:rsidRDefault="00722D91" w:rsidP="00722D91">
      <w:pPr>
        <w:shd w:val="clear" w:color="FFF2CC" w:fill="FFF2CC"/>
        <w:bidi/>
        <w:ind w:right="504"/>
        <w:rPr>
          <w:rFonts w:ascii="Sakkal Majalla" w:hAnsi="Sakkal Majalla" w:cs="Sakkal Majalla"/>
        </w:rPr>
      </w:pPr>
      <w:r>
        <w:rPr>
          <w:rFonts w:ascii="Sakkal Majalla" w:hAnsi="Sakkal Majalla" w:cs="Sakkal Majalla"/>
          <w:b/>
          <w:bCs/>
          <w:color w:val="1F3864"/>
          <w:sz w:val="30"/>
          <w:szCs w:val="30"/>
          <w:rtl/>
        </w:rPr>
        <w:lastRenderedPageBreak/>
        <w:t xml:space="preserve">المستوى 2، بيان السنة: </w:t>
      </w:r>
      <w:r>
        <w:rPr>
          <w:rFonts w:ascii="Sakkal Majalla" w:hAnsi="Sakkal Majalla" w:cs="Sakkal Majalla"/>
          <w:color w:val="000000"/>
          <w:sz w:val="30"/>
          <w:szCs w:val="30"/>
          <w:rtl/>
        </w:rPr>
        <w:t>حديث «كلكم راعٍ وكلكم مسؤول عن رعيته» (متفق عليه). تبيّن السنة نطاق الأمانة: فهي لا تقتصر على حفظ الودائع، وتشمل كل موضع رعاية وقيادة، في الأسرة والمؤسسة والدولة. هامش عدم اليقين: منخفض.</w:t>
      </w:r>
    </w:p>
    <w:p w14:paraId="0658DACD" w14:textId="77777777" w:rsidR="00722D91" w:rsidRPr="00A263F1" w:rsidRDefault="00722D91" w:rsidP="00722D91">
      <w:pPr>
        <w:shd w:val="clear" w:color="F2F2F2" w:fill="F2F2F2"/>
        <w:bidi/>
        <w:ind w:right="504"/>
        <w:rPr>
          <w:rFonts w:ascii="Sakkal Majalla" w:hAnsi="Sakkal Majalla" w:cs="Sakkal Majalla"/>
        </w:rPr>
      </w:pPr>
      <w:r>
        <w:rPr>
          <w:rFonts w:ascii="Sakkal Majalla" w:hAnsi="Sakkal Majalla" w:cs="Sakkal Majalla"/>
          <w:b/>
          <w:bCs/>
          <w:color w:val="1F3864"/>
          <w:sz w:val="30"/>
          <w:szCs w:val="30"/>
          <w:rtl/>
        </w:rPr>
        <w:t xml:space="preserve">المستوى 3، المفهوم الإنساني: </w:t>
      </w:r>
      <w:r>
        <w:rPr>
          <w:rFonts w:ascii="Sakkal Majalla" w:hAnsi="Sakkal Majalla" w:cs="Sakkal Majalla"/>
          <w:color w:val="000000"/>
          <w:sz w:val="30"/>
          <w:szCs w:val="30"/>
          <w:rtl/>
        </w:rPr>
        <w:t>استخلاف ومساءلة (Stewardship + Accountability): الأمانة حالة يحملها صاحبها، لا مجرد إجراء مؤسسي. وتتميز من نظيرها الغربي في أمرين: مرجعها الله قبل الناس، ولا تسقط بتقصير الطرف الآخر. هامش عدم اليقين: متوسط.</w:t>
      </w:r>
    </w:p>
    <w:p w14:paraId="19CE9B7A" w14:textId="77777777" w:rsidR="00722D91" w:rsidRPr="00A263F1" w:rsidRDefault="00722D91" w:rsidP="00722D91">
      <w:pPr>
        <w:shd w:val="clear" w:color="FFF2CC" w:fill="FFF2CC"/>
        <w:bidi/>
        <w:ind w:right="504"/>
        <w:rPr>
          <w:rFonts w:ascii="Sakkal Majalla" w:hAnsi="Sakkal Majalla" w:cs="Sakkal Majalla"/>
        </w:rPr>
      </w:pPr>
      <w:r>
        <w:rPr>
          <w:rFonts w:ascii="Sakkal Majalla" w:hAnsi="Sakkal Majalla" w:cs="Sakkal Majalla"/>
          <w:b/>
          <w:bCs/>
          <w:color w:val="1F3864"/>
          <w:sz w:val="30"/>
          <w:szCs w:val="30"/>
          <w:rtl/>
        </w:rPr>
        <w:t xml:space="preserve">المستوى 4، المبدأ الإداري: </w:t>
      </w:r>
      <w:r>
        <w:rPr>
          <w:rFonts w:ascii="Sakkal Majalla" w:hAnsi="Sakkal Majalla" w:cs="Sakkal Majalla"/>
          <w:color w:val="000000"/>
          <w:sz w:val="30"/>
          <w:szCs w:val="30"/>
          <w:rtl/>
        </w:rPr>
        <w:t>المسؤولية تسبق السلطة وتعلو عليها، فالأمانة شرط السلطة لا ثمرتها، ومن لا يُؤتمن لا ينبغي أن يُسلَّط. ويُنتج هذا المبدأ تنبؤًا مختلفًا عن نظرية الإشراف الاستئماني (Stewardship Theory) حين تتعارض مصلحة المؤسسة مع حقوق من ترعاهم. وقد اجتاز بوابة المقاصد. هامش عدم اليقين: متوسط.</w:t>
      </w:r>
    </w:p>
    <w:p w14:paraId="262F6938" w14:textId="77777777" w:rsidR="00722D91" w:rsidRPr="00A263F1" w:rsidRDefault="00722D91" w:rsidP="00722D91">
      <w:pPr>
        <w:bidi/>
        <w:rPr>
          <w:rFonts w:ascii="Sakkal Majalla" w:hAnsi="Sakkal Majalla" w:cs="Sakkal Majalla"/>
        </w:rPr>
      </w:pPr>
      <w:r>
        <w:rPr>
          <w:rFonts w:ascii="Sakkal Majalla" w:hAnsi="Sakkal Majalla" w:cs="Sakkal Majalla"/>
          <w:i/>
          <w:iCs/>
          <w:color w:val="595959"/>
          <w:sz w:val="30"/>
          <w:szCs w:val="30"/>
          <w:rtl/>
        </w:rPr>
        <w:t>ويتابع الفصل الخامس المثال إلى المستوى السادس، نموذج «الحوكمة الاستئمانية»، بهامش مرتفع. أما المستوى السابع، الاختبار الميداني، فمعلَّق لم يُنفَّذ بعد. وما سبق يكفي ليرى القارئ المنطق يعمل، ويرى معه كيف يرتفع هامش عدم اليقين كلما ابتعدنا عن النص.</w:t>
      </w:r>
    </w:p>
    <w:p w14:paraId="03E45147" w14:textId="77777777" w:rsidR="00722D91" w:rsidRPr="00A263F1" w:rsidRDefault="00722D91" w:rsidP="00722D91">
      <w:pPr>
        <w:bidi/>
        <w:rPr>
          <w:rFonts w:ascii="Sakkal Majalla" w:hAnsi="Sakkal Majalla" w:cs="Sakkal Majalla"/>
        </w:rPr>
      </w:pPr>
    </w:p>
    <w:p w14:paraId="690ED2A7" w14:textId="77777777" w:rsidR="00722D91" w:rsidRPr="00A263F1" w:rsidRDefault="00722D91" w:rsidP="00722D91">
      <w:pPr>
        <w:pBdr>
          <w:bottom w:val="single" w:sz="8" w:space="0" w:color="BF8F00"/>
        </w:pBdr>
        <w:bidi/>
        <w:rPr>
          <w:rFonts w:ascii="Sakkal Majalla" w:hAnsi="Sakkal Majalla" w:cs="Sakkal Majalla"/>
        </w:rPr>
      </w:pPr>
      <w:r>
        <w:rPr>
          <w:rFonts w:ascii="Sakkal Majalla" w:hAnsi="Sakkal Majalla" w:cs="Sakkal Majalla"/>
          <w:b/>
          <w:bCs/>
          <w:color w:val="1F3864"/>
          <w:sz w:val="34"/>
          <w:szCs w:val="34"/>
          <w:rtl/>
        </w:rPr>
        <w:t>خارطة الكتاب: أربعة أبواب وأربعة عشر فصلًا</w:t>
      </w:r>
      <w:r>
        <w:fldChar w:fldCharType="begin"/>
      </w:r>
      <w:r>
        <w:instrText xml:space="preserve"> TC "خارطة الكتاب: أربعة أبواب وأربعة عشر فصلًا" \l 2 </w:instrText>
      </w:r>
      <w:r>
        <w:fldChar w:fldCharType="end"/>
      </w:r>
    </w:p>
    <w:p w14:paraId="78B443E8" w14:textId="77777777" w:rsidR="00722D91" w:rsidRPr="00A263F1" w:rsidRDefault="00722D91" w:rsidP="00722D91">
      <w:pPr>
        <w:bidi/>
        <w:rPr>
          <w:rFonts w:ascii="Sakkal Majalla" w:hAnsi="Sakkal Majalla" w:cs="Sakkal Majalla"/>
        </w:rPr>
      </w:pPr>
    </w:p>
    <w:p w14:paraId="369E030F" w14:textId="77777777"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يتوزع الكتاب على أربعة أبواب تنتقل بالقارئ من تأسيس المشروع، إلى بناء المنهج، إلى التصورات القرآنية، إلى تركيب المنظومة وتطبيقها. وأنوي أن أقدّم من الفصل الثاني عشر (نموذج الفعل الإداري بدورته السباعية) ورقة بحثية محكَّمة مستقلة قبل نشر الكتاب، تكون أول عرض للمنهج على نقد أكاديمي خارجي.</w:t>
      </w:r>
    </w:p>
    <w:p w14:paraId="66E81FF4" w14:textId="77777777" w:rsidR="00722D91" w:rsidRPr="00A263F1" w:rsidRDefault="00722D91" w:rsidP="00722D91">
      <w:pPr>
        <w:bidi/>
        <w:rPr>
          <w:rFonts w:ascii="Sakkal Majalla" w:hAnsi="Sakkal Majalla" w:cs="Sakkal Majalla"/>
        </w:rPr>
      </w:pPr>
    </w:p>
    <w:p w14:paraId="721EB4BF" w14:textId="77777777" w:rsidR="00722D91" w:rsidRPr="00A263F1" w:rsidRDefault="00722D91" w:rsidP="00722D91">
      <w:pPr>
        <w:bidi/>
        <w:rPr>
          <w:rFonts w:ascii="Sakkal Majalla" w:hAnsi="Sakkal Majalla" w:cs="Sakkal Majalla"/>
        </w:rPr>
      </w:pPr>
      <w:r>
        <w:rPr>
          <w:rFonts w:ascii="Sakkal Majalla" w:hAnsi="Sakkal Majalla" w:cs="Sakkal Majalla"/>
          <w:b/>
          <w:bCs/>
          <w:color w:val="156082"/>
          <w:sz w:val="30"/>
          <w:szCs w:val="30"/>
          <w:rtl/>
        </w:rPr>
        <w:t>الباب التمهيدي: المشروع وموقعه (الفصول 1–3)</w:t>
      </w:r>
    </w:p>
    <w:p w14:paraId="1F08ECD0" w14:textId="77777777"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يجيب هذا الباب عن سؤال: ما هذا الكتاب، وأين يقع في المشهد الفكري؟ يعلن الفصل الأول رؤيته وإطاره الابستيمولوجي وحدود ادعائه. ويرسم الفصل الثاني خريطة التيارات الخمسة التي يتموضع بينها، ويستخلص عبرة الإخفاقات السابقة. ويصوغ الفصل الثالث الفرضية الصفرية ومحكّاتها الثلاثة (الأصالة، والاستقلالية، والتمييز): يُعدّ المشروع فاشلًا إذا أثبت ناقد مستقل أن مخرجاته كلها يمكن اشتقاقها من نظريات إدارية بشرية دون الرجوع إلى النص القرآني.</w:t>
      </w:r>
    </w:p>
    <w:p w14:paraId="3471B0EB" w14:textId="77777777" w:rsidR="00722D91" w:rsidRPr="00A263F1" w:rsidRDefault="00722D91" w:rsidP="00722D91">
      <w:pPr>
        <w:bidi/>
        <w:rPr>
          <w:rFonts w:ascii="Sakkal Majalla" w:hAnsi="Sakkal Majalla" w:cs="Sakkal Majalla"/>
        </w:rPr>
      </w:pPr>
    </w:p>
    <w:p w14:paraId="089CFA8C" w14:textId="77777777" w:rsidR="00722D91" w:rsidRPr="00A263F1" w:rsidRDefault="00722D91" w:rsidP="00722D91">
      <w:pPr>
        <w:bidi/>
        <w:rPr>
          <w:rFonts w:ascii="Sakkal Majalla" w:hAnsi="Sakkal Majalla" w:cs="Sakkal Majalla"/>
        </w:rPr>
      </w:pPr>
      <w:r>
        <w:rPr>
          <w:rFonts w:ascii="Sakkal Majalla" w:hAnsi="Sakkal Majalla" w:cs="Sakkal Majalla"/>
          <w:b/>
          <w:bCs/>
          <w:color w:val="156082"/>
          <w:sz w:val="30"/>
          <w:szCs w:val="30"/>
          <w:rtl/>
        </w:rPr>
        <w:t>الباب الأول: منهج الانطلاق من القرآن (الفصول 4–7)</w:t>
      </w:r>
    </w:p>
    <w:p w14:paraId="094471CD" w14:textId="77777777"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ويجيب عن سؤال: كيف نعمل؟ يحدد الفصل الرابع هرم المصادر ومنزلة السنة والتفسير والسيرة، ويعرض الفصل الخامس سلم الاشتقاق السباعي وبطاقة الهوية المعرفية، والفصل السادس بروتوكول القراءة الثماني. ثم يعالج الفصل السابع التعارض بين النص والتجربة، وهو السؤال الذي يطرحه كل ناقد جاد.</w:t>
      </w:r>
    </w:p>
    <w:p w14:paraId="21CE8E01" w14:textId="77777777" w:rsidR="00722D91" w:rsidRPr="00A263F1" w:rsidRDefault="00722D91" w:rsidP="00722D91">
      <w:pPr>
        <w:bidi/>
        <w:rPr>
          <w:rFonts w:ascii="Sakkal Majalla" w:hAnsi="Sakkal Majalla" w:cs="Sakkal Majalla"/>
        </w:rPr>
      </w:pPr>
    </w:p>
    <w:p w14:paraId="0C2A8F9D" w14:textId="77777777" w:rsidR="00722D91" w:rsidRPr="00A263F1" w:rsidRDefault="00722D91" w:rsidP="00722D91">
      <w:pPr>
        <w:bidi/>
        <w:rPr>
          <w:rFonts w:ascii="Sakkal Majalla" w:hAnsi="Sakkal Majalla" w:cs="Sakkal Majalla"/>
        </w:rPr>
      </w:pPr>
      <w:r>
        <w:rPr>
          <w:rFonts w:ascii="Sakkal Majalla" w:hAnsi="Sakkal Majalla" w:cs="Sakkal Majalla"/>
          <w:b/>
          <w:bCs/>
          <w:color w:val="156082"/>
          <w:sz w:val="30"/>
          <w:szCs w:val="30"/>
          <w:rtl/>
        </w:rPr>
        <w:t>الباب الثاني: ماذا يقول القرآن؟ (الفصول 8–10)</w:t>
      </w:r>
    </w:p>
    <w:p w14:paraId="57D425F1" w14:textId="77777777"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 xml:space="preserve">ويجيب عن سؤال: ما التصور الذي يبنيه القرآن للإنسان الذي يُدار؟ وبالبروتوكول الكامل وبطاقات الهوية المعرفية يستخلص الفصل الثامن التصور القرآني للإنسان (الاستخلاف، والتكليف بالوسع، والابتلاء)، والفصل التاسع نظرية </w:t>
      </w:r>
      <w:r>
        <w:rPr>
          <w:rFonts w:ascii="Sakkal Majalla" w:hAnsi="Sakkal Majalla" w:cs="Sakkal Majalla"/>
          <w:color w:val="000000"/>
          <w:sz w:val="30"/>
          <w:szCs w:val="30"/>
          <w:rtl/>
        </w:rPr>
        <w:lastRenderedPageBreak/>
        <w:t>المعرفة (الفطرة، والتثبت، والتدبر). ويستخلص الفصل العاشر القيم الحاكمة (الرحمة، والحكمة، والصدق)، ويجمعها مع الأمانة والشورى والإحسان والعدل في منظومة سباعية، ثم يختبر التكامل بين الأسس الثلاثة.</w:t>
      </w:r>
    </w:p>
    <w:p w14:paraId="00C07954" w14:textId="77777777" w:rsidR="00722D91" w:rsidRPr="00A263F1" w:rsidRDefault="00722D91" w:rsidP="00722D91">
      <w:pPr>
        <w:bidi/>
        <w:rPr>
          <w:rFonts w:ascii="Sakkal Majalla" w:hAnsi="Sakkal Majalla" w:cs="Sakkal Majalla"/>
        </w:rPr>
      </w:pPr>
    </w:p>
    <w:p w14:paraId="72FB38C5" w14:textId="77777777" w:rsidR="00722D91" w:rsidRPr="00A263F1" w:rsidRDefault="00722D91" w:rsidP="00722D91">
      <w:pPr>
        <w:bidi/>
        <w:rPr>
          <w:rFonts w:ascii="Sakkal Majalla" w:hAnsi="Sakkal Majalla" w:cs="Sakkal Majalla"/>
        </w:rPr>
      </w:pPr>
      <w:r>
        <w:rPr>
          <w:rFonts w:ascii="Sakkal Majalla" w:hAnsi="Sakkal Majalla" w:cs="Sakkal Majalla"/>
          <w:b/>
          <w:bCs/>
          <w:color w:val="156082"/>
          <w:sz w:val="30"/>
          <w:szCs w:val="30"/>
          <w:rtl/>
        </w:rPr>
        <w:t>الباب الثالث: المنظومة وتطبيقها (الفصول 11–14)</w:t>
      </w:r>
    </w:p>
    <w:p w14:paraId="2ABDD2AF" w14:textId="77777777"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ويجيب عن سؤال: كيف تعمل المنظومة؟ يبني الفصل الحادي عشر الإطار الإداري القرآني (QMF) بمكوّناته الثمانية، ويضع السلطة داخل المساءلة. ويعرض الفصل الثاني عشر نموذج الفعل الإداري بدورته السباعية. ويحدد الفصل الثالث عشر المعايير التسعة التي تُبقي المنظومة قرآنية بعد تجريبها. ثم يعرض الفصل الرابع عشر الجهاز كاملًا في ثماني حالات مركبة من القطاع الخاص وميادين الحياة.</w:t>
      </w:r>
    </w:p>
    <w:p w14:paraId="4F483EFE" w14:textId="77777777" w:rsidR="00722D91" w:rsidRPr="00A263F1" w:rsidRDefault="00722D91" w:rsidP="00722D91">
      <w:pPr>
        <w:bidi/>
        <w:rPr>
          <w:rFonts w:ascii="Sakkal Majalla" w:hAnsi="Sakkal Majalla" w:cs="Sakkal Majalla"/>
        </w:rPr>
      </w:pPr>
    </w:p>
    <w:p w14:paraId="21A571B0" w14:textId="77777777"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 xml:space="preserve">وبعد الفصول تأتي خاتمة الكتاب، ثم الملاحق، ففهرسا الآيات والأحاديث، ثم قائمة المراجع.</w:t>
      </w:r>
    </w:p>
    <w:p w14:paraId="6307377D" w14:textId="77777777" w:rsidR="00722D91" w:rsidRPr="00A263F1" w:rsidRDefault="00722D91" w:rsidP="00722D91">
      <w:pPr>
        <w:bidi/>
        <w:rPr>
          <w:rFonts w:ascii="Sakkal Majalla" w:hAnsi="Sakkal Majalla" w:cs="Sakkal Majalla"/>
        </w:rPr>
      </w:pPr>
    </w:p>
    <w:p w14:paraId="26E8AC59" w14:textId="77777777" w:rsidR="00722D91" w:rsidRPr="00A263F1" w:rsidRDefault="00722D91" w:rsidP="00722D91">
      <w:pPr>
        <w:pBdr>
          <w:bottom w:val="single" w:sz="8" w:space="0" w:color="BF8F00"/>
        </w:pBdr>
        <w:bidi/>
        <w:rPr>
          <w:rFonts w:ascii="Sakkal Majalla" w:hAnsi="Sakkal Majalla" w:cs="Sakkal Majalla"/>
        </w:rPr>
      </w:pPr>
      <w:r>
        <w:rPr>
          <w:rFonts w:ascii="Sakkal Majalla" w:hAnsi="Sakkal Majalla" w:cs="Sakkal Majalla"/>
          <w:b/>
          <w:bCs/>
          <w:color w:val="1F3864"/>
          <w:sz w:val="34"/>
          <w:szCs w:val="34"/>
          <w:rtl/>
        </w:rPr>
        <w:t>لمن يُكتب هذا الكتاب؟</w:t>
      </w:r>
      <w:r>
        <w:fldChar w:fldCharType="begin"/>
      </w:r>
      <w:r>
        <w:instrText xml:space="preserve"> TC "لمن يُكتب هذا الكتاب؟" \l 2 </w:instrText>
      </w:r>
      <w:r>
        <w:fldChar w:fldCharType="end"/>
      </w:r>
    </w:p>
    <w:p w14:paraId="4728A86D" w14:textId="77777777" w:rsidR="00722D91" w:rsidRPr="00A263F1" w:rsidRDefault="00722D91" w:rsidP="00722D91">
      <w:pPr>
        <w:bidi/>
        <w:rPr>
          <w:rFonts w:ascii="Sakkal Majalla" w:hAnsi="Sakkal Majalla" w:cs="Sakkal Majalla"/>
        </w:rPr>
      </w:pPr>
    </w:p>
    <w:p w14:paraId="7DD22C1E" w14:textId="77777777"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وأريد أن أكون صريحًا هنا أيضًا. فهذا الكتاب لا يُكتب للجميع، ولا أقول ذلك تكبّرًا، وإنما احترامًا للقارئ. إنه يُكتب أولًا للباحث الذي يجمع بين خلفيتين:</w:t>
      </w:r>
    </w:p>
    <w:p w14:paraId="02F388E4" w14:textId="77777777" w:rsidR="00722D91" w:rsidRPr="00A263F1" w:rsidRDefault="00722D91" w:rsidP="00722D91">
      <w:pPr>
        <w:bidi/>
        <w:ind w:right="576"/>
        <w:rPr>
          <w:rFonts w:ascii="Sakkal Majalla" w:hAnsi="Sakkal Majalla" w:cs="Sakkal Majalla"/>
        </w:rPr>
      </w:pPr>
      <w:r>
        <w:rPr>
          <w:rFonts w:ascii="Sakkal Majalla" w:hAnsi="Sakkal Majalla" w:cs="Sakkal Majalla"/>
          <w:b/>
          <w:bCs/>
          <w:color w:val="1F3864"/>
          <w:sz w:val="30"/>
          <w:szCs w:val="30"/>
          <w:rtl/>
        </w:rPr>
        <w:t xml:space="preserve">1.  </w:t>
      </w:r>
      <w:r>
        <w:rPr>
          <w:rFonts w:ascii="Sakkal Majalla" w:hAnsi="Sakkal Majalla" w:cs="Sakkal Majalla"/>
          <w:color w:val="000000"/>
          <w:sz w:val="30"/>
          <w:szCs w:val="30"/>
          <w:rtl/>
        </w:rPr>
        <w:t>إلمام بأدبيات الإدارة الحديثة: يعرف تايلور ومايو ومينتزبرغ وبورتر وسينغه، ويعرف مواطن القصور فيها.</w:t>
      </w:r>
    </w:p>
    <w:p w14:paraId="53D74E65" w14:textId="77777777" w:rsidR="00722D91" w:rsidRPr="00A263F1" w:rsidRDefault="00722D91" w:rsidP="00722D91">
      <w:pPr>
        <w:bidi/>
        <w:ind w:right="576"/>
        <w:rPr>
          <w:rFonts w:ascii="Sakkal Majalla" w:hAnsi="Sakkal Majalla" w:cs="Sakkal Majalla"/>
        </w:rPr>
      </w:pPr>
      <w:r>
        <w:rPr>
          <w:rFonts w:ascii="Sakkal Majalla" w:hAnsi="Sakkal Majalla" w:cs="Sakkal Majalla"/>
          <w:b/>
          <w:bCs/>
          <w:color w:val="1F3864"/>
          <w:sz w:val="30"/>
          <w:szCs w:val="30"/>
          <w:rtl/>
        </w:rPr>
        <w:t xml:space="preserve">2.  </w:t>
      </w:r>
      <w:r>
        <w:rPr>
          <w:rFonts w:ascii="Sakkal Majalla" w:hAnsi="Sakkal Majalla" w:cs="Sakkal Majalla"/>
          <w:color w:val="000000"/>
          <w:sz w:val="30"/>
          <w:szCs w:val="30"/>
          <w:rtl/>
        </w:rPr>
        <w:t>إلمام بعلوم القرآن والتفسير: يميّز بين التفسير والتأويل، وبين الدلالة والاستعمال، ويعرف المدارس التفسيرية الكبرى.</w:t>
      </w:r>
    </w:p>
    <w:p w14:paraId="05E7620C" w14:textId="77777777"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ويحمل فوق الخلفيتين شرطًا ثالثًا لا يُختصر: الصدق مع الله. وأعني به أن يكون الباحث مستعدًا لتغيير موقفه، ولو كلّفه ذلك مؤسسة بناها أو مقالات نشرها، حين يتبيّن له من النص القرآني خطؤه. ومن لا يملك هذا الاستعداد سيقرأ الكتاب لكنه لن يبني عليه.</w:t>
      </w:r>
    </w:p>
    <w:p w14:paraId="18A91950" w14:textId="77777777"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أما القائد الذي يريد إطارًا قيميًا متسقًا لمؤسسته، فيجد هنا الأسس النظرية، ويجد في الفصول 11–14 والملاحق أدوات يبدأ بها. والمدرب يجد في الحالات مواقف تعلّم لا أمثلة نجاح جاهزة. أما التطبيق التفصيلي فموضوع الكتب اللاحقة من الموسوعة.</w:t>
      </w:r>
    </w:p>
    <w:p w14:paraId="2A3CD952" w14:textId="77777777" w:rsidR="00722D91" w:rsidRPr="00A263F1" w:rsidRDefault="00722D91" w:rsidP="00722D91">
      <w:pPr>
        <w:bidi/>
        <w:rPr>
          <w:rFonts w:ascii="Sakkal Majalla" w:hAnsi="Sakkal Majalla" w:cs="Sakkal Majalla"/>
        </w:rPr>
      </w:pPr>
    </w:p>
    <w:p w14:paraId="7B69EEA9" w14:textId="77777777" w:rsidR="00722D91" w:rsidRPr="00A263F1" w:rsidRDefault="00722D91" w:rsidP="00722D91">
      <w:pPr>
        <w:pBdr>
          <w:bottom w:val="single" w:sz="8" w:space="0" w:color="BF8F00"/>
        </w:pBdr>
        <w:bidi/>
        <w:rPr>
          <w:rFonts w:ascii="Sakkal Majalla" w:hAnsi="Sakkal Majalla" w:cs="Sakkal Majalla"/>
        </w:rPr>
      </w:pPr>
      <w:r>
        <w:rPr>
          <w:rFonts w:ascii="Sakkal Majalla" w:hAnsi="Sakkal Majalla" w:cs="Sakkal Majalla"/>
          <w:b/>
          <w:bCs/>
          <w:color w:val="1F3864"/>
          <w:sz w:val="34"/>
          <w:szCs w:val="34"/>
          <w:rtl/>
        </w:rPr>
        <w:t>بين يدي الكتاب: كلمة من المؤلف</w:t>
      </w:r>
      <w:r>
        <w:fldChar w:fldCharType="begin"/>
      </w:r>
      <w:r>
        <w:instrText xml:space="preserve"> TC "بين يدي الكتاب: كلمة من المؤلف" \l 2 </w:instrText>
      </w:r>
      <w:r>
        <w:fldChar w:fldCharType="end"/>
      </w:r>
    </w:p>
    <w:p w14:paraId="29F5BB5D" w14:textId="77777777" w:rsidR="00722D91" w:rsidRPr="00A263F1" w:rsidRDefault="00722D91" w:rsidP="00722D91">
      <w:pPr>
        <w:bidi/>
        <w:rPr>
          <w:rFonts w:ascii="Sakkal Majalla" w:hAnsi="Sakkal Majalla" w:cs="Sakkal Majalla"/>
        </w:rPr>
      </w:pPr>
    </w:p>
    <w:p w14:paraId="53219CE6" w14:textId="77777777"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لم يأتِ هذا الكتاب من فراغ أكاديمي. جاء من أكثر من عشرين سنة من العمل في التحول الرقمي ومشروعات تطوير المؤسسات، رأيت فيها كيف تُفضي القرارات الإدارية إلى رفاه الناس أو شقائهم، وكيف يؤثر إطار القيم الذي ينطلق منه القائد في كل صغيرة وكبيرة تصنعها مؤسسته.</w:t>
      </w:r>
    </w:p>
    <w:p w14:paraId="4B8D13A6" w14:textId="77777777"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وكنت طوال تلك السنوات أبحث عن إطار إداري يتوافق مع ما أؤمن به، وأعمّق فهمي له من القرآن الكريم والسنة النبوية الصحيحة وكتب السيرة وتحليلاتها الحركية: إطار لا يُلبس النماذج الغربية ثوبًا إسلاميًا، وإنما ينطلق من القرآن ويبني، ويستضيء بسنة النبي ﷺ بيانًا وتطبيقًا، وبتحليلات السيرة عند الغزالي والغضبان وغيرهما. لم أجد ما أبحث عنه، فكان هذا المشروع.</w:t>
      </w:r>
    </w:p>
    <w:p w14:paraId="7E3796F3" w14:textId="77777777"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lastRenderedPageBreak/>
        <w:t>ولا أدّعي وأنا أكتب هذه المقدمة أن صورة ما بين يدي القارئ قد اكتملت. هو الكتاب الأول من عشرة، وأول خطوة في طريق طويل. لكنني أؤمن أن السير في الاتجاه الصحيح، وإن كانت الخطوات جهدًا بشريًا قاصرًا، أولى من التوقف في الانتظار. والكمال لله وحده.</w:t>
      </w:r>
    </w:p>
    <w:p w14:paraId="35A6EBB4" w14:textId="77777777" w:rsidR="00722D91" w:rsidRPr="00A263F1" w:rsidRDefault="00722D91" w:rsidP="00722D91">
      <w:pPr>
        <w:bidi/>
        <w:rPr>
          <w:rFonts w:ascii="Sakkal Majalla" w:hAnsi="Sakkal Majalla" w:cs="Sakkal Majalla"/>
        </w:rPr>
      </w:pPr>
    </w:p>
    <w:p w14:paraId="5FAD22F1" w14:textId="77777777" w:rsidR="00722D91" w:rsidRPr="00A263F1" w:rsidRDefault="00722D91" w:rsidP="00722D91">
      <w:pPr>
        <w:pBdr>
          <w:right w:val="thick" w:sz="10" w:space="0" w:color="BF8F00"/>
        </w:pBdr>
        <w:shd w:val="clear" w:color="EBF3FB" w:fill="EBF3FB"/>
        <w:bidi/>
        <w:rPr>
          <w:rFonts w:ascii="Sakkal Majalla" w:hAnsi="Sakkal Majalla" w:cs="Sakkal Majalla"/>
        </w:rPr>
      </w:pPr>
      <w:r w:rsidRPr="00A263F1">
        <w:rPr>
          <w:rFonts w:ascii="Sakkal Majalla" w:hAnsi="Sakkal Majalla" w:cs="Sakkal Majalla"/>
          <w:b/>
          <w:bCs/>
          <w:color w:val="1F3864"/>
          <w:sz w:val="34"/>
          <w:szCs w:val="34"/>
          <w:rtl/>
        </w:rPr>
        <w:t>﴿وَمَا تَوْفِيقِي إِلَّا بِاللَّهِ عَلَيْهِ تَوَكَّلْتُ وَإِلَيْهِ أُنِيبُ﴾</w:t>
      </w:r>
    </w:p>
    <w:p w14:paraId="10226D7E" w14:textId="77777777" w:rsidR="00722D91" w:rsidRPr="00A263F1" w:rsidRDefault="00722D91" w:rsidP="00722D91">
      <w:pPr>
        <w:bidi/>
        <w:rPr>
          <w:rFonts w:ascii="Sakkal Majalla" w:hAnsi="Sakkal Majalla" w:cs="Sakkal Majalla"/>
        </w:rPr>
      </w:pPr>
      <w:r w:rsidRPr="00A263F1">
        <w:rPr>
          <w:rFonts w:ascii="Sakkal Majalla" w:hAnsi="Sakkal Majalla" w:cs="Sakkal Majalla"/>
          <w:i/>
          <w:iCs/>
          <w:color w:val="595959"/>
          <w:sz w:val="24"/>
          <w:szCs w:val="24"/>
          <w:rtl/>
        </w:rPr>
        <w:t>هود:88</w:t>
      </w:r>
    </w:p>
    <w:p w14:paraId="13CF2A81" w14:textId="77777777" w:rsidR="00722D91" w:rsidRPr="00A263F1" w:rsidRDefault="00722D91" w:rsidP="00722D91">
      <w:pPr>
        <w:bidi/>
        <w:rPr>
          <w:rFonts w:ascii="Sakkal Majalla" w:hAnsi="Sakkal Majalla" w:cs="Sakkal Majalla"/>
        </w:rPr>
      </w:pPr>
    </w:p>
    <w:p w14:paraId="0D9E6564" w14:textId="77777777" w:rsidR="00722D91" w:rsidRPr="00A263F1" w:rsidRDefault="00722D91" w:rsidP="00722D91">
      <w:pPr>
        <w:bidi/>
        <w:rPr>
          <w:rFonts w:ascii="Sakkal Majalla" w:hAnsi="Sakkal Majalla" w:cs="Sakkal Majalla"/>
        </w:rPr>
      </w:pPr>
      <w:r w:rsidRPr="00A263F1">
        <w:rPr>
          <w:rFonts w:ascii="Sakkal Majalla" w:hAnsi="Sakkal Majalla" w:cs="Sakkal Majalla"/>
          <w:b/>
          <w:bCs/>
          <w:color w:val="1F3864"/>
          <w:sz w:val="28"/>
          <w:szCs w:val="28"/>
          <w:rtl/>
        </w:rPr>
        <w:t>وليد حواله</w:t>
      </w:r>
    </w:p>
    <w:p w14:paraId="10A46E98" w14:textId="77777777" w:rsidR="00722D91" w:rsidRPr="00A263F1" w:rsidRDefault="00722D91" w:rsidP="00722D91">
      <w:pPr>
        <w:bidi/>
        <w:rPr>
          <w:rFonts w:ascii="Sakkal Majalla" w:hAnsi="Sakkal Majalla" w:cs="Sakkal Majalla"/>
        </w:rPr>
      </w:pPr>
      <w:r w:rsidRPr="00A263F1">
        <w:rPr>
          <w:rFonts w:ascii="Sakkal Majalla" w:hAnsi="Sakkal Majalla" w:cs="Sakkal Majalla"/>
          <w:color w:val="595959"/>
          <w:sz w:val="24"/>
          <w:szCs w:val="24"/>
          <w:rtl/>
        </w:rPr>
        <w:t>القاهرة</w:t>
      </w:r>
    </w:p>
    <w:p w14:paraId="0F3378B7" w14:textId="77777777" w:rsidR="00722D91" w:rsidRPr="00A263F1" w:rsidRDefault="00722D91" w:rsidP="00722D91">
      <w:pPr>
        <w:bidi/>
        <w:rPr>
          <w:rFonts w:ascii="Sakkal Majalla" w:hAnsi="Sakkal Majalla" w:cs="Sakkal Majalla"/>
        </w:rPr>
      </w:pPr>
    </w:p>
    <w:p w14:paraId="44AAC080" w14:textId="77777777" w:rsidR="00722D91" w:rsidRPr="00A263F1" w:rsidRDefault="00722D91" w:rsidP="00722D91">
      <w:pPr>
        <w:shd w:val="clear" w:color="1F3864" w:fill="1F3864"/>
        <w:bidi/>
        <w:rPr>
          <w:rFonts w:ascii="Sakkal Majalla" w:hAnsi="Sakkal Majalla" w:cs="Sakkal Majalla"/>
        </w:rPr>
      </w:pPr>
      <w:r>
        <w:rPr>
          <w:rFonts w:ascii="Sakkal Majalla" w:hAnsi="Sakkal Majalla" w:cs="Sakkal Majalla"/>
          <w:b/>
          <w:bCs/>
          <w:color w:val="FFFFFF"/>
          <w:sz w:val="32"/>
          <w:szCs w:val="32"/>
          <w:rtl/>
        </w:rPr>
        <w:t>ملحق المقدمة: خريطة المفاهيم الأساسية</w:t>
      </w:r>
      <w:r>
        <w:fldChar w:fldCharType="begin"/>
      </w:r>
      <w:r>
        <w:instrText xml:space="preserve"> TC "ملحق المقدمة: خريطة المفاهيم الأساسية" \l 2 </w:instrText>
      </w:r>
      <w:r>
        <w:fldChar w:fldCharType="end"/>
      </w:r>
    </w:p>
    <w:p w14:paraId="65A7B4EE" w14:textId="77777777" w:rsidR="00722D91" w:rsidRPr="00A263F1" w:rsidRDefault="00722D91" w:rsidP="00722D91">
      <w:pPr>
        <w:bidi/>
        <w:rPr>
          <w:rFonts w:ascii="Sakkal Majalla" w:hAnsi="Sakkal Majalla" w:cs="Sakkal Majalla"/>
        </w:rPr>
      </w:pPr>
      <w:r>
        <w:rPr>
          <w:rFonts w:ascii="Sakkal Majalla" w:hAnsi="Sakkal Majalla" w:cs="Sakkal Majalla"/>
          <w:i/>
          <w:iCs/>
          <w:color w:val="595959"/>
          <w:sz w:val="30"/>
          <w:szCs w:val="30"/>
          <w:rtl/>
        </w:rPr>
        <w:t>هذه مفاهيم يستعملها الكتاب بمعانٍ محددة، وأنصح بقراءتها قبل الفصول:</w:t>
      </w:r>
    </w:p>
    <w:p w14:paraId="6DD504C5" w14:textId="77777777" w:rsidR="00722D91" w:rsidRPr="00A263F1" w:rsidRDefault="00722D91" w:rsidP="00722D91">
      <w:pPr>
        <w:shd w:val="clear" w:color="FFF2CC" w:fill="FFF2CC"/>
        <w:bidi/>
        <w:ind w:right="431"/>
        <w:rPr>
          <w:rFonts w:ascii="Sakkal Majalla" w:hAnsi="Sakkal Majalla" w:cs="Sakkal Majalla"/>
        </w:rPr>
      </w:pPr>
      <w:r>
        <w:rPr>
          <w:rFonts w:ascii="Sakkal Majalla" w:hAnsi="Sakkal Majalla" w:cs="Sakkal Majalla"/>
          <w:b/>
          <w:bCs/>
          <w:color w:val="1F3864"/>
          <w:sz w:val="30"/>
          <w:szCs w:val="30"/>
          <w:rtl/>
        </w:rPr>
        <w:t xml:space="preserve">أقومية القرآن: </w:t>
      </w:r>
      <w:r>
        <w:rPr>
          <w:rFonts w:ascii="Sakkal Majalla" w:hAnsi="Sakkal Majalla" w:cs="Sakkal Majalla"/>
          <w:color w:val="000000"/>
          <w:sz w:val="28"/>
          <w:szCs w:val="28"/>
          <w:rtl/>
        </w:rPr>
        <w:t>المبدأ الذي يحدد علاقة المشروع بمصادره: القرآن دستور يُنطلق منه، لا مجرد مرجع أول يُستشهد به. وللأقومية معنيان: في المحتوى (ما في القرآن هو الأقوم في ذاته)، وفي المنهج (القرآن يهدي إلى الطريق الأقوم في كل مجال) (الفصل الأول).</w:t>
      </w:r>
    </w:p>
    <w:p w14:paraId="2024F281" w14:textId="77777777" w:rsidR="00722D91" w:rsidRPr="00A263F1" w:rsidRDefault="00722D91" w:rsidP="00722D91">
      <w:pPr>
        <w:bidi/>
        <w:rPr>
          <w:rFonts w:ascii="Sakkal Majalla" w:hAnsi="Sakkal Majalla" w:cs="Sakkal Majalla"/>
        </w:rPr>
      </w:pPr>
    </w:p>
    <w:p w14:paraId="4477F8EF" w14:textId="77777777" w:rsidR="00722D91" w:rsidRPr="00A263F1" w:rsidRDefault="00722D91" w:rsidP="00722D91">
      <w:pPr>
        <w:shd w:val="clear" w:color="EBF3FB" w:fill="EBF3FB"/>
        <w:bidi/>
        <w:ind w:right="431"/>
        <w:rPr>
          <w:rFonts w:ascii="Sakkal Majalla" w:hAnsi="Sakkal Majalla" w:cs="Sakkal Majalla"/>
        </w:rPr>
      </w:pPr>
      <w:r>
        <w:rPr>
          <w:rFonts w:ascii="Sakkal Majalla" w:hAnsi="Sakkal Majalla" w:cs="Sakkal Majalla"/>
          <w:b/>
          <w:bCs/>
          <w:color w:val="1F3864"/>
          <w:sz w:val="30"/>
          <w:szCs w:val="30"/>
          <w:rtl/>
        </w:rPr>
        <w:t xml:space="preserve">القرآنية نسبةً معرفية: </w:t>
      </w:r>
      <w:r>
        <w:rPr>
          <w:rFonts w:ascii="Sakkal Majalla" w:hAnsi="Sakkal Majalla" w:cs="Sakkal Majalla"/>
          <w:color w:val="000000"/>
          <w:sz w:val="28"/>
          <w:szCs w:val="28"/>
          <w:rtl/>
        </w:rPr>
        <w:t>حين نصف مفهومًا بأنه «قرآني» نعني أنه اشتُق من القرآن بمنهج هذا الكتاب، لا أنه استُشهد له بآية. فالقرآنية وصف للمنشأ لا للشكل.</w:t>
      </w:r>
    </w:p>
    <w:p w14:paraId="4995B9E5" w14:textId="77777777" w:rsidR="00722D91" w:rsidRPr="00A263F1" w:rsidRDefault="00722D91" w:rsidP="00722D91">
      <w:pPr>
        <w:bidi/>
        <w:rPr>
          <w:rFonts w:ascii="Sakkal Majalla" w:hAnsi="Sakkal Majalla" w:cs="Sakkal Majalla"/>
        </w:rPr>
      </w:pPr>
    </w:p>
    <w:p w14:paraId="10097490" w14:textId="77777777" w:rsidR="00722D91" w:rsidRPr="00A263F1" w:rsidRDefault="00722D91" w:rsidP="00722D91">
      <w:pPr>
        <w:shd w:val="clear" w:color="FFF2CC" w:fill="FFF2CC"/>
        <w:bidi/>
        <w:ind w:right="431"/>
        <w:rPr>
          <w:rFonts w:ascii="Sakkal Majalla" w:hAnsi="Sakkal Majalla" w:cs="Sakkal Majalla"/>
        </w:rPr>
      </w:pPr>
      <w:r>
        <w:rPr>
          <w:rFonts w:ascii="Sakkal Majalla" w:hAnsi="Sakkal Majalla" w:cs="Sakkal Majalla"/>
          <w:b/>
          <w:bCs/>
          <w:color w:val="1F3864"/>
          <w:sz w:val="30"/>
          <w:szCs w:val="30"/>
          <w:rtl/>
        </w:rPr>
        <w:t xml:space="preserve">السنة بيانًا لا منشأً: </w:t>
      </w:r>
      <w:r>
        <w:rPr>
          <w:rFonts w:ascii="Sakkal Majalla" w:hAnsi="Sakkal Majalla" w:cs="Sakkal Majalla"/>
          <w:color w:val="000000"/>
          <w:sz w:val="28"/>
          <w:szCs w:val="28"/>
          <w:rtl/>
        </w:rPr>
        <w:t>السنة النبوية الثابتة، بمعايير القبول في الفصل الرابع، تبيّن المفاهيم القرآنية وتجسّدها. وكتب السيرة، ومنها فقه السيرة للغزالي والفقه الحركي للسيرة النبوية للغضبان، تحلل تطبيقاتها. وكلاهما في منهج هذا الكتاب شارح للمفهوم القرآني، لا منشئ لمفهوم مستقل عنه.</w:t>
      </w:r>
    </w:p>
    <w:p w14:paraId="55C98124" w14:textId="77777777" w:rsidR="00722D91" w:rsidRPr="00A263F1" w:rsidRDefault="00722D91" w:rsidP="00722D91">
      <w:pPr>
        <w:bidi/>
        <w:rPr>
          <w:rFonts w:ascii="Sakkal Majalla" w:hAnsi="Sakkal Majalla" w:cs="Sakkal Majalla"/>
        </w:rPr>
      </w:pPr>
    </w:p>
    <w:p w14:paraId="2E6C3133" w14:textId="77777777" w:rsidR="00722D91" w:rsidRPr="00A263F1" w:rsidRDefault="00722D91" w:rsidP="00722D91">
      <w:pPr>
        <w:shd w:val="clear" w:color="EBF3FB" w:fill="EBF3FB"/>
        <w:bidi/>
        <w:ind w:right="431"/>
        <w:rPr>
          <w:rFonts w:ascii="Sakkal Majalla" w:hAnsi="Sakkal Majalla" w:cs="Sakkal Majalla"/>
        </w:rPr>
      </w:pPr>
      <w:r>
        <w:rPr>
          <w:rFonts w:ascii="Sakkal Majalla" w:hAnsi="Sakkal Majalla" w:cs="Sakkal Majalla"/>
          <w:b/>
          <w:bCs/>
          <w:color w:val="1F3864"/>
          <w:sz w:val="30"/>
          <w:szCs w:val="30"/>
          <w:rtl/>
        </w:rPr>
        <w:t xml:space="preserve">هامش عدم اليقين: </w:t>
      </w:r>
      <w:r>
        <w:rPr>
          <w:rFonts w:ascii="Sakkal Majalla" w:hAnsi="Sakkal Majalla" w:cs="Sakkal Majalla"/>
          <w:color w:val="000000"/>
          <w:sz w:val="28"/>
          <w:szCs w:val="28"/>
          <w:rtl/>
        </w:rPr>
        <w:t>كل ادعاء في الكتاب يُصنَّف بمستواه في سلم الاشتقاق (م1–م7)، ويُقدَّر هامش عدم يقينه بخمس درجات: منخفض جدًا، ومنخفض، ومتوسط، وعالٍ، ومرتفع. وما لم يُختبر بعد يوصف بأنه معلَّق. وهذا التصنيف جزء من المنهج، لا تواضع شكلي.</w:t>
      </w:r>
    </w:p>
    <w:p w14:paraId="07A83351" w14:textId="77777777" w:rsidR="00722D91" w:rsidRPr="00A263F1" w:rsidRDefault="00722D91" w:rsidP="00722D91">
      <w:pPr>
        <w:bidi/>
        <w:rPr>
          <w:rFonts w:ascii="Sakkal Majalla" w:hAnsi="Sakkal Majalla" w:cs="Sakkal Majalla"/>
        </w:rPr>
      </w:pPr>
    </w:p>
    <w:p w14:paraId="5AC57055" w14:textId="77777777" w:rsidR="00722D91" w:rsidRPr="00A263F1" w:rsidRDefault="00722D91" w:rsidP="00722D91">
      <w:pPr>
        <w:shd w:val="clear" w:color="FFF2CC" w:fill="FFF2CC"/>
        <w:bidi/>
        <w:ind w:right="431"/>
        <w:rPr>
          <w:rFonts w:ascii="Sakkal Majalla" w:hAnsi="Sakkal Majalla" w:cs="Sakkal Majalla"/>
        </w:rPr>
      </w:pPr>
      <w:r>
        <w:rPr>
          <w:rFonts w:ascii="Sakkal Majalla" w:hAnsi="Sakkal Majalla" w:cs="Sakkal Majalla"/>
          <w:b/>
          <w:bCs/>
          <w:color w:val="1F3864"/>
          <w:sz w:val="30"/>
          <w:szCs w:val="30"/>
          <w:rtl/>
        </w:rPr>
        <w:t xml:space="preserve">النص والفهم والنموذج: </w:t>
      </w:r>
      <w:r>
        <w:rPr>
          <w:rFonts w:ascii="Sakkal Majalla" w:hAnsi="Sakkal Majalla" w:cs="Sakkal Majalla"/>
          <w:color w:val="000000"/>
          <w:sz w:val="28"/>
          <w:szCs w:val="28"/>
          <w:rtl/>
        </w:rPr>
        <w:t>يفرّق الكتاب بين النص القرآني، وهو ثابت لا يُسأل عن صحته، وفهم المفسر أو الباحث له، والنموذج الإداري المستخلص منه، وهو اجتهاد بشري قابل للمراجعة. ففشل النموذج حكم على الاشتقاق، لا على النص (الفصلان السابع والثالث عشر).</w:t>
      </w:r>
    </w:p>
    <w:p w14:paraId="637358C6" w14:textId="77777777" w:rsidR="00722D91" w:rsidRPr="00A263F1" w:rsidRDefault="00722D91" w:rsidP="00722D91">
      <w:pPr>
        <w:bidi/>
        <w:rPr>
          <w:rFonts w:ascii="Sakkal Majalla" w:hAnsi="Sakkal Majalla" w:cs="Sakkal Majalla"/>
        </w:rPr>
      </w:pPr>
    </w:p>
    <w:p w14:paraId="5B219359" w14:textId="77777777" w:rsidR="00722D91" w:rsidRPr="00A263F1" w:rsidRDefault="00722D91" w:rsidP="00722D91">
      <w:pPr>
        <w:shd w:val="clear" w:color="EBF3FB" w:fill="EBF3FB"/>
        <w:bidi/>
        <w:ind w:right="431"/>
        <w:rPr>
          <w:rFonts w:ascii="Sakkal Majalla" w:hAnsi="Sakkal Majalla" w:cs="Sakkal Majalla"/>
        </w:rPr>
      </w:pPr>
      <w:r>
        <w:rPr>
          <w:rFonts w:ascii="Sakkal Majalla" w:hAnsi="Sakkal Majalla" w:cs="Sakkal Majalla"/>
          <w:b/>
          <w:bCs/>
          <w:color w:val="1F3864"/>
          <w:sz w:val="30"/>
          <w:szCs w:val="30"/>
          <w:rtl/>
        </w:rPr>
        <w:t xml:space="preserve">QMF، الإطار الإداري القرآني: </w:t>
      </w:r>
      <w:r>
        <w:rPr>
          <w:rFonts w:ascii="Sakkal Majalla" w:hAnsi="Sakkal Majalla" w:cs="Sakkal Majalla"/>
          <w:color w:val="000000"/>
          <w:sz w:val="28"/>
          <w:szCs w:val="28"/>
          <w:rtl/>
        </w:rPr>
        <w:t>اختصار Quranic Management Framework: الإطار التركيبي الذي يجمع الأسس القرآنية في ثمانية مكونات، وهو المخرج النظري الرئيس للكتاب الأول (الفصل الحادي عشر).</w:t>
      </w:r>
    </w:p>
    <w:p w14:paraId="321E9AFE" w14:textId="77777777" w:rsidR="00722D91" w:rsidRPr="00A263F1" w:rsidRDefault="00722D91" w:rsidP="00722D91">
      <w:pPr>
        <w:bidi/>
        <w:rPr>
          <w:rFonts w:ascii="Sakkal Majalla" w:hAnsi="Sakkal Majalla" w:cs="Sakkal Majalla"/>
        </w:rPr>
      </w:pPr>
    </w:p>
    <w:p w14:paraId="5B2CDE0F" w14:textId="77777777" w:rsidR="00722D91" w:rsidRPr="00A263F1" w:rsidRDefault="00722D91" w:rsidP="00722D91">
      <w:pPr>
        <w:shd w:val="clear" w:color="EBF3FB" w:fill="EBF3FB"/>
        <w:bidi/>
        <w:ind w:right="431"/>
        <w:rPr>
          <w:rFonts w:ascii="Sakkal Majalla" w:hAnsi="Sakkal Majalla" w:cs="Sakkal Majalla"/>
        </w:rPr>
      </w:pPr>
      <w:r>
        <w:rPr>
          <w:rFonts w:ascii="Sakkal Majalla" w:hAnsi="Sakkal Majalla" w:cs="Sakkal Majalla"/>
          <w:b/>
          <w:bCs/>
          <w:color w:val="1F3864"/>
          <w:sz w:val="30"/>
          <w:szCs w:val="30"/>
          <w:rtl/>
        </w:rPr>
        <w:t xml:space="preserve">الأركان الثلاثة عشر: </w:t>
      </w:r>
      <w:r>
        <w:rPr>
          <w:rFonts w:ascii="Sakkal Majalla" w:hAnsi="Sakkal Majalla" w:cs="Sakkal Majalla"/>
          <w:color w:val="000000"/>
          <w:sz w:val="28"/>
          <w:szCs w:val="28"/>
          <w:rtl/>
        </w:rPr>
        <w:t>المفاهيم التي يشتقها الكتاب بالبروتوكول الكامل: ثلاثة للإنسان (الاستخلاف، والتكليف بالوسع، والابتلاء)، وثلاثة للمعرفة (الفطرة، والتثبت، والتدبر)، وسبعة للقيم (الأمانة، والشورى، والإحسان، والعدل، والرحمة، والحكمة، والصدق).</w:t>
      </w:r>
    </w:p>
    <w:p w14:paraId="634FD2D8" w14:textId="77777777" w:rsidR="00722D91" w:rsidRPr="00A263F1" w:rsidRDefault="00722D91" w:rsidP="00722D91">
      <w:pPr>
        <w:bidi/>
        <w:rPr>
          <w:rFonts w:ascii="Sakkal Majalla" w:hAnsi="Sakkal Majalla" w:cs="Sakkal Majalla"/>
        </w:rPr>
      </w:pPr>
    </w:p>
    <w:p w14:paraId="085889CE" w14:textId="77777777" w:rsidR="00722D91" w:rsidRPr="00A263F1" w:rsidRDefault="00722D91" w:rsidP="00722D91">
      <w:pPr>
        <w:shd w:val="clear" w:color="EBF3FB" w:fill="EBF3FB"/>
        <w:bidi/>
        <w:ind w:right="431"/>
        <w:rPr>
          <w:rFonts w:ascii="Sakkal Majalla" w:hAnsi="Sakkal Majalla" w:cs="Sakkal Majalla"/>
        </w:rPr>
      </w:pPr>
      <w:r>
        <w:rPr>
          <w:rFonts w:ascii="Sakkal Majalla" w:hAnsi="Sakkal Majalla" w:cs="Sakkal Majalla"/>
          <w:b/>
          <w:bCs/>
          <w:color w:val="1F3864"/>
          <w:sz w:val="30"/>
          <w:szCs w:val="30"/>
          <w:rtl/>
        </w:rPr>
        <w:t xml:space="preserve">الدورة السباعية: </w:t>
      </w:r>
      <w:r>
        <w:rPr>
          <w:rFonts w:ascii="Sakkal Majalla" w:hAnsi="Sakkal Majalla" w:cs="Sakkal Majalla"/>
          <w:color w:val="000000"/>
          <w:sz w:val="28"/>
          <w:szCs w:val="28"/>
          <w:rtl/>
        </w:rPr>
        <w:t>نموذج الفعل الإداري في سبع مراحل، من الاستشعار إلى المتابعة والمحاسبة، مع سجل للقرار وقاعدة لاختصار الدورة حين يضيق الوقت (الفصل الثاني عشر).</w:t>
      </w:r>
    </w:p>
    <w:p w14:paraId="47AB5570" w14:textId="77777777" w:rsidR="00722D91" w:rsidRPr="00A263F1" w:rsidRDefault="00722D91" w:rsidP="00722D91">
      <w:pPr>
        <w:bidi/>
        <w:rPr>
          <w:rFonts w:ascii="Sakkal Majalla" w:hAnsi="Sakkal Majalla" w:cs="Sakkal Majalla"/>
        </w:rPr>
      </w:pPr>
    </w:p>
    <w:p w14:paraId="12F98CF8" w14:textId="77777777" w:rsidR="00722D91" w:rsidRPr="00A263F1" w:rsidRDefault="00722D91" w:rsidP="00722D91">
      <w:pPr>
        <w:shd w:val="clear" w:color="EBF3FB" w:fill="EBF3FB"/>
        <w:bidi/>
        <w:ind w:right="431"/>
        <w:rPr>
          <w:rFonts w:ascii="Sakkal Majalla" w:hAnsi="Sakkal Majalla" w:cs="Sakkal Majalla"/>
        </w:rPr>
      </w:pPr>
      <w:r>
        <w:rPr>
          <w:rFonts w:ascii="Sakkal Majalla" w:hAnsi="Sakkal Majalla" w:cs="Sakkal Majalla"/>
          <w:b/>
          <w:bCs/>
          <w:color w:val="1F3864"/>
          <w:sz w:val="30"/>
          <w:szCs w:val="30"/>
          <w:rtl/>
        </w:rPr>
        <w:t xml:space="preserve">المعايير التسعة: </w:t>
      </w:r>
      <w:r>
        <w:rPr>
          <w:rFonts w:ascii="Sakkal Majalla" w:hAnsi="Sakkal Majalla" w:cs="Sakkal Majalla"/>
          <w:color w:val="000000"/>
          <w:sz w:val="28"/>
          <w:szCs w:val="28"/>
          <w:rtl/>
        </w:rPr>
        <w:t>معايير الحكم على قرآنية أي مفهوم أو نموذج مقترح. أربعة منها إلزامية، والمقاصد فيها اختبار اجتياز أو تعارض، لا عدٌّ للمقاصد التي يخدمها المفهوم (الفصل الثالث عشر).</w:t>
      </w:r>
    </w:p>
    <w:p w14:paraId="0AA1D36C" w14:textId="77777777" w:rsidR="00722D91" w:rsidRPr="00A263F1" w:rsidRDefault="00722D91" w:rsidP="00722D91">
      <w:pPr>
        <w:bidi/>
        <w:rPr>
          <w:rFonts w:ascii="Sakkal Majalla" w:hAnsi="Sakkal Majalla" w:cs="Sakkal Majalla"/>
        </w:rPr>
      </w:pPr>
    </w:p>
    <w:p w14:paraId="7D389B17" w14:textId="77777777" w:rsidR="00722D91" w:rsidRPr="00A263F1" w:rsidRDefault="00722D91" w:rsidP="00722D91">
      <w:pPr>
        <w:bidi/>
        <w:rPr>
          <w:rFonts w:ascii="Sakkal Majalla" w:hAnsi="Sakkal Majalla" w:cs="Sakkal Majalla"/>
        </w:rPr>
      </w:pPr>
      <w:r>
        <w:rPr>
          <w:rFonts w:ascii="Sakkal Majalla" w:hAnsi="Sakkal Majalla" w:cs="Sakkal Majalla"/>
          <w:i/>
          <w:iCs/>
          <w:color w:val="595959"/>
          <w:sz w:val="30"/>
          <w:szCs w:val="30"/>
          <w:rtl/>
        </w:rPr>
        <w:t>ويلي هذه المقدمة الفصل الأول: ما هذا الكتاب؟ رؤيته وإطاره الابستيمولوجي وحدود ادعائه.</w:t>
      </w:r>
    </w:p>
    <w:p w14:paraId="02AE0432" w14:textId="3D5EEAF2" w:rsidR="00E65BBF" w:rsidRPr="00E65BBF" w:rsidRDefault="00E65BBF" w:rsidP="008214E4">
      <w:pPr>
        <w:pageBreakBefore/>
        <w:shd w:val="clear" w:color="auto" w:fill="1F3864"/>
        <w:bidi/>
        <w:jc w:val="center"/>
        <w:rPr>
          <w:rFonts w:ascii="Sakkal Majalla" w:hAnsi="Sakkal Majalla" w:cs="Sakkal Majalla"/>
          <w:sz w:val="28"/>
          <w:szCs w:val="28"/>
        </w:rPr>
      </w:pPr>
      <w:r w:rsidRPr="00E65BBF">
        <w:rPr>
          <w:rFonts w:ascii="Sakkal Majalla" w:hAnsi="Sakkal Majalla" w:cs="Sakkal Majalla"/>
          <w:b/>
          <w:bCs/>
          <w:color w:val="FFFFFF"/>
          <w:sz w:val="28"/>
          <w:szCs w:val="28"/>
          <w:rtl/>
        </w:rPr>
        <w:lastRenderedPageBreak/>
        <w:t>الفصل الأول</w:t>
      </w:r>
      <w:r>
        <w:fldChar w:fldCharType="begin"/>
      </w:r>
      <w:r>
        <w:instrText xml:space="preserve"> TC "الفصل الأول: ما هذا الكتاب؟ رؤيته وإطاره الابستيمولوجي وحدود ادعائه" \l 1 </w:instrText>
      </w:r>
      <w:r>
        <w:fldChar w:fldCharType="end"/>
      </w:r>
    </w:p>
    <w:p w14:paraId="68E3B0E0" w14:textId="77777777" w:rsidR="00E65BBF" w:rsidRPr="00E65BBF" w:rsidRDefault="00E65BBF" w:rsidP="00E65BBF">
      <w:pPr>
        <w:shd w:val="clear" w:color="auto" w:fill="156082"/>
        <w:bidi/>
        <w:jc w:val="center"/>
        <w:rPr>
          <w:rFonts w:ascii="Sakkal Majalla" w:hAnsi="Sakkal Majalla" w:cs="Sakkal Majalla"/>
          <w:sz w:val="28"/>
          <w:szCs w:val="28"/>
        </w:rPr>
      </w:pPr>
      <w:r w:rsidRPr="00E65BBF">
        <w:rPr>
          <w:rFonts w:ascii="Sakkal Majalla" w:hAnsi="Sakkal Majalla" w:cs="Sakkal Majalla"/>
          <w:b/>
          <w:bCs/>
          <w:color w:val="FFFFFF"/>
          <w:sz w:val="28"/>
          <w:szCs w:val="28"/>
          <w:rtl/>
        </w:rPr>
        <w:t>ما هذا الكتاب؟</w:t>
      </w:r>
    </w:p>
    <w:p w14:paraId="020582DC" w14:textId="77777777" w:rsidR="00E65BBF" w:rsidRPr="00E65BBF" w:rsidRDefault="00E65BBF" w:rsidP="00E65BBF">
      <w:pPr>
        <w:shd w:val="clear" w:color="auto" w:fill="2E74B5"/>
        <w:bidi/>
        <w:spacing w:after="20"/>
        <w:jc w:val="center"/>
        <w:rPr>
          <w:rFonts w:ascii="Sakkal Majalla" w:hAnsi="Sakkal Majalla" w:cs="Sakkal Majalla"/>
          <w:sz w:val="28"/>
          <w:szCs w:val="28"/>
        </w:rPr>
      </w:pPr>
      <w:r w:rsidRPr="00E65BBF">
        <w:rPr>
          <w:rFonts w:ascii="Sakkal Majalla" w:hAnsi="Sakkal Majalla" w:cs="Sakkal Majalla"/>
          <w:color w:val="FFFFFF"/>
          <w:sz w:val="28"/>
          <w:szCs w:val="28"/>
          <w:rtl/>
        </w:rPr>
        <w:t>رؤيته وإطاره الابستيمولوجي وحدود ادعائه</w:t>
      </w:r>
    </w:p>
    <w:p w14:paraId="2879D13E" w14:textId="77777777" w:rsidR="00E65BBF" w:rsidRPr="00E65BBF" w:rsidRDefault="00E65BBF" w:rsidP="00E65BBF">
      <w:pPr>
        <w:bidi/>
        <w:spacing w:after="60"/>
        <w:jc w:val="center"/>
        <w:rPr>
          <w:rFonts w:ascii="Sakkal Majalla" w:hAnsi="Sakkal Majalla" w:cs="Sakkal Majalla"/>
          <w:sz w:val="28"/>
          <w:szCs w:val="28"/>
        </w:rPr>
      </w:pPr>
    </w:p>
    <w:p w14:paraId="645D0E84" w14:textId="77777777" w:rsidR="00E65BBF" w:rsidRPr="00E65BBF" w:rsidRDefault="00E65BBF" w:rsidP="00E65BBF">
      <w:pPr>
        <w:shd w:val="clear" w:color="auto" w:fill="F5F0FF"/>
        <w:bidi/>
        <w:spacing w:before="10"/>
        <w:jc w:val="center"/>
        <w:rPr>
          <w:rFonts w:ascii="Sakkal Majalla" w:hAnsi="Sakkal Majalla" w:cs="Sakkal Majalla"/>
          <w:sz w:val="28"/>
          <w:szCs w:val="28"/>
        </w:rPr>
      </w:pPr>
      <w:r w:rsidRPr="00E65BBF">
        <w:rPr>
          <w:rFonts w:ascii="Sakkal Majalla" w:hAnsi="Sakkal Majalla" w:cs="Sakkal Majalla"/>
          <w:b/>
          <w:bCs/>
          <w:color w:val="1F3864"/>
          <w:sz w:val="28"/>
          <w:szCs w:val="28"/>
          <w:rtl/>
        </w:rPr>
        <w:t>﴿إِنَّ هَٰذَا الْقُرْآنَ يَهْدِي لِلَّتِي هِيَ أَقْوَمُ وَيُبَشِّرُ الْمُؤْمِنِينَ الَّذِينَ يَعْمَلُونَ الصَّالِحَاتِ أَنَّ لَهُمْ أَجْرًا كَبِيرًا﴾</w:t>
      </w:r>
    </w:p>
    <w:p w14:paraId="6102CA5F" w14:textId="77777777" w:rsidR="00E65BBF" w:rsidRPr="00E65BBF" w:rsidRDefault="00E65BBF" w:rsidP="00E65BBF">
      <w:pPr>
        <w:bidi/>
        <w:spacing w:after="20"/>
        <w:jc w:val="center"/>
        <w:rPr>
          <w:rFonts w:ascii="Sakkal Majalla" w:hAnsi="Sakkal Majalla" w:cs="Sakkal Majalla"/>
          <w:sz w:val="28"/>
          <w:szCs w:val="28"/>
        </w:rPr>
      </w:pPr>
      <w:r w:rsidRPr="00E65BBF">
        <w:rPr>
          <w:rFonts w:ascii="Sakkal Majalla" w:hAnsi="Sakkal Majalla" w:cs="Sakkal Majalla"/>
          <w:color w:val="595959"/>
          <w:sz w:val="28"/>
          <w:szCs w:val="28"/>
          <w:rtl/>
        </w:rPr>
        <w:t>الإسراء : 9</w:t>
      </w:r>
    </w:p>
    <w:p w:rsidR="00722D91" w:rsidRPr="002F33B9" w:rsidRDefault="00722D91" w:rsidP="00722D91">
      <w:pPr>
        <w:bidi/>
        <w:jc w:val="center"/>
        <w:rPr>
          <w:rFonts w:ascii="Sakkal Majalla" w:hAnsi="Sakkal Majalla" w:cs="Sakkal Majalla"/>
          <w:sz w:val="22"/>
          <w:szCs w:val="22"/>
        </w:rPr>
      </w:pPr>
    </w:p>
    <w:p w:rsidR="00722D91" w:rsidRPr="00A263F1" w:rsidRDefault="00722D91" w:rsidP="00722D91">
      <w:pPr>
        <w:shd w:val="clear" w:color="FFF2CC" w:fill="FFF2CC"/>
        <w:bidi/>
        <w:ind w:right="431"/>
        <w:rPr>
          <w:rFonts w:ascii="Sakkal Majalla" w:hAnsi="Sakkal Majalla" w:cs="Sakkal Majalla"/>
        </w:rPr>
      </w:pPr>
      <w:r>
        <w:rPr>
          <w:rFonts w:ascii="Sakkal Majalla" w:hAnsi="Sakkal Majalla" w:cs="Sakkal Majalla"/>
          <w:b/>
          <w:bCs/>
          <w:color w:val="1F3864"/>
          <w:sz w:val="30"/>
          <w:szCs w:val="30"/>
          <w:rtl/>
        </w:rPr>
        <w:t xml:space="preserve">مدخل الفصل: </w:t>
      </w:r>
      <w:r>
        <w:rPr>
          <w:rFonts w:ascii="Sakkal Majalla" w:hAnsi="Sakkal Majalla" w:cs="Sakkal Majalla"/>
          <w:color w:val="000000"/>
          <w:sz w:val="28"/>
          <w:szCs w:val="28"/>
          <w:rtl/>
        </w:rPr>
        <w:t xml:space="preserve">يحدد هذا الفصل ما يسعى إليه الكتاب وما لا يدّعيه. يبدأ بالسؤال المؤسِّس، ثم يعرض الإطار الابستيمولوجي الذي يعمل داخله: ما نسلّم به وما نختبره، وأقومية القرآن، وهرم المصادر في صورته الكلية. ثم يشخّص مشكلة القولبة، ويبيّن لماذا يبدو المشروع ممكنًا الآن، ويختم بحدود الادعاء.</w:t>
      </w:r>
    </w:p>
    <w:p w14:paraId="431A9858" w14:textId="77777777" w:rsidR="00E65BBF" w:rsidRPr="00E65BBF" w:rsidRDefault="00E65BBF" w:rsidP="00E65BBF">
      <w:pPr>
        <w:pBdr>
          <w:bottom w:val="single" w:sz="14" w:space="0" w:color="1F3864"/>
        </w:pBdr>
        <w:bidi/>
        <w:spacing w:before="60" w:after="100"/>
        <w:rPr>
          <w:rFonts w:ascii="Sakkal Majalla" w:hAnsi="Sakkal Majalla" w:cs="Sakkal Majalla"/>
          <w:sz w:val="28"/>
          <w:szCs w:val="28"/>
        </w:rPr>
      </w:pPr>
    </w:p>
    <w:tbl>
      <w:tblPr>
        <w:bidiVisual/>
        <w:tblW w:w="10175"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175"/>
      </w:tblGrid>
      <w:tr w:rsidR="00E65BBF" w:rsidRPr="00E65BBF" w14:paraId="0D101CDB" w14:textId="77777777" w:rsidTr="00E65BBF">
        <w:trPr>
          <w:jc w:val="right"/>
        </w:trPr>
        <w:tc>
          <w:tcPr>
            <w:tcW w:w="10175" w:type="dxa"/>
            <w:shd w:val="clear" w:color="auto" w:fill="2E74B5"/>
            <w:tcMar>
              <w:top w:w="80" w:type="dxa"/>
              <w:left w:w="110" w:type="dxa"/>
              <w:bottom w:w="80" w:type="dxa"/>
              <w:right w:w="110" w:type="dxa"/>
            </w:tcMar>
            <w:vAlign w:val="center"/>
          </w:tcPr>
          <w:p w14:paraId="6E534F24" w14:textId="77777777" w:rsidR="00E65BBF" w:rsidRPr="00E65BBF" w:rsidRDefault="00E65BBF" w:rsidP="00E65BBF">
            <w:pPr>
              <w:bidi/>
              <w:spacing w:before="50" w:after="50"/>
              <w:rPr>
                <w:rFonts w:ascii="Sakkal Majalla" w:hAnsi="Sakkal Majalla" w:cs="Sakkal Majalla"/>
                <w:sz w:val="28"/>
                <w:szCs w:val="28"/>
              </w:rPr>
            </w:pPr>
            <w:r>
              <w:rPr>
                <w:rFonts w:ascii="Segoe UI Emoji" w:hAnsi="Segoe UI Emoji" w:cs="Segoe UI Emoji" w:hint="cs"/>
                <w:b/>
                <w:bCs/>
                <w:color w:val="FFFFFF"/>
                <w:sz w:val="28"/>
                <w:szCs w:val="28"/>
                <w:rtl/>
              </w:rPr>
              <w:t>ثلاثة مديرين ونظام تقييم واحد</w:t>
            </w:r>
          </w:p>
        </w:tc>
      </w:tr>
      <w:tr w:rsidR="00E65BBF" w:rsidRPr="00E65BBF" w14:paraId="45E400BC" w14:textId="77777777" w:rsidTr="00E65BBF">
        <w:trPr>
          <w:jc w:val="right"/>
        </w:trPr>
        <w:tc>
          <w:tcPr>
            <w:tcW w:w="10175" w:type="dxa"/>
            <w:shd w:val="clear" w:color="auto" w:fill="EBF5FB"/>
            <w:tcMar>
              <w:top w:w="80" w:type="dxa"/>
              <w:left w:w="110" w:type="dxa"/>
              <w:bottom w:w="80" w:type="dxa"/>
              <w:right w:w="110" w:type="dxa"/>
            </w:tcMar>
            <w:vAlign w:val="center"/>
          </w:tcPr>
          <w:p w14:paraId="3E2FABF1"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مثال توضيحي. طُلب من ثلاثة مديرين في شركة صناعية أن يصمّموا نظامًا جديدًا لتقييم الأداء. بدأ الأول بمحرّك البحث، فكتب: "Islamic performance evaluation system"، فوجد نظامًا غربيًا محكمًا من مؤشرات الأداء، في رأسه آيات وفي هوامشه أحاديث، فاعتمده مطمئنًا إلى أنه جمع خير الطرفين. وفتح الثاني المصحف، فجمع آيات المحاسبة والمسؤولية ووضعها مقدمةً للنظام الغربي نفسه، وقال لنفسه: على الأقل بدأتُ من القرآن. أما الثالث فطلب يومًا إضافيًا، وجلس أمام ورقة بيضاء يسأل: ما الذي يقوله القرآن عن الإنسان الذي سأقيّمه؟ قد تنتهي به هذه الرحلة الشاقة إلى تصميم مختلف: تقييم يسأل عن الاستخلاف قبل الكفاءة، ويَقيس الأمانة إلى جانب الإنتاجية، ويعامل الموظف مكلَّفًا بقدر وسعه، لا آلةً تُكافأ على النتائج وحدها. </w:t>
            </w:r>
            <w:r>
              <w:rPr>
                <w:rFonts w:hint="cs"/>
                <w:color w:val="000000"/>
                <w:sz w:val="28"/>
                <w:szCs w:val="28"/>
                <w:rtl/>
              </w:rPr>
              <w:t>─────────────────────────────────────────────────────</w:t>
            </w:r>
            <w:r>
              <w:rPr>
                <w:rFonts w:ascii="Sakkal Majalla" w:hAnsi="Sakkal Majalla" w:cs="Sakkal Majalla"/>
                <w:color w:val="000000"/>
                <w:sz w:val="28"/>
                <w:szCs w:val="28"/>
                <w:rtl/>
              </w:rPr>
              <w:t xml:space="preserve"> لم يكن الفرق بينهم في النية ولا في التديّن، وإنما في المكان الذي بدأ منه كلٌّ منهم. ولا أسوق المثال لأثبت أن الثالث على صواب؛ أسوقه لأضع يدي على السؤال الذي يدور حوله هذا الكتاب: هل يتغيّر النظام الإداري فعلًا حين تتغيّر نقطة انطلاقه، أم أننا نعيد تسمية الأداة نفسها بألفاظ دينية؟</w:t>
            </w:r>
          </w:p>
        </w:tc>
      </w:tr>
    </w:tbl>
    <w:p w14:paraId="56FD1160" w14:textId="77777777" w:rsidR="00E65BBF" w:rsidRPr="00E65BBF" w:rsidRDefault="00E65BBF" w:rsidP="00E65BBF">
      <w:pPr>
        <w:pBdr>
          <w:bottom w:val="single" w:sz="6" w:space="0" w:color="D6E4F0"/>
        </w:pBdr>
        <w:bidi/>
        <w:spacing w:before="20" w:after="70"/>
        <w:rPr>
          <w:rFonts w:ascii="Sakkal Majalla" w:hAnsi="Sakkal Majalla" w:cs="Sakkal Majalla"/>
          <w:sz w:val="28"/>
          <w:szCs w:val="28"/>
        </w:rPr>
      </w:pPr>
    </w:p>
    <w:tbl>
      <w:tblPr>
        <w:bidiVisual/>
        <w:tblW w:w="10175"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175"/>
      </w:tblGrid>
      <w:tr w:rsidR="00E65BBF" w:rsidRPr="00E65BBF" w14:paraId="506540F4" w14:textId="77777777" w:rsidTr="00E65BBF">
        <w:trPr>
          <w:jc w:val="right"/>
        </w:trPr>
        <w:tc>
          <w:tcPr>
            <w:tcW w:w="10175" w:type="dxa"/>
            <w:shd w:val="clear" w:color="auto" w:fill="156082"/>
            <w:tcMar>
              <w:top w:w="80" w:type="dxa"/>
              <w:left w:w="110" w:type="dxa"/>
              <w:bottom w:w="80" w:type="dxa"/>
              <w:right w:w="110" w:type="dxa"/>
            </w:tcMar>
            <w:vAlign w:val="center"/>
          </w:tcPr>
          <w:p w14:paraId="45906AFD" w14:textId="77777777" w:rsidR="00E65BBF" w:rsidRPr="00E65BBF" w:rsidRDefault="00E65BBF" w:rsidP="00E65BBF">
            <w:pPr>
              <w:bidi/>
              <w:spacing w:before="50" w:after="50"/>
              <w:rPr>
                <w:rFonts w:ascii="Sakkal Majalla" w:hAnsi="Sakkal Majalla" w:cs="Sakkal Majalla"/>
                <w:sz w:val="28"/>
                <w:szCs w:val="28"/>
              </w:rPr>
            </w:pPr>
            <w:r>
              <w:rPr>
                <w:rFonts w:ascii="Segoe UI Emoji" w:hAnsi="Segoe UI Emoji" w:cs="Segoe UI Emoji" w:hint="cs"/>
                <w:b/>
                <w:bCs/>
                <w:color w:val="FFFFFF"/>
                <w:sz w:val="28"/>
                <w:szCs w:val="28"/>
                <w:rtl/>
              </w:rPr>
              <w:t>في هذا الفصل</w:t>
            </w:r>
          </w:p>
        </w:tc>
      </w:tr>
      <w:tr w:rsidR="00E65BBF" w:rsidRPr="00E65BBF" w14:paraId="727C979E" w14:textId="77777777" w:rsidTr="00E65BBF">
        <w:trPr>
          <w:jc w:val="right"/>
        </w:trPr>
        <w:tc>
          <w:tcPr>
            <w:tcW w:w="10175" w:type="dxa"/>
            <w:shd w:val="clear" w:color="auto" w:fill="EBF5E0"/>
            <w:tcMar>
              <w:top w:w="80" w:type="dxa"/>
              <w:left w:w="110" w:type="dxa"/>
              <w:bottom w:w="80" w:type="dxa"/>
              <w:right w:w="110" w:type="dxa"/>
            </w:tcMar>
            <w:vAlign w:val="center"/>
          </w:tcPr>
          <w:p w14:paraId="5779B0B3"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يدور الفصل حول سؤال واحد: ما الفرق بين أن نسأل «أين الإدارة في القرآن؟» وأن نسأل «ماذا ينبثق من القرآن إذا بدأنا منه؟». وللإجابة عنه يعرض الإطار المعرفي الذي يعمل فيه الكتاب، ويشرح مبدأ أقومية القرآن بمعنييه، ويصف ظاهرة القولبة التي أراها العائق الأكبر أمام معرفة إسلامية أصيلة. ويخرج القارئ منه بثلاث أدوات: جدول المسارين، والمستويات الثلاثة للمعرفة، والصورة الكلية لهرم المصادر. وأهميته للمدير أن كل قرار يتخذه يقوم على افتراض ضمني عن الإنسان والمعرفة والقيم، وهذا الفصل يحاول أن يسمّي تلك الافتراضات حتى يختارها صاحبها وهو يراها.</w:t>
            </w:r>
          </w:p>
        </w:tc>
      </w:tr>
    </w:tbl>
    <w:p w14:paraId="30D18B60" w14:textId="77777777" w:rsidR="00E65BBF" w:rsidRPr="00E65BBF" w:rsidRDefault="00E65BBF" w:rsidP="00E65BBF">
      <w:pPr>
        <w:pBdr>
          <w:bottom w:val="single" w:sz="6" w:space="0" w:color="D6E4F0"/>
        </w:pBdr>
        <w:bidi/>
        <w:spacing w:before="20" w:after="70"/>
        <w:rPr>
          <w:rFonts w:ascii="Sakkal Majalla" w:hAnsi="Sakkal Majalla" w:cs="Sakkal Majalla"/>
          <w:sz w:val="28"/>
          <w:szCs w:val="28"/>
        </w:rPr>
      </w:pPr>
    </w:p>
    <w:p w14:paraId="71DCA8D4" w14:textId="77777777" w:rsidR="00E65BBF" w:rsidRPr="00E65BBF" w:rsidRDefault="00E65BBF" w:rsidP="00E65BBF">
      <w:pPr>
        <w:shd w:val="clear" w:color="auto" w:fill="D6E4F0"/>
        <w:bidi/>
        <w:spacing w:before="120" w:after="70"/>
        <w:rPr>
          <w:rFonts w:ascii="Sakkal Majalla" w:hAnsi="Sakkal Majalla" w:cs="Sakkal Majalla"/>
          <w:sz w:val="28"/>
          <w:szCs w:val="28"/>
        </w:rPr>
      </w:pPr>
      <w:r w:rsidRPr="00E65BBF">
        <w:rPr>
          <w:rFonts w:ascii="Sakkal Majalla" w:hAnsi="Sakkal Majalla" w:cs="Sakkal Majalla"/>
          <w:b/>
          <w:bCs/>
          <w:color w:val="1F3864"/>
          <w:sz w:val="28"/>
          <w:szCs w:val="28"/>
          <w:rtl/>
        </w:rPr>
        <w:t>مخرجات التعلم المتوقعة من هذا الفصل</w:t>
      </w:r>
    </w:p>
    <w:tbl>
      <w:tblPr>
        <w:bidiVisual/>
        <w:tblW w:w="9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11"/>
        <w:gridCol w:w="1413"/>
        <w:gridCol w:w="6011"/>
        <w:gridCol w:w="1054"/>
      </w:tblGrid>
      <w:tr w:rsidR="00E65BBF" w:rsidRPr="00E65BBF" w14:paraId="2FE0E568" w14:textId="77777777" w:rsidTr="00E65BBF">
        <w:trPr>
          <w:trHeight w:val="522"/>
        </w:trPr>
        <w:tc>
          <w:tcPr>
            <w:tcW w:w="1211" w:type="dxa"/>
            <w:shd w:val="clear" w:color="auto" w:fill="1F3864"/>
            <w:tcMar>
              <w:top w:w="80" w:type="dxa"/>
              <w:left w:w="110" w:type="dxa"/>
              <w:bottom w:w="80" w:type="dxa"/>
              <w:right w:w="110" w:type="dxa"/>
            </w:tcMar>
            <w:vAlign w:val="center"/>
          </w:tcPr>
          <w:p w14:paraId="3945CDBE"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CLO</w:t>
            </w:r>
          </w:p>
        </w:tc>
        <w:tc>
          <w:tcPr>
            <w:tcW w:w="1413" w:type="dxa"/>
            <w:shd w:val="clear" w:color="auto" w:fill="1F3864"/>
            <w:tcMar>
              <w:top w:w="80" w:type="dxa"/>
              <w:left w:w="110" w:type="dxa"/>
              <w:bottom w:w="80" w:type="dxa"/>
              <w:right w:w="110" w:type="dxa"/>
            </w:tcMar>
            <w:vAlign w:val="center"/>
          </w:tcPr>
          <w:p w14:paraId="45F2CE43"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FFFFFF"/>
                <w:sz w:val="28"/>
                <w:szCs w:val="28"/>
                <w:rtl/>
              </w:rPr>
              <w:t>الفعل</w:t>
            </w:r>
          </w:p>
        </w:tc>
        <w:tc>
          <w:tcPr>
            <w:tcW w:w="6011" w:type="dxa"/>
            <w:shd w:val="clear" w:color="auto" w:fill="1F3864"/>
            <w:tcMar>
              <w:top w:w="80" w:type="dxa"/>
              <w:left w:w="110" w:type="dxa"/>
              <w:bottom w:w="80" w:type="dxa"/>
              <w:right w:w="110" w:type="dxa"/>
            </w:tcMar>
            <w:vAlign w:val="center"/>
          </w:tcPr>
          <w:p w14:paraId="0EDFAAD2"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FFFFFF"/>
                <w:sz w:val="28"/>
                <w:szCs w:val="28"/>
                <w:rtl/>
              </w:rPr>
              <w:t>المحتوى</w:t>
            </w:r>
          </w:p>
        </w:tc>
        <w:tc>
          <w:tcPr>
            <w:tcW w:w="1054" w:type="dxa"/>
            <w:shd w:val="clear" w:color="auto" w:fill="1F3864"/>
            <w:tcMar>
              <w:top w:w="80" w:type="dxa"/>
              <w:left w:w="110" w:type="dxa"/>
              <w:bottom w:w="80" w:type="dxa"/>
              <w:right w:w="110" w:type="dxa"/>
            </w:tcMar>
            <w:vAlign w:val="center"/>
          </w:tcPr>
          <w:p w14:paraId="35A902E5"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FFFFFF"/>
                <w:sz w:val="28"/>
                <w:szCs w:val="28"/>
                <w:rtl/>
              </w:rPr>
              <w:t>المستوى</w:t>
            </w:r>
          </w:p>
        </w:tc>
      </w:tr>
      <w:tr w:rsidR="00E65BBF" w:rsidRPr="00E65BBF" w14:paraId="76312BF1" w14:textId="77777777" w:rsidTr="00E65BBF">
        <w:trPr>
          <w:trHeight w:val="937"/>
        </w:trPr>
        <w:tc>
          <w:tcPr>
            <w:tcW w:w="1211" w:type="dxa"/>
            <w:shd w:val="clear" w:color="auto" w:fill="EBF5FB"/>
            <w:tcMar>
              <w:top w:w="80" w:type="dxa"/>
              <w:left w:w="110" w:type="dxa"/>
              <w:bottom w:w="80" w:type="dxa"/>
              <w:right w:w="110" w:type="dxa"/>
            </w:tcMar>
            <w:vAlign w:val="center"/>
          </w:tcPr>
          <w:p w14:paraId="61CD94EE"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b/>
                <w:bCs/>
                <w:color w:val="156082"/>
                <w:sz w:val="28"/>
                <w:szCs w:val="28"/>
                <w:rtl/>
              </w:rPr>
              <w:lastRenderedPageBreak/>
              <w:t>1.1</w:t>
            </w:r>
          </w:p>
        </w:tc>
        <w:tc>
          <w:tcPr>
            <w:tcW w:w="1413" w:type="dxa"/>
            <w:shd w:val="clear" w:color="auto" w:fill="EBF5FB"/>
            <w:tcMar>
              <w:top w:w="80" w:type="dxa"/>
              <w:left w:w="110" w:type="dxa"/>
              <w:bottom w:w="80" w:type="dxa"/>
              <w:right w:w="110" w:type="dxa"/>
            </w:tcMar>
            <w:vAlign w:val="center"/>
          </w:tcPr>
          <w:p w14:paraId="26D7599C"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000000"/>
                <w:sz w:val="28"/>
                <w:szCs w:val="28"/>
                <w:rtl/>
              </w:rPr>
              <w:t>يُعرِّف</w:t>
            </w:r>
          </w:p>
        </w:tc>
        <w:tc>
          <w:tcPr>
            <w:tcW w:w="6011" w:type="dxa"/>
            <w:shd w:val="clear" w:color="auto" w:fill="F8F8F8"/>
            <w:tcMar>
              <w:top w:w="80" w:type="dxa"/>
              <w:left w:w="110" w:type="dxa"/>
              <w:bottom w:w="80" w:type="dxa"/>
              <w:right w:w="110" w:type="dxa"/>
            </w:tcMar>
            <w:vAlign w:val="center"/>
          </w:tcPr>
          <w:p w14:paraId="2E9585C6"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الإطار الابستيمولوجي الإسلامي الذي يعمل فيه المشروع وموقعه من الأطر المعرفية الأخرى</w:t>
            </w:r>
          </w:p>
        </w:tc>
        <w:tc>
          <w:tcPr>
            <w:tcW w:w="1054" w:type="dxa"/>
            <w:shd w:val="clear" w:color="auto" w:fill="FFF2CC"/>
            <w:tcMar>
              <w:top w:w="80" w:type="dxa"/>
              <w:left w:w="110" w:type="dxa"/>
              <w:bottom w:w="80" w:type="dxa"/>
              <w:right w:w="110" w:type="dxa"/>
            </w:tcMar>
            <w:vAlign w:val="center"/>
          </w:tcPr>
          <w:p w14:paraId="3939B713"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C49A00"/>
                <w:sz w:val="28"/>
                <w:szCs w:val="28"/>
                <w:rtl/>
              </w:rPr>
              <w:t>معرفة L1</w:t>
            </w:r>
          </w:p>
        </w:tc>
      </w:tr>
      <w:tr w:rsidR="00E65BBF" w:rsidRPr="00E65BBF" w14:paraId="78A6F04B" w14:textId="77777777" w:rsidTr="00E65BBF">
        <w:trPr>
          <w:trHeight w:val="621"/>
        </w:trPr>
        <w:tc>
          <w:tcPr>
            <w:tcW w:w="1211" w:type="dxa"/>
            <w:shd w:val="clear" w:color="auto" w:fill="FFFFFF"/>
            <w:tcMar>
              <w:top w:w="80" w:type="dxa"/>
              <w:left w:w="110" w:type="dxa"/>
              <w:bottom w:w="80" w:type="dxa"/>
              <w:right w:w="110" w:type="dxa"/>
            </w:tcMar>
            <w:vAlign w:val="center"/>
          </w:tcPr>
          <w:p w14:paraId="576FA6CC"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b/>
                <w:bCs/>
                <w:color w:val="156082"/>
                <w:sz w:val="28"/>
                <w:szCs w:val="28"/>
                <w:rtl/>
              </w:rPr>
              <w:t>1.2</w:t>
            </w:r>
          </w:p>
        </w:tc>
        <w:tc>
          <w:tcPr>
            <w:tcW w:w="1413" w:type="dxa"/>
            <w:shd w:val="clear" w:color="auto" w:fill="FFFFFF"/>
            <w:tcMar>
              <w:top w:w="80" w:type="dxa"/>
              <w:left w:w="110" w:type="dxa"/>
              <w:bottom w:w="80" w:type="dxa"/>
              <w:right w:w="110" w:type="dxa"/>
            </w:tcMar>
            <w:vAlign w:val="center"/>
          </w:tcPr>
          <w:p w14:paraId="715ECFD3"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000000"/>
                <w:sz w:val="28"/>
                <w:szCs w:val="28"/>
                <w:rtl/>
              </w:rPr>
              <w:t>يُميِّز</w:t>
            </w:r>
          </w:p>
        </w:tc>
        <w:tc>
          <w:tcPr>
            <w:tcW w:w="6011" w:type="dxa"/>
            <w:shd w:val="clear" w:color="auto" w:fill="FFFFFF"/>
            <w:tcMar>
              <w:top w:w="80" w:type="dxa"/>
              <w:left w:w="110" w:type="dxa"/>
              <w:bottom w:w="80" w:type="dxa"/>
              <w:right w:w="110" w:type="dxa"/>
            </w:tcMar>
            <w:vAlign w:val="center"/>
          </w:tcPr>
          <w:p w14:paraId="5D57CB2F"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معنيَي أقومية القرآن (المحتوى والمنهج) ويُطبِّقهما على مثال إداري واقعي</w:t>
            </w:r>
          </w:p>
        </w:tc>
        <w:tc>
          <w:tcPr>
            <w:tcW w:w="1054" w:type="dxa"/>
            <w:shd w:val="clear" w:color="auto" w:fill="FFFFFF"/>
            <w:tcMar>
              <w:top w:w="80" w:type="dxa"/>
              <w:left w:w="110" w:type="dxa"/>
              <w:bottom w:w="80" w:type="dxa"/>
              <w:right w:w="110" w:type="dxa"/>
            </w:tcMar>
            <w:vAlign w:val="center"/>
          </w:tcPr>
          <w:p w14:paraId="0C1ABBE5"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C49A00"/>
                <w:sz w:val="28"/>
                <w:szCs w:val="28"/>
                <w:rtl/>
              </w:rPr>
              <w:t>فهم L2</w:t>
            </w:r>
          </w:p>
        </w:tc>
      </w:tr>
      <w:tr w:rsidR="00E65BBF" w:rsidRPr="00E65BBF" w14:paraId="7D69ABB9" w14:textId="77777777" w:rsidTr="00E65BBF">
        <w:trPr>
          <w:trHeight w:val="937"/>
        </w:trPr>
        <w:tc>
          <w:tcPr>
            <w:tcW w:w="1211" w:type="dxa"/>
            <w:shd w:val="clear" w:color="auto" w:fill="EBF5FB"/>
            <w:tcMar>
              <w:top w:w="80" w:type="dxa"/>
              <w:left w:w="110" w:type="dxa"/>
              <w:bottom w:w="80" w:type="dxa"/>
              <w:right w:w="110" w:type="dxa"/>
            </w:tcMar>
            <w:vAlign w:val="center"/>
          </w:tcPr>
          <w:p w14:paraId="375D5E9D"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b/>
                <w:bCs/>
                <w:color w:val="156082"/>
                <w:sz w:val="28"/>
                <w:szCs w:val="28"/>
                <w:rtl/>
              </w:rPr>
              <w:t>1.3</w:t>
            </w:r>
          </w:p>
        </w:tc>
        <w:tc>
          <w:tcPr>
            <w:tcW w:w="1413" w:type="dxa"/>
            <w:shd w:val="clear" w:color="auto" w:fill="EBF5FB"/>
            <w:tcMar>
              <w:top w:w="80" w:type="dxa"/>
              <w:left w:w="110" w:type="dxa"/>
              <w:bottom w:w="80" w:type="dxa"/>
              <w:right w:w="110" w:type="dxa"/>
            </w:tcMar>
            <w:vAlign w:val="center"/>
          </w:tcPr>
          <w:p w14:paraId="14038022"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000000"/>
                <w:sz w:val="28"/>
                <w:szCs w:val="28"/>
                <w:rtl/>
              </w:rPr>
              <w:t>يُحلِّل</w:t>
            </w:r>
          </w:p>
        </w:tc>
        <w:tc>
          <w:tcPr>
            <w:tcW w:w="6011" w:type="dxa"/>
            <w:shd w:val="clear" w:color="auto" w:fill="F8F8F8"/>
            <w:tcMar>
              <w:top w:w="80" w:type="dxa"/>
              <w:left w:w="110" w:type="dxa"/>
              <w:bottom w:w="80" w:type="dxa"/>
              <w:right w:w="110" w:type="dxa"/>
            </w:tcMar>
            <w:vAlign w:val="center"/>
          </w:tcPr>
          <w:p w14:paraId="65575CAF"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ظاهرة القولبة الفكرية ويُقيِّم أثرها على الإنتاج المعرفي الإسلامي المعاصر</w:t>
            </w:r>
          </w:p>
        </w:tc>
        <w:tc>
          <w:tcPr>
            <w:tcW w:w="1054" w:type="dxa"/>
            <w:shd w:val="clear" w:color="auto" w:fill="FFF2CC"/>
            <w:tcMar>
              <w:top w:w="80" w:type="dxa"/>
              <w:left w:w="110" w:type="dxa"/>
              <w:bottom w:w="80" w:type="dxa"/>
              <w:right w:w="110" w:type="dxa"/>
            </w:tcMar>
            <w:vAlign w:val="center"/>
          </w:tcPr>
          <w:p w14:paraId="638B9896"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C49A00"/>
                <w:sz w:val="28"/>
                <w:szCs w:val="28"/>
                <w:rtl/>
              </w:rPr>
              <w:t>تحليل L4</w:t>
            </w:r>
          </w:p>
        </w:tc>
      </w:tr>
      <w:tr w:rsidR="00E65BBF" w:rsidRPr="00E65BBF" w14:paraId="74931DB2" w14:textId="77777777" w:rsidTr="00E65BBF">
        <w:trPr>
          <w:trHeight w:val="432"/>
        </w:trPr>
        <w:tc>
          <w:tcPr>
            <w:tcW w:w="1211" w:type="dxa"/>
            <w:shd w:val="clear" w:color="auto" w:fill="FFFFFF"/>
            <w:tcMar>
              <w:top w:w="80" w:type="dxa"/>
              <w:left w:w="110" w:type="dxa"/>
              <w:bottom w:w="80" w:type="dxa"/>
              <w:right w:w="110" w:type="dxa"/>
            </w:tcMar>
            <w:vAlign w:val="center"/>
          </w:tcPr>
          <w:p w14:paraId="59EDD45D"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b/>
                <w:bCs/>
                <w:color w:val="156082"/>
                <w:sz w:val="28"/>
                <w:szCs w:val="28"/>
                <w:rtl/>
              </w:rPr>
              <w:t>1.4</w:t>
            </w:r>
          </w:p>
        </w:tc>
        <w:tc>
          <w:tcPr>
            <w:tcW w:w="1413" w:type="dxa"/>
            <w:shd w:val="clear" w:color="auto" w:fill="FFFFFF"/>
            <w:tcMar>
              <w:top w:w="80" w:type="dxa"/>
              <w:left w:w="110" w:type="dxa"/>
              <w:bottom w:w="80" w:type="dxa"/>
              <w:right w:w="110" w:type="dxa"/>
            </w:tcMar>
            <w:vAlign w:val="center"/>
          </w:tcPr>
          <w:p w14:paraId="13F8CCE1"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000000"/>
                <w:sz w:val="28"/>
                <w:szCs w:val="28"/>
                <w:rtl/>
              </w:rPr>
              <w:t>يُقيِّم</w:t>
            </w:r>
          </w:p>
        </w:tc>
        <w:tc>
          <w:tcPr>
            <w:tcW w:w="6011" w:type="dxa"/>
            <w:shd w:val="clear" w:color="auto" w:fill="FFFFFF"/>
            <w:tcMar>
              <w:top w:w="80" w:type="dxa"/>
              <w:left w:w="110" w:type="dxa"/>
              <w:bottom w:w="80" w:type="dxa"/>
              <w:right w:w="110" w:type="dxa"/>
            </w:tcMar>
            <w:vAlign w:val="center"/>
          </w:tcPr>
          <w:p w14:paraId="4AD88617"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اللحظة التاريخية الراهنة من حيث ملاءمتها لإطلاق مشروع قرآني أصيل</w:t>
            </w:r>
          </w:p>
        </w:tc>
        <w:tc>
          <w:tcPr>
            <w:tcW w:w="1054" w:type="dxa"/>
            <w:shd w:val="clear" w:color="auto" w:fill="FFFFFF"/>
            <w:tcMar>
              <w:top w:w="80" w:type="dxa"/>
              <w:left w:w="110" w:type="dxa"/>
              <w:bottom w:w="80" w:type="dxa"/>
              <w:right w:w="110" w:type="dxa"/>
            </w:tcMar>
            <w:vAlign w:val="center"/>
          </w:tcPr>
          <w:p w14:paraId="6F9CFC97"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C49A00"/>
                <w:sz w:val="28"/>
                <w:szCs w:val="28"/>
                <w:rtl/>
              </w:rPr>
              <w:t>تقويم L5</w:t>
            </w:r>
          </w:p>
        </w:tc>
      </w:tr>
    </w:tbl>
    <w:p w14:paraId="4AE724C8" w14:textId="77777777" w:rsidR="00E65BBF" w:rsidRPr="00E65BBF" w:rsidRDefault="00E65BBF" w:rsidP="00E65BBF">
      <w:pPr>
        <w:bidi/>
        <w:spacing w:after="60"/>
        <w:rPr>
          <w:rFonts w:ascii="Sakkal Majalla" w:hAnsi="Sakkal Majalla" w:cs="Sakkal Majalla"/>
          <w:sz w:val="28"/>
          <w:szCs w:val="28"/>
        </w:rPr>
      </w:pPr>
    </w:p>
    <w:p w14:paraId="207AF4E2" w14:textId="77777777" w:rsidR="00E65BBF" w:rsidRPr="00E65BBF" w:rsidRDefault="00E65BBF" w:rsidP="00E65BBF">
      <w:pPr>
        <w:shd w:val="clear" w:color="auto" w:fill="156082"/>
        <w:bidi/>
        <w:spacing w:before="160" w:after="100"/>
        <w:rPr>
          <w:rFonts w:ascii="Sakkal Majalla" w:hAnsi="Sakkal Majalla" w:cs="Sakkal Majalla"/>
          <w:sz w:val="28"/>
          <w:szCs w:val="28"/>
        </w:rPr>
      </w:pPr>
      <w:r>
        <w:rPr>
          <w:rFonts w:ascii="Sakkal Majalla" w:hAnsi="Sakkal Majalla" w:cs="Sakkal Majalla"/>
          <w:b/>
          <w:bCs/>
          <w:color w:val="FFFFFF"/>
          <w:sz w:val="28"/>
          <w:szCs w:val="28"/>
          <w:rtl/>
        </w:rPr>
        <w:t>1.1  السؤال المؤسِّس: لماذا لا نسأل «أين الإدارة في القرآن؟»</w:t>
      </w:r>
      <w:r>
        <w:fldChar w:fldCharType="begin"/>
      </w:r>
      <w:r>
        <w:instrText xml:space="preserve"> TC "1.1  السؤال المؤسِّس: لماذا لا نسأل «أين الإدارة في القرآن؟»" \l 2 </w:instrText>
      </w:r>
      <w:r>
        <w:fldChar w:fldCharType="end"/>
      </w:r>
    </w:p>
    <w:p w14:paraId="28114EFB" w14:textId="77777777" w:rsidR="00E65BBF" w:rsidRPr="00E65BBF" w:rsidRDefault="00E65BBF" w:rsidP="00E65BBF">
      <w:pPr>
        <w:bidi/>
        <w:spacing w:after="90"/>
        <w:rPr>
          <w:rFonts w:ascii="Sakkal Majalla" w:hAnsi="Sakkal Majalla" w:cs="Sakkal Majalla"/>
          <w:sz w:val="28"/>
          <w:szCs w:val="28"/>
        </w:rPr>
      </w:pPr>
      <w:r>
        <w:rPr>
          <w:rFonts w:ascii="Sakkal Majalla" w:hAnsi="Sakkal Majalla" w:cs="Sakkal Majalla"/>
          <w:color w:val="000000"/>
          <w:sz w:val="28"/>
          <w:szCs w:val="28"/>
          <w:rtl/>
        </w:rPr>
        <w:t>اعتادت أدبيات الإدارة الإسلامية أن تسأل: أين الإدارة في القرآن؟ ويبدو السؤال بريئًا، لكنه يفترض من غير أن يصرّح أن الإدارة كما عرّفها الغرب هي المعيار، وأن القرآن يُستدعى ليجيب عنها. وبهذا تصير النظرية الغربية هي الأصل، ويصير القرآن شاهدًا لها. وهذا بالضبط ما يحاول هذا الكتاب أن يتجنّبه.</w:t>
      </w:r>
    </w:p>
    <w:p w14:paraId="3B0FB499" w14:textId="77777777" w:rsidR="00E65BBF" w:rsidRPr="00E65BBF" w:rsidRDefault="00E65BBF" w:rsidP="00E65BBF">
      <w:pPr>
        <w:bidi/>
        <w:spacing w:after="90"/>
        <w:rPr>
          <w:rFonts w:ascii="Sakkal Majalla" w:hAnsi="Sakkal Majalla" w:cs="Sakkal Majalla"/>
          <w:sz w:val="28"/>
          <w:szCs w:val="28"/>
        </w:rPr>
      </w:pPr>
      <w:r>
        <w:rPr>
          <w:rFonts w:ascii="Sakkal Majalla" w:hAnsi="Sakkal Majalla" w:cs="Sakkal Majalla"/>
          <w:color w:val="000000"/>
          <w:sz w:val="28"/>
          <w:szCs w:val="28"/>
          <w:rtl/>
        </w:rPr>
        <w:t>أما السؤال الذي أنطلق منه فمختلف:</w:t>
      </w:r>
    </w:p>
    <w:tbl>
      <w:tblPr>
        <w:bidiVisual/>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445"/>
      </w:tblGrid>
      <w:tr w:rsidR="00E65BBF" w:rsidRPr="00E65BBF" w14:paraId="07691C3B" w14:textId="77777777" w:rsidTr="00E65BBF">
        <w:tc>
          <w:tcPr>
            <w:tcW w:w="9445" w:type="dxa"/>
            <w:shd w:val="clear" w:color="auto" w:fill="1F3864"/>
            <w:tcMar>
              <w:top w:w="80" w:type="dxa"/>
              <w:left w:w="110" w:type="dxa"/>
              <w:bottom w:w="80" w:type="dxa"/>
              <w:right w:w="110" w:type="dxa"/>
            </w:tcMar>
            <w:vAlign w:val="center"/>
          </w:tcPr>
          <w:p w14:paraId="64901B03"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FFFFFF"/>
                <w:sz w:val="28"/>
                <w:szCs w:val="28"/>
                <w:rtl/>
              </w:rPr>
              <w:t>السؤال المؤسِّس</w:t>
            </w:r>
          </w:p>
        </w:tc>
      </w:tr>
      <w:tr w:rsidR="00E65BBF" w:rsidRPr="00E65BBF" w14:paraId="76A5D84D" w14:textId="77777777" w:rsidTr="00E65BBF">
        <w:tc>
          <w:tcPr>
            <w:tcW w:w="9445" w:type="dxa"/>
            <w:shd w:val="clear" w:color="auto" w:fill="F0F4FF"/>
            <w:tcMar>
              <w:top w:w="80" w:type="dxa"/>
              <w:left w:w="110" w:type="dxa"/>
              <w:bottom w:w="80" w:type="dxa"/>
              <w:right w:w="110" w:type="dxa"/>
            </w:tcMar>
            <w:vAlign w:val="center"/>
          </w:tcPr>
          <w:p w14:paraId="666CCA9D"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ما المنظومة الإدارية التي تنبثق حين ننطلق من القرآن الكريم، بوصفه يهدي للتي هي أقوم، ثم نسأل عمّا ينسجم مع ما ينبثق منه، لا عمّا يحاكيه؟</w:t>
            </w:r>
          </w:p>
        </w:tc>
      </w:tr>
    </w:tbl>
    <w:p w14:paraId="5367F80F" w14:textId="77777777" w:rsidR="00E65BBF" w:rsidRPr="00E65BBF" w:rsidRDefault="00E65BBF" w:rsidP="00E65BBF">
      <w:pPr>
        <w:bidi/>
        <w:spacing w:after="90"/>
        <w:rPr>
          <w:rFonts w:ascii="Sakkal Majalla" w:hAnsi="Sakkal Majalla" w:cs="Sakkal Majalla"/>
          <w:sz w:val="28"/>
          <w:szCs w:val="28"/>
        </w:rPr>
      </w:pPr>
      <w:r>
        <w:rPr>
          <w:rFonts w:ascii="Sakkal Majalla" w:hAnsi="Sakkal Majalla" w:cs="Sakkal Majalla"/>
          <w:color w:val="000000"/>
          <w:sz w:val="28"/>
          <w:szCs w:val="28"/>
          <w:rtl/>
        </w:rPr>
        <w:t>قد يبدو الفرق بين السؤالين لفظيًا، لكنه فرق في نقطة البداية، ومنه تتفرّع الأسئلة والأدوات والنتائج كلها.</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20"/>
        <w:gridCol w:w="4320"/>
      </w:tblGrid>
      <w:tr w:rsidR="00E65BBF" w:rsidRPr="00E65BBF" w14:paraId="62C1231B" w14:textId="77777777" w:rsidTr="00A011EA">
        <w:tc>
          <w:tcPr>
            <w:tcW w:w="4320" w:type="dxa"/>
            <w:shd w:val="clear" w:color="auto" w:fill="C00000"/>
            <w:tcMar>
              <w:top w:w="80" w:type="dxa"/>
              <w:left w:w="110" w:type="dxa"/>
              <w:bottom w:w="80" w:type="dxa"/>
              <w:right w:w="110" w:type="dxa"/>
            </w:tcMar>
            <w:vAlign w:val="center"/>
          </w:tcPr>
          <w:p w14:paraId="56A43B7A"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FFFFFF"/>
                <w:sz w:val="28"/>
                <w:szCs w:val="28"/>
                <w:rtl/>
              </w:rPr>
              <w:t>المسار الأول: السؤال المعتاد</w:t>
            </w:r>
          </w:p>
        </w:tc>
        <w:tc>
          <w:tcPr>
            <w:tcW w:w="4320" w:type="dxa"/>
            <w:shd w:val="clear" w:color="auto" w:fill="375623"/>
            <w:tcMar>
              <w:top w:w="80" w:type="dxa"/>
              <w:left w:w="110" w:type="dxa"/>
              <w:bottom w:w="80" w:type="dxa"/>
              <w:right w:w="110" w:type="dxa"/>
            </w:tcMar>
            <w:vAlign w:val="center"/>
          </w:tcPr>
          <w:p w14:paraId="758AA3F7"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FFFFFF"/>
                <w:sz w:val="28"/>
                <w:szCs w:val="28"/>
                <w:rtl/>
              </w:rPr>
              <w:t>المسار الثاني: سؤال هذا الكتاب</w:t>
            </w:r>
          </w:p>
        </w:tc>
      </w:tr>
      <w:tr w:rsidR="00E65BBF" w:rsidRPr="00E65BBF" w14:paraId="5675E3AE" w14:textId="77777777" w:rsidTr="00A011EA">
        <w:tc>
          <w:tcPr>
            <w:tcW w:w="4320" w:type="dxa"/>
            <w:shd w:val="clear" w:color="auto" w:fill="FFF0F0"/>
            <w:tcMar>
              <w:top w:w="80" w:type="dxa"/>
              <w:left w:w="110" w:type="dxa"/>
              <w:bottom w:w="80" w:type="dxa"/>
              <w:right w:w="110" w:type="dxa"/>
            </w:tcMar>
            <w:vAlign w:val="center"/>
          </w:tcPr>
          <w:p w14:paraId="266C9DB3"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000000"/>
                <w:sz w:val="28"/>
                <w:szCs w:val="28"/>
                <w:rtl/>
              </w:rPr>
              <w:t xml:space="preserve">الإدارة الغربية </w:t>
            </w:r>
            <w:r w:rsidRPr="00E65BBF">
              <w:rPr>
                <w:rFonts w:hint="cs"/>
                <w:b/>
                <w:bCs/>
                <w:color w:val="000000"/>
                <w:sz w:val="28"/>
                <w:szCs w:val="28"/>
                <w:rtl/>
              </w:rPr>
              <w:t>←</w:t>
            </w:r>
            <w:r w:rsidRPr="00E65BBF">
              <w:rPr>
                <w:rFonts w:ascii="Sakkal Majalla" w:hAnsi="Sakkal Majalla" w:cs="Sakkal Majalla"/>
                <w:b/>
                <w:bCs/>
                <w:color w:val="000000"/>
                <w:sz w:val="28"/>
                <w:szCs w:val="28"/>
                <w:rtl/>
              </w:rPr>
              <w:t xml:space="preserve"> </w:t>
            </w:r>
            <w:r w:rsidRPr="00E65BBF">
              <w:rPr>
                <w:rFonts w:ascii="Sakkal Majalla" w:hAnsi="Sakkal Majalla" w:cs="Sakkal Majalla" w:hint="cs"/>
                <w:b/>
                <w:bCs/>
                <w:color w:val="000000"/>
                <w:sz w:val="28"/>
                <w:szCs w:val="28"/>
                <w:rtl/>
              </w:rPr>
              <w:t>القرآن</w:t>
            </w:r>
          </w:p>
        </w:tc>
        <w:tc>
          <w:tcPr>
            <w:tcW w:w="4320" w:type="dxa"/>
            <w:shd w:val="clear" w:color="auto" w:fill="EBF5E0"/>
            <w:tcMar>
              <w:top w:w="80" w:type="dxa"/>
              <w:left w:w="110" w:type="dxa"/>
              <w:bottom w:w="80" w:type="dxa"/>
              <w:right w:w="110" w:type="dxa"/>
            </w:tcMar>
            <w:vAlign w:val="center"/>
          </w:tcPr>
          <w:p w14:paraId="2FEA9C2B"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000000"/>
                <w:sz w:val="28"/>
                <w:szCs w:val="28"/>
                <w:rtl/>
              </w:rPr>
              <w:t xml:space="preserve">القرآن </w:t>
            </w:r>
            <w:r w:rsidRPr="00E65BBF">
              <w:rPr>
                <w:rFonts w:hint="cs"/>
                <w:b/>
                <w:bCs/>
                <w:color w:val="000000"/>
                <w:sz w:val="28"/>
                <w:szCs w:val="28"/>
                <w:rtl/>
              </w:rPr>
              <w:t>←</w:t>
            </w:r>
            <w:r w:rsidRPr="00E65BBF">
              <w:rPr>
                <w:rFonts w:ascii="Sakkal Majalla" w:hAnsi="Sakkal Majalla" w:cs="Sakkal Majalla"/>
                <w:b/>
                <w:bCs/>
                <w:color w:val="000000"/>
                <w:sz w:val="28"/>
                <w:szCs w:val="28"/>
                <w:rtl/>
              </w:rPr>
              <w:t xml:space="preserve"> </w:t>
            </w:r>
            <w:r w:rsidRPr="00E65BBF">
              <w:rPr>
                <w:rFonts w:ascii="Sakkal Majalla" w:hAnsi="Sakkal Majalla" w:cs="Sakkal Majalla" w:hint="cs"/>
                <w:b/>
                <w:bCs/>
                <w:color w:val="000000"/>
                <w:sz w:val="28"/>
                <w:szCs w:val="28"/>
                <w:rtl/>
              </w:rPr>
              <w:t>الإدارة</w:t>
            </w:r>
          </w:p>
        </w:tc>
      </w:tr>
      <w:tr w:rsidR="00E65BBF" w:rsidRPr="00E65BBF" w14:paraId="475E8B60" w14:textId="77777777" w:rsidTr="00A011EA">
        <w:tc>
          <w:tcPr>
            <w:tcW w:w="4320" w:type="dxa"/>
            <w:shd w:val="clear" w:color="auto" w:fill="FFF5F5"/>
            <w:tcMar>
              <w:top w:w="80" w:type="dxa"/>
              <w:left w:w="110" w:type="dxa"/>
              <w:bottom w:w="80" w:type="dxa"/>
              <w:right w:w="110" w:type="dxa"/>
            </w:tcMar>
            <w:vAlign w:val="center"/>
          </w:tcPr>
          <w:p w14:paraId="03AC5DAF"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"أين في القرآن ما يُجيب عن X؟"</w:t>
            </w:r>
          </w:p>
        </w:tc>
        <w:tc>
          <w:tcPr>
            <w:tcW w:w="4320" w:type="dxa"/>
            <w:shd w:val="clear" w:color="auto" w:fill="F5FFF5"/>
            <w:tcMar>
              <w:top w:w="80" w:type="dxa"/>
              <w:left w:w="110" w:type="dxa"/>
              <w:bottom w:w="80" w:type="dxa"/>
              <w:right w:w="110" w:type="dxa"/>
            </w:tcMar>
            <w:vAlign w:val="center"/>
          </w:tcPr>
          <w:p w14:paraId="0692C364"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"ما الذي ينبثق من القرآن حين نسأل سؤالًا مفتوحًا؟"</w:t>
            </w:r>
          </w:p>
        </w:tc>
      </w:tr>
      <w:tr w:rsidR="00E65BBF" w:rsidRPr="00E65BBF" w14:paraId="214FE9FF" w14:textId="77777777" w:rsidTr="00A011EA">
        <w:tc>
          <w:tcPr>
            <w:tcW w:w="4320" w:type="dxa"/>
            <w:shd w:val="clear" w:color="auto" w:fill="FFF0F0"/>
            <w:tcMar>
              <w:top w:w="80" w:type="dxa"/>
              <w:left w:w="110" w:type="dxa"/>
              <w:bottom w:w="80" w:type="dxa"/>
              <w:right w:w="110" w:type="dxa"/>
            </w:tcMar>
            <w:vAlign w:val="center"/>
          </w:tcPr>
          <w:p w14:paraId="1115B69F"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النتيجة: إدارة غربية بثوب إسلامي</w:t>
            </w:r>
          </w:p>
        </w:tc>
        <w:tc>
          <w:tcPr>
            <w:tcW w:w="4320" w:type="dxa"/>
            <w:shd w:val="clear" w:color="auto" w:fill="EBF5E0"/>
            <w:tcMar>
              <w:top w:w="80" w:type="dxa"/>
              <w:left w:w="110" w:type="dxa"/>
              <w:bottom w:w="80" w:type="dxa"/>
              <w:right w:w="110" w:type="dxa"/>
            </w:tcMar>
            <w:vAlign w:val="center"/>
          </w:tcPr>
          <w:p w14:paraId="090BB5F3"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النتيجة: منظومة أصيلة تُقارَن بالغرب ولا تُحاكيه</w:t>
            </w:r>
          </w:p>
        </w:tc>
      </w:tr>
      <w:tr w:rsidR="00E65BBF" w:rsidRPr="00E65BBF" w14:paraId="768D5BC8" w14:textId="77777777" w:rsidTr="00A011EA">
        <w:tc>
          <w:tcPr>
            <w:tcW w:w="4320" w:type="dxa"/>
            <w:shd w:val="clear" w:color="auto" w:fill="FFF5F5"/>
            <w:tcMar>
              <w:top w:w="80" w:type="dxa"/>
              <w:left w:w="110" w:type="dxa"/>
              <w:bottom w:w="80" w:type="dxa"/>
              <w:right w:w="110" w:type="dxa"/>
            </w:tcMar>
            <w:vAlign w:val="center"/>
          </w:tcPr>
          <w:p w14:paraId="11D09064"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المصطلح: الإدارة الإسلامية</w:t>
            </w:r>
          </w:p>
        </w:tc>
        <w:tc>
          <w:tcPr>
            <w:tcW w:w="4320" w:type="dxa"/>
            <w:shd w:val="clear" w:color="auto" w:fill="F5FFF5"/>
            <w:tcMar>
              <w:top w:w="80" w:type="dxa"/>
              <w:left w:w="110" w:type="dxa"/>
              <w:bottom w:w="80" w:type="dxa"/>
              <w:right w:w="110" w:type="dxa"/>
            </w:tcMar>
            <w:vAlign w:val="center"/>
          </w:tcPr>
          <w:p w14:paraId="093FFB03"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المصطلح: الإدارة القرآنية</w:t>
            </w:r>
          </w:p>
        </w:tc>
      </w:tr>
      <w:tr w:rsidR="00E65BBF" w:rsidRPr="00E65BBF" w14:paraId="760D1021" w14:textId="77777777" w:rsidTr="00A011EA">
        <w:tc>
          <w:tcPr>
            <w:tcW w:w="4320" w:type="dxa"/>
            <w:shd w:val="clear" w:color="auto" w:fill="FFF0F0"/>
            <w:tcMar>
              <w:top w:w="80" w:type="dxa"/>
              <w:left w:w="110" w:type="dxa"/>
              <w:bottom w:w="80" w:type="dxa"/>
              <w:right w:w="110" w:type="dxa"/>
            </w:tcMar>
            <w:vAlign w:val="center"/>
          </w:tcPr>
          <w:p w14:paraId="2807029E"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المحك: هل يُجيب القرآن عن سؤالي؟</w:t>
            </w:r>
          </w:p>
        </w:tc>
        <w:tc>
          <w:tcPr>
            <w:tcW w:w="4320" w:type="dxa"/>
            <w:shd w:val="clear" w:color="auto" w:fill="EBF5E0"/>
            <w:tcMar>
              <w:top w:w="80" w:type="dxa"/>
              <w:left w:w="110" w:type="dxa"/>
              <w:bottom w:w="80" w:type="dxa"/>
              <w:right w:w="110" w:type="dxa"/>
            </w:tcMar>
            <w:vAlign w:val="center"/>
          </w:tcPr>
          <w:p w14:paraId="2FFC1DB9"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المحك: ما الذي يُنتجه القرآن حين يُسأل بصدق؟</w:t>
            </w:r>
          </w:p>
        </w:tc>
      </w:tr>
      <w:tr w:rsidR="00E65BBF" w:rsidRPr="00E65BBF" w14:paraId="03D9378B" w14:textId="77777777" w:rsidTr="00A011EA">
        <w:tc>
          <w:tcPr>
            <w:tcW w:w="4320" w:type="dxa"/>
            <w:shd w:val="clear" w:color="auto" w:fill="FFF5F5"/>
            <w:tcMar>
              <w:top w:w="80" w:type="dxa"/>
              <w:left w:w="110" w:type="dxa"/>
              <w:bottom w:w="80" w:type="dxa"/>
              <w:right w:w="110" w:type="dxa"/>
            </w:tcMar>
            <w:vAlign w:val="center"/>
          </w:tcPr>
          <w:p w14:paraId="6E30BE97"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X مُحدَّد من خارج المنظومة القرآنية</w:t>
            </w:r>
          </w:p>
        </w:tc>
        <w:tc>
          <w:tcPr>
            <w:tcW w:w="4320" w:type="dxa"/>
            <w:shd w:val="clear" w:color="auto" w:fill="F5FFF5"/>
            <w:tcMar>
              <w:top w:w="80" w:type="dxa"/>
              <w:left w:w="110" w:type="dxa"/>
              <w:bottom w:w="80" w:type="dxa"/>
              <w:right w:w="110" w:type="dxa"/>
            </w:tcMar>
            <w:vAlign w:val="center"/>
          </w:tcPr>
          <w:p w14:paraId="5F0CA9C1"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السؤال مفتوح، والإجابة من داخل القرآن</w:t>
            </w:r>
          </w:p>
        </w:tc>
      </w:tr>
    </w:tbl>
    <w:p w14:paraId="3F348E96" w14:textId="77777777" w:rsidR="00E65BBF" w:rsidRPr="00E65BBF" w:rsidRDefault="00E65BBF" w:rsidP="00E65BBF">
      <w:pPr>
        <w:bidi/>
        <w:spacing w:after="60"/>
        <w:rPr>
          <w:rFonts w:ascii="Sakkal Majalla" w:hAnsi="Sakkal Majalla" w:cs="Sakkal Majalla"/>
          <w:sz w:val="28"/>
          <w:szCs w:val="28"/>
        </w:rPr>
      </w:pPr>
      <w:r w:rsidRPr="00E65BBF">
        <w:rPr>
          <w:rFonts w:ascii="Sakkal Majalla" w:hAnsi="Sakkal Majalla" w:cs="Sakkal Majalla"/>
          <w:i/>
          <w:iCs/>
          <w:color w:val="595959"/>
          <w:sz w:val="28"/>
          <w:szCs w:val="28"/>
          <w:rtl/>
        </w:rPr>
        <w:t>شكل 1.1 — الفارق البنيوي بين المسارين: الانطلاق من الإدارة نحو القرآن مقابل الانطلاق من القرآن نحو الإدارة.</w:t>
      </w:r>
    </w:p>
    <w:p w14:paraId="5E4EE815" w14:textId="77777777" w:rsidR="00E65BBF" w:rsidRPr="00E65BBF" w:rsidRDefault="00E65BBF" w:rsidP="00E65BBF">
      <w:pPr>
        <w:bidi/>
        <w:spacing w:after="60"/>
        <w:rPr>
          <w:rFonts w:ascii="Sakkal Majalla" w:hAnsi="Sakkal Majalla" w:cs="Sakkal Majalla"/>
          <w:sz w:val="28"/>
          <w:szCs w:val="28"/>
        </w:rPr>
      </w:pPr>
    </w:p>
    <w:p w14:paraId="142A546F" w14:textId="77777777" w:rsidR="00E65BBF" w:rsidRPr="00E65BBF" w:rsidRDefault="00E65BBF" w:rsidP="00E65BBF">
      <w:pPr>
        <w:bidi/>
        <w:spacing w:after="90"/>
        <w:rPr>
          <w:rFonts w:ascii="Sakkal Majalla" w:hAnsi="Sakkal Majalla" w:cs="Sakkal Majalla"/>
          <w:sz w:val="28"/>
          <w:szCs w:val="28"/>
        </w:rPr>
      </w:pPr>
      <w:r>
        <w:rPr>
          <w:rFonts w:ascii="Sakkal Majalla" w:hAnsi="Sakkal Majalla" w:cs="Sakkal Majalla"/>
          <w:color w:val="000000"/>
          <w:sz w:val="28"/>
          <w:szCs w:val="28"/>
          <w:rtl/>
        </w:rPr>
        <w:t>ولا يعني الانطلاق من القرآن أن نرفض المنهجية العلمية التي طوّرها الفكر الغربي. فالكتاب يستعملها، ويأخذ منها الفرضية الصفرية (الفصل الثالث)، والاشتقاق المتدرّج (الفصل الخامس)، والاختبار التجريبي. المشكلة عندي ليست في الأدوات، وإنما في الموضع الذي نبدأ منه قبل أن نستعملها. ولهذا أسمّي ما يسعى إليه الكتاب «بديلًا ثالثًا»: فهو لا يُلبس النموذج الغربي ثوبًا إسلاميًا، ولا يرفض أدواته لأنها وافدة، وإنما يبدأ من السؤال القرآني، ثم يستعين بأدق ما يتاح من أدوات لاختبار ما ينتج عنه.</w:t>
      </w:r>
    </w:p>
    <w:p w14:paraId="36F5E1E5" w14:textId="77777777" w:rsidR="00E65BBF" w:rsidRPr="00E65BBF" w:rsidRDefault="00E65BBF" w:rsidP="00E65BBF">
      <w:pPr>
        <w:bidi/>
        <w:spacing w:after="90"/>
        <w:rPr>
          <w:rFonts w:ascii="Sakkal Majalla" w:hAnsi="Sakkal Majalla" w:cs="Sakkal Majalla"/>
          <w:sz w:val="28"/>
          <w:szCs w:val="28"/>
        </w:rPr>
      </w:pPr>
      <w:r>
        <w:rPr>
          <w:rFonts w:ascii="Sakkal Majalla" w:hAnsi="Sakkal Majalla" w:cs="Sakkal Majalla"/>
          <w:color w:val="000000"/>
          <w:sz w:val="28"/>
          <w:szCs w:val="28"/>
          <w:rtl/>
        </w:rPr>
        <w:t>وأريد أن أكون دقيقًا في حدود ما أدّعيه هنا. لا أقول إن الإدارة الغربية خالية من القيم، ولا إن كل ما أنتجه الفكر الإداري الحديث ينبغي استبداله. أقول فقط إن كل نموذج إداري يحمل في داخله تصورًا عن الإنسان والمعرفة والغاية والسلطة، وإن للباحث المسلم أن يفحص هذه التصورات من داخل مرجعيته، وأن يحاول بناء نموذج لا يكون ترجمةً ولا زينة. فإن انتهى الاختبار إلى أن بعض عناصر النموذج القرآني تتفق مع أطر غربية، فليس ذلك فشلًا، ولا هو وحده دليل على الاستقلال. المهم أن نعرف من أين جاء المفهوم، وأين يتوقف التوافق، وهل يظهر الفرق في القرار والسلوك والنتيجة.</w:t>
      </w:r>
    </w:p>
    <w:p w14:paraId="11E7D12E" w14:textId="77777777" w:rsidR="00E65BBF" w:rsidRPr="00E65BBF" w:rsidRDefault="00E65BBF" w:rsidP="00E65BBF">
      <w:pPr>
        <w:shd w:val="clear" w:color="auto" w:fill="EBF5FB"/>
        <w:bidi/>
        <w:spacing w:after="70"/>
        <w:ind w:right="200"/>
        <w:rPr>
          <w:rFonts w:ascii="Sakkal Majalla" w:hAnsi="Sakkal Majalla" w:cs="Sakkal Majalla"/>
          <w:sz w:val="28"/>
          <w:szCs w:val="28"/>
        </w:rPr>
      </w:pPr>
      <w:r>
        <w:rPr>
          <w:rFonts w:ascii="Sakkal Majalla" w:hAnsi="Sakkal Majalla" w:cs="Sakkal Majalla"/>
          <w:i/>
          <w:iCs/>
          <w:color w:val="000000"/>
          <w:sz w:val="28"/>
          <w:szCs w:val="28"/>
          <w:rtl/>
        </w:rPr>
        <w:t>ملاحظة منهجية: استعرتُ عبارة «البديل الثالث» من ستيفن كوفي (Stephen Covey, The 3rd Alternative, 2011) بمعناها العام، أي البحث عن حلٍّ يتجاوز ثنائيةً مغلقة. ولم أجد، في حدود ما اطلعتُ عليه، محاولةً مكتملة لتوظيف المنهجية الصارمة في خدمة السؤال القرآني على هذا النحو.</w:t>
      </w:r>
    </w:p>
    <w:p w14:paraId="05509407" w14:textId="77777777" w:rsidR="00E65BBF" w:rsidRPr="00E65BBF" w:rsidRDefault="00E65BBF" w:rsidP="00E65BBF">
      <w:pPr>
        <w:pBdr>
          <w:bottom w:val="single" w:sz="6" w:space="0" w:color="D6E4F0"/>
        </w:pBdr>
        <w:bidi/>
        <w:spacing w:before="20" w:after="70"/>
        <w:rPr>
          <w:rFonts w:ascii="Sakkal Majalla" w:hAnsi="Sakkal Majalla" w:cs="Sakkal Majalla"/>
          <w:sz w:val="28"/>
          <w:szCs w:val="28"/>
        </w:rPr>
      </w:pPr>
    </w:p>
    <w:p w14:paraId="7F4B7A80" w14:textId="77777777" w:rsidR="00E65BBF" w:rsidRPr="00E65BBF" w:rsidRDefault="00E65BBF" w:rsidP="00E65BBF">
      <w:pPr>
        <w:shd w:val="clear" w:color="auto" w:fill="156082"/>
        <w:bidi/>
        <w:spacing w:before="160" w:after="100"/>
        <w:rPr>
          <w:rFonts w:ascii="Sakkal Majalla" w:hAnsi="Sakkal Majalla" w:cs="Sakkal Majalla"/>
          <w:sz w:val="28"/>
          <w:szCs w:val="28"/>
        </w:rPr>
      </w:pPr>
      <w:r>
        <w:rPr>
          <w:rFonts w:ascii="Sakkal Majalla" w:hAnsi="Sakkal Majalla" w:cs="Sakkal Majalla"/>
          <w:b/>
          <w:bCs/>
          <w:color w:val="FFFFFF"/>
          <w:sz w:val="28"/>
          <w:szCs w:val="28"/>
          <w:rtl/>
        </w:rPr>
        <w:t>1.2  الإطار الابستيمولوجي الإسلامي: ما الذي نسلّم به وما الذي نختبره</w:t>
      </w:r>
      <w:r>
        <w:fldChar w:fldCharType="begin"/>
      </w:r>
      <w:r>
        <w:instrText xml:space="preserve"> TC "1.2  الإطار الابستيمولوجي الإسلامي: ما الذي نسلّم به وما الذي نختبره" \l 2 </w:instrText>
      </w:r>
      <w:r>
        <w:fldChar w:fldCharType="end"/>
      </w:r>
    </w:p>
    <w:tbl>
      <w:tblPr>
        <w:bidiVisual/>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75"/>
      </w:tblGrid>
      <w:tr w:rsidR="00E65BBF" w:rsidRPr="00E65BBF" w14:paraId="6C635DC2" w14:textId="77777777" w:rsidTr="00E65BBF">
        <w:tc>
          <w:tcPr>
            <w:tcW w:w="10075" w:type="dxa"/>
            <w:shd w:val="clear" w:color="auto" w:fill="C55A11"/>
            <w:tcMar>
              <w:top w:w="80" w:type="dxa"/>
              <w:left w:w="110" w:type="dxa"/>
              <w:bottom w:w="80" w:type="dxa"/>
              <w:right w:w="110" w:type="dxa"/>
            </w:tcMar>
            <w:vAlign w:val="center"/>
          </w:tcPr>
          <w:p w14:paraId="0DA775EB" w14:textId="77777777" w:rsidR="00E65BBF" w:rsidRPr="00E65BBF" w:rsidRDefault="00E65BBF" w:rsidP="00E65BBF">
            <w:pPr>
              <w:bidi/>
              <w:spacing w:before="50" w:after="50"/>
              <w:rPr>
                <w:rFonts w:ascii="Sakkal Majalla" w:hAnsi="Sakkal Majalla" w:cs="Sakkal Majalla"/>
                <w:sz w:val="28"/>
                <w:szCs w:val="28"/>
              </w:rPr>
            </w:pPr>
            <w:r>
              <w:rPr>
                <w:rFonts w:ascii="Segoe UI Emoji" w:hAnsi="Segoe UI Emoji" w:cs="Segoe UI Emoji" w:hint="cs"/>
                <w:b/>
                <w:bCs/>
                <w:color w:val="FFFFFF"/>
                <w:sz w:val="28"/>
                <w:szCs w:val="28"/>
                <w:rtl/>
              </w:rPr>
              <w:t>ما المقصود بـ«الإطار الابستيمولوجي»؟</w:t>
            </w:r>
          </w:p>
        </w:tc>
      </w:tr>
      <w:tr w:rsidR="00E65BBF" w:rsidRPr="00E65BBF" w14:paraId="0EB4ABF6" w14:textId="77777777" w:rsidTr="00E65BBF">
        <w:tc>
          <w:tcPr>
            <w:tcW w:w="10075" w:type="dxa"/>
            <w:shd w:val="clear" w:color="auto" w:fill="FFF5E0"/>
            <w:tcMar>
              <w:top w:w="80" w:type="dxa"/>
              <w:left w:w="110" w:type="dxa"/>
              <w:bottom w:w="80" w:type="dxa"/>
              <w:right w:w="110" w:type="dxa"/>
            </w:tcMar>
            <w:vAlign w:val="center"/>
          </w:tcPr>
          <w:p w14:paraId="3B10CDD1"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الابستيمولوجيا (Epistemology) هي نظرية المعرفة، وتهتم بثلاثة أسئلة: من أين تأتي المعرفة؟ وما الذي نسلّم به دون اختبار، وما الذي نُخضعه للاختبار؟ وكيف نحكم بأن معرفةً ما صحيحة؟ والإطار الابستيمولوجي هو الجواب الذي يتبنّاه مشروعٌ ما عن هذه الأسئلة. وبلغة الإدارة: الشركة التي تقول «نقرّر بالبيانات» تُعلن إطارها المعرفي، وكذلك التي تقول «نقرّر بخبرة القيادة». أما هذا الكتاب فيقول: نقرّر بالوحي، ثم بالعقل، ثم بالتجربة، على هذا الترتيب.</w:t>
            </w:r>
          </w:p>
        </w:tc>
      </w:tr>
    </w:tbl>
    <w:p w14:paraId="4435B876" w14:textId="77777777" w:rsidR="00E65BBF" w:rsidRPr="00E65BBF" w:rsidRDefault="00E65BBF" w:rsidP="00E65BBF">
      <w:pPr>
        <w:bidi/>
        <w:spacing w:after="60"/>
        <w:rPr>
          <w:rFonts w:ascii="Sakkal Majalla" w:hAnsi="Sakkal Majalla" w:cs="Sakkal Majalla"/>
          <w:sz w:val="28"/>
          <w:szCs w:val="28"/>
        </w:rPr>
      </w:pPr>
    </w:p>
    <w:p w14:paraId="5BF25444" w14:textId="77777777" w:rsidR="00E65BBF" w:rsidRPr="00E65BBF" w:rsidRDefault="00E65BBF" w:rsidP="00E65BBF">
      <w:pPr>
        <w:bidi/>
        <w:spacing w:after="90"/>
        <w:rPr>
          <w:rFonts w:ascii="Sakkal Majalla" w:hAnsi="Sakkal Majalla" w:cs="Sakkal Majalla"/>
          <w:sz w:val="28"/>
          <w:szCs w:val="28"/>
        </w:rPr>
      </w:pPr>
      <w:r>
        <w:rPr>
          <w:rFonts w:ascii="Sakkal Majalla" w:hAnsi="Sakkal Majalla" w:cs="Sakkal Majalla"/>
          <w:color w:val="000000"/>
          <w:sz w:val="28"/>
          <w:szCs w:val="28"/>
          <w:rtl/>
        </w:rPr>
        <w:t>لا يبدأ مشروع معرفي من فراغ. كل مشروع يقوم على مسلّمات لا يستطيع إثباتها من داخله، فيُعلنها ويبني عليها. والعلم التجريبي نفسه يسلّم بمبادئ المنطق وبإمكان القياس دون أن يثبتها بالتجربة. فالذي يميّز العمل العلمي ليس خلوّه من المسلّمات، وإنما وضوحه في إعلانها وانضباطه فيما يشتقّه منها.</w:t>
      </w:r>
    </w:p>
    <w:p w14:paraId="7A97A6E4" w14:textId="77777777" w:rsidR="00E65BBF" w:rsidRPr="00E65BBF" w:rsidRDefault="00E65BBF" w:rsidP="00E65BBF">
      <w:pPr>
        <w:bidi/>
        <w:spacing w:after="70"/>
        <w:ind w:right="300"/>
        <w:rPr>
          <w:rFonts w:ascii="Sakkal Majalla" w:hAnsi="Sakkal Majalla" w:cs="Sakkal Majalla"/>
          <w:sz w:val="28"/>
          <w:szCs w:val="28"/>
        </w:rPr>
      </w:pPr>
      <w:r>
        <w:rPr>
          <w:rFonts w:ascii="Sakkal Majalla" w:hAnsi="Sakkal Majalla" w:cs="Sakkal Majalla"/>
          <w:i/>
          <w:iCs/>
          <w:color w:val="595959"/>
          <w:sz w:val="28"/>
          <w:szCs w:val="28"/>
          <w:rtl/>
        </w:rPr>
        <w:t>Thomas Kuhn, The Structure of Scientific Revolutions (1962): يعمل كل نموذج معرفي (paradigm) داخل مسلّمات لا يناقشها، ولا يتغيّر إلا حين تتراكم الشواذ حتى تبلغ حدّ الأزمة.</w:t>
      </w:r>
    </w:p>
    <w:p w14:paraId="26EA7224" w14:textId="77777777" w:rsidR="00E65BBF" w:rsidRPr="00E65BBF" w:rsidRDefault="00E65BBF" w:rsidP="00E65BBF">
      <w:pPr>
        <w:bidi/>
        <w:spacing w:after="90"/>
        <w:rPr>
          <w:rFonts w:ascii="Sakkal Majalla" w:hAnsi="Sakkal Majalla" w:cs="Sakkal Majalla"/>
          <w:sz w:val="28"/>
          <w:szCs w:val="28"/>
        </w:rPr>
      </w:pPr>
      <w:r>
        <w:rPr>
          <w:rFonts w:ascii="Sakkal Majalla" w:hAnsi="Sakkal Majalla" w:cs="Sakkal Majalla"/>
          <w:color w:val="000000"/>
          <w:sz w:val="28"/>
          <w:szCs w:val="28"/>
          <w:rtl/>
        </w:rPr>
        <w:t>ويعمل هذا الكتاب داخل إطار معرفي إسلامي (Islamic Epistemological Framework، IEF)، مسلّمته الأولى صحة القرآن الكريم وأقوميته بوصفه وحيًا إلهيًا ودستورًا للإنسان. ولا أرى في هذا الإعلان اعتذارًا عن منهج ضيّق؛ إنه تحديد أمين لما يدّعيه الكتاب وما لا يدّعيه.</w:t>
      </w:r>
    </w:p>
    <w:p w14:paraId="0B29858E" w14:textId="77777777" w:rsidR="00E65BBF" w:rsidRPr="00E65BBF" w:rsidRDefault="00E65BBF" w:rsidP="00E65BBF">
      <w:pPr>
        <w:bidi/>
        <w:spacing w:after="60"/>
        <w:rPr>
          <w:rFonts w:ascii="Sakkal Majalla" w:hAnsi="Sakkal Majalla" w:cs="Sakkal Majalla"/>
          <w:sz w:val="28"/>
          <w:szCs w:val="28"/>
        </w:rPr>
      </w:pPr>
    </w:p>
    <w:p w14:paraId="52F54E15" w14:textId="77777777" w:rsidR="00E65BBF" w:rsidRPr="00E65BBF" w:rsidRDefault="00E65BBF" w:rsidP="00E65BBF">
      <w:pPr>
        <w:shd w:val="clear" w:color="auto" w:fill="D6E4F0"/>
        <w:bidi/>
        <w:spacing w:before="120" w:after="70"/>
        <w:rPr>
          <w:rFonts w:ascii="Sakkal Majalla" w:hAnsi="Sakkal Majalla" w:cs="Sakkal Majalla"/>
          <w:sz w:val="28"/>
          <w:szCs w:val="28"/>
        </w:rPr>
      </w:pPr>
      <w:r w:rsidRPr="00E65BBF">
        <w:rPr>
          <w:rFonts w:ascii="Sakkal Majalla" w:hAnsi="Sakkal Majalla" w:cs="Sakkal Majalla"/>
          <w:b/>
          <w:bCs/>
          <w:color w:val="1F3864"/>
          <w:sz w:val="28"/>
          <w:szCs w:val="28"/>
          <w:rtl/>
        </w:rPr>
        <w:t>المستويات الثلاثة للمعرفة في هذا الإطار</w:t>
      </w:r>
    </w:p>
    <w:tbl>
      <w:tblPr>
        <w:bidiVisual/>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85"/>
        <w:gridCol w:w="3155"/>
        <w:gridCol w:w="4855"/>
      </w:tblGrid>
      <w:tr w:rsidR="00E65BBF" w:rsidRPr="00E65BBF" w14:paraId="49288EB9" w14:textId="77777777" w:rsidTr="00E65BBF">
        <w:tc>
          <w:tcPr>
            <w:tcW w:w="1885" w:type="dxa"/>
            <w:shd w:val="clear" w:color="auto" w:fill="1F3864"/>
            <w:tcMar>
              <w:top w:w="80" w:type="dxa"/>
              <w:left w:w="110" w:type="dxa"/>
              <w:bottom w:w="80" w:type="dxa"/>
              <w:right w:w="110" w:type="dxa"/>
            </w:tcMar>
            <w:vAlign w:val="center"/>
          </w:tcPr>
          <w:p w14:paraId="27C16FFF"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FFFFFF"/>
                <w:sz w:val="28"/>
                <w:szCs w:val="28"/>
                <w:rtl/>
              </w:rPr>
              <w:lastRenderedPageBreak/>
              <w:t>المستوى</w:t>
            </w:r>
          </w:p>
        </w:tc>
        <w:tc>
          <w:tcPr>
            <w:tcW w:w="3155" w:type="dxa"/>
            <w:shd w:val="clear" w:color="auto" w:fill="1F3864"/>
            <w:tcMar>
              <w:top w:w="80" w:type="dxa"/>
              <w:left w:w="110" w:type="dxa"/>
              <w:bottom w:w="80" w:type="dxa"/>
              <w:right w:w="110" w:type="dxa"/>
            </w:tcMar>
            <w:vAlign w:val="center"/>
          </w:tcPr>
          <w:p w14:paraId="42F2407C"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FFFFFF"/>
                <w:sz w:val="28"/>
                <w:szCs w:val="28"/>
                <w:rtl/>
              </w:rPr>
              <w:t>التعريف</w:t>
            </w:r>
          </w:p>
        </w:tc>
        <w:tc>
          <w:tcPr>
            <w:tcW w:w="4855" w:type="dxa"/>
            <w:shd w:val="clear" w:color="auto" w:fill="1F3864"/>
            <w:tcMar>
              <w:top w:w="80" w:type="dxa"/>
              <w:left w:w="110" w:type="dxa"/>
              <w:bottom w:w="80" w:type="dxa"/>
              <w:right w:w="110" w:type="dxa"/>
            </w:tcMar>
            <w:vAlign w:val="center"/>
          </w:tcPr>
          <w:p w14:paraId="62A0AD63"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FFFFFF"/>
                <w:sz w:val="28"/>
                <w:szCs w:val="28"/>
                <w:rtl/>
              </w:rPr>
              <w:t>الموقف منه في هذا المشروع</w:t>
            </w:r>
          </w:p>
        </w:tc>
      </w:tr>
      <w:tr w:rsidR="00E65BBF" w:rsidRPr="00E65BBF" w14:paraId="05D95708" w14:textId="77777777" w:rsidTr="00E65BBF">
        <w:tc>
          <w:tcPr>
            <w:tcW w:w="1885" w:type="dxa"/>
            <w:shd w:val="clear" w:color="auto" w:fill="EBF5FB"/>
            <w:tcMar>
              <w:top w:w="80" w:type="dxa"/>
              <w:left w:w="110" w:type="dxa"/>
              <w:bottom w:w="80" w:type="dxa"/>
              <w:right w:w="110" w:type="dxa"/>
            </w:tcMar>
            <w:vAlign w:val="center"/>
          </w:tcPr>
          <w:p w14:paraId="33F82E4B"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1F3864"/>
                <w:sz w:val="28"/>
                <w:szCs w:val="28"/>
                <w:rtl/>
              </w:rPr>
              <w:t>المعرفة اليقينية (المسلَّمة الأولى)</w:t>
            </w:r>
          </w:p>
        </w:tc>
        <w:tc>
          <w:tcPr>
            <w:tcW w:w="3155" w:type="dxa"/>
            <w:shd w:val="clear" w:color="auto" w:fill="F8F8F8"/>
            <w:tcMar>
              <w:top w:w="80" w:type="dxa"/>
              <w:left w:w="110" w:type="dxa"/>
              <w:bottom w:w="80" w:type="dxa"/>
              <w:right w:w="110" w:type="dxa"/>
            </w:tcMar>
            <w:vAlign w:val="center"/>
          </w:tcPr>
          <w:p w14:paraId="5314B9FA"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النص القرآني حق، وصحته لا تُختبر داخل هذا الإطار</w:t>
            </w:r>
          </w:p>
        </w:tc>
        <w:tc>
          <w:tcPr>
            <w:tcW w:w="4855" w:type="dxa"/>
            <w:shd w:val="clear" w:color="auto" w:fill="F8F8F8"/>
            <w:tcMar>
              <w:top w:w="80" w:type="dxa"/>
              <w:left w:w="110" w:type="dxa"/>
              <w:bottom w:w="80" w:type="dxa"/>
              <w:right w:w="110" w:type="dxa"/>
            </w:tcMar>
            <w:vAlign w:val="center"/>
          </w:tcPr>
          <w:p w14:paraId="5D2F97A4"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لا نسأل عن صحته، بل عن فهمنا له؛ فالذي يُختبر هو الفهم البشري لا النص. مثال: ﴿إِنَّ هَٰذَا الْقُرْآنَ يَهْدِي لِلَّتِي هِيَ أَقْوَمُ﴾.</w:t>
            </w:r>
          </w:p>
        </w:tc>
      </w:tr>
      <w:tr w:rsidR="00E65BBF" w:rsidRPr="00E65BBF" w14:paraId="2A3F8816" w14:textId="77777777" w:rsidTr="00E65BBF">
        <w:tc>
          <w:tcPr>
            <w:tcW w:w="1885" w:type="dxa"/>
            <w:shd w:val="clear" w:color="auto" w:fill="FFF2CC"/>
            <w:tcMar>
              <w:top w:w="80" w:type="dxa"/>
              <w:left w:w="110" w:type="dxa"/>
              <w:bottom w:w="80" w:type="dxa"/>
              <w:right w:w="110" w:type="dxa"/>
            </w:tcMar>
            <w:vAlign w:val="center"/>
          </w:tcPr>
          <w:p w14:paraId="7DEC8952"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C49A00"/>
                <w:sz w:val="28"/>
                <w:szCs w:val="28"/>
                <w:rtl/>
              </w:rPr>
              <w:t>المعرفة الاجتهادية (المستوى القابل للنقد)</w:t>
            </w:r>
          </w:p>
        </w:tc>
        <w:tc>
          <w:tcPr>
            <w:tcW w:w="3155" w:type="dxa"/>
            <w:shd w:val="clear" w:color="auto" w:fill="FFFFFF"/>
            <w:tcMar>
              <w:top w:w="80" w:type="dxa"/>
              <w:left w:w="110" w:type="dxa"/>
              <w:bottom w:w="80" w:type="dxa"/>
              <w:right w:w="110" w:type="dxa"/>
            </w:tcMar>
            <w:vAlign w:val="center"/>
          </w:tcPr>
          <w:p w14:paraId="765D1090"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كل ما يُشتَق من النص القرآني عبر الاستنباط والتحليل</w:t>
            </w:r>
          </w:p>
        </w:tc>
        <w:tc>
          <w:tcPr>
            <w:tcW w:w="4855" w:type="dxa"/>
            <w:shd w:val="clear" w:color="auto" w:fill="FFFFFF"/>
            <w:tcMar>
              <w:top w:w="80" w:type="dxa"/>
              <w:left w:w="110" w:type="dxa"/>
              <w:bottom w:w="80" w:type="dxa"/>
              <w:right w:w="110" w:type="dxa"/>
            </w:tcMar>
            <w:vAlign w:val="center"/>
          </w:tcPr>
          <w:p w14:paraId="6B51553A"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اجتهاد بشري يقبل المراجعة والاختبار والنقض، وفيه تعمل الفرضية الصفرية (الفصل الثالث). وكل ادعاء اشتقاقي في الكتاب يقع هنا. مثال: «الأمانة شرطٌ للسلطة وليست ثمرةً لها».</w:t>
            </w:r>
          </w:p>
        </w:tc>
      </w:tr>
      <w:tr w:rsidR="00E65BBF" w:rsidRPr="00E65BBF" w14:paraId="2BAEC9DE" w14:textId="77777777" w:rsidTr="00E65BBF">
        <w:tc>
          <w:tcPr>
            <w:tcW w:w="1885" w:type="dxa"/>
            <w:shd w:val="clear" w:color="auto" w:fill="EBF5E0"/>
            <w:tcMar>
              <w:top w:w="80" w:type="dxa"/>
              <w:left w:w="110" w:type="dxa"/>
              <w:bottom w:w="80" w:type="dxa"/>
              <w:right w:w="110" w:type="dxa"/>
            </w:tcMar>
            <w:vAlign w:val="center"/>
          </w:tcPr>
          <w:p w14:paraId="62546AC3"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375623"/>
                <w:sz w:val="28"/>
                <w:szCs w:val="28"/>
                <w:rtl/>
              </w:rPr>
              <w:t>المعرفة التجريبية (أداة التحقق)</w:t>
            </w:r>
          </w:p>
        </w:tc>
        <w:tc>
          <w:tcPr>
            <w:tcW w:w="3155" w:type="dxa"/>
            <w:shd w:val="clear" w:color="auto" w:fill="F8F8F8"/>
            <w:tcMar>
              <w:top w:w="80" w:type="dxa"/>
              <w:left w:w="110" w:type="dxa"/>
              <w:bottom w:w="80" w:type="dxa"/>
              <w:right w:w="110" w:type="dxa"/>
            </w:tcMar>
            <w:vAlign w:val="center"/>
          </w:tcPr>
          <w:p w14:paraId="5B90B293"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ما يُنتجه البحث التجريبي والخبرة الإنسانية المتراكمة</w:t>
            </w:r>
          </w:p>
        </w:tc>
        <w:tc>
          <w:tcPr>
            <w:tcW w:w="4855" w:type="dxa"/>
            <w:shd w:val="clear" w:color="auto" w:fill="F8F8F8"/>
            <w:tcMar>
              <w:top w:w="80" w:type="dxa"/>
              <w:left w:w="110" w:type="dxa"/>
              <w:bottom w:w="80" w:type="dxa"/>
              <w:right w:w="110" w:type="dxa"/>
            </w:tcMar>
            <w:vAlign w:val="center"/>
          </w:tcPr>
          <w:p w14:paraId="591F9548"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أداة نختبر بها الاجتهاد، لا النص. مثال: دراسة ميدانية تقارن الثقة الداخلية بين مؤسسات تربط الترقية بسجل الأمانة وأخرى لا تفعل.</w:t>
            </w:r>
          </w:p>
        </w:tc>
      </w:tr>
    </w:tbl>
    <w:p w14:paraId="6B8313E6" w14:textId="77777777" w:rsidR="00E65BBF" w:rsidRPr="00E65BBF" w:rsidRDefault="00E65BBF" w:rsidP="00E65BBF">
      <w:pPr>
        <w:bidi/>
        <w:spacing w:after="60"/>
        <w:rPr>
          <w:rFonts w:ascii="Sakkal Majalla" w:hAnsi="Sakkal Majalla" w:cs="Sakkal Majalla"/>
          <w:sz w:val="28"/>
          <w:szCs w:val="28"/>
        </w:rPr>
      </w:pPr>
      <w:r w:rsidRPr="00E65BBF">
        <w:rPr>
          <w:rFonts w:ascii="Sakkal Majalla" w:hAnsi="Sakkal Majalla" w:cs="Sakkal Majalla"/>
          <w:i/>
          <w:iCs/>
          <w:color w:val="595959"/>
          <w:sz w:val="28"/>
          <w:szCs w:val="28"/>
          <w:rtl/>
        </w:rPr>
        <w:t>جدول 1.1 — المستويات الثلاثة للمعرفة في الإطار الابستيمولوجي الإسلامي.</w:t>
      </w:r>
    </w:p>
    <w:p w14:paraId="1E9F5EFC" w14:textId="77777777" w:rsidR="00E65BBF" w:rsidRPr="00E65BBF" w:rsidRDefault="00E65BBF" w:rsidP="00E65BBF">
      <w:pPr>
        <w:bidi/>
        <w:spacing w:after="60"/>
        <w:rPr>
          <w:rFonts w:ascii="Sakkal Majalla" w:hAnsi="Sakkal Majalla" w:cs="Sakkal Majalla"/>
          <w:sz w:val="28"/>
          <w:szCs w:val="28"/>
        </w:rPr>
      </w:pPr>
    </w:p>
    <w:p w14:paraId="630BA9E9" w14:textId="77777777" w:rsidR="00E65BBF" w:rsidRPr="00E65BBF" w:rsidRDefault="00E65BBF" w:rsidP="00E65BBF">
      <w:pPr>
        <w:shd w:val="clear" w:color="auto" w:fill="D6E4F0"/>
        <w:bidi/>
        <w:spacing w:before="120" w:after="70"/>
        <w:rPr>
          <w:rFonts w:ascii="Sakkal Majalla" w:hAnsi="Sakkal Majalla" w:cs="Sakkal Majalla"/>
          <w:sz w:val="28"/>
          <w:szCs w:val="28"/>
        </w:rPr>
      </w:pPr>
      <w:r w:rsidRPr="00E65BBF">
        <w:rPr>
          <w:rFonts w:ascii="Sakkal Majalla" w:hAnsi="Sakkal Majalla" w:cs="Sakkal Majalla"/>
          <w:b/>
          <w:bCs/>
          <w:color w:val="1F3864"/>
          <w:sz w:val="28"/>
          <w:szCs w:val="28"/>
          <w:rtl/>
        </w:rPr>
        <w:t>الفرق بين المسلَّمة والادعاء العلمي</w:t>
      </w:r>
    </w:p>
    <w:p w14:paraId="51822A9B" w14:textId="77777777" w:rsidR="00E65BBF" w:rsidRPr="00E65BBF" w:rsidRDefault="00E65BBF" w:rsidP="00E65BBF">
      <w:pPr>
        <w:bidi/>
        <w:spacing w:after="90"/>
        <w:rPr>
          <w:rFonts w:ascii="Sakkal Majalla" w:hAnsi="Sakkal Majalla" w:cs="Sakkal Majalla"/>
          <w:sz w:val="28"/>
          <w:szCs w:val="28"/>
        </w:rPr>
      </w:pPr>
      <w:r>
        <w:rPr>
          <w:rFonts w:ascii="Sakkal Majalla" w:hAnsi="Sakkal Majalla" w:cs="Sakkal Majalla"/>
          <w:color w:val="000000"/>
          <w:sz w:val="28"/>
          <w:szCs w:val="28"/>
          <w:rtl/>
        </w:rPr>
        <w:t>وهذا تمييز لا يحتمل الخلط. حين أقول إن «مبدأ الأمانة القرآني يُنتج نموذج حوكمة مختلفًا عن Stewardship Theory» فهذا ادعاء من المستوى الثاني، أي اجتهاد بشري قد يثبت خطؤه. أما حين أقول إن «القرآن يهدي للتي هي أقوم» فهذه مسلّمة من المستوى الأول، أبدأ منها ولا أختبرها.</w:t>
      </w:r>
    </w:p>
    <w:p w14:paraId="09A969C8" w14:textId="77777777" w:rsidR="00E65BBF" w:rsidRPr="00E65BBF" w:rsidRDefault="00E65BBF" w:rsidP="00E65BBF">
      <w:pPr>
        <w:shd w:val="clear" w:color="auto" w:fill="FFF2CC"/>
        <w:bidi/>
        <w:spacing w:after="70"/>
        <w:ind w:right="200"/>
        <w:rPr>
          <w:rFonts w:ascii="Sakkal Majalla" w:hAnsi="Sakkal Majalla" w:cs="Sakkal Majalla"/>
          <w:sz w:val="28"/>
          <w:szCs w:val="28"/>
        </w:rPr>
      </w:pPr>
      <w:r>
        <w:rPr>
          <w:rFonts w:ascii="Sakkal Majalla" w:hAnsi="Sakkal Majalla" w:cs="Sakkal Majalla"/>
          <w:i/>
          <w:iCs/>
          <w:color w:val="000000"/>
          <w:sz w:val="28"/>
          <w:szCs w:val="28"/>
          <w:rtl/>
        </w:rPr>
        <w:t>والقاعدة التي ألتزم بها في الكتاب كله أن يُصنَّف كل ادعاء صراحةً: أهو نص قرآني يقيني (المستوى الأول)، أم اجتهاد اشتقاقي (المستوى الثاني)، أم نتيجة تجريبية تختبر ذلك الاجتهاد (المستوى الثالث)؟ فالخلط بين هذه المستويات من أكثر ما يُضعف الكتابة الإسلامية المعاصرة. وينبغي ألا تُخلط هذه المستويات الثلاثة بدرجات سلم الاشتقاق السباعي (م1–م7) التي يعرضها الفصل الخامس؛ فالأولى تصنّف نوع المعرفة، والثانية تحدد موقع الادعاء في الطريق من الآية إلى النموذج.</w:t>
      </w:r>
    </w:p>
    <w:p w14:paraId="434BDF98" w14:textId="77777777" w:rsidR="00E65BBF" w:rsidRPr="00E65BBF" w:rsidRDefault="00E65BBF" w:rsidP="00E65BBF">
      <w:pPr>
        <w:bidi/>
        <w:spacing w:after="60"/>
        <w:rPr>
          <w:rFonts w:ascii="Sakkal Majalla" w:hAnsi="Sakkal Majalla" w:cs="Sakkal Majalla"/>
          <w:sz w:val="28"/>
          <w:szCs w:val="28"/>
        </w:rPr>
      </w:pPr>
    </w:p>
    <w:p w14:paraId="50CD9E10" w14:textId="77777777" w:rsidR="00E65BBF" w:rsidRPr="00E65BBF" w:rsidRDefault="00E65BBF" w:rsidP="00E65BBF">
      <w:pPr>
        <w:shd w:val="clear" w:color="auto" w:fill="D6E4F0"/>
        <w:bidi/>
        <w:spacing w:before="120" w:after="70"/>
        <w:rPr>
          <w:rFonts w:ascii="Sakkal Majalla" w:hAnsi="Sakkal Majalla" w:cs="Sakkal Majalla"/>
          <w:sz w:val="28"/>
          <w:szCs w:val="28"/>
        </w:rPr>
      </w:pPr>
      <w:r w:rsidRPr="00E65BBF">
        <w:rPr>
          <w:rFonts w:ascii="Sakkal Majalla" w:hAnsi="Sakkal Majalla" w:cs="Sakkal Majalla"/>
          <w:b/>
          <w:bCs/>
          <w:color w:val="1F3864"/>
          <w:sz w:val="28"/>
          <w:szCs w:val="28"/>
          <w:rtl/>
        </w:rPr>
        <w:t>موقع هذا الإطار من الأطر المعرفية الأخرى</w:t>
      </w:r>
    </w:p>
    <w:tbl>
      <w:tblPr>
        <w:bidiVisual/>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80"/>
        <w:gridCol w:w="3325"/>
        <w:gridCol w:w="3780"/>
      </w:tblGrid>
      <w:tr w:rsidR="00E65BBF" w:rsidRPr="00E65BBF" w14:paraId="3458DA4C" w14:textId="77777777" w:rsidTr="00E65BBF">
        <w:tc>
          <w:tcPr>
            <w:tcW w:w="2880" w:type="dxa"/>
            <w:shd w:val="clear" w:color="auto" w:fill="595959"/>
            <w:tcMar>
              <w:top w:w="80" w:type="dxa"/>
              <w:left w:w="110" w:type="dxa"/>
              <w:bottom w:w="80" w:type="dxa"/>
              <w:right w:w="110" w:type="dxa"/>
            </w:tcMar>
            <w:vAlign w:val="center"/>
          </w:tcPr>
          <w:p w14:paraId="7B35AF77"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FFFFFF"/>
                <w:sz w:val="28"/>
                <w:szCs w:val="28"/>
                <w:rtl/>
              </w:rPr>
              <w:t>الإطار الوضعي Positivism</w:t>
            </w:r>
          </w:p>
        </w:tc>
        <w:tc>
          <w:tcPr>
            <w:tcW w:w="3325" w:type="dxa"/>
            <w:shd w:val="clear" w:color="auto" w:fill="595959"/>
            <w:tcMar>
              <w:top w:w="80" w:type="dxa"/>
              <w:left w:w="110" w:type="dxa"/>
              <w:bottom w:w="80" w:type="dxa"/>
              <w:right w:w="110" w:type="dxa"/>
            </w:tcMar>
            <w:vAlign w:val="center"/>
          </w:tcPr>
          <w:p w14:paraId="55995866"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FFFFFF"/>
                <w:sz w:val="28"/>
                <w:szCs w:val="28"/>
                <w:rtl/>
              </w:rPr>
              <w:t>الإطار النقدي Critical Theory</w:t>
            </w:r>
          </w:p>
        </w:tc>
        <w:tc>
          <w:tcPr>
            <w:tcW w:w="3780" w:type="dxa"/>
            <w:shd w:val="clear" w:color="auto" w:fill="1F3864"/>
            <w:tcMar>
              <w:top w:w="80" w:type="dxa"/>
              <w:left w:w="110" w:type="dxa"/>
              <w:bottom w:w="80" w:type="dxa"/>
              <w:right w:w="110" w:type="dxa"/>
            </w:tcMar>
            <w:vAlign w:val="center"/>
          </w:tcPr>
          <w:p w14:paraId="76E117BE"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FFFFFF"/>
                <w:sz w:val="28"/>
                <w:szCs w:val="28"/>
                <w:rtl/>
              </w:rPr>
              <w:t>الإطار الابستيمولوجي الإسلامي IEF</w:t>
            </w:r>
          </w:p>
        </w:tc>
      </w:tr>
      <w:tr w:rsidR="00E65BBF" w:rsidRPr="00E65BBF" w14:paraId="47610CF0" w14:textId="77777777" w:rsidTr="00E65BBF">
        <w:tc>
          <w:tcPr>
            <w:tcW w:w="2880" w:type="dxa"/>
            <w:shd w:val="clear" w:color="auto" w:fill="F5F5F5"/>
            <w:tcMar>
              <w:top w:w="80" w:type="dxa"/>
              <w:left w:w="110" w:type="dxa"/>
              <w:bottom w:w="80" w:type="dxa"/>
              <w:right w:w="110" w:type="dxa"/>
            </w:tcMar>
            <w:vAlign w:val="center"/>
          </w:tcPr>
          <w:p w14:paraId="4FBB5C44"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المسلَّمة: الملاحظة التجريبية هي المصدر الوحيد للمعرفة</w:t>
            </w:r>
          </w:p>
        </w:tc>
        <w:tc>
          <w:tcPr>
            <w:tcW w:w="3325" w:type="dxa"/>
            <w:shd w:val="clear" w:color="auto" w:fill="F5F5F5"/>
            <w:tcMar>
              <w:top w:w="80" w:type="dxa"/>
              <w:left w:w="110" w:type="dxa"/>
              <w:bottom w:w="80" w:type="dxa"/>
              <w:right w:w="110" w:type="dxa"/>
            </w:tcMar>
            <w:vAlign w:val="center"/>
          </w:tcPr>
          <w:p w14:paraId="61CF818E"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المسلَّمة: السلطة والمصلحة تشكّلان المعرفة، فلا معرفة محايدة</w:t>
            </w:r>
          </w:p>
        </w:tc>
        <w:tc>
          <w:tcPr>
            <w:tcW w:w="3780" w:type="dxa"/>
            <w:shd w:val="clear" w:color="auto" w:fill="EBF5FB"/>
            <w:tcMar>
              <w:top w:w="80" w:type="dxa"/>
              <w:left w:w="110" w:type="dxa"/>
              <w:bottom w:w="80" w:type="dxa"/>
              <w:right w:w="110" w:type="dxa"/>
            </w:tcMar>
            <w:vAlign w:val="center"/>
          </w:tcPr>
          <w:p w14:paraId="70AA1128"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المسلَّمة: الوحي الإلهي مصدر يقيني، يكمّله العقل والتجربة ولا يلغيهما</w:t>
            </w:r>
          </w:p>
        </w:tc>
      </w:tr>
      <w:tr w:rsidR="00E65BBF" w:rsidRPr="00E65BBF" w14:paraId="508DA244" w14:textId="77777777" w:rsidTr="00E65BBF">
        <w:tc>
          <w:tcPr>
            <w:tcW w:w="2880" w:type="dxa"/>
            <w:shd w:val="clear" w:color="auto" w:fill="FFFFFF"/>
            <w:tcMar>
              <w:top w:w="80" w:type="dxa"/>
              <w:left w:w="110" w:type="dxa"/>
              <w:bottom w:w="80" w:type="dxa"/>
              <w:right w:w="110" w:type="dxa"/>
            </w:tcMar>
            <w:vAlign w:val="center"/>
          </w:tcPr>
          <w:p w14:paraId="713A321E"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القيم: خارج البحث الموضوعي</w:t>
            </w:r>
          </w:p>
        </w:tc>
        <w:tc>
          <w:tcPr>
            <w:tcW w:w="3325" w:type="dxa"/>
            <w:shd w:val="clear" w:color="auto" w:fill="FFFFFF"/>
            <w:tcMar>
              <w:top w:w="80" w:type="dxa"/>
              <w:left w:w="110" w:type="dxa"/>
              <w:bottom w:w="80" w:type="dxa"/>
              <w:right w:w="110" w:type="dxa"/>
            </w:tcMar>
            <w:vAlign w:val="center"/>
          </w:tcPr>
          <w:p w14:paraId="60A1AE6B"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القيم: جزء من السياق لا ينفصل عنه</w:t>
            </w:r>
          </w:p>
        </w:tc>
        <w:tc>
          <w:tcPr>
            <w:tcW w:w="3780" w:type="dxa"/>
            <w:shd w:val="clear" w:color="auto" w:fill="FFFFFF"/>
            <w:tcMar>
              <w:top w:w="80" w:type="dxa"/>
              <w:left w:w="110" w:type="dxa"/>
              <w:bottom w:w="80" w:type="dxa"/>
              <w:right w:w="110" w:type="dxa"/>
            </w:tcMar>
            <w:vAlign w:val="center"/>
          </w:tcPr>
          <w:p w14:paraId="35AD3316"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القيم: جزء أصيل من المنهج، ومصدرها الوحي</w:t>
            </w:r>
          </w:p>
        </w:tc>
      </w:tr>
      <w:tr w:rsidR="00E65BBF" w:rsidRPr="00E65BBF" w14:paraId="3B117C91" w14:textId="77777777" w:rsidTr="00E65BBF">
        <w:tc>
          <w:tcPr>
            <w:tcW w:w="2880" w:type="dxa"/>
            <w:shd w:val="clear" w:color="auto" w:fill="F5F5F5"/>
            <w:tcMar>
              <w:top w:w="80" w:type="dxa"/>
              <w:left w:w="110" w:type="dxa"/>
              <w:bottom w:w="80" w:type="dxa"/>
              <w:right w:w="110" w:type="dxa"/>
            </w:tcMar>
            <w:vAlign w:val="center"/>
          </w:tcPr>
          <w:p w14:paraId="6496EB49"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الإنسان: فاعل رشيد نفعي</w:t>
            </w:r>
          </w:p>
        </w:tc>
        <w:tc>
          <w:tcPr>
            <w:tcW w:w="3325" w:type="dxa"/>
            <w:shd w:val="clear" w:color="auto" w:fill="F5F5F5"/>
            <w:tcMar>
              <w:top w:w="80" w:type="dxa"/>
              <w:left w:w="110" w:type="dxa"/>
              <w:bottom w:w="80" w:type="dxa"/>
              <w:right w:w="110" w:type="dxa"/>
            </w:tcMar>
            <w:vAlign w:val="center"/>
          </w:tcPr>
          <w:p w14:paraId="0CCD2E88"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الإنسان: فاعل مقيَّد بالبنى الاجتماعية</w:t>
            </w:r>
          </w:p>
        </w:tc>
        <w:tc>
          <w:tcPr>
            <w:tcW w:w="3780" w:type="dxa"/>
            <w:shd w:val="clear" w:color="auto" w:fill="EBF5FB"/>
            <w:tcMar>
              <w:top w:w="80" w:type="dxa"/>
              <w:left w:w="110" w:type="dxa"/>
              <w:bottom w:w="80" w:type="dxa"/>
              <w:right w:w="110" w:type="dxa"/>
            </w:tcMar>
            <w:vAlign w:val="center"/>
          </w:tcPr>
          <w:p w14:paraId="367ED72C"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الإنسان: مُستخلَف مُكلَّف مُحاسَب</w:t>
            </w:r>
          </w:p>
        </w:tc>
      </w:tr>
      <w:tr w:rsidR="00E65BBF" w:rsidRPr="00E65BBF" w14:paraId="16DA9CE4" w14:textId="77777777" w:rsidTr="00E65BBF">
        <w:tc>
          <w:tcPr>
            <w:tcW w:w="2880" w:type="dxa"/>
            <w:shd w:val="clear" w:color="auto" w:fill="FFFFFF"/>
            <w:tcMar>
              <w:top w:w="80" w:type="dxa"/>
              <w:left w:w="110" w:type="dxa"/>
              <w:bottom w:w="80" w:type="dxa"/>
              <w:right w:w="110" w:type="dxa"/>
            </w:tcMar>
            <w:vAlign w:val="center"/>
          </w:tcPr>
          <w:p w14:paraId="28E48864"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lastRenderedPageBreak/>
              <w:t>نقطة القوة: الصرامة المنهجية والاختبارية</w:t>
            </w:r>
          </w:p>
        </w:tc>
        <w:tc>
          <w:tcPr>
            <w:tcW w:w="3325" w:type="dxa"/>
            <w:shd w:val="clear" w:color="auto" w:fill="FFFFFF"/>
            <w:tcMar>
              <w:top w:w="80" w:type="dxa"/>
              <w:left w:w="110" w:type="dxa"/>
              <w:bottom w:w="80" w:type="dxa"/>
              <w:right w:w="110" w:type="dxa"/>
            </w:tcMar>
            <w:vAlign w:val="center"/>
          </w:tcPr>
          <w:p w14:paraId="62512344"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نقطة القوة: كشف الهيمنة والتحيز المُضمَر</w:t>
            </w:r>
          </w:p>
        </w:tc>
        <w:tc>
          <w:tcPr>
            <w:tcW w:w="3780" w:type="dxa"/>
            <w:shd w:val="clear" w:color="auto" w:fill="FFFFFF"/>
            <w:tcMar>
              <w:top w:w="80" w:type="dxa"/>
              <w:left w:w="110" w:type="dxa"/>
              <w:bottom w:w="80" w:type="dxa"/>
              <w:right w:w="110" w:type="dxa"/>
            </w:tcMar>
            <w:vAlign w:val="center"/>
          </w:tcPr>
          <w:p w14:paraId="5DC2D7B8"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نقطة القوة: تكامل المصادر + وضوح الغاية + ثبات القيم</w:t>
            </w:r>
          </w:p>
        </w:tc>
      </w:tr>
      <w:tr w:rsidR="00E65BBF" w:rsidRPr="00E65BBF" w14:paraId="3E8292FF" w14:textId="77777777" w:rsidTr="00E65BBF">
        <w:tc>
          <w:tcPr>
            <w:tcW w:w="2880" w:type="dxa"/>
            <w:shd w:val="clear" w:color="auto" w:fill="F5F5F5"/>
            <w:tcMar>
              <w:top w:w="80" w:type="dxa"/>
              <w:left w:w="110" w:type="dxa"/>
              <w:bottom w:w="80" w:type="dxa"/>
              <w:right w:w="110" w:type="dxa"/>
            </w:tcMar>
            <w:vAlign w:val="center"/>
          </w:tcPr>
          <w:p w14:paraId="5BC191A5"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نقطة الضعف: إهمال القيم والمعنى</w:t>
            </w:r>
          </w:p>
        </w:tc>
        <w:tc>
          <w:tcPr>
            <w:tcW w:w="3325" w:type="dxa"/>
            <w:shd w:val="clear" w:color="auto" w:fill="F5F5F5"/>
            <w:tcMar>
              <w:top w:w="80" w:type="dxa"/>
              <w:left w:w="110" w:type="dxa"/>
              <w:bottom w:w="80" w:type="dxa"/>
              <w:right w:w="110" w:type="dxa"/>
            </w:tcMar>
            <w:vAlign w:val="center"/>
          </w:tcPr>
          <w:p w14:paraId="2BFD5756"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نقطة الضعف: صعوبة البناء الإيجابي بعد النقد</w:t>
            </w:r>
          </w:p>
        </w:tc>
        <w:tc>
          <w:tcPr>
            <w:tcW w:w="3780" w:type="dxa"/>
            <w:shd w:val="clear" w:color="auto" w:fill="EBF5FB"/>
            <w:tcMar>
              <w:top w:w="80" w:type="dxa"/>
              <w:left w:w="110" w:type="dxa"/>
              <w:bottom w:w="80" w:type="dxa"/>
              <w:right w:w="110" w:type="dxa"/>
            </w:tcMar>
            <w:vAlign w:val="center"/>
          </w:tcPr>
          <w:p w14:paraId="310C4367"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نقطة الضعف: خطر الخلط بين المسلَّمة والادعاء، ويعالجه سلم الاشتقاق</w:t>
            </w:r>
          </w:p>
        </w:tc>
      </w:tr>
    </w:tbl>
    <w:p w14:paraId="324E0C8A" w14:textId="77777777" w:rsidR="00E65BBF" w:rsidRPr="00E65BBF" w:rsidRDefault="00E65BBF" w:rsidP="00E65BBF">
      <w:pPr>
        <w:bidi/>
        <w:spacing w:after="60"/>
        <w:rPr>
          <w:rFonts w:ascii="Sakkal Majalla" w:hAnsi="Sakkal Majalla" w:cs="Sakkal Majalla"/>
          <w:sz w:val="28"/>
          <w:szCs w:val="28"/>
        </w:rPr>
      </w:pPr>
      <w:r w:rsidRPr="00E65BBF">
        <w:rPr>
          <w:rFonts w:ascii="Sakkal Majalla" w:hAnsi="Sakkal Majalla" w:cs="Sakkal Majalla"/>
          <w:i/>
          <w:iCs/>
          <w:color w:val="595959"/>
          <w:sz w:val="28"/>
          <w:szCs w:val="28"/>
          <w:rtl/>
        </w:rPr>
        <w:t>جدول 1.2 — مقارنة ثلاثية بين الأطر المعرفية الكبرى.</w:t>
      </w:r>
    </w:p>
    <w:p w14:paraId="7743E40B" w14:textId="77777777" w:rsidR="00E65BBF" w:rsidRPr="00E65BBF" w:rsidRDefault="00E65BBF" w:rsidP="00E65BBF">
      <w:pPr>
        <w:bidi/>
        <w:spacing w:after="60"/>
        <w:rPr>
          <w:rFonts w:ascii="Sakkal Majalla" w:hAnsi="Sakkal Majalla" w:cs="Sakkal Majalla"/>
          <w:sz w:val="28"/>
          <w:szCs w:val="28"/>
        </w:rPr>
      </w:pPr>
    </w:p>
    <w:p w14:paraId="02907901" w14:textId="77777777" w:rsidR="00E65BBF" w:rsidRPr="00E65BBF" w:rsidRDefault="00E65BBF" w:rsidP="00E65BBF">
      <w:pPr>
        <w:pBdr>
          <w:bottom w:val="single" w:sz="6" w:space="0" w:color="D6E4F0"/>
        </w:pBdr>
        <w:bidi/>
        <w:spacing w:before="20" w:after="70"/>
        <w:rPr>
          <w:rFonts w:ascii="Sakkal Majalla" w:hAnsi="Sakkal Majalla" w:cs="Sakkal Majalla"/>
          <w:sz w:val="28"/>
          <w:szCs w:val="28"/>
        </w:rPr>
      </w:pPr>
    </w:p>
    <w:p w14:paraId="7B7ECA57" w14:textId="77777777" w:rsidR="00E65BBF" w:rsidRPr="00E65BBF" w:rsidRDefault="00E65BBF" w:rsidP="00E65BBF">
      <w:pPr>
        <w:shd w:val="clear" w:color="auto" w:fill="156082"/>
        <w:bidi/>
        <w:spacing w:before="160" w:after="100"/>
        <w:rPr>
          <w:rFonts w:ascii="Sakkal Majalla" w:hAnsi="Sakkal Majalla" w:cs="Sakkal Majalla"/>
          <w:sz w:val="28"/>
          <w:szCs w:val="28"/>
        </w:rPr>
      </w:pPr>
      <w:r>
        <w:rPr>
          <w:rFonts w:ascii="Sakkal Majalla" w:hAnsi="Sakkal Majalla" w:cs="Sakkal Majalla"/>
          <w:b/>
          <w:bCs/>
          <w:color w:val="FFFFFF"/>
          <w:sz w:val="28"/>
          <w:szCs w:val="28"/>
          <w:rtl/>
        </w:rPr>
        <w:t>1.3  أقومية القرآن: المبدأ الذي يحكم الكتاب</w:t>
      </w:r>
      <w:r>
        <w:fldChar w:fldCharType="begin"/>
      </w:r>
      <w:r>
        <w:instrText xml:space="preserve"> TC "1.3  أقومية القرآن: المبدأ الذي يحكم الكتاب" \l 2 </w:instrText>
      </w:r>
      <w:r>
        <w:fldChar w:fldCharType="end"/>
      </w:r>
    </w:p>
    <w:p w14:paraId="4A25678A" w14:textId="77777777" w:rsidR="00E65BBF" w:rsidRPr="00E65BBF" w:rsidRDefault="00E65BBF" w:rsidP="00E65BBF">
      <w:pPr>
        <w:shd w:val="clear" w:color="auto" w:fill="F5F0FF"/>
        <w:bidi/>
        <w:spacing w:before="10" w:after="20"/>
        <w:rPr>
          <w:rFonts w:ascii="Sakkal Majalla" w:hAnsi="Sakkal Majalla" w:cs="Sakkal Majalla"/>
          <w:sz w:val="28"/>
          <w:szCs w:val="28"/>
        </w:rPr>
      </w:pPr>
      <w:r w:rsidRPr="00E65BBF">
        <w:rPr>
          <w:rFonts w:ascii="Sakkal Majalla" w:hAnsi="Sakkal Majalla" w:cs="Sakkal Majalla"/>
          <w:b/>
          <w:bCs/>
          <w:color w:val="1F3864"/>
          <w:sz w:val="28"/>
          <w:szCs w:val="28"/>
          <w:rtl/>
        </w:rPr>
        <w:t>﴿إِنَّ هَٰذَا الْقُرْآنَ يَهْدِي لِلَّتِي هِيَ أَقْوَمُ﴾</w:t>
      </w:r>
    </w:p>
    <w:p w14:paraId="1801F453" w14:textId="77777777" w:rsidR="00E65BBF" w:rsidRPr="00E65BBF" w:rsidRDefault="00E65BBF" w:rsidP="00E65BBF">
      <w:pPr>
        <w:bidi/>
        <w:spacing w:after="60"/>
        <w:rPr>
          <w:rFonts w:ascii="Sakkal Majalla" w:hAnsi="Sakkal Majalla" w:cs="Sakkal Majalla"/>
          <w:sz w:val="28"/>
          <w:szCs w:val="28"/>
        </w:rPr>
      </w:pPr>
    </w:p>
    <w:p w14:paraId="1E06C9CE" w14:textId="77777777" w:rsidR="00E65BBF" w:rsidRPr="00E65BBF" w:rsidRDefault="00E65BBF" w:rsidP="00E65BBF">
      <w:pPr>
        <w:bidi/>
        <w:spacing w:after="90"/>
        <w:rPr>
          <w:rFonts w:ascii="Sakkal Majalla" w:hAnsi="Sakkal Majalla" w:cs="Sakkal Majalla"/>
          <w:sz w:val="28"/>
          <w:szCs w:val="28"/>
        </w:rPr>
      </w:pPr>
      <w:r>
        <w:rPr>
          <w:rFonts w:ascii="Sakkal Majalla" w:hAnsi="Sakkal Majalla" w:cs="Sakkal Majalla"/>
          <w:color w:val="000000"/>
          <w:sz w:val="28"/>
          <w:szCs w:val="28"/>
          <w:rtl/>
        </w:rPr>
        <w:t>يقوم الكتاب كله على مبدأ واحد يحكم ادعاءاته ويحدد العلاقة بين مصادره، أسمّيه «أقومية القرآن». والكلمة مصدر صناعي من «أقوم»، أفعل التفضيل من «قام»، وهو بناء مشروع في العربية المعاصرة، اخترته ليكون للمشروع مصطلحه الخاص.</w:t>
      </w:r>
    </w:p>
    <w:p w14:paraId="0578996A" w14:textId="77777777" w:rsidR="00E65BBF" w:rsidRPr="00E65BBF" w:rsidRDefault="00E65BBF" w:rsidP="00E65BBF">
      <w:pPr>
        <w:bidi/>
        <w:spacing w:after="70"/>
        <w:ind w:right="300"/>
        <w:rPr>
          <w:rFonts w:ascii="Sakkal Majalla" w:hAnsi="Sakkal Majalla" w:cs="Sakkal Majalla"/>
          <w:sz w:val="28"/>
          <w:szCs w:val="28"/>
        </w:rPr>
      </w:pPr>
      <w:r>
        <w:rPr>
          <w:rFonts w:ascii="Sakkal Majalla" w:hAnsi="Sakkal Majalla" w:cs="Sakkal Majalla"/>
          <w:i/>
          <w:iCs/>
          <w:color w:val="595959"/>
          <w:sz w:val="28"/>
          <w:szCs w:val="28"/>
          <w:rtl/>
        </w:rPr>
        <w:t>تحليل لغوي: يدل الجذر ق-و-م على الانتصاب والاستقامة والعدل، و«أَقوم» أفعل تفضيل بمعنى الأشد استقامةً والأعدل. قال ابن فارس في مقاييس اللغة (مادة قوم): «القاف والواو والميم أصلان صحيحان، يدل أحدهما على جماعة ناس، وربما استُعير في غيرهم، والآخر على انتصابٍ أو عَزْم». ومن الأصل الثاني جاءت الاستقامة، وهي المعنى المقصود في «أقوم».</w:t>
      </w:r>
    </w:p>
    <w:p w14:paraId="7EA2261C" w14:textId="77777777" w:rsidR="00E65BBF" w:rsidRPr="00E65BBF" w:rsidRDefault="00E65BBF" w:rsidP="00E65BBF">
      <w:pPr>
        <w:bidi/>
        <w:spacing w:after="60"/>
        <w:rPr>
          <w:rFonts w:ascii="Sakkal Majalla" w:hAnsi="Sakkal Majalla" w:cs="Sakkal Majalla"/>
          <w:sz w:val="28"/>
          <w:szCs w:val="28"/>
        </w:rPr>
      </w:pPr>
    </w:p>
    <w:p w14:paraId="2D9CFFA0" w14:textId="77777777" w:rsidR="00E65BBF" w:rsidRPr="00E65BBF" w:rsidRDefault="00E65BBF" w:rsidP="00E65BBF">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المعنى الأول، المحتوى: كل ما في القرآن هو الأقوم في ذاته</w:t>
      </w:r>
    </w:p>
    <w:p w14:paraId="7B0775E9" w14:textId="77777777" w:rsidR="00E65BBF" w:rsidRPr="00E65BBF" w:rsidRDefault="00E65BBF" w:rsidP="00E65BBF">
      <w:pPr>
        <w:bidi/>
        <w:spacing w:after="90"/>
        <w:rPr>
          <w:rFonts w:ascii="Sakkal Majalla" w:hAnsi="Sakkal Majalla" w:cs="Sakkal Majalla"/>
          <w:sz w:val="28"/>
          <w:szCs w:val="28"/>
        </w:rPr>
      </w:pPr>
      <w:r>
        <w:rPr>
          <w:rFonts w:ascii="Sakkal Majalla" w:hAnsi="Sakkal Majalla" w:cs="Sakkal Majalla"/>
          <w:color w:val="000000"/>
          <w:sz w:val="28"/>
          <w:szCs w:val="28"/>
          <w:rtl/>
        </w:rPr>
        <w:t>فأحكامه وقيمه وتصوراته أقوم في ذاتها مما سواها، وهذا عندنا إعلان إلهي لا مفاضلة بشرية نسبية. ومعنى ذلك عمليًا أننا حين نبني من القرآن نظرية إدارية نبدأ من أرض صلبة، لا من فرضية تنتظر من يثبتها.</w:t>
      </w:r>
    </w:p>
    <w:p w14:paraId="68437536" w14:textId="77777777" w:rsidR="00E65BBF" w:rsidRPr="00E65BBF" w:rsidRDefault="00E65BBF" w:rsidP="00E65BBF">
      <w:pPr>
        <w:bidi/>
        <w:spacing w:after="70"/>
        <w:ind w:right="300"/>
        <w:rPr>
          <w:rFonts w:ascii="Sakkal Majalla" w:hAnsi="Sakkal Majalla" w:cs="Sakkal Majalla"/>
          <w:sz w:val="28"/>
          <w:szCs w:val="28"/>
        </w:rPr>
      </w:pPr>
      <w:r>
        <w:rPr>
          <w:rFonts w:ascii="Sakkal Majalla" w:hAnsi="Sakkal Majalla" w:cs="Sakkal Majalla"/>
          <w:i/>
          <w:iCs/>
          <w:color w:val="595959"/>
          <w:sz w:val="28"/>
          <w:szCs w:val="28"/>
          <w:rtl/>
        </w:rPr>
        <w:t>ابن عاشور، التحرير والتنوير (تفسير الإسراء:9): "التي هي أقوم: أي أعدل وأصوب وأنفع." فالقرآن لا يقدّم خيارًا بين خيارات متكافئة، وإنما يقدّم الأقوم صوابًا وعدلًا ونفعًا.</w:t>
      </w:r>
    </w:p>
    <w:p w14:paraId="7EF48556" w14:textId="77777777" w:rsidR="00E65BBF" w:rsidRPr="00E65BBF" w:rsidRDefault="00E65BBF" w:rsidP="00E65BBF">
      <w:pPr>
        <w:bidi/>
        <w:spacing w:after="60"/>
        <w:rPr>
          <w:rFonts w:ascii="Sakkal Majalla" w:hAnsi="Sakkal Majalla" w:cs="Sakkal Majalla"/>
          <w:sz w:val="28"/>
          <w:szCs w:val="28"/>
        </w:rPr>
      </w:pPr>
    </w:p>
    <w:p w14:paraId="05AC2397" w14:textId="77777777" w:rsidR="00E65BBF" w:rsidRPr="00E65BBF" w:rsidRDefault="00E65BBF" w:rsidP="00E65BBF">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المعنى الثاني، المنهج: القرآن يهدي إلى الطريق الأقوم في كل مجال</w:t>
      </w:r>
    </w:p>
    <w:p w14:paraId="37DE0856" w14:textId="77777777" w:rsidR="00E65BBF" w:rsidRPr="00E65BBF" w:rsidRDefault="00E65BBF" w:rsidP="00E65BBF">
      <w:pPr>
        <w:bidi/>
        <w:spacing w:after="90"/>
        <w:rPr>
          <w:rFonts w:ascii="Sakkal Majalla" w:hAnsi="Sakkal Majalla" w:cs="Sakkal Majalla"/>
          <w:sz w:val="28"/>
          <w:szCs w:val="28"/>
        </w:rPr>
      </w:pPr>
      <w:r>
        <w:rPr>
          <w:rFonts w:ascii="Sakkal Majalla" w:hAnsi="Sakkal Majalla" w:cs="Sakkal Majalla"/>
          <w:color w:val="000000"/>
          <w:sz w:val="28"/>
          <w:szCs w:val="28"/>
          <w:rtl/>
        </w:rPr>
        <w:t>والقرآن لا يقدّم نتائج جاهزة لكل مسألة في الحياة، لكنه يمنح منهجًا يبصّر صاحبه بالأقوم في السياسة والاقتصاد والإدارة والتربية وغيرها. ومن يتدبّره بعلم وصدق لا يخرج بأجوبة فقط، بل بطريقة في التفكير تعينه على الوصول إلى الجواب حتى فيما لم يرد فيه نص مباشر.</w:t>
      </w:r>
    </w:p>
    <w:p w14:paraId="5BF292B9" w14:textId="77777777" w:rsidR="00E65BBF" w:rsidRPr="00E65BBF" w:rsidRDefault="00E65BBF" w:rsidP="00E65BBF">
      <w:pPr>
        <w:bidi/>
        <w:spacing w:after="70"/>
        <w:ind w:right="300"/>
        <w:rPr>
          <w:rFonts w:ascii="Sakkal Majalla" w:hAnsi="Sakkal Majalla" w:cs="Sakkal Majalla"/>
          <w:sz w:val="28"/>
          <w:szCs w:val="28"/>
        </w:rPr>
      </w:pPr>
      <w:r w:rsidRPr="00E65BBF">
        <w:rPr>
          <w:rFonts w:ascii="Sakkal Majalla" w:hAnsi="Sakkal Majalla" w:cs="Sakkal Majalla"/>
          <w:i/>
          <w:iCs/>
          <w:color w:val="595959"/>
          <w:sz w:val="28"/>
          <w:szCs w:val="28"/>
          <w:rtl/>
        </w:rPr>
        <w:t>سيد قطب، في ظلال القرآن (تفسير الإسراء:9): "إن هذا القرآن يهدي للتي هي أقوم في كل شأن من شؤون الحياة... منهج كامل للحياة الإنسانية بجملتها."</w:t>
      </w:r>
    </w:p>
    <w:p w14:paraId="03F3A7FD" w14:textId="77777777" w:rsidR="00E65BBF" w:rsidRPr="00E65BBF" w:rsidRDefault="00E65BBF" w:rsidP="00E65BBF">
      <w:pPr>
        <w:bidi/>
        <w:spacing w:after="60"/>
        <w:rPr>
          <w:rFonts w:ascii="Sakkal Majalla" w:hAnsi="Sakkal Majalla" w:cs="Sakkal Majalla"/>
          <w:sz w:val="28"/>
          <w:szCs w:val="28"/>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20"/>
        <w:gridCol w:w="4320"/>
      </w:tblGrid>
      <w:tr w:rsidR="00E65BBF" w:rsidRPr="00E65BBF" w14:paraId="1F0A6A71" w14:textId="77777777" w:rsidTr="00A011EA">
        <w:tc>
          <w:tcPr>
            <w:tcW w:w="4320" w:type="dxa"/>
            <w:shd w:val="clear" w:color="auto" w:fill="156082"/>
            <w:tcMar>
              <w:top w:w="80" w:type="dxa"/>
              <w:left w:w="110" w:type="dxa"/>
              <w:bottom w:w="80" w:type="dxa"/>
              <w:right w:w="110" w:type="dxa"/>
            </w:tcMar>
            <w:vAlign w:val="center"/>
          </w:tcPr>
          <w:p w14:paraId="35805427"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lastRenderedPageBreak/>
              <w:t>المعنى الأول: المحتوى</w:t>
            </w:r>
          </w:p>
        </w:tc>
        <w:tc>
          <w:tcPr>
            <w:tcW w:w="4320" w:type="dxa"/>
            <w:shd w:val="clear" w:color="auto" w:fill="1F3864"/>
            <w:tcMar>
              <w:top w:w="80" w:type="dxa"/>
              <w:left w:w="110" w:type="dxa"/>
              <w:bottom w:w="80" w:type="dxa"/>
              <w:right w:w="110" w:type="dxa"/>
            </w:tcMar>
            <w:vAlign w:val="center"/>
          </w:tcPr>
          <w:p w14:paraId="17291B56"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المعنى الثاني: المنهج</w:t>
            </w:r>
          </w:p>
        </w:tc>
      </w:tr>
      <w:tr w:rsidR="00E65BBF" w:rsidRPr="00E65BBF" w14:paraId="5748B4F8" w14:textId="77777777" w:rsidTr="00A011EA">
        <w:tc>
          <w:tcPr>
            <w:tcW w:w="4320" w:type="dxa"/>
            <w:shd w:val="clear" w:color="auto" w:fill="EBF5FB"/>
            <w:tcMar>
              <w:top w:w="80" w:type="dxa"/>
              <w:left w:w="110" w:type="dxa"/>
              <w:bottom w:w="80" w:type="dxa"/>
              <w:right w:w="110" w:type="dxa"/>
            </w:tcMar>
            <w:vAlign w:val="center"/>
          </w:tcPr>
          <w:p w14:paraId="6DA22D5E"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كل ما في القرآن هو الأقوم في ذاته</w:t>
            </w:r>
          </w:p>
        </w:tc>
        <w:tc>
          <w:tcPr>
            <w:tcW w:w="4320" w:type="dxa"/>
            <w:shd w:val="clear" w:color="auto" w:fill="D6E4F0"/>
            <w:tcMar>
              <w:top w:w="80" w:type="dxa"/>
              <w:left w:w="110" w:type="dxa"/>
              <w:bottom w:w="80" w:type="dxa"/>
              <w:right w:w="110" w:type="dxa"/>
            </w:tcMar>
            <w:vAlign w:val="center"/>
          </w:tcPr>
          <w:p w14:paraId="01B35175"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القرآن يهدي إلى الطريق الأقوم في كل مجال</w:t>
            </w:r>
          </w:p>
        </w:tc>
      </w:tr>
      <w:tr w:rsidR="00E65BBF" w:rsidRPr="00E65BBF" w14:paraId="6CA2393D" w14:textId="77777777" w:rsidTr="00A011EA">
        <w:tc>
          <w:tcPr>
            <w:tcW w:w="4320" w:type="dxa"/>
            <w:shd w:val="clear" w:color="auto" w:fill="FFFFFF"/>
            <w:tcMar>
              <w:top w:w="80" w:type="dxa"/>
              <w:left w:w="110" w:type="dxa"/>
              <w:bottom w:w="80" w:type="dxa"/>
              <w:right w:w="110" w:type="dxa"/>
            </w:tcMar>
            <w:vAlign w:val="center"/>
          </w:tcPr>
          <w:p w14:paraId="1B53622B"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يُرسِّخ الثقة بالمصدر: ما نستخرجه ينطلق من قاعدة يقينية</w:t>
            </w:r>
          </w:p>
        </w:tc>
        <w:tc>
          <w:tcPr>
            <w:tcW w:w="4320" w:type="dxa"/>
            <w:shd w:val="clear" w:color="auto" w:fill="FFFFFF"/>
            <w:tcMar>
              <w:top w:w="80" w:type="dxa"/>
              <w:left w:w="110" w:type="dxa"/>
              <w:bottom w:w="80" w:type="dxa"/>
              <w:right w:w="110" w:type="dxa"/>
            </w:tcMar>
            <w:vAlign w:val="center"/>
          </w:tcPr>
          <w:p w14:paraId="68E9CE74"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يُرسِّخ الثقة بالمنهج: من يتعلم التفكير من القرآن يصل إلى الأقوم</w:t>
            </w:r>
          </w:p>
        </w:tc>
      </w:tr>
      <w:tr w:rsidR="00E65BBF" w:rsidRPr="00E65BBF" w14:paraId="697E977E" w14:textId="77777777" w:rsidTr="00A011EA">
        <w:tc>
          <w:tcPr>
            <w:tcW w:w="4320" w:type="dxa"/>
            <w:shd w:val="clear" w:color="auto" w:fill="EBF5FB"/>
            <w:tcMar>
              <w:top w:w="80" w:type="dxa"/>
              <w:left w:w="110" w:type="dxa"/>
              <w:bottom w:w="80" w:type="dxa"/>
              <w:right w:w="110" w:type="dxa"/>
            </w:tcMar>
            <w:vAlign w:val="center"/>
          </w:tcPr>
          <w:p w14:paraId="267AD817"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000000"/>
                <w:sz w:val="28"/>
                <w:szCs w:val="28"/>
                <w:rtl/>
              </w:rPr>
              <w:t>يُنتج: مكتبةً (مفاهيم مُستخرَجة من النص)</w:t>
            </w:r>
          </w:p>
        </w:tc>
        <w:tc>
          <w:tcPr>
            <w:tcW w:w="4320" w:type="dxa"/>
            <w:shd w:val="clear" w:color="auto" w:fill="D6E4F0"/>
            <w:tcMar>
              <w:top w:w="80" w:type="dxa"/>
              <w:left w:w="110" w:type="dxa"/>
              <w:bottom w:w="80" w:type="dxa"/>
              <w:right w:w="110" w:type="dxa"/>
            </w:tcMar>
            <w:vAlign w:val="center"/>
          </w:tcPr>
          <w:p w14:paraId="51C0B8CE"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000000"/>
                <w:sz w:val="28"/>
                <w:szCs w:val="28"/>
                <w:rtl/>
              </w:rPr>
              <w:t>يُنتج: مدرسةً (عقلًا يُفكِّر من القرآن ويتحرك بمنهجه)</w:t>
            </w:r>
          </w:p>
        </w:tc>
      </w:tr>
    </w:tbl>
    <w:p w14:paraId="3886A2C0" w14:textId="77777777" w:rsidR="00E65BBF" w:rsidRPr="00E65BBF" w:rsidRDefault="00E65BBF" w:rsidP="00E65BBF">
      <w:pPr>
        <w:bidi/>
        <w:spacing w:after="60"/>
        <w:rPr>
          <w:rFonts w:ascii="Sakkal Majalla" w:hAnsi="Sakkal Majalla" w:cs="Sakkal Majalla"/>
          <w:sz w:val="28"/>
          <w:szCs w:val="28"/>
        </w:rPr>
      </w:pPr>
      <w:r w:rsidRPr="00E65BBF">
        <w:rPr>
          <w:rFonts w:ascii="Sakkal Majalla" w:hAnsi="Sakkal Majalla" w:cs="Sakkal Majalla"/>
          <w:i/>
          <w:iCs/>
          <w:color w:val="595959"/>
          <w:sz w:val="28"/>
          <w:szCs w:val="28"/>
          <w:rtl/>
        </w:rPr>
        <w:t>شكل 1.2 — معنيا أقومية القرآن: الأول يُنتج مكتبةً من المفاهيم المُستخرَجة، والثاني يُنتج مدرسةً من العقول التي تُفكّر قرآنيًا.</w:t>
      </w:r>
    </w:p>
    <w:p w14:paraId="201E81C2" w14:textId="77777777" w:rsidR="00E65BBF" w:rsidRPr="00E65BBF" w:rsidRDefault="00E65BBF" w:rsidP="00E65BBF">
      <w:pPr>
        <w:bidi/>
        <w:spacing w:after="90"/>
        <w:rPr>
          <w:rFonts w:ascii="Sakkal Majalla" w:hAnsi="Sakkal Majalla" w:cs="Sakkal Majalla"/>
          <w:sz w:val="28"/>
          <w:szCs w:val="28"/>
        </w:rPr>
      </w:pPr>
      <w:r>
        <w:rPr>
          <w:rFonts w:ascii="Sakkal Majalla" w:hAnsi="Sakkal Majalla" w:cs="Sakkal Majalla"/>
          <w:color w:val="000000"/>
          <w:sz w:val="28"/>
          <w:szCs w:val="28"/>
          <w:rtl/>
        </w:rPr>
        <w:t>وعلى هذا الكتاب أن يجمع المعنيين: ألّا يكتفي بجمع ما يقوله القرآن عن الإدارة، وأن يحاول بناء عقل إداري يفكر من القرآن ويتحرك بمنهجه. الأول يضيف كتابًا إلى الرف، والثاني قد يؤسس علمًا.</w:t>
      </w:r>
    </w:p>
    <w:p w14:paraId="4D64B96E" w14:textId="77777777" w:rsidR="00E65BBF" w:rsidRPr="00E65BBF" w:rsidRDefault="00E65BBF" w:rsidP="00E65BBF">
      <w:pPr>
        <w:bidi/>
        <w:spacing w:after="60"/>
        <w:rPr>
          <w:rFonts w:ascii="Sakkal Majalla" w:hAnsi="Sakkal Majalla" w:cs="Sakkal Majalla"/>
          <w:sz w:val="28"/>
          <w:szCs w:val="28"/>
        </w:rPr>
      </w:pPr>
    </w:p>
    <w:p w14:paraId="2C2A9584" w14:textId="77777777" w:rsidR="00E65BBF" w:rsidRPr="00E65BBF" w:rsidRDefault="00E65BBF" w:rsidP="00E65BBF">
      <w:pPr>
        <w:pBdr>
          <w:bottom w:val="single" w:sz="6" w:space="0" w:color="D6E4F0"/>
        </w:pBdr>
        <w:bidi/>
        <w:spacing w:before="20" w:after="70"/>
        <w:rPr>
          <w:rFonts w:ascii="Sakkal Majalla" w:hAnsi="Sakkal Majalla" w:cs="Sakkal Majalla"/>
          <w:sz w:val="28"/>
          <w:szCs w:val="28"/>
        </w:rPr>
      </w:pPr>
    </w:p>
    <w:p w14:paraId="78B6B9A6" w14:textId="77777777" w:rsidR="00E65BBF" w:rsidRPr="00E65BBF" w:rsidRDefault="00E65BBF" w:rsidP="00E65BBF">
      <w:pPr>
        <w:shd w:val="clear" w:color="auto" w:fill="156082"/>
        <w:bidi/>
        <w:spacing w:before="160" w:after="100"/>
        <w:rPr>
          <w:rFonts w:ascii="Sakkal Majalla" w:hAnsi="Sakkal Majalla" w:cs="Sakkal Majalla"/>
          <w:sz w:val="28"/>
          <w:szCs w:val="28"/>
        </w:rPr>
      </w:pPr>
      <w:r>
        <w:rPr>
          <w:rFonts w:ascii="Sakkal Majalla" w:hAnsi="Sakkal Majalla" w:cs="Sakkal Majalla"/>
          <w:b/>
          <w:bCs/>
          <w:color w:val="FFFFFF"/>
          <w:sz w:val="28"/>
          <w:szCs w:val="28"/>
          <w:rtl/>
        </w:rPr>
        <w:t>1.4  القرآن دستورًا، وهرم المصادر</w:t>
      </w:r>
      <w:r>
        <w:fldChar w:fldCharType="begin"/>
      </w:r>
      <w:r>
        <w:instrText xml:space="preserve"> TC "1.4  القرآن دستورًا، وهرم المصادر" \l 2 </w:instrText>
      </w:r>
      <w:r>
        <w:fldChar w:fldCharType="end"/>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E65BBF" w:rsidRPr="00E65BBF" w14:paraId="4A09E699" w14:textId="77777777" w:rsidTr="00A011EA">
        <w:tc>
          <w:tcPr>
            <w:tcW w:w="8640" w:type="dxa"/>
            <w:shd w:val="clear" w:color="auto" w:fill="7030A0"/>
            <w:tcMar>
              <w:top w:w="80" w:type="dxa"/>
              <w:left w:w="110" w:type="dxa"/>
              <w:bottom w:w="80" w:type="dxa"/>
              <w:right w:w="110" w:type="dxa"/>
            </w:tcMar>
            <w:vAlign w:val="center"/>
          </w:tcPr>
          <w:p w14:paraId="14FD0733" w14:textId="77777777" w:rsidR="00E65BBF" w:rsidRPr="00E65BBF" w:rsidRDefault="00E65BBF" w:rsidP="00E65BBF">
            <w:pPr>
              <w:bidi/>
              <w:spacing w:before="50" w:after="50"/>
              <w:rPr>
                <w:rFonts w:ascii="Sakkal Majalla" w:hAnsi="Sakkal Majalla" w:cs="Sakkal Majalla"/>
                <w:sz w:val="28"/>
                <w:szCs w:val="28"/>
              </w:rPr>
            </w:pPr>
            <w:r>
              <w:rPr>
                <w:rFonts w:ascii="Segoe UI Emoji" w:hAnsi="Segoe UI Emoji" w:cs="Segoe UI Emoji" w:hint="cs"/>
                <w:b/>
                <w:bCs/>
                <w:color w:val="FFFFFF"/>
                <w:sz w:val="28"/>
                <w:szCs w:val="28"/>
                <w:rtl/>
              </w:rPr>
              <w:t>ملاحظة منهجية: موقف الكتاب من السنة النبوية</w:t>
            </w:r>
          </w:p>
        </w:tc>
      </w:tr>
      <w:tr w:rsidR="00E65BBF" w:rsidRPr="00E65BBF" w14:paraId="54226069" w14:textId="77777777" w:rsidTr="00A011EA">
        <w:tc>
          <w:tcPr>
            <w:tcW w:w="8640" w:type="dxa"/>
            <w:shd w:val="clear" w:color="auto" w:fill="F2E8F8"/>
            <w:tcMar>
              <w:top w:w="80" w:type="dxa"/>
              <w:left w:w="110" w:type="dxa"/>
              <w:bottom w:w="80" w:type="dxa"/>
              <w:right w:w="110" w:type="dxa"/>
            </w:tcMar>
            <w:vAlign w:val="center"/>
          </w:tcPr>
          <w:p w14:paraId="78E068D3"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يتعامل هذا الكتاب مع السنة النبوية الثابتة بوصفها بيانًا للمفهوم القرآني وتطبيقًا له، لا منشأً مستقلًا للمفاهيم التي يدّعي أنها قرآنية. وهذا اختيار إجرائي يحدد طريقة عمل المشروع وحدود ادعائه، وليس حكمًا في المسألة الأصولية الواسعة المتعلقة بحجية السنة ومكانتها التشريعية؛ فتلك مسألة لها أهلها من المتخصصين.</w:t>
            </w:r>
          </w:p>
        </w:tc>
      </w:tr>
    </w:tbl>
    <w:p w14:paraId="45D97C6D" w14:textId="77777777" w:rsidR="00E65BBF" w:rsidRPr="00E65BBF" w:rsidRDefault="00E65BBF" w:rsidP="00E65BBF">
      <w:pPr>
        <w:bidi/>
        <w:spacing w:after="60"/>
        <w:rPr>
          <w:rFonts w:ascii="Sakkal Majalla" w:hAnsi="Sakkal Majalla" w:cs="Sakkal Majalla"/>
          <w:sz w:val="28"/>
          <w:szCs w:val="28"/>
        </w:rPr>
      </w:pPr>
    </w:p>
    <w:p w14:paraId="43874B19" w14:textId="77777777" w:rsidR="00E65BBF" w:rsidRPr="00E65BBF" w:rsidRDefault="00E65BBF" w:rsidP="00E65BBF">
      <w:pPr>
        <w:bidi/>
        <w:spacing w:after="90"/>
        <w:rPr>
          <w:rFonts w:ascii="Sakkal Majalla" w:hAnsi="Sakkal Majalla" w:cs="Sakkal Majalla"/>
          <w:sz w:val="28"/>
          <w:szCs w:val="28"/>
        </w:rPr>
      </w:pPr>
      <w:r>
        <w:rPr>
          <w:rFonts w:ascii="Sakkal Majalla" w:hAnsi="Sakkal Majalla" w:cs="Sakkal Majalla"/>
          <w:color w:val="000000"/>
          <w:sz w:val="28"/>
          <w:szCs w:val="28"/>
          <w:rtl/>
        </w:rPr>
        <w:t>ومن مبدأ الأقومية يتفرّع هرم للمصادر يحدد مكان القرآن من سائر ما يُستدل به في الكتاب. أعرض هنا صورته الكلية في ثلاث طبقات، ويفصّله الفصل الرابع بمستوياته ومعايير القبول في كل منها:</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E65BBF" w:rsidRPr="00E65BBF" w14:paraId="41F05AF6" w14:textId="77777777" w:rsidTr="00A011EA">
        <w:tc>
          <w:tcPr>
            <w:tcW w:w="8640" w:type="dxa"/>
            <w:shd w:val="clear" w:color="auto" w:fill="1F3864"/>
            <w:tcMar>
              <w:top w:w="80" w:type="dxa"/>
              <w:left w:w="110" w:type="dxa"/>
              <w:bottom w:w="80" w:type="dxa"/>
              <w:right w:w="110" w:type="dxa"/>
            </w:tcMar>
            <w:vAlign w:val="center"/>
          </w:tcPr>
          <w:p w14:paraId="3858CE55" w14:textId="77777777" w:rsidR="00E65BBF" w:rsidRPr="00E65BBF" w:rsidRDefault="00E65BBF" w:rsidP="00E65BBF">
            <w:pPr>
              <w:bidi/>
              <w:spacing w:before="50" w:after="50"/>
              <w:rPr>
                <w:rFonts w:ascii="Sakkal Majalla" w:hAnsi="Sakkal Majalla" w:cs="Sakkal Majalla"/>
                <w:sz w:val="28"/>
                <w:szCs w:val="28"/>
              </w:rPr>
            </w:pPr>
            <w:r>
              <w:rPr>
                <w:rFonts w:ascii="Cambria Math" w:hAnsi="Cambria Math" w:cs="Cambria Math" w:hint="cs"/>
                <w:b/>
                <w:bCs/>
                <w:color w:val="FFFFFF"/>
                <w:sz w:val="28"/>
                <w:szCs w:val="28"/>
                <w:rtl/>
              </w:rPr>
              <w:t>① القرآن الكريم: المنشأ والدستور</w:t>
            </w:r>
          </w:p>
        </w:tc>
      </w:tr>
      <w:tr w:rsidR="00E65BBF" w:rsidRPr="00E65BBF" w14:paraId="39F5B942" w14:textId="77777777" w:rsidTr="00A011EA">
        <w:tc>
          <w:tcPr>
            <w:tcW w:w="8640" w:type="dxa"/>
            <w:shd w:val="clear" w:color="auto" w:fill="EBF5FB"/>
            <w:tcMar>
              <w:top w:w="80" w:type="dxa"/>
              <w:left w:w="110" w:type="dxa"/>
              <w:bottom w:w="80" w:type="dxa"/>
              <w:right w:w="110" w:type="dxa"/>
            </w:tcMar>
            <w:vAlign w:val="center"/>
          </w:tcPr>
          <w:p w14:paraId="3CDE5F2B"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منه تنشأ أفكار الموسوعة ومفاهيمها جميعًا. لا نستشهد به لتأييد فكرة جاءت من غيره، بل نبدأ منه؛ فهو الدستور الذي تتفرّع عنه التفاصيل، لا مرجع يُقتبس منه عند الحاجة.</w:t>
            </w:r>
          </w:p>
        </w:tc>
      </w:tr>
      <w:tr w:rsidR="00E65BBF" w:rsidRPr="00E65BBF" w14:paraId="4173B677" w14:textId="77777777" w:rsidTr="00A011EA">
        <w:tc>
          <w:tcPr>
            <w:tcW w:w="8640" w:type="dxa"/>
            <w:shd w:val="clear" w:color="auto" w:fill="156082"/>
            <w:tcMar>
              <w:top w:w="80" w:type="dxa"/>
              <w:left w:w="110" w:type="dxa"/>
              <w:bottom w:w="80" w:type="dxa"/>
              <w:right w:w="110" w:type="dxa"/>
            </w:tcMar>
            <w:vAlign w:val="center"/>
          </w:tcPr>
          <w:p w14:paraId="22D0DB24" w14:textId="77777777" w:rsidR="00E65BBF" w:rsidRPr="00E65BBF" w:rsidRDefault="00E65BBF" w:rsidP="00E65BBF">
            <w:pPr>
              <w:bidi/>
              <w:spacing w:before="50" w:after="50"/>
              <w:rPr>
                <w:rFonts w:ascii="Sakkal Majalla" w:hAnsi="Sakkal Majalla" w:cs="Sakkal Majalla"/>
                <w:sz w:val="28"/>
                <w:szCs w:val="28"/>
              </w:rPr>
            </w:pPr>
            <w:r>
              <w:rPr>
                <w:rFonts w:ascii="Cambria Math" w:hAnsi="Cambria Math" w:cs="Cambria Math" w:hint="cs"/>
                <w:b/>
                <w:bCs/>
                <w:color w:val="FFFFFF"/>
                <w:sz w:val="28"/>
                <w:szCs w:val="28"/>
                <w:rtl/>
              </w:rPr>
              <w:t>② السنة النبوية: بيان وتطبيق، لا منشأ مستقل</w:t>
            </w:r>
          </w:p>
        </w:tc>
      </w:tr>
      <w:tr w:rsidR="00E65BBF" w:rsidRPr="00E65BBF" w14:paraId="1E05419C" w14:textId="77777777" w:rsidTr="00A011EA">
        <w:tc>
          <w:tcPr>
            <w:tcW w:w="8640" w:type="dxa"/>
            <w:shd w:val="clear" w:color="auto" w:fill="EBF5E0"/>
            <w:tcMar>
              <w:top w:w="80" w:type="dxa"/>
              <w:left w:w="110" w:type="dxa"/>
              <w:bottom w:w="80" w:type="dxa"/>
              <w:right w:w="110" w:type="dxa"/>
            </w:tcMar>
            <w:vAlign w:val="center"/>
          </w:tcPr>
          <w:p w14:paraId="0F2BCA86"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السنة الثابتة تبيّن المفاهيم القرآنية وتفصّلها وتجسّدها، ولهذا البيان ثلاث صور: بيان تفسيري (حديث جبريل في الإحسان)، وبيان تطبيقي (مشاورات السيرة في الشورى)، وبيان نطاقي ("كلكم راعٍ" في الأمانة). وقد نُقل عن الإمام الشافعي قوله: "جميع ما تقوله الأمة شرحٌ للسنة، وجميع السنة شرحٌ للقرآن" (السيوطي، الإتقان في علوم القرآن). ومعايير قبول الحديث مفصّلة في الفصل الرابع.</w:t>
            </w:r>
          </w:p>
        </w:tc>
      </w:tr>
      <w:tr w:rsidR="00E65BBF" w:rsidRPr="00E65BBF" w14:paraId="47F1A60F" w14:textId="77777777" w:rsidTr="00A011EA">
        <w:tc>
          <w:tcPr>
            <w:tcW w:w="8640" w:type="dxa"/>
            <w:shd w:val="clear" w:color="auto" w:fill="595959"/>
            <w:tcMar>
              <w:top w:w="80" w:type="dxa"/>
              <w:left w:w="110" w:type="dxa"/>
              <w:bottom w:w="80" w:type="dxa"/>
              <w:right w:w="110" w:type="dxa"/>
            </w:tcMar>
            <w:vAlign w:val="center"/>
          </w:tcPr>
          <w:p w14:paraId="4AB2C9B9" w14:textId="77777777" w:rsidR="00E65BBF" w:rsidRPr="00E65BBF" w:rsidRDefault="00E65BBF" w:rsidP="00E65BBF">
            <w:pPr>
              <w:bidi/>
              <w:spacing w:before="50" w:after="50"/>
              <w:rPr>
                <w:rFonts w:ascii="Sakkal Majalla" w:hAnsi="Sakkal Majalla" w:cs="Sakkal Majalla"/>
                <w:sz w:val="28"/>
                <w:szCs w:val="28"/>
              </w:rPr>
            </w:pPr>
            <w:r>
              <w:rPr>
                <w:rFonts w:ascii="Cambria Math" w:hAnsi="Cambria Math" w:cs="Cambria Math" w:hint="cs"/>
                <w:b/>
                <w:bCs/>
                <w:color w:val="FFFFFF"/>
                <w:sz w:val="28"/>
                <w:szCs w:val="28"/>
                <w:rtl/>
              </w:rPr>
              <w:lastRenderedPageBreak/>
              <w:t>③ التفسير والسيرة وكتب اللغة: مفاتيح للفهم</w:t>
            </w:r>
          </w:p>
        </w:tc>
      </w:tr>
      <w:tr w:rsidR="00E65BBF" w:rsidRPr="00E65BBF" w14:paraId="6A2923D9" w14:textId="77777777" w:rsidTr="00A011EA">
        <w:tc>
          <w:tcPr>
            <w:tcW w:w="8640" w:type="dxa"/>
            <w:shd w:val="clear" w:color="auto" w:fill="F8F8F8"/>
            <w:tcMar>
              <w:top w:w="80" w:type="dxa"/>
              <w:left w:w="110" w:type="dxa"/>
              <w:bottom w:w="80" w:type="dxa"/>
              <w:right w:w="110" w:type="dxa"/>
            </w:tcMar>
            <w:vAlign w:val="center"/>
          </w:tcPr>
          <w:p w14:paraId="1C7C5DDA"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كتب التفسير، وعمدتها المدارس الخمس المعتمدة في الفصل الرابع (ابن كثير، ابن عاشور، القرطبي، الرازي، سيد قطب)، ويُستأنس معها بالطبري والزحيلي؛ ثم كتب السيرة واللغة والعلوم الإسلامية. وكلها تشرح وتفسّر، ولا تُنشئ الأفكار.</w:t>
            </w:r>
          </w:p>
        </w:tc>
      </w:tr>
    </w:tbl>
    <w:p w14:paraId="475129C0" w14:textId="77777777" w:rsidR="00E65BBF" w:rsidRPr="00E65BBF" w:rsidRDefault="00E65BBF" w:rsidP="00E65BBF">
      <w:pPr>
        <w:bidi/>
        <w:spacing w:after="60"/>
        <w:rPr>
          <w:rFonts w:ascii="Sakkal Majalla" w:hAnsi="Sakkal Majalla" w:cs="Sakkal Majalla"/>
          <w:sz w:val="28"/>
          <w:szCs w:val="28"/>
        </w:rPr>
      </w:pPr>
      <w:r w:rsidRPr="00E65BBF">
        <w:rPr>
          <w:rFonts w:ascii="Sakkal Majalla" w:hAnsi="Sakkal Majalla" w:cs="Sakkal Majalla"/>
          <w:i/>
          <w:iCs/>
          <w:color w:val="595959"/>
          <w:sz w:val="28"/>
          <w:szCs w:val="28"/>
          <w:rtl/>
        </w:rPr>
        <w:t>شكل 1.3 — هرم المصادر وفق مبدأ أقومية القرآن.</w:t>
      </w:r>
    </w:p>
    <w:p w14:paraId="0FBB9680" w14:textId="77777777" w:rsidR="00E65BBF" w:rsidRPr="00E65BBF" w:rsidRDefault="00E65BBF" w:rsidP="00E65BBF">
      <w:pPr>
        <w:bidi/>
        <w:spacing w:after="90"/>
        <w:rPr>
          <w:rFonts w:ascii="Sakkal Majalla" w:hAnsi="Sakkal Majalla" w:cs="Sakkal Majalla"/>
          <w:sz w:val="28"/>
          <w:szCs w:val="28"/>
        </w:rPr>
      </w:pPr>
      <w:r>
        <w:rPr>
          <w:rFonts w:ascii="Sakkal Majalla" w:hAnsi="Sakkal Majalla" w:cs="Sakkal Majalla"/>
          <w:color w:val="000000"/>
          <w:sz w:val="28"/>
          <w:szCs w:val="28"/>
          <w:rtl/>
        </w:rPr>
        <w:t>والقاعدة العملية لذلك: حقل «بيان السنة النبوية» في كل بطاقة هوية معرفية لا يُنشئ مفهومًا جديدًا، وإنما يبيّن كيف شرح النبي ﷺ المفهوم القرآني وطبّقه بعد أن يكون قد تأسّس من النص. البداية دائمًا من القرآن، والسنة والسيرة شاهدتان.</w:t>
      </w:r>
    </w:p>
    <w:p w14:paraId="2A89679F" w14:textId="77777777" w:rsidR="00E65BBF" w:rsidRPr="00E65BBF" w:rsidRDefault="00E65BBF" w:rsidP="00E65BBF">
      <w:pPr>
        <w:bidi/>
        <w:spacing w:after="60"/>
        <w:rPr>
          <w:rFonts w:ascii="Sakkal Majalla" w:hAnsi="Sakkal Majalla" w:cs="Sakkal Majalla"/>
          <w:sz w:val="28"/>
          <w:szCs w:val="28"/>
        </w:rPr>
      </w:pPr>
    </w:p>
    <w:p w14:paraId="7458FE4C" w14:textId="77777777" w:rsidR="00E65BBF" w:rsidRPr="00E65BBF" w:rsidRDefault="00E65BBF" w:rsidP="00E65BBF">
      <w:pPr>
        <w:pBdr>
          <w:bottom w:val="single" w:sz="6" w:space="0" w:color="D6E4F0"/>
        </w:pBdr>
        <w:bidi/>
        <w:spacing w:before="20" w:after="70"/>
        <w:rPr>
          <w:rFonts w:ascii="Sakkal Majalla" w:hAnsi="Sakkal Majalla" w:cs="Sakkal Majalla"/>
          <w:sz w:val="28"/>
          <w:szCs w:val="28"/>
        </w:rPr>
      </w:pPr>
    </w:p>
    <w:p w14:paraId="1520AB03" w14:textId="77777777" w:rsidR="00E65BBF" w:rsidRPr="00E65BBF" w:rsidRDefault="00E65BBF" w:rsidP="00E65BBF">
      <w:pPr>
        <w:shd w:val="clear" w:color="auto" w:fill="156082"/>
        <w:bidi/>
        <w:spacing w:before="160" w:after="100"/>
        <w:rPr>
          <w:rFonts w:ascii="Sakkal Majalla" w:hAnsi="Sakkal Majalla" w:cs="Sakkal Majalla"/>
          <w:sz w:val="28"/>
          <w:szCs w:val="28"/>
        </w:rPr>
      </w:pPr>
      <w:r>
        <w:rPr>
          <w:rFonts w:ascii="Sakkal Majalla" w:hAnsi="Sakkal Majalla" w:cs="Sakkal Majalla"/>
          <w:b/>
          <w:bCs/>
          <w:color w:val="FFFFFF"/>
          <w:sz w:val="28"/>
          <w:szCs w:val="28"/>
          <w:rtl/>
        </w:rPr>
        <w:t>1.5  مشكلة القولبة: لماذا يكون الانطلاق من القرآن شرطًا</w:t>
      </w:r>
      <w:r>
        <w:fldChar w:fldCharType="begin"/>
      </w:r>
      <w:r>
        <w:instrText xml:space="preserve"> TC "1.5  مشكلة القولبة: لماذا يكون الانطلاق من القرآن شرطًا" \l 2 </w:instrText>
      </w:r>
      <w:r>
        <w:fldChar w:fldCharType="end"/>
      </w:r>
    </w:p>
    <w:p w14:paraId="214D603E" w14:textId="77777777" w:rsidR="00E65BBF" w:rsidRPr="00E65BBF" w:rsidRDefault="00E65BBF" w:rsidP="00E65BBF">
      <w:pPr>
        <w:bidi/>
        <w:spacing w:after="90"/>
        <w:rPr>
          <w:rFonts w:ascii="Sakkal Majalla" w:hAnsi="Sakkal Majalla" w:cs="Sakkal Majalla"/>
          <w:sz w:val="28"/>
          <w:szCs w:val="28"/>
        </w:rPr>
      </w:pPr>
      <w:r>
        <w:rPr>
          <w:rFonts w:ascii="Sakkal Majalla" w:hAnsi="Sakkal Majalla" w:cs="Sakkal Majalla"/>
          <w:color w:val="000000"/>
          <w:sz w:val="28"/>
          <w:szCs w:val="28"/>
          <w:rtl/>
        </w:rPr>
        <w:t>ولا يُفهم هذا الكتاب دون فهم الظاهرة التي يحاول تجاوزها. وهي ليست مجرد التأثر بالغرب، فذلك أمر طبيعي ومتوقع، وإنما شيء أعمق أسمّيه «القولبة».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E65BBF" w:rsidRPr="00E65BBF" w14:paraId="1DF679CD" w14:textId="77777777" w:rsidTr="00A011EA">
        <w:tc>
          <w:tcPr>
            <w:tcW w:w="8640" w:type="dxa"/>
            <w:shd w:val="clear" w:color="auto" w:fill="1F3864"/>
            <w:tcMar>
              <w:top w:w="80" w:type="dxa"/>
              <w:left w:w="110" w:type="dxa"/>
              <w:bottom w:w="80" w:type="dxa"/>
              <w:right w:w="110" w:type="dxa"/>
            </w:tcMar>
            <w:vAlign w:val="center"/>
          </w:tcPr>
          <w:p w14:paraId="3071EF4F"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القولبة: تعريف إجرائي</w:t>
            </w:r>
          </w:p>
        </w:tc>
      </w:tr>
      <w:tr w:rsidR="00E65BBF" w:rsidRPr="00E65BBF" w14:paraId="31B2F071" w14:textId="77777777" w:rsidTr="00A011EA">
        <w:tc>
          <w:tcPr>
            <w:tcW w:w="8640" w:type="dxa"/>
            <w:shd w:val="clear" w:color="auto" w:fill="FFF5E0"/>
            <w:tcMar>
              <w:top w:w="80" w:type="dxa"/>
              <w:left w:w="110" w:type="dxa"/>
              <w:bottom w:w="80" w:type="dxa"/>
              <w:right w:w="110" w:type="dxa"/>
            </w:tcMar>
            <w:vAlign w:val="center"/>
          </w:tcPr>
          <w:p w14:paraId="13AB679F"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أن يتشكّل العقل داخل إطار فكري واحد حتى يعجز عن التفكير خارجه، ولو ظنّ أنه يعارضه. فالمقولَب يرفض النموذج بلسانه ويعيد إنتاجه بعقله.</w:t>
            </w:r>
          </w:p>
        </w:tc>
      </w:tr>
    </w:tbl>
    <w:p w14:paraId="38BEE2F0" w14:textId="77777777" w:rsidR="00E65BBF" w:rsidRPr="00E65BBF" w:rsidRDefault="00E65BBF" w:rsidP="00E65BBF">
      <w:pPr>
        <w:bidi/>
        <w:spacing w:after="60"/>
        <w:rPr>
          <w:rFonts w:ascii="Sakkal Majalla" w:hAnsi="Sakkal Majalla" w:cs="Sakkal Majalla"/>
          <w:sz w:val="28"/>
          <w:szCs w:val="28"/>
        </w:rPr>
      </w:pPr>
    </w:p>
    <w:p w14:paraId="0E14DA65" w14:textId="77777777" w:rsidR="00E65BBF" w:rsidRPr="00E65BBF" w:rsidRDefault="00E65BBF" w:rsidP="00E65BBF">
      <w:pPr>
        <w:bidi/>
        <w:spacing w:after="90"/>
        <w:rPr>
          <w:rFonts w:ascii="Sakkal Majalla" w:hAnsi="Sakkal Majalla" w:cs="Sakkal Majalla"/>
          <w:sz w:val="28"/>
          <w:szCs w:val="28"/>
        </w:rPr>
      </w:pPr>
      <w:r>
        <w:rPr>
          <w:rFonts w:ascii="Sakkal Majalla" w:hAnsi="Sakkal Majalla" w:cs="Sakkal Majalla"/>
          <w:color w:val="000000"/>
          <w:sz w:val="28"/>
          <w:szCs w:val="28"/>
          <w:rtl/>
        </w:rPr>
        <w:t>وقد أنتج أكثر من قرن من الهيمنة الثقافية الغربية قولبةً واسعة في العالم الإسلامي، ومظاهرها ليست خفية: "مصارف إسلامية" تعمل ببنية مصرفية غربية وتكتفي باستبدال المصطلحات الشرعية بالمصطلحات التقليدية، و"علم نفس إسلامي" يأخذ نظريات فرويد ويونغ ثم يبحث لها عن شواهد قرآنية. وفي بيئة العمل اليومية ترى نظام تقييم أداء مستوردًا كما هو، أُضيفت إلى مقدمته آية عن الإتقان وحديث عن الأمانة، ثم قُدّم بوصفه "نظامًا إسلاميًا".</w:t>
      </w:r>
    </w:p>
    <w:p w14:paraId="510B19ED" w14:textId="77777777" w:rsidR="00E65BBF" w:rsidRPr="00E65BBF" w:rsidRDefault="00E65BBF" w:rsidP="00E65BBF">
      <w:pPr>
        <w:bidi/>
        <w:spacing w:after="70"/>
        <w:ind w:right="300"/>
        <w:rPr>
          <w:rFonts w:ascii="Sakkal Majalla" w:hAnsi="Sakkal Majalla" w:cs="Sakkal Majalla"/>
          <w:sz w:val="28"/>
          <w:szCs w:val="28"/>
        </w:rPr>
      </w:pPr>
      <w:r>
        <w:rPr>
          <w:rFonts w:ascii="Sakkal Majalla" w:hAnsi="Sakkal Majalla" w:cs="Sakkal Majalla"/>
          <w:i/>
          <w:iCs/>
          <w:color w:val="595959"/>
          <w:sz w:val="28"/>
          <w:szCs w:val="28"/>
          <w:rtl/>
        </w:rPr>
        <w:t>Edward Said, Orientalism (1978): بيّن كيف تشكّل البنى المعرفية الغربية نظرةَ الآخر إلى نفسه. والقولبة بهذا المعنى استعمار معرفي لا عسكري، يعيد إنتاج التبعية من الداخل.</w:t>
      </w:r>
    </w:p>
    <w:p w14:paraId="31EE6CA5" w14:textId="77777777" w:rsidR="00E65BBF" w:rsidRPr="00E65BBF" w:rsidRDefault="00E65BBF" w:rsidP="00E65BBF">
      <w:pPr>
        <w:bidi/>
        <w:spacing w:after="60"/>
        <w:rPr>
          <w:rFonts w:ascii="Sakkal Majalla" w:hAnsi="Sakkal Majalla" w:cs="Sakkal Majalla"/>
          <w:sz w:val="28"/>
          <w:szCs w:val="28"/>
        </w:rPr>
      </w:pPr>
    </w:p>
    <w:p w14:paraId="22CABDBA" w14:textId="77777777" w:rsidR="00E65BBF" w:rsidRPr="00E65BBF" w:rsidRDefault="00E65BBF" w:rsidP="00E65BBF">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ثلاث مراحل للقولبة، وكيف يحاول الكتاب كسرها</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20"/>
        <w:gridCol w:w="3240"/>
        <w:gridCol w:w="4680"/>
      </w:tblGrid>
      <w:tr w:rsidR="00E65BBF" w:rsidRPr="00E65BBF" w14:paraId="0116A90F" w14:textId="77777777" w:rsidTr="00A011EA">
        <w:tc>
          <w:tcPr>
            <w:tcW w:w="720" w:type="dxa"/>
            <w:shd w:val="clear" w:color="auto" w:fill="1F3864"/>
            <w:tcMar>
              <w:top w:w="80" w:type="dxa"/>
              <w:left w:w="110" w:type="dxa"/>
              <w:bottom w:w="80" w:type="dxa"/>
              <w:right w:w="110" w:type="dxa"/>
            </w:tcMar>
            <w:vAlign w:val="center"/>
          </w:tcPr>
          <w:p w14:paraId="56DD3C7F"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FFFFFF"/>
                <w:sz w:val="28"/>
                <w:szCs w:val="28"/>
                <w:rtl/>
              </w:rPr>
              <w:t>المرحلة</w:t>
            </w:r>
          </w:p>
        </w:tc>
        <w:tc>
          <w:tcPr>
            <w:tcW w:w="3240" w:type="dxa"/>
            <w:shd w:val="clear" w:color="auto" w:fill="1F3864"/>
            <w:tcMar>
              <w:top w:w="80" w:type="dxa"/>
              <w:left w:w="110" w:type="dxa"/>
              <w:bottom w:w="80" w:type="dxa"/>
              <w:right w:w="110" w:type="dxa"/>
            </w:tcMar>
            <w:vAlign w:val="center"/>
          </w:tcPr>
          <w:p w14:paraId="0066A942"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FFFFFF"/>
                <w:sz w:val="28"/>
                <w:szCs w:val="28"/>
                <w:rtl/>
              </w:rPr>
              <w:t>الوصف</w:t>
            </w:r>
          </w:p>
        </w:tc>
        <w:tc>
          <w:tcPr>
            <w:tcW w:w="4680" w:type="dxa"/>
            <w:shd w:val="clear" w:color="auto" w:fill="1F3864"/>
            <w:tcMar>
              <w:top w:w="80" w:type="dxa"/>
              <w:left w:w="110" w:type="dxa"/>
              <w:bottom w:w="80" w:type="dxa"/>
              <w:right w:w="110" w:type="dxa"/>
            </w:tcMar>
            <w:vAlign w:val="center"/>
          </w:tcPr>
          <w:p w14:paraId="7D7809A3"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FFFFFF"/>
                <w:sz w:val="28"/>
                <w:szCs w:val="28"/>
                <w:rtl/>
              </w:rPr>
              <w:t>كيف يكسرها هذا الكتاب</w:t>
            </w:r>
          </w:p>
        </w:tc>
      </w:tr>
      <w:tr w:rsidR="00E65BBF" w:rsidRPr="00E65BBF" w14:paraId="6EEFCF12" w14:textId="77777777" w:rsidTr="00A011EA">
        <w:tc>
          <w:tcPr>
            <w:tcW w:w="720" w:type="dxa"/>
            <w:shd w:val="clear" w:color="auto" w:fill="C00000"/>
            <w:tcMar>
              <w:top w:w="80" w:type="dxa"/>
              <w:left w:w="110" w:type="dxa"/>
              <w:bottom w:w="80" w:type="dxa"/>
              <w:right w:w="110" w:type="dxa"/>
            </w:tcMar>
            <w:vAlign w:val="center"/>
          </w:tcPr>
          <w:p w14:paraId="5D604318"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FFFFFF"/>
                <w:sz w:val="28"/>
                <w:szCs w:val="28"/>
                <w:rtl/>
              </w:rPr>
              <w:lastRenderedPageBreak/>
              <w:t>1: الانبهار</w:t>
            </w:r>
          </w:p>
        </w:tc>
        <w:tc>
          <w:tcPr>
            <w:tcW w:w="3240" w:type="dxa"/>
            <w:shd w:val="clear" w:color="auto" w:fill="F5F5F5"/>
            <w:tcMar>
              <w:top w:w="80" w:type="dxa"/>
              <w:left w:w="110" w:type="dxa"/>
              <w:bottom w:w="80" w:type="dxa"/>
              <w:right w:w="110" w:type="dxa"/>
            </w:tcMar>
            <w:vAlign w:val="center"/>
          </w:tcPr>
          <w:p w14:paraId="50FAD4B9"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الغرب مرجعية مطلقة، وما أنتجه هو المعيار</w:t>
            </w:r>
          </w:p>
        </w:tc>
        <w:tc>
          <w:tcPr>
            <w:tcW w:w="4680" w:type="dxa"/>
            <w:shd w:val="clear" w:color="auto" w:fill="EBF5FB"/>
            <w:tcMar>
              <w:top w:w="80" w:type="dxa"/>
              <w:left w:w="110" w:type="dxa"/>
              <w:bottom w:w="80" w:type="dxa"/>
              <w:right w:w="110" w:type="dxa"/>
            </w:tcMar>
            <w:vAlign w:val="center"/>
          </w:tcPr>
          <w:p w14:paraId="41BF9CD1"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يعيد مبدأ أقومية القرآن تحديد المرجعية: القرآن هو الأقوم، والغرب أحد مصادر الخبرة الإنسانية</w:t>
            </w:r>
          </w:p>
        </w:tc>
      </w:tr>
      <w:tr w:rsidR="00E65BBF" w:rsidRPr="00E65BBF" w14:paraId="481E9A28" w14:textId="77777777" w:rsidTr="00A011EA">
        <w:tc>
          <w:tcPr>
            <w:tcW w:w="720" w:type="dxa"/>
            <w:shd w:val="clear" w:color="auto" w:fill="FFF5E0"/>
            <w:tcMar>
              <w:top w:w="80" w:type="dxa"/>
              <w:left w:w="110" w:type="dxa"/>
              <w:bottom w:w="80" w:type="dxa"/>
              <w:right w:w="110" w:type="dxa"/>
            </w:tcMar>
            <w:vAlign w:val="center"/>
          </w:tcPr>
          <w:p w14:paraId="00E7DAE2"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C55A11"/>
                <w:sz w:val="28"/>
                <w:szCs w:val="28"/>
                <w:rtl/>
              </w:rPr>
              <w:t>2: الأسلمة</w:t>
            </w:r>
          </w:p>
        </w:tc>
        <w:tc>
          <w:tcPr>
            <w:tcW w:w="3240" w:type="dxa"/>
            <w:shd w:val="clear" w:color="auto" w:fill="FFFFFF"/>
            <w:tcMar>
              <w:top w:w="80" w:type="dxa"/>
              <w:left w:w="110" w:type="dxa"/>
              <w:bottom w:w="80" w:type="dxa"/>
              <w:right w:w="110" w:type="dxa"/>
            </w:tcMar>
            <w:vAlign w:val="center"/>
          </w:tcPr>
          <w:p w14:paraId="59C4AE99"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أخذ النموذج الغربي وإلباسه ثوبًا إسلاميًا</w:t>
            </w:r>
          </w:p>
        </w:tc>
        <w:tc>
          <w:tcPr>
            <w:tcW w:w="4680" w:type="dxa"/>
            <w:shd w:val="clear" w:color="auto" w:fill="FFFFFF"/>
            <w:tcMar>
              <w:top w:w="80" w:type="dxa"/>
              <w:left w:w="110" w:type="dxa"/>
              <w:bottom w:w="80" w:type="dxa"/>
              <w:right w:w="110" w:type="dxa"/>
            </w:tcMar>
            <w:vAlign w:val="center"/>
          </w:tcPr>
          <w:p w14:paraId="696AFAA6"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الانطلاق من القرآن بسؤال مفتوح عمّا ينبثق منه، لا من نموذج غربي نبحث له عن شواهد</w:t>
            </w:r>
          </w:p>
        </w:tc>
      </w:tr>
      <w:tr w:rsidR="00E65BBF" w:rsidRPr="00E65BBF" w14:paraId="3244EDE8" w14:textId="77777777" w:rsidTr="00A011EA">
        <w:tc>
          <w:tcPr>
            <w:tcW w:w="720" w:type="dxa"/>
            <w:shd w:val="clear" w:color="auto" w:fill="375623"/>
            <w:tcMar>
              <w:top w:w="80" w:type="dxa"/>
              <w:left w:w="110" w:type="dxa"/>
              <w:bottom w:w="80" w:type="dxa"/>
              <w:right w:w="110" w:type="dxa"/>
            </w:tcMar>
            <w:vAlign w:val="center"/>
          </w:tcPr>
          <w:p w14:paraId="590CC0EE"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FFFFFF"/>
                <w:sz w:val="28"/>
                <w:szCs w:val="28"/>
                <w:rtl/>
              </w:rPr>
              <w:t>3: التحرر</w:t>
            </w:r>
          </w:p>
        </w:tc>
        <w:tc>
          <w:tcPr>
            <w:tcW w:w="3240" w:type="dxa"/>
            <w:shd w:val="clear" w:color="auto" w:fill="F5F5F5"/>
            <w:tcMar>
              <w:top w:w="80" w:type="dxa"/>
              <w:left w:w="110" w:type="dxa"/>
              <w:bottom w:w="80" w:type="dxa"/>
              <w:right w:w="110" w:type="dxa"/>
            </w:tcMar>
            <w:vAlign w:val="center"/>
          </w:tcPr>
          <w:p w14:paraId="5952407A"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الانطلاق من الوحي والسؤال عمَّن ينسجم معه</w:t>
            </w:r>
          </w:p>
        </w:tc>
        <w:tc>
          <w:tcPr>
            <w:tcW w:w="4680" w:type="dxa"/>
            <w:shd w:val="clear" w:color="auto" w:fill="EBF5FB"/>
            <w:tcMar>
              <w:top w:w="80" w:type="dxa"/>
              <w:left w:w="110" w:type="dxa"/>
              <w:bottom w:w="80" w:type="dxa"/>
              <w:right w:w="110" w:type="dxa"/>
            </w:tcMar>
            <w:vAlign w:val="center"/>
          </w:tcPr>
          <w:p w14:paraId="4380763D"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سلم الاشتقاق السباعي، وبروتوكول القراءة الثماني، وبطاقة الهوية المعرفية: أدوات لإنتاج المعرفة من القرآن</w:t>
            </w:r>
          </w:p>
        </w:tc>
      </w:tr>
    </w:tbl>
    <w:p w14:paraId="1967BEC4" w14:textId="77777777" w:rsidR="00E65BBF" w:rsidRPr="00E65BBF" w:rsidRDefault="00E65BBF" w:rsidP="00E65BBF">
      <w:pPr>
        <w:bidi/>
        <w:spacing w:after="60"/>
        <w:rPr>
          <w:rFonts w:ascii="Sakkal Majalla" w:hAnsi="Sakkal Majalla" w:cs="Sakkal Majalla"/>
          <w:sz w:val="28"/>
          <w:szCs w:val="28"/>
        </w:rPr>
      </w:pPr>
      <w:r w:rsidRPr="00E65BBF">
        <w:rPr>
          <w:rFonts w:ascii="Sakkal Majalla" w:hAnsi="Sakkal Majalla" w:cs="Sakkal Majalla"/>
          <w:i/>
          <w:iCs/>
          <w:color w:val="595959"/>
          <w:sz w:val="28"/>
          <w:szCs w:val="28"/>
          <w:rtl/>
        </w:rPr>
        <w:t>شكل 1.4 — مراحل القولبة الثلاث وكيف يكسرها المشروع.</w:t>
      </w:r>
    </w:p>
    <w:p w14:paraId="3C0E24BE" w14:textId="77777777" w:rsidR="00E65BBF" w:rsidRPr="00E65BBF" w:rsidRDefault="00E65BBF" w:rsidP="00E65BBF">
      <w:pPr>
        <w:bidi/>
        <w:spacing w:after="90"/>
        <w:rPr>
          <w:rFonts w:ascii="Sakkal Majalla" w:hAnsi="Sakkal Majalla" w:cs="Sakkal Majalla"/>
          <w:sz w:val="28"/>
          <w:szCs w:val="28"/>
        </w:rPr>
      </w:pPr>
      <w:r>
        <w:rPr>
          <w:rFonts w:ascii="Sakkal Majalla" w:hAnsi="Sakkal Majalla" w:cs="Sakkal Majalla"/>
          <w:color w:val="000000"/>
          <w:sz w:val="28"/>
          <w:szCs w:val="28"/>
          <w:rtl/>
        </w:rPr>
        <w:t>فالمشروع لا يحاول أسلمة الإدارة الغربية، وإنما يحاول أن يبني منظومة إدارية من الوحي، ثم ينظر بعد ذلك: ما الذي ينسجم معها من خبرة البشر؟</w:t>
      </w:r>
    </w:p>
    <w:p w14:paraId="05A46811" w14:textId="77777777" w:rsidR="00E65BBF" w:rsidRPr="00E65BBF" w:rsidRDefault="00E65BBF" w:rsidP="00E65BBF">
      <w:pPr>
        <w:bidi/>
        <w:spacing w:after="60"/>
        <w:rPr>
          <w:rFonts w:ascii="Sakkal Majalla" w:hAnsi="Sakkal Majalla" w:cs="Sakkal Majalla"/>
          <w:sz w:val="28"/>
          <w:szCs w:val="28"/>
        </w:rPr>
      </w:pPr>
    </w:p>
    <w:p w14:paraId="0F38FBE4" w14:textId="77777777" w:rsidR="00E65BBF" w:rsidRPr="00E65BBF" w:rsidRDefault="00E65BBF" w:rsidP="00E65BBF">
      <w:pPr>
        <w:pBdr>
          <w:bottom w:val="single" w:sz="6" w:space="0" w:color="D6E4F0"/>
        </w:pBdr>
        <w:bidi/>
        <w:spacing w:before="20" w:after="70"/>
        <w:rPr>
          <w:rFonts w:ascii="Sakkal Majalla" w:hAnsi="Sakkal Majalla" w:cs="Sakkal Majalla"/>
          <w:sz w:val="28"/>
          <w:szCs w:val="28"/>
        </w:rPr>
      </w:pPr>
    </w:p>
    <w:p w14:paraId="182417A6" w14:textId="77777777" w:rsidR="00E65BBF" w:rsidRPr="00E65BBF" w:rsidRDefault="00E65BBF" w:rsidP="00E65BBF">
      <w:pPr>
        <w:shd w:val="clear" w:color="auto" w:fill="156082"/>
        <w:bidi/>
        <w:spacing w:before="160" w:after="100"/>
        <w:rPr>
          <w:rFonts w:ascii="Sakkal Majalla" w:hAnsi="Sakkal Majalla" w:cs="Sakkal Majalla"/>
          <w:sz w:val="28"/>
          <w:szCs w:val="28"/>
        </w:rPr>
      </w:pPr>
      <w:r>
        <w:rPr>
          <w:rFonts w:ascii="Sakkal Majalla" w:hAnsi="Sakkal Majalla" w:cs="Sakkal Majalla"/>
          <w:b/>
          <w:bCs/>
          <w:color w:val="FFFFFF"/>
          <w:sz w:val="28"/>
          <w:szCs w:val="28"/>
          <w:rtl/>
        </w:rPr>
        <w:t>1.6  اللحظة التاريخية: لماذا يبدو هذا المشروع ممكنًا الآن</w:t>
      </w:r>
      <w:r>
        <w:fldChar w:fldCharType="begin"/>
      </w:r>
      <w:r>
        <w:instrText xml:space="preserve"> TC "1.6  اللحظة التاريخية: لماذا يبدو هذا المشروع ممكنًا الآن" \l 2 </w:instrText>
      </w:r>
      <w:r>
        <w:fldChar w:fldCharType="end"/>
      </w:r>
    </w:p>
    <w:p w14:paraId="3BABE929" w14:textId="77777777" w:rsidR="00E65BBF" w:rsidRPr="00E65BBF" w:rsidRDefault="00E65BBF" w:rsidP="00E65BBF">
      <w:pPr>
        <w:bidi/>
        <w:spacing w:after="90"/>
        <w:rPr>
          <w:rFonts w:ascii="Sakkal Majalla" w:hAnsi="Sakkal Majalla" w:cs="Sakkal Majalla"/>
          <w:sz w:val="28"/>
          <w:szCs w:val="28"/>
        </w:rPr>
      </w:pPr>
      <w:r>
        <w:rPr>
          <w:rFonts w:ascii="Sakkal Majalla" w:hAnsi="Sakkal Majalla" w:cs="Sakkal Majalla"/>
          <w:color w:val="000000"/>
          <w:sz w:val="28"/>
          <w:szCs w:val="28"/>
          <w:rtl/>
        </w:rPr>
        <w:t>عاش العقل الإسلامي أكثر من قرن تحت ضغطين: انبهارٍ بالنموذج الغربي يجعل كل بديل يبدو تخلفًا، واضطرارٍ إلى الانسجام معه يجعل كل معارضة تبدو انتحارًا أكاديميًا. وأظن أن هذين الضغطين بدآ يتراجعان.</w:t>
      </w:r>
    </w:p>
    <w:p w14:paraId="4D1CAA07" w14:textId="77777777" w:rsidR="00E65BBF" w:rsidRPr="00E65BBF" w:rsidRDefault="00E65BBF" w:rsidP="00E65BBF">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تراجع الضغط الأول: انكسار الانبهار</w:t>
      </w:r>
    </w:p>
    <w:p w14:paraId="5FB3AA1B" w14:textId="77777777" w:rsidR="00E65BBF" w:rsidRPr="00E65BBF" w:rsidRDefault="00E65BBF" w:rsidP="00E65BBF">
      <w:pPr>
        <w:bidi/>
        <w:spacing w:after="90"/>
        <w:rPr>
          <w:rFonts w:ascii="Sakkal Majalla" w:hAnsi="Sakkal Majalla" w:cs="Sakkal Majalla"/>
          <w:sz w:val="28"/>
          <w:szCs w:val="28"/>
        </w:rPr>
      </w:pPr>
      <w:r>
        <w:rPr>
          <w:rFonts w:ascii="Sakkal Majalla" w:hAnsi="Sakkal Majalla" w:cs="Sakkal Majalla"/>
          <w:color w:val="000000"/>
          <w:sz w:val="28"/>
          <w:szCs w:val="28"/>
          <w:rtl/>
        </w:rPr>
        <w:t>فقد كشفت أزمة الثقة في النموذج الليبرالي الغربي، وهي أزمة يوثّقها باحثون غربيون أنفسهم (Ghoshal 2005؛ Streeck 2016؛ Mishra 2017)، أن هذا النموذج إطار تاريخي له حدوده وتناقضاته، وليس مرجعًا للقيم الكونية المطلقة. لا يعني هذا أن الغرب انهار، لكنه يعني أن هالة الإطلاق التي أحاطت به قد زالت.</w:t>
      </w:r>
    </w:p>
    <w:p w14:paraId="0A91A64D" w14:textId="77777777" w:rsidR="00E65BBF" w:rsidRPr="00E65BBF" w:rsidRDefault="00E65BBF" w:rsidP="00E65BBF">
      <w:pPr>
        <w:bidi/>
        <w:spacing w:after="70"/>
        <w:ind w:right="300"/>
        <w:rPr>
          <w:rFonts w:ascii="Sakkal Majalla" w:hAnsi="Sakkal Majalla" w:cs="Sakkal Majalla"/>
          <w:sz w:val="28"/>
          <w:szCs w:val="28"/>
        </w:rPr>
      </w:pPr>
      <w:r>
        <w:rPr>
          <w:rFonts w:ascii="Sakkal Majalla" w:hAnsi="Sakkal Majalla" w:cs="Sakkal Majalla"/>
          <w:i/>
          <w:iCs/>
          <w:color w:val="595959"/>
          <w:sz w:val="28"/>
          <w:szCs w:val="28"/>
          <w:rtl/>
        </w:rPr>
        <w:t>Ghoshal, S. (2005). Bad Management Theories Are Destroying Good Management Practices. AMLE, 4(1), 75-91. | Mishra, P. (2017). Age of Anger. Farrar, Straus &amp; Giroux. | Streeck, W. (2016). How Will Capitalism End? Verso.</w:t>
      </w:r>
    </w:p>
    <w:p w14:paraId="10A59F4F" w14:textId="77777777" w:rsidR="00E65BBF" w:rsidRPr="00E65BBF" w:rsidRDefault="00E65BBF" w:rsidP="00E65BBF">
      <w:pPr>
        <w:bidi/>
        <w:spacing w:after="60"/>
        <w:rPr>
          <w:rFonts w:ascii="Sakkal Majalla" w:hAnsi="Sakkal Majalla" w:cs="Sakkal Majalla"/>
          <w:sz w:val="28"/>
          <w:szCs w:val="28"/>
        </w:rPr>
      </w:pPr>
    </w:p>
    <w:p w14:paraId="3CDD4A2E" w14:textId="77777777" w:rsidR="00E65BBF" w:rsidRPr="00E65BBF" w:rsidRDefault="00E65BBF" w:rsidP="00E65BBF">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تراجع الضغط الثاني: اتساع الفضاء الفكري</w:t>
      </w:r>
    </w:p>
    <w:p w14:paraId="10738E32" w14:textId="77777777" w:rsidR="00E65BBF" w:rsidRPr="00E65BBF" w:rsidRDefault="00E65BBF" w:rsidP="00E65BBF">
      <w:pPr>
        <w:bidi/>
        <w:spacing w:after="90"/>
        <w:rPr>
          <w:rFonts w:ascii="Sakkal Majalla" w:hAnsi="Sakkal Majalla" w:cs="Sakkal Majalla"/>
          <w:sz w:val="28"/>
          <w:szCs w:val="28"/>
        </w:rPr>
      </w:pPr>
      <w:r>
        <w:rPr>
          <w:rFonts w:ascii="Sakkal Majalla" w:hAnsi="Sakkal Majalla" w:cs="Sakkal Majalla"/>
          <w:color w:val="000000"/>
          <w:sz w:val="28"/>
          <w:szCs w:val="28"/>
          <w:rtl/>
        </w:rPr>
        <w:t>ثم إن تخلّي القوى الكبرى عن ادعاء الالتزام بالمنظومة الليبرالية خفّف كثيرًا من الضغط على غيرها لتتبعها. وهذا لا يبرّر أي بديل كيفما اتفق، لكنه يفتح المجال لمشاريع معرفية مستقلة.</w:t>
      </w:r>
    </w:p>
    <w:p w14:paraId="3C22D294" w14:textId="77777777" w:rsidR="00E65BBF" w:rsidRPr="00E65BBF" w:rsidRDefault="00E65BBF" w:rsidP="00E65BBF">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والنتيجة فضاء مفتوح، والسؤال: من سيملؤه؟</w:t>
      </w:r>
    </w:p>
    <w:p w14:paraId="1EF55D5F" w14:textId="77777777" w:rsidR="00E65BBF" w:rsidRPr="00E65BBF" w:rsidRDefault="00E65BBF" w:rsidP="00E65BBF">
      <w:pPr>
        <w:bidi/>
        <w:spacing w:after="90"/>
        <w:rPr>
          <w:rFonts w:ascii="Sakkal Majalla" w:hAnsi="Sakkal Majalla" w:cs="Sakkal Majalla"/>
          <w:sz w:val="28"/>
          <w:szCs w:val="28"/>
        </w:rPr>
      </w:pPr>
      <w:r>
        <w:rPr>
          <w:rFonts w:ascii="Sakkal Majalla" w:hAnsi="Sakkal Majalla" w:cs="Sakkal Majalla"/>
          <w:color w:val="000000"/>
          <w:sz w:val="28"/>
          <w:szCs w:val="28"/>
          <w:rtl/>
        </w:rPr>
        <w:lastRenderedPageBreak/>
        <w:t>لهذا أرى أن اللحظة الراهنة من أنسب اللحظات في تاريخنا المعاصر لإطلاق مشروع قرآني صارم. فما كان يصعب أن يُسمع بجدية قبل عقد يمكن أن يُسمع اليوم. والسؤال عندي لم يعد: هل الوقت مناسب؟ بل: من سيملأ هذا الفراغ، مشاريع قرآنية منضبطة أم فوضى فكرية؟</w:t>
      </w:r>
    </w:p>
    <w:p w14:paraId="460BC4AD" w14:textId="77777777" w:rsidR="00E65BBF" w:rsidRPr="00E65BBF" w:rsidRDefault="00E65BBF" w:rsidP="00E65BBF">
      <w:pPr>
        <w:bidi/>
        <w:spacing w:after="60"/>
        <w:rPr>
          <w:rFonts w:ascii="Sakkal Majalla" w:hAnsi="Sakkal Majalla" w:cs="Sakkal Majalla"/>
          <w:sz w:val="28"/>
          <w:szCs w:val="28"/>
        </w:rPr>
      </w:pPr>
    </w:p>
    <w:p w14:paraId="4C84FF68" w14:textId="77777777" w:rsidR="00E65BBF" w:rsidRPr="00E65BBF" w:rsidRDefault="00E65BBF" w:rsidP="00E65BBF">
      <w:pPr>
        <w:pBdr>
          <w:bottom w:val="single" w:sz="6" w:space="0" w:color="D6E4F0"/>
        </w:pBdr>
        <w:bidi/>
        <w:spacing w:before="20" w:after="70"/>
        <w:rPr>
          <w:rFonts w:ascii="Sakkal Majalla" w:hAnsi="Sakkal Majalla" w:cs="Sakkal Majalla"/>
          <w:sz w:val="28"/>
          <w:szCs w:val="28"/>
        </w:rPr>
      </w:pPr>
    </w:p>
    <w:p w14:paraId="25471B77" w14:textId="77777777" w:rsidR="00E65BBF" w:rsidRPr="00E65BBF" w:rsidRDefault="00E65BBF" w:rsidP="00E65BBF">
      <w:pPr>
        <w:shd w:val="clear" w:color="auto" w:fill="156082"/>
        <w:bidi/>
        <w:spacing w:before="160" w:after="100"/>
        <w:rPr>
          <w:rFonts w:ascii="Sakkal Majalla" w:hAnsi="Sakkal Majalla" w:cs="Sakkal Majalla"/>
          <w:sz w:val="28"/>
          <w:szCs w:val="28"/>
        </w:rPr>
      </w:pPr>
      <w:r>
        <w:rPr>
          <w:rFonts w:ascii="Sakkal Majalla" w:hAnsi="Sakkal Majalla" w:cs="Sakkal Majalla"/>
          <w:b/>
          <w:bCs/>
          <w:color w:val="FFFFFF"/>
          <w:sz w:val="28"/>
          <w:szCs w:val="28"/>
          <w:rtl/>
        </w:rPr>
        <w:t>1.7  حدود الادعاء: ما يدّعيه هذا الفصل وما لا يدّعيه</w:t>
      </w:r>
      <w:r>
        <w:fldChar w:fldCharType="begin"/>
      </w:r>
      <w:r>
        <w:instrText xml:space="preserve"> TC "1.7  حدود الادعاء: ما يدّعيه هذا الفصل وما لا يدّعيه" \l 2 </w:instrText>
      </w:r>
      <w:r>
        <w:fldChar w:fldCharType="end"/>
      </w:r>
    </w:p>
    <w:p w14:paraId="33F5602D" w14:textId="77777777" w:rsidR="00E65BBF" w:rsidRPr="00E65BBF" w:rsidRDefault="00E65BBF" w:rsidP="00E65BBF">
      <w:pPr>
        <w:bidi/>
        <w:spacing w:after="90"/>
        <w:rPr>
          <w:rFonts w:ascii="Sakkal Majalla" w:hAnsi="Sakkal Majalla" w:cs="Sakkal Majalla"/>
          <w:sz w:val="28"/>
          <w:szCs w:val="28"/>
        </w:rPr>
      </w:pPr>
      <w:r>
        <w:rPr>
          <w:rFonts w:ascii="Sakkal Majalla" w:hAnsi="Sakkal Majalla" w:cs="Sakkal Majalla"/>
          <w:color w:val="000000"/>
          <w:sz w:val="28"/>
          <w:szCs w:val="28"/>
          <w:rtl/>
        </w:rPr>
        <w:t>ومن الأمانة أن يُختم كل فصل ببيان ما أثبته وما لم يثبته.</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20"/>
        <w:gridCol w:w="4320"/>
      </w:tblGrid>
      <w:tr w:rsidR="00E65BBF" w:rsidRPr="00E65BBF" w14:paraId="415BC10C" w14:textId="77777777" w:rsidTr="00A011EA">
        <w:tc>
          <w:tcPr>
            <w:tcW w:w="4320" w:type="dxa"/>
            <w:shd w:val="clear" w:color="auto" w:fill="375623"/>
            <w:tcMar>
              <w:top w:w="80" w:type="dxa"/>
              <w:left w:w="110" w:type="dxa"/>
              <w:bottom w:w="80" w:type="dxa"/>
              <w:right w:w="110" w:type="dxa"/>
            </w:tcMar>
            <w:vAlign w:val="center"/>
          </w:tcPr>
          <w:p w14:paraId="67775DCF"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FFFFFF"/>
                <w:sz w:val="28"/>
                <w:szCs w:val="28"/>
                <w:rtl/>
              </w:rPr>
              <w:t>ما يدَّعيه هذا الفصل</w:t>
            </w:r>
          </w:p>
        </w:tc>
        <w:tc>
          <w:tcPr>
            <w:tcW w:w="4320" w:type="dxa"/>
            <w:shd w:val="clear" w:color="auto" w:fill="C00000"/>
            <w:tcMar>
              <w:top w:w="80" w:type="dxa"/>
              <w:left w:w="110" w:type="dxa"/>
              <w:bottom w:w="80" w:type="dxa"/>
              <w:right w:w="110" w:type="dxa"/>
            </w:tcMar>
            <w:vAlign w:val="center"/>
          </w:tcPr>
          <w:p w14:paraId="6956C8A1"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FFFFFF"/>
                <w:sz w:val="28"/>
                <w:szCs w:val="28"/>
                <w:rtl/>
              </w:rPr>
              <w:t>ما لا يدَّعيه هذا الفصل</w:t>
            </w:r>
          </w:p>
        </w:tc>
      </w:tr>
      <w:tr w:rsidR="00E65BBF" w:rsidRPr="00E65BBF" w14:paraId="373D7A73" w14:textId="77777777" w:rsidTr="00A011EA">
        <w:tc>
          <w:tcPr>
            <w:tcW w:w="4320" w:type="dxa"/>
            <w:shd w:val="clear" w:color="auto" w:fill="EBF5E0"/>
            <w:tcMar>
              <w:top w:w="80" w:type="dxa"/>
              <w:left w:w="110" w:type="dxa"/>
              <w:bottom w:w="80" w:type="dxa"/>
              <w:right w:w="110" w:type="dxa"/>
            </w:tcMar>
            <w:vAlign w:val="center"/>
          </w:tcPr>
          <w:p w14:paraId="7809CD29"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يعمل المشروع داخل إطار معرفي إسلامي معلن، وإعلانه أمانة علمية لا ضعف منهجي</w:t>
            </w:r>
          </w:p>
        </w:tc>
        <w:tc>
          <w:tcPr>
            <w:tcW w:w="4320" w:type="dxa"/>
            <w:shd w:val="clear" w:color="auto" w:fill="FFF0F0"/>
            <w:tcMar>
              <w:top w:w="80" w:type="dxa"/>
              <w:left w:w="110" w:type="dxa"/>
              <w:bottom w:w="80" w:type="dxa"/>
              <w:right w:w="110" w:type="dxa"/>
            </w:tcMar>
            <w:vAlign w:val="center"/>
          </w:tcPr>
          <w:p w14:paraId="2B109C00"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لا يدّعي أن هذا الإطار هو الوحيد المشروع، ويقرّ بمشروعية الأطر الأخرى ويحدد موقعه منها</w:t>
            </w:r>
          </w:p>
        </w:tc>
      </w:tr>
      <w:tr w:rsidR="00E65BBF" w:rsidRPr="00E65BBF" w14:paraId="69D631FA" w14:textId="77777777" w:rsidTr="00A011EA">
        <w:tc>
          <w:tcPr>
            <w:tcW w:w="4320" w:type="dxa"/>
            <w:shd w:val="clear" w:color="auto" w:fill="FFFFFF"/>
            <w:tcMar>
              <w:top w:w="80" w:type="dxa"/>
              <w:left w:w="110" w:type="dxa"/>
              <w:bottom w:w="80" w:type="dxa"/>
              <w:right w:w="110" w:type="dxa"/>
            </w:tcMar>
            <w:vAlign w:val="center"/>
          </w:tcPr>
          <w:p w14:paraId="4C8F6E6F"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مبدأ أقومية القرآن بمعنييه هو المنطلق الذي يُبنى عليه ما بعده في الكتاب</w:t>
            </w:r>
          </w:p>
        </w:tc>
        <w:tc>
          <w:tcPr>
            <w:tcW w:w="4320" w:type="dxa"/>
            <w:shd w:val="clear" w:color="auto" w:fill="FFFFFF"/>
            <w:tcMar>
              <w:top w:w="80" w:type="dxa"/>
              <w:left w:w="110" w:type="dxa"/>
              <w:bottom w:w="80" w:type="dxa"/>
              <w:right w:w="110" w:type="dxa"/>
            </w:tcMar>
            <w:vAlign w:val="center"/>
          </w:tcPr>
          <w:p w14:paraId="358C7E4D"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لا يدّعي أن أصحاب مشاريع الأسلمة قصدوا القولبة، ويقرّ بحسن نياتهم ويصف الظاهرة وصفًا بنيويًا</w:t>
            </w:r>
          </w:p>
        </w:tc>
      </w:tr>
      <w:tr w:rsidR="00E65BBF" w:rsidRPr="00E65BBF" w14:paraId="55F4B2C3" w14:textId="77777777" w:rsidTr="00A011EA">
        <w:tc>
          <w:tcPr>
            <w:tcW w:w="4320" w:type="dxa"/>
            <w:shd w:val="clear" w:color="auto" w:fill="EBF5E0"/>
            <w:tcMar>
              <w:top w:w="80" w:type="dxa"/>
              <w:left w:w="110" w:type="dxa"/>
              <w:bottom w:w="80" w:type="dxa"/>
              <w:right w:w="110" w:type="dxa"/>
            </w:tcMar>
            <w:vAlign w:val="center"/>
          </w:tcPr>
          <w:p w14:paraId="59483423"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القولبة ظاهرة بنيوية أعاقت الإنتاج المعرفي الإسلامي الأصيل، والتحرر منها شرط لا تحسين</w:t>
            </w:r>
          </w:p>
        </w:tc>
        <w:tc>
          <w:tcPr>
            <w:tcW w:w="4320" w:type="dxa"/>
            <w:shd w:val="clear" w:color="auto" w:fill="FFF0F0"/>
            <w:tcMar>
              <w:top w:w="80" w:type="dxa"/>
              <w:left w:w="110" w:type="dxa"/>
              <w:bottom w:w="80" w:type="dxa"/>
              <w:right w:w="110" w:type="dxa"/>
            </w:tcMar>
            <w:vAlign w:val="center"/>
          </w:tcPr>
          <w:p w14:paraId="42050745"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لا يدّعي أن كل ما أنتجه الغرب خطأ؛ فالخبرة الإنسانية مشتركة، والأدوات الغربية من أجود ما أُنتج</w:t>
            </w:r>
          </w:p>
        </w:tc>
      </w:tr>
      <w:tr w:rsidR="00E65BBF" w:rsidRPr="00E65BBF" w14:paraId="649BEE64" w14:textId="77777777" w:rsidTr="00A011EA">
        <w:tc>
          <w:tcPr>
            <w:tcW w:w="4320" w:type="dxa"/>
            <w:shd w:val="clear" w:color="auto" w:fill="FFFFFF"/>
            <w:tcMar>
              <w:top w:w="80" w:type="dxa"/>
              <w:left w:w="110" w:type="dxa"/>
              <w:bottom w:w="80" w:type="dxa"/>
              <w:right w:w="110" w:type="dxa"/>
            </w:tcMar>
            <w:vAlign w:val="center"/>
          </w:tcPr>
          <w:p w14:paraId="277AD4BC"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اللحظة الراهنة، في تقدير الباحث، مناسبة لإطلاق مشروع قرآني صارم</w:t>
            </w:r>
          </w:p>
        </w:tc>
        <w:tc>
          <w:tcPr>
            <w:tcW w:w="4320" w:type="dxa"/>
            <w:shd w:val="clear" w:color="auto" w:fill="FFFFFF"/>
            <w:tcMar>
              <w:top w:w="80" w:type="dxa"/>
              <w:left w:w="110" w:type="dxa"/>
              <w:bottom w:w="80" w:type="dxa"/>
              <w:right w:w="110" w:type="dxa"/>
            </w:tcMar>
            <w:vAlign w:val="center"/>
          </w:tcPr>
          <w:p w14:paraId="2E3FE75F"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لا يدّعي أن النجاح مضمون؛ فالحكم للفرضية الصفرية في الفصل الثالث</w:t>
            </w:r>
          </w:p>
        </w:tc>
      </w:tr>
      <w:tr w:rsidR="00E65BBF" w:rsidRPr="00E65BBF" w14:paraId="410A4F0F" w14:textId="77777777" w:rsidTr="00A011EA">
        <w:tc>
          <w:tcPr>
            <w:tcW w:w="4320" w:type="dxa"/>
            <w:shd w:val="clear" w:color="auto" w:fill="EBF5E0"/>
            <w:tcMar>
              <w:top w:w="80" w:type="dxa"/>
              <w:left w:w="110" w:type="dxa"/>
              <w:bottom w:w="80" w:type="dxa"/>
              <w:right w:w="110" w:type="dxa"/>
            </w:tcMar>
            <w:vAlign w:val="center"/>
          </w:tcPr>
          <w:p w14:paraId="4D156C16"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مثال المديرين الثلاثة يوضّح موضع السؤال الذي ينطلق منه الكتاب</w:t>
            </w:r>
          </w:p>
        </w:tc>
        <w:tc>
          <w:tcPr>
            <w:tcW w:w="4320" w:type="dxa"/>
            <w:shd w:val="clear" w:color="auto" w:fill="FFF0F0"/>
            <w:tcMar>
              <w:top w:w="80" w:type="dxa"/>
              <w:left w:w="110" w:type="dxa"/>
              <w:bottom w:w="80" w:type="dxa"/>
              <w:right w:w="110" w:type="dxa"/>
            </w:tcMar>
            <w:vAlign w:val="center"/>
          </w:tcPr>
          <w:p w14:paraId="49E06833"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لا يدّعي أن المثال دليل على صحة المسار الثاني؛ فهو مثال افتراضي، والحكم للاشتقاق والاختبار في الفصول التالية</w:t>
            </w:r>
          </w:p>
        </w:tc>
      </w:tr>
    </w:tbl>
    <w:p w14:paraId="4387C6D2" w14:textId="77777777" w:rsidR="00E65BBF" w:rsidRPr="00E65BBF" w:rsidRDefault="00E65BBF" w:rsidP="00E65BBF">
      <w:pPr>
        <w:bidi/>
        <w:spacing w:after="60"/>
        <w:rPr>
          <w:rFonts w:ascii="Sakkal Majalla" w:hAnsi="Sakkal Majalla" w:cs="Sakkal Majalla"/>
          <w:sz w:val="28"/>
          <w:szCs w:val="28"/>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E65BBF" w:rsidRPr="00E65BBF" w14:paraId="086862F6" w14:textId="77777777" w:rsidTr="00A011EA">
        <w:tc>
          <w:tcPr>
            <w:tcW w:w="8640" w:type="dxa"/>
            <w:shd w:val="clear" w:color="auto" w:fill="7030A0"/>
            <w:tcMar>
              <w:top w:w="80" w:type="dxa"/>
              <w:left w:w="110" w:type="dxa"/>
              <w:bottom w:w="80" w:type="dxa"/>
              <w:right w:w="110" w:type="dxa"/>
            </w:tcMar>
            <w:vAlign w:val="center"/>
          </w:tcPr>
          <w:p w14:paraId="4AE32DFF" w14:textId="77777777" w:rsidR="00E65BBF" w:rsidRPr="00E65BBF" w:rsidRDefault="00E65BBF" w:rsidP="00E65BBF">
            <w:pPr>
              <w:bidi/>
              <w:spacing w:before="50" w:after="50"/>
              <w:rPr>
                <w:rFonts w:ascii="Sakkal Majalla" w:hAnsi="Sakkal Majalla" w:cs="Sakkal Majalla"/>
                <w:sz w:val="28"/>
                <w:szCs w:val="28"/>
              </w:rPr>
            </w:pPr>
            <w:r>
              <w:rPr>
                <w:rFonts w:ascii="Segoe UI Emoji" w:hAnsi="Segoe UI Emoji" w:cs="Segoe UI Emoji" w:hint="cs"/>
                <w:b/>
                <w:bCs/>
                <w:color w:val="FFFFFF"/>
                <w:sz w:val="28"/>
                <w:szCs w:val="28"/>
                <w:rtl/>
              </w:rPr>
              <w:t>مرآة المدير: نقطة الانطلاق</w:t>
            </w:r>
          </w:p>
        </w:tc>
      </w:tr>
      <w:tr w:rsidR="00E65BBF" w:rsidRPr="00E65BBF" w14:paraId="63A67616" w14:textId="77777777" w:rsidTr="00A011EA">
        <w:tc>
          <w:tcPr>
            <w:tcW w:w="8640" w:type="dxa"/>
            <w:shd w:val="clear" w:color="auto" w:fill="F2E8F8"/>
            <w:tcMar>
              <w:top w:w="80" w:type="dxa"/>
              <w:left w:w="110" w:type="dxa"/>
              <w:bottom w:w="80" w:type="dxa"/>
              <w:right w:w="110" w:type="dxa"/>
            </w:tcMar>
            <w:vAlign w:val="center"/>
          </w:tcPr>
          <w:p w14:paraId="27A92A3F"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تمرين واحد قبل الانتقال إلى الفصل الثاني:</w:t>
            </w:r>
          </w:p>
          <w:p w14:paraId="1FC6732D"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اختر نظامًا أو سياسة قائمة في مؤسستك: نظام الحوافز، أو معايير الترقية، أو طريقة اتخاذ القرار. واكتب في سطر واحد التصوّر عن الإنسان الذي يفترضه هذا النظام. هل يراه باحثًا عن منفعته يحتاج إلى رقابة؟ أم شريكًا يحتاج إلى ثقة؟ أم شيئًا ثالثًا؟</w:t>
            </w:r>
          </w:p>
          <w:p w14:paraId="1B3D5958"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ثم اسأل: من أين جاء هذا التصوّر؟ وهل اخترتَه بوعي، أم ورثتَه مع النظام؟</w:t>
            </w:r>
          </w:p>
          <w:p w14:paraId="1B995033"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لا يطلب منك هذا الفصل أن تغيّر النظام الآن؛ يكفي أن ترى المسلّمة التي يقوم عليها.</w:t>
            </w:r>
          </w:p>
        </w:tc>
      </w:tr>
    </w:tbl>
    <w:p w14:paraId="040D27BA" w14:textId="77777777" w:rsidR="00E65BBF" w:rsidRPr="00E65BBF" w:rsidRDefault="00E65BBF" w:rsidP="00E65BBF">
      <w:pPr>
        <w:bidi/>
        <w:spacing w:after="60"/>
        <w:rPr>
          <w:rFonts w:ascii="Sakkal Majalla" w:hAnsi="Sakkal Majalla" w:cs="Sakkal Majalla"/>
          <w:sz w:val="28"/>
          <w:szCs w:val="28"/>
        </w:rPr>
      </w:pPr>
    </w:p>
    <w:p w14:paraId="07B9B61B" w14:textId="77777777" w:rsidR="00E65BBF" w:rsidRPr="00E65BBF" w:rsidRDefault="00E65BBF" w:rsidP="00E65BBF">
      <w:pPr>
        <w:pBdr>
          <w:bottom w:val="single" w:sz="14" w:space="0" w:color="1F3864"/>
        </w:pBdr>
        <w:bidi/>
        <w:spacing w:before="60" w:after="100"/>
        <w:rPr>
          <w:rFonts w:ascii="Sakkal Majalla" w:hAnsi="Sakkal Majalla" w:cs="Sakkal Majalla"/>
          <w:sz w:val="28"/>
          <w:szCs w:val="28"/>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E65BBF" w:rsidRPr="00E65BBF" w14:paraId="65C5C7E2" w14:textId="77777777" w:rsidTr="00A011EA">
        <w:tc>
          <w:tcPr>
            <w:tcW w:w="8640" w:type="dxa"/>
            <w:shd w:val="clear" w:color="auto" w:fill="156082"/>
            <w:tcMar>
              <w:top w:w="80" w:type="dxa"/>
              <w:left w:w="110" w:type="dxa"/>
              <w:bottom w:w="80" w:type="dxa"/>
              <w:right w:w="110" w:type="dxa"/>
            </w:tcMar>
            <w:vAlign w:val="center"/>
          </w:tcPr>
          <w:p w14:paraId="7A8BF1BD"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خاتمة الفصل</w:t>
            </w:r>
          </w:p>
        </w:tc>
      </w:tr>
      <w:tr w:rsidR="00E65BBF" w:rsidRPr="00E65BBF" w14:paraId="5358FD40" w14:textId="77777777" w:rsidTr="00A011EA">
        <w:tc>
          <w:tcPr>
            <w:tcW w:w="8640" w:type="dxa"/>
            <w:shd w:val="clear" w:color="auto" w:fill="EBF5FB"/>
            <w:tcMar>
              <w:top w:w="80" w:type="dxa"/>
              <w:left w:w="110" w:type="dxa"/>
              <w:bottom w:w="80" w:type="dxa"/>
              <w:right w:w="110" w:type="dxa"/>
            </w:tcMar>
            <w:vAlign w:val="center"/>
          </w:tcPr>
          <w:p w14:paraId="6F921C6A"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i/>
                <w:iCs/>
                <w:color w:val="000000"/>
                <w:sz w:val="28"/>
                <w:szCs w:val="28"/>
                <w:rtl/>
              </w:rPr>
              <w:t>ينتهي هذا الفصل بسؤال لا بجواب مكتمل: إذا أردنا أن نبني مفهومًا إداريًا من القرآن، فما الذي يمنعنا من إسقاط رغباتنا على النص؟ لا يكفي أن نعلن الإخلاص، فالإخلاص لا يحمي الباحث من الانتقاء غير المقصود. ولا يكفي أن نكثر المراجع، فكثرتها لا تعني وضوح طريق الاستدلال. نحتاج إلى منهج يبيّن نقطة البدء، ودرجة اليقين، ونوع الانتقال من المعنى إلى المفهوم، ثم يضع النموذج في موقف يتبيّن فيه نجاحه أو فشله. وهذا ما تبنيه الفصول التالية. لكن قبل ذلك ينبغي أن نعرف أين يقف هذا المشروع مما كُتب قبله، ولماذا لم تكفِ جهود من سبقوه رغم إخلاصهم. وهذا موضوع الفصل الثاني.</w:t>
            </w:r>
          </w:p>
        </w:tc>
      </w:tr>
    </w:tbl>
    <w:p w14:paraId="17F86C13" w14:textId="77777777" w:rsidR="00E65BBF" w:rsidRPr="00E65BBF" w:rsidRDefault="00E65BBF" w:rsidP="00E65BBF">
      <w:pPr>
        <w:bidi/>
        <w:rPr>
          <w:rFonts w:ascii="Sakkal Majalla" w:hAnsi="Sakkal Majalla" w:cs="Sakkal Majalla"/>
          <w:sz w:val="28"/>
          <w:szCs w:val="28"/>
        </w:rPr>
      </w:pPr>
    </w:p>
    <w:p w14:paraId="5D205AF5" w14:textId="77777777" w:rsidR="00F17EAC" w:rsidRPr="00D65A27" w:rsidRDefault="008C1929" w:rsidP="00F17EAC">
      <w:pPr>
        <w:pageBreakBefore/>
        <w:shd w:val="clear" w:color="auto" w:fill="1F3864"/>
        <w:bidi/>
        <w:jc w:val="center"/>
        <w:rPr>
          <w:rFonts w:ascii="Sakkal Majalla" w:hAnsi="Sakkal Majalla" w:cs="Sakkal Majalla"/>
          <w:sz w:val="28"/>
          <w:szCs w:val="28"/>
        </w:rPr>
      </w:pPr>
      <w:r w:rsidR="00F17EAC" w:rsidRPr="00D65A27">
        <w:rPr>
          <w:rFonts w:ascii="Sakkal Majalla" w:hAnsi="Sakkal Majalla" w:cs="Sakkal Majalla"/>
          <w:b/>
          <w:bCs/>
          <w:color w:val="FFFFFF"/>
          <w:sz w:val="28"/>
          <w:szCs w:val="28"/>
          <w:rtl/>
        </w:rPr>
        <w:lastRenderedPageBreak/>
        <w:t>الفصل الثاني</w:t>
      </w:r>
      <w:r>
        <w:fldChar w:fldCharType="begin"/>
      </w:r>
      <w:r>
        <w:instrText xml:space="preserve"> TC "الفصل الثاني: موقع المشروع في خريطة الفكر الإداري، وعِبرة الإخفاقات السابقة" \l 1 </w:instrText>
      </w:r>
      <w:r>
        <w:fldChar w:fldCharType="end"/>
      </w:r>
    </w:p>
    <w:p w14:paraId="3D4E4B63" w14:textId="77777777" w:rsidR="00F17EAC" w:rsidRPr="00D65A27" w:rsidRDefault="00F17EAC" w:rsidP="00F17EAC">
      <w:pPr>
        <w:shd w:val="clear" w:color="auto" w:fill="156082"/>
        <w:bidi/>
        <w:jc w:val="center"/>
        <w:rPr>
          <w:rFonts w:ascii="Sakkal Majalla" w:hAnsi="Sakkal Majalla" w:cs="Sakkal Majalla"/>
          <w:sz w:val="28"/>
          <w:szCs w:val="28"/>
        </w:rPr>
      </w:pPr>
      <w:r w:rsidRPr="00D65A27">
        <w:rPr>
          <w:rFonts w:ascii="Sakkal Majalla" w:hAnsi="Sakkal Majalla" w:cs="Sakkal Majalla"/>
          <w:b/>
          <w:bCs/>
          <w:color w:val="FFFFFF"/>
          <w:sz w:val="28"/>
          <w:szCs w:val="28"/>
          <w:rtl/>
        </w:rPr>
        <w:t>موقع المشروع في خريطة الفكر الإداري</w:t>
      </w:r>
    </w:p>
    <w:p w14:paraId="7FAEDB65" w14:textId="77777777" w:rsidR="00F17EAC" w:rsidRPr="00D65A27" w:rsidRDefault="00F17EAC" w:rsidP="00F17EAC">
      <w:pPr>
        <w:shd w:val="clear" w:color="auto" w:fill="2E74B5"/>
        <w:bidi/>
        <w:spacing w:after="20"/>
        <w:jc w:val="center"/>
        <w:rPr>
          <w:rFonts w:ascii="Sakkal Majalla" w:hAnsi="Sakkal Majalla" w:cs="Sakkal Majalla"/>
          <w:sz w:val="28"/>
          <w:szCs w:val="28"/>
        </w:rPr>
      </w:pPr>
      <w:r w:rsidRPr="00D65A27">
        <w:rPr>
          <w:rFonts w:ascii="Sakkal Majalla" w:hAnsi="Sakkal Majalla" w:cs="Sakkal Majalla"/>
          <w:color w:val="FFFFFF"/>
          <w:sz w:val="28"/>
          <w:szCs w:val="28"/>
          <w:rtl/>
        </w:rPr>
        <w:t>وعِبرة الإخفاقات السابقة</w:t>
      </w:r>
    </w:p>
    <w:p w14:paraId="7223A800" w14:textId="77777777" w:rsidR="00F17EAC" w:rsidRPr="00D65A27" w:rsidRDefault="00F17EAC" w:rsidP="00F17EAC">
      <w:pPr>
        <w:bidi/>
        <w:spacing w:after="60"/>
        <w:jc w:val="center"/>
        <w:rPr>
          <w:rFonts w:ascii="Sakkal Majalla" w:hAnsi="Sakkal Majalla" w:cs="Sakkal Majalla"/>
          <w:sz w:val="28"/>
          <w:szCs w:val="28"/>
        </w:rPr>
      </w:pPr>
    </w:p>
    <w:p w14:paraId="5CF10102" w14:textId="77777777" w:rsidR="00F17EAC" w:rsidRPr="00D65A27" w:rsidRDefault="00F17EAC" w:rsidP="00F17EAC">
      <w:pPr>
        <w:shd w:val="clear" w:color="auto" w:fill="F5F0FF"/>
        <w:bidi/>
        <w:spacing w:before="10"/>
        <w:jc w:val="center"/>
        <w:rPr>
          <w:rFonts w:ascii="Sakkal Majalla" w:hAnsi="Sakkal Majalla" w:cs="Sakkal Majalla"/>
          <w:sz w:val="28"/>
          <w:szCs w:val="28"/>
        </w:rPr>
      </w:pPr>
      <w:r w:rsidRPr="00D65A27">
        <w:rPr>
          <w:rFonts w:ascii="Sakkal Majalla" w:hAnsi="Sakkal Majalla" w:cs="Sakkal Majalla"/>
          <w:b/>
          <w:bCs/>
          <w:color w:val="1F3864"/>
          <w:sz w:val="28"/>
          <w:szCs w:val="28"/>
          <w:rtl/>
        </w:rPr>
        <w:t>﴿قُلْ سِيرُوا فِي الْأَرْضِ فَانظُرُوا كَيْفَ بَدَأَ الْخَلْقَ ثُمَّ اللَّهُ يُنشِئُ النَّشْأَةَ الْآخِرَةَ﴾</w:t>
      </w:r>
    </w:p>
    <w:p w14:paraId="24C0910E" w14:textId="77777777" w:rsidR="00F17EAC" w:rsidRPr="00D65A27" w:rsidRDefault="00F17EAC" w:rsidP="00F17EAC">
      <w:pPr>
        <w:bidi/>
        <w:spacing w:after="20"/>
        <w:jc w:val="center"/>
        <w:rPr>
          <w:rFonts w:ascii="Sakkal Majalla" w:hAnsi="Sakkal Majalla" w:cs="Sakkal Majalla"/>
          <w:sz w:val="28"/>
          <w:szCs w:val="28"/>
        </w:rPr>
      </w:pPr>
      <w:r w:rsidRPr="00D65A27">
        <w:rPr>
          <w:rFonts w:ascii="Sakkal Majalla" w:hAnsi="Sakkal Majalla" w:cs="Sakkal Majalla"/>
          <w:color w:val="595959"/>
          <w:sz w:val="28"/>
          <w:szCs w:val="28"/>
          <w:rtl/>
        </w:rPr>
        <w:t>العنكبوت : 20</w:t>
      </w:r>
    </w:p>
    <w:p w:rsidR="00722D91" w:rsidRPr="002F33B9" w:rsidRDefault="00722D91" w:rsidP="00722D91">
      <w:pPr>
        <w:bidi/>
        <w:jc w:val="center"/>
        <w:rPr>
          <w:rFonts w:ascii="Sakkal Majalla" w:hAnsi="Sakkal Majalla" w:cs="Sakkal Majalla"/>
          <w:sz w:val="22"/>
          <w:szCs w:val="22"/>
        </w:rPr>
      </w:pPr>
    </w:p>
    <w:p w:rsidR="00722D91" w:rsidRPr="00A263F1" w:rsidRDefault="00722D91" w:rsidP="00722D91">
      <w:pPr>
        <w:shd w:val="clear" w:color="FFF2CC" w:fill="FFF2CC"/>
        <w:bidi/>
        <w:ind w:right="431"/>
        <w:rPr>
          <w:rFonts w:ascii="Sakkal Majalla" w:hAnsi="Sakkal Majalla" w:cs="Sakkal Majalla"/>
        </w:rPr>
      </w:pPr>
      <w:r>
        <w:rPr>
          <w:rFonts w:ascii="Sakkal Majalla" w:hAnsi="Sakkal Majalla" w:cs="Sakkal Majalla"/>
          <w:b/>
          <w:bCs/>
          <w:color w:val="1F3864"/>
          <w:sz w:val="30"/>
          <w:szCs w:val="30"/>
          <w:rtl/>
        </w:rPr>
        <w:t xml:space="preserve">مدخل الفصل: </w:t>
      </w:r>
      <w:r>
        <w:rPr>
          <w:rFonts w:ascii="Sakkal Majalla" w:hAnsi="Sakkal Majalla" w:cs="Sakkal Majalla"/>
          <w:color w:val="000000"/>
          <w:sz w:val="28"/>
          <w:szCs w:val="28"/>
          <w:rtl/>
        </w:rPr>
        <w:t xml:space="preserve">يحدد هذا الفصل موقع المشروع بين خمسة تيارات: الفكر الإداري الغربي الحديث، والتجربة الإسلامية التاريخية، والإدارة الإسلامية المعاصرة، ومشروع أسلمة المعرفة، ثم هذا المشروع. ويشرح سبعة أسباب لتعثر الأسلمة في الإدارة، ويعمّق تشخيص القولبة، ويعرض النقد الداخلي للإدارة الغربية، ثم يختبر ذلك في حالة التمويل الإسلامي.</w:t>
      </w:r>
    </w:p>
    <w:p w14:paraId="0A898C13" w14:textId="77777777" w:rsidR="00F17EAC" w:rsidRPr="00D65A27" w:rsidRDefault="00F17EAC" w:rsidP="00F17EAC">
      <w:pPr>
        <w:pBdr>
          <w:bottom w:val="single" w:sz="14" w:space="0" w:color="1F3864"/>
        </w:pBdr>
        <w:bidi/>
        <w:spacing w:before="60" w:after="100"/>
        <w:rPr>
          <w:rFonts w:ascii="Sakkal Majalla" w:hAnsi="Sakkal Majalla" w:cs="Sakkal Majalla"/>
          <w:sz w:val="28"/>
          <w:szCs w:val="28"/>
        </w:rPr>
      </w:pPr>
    </w:p>
    <w:tbl>
      <w:tblPr>
        <w:bidiVisual/>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895"/>
      </w:tblGrid>
      <w:tr w:rsidR="00F17EAC" w:rsidRPr="00D65A27" w14:paraId="02E479EF" w14:textId="77777777" w:rsidTr="00201A65">
        <w:tc>
          <w:tcPr>
            <w:tcW w:w="9895" w:type="dxa"/>
            <w:shd w:val="clear" w:color="auto" w:fill="2E74B5"/>
            <w:tcMar>
              <w:top w:w="80" w:type="dxa"/>
              <w:left w:w="110" w:type="dxa"/>
              <w:bottom w:w="80" w:type="dxa"/>
              <w:right w:w="110" w:type="dxa"/>
            </w:tcMar>
            <w:vAlign w:val="center"/>
          </w:tcPr>
          <w:p w14:paraId="59CF5B0A" w14:textId="77777777" w:rsidR="00F17EAC" w:rsidRPr="00D65A27" w:rsidRDefault="00F17EAC" w:rsidP="00201A65">
            <w:pPr>
              <w:bidi/>
              <w:spacing w:before="50" w:after="50"/>
              <w:rPr>
                <w:rFonts w:ascii="Sakkal Majalla" w:hAnsi="Sakkal Majalla" w:cs="Sakkal Majalla"/>
                <w:sz w:val="28"/>
                <w:szCs w:val="28"/>
              </w:rPr>
            </w:pPr>
            <w:r>
              <w:rPr>
                <w:rFonts w:ascii="Segoe UI Emoji" w:hAnsi="Segoe UI Emoji" w:cs="Segoe UI Emoji" w:hint="cs"/>
                <w:b/>
                <w:bCs/>
                <w:color w:val="FFFFFF"/>
                <w:sz w:val="28"/>
                <w:szCs w:val="28"/>
                <w:rtl/>
              </w:rPr>
              <w:t>السؤال الذي لم يُجَب عنه</w:t>
            </w:r>
          </w:p>
        </w:tc>
      </w:tr>
      <w:tr w:rsidR="00F17EAC" w:rsidRPr="00D65A27" w14:paraId="69A94967" w14:textId="77777777" w:rsidTr="00201A65">
        <w:tc>
          <w:tcPr>
            <w:tcW w:w="9895" w:type="dxa"/>
            <w:shd w:val="clear" w:color="auto" w:fill="EBF5FB"/>
            <w:tcMar>
              <w:top w:w="80" w:type="dxa"/>
              <w:left w:w="110" w:type="dxa"/>
              <w:bottom w:w="80" w:type="dxa"/>
              <w:right w:w="110" w:type="dxa"/>
            </w:tcMar>
            <w:vAlign w:val="center"/>
          </w:tcPr>
          <w:p w14:paraId="12267D80"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مثال توضيحي. أمضى باحث خمس سنوات في أطروحة دكتوراه عن «القيادة التحويلية في المنظمات الإسلامية» في جامعة غربية مرموقة، ونشر منها في مجلات محكّمة من الطراز الأول، وقال له مشرفه إنه بحث ممتاز. ثم عاد إلى بلده، فعيّنته مؤسسة إسلامية كبرى رئيسًا للإدارة الاستراتيجية. وفي أول اجتماع لمجلس الإدارة سأله أحد الأعضاء بهدوء: «قرأتُ أطروحتك، ولي سؤال واحد: ما الفرق الجوهري، في القرار أو السلوك أو النتيجة، بين نموذجك الإسلامي ونموذج Bass؟» فكّر الباحث طويلًا ثم قال: «الدافعية الدينية؛ نموذجنا يضيف البعد الديني محرّكًا للقيادة.» فقال العضو بأدب: «يعني أنه النموذج نفسه بدوافع مختلفة؟ لو حذفنا الجزء الديني، أيبقى نموذج Bass؟» ولم يجب الباحث. </w:t>
            </w:r>
            <w:r>
              <w:rPr>
                <w:rFonts w:hint="cs"/>
                <w:color w:val="000000"/>
                <w:sz w:val="28"/>
                <w:szCs w:val="28"/>
                <w:rtl/>
              </w:rPr>
              <w:t>─────────────────────────────────────────────────────</w:t>
            </w:r>
            <w:r>
              <w:rPr>
                <w:rFonts w:ascii="Sakkal Majalla" w:hAnsi="Sakkal Majalla" w:cs="Sakkal Majalla"/>
                <w:color w:val="000000"/>
                <w:sz w:val="28"/>
                <w:szCs w:val="28"/>
                <w:rtl/>
              </w:rPr>
              <w:t xml:space="preserve"> لا أرى في صمته قصورًا شخصيًا؛ فالرجل مجتهد بذل جهدًا حقيقيًا. لكنه عرضٌ لظاهرة تعمل بصمت في إنتاجنا المعرفي منذ عقود. يحاول هذا الفصل أن يسمّي هذه الظاهرة ويرسم خريطة المشهد الذي تعمل فيه، حتى لا يقع الكتاب نفسه في الفخ الذي يصفه.</w:t>
            </w:r>
          </w:p>
        </w:tc>
      </w:tr>
    </w:tbl>
    <w:p w14:paraId="1E71E437" w14:textId="77777777" w:rsidR="00F17EAC" w:rsidRPr="00D65A27" w:rsidRDefault="00F17EAC" w:rsidP="00F17EAC">
      <w:pPr>
        <w:pBdr>
          <w:bottom w:val="single" w:sz="6" w:space="0" w:color="D6E4F0"/>
        </w:pBdr>
        <w:bidi/>
        <w:spacing w:before="20" w:after="70"/>
        <w:rPr>
          <w:rFonts w:ascii="Sakkal Majalla" w:hAnsi="Sakkal Majalla" w:cs="Sakkal Majalla"/>
          <w:sz w:val="28"/>
          <w:szCs w:val="28"/>
        </w:rPr>
      </w:pPr>
    </w:p>
    <w:tbl>
      <w:tblPr>
        <w:bidiVisual/>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895"/>
      </w:tblGrid>
      <w:tr w:rsidR="00F17EAC" w:rsidRPr="00D65A27" w14:paraId="264B6AA9" w14:textId="77777777" w:rsidTr="00201A65">
        <w:tc>
          <w:tcPr>
            <w:tcW w:w="9895" w:type="dxa"/>
            <w:shd w:val="clear" w:color="auto" w:fill="156082"/>
            <w:tcMar>
              <w:top w:w="80" w:type="dxa"/>
              <w:left w:w="110" w:type="dxa"/>
              <w:bottom w:w="80" w:type="dxa"/>
              <w:right w:w="110" w:type="dxa"/>
            </w:tcMar>
            <w:vAlign w:val="center"/>
          </w:tcPr>
          <w:p w14:paraId="124CC5C2" w14:textId="77777777" w:rsidR="00F17EAC" w:rsidRPr="00D65A27" w:rsidRDefault="00F17EAC" w:rsidP="00201A65">
            <w:pPr>
              <w:bidi/>
              <w:spacing w:before="50" w:after="50"/>
              <w:rPr>
                <w:rFonts w:ascii="Sakkal Majalla" w:hAnsi="Sakkal Majalla" w:cs="Sakkal Majalla"/>
                <w:sz w:val="28"/>
                <w:szCs w:val="28"/>
              </w:rPr>
            </w:pPr>
            <w:r>
              <w:rPr>
                <w:rFonts w:ascii="Segoe UI Emoji" w:hAnsi="Segoe UI Emoji" w:cs="Segoe UI Emoji" w:hint="cs"/>
                <w:b/>
                <w:bCs/>
                <w:color w:val="FFFFFF"/>
                <w:sz w:val="28"/>
                <w:szCs w:val="28"/>
                <w:rtl/>
              </w:rPr>
              <w:t>في هذا الفصل</w:t>
            </w:r>
          </w:p>
        </w:tc>
      </w:tr>
      <w:tr w:rsidR="00F17EAC" w:rsidRPr="00D65A27" w14:paraId="7490BFB2" w14:textId="77777777" w:rsidTr="00201A65">
        <w:tc>
          <w:tcPr>
            <w:tcW w:w="9895" w:type="dxa"/>
            <w:shd w:val="clear" w:color="auto" w:fill="EBF5E0"/>
            <w:tcMar>
              <w:top w:w="80" w:type="dxa"/>
              <w:left w:w="110" w:type="dxa"/>
              <w:bottom w:w="80" w:type="dxa"/>
              <w:right w:w="110" w:type="dxa"/>
            </w:tcMar>
            <w:vAlign w:val="center"/>
          </w:tcPr>
          <w:p w14:paraId="36479E4D"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يسأل الفصل: أين يقع هذا المشروع مما كُتب قبله، ولماذا لم تنتج الجهود السابقة نظرية إدارية قرآنية مستقلة رغم إخلاص أصحابها؟ وللجواب يرسم خريطة لخمسة تيارات، ويعطي كل تيار حقه من التقدير والنقد، ثم يشخّص سبعة أسباب بنيوية للإخفاق، ويحدد موقع المشروع بخمس نقاط تمايز. ويخرج القارئ منه بثلاثة جداول مرجعية: المقارنة بين التيارات الخمسة (جدول 2.5)، والأسباب السبعة (جدول 2.6)، والأسئلة الخمسة وأجوبة كل تيار عنها (جدول 2.7). وأهميته للمدير أن وراء كل قرار إداري نموذجًا ضمنيًا عن الإنسان والقيم والغاية، وهذا الفصل يساعده على أن يرى موقع نموذجه في الخريطة، وما البدائل المتاحة له.</w:t>
            </w:r>
          </w:p>
        </w:tc>
      </w:tr>
    </w:tbl>
    <w:p w14:paraId="7016F3B1" w14:textId="77777777" w:rsidR="00F17EAC" w:rsidRPr="00D65A27" w:rsidRDefault="00F17EAC" w:rsidP="00F17EAC">
      <w:pPr>
        <w:pBdr>
          <w:bottom w:val="single" w:sz="6" w:space="0" w:color="D6E4F0"/>
        </w:pBdr>
        <w:bidi/>
        <w:spacing w:before="20" w:after="70"/>
        <w:rPr>
          <w:rFonts w:ascii="Sakkal Majalla" w:hAnsi="Sakkal Majalla" w:cs="Sakkal Majalla"/>
          <w:sz w:val="28"/>
          <w:szCs w:val="28"/>
        </w:rPr>
      </w:pPr>
    </w:p>
    <w:p w14:paraId="3B8FBA06" w14:textId="77777777" w:rsidR="00F17EAC" w:rsidRPr="00D65A27" w:rsidRDefault="00F17EAC" w:rsidP="00F17EAC">
      <w:pPr>
        <w:shd w:val="clear" w:color="auto" w:fill="D6E4F0"/>
        <w:bidi/>
        <w:spacing w:before="120" w:after="70"/>
        <w:rPr>
          <w:rFonts w:ascii="Sakkal Majalla" w:hAnsi="Sakkal Majalla" w:cs="Sakkal Majalla"/>
          <w:sz w:val="28"/>
          <w:szCs w:val="28"/>
        </w:rPr>
      </w:pPr>
      <w:r w:rsidRPr="00D65A27">
        <w:rPr>
          <w:rFonts w:ascii="Sakkal Majalla" w:hAnsi="Sakkal Majalla" w:cs="Sakkal Majalla"/>
          <w:b/>
          <w:bCs/>
          <w:color w:val="1F3864"/>
          <w:sz w:val="28"/>
          <w:szCs w:val="28"/>
          <w:rtl/>
        </w:rPr>
        <w:t>مخرجات التعلم المتوقعة من هذا الفصل</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80"/>
        <w:gridCol w:w="1080"/>
        <w:gridCol w:w="5400"/>
        <w:gridCol w:w="1080"/>
      </w:tblGrid>
      <w:tr w:rsidR="00F17EAC" w:rsidRPr="00D65A27" w14:paraId="09DAD521" w14:textId="77777777" w:rsidTr="00201A65">
        <w:tc>
          <w:tcPr>
            <w:tcW w:w="1080" w:type="dxa"/>
            <w:shd w:val="clear" w:color="auto" w:fill="1F3864"/>
            <w:tcMar>
              <w:top w:w="80" w:type="dxa"/>
              <w:left w:w="110" w:type="dxa"/>
              <w:bottom w:w="80" w:type="dxa"/>
              <w:right w:w="110" w:type="dxa"/>
            </w:tcMar>
            <w:vAlign w:val="center"/>
          </w:tcPr>
          <w:p w14:paraId="13E0413D"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CLO</w:t>
            </w:r>
          </w:p>
        </w:tc>
        <w:tc>
          <w:tcPr>
            <w:tcW w:w="1080" w:type="dxa"/>
            <w:shd w:val="clear" w:color="auto" w:fill="1F3864"/>
            <w:tcMar>
              <w:top w:w="80" w:type="dxa"/>
              <w:left w:w="110" w:type="dxa"/>
              <w:bottom w:w="80" w:type="dxa"/>
              <w:right w:w="110" w:type="dxa"/>
            </w:tcMar>
            <w:vAlign w:val="center"/>
          </w:tcPr>
          <w:p w14:paraId="1D337876"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الفعل</w:t>
            </w:r>
          </w:p>
        </w:tc>
        <w:tc>
          <w:tcPr>
            <w:tcW w:w="5400" w:type="dxa"/>
            <w:shd w:val="clear" w:color="auto" w:fill="1F3864"/>
            <w:tcMar>
              <w:top w:w="80" w:type="dxa"/>
              <w:left w:w="110" w:type="dxa"/>
              <w:bottom w:w="80" w:type="dxa"/>
              <w:right w:w="110" w:type="dxa"/>
            </w:tcMar>
            <w:vAlign w:val="center"/>
          </w:tcPr>
          <w:p w14:paraId="5AA0FC4A"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المحتوى</w:t>
            </w:r>
          </w:p>
        </w:tc>
        <w:tc>
          <w:tcPr>
            <w:tcW w:w="1080" w:type="dxa"/>
            <w:shd w:val="clear" w:color="auto" w:fill="1F3864"/>
            <w:tcMar>
              <w:top w:w="80" w:type="dxa"/>
              <w:left w:w="110" w:type="dxa"/>
              <w:bottom w:w="80" w:type="dxa"/>
              <w:right w:w="110" w:type="dxa"/>
            </w:tcMar>
            <w:vAlign w:val="center"/>
          </w:tcPr>
          <w:p w14:paraId="6CFB9047"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المستوى</w:t>
            </w:r>
          </w:p>
        </w:tc>
      </w:tr>
      <w:tr w:rsidR="00F17EAC" w:rsidRPr="00D65A27" w14:paraId="609E45FE" w14:textId="77777777" w:rsidTr="00201A65">
        <w:tc>
          <w:tcPr>
            <w:tcW w:w="1080" w:type="dxa"/>
            <w:shd w:val="clear" w:color="auto" w:fill="EBF5FB"/>
            <w:tcMar>
              <w:top w:w="80" w:type="dxa"/>
              <w:left w:w="110" w:type="dxa"/>
              <w:bottom w:w="80" w:type="dxa"/>
              <w:right w:w="110" w:type="dxa"/>
            </w:tcMar>
            <w:vAlign w:val="center"/>
          </w:tcPr>
          <w:p w14:paraId="2B2F04AB"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156082"/>
                <w:sz w:val="28"/>
                <w:szCs w:val="28"/>
                <w:rtl/>
              </w:rPr>
              <w:t>2.1</w:t>
            </w:r>
          </w:p>
        </w:tc>
        <w:tc>
          <w:tcPr>
            <w:tcW w:w="1080" w:type="dxa"/>
            <w:shd w:val="clear" w:color="auto" w:fill="EBF5FB"/>
            <w:tcMar>
              <w:top w:w="80" w:type="dxa"/>
              <w:left w:w="110" w:type="dxa"/>
              <w:bottom w:w="80" w:type="dxa"/>
              <w:right w:w="110" w:type="dxa"/>
            </w:tcMar>
            <w:vAlign w:val="center"/>
          </w:tcPr>
          <w:p w14:paraId="45D2D802"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000000"/>
                <w:sz w:val="28"/>
                <w:szCs w:val="28"/>
                <w:rtl/>
              </w:rPr>
              <w:t>يُحدِّد</w:t>
            </w:r>
          </w:p>
        </w:tc>
        <w:tc>
          <w:tcPr>
            <w:tcW w:w="5400" w:type="dxa"/>
            <w:shd w:val="clear" w:color="auto" w:fill="F8F8F8"/>
            <w:tcMar>
              <w:top w:w="80" w:type="dxa"/>
              <w:left w:w="110" w:type="dxa"/>
              <w:bottom w:w="80" w:type="dxa"/>
              <w:right w:w="110" w:type="dxa"/>
            </w:tcMar>
            <w:vAlign w:val="center"/>
          </w:tcPr>
          <w:p w14:paraId="44B58DEE"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خمسة تيارات فكرية تتناول العلاقة بين الإسلام والإدارة ويُميِّز بينها</w:t>
            </w:r>
          </w:p>
        </w:tc>
        <w:tc>
          <w:tcPr>
            <w:tcW w:w="1080" w:type="dxa"/>
            <w:shd w:val="clear" w:color="auto" w:fill="FFF2CC"/>
            <w:tcMar>
              <w:top w:w="80" w:type="dxa"/>
              <w:left w:w="110" w:type="dxa"/>
              <w:bottom w:w="80" w:type="dxa"/>
              <w:right w:w="110" w:type="dxa"/>
            </w:tcMar>
            <w:vAlign w:val="center"/>
          </w:tcPr>
          <w:p w14:paraId="0412CF10"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C49A00"/>
                <w:sz w:val="28"/>
                <w:szCs w:val="28"/>
                <w:rtl/>
              </w:rPr>
              <w:t>معرفة L1</w:t>
            </w:r>
          </w:p>
        </w:tc>
      </w:tr>
      <w:tr w:rsidR="00F17EAC" w:rsidRPr="00D65A27" w14:paraId="72ACF95E" w14:textId="77777777" w:rsidTr="00201A65">
        <w:tc>
          <w:tcPr>
            <w:tcW w:w="1080" w:type="dxa"/>
            <w:shd w:val="clear" w:color="auto" w:fill="FFFFFF"/>
            <w:tcMar>
              <w:top w:w="80" w:type="dxa"/>
              <w:left w:w="110" w:type="dxa"/>
              <w:bottom w:w="80" w:type="dxa"/>
              <w:right w:w="110" w:type="dxa"/>
            </w:tcMar>
            <w:vAlign w:val="center"/>
          </w:tcPr>
          <w:p w14:paraId="32F00F6B"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156082"/>
                <w:sz w:val="28"/>
                <w:szCs w:val="28"/>
                <w:rtl/>
              </w:rPr>
              <w:lastRenderedPageBreak/>
              <w:t>2.2</w:t>
            </w:r>
          </w:p>
        </w:tc>
        <w:tc>
          <w:tcPr>
            <w:tcW w:w="1080" w:type="dxa"/>
            <w:shd w:val="clear" w:color="auto" w:fill="FFFFFF"/>
            <w:tcMar>
              <w:top w:w="80" w:type="dxa"/>
              <w:left w:w="110" w:type="dxa"/>
              <w:bottom w:w="80" w:type="dxa"/>
              <w:right w:w="110" w:type="dxa"/>
            </w:tcMar>
            <w:vAlign w:val="center"/>
          </w:tcPr>
          <w:p w14:paraId="3E8C5629"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000000"/>
                <w:sz w:val="28"/>
                <w:szCs w:val="28"/>
                <w:rtl/>
              </w:rPr>
              <w:t>يُقيِّم</w:t>
            </w:r>
          </w:p>
        </w:tc>
        <w:tc>
          <w:tcPr>
            <w:tcW w:w="5400" w:type="dxa"/>
            <w:shd w:val="clear" w:color="auto" w:fill="FFFFFF"/>
            <w:tcMar>
              <w:top w:w="80" w:type="dxa"/>
              <w:left w:w="110" w:type="dxa"/>
              <w:bottom w:w="80" w:type="dxa"/>
              <w:right w:w="110" w:type="dxa"/>
            </w:tcMar>
            <w:vAlign w:val="center"/>
          </w:tcPr>
          <w:p w14:paraId="28D23804"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إسهامات كل تيار ونقاط قصوره بمعايير محددة</w:t>
            </w:r>
          </w:p>
        </w:tc>
        <w:tc>
          <w:tcPr>
            <w:tcW w:w="1080" w:type="dxa"/>
            <w:shd w:val="clear" w:color="auto" w:fill="FFFFFF"/>
            <w:tcMar>
              <w:top w:w="80" w:type="dxa"/>
              <w:left w:w="110" w:type="dxa"/>
              <w:bottom w:w="80" w:type="dxa"/>
              <w:right w:w="110" w:type="dxa"/>
            </w:tcMar>
            <w:vAlign w:val="center"/>
          </w:tcPr>
          <w:p w14:paraId="23BBB21E"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C49A00"/>
                <w:sz w:val="28"/>
                <w:szCs w:val="28"/>
                <w:rtl/>
              </w:rPr>
              <w:t>تقويم L5</w:t>
            </w:r>
          </w:p>
        </w:tc>
      </w:tr>
      <w:tr w:rsidR="00F17EAC" w:rsidRPr="00D65A27" w14:paraId="06A738A4" w14:textId="77777777" w:rsidTr="00201A65">
        <w:tc>
          <w:tcPr>
            <w:tcW w:w="1080" w:type="dxa"/>
            <w:shd w:val="clear" w:color="auto" w:fill="EBF5FB"/>
            <w:tcMar>
              <w:top w:w="80" w:type="dxa"/>
              <w:left w:w="110" w:type="dxa"/>
              <w:bottom w:w="80" w:type="dxa"/>
              <w:right w:w="110" w:type="dxa"/>
            </w:tcMar>
            <w:vAlign w:val="center"/>
          </w:tcPr>
          <w:p w14:paraId="70E78E7F"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156082"/>
                <w:sz w:val="28"/>
                <w:szCs w:val="28"/>
                <w:rtl/>
              </w:rPr>
              <w:t>2.3</w:t>
            </w:r>
          </w:p>
        </w:tc>
        <w:tc>
          <w:tcPr>
            <w:tcW w:w="1080" w:type="dxa"/>
            <w:shd w:val="clear" w:color="auto" w:fill="EBF5FB"/>
            <w:tcMar>
              <w:top w:w="80" w:type="dxa"/>
              <w:left w:w="110" w:type="dxa"/>
              <w:bottom w:w="80" w:type="dxa"/>
              <w:right w:w="110" w:type="dxa"/>
            </w:tcMar>
            <w:vAlign w:val="center"/>
          </w:tcPr>
          <w:p w14:paraId="7E528802"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000000"/>
                <w:sz w:val="28"/>
                <w:szCs w:val="28"/>
                <w:rtl/>
              </w:rPr>
              <w:t>يُحلِّل</w:t>
            </w:r>
          </w:p>
        </w:tc>
        <w:tc>
          <w:tcPr>
            <w:tcW w:w="5400" w:type="dxa"/>
            <w:shd w:val="clear" w:color="auto" w:fill="F8F8F8"/>
            <w:tcMar>
              <w:top w:w="80" w:type="dxa"/>
              <w:left w:w="110" w:type="dxa"/>
              <w:bottom w:w="80" w:type="dxa"/>
              <w:right w:w="110" w:type="dxa"/>
            </w:tcMar>
            <w:vAlign w:val="center"/>
          </w:tcPr>
          <w:p w14:paraId="3F38A7E4"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سبعة أسباب بنيوية لإخفاق أسلمة المعرفة في الإدارة ويُرتِّبها سببيًا</w:t>
            </w:r>
          </w:p>
        </w:tc>
        <w:tc>
          <w:tcPr>
            <w:tcW w:w="1080" w:type="dxa"/>
            <w:shd w:val="clear" w:color="auto" w:fill="FFF2CC"/>
            <w:tcMar>
              <w:top w:w="80" w:type="dxa"/>
              <w:left w:w="110" w:type="dxa"/>
              <w:bottom w:w="80" w:type="dxa"/>
              <w:right w:w="110" w:type="dxa"/>
            </w:tcMar>
            <w:vAlign w:val="center"/>
          </w:tcPr>
          <w:p w14:paraId="7B8DB6B5"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C49A00"/>
                <w:sz w:val="28"/>
                <w:szCs w:val="28"/>
                <w:rtl/>
              </w:rPr>
              <w:t>تحليل L4</w:t>
            </w:r>
          </w:p>
        </w:tc>
      </w:tr>
      <w:tr w:rsidR="00F17EAC" w:rsidRPr="00D65A27" w14:paraId="14DC8E56" w14:textId="77777777" w:rsidTr="00201A65">
        <w:tc>
          <w:tcPr>
            <w:tcW w:w="1080" w:type="dxa"/>
            <w:shd w:val="clear" w:color="auto" w:fill="FFFFFF"/>
            <w:tcMar>
              <w:top w:w="80" w:type="dxa"/>
              <w:left w:w="110" w:type="dxa"/>
              <w:bottom w:w="80" w:type="dxa"/>
              <w:right w:w="110" w:type="dxa"/>
            </w:tcMar>
            <w:vAlign w:val="center"/>
          </w:tcPr>
          <w:p w14:paraId="58349ADB"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156082"/>
                <w:sz w:val="28"/>
                <w:szCs w:val="28"/>
                <w:rtl/>
              </w:rPr>
              <w:t>2.4</w:t>
            </w:r>
          </w:p>
        </w:tc>
        <w:tc>
          <w:tcPr>
            <w:tcW w:w="1080" w:type="dxa"/>
            <w:shd w:val="clear" w:color="auto" w:fill="FFFFFF"/>
            <w:tcMar>
              <w:top w:w="80" w:type="dxa"/>
              <w:left w:w="110" w:type="dxa"/>
              <w:bottom w:w="80" w:type="dxa"/>
              <w:right w:w="110" w:type="dxa"/>
            </w:tcMar>
            <w:vAlign w:val="center"/>
          </w:tcPr>
          <w:p w14:paraId="7525B4FF"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000000"/>
                <w:sz w:val="28"/>
                <w:szCs w:val="28"/>
                <w:rtl/>
              </w:rPr>
              <w:t>يُصنِّف</w:t>
            </w:r>
          </w:p>
        </w:tc>
        <w:tc>
          <w:tcPr>
            <w:tcW w:w="5400" w:type="dxa"/>
            <w:shd w:val="clear" w:color="auto" w:fill="FFFFFF"/>
            <w:tcMar>
              <w:top w:w="80" w:type="dxa"/>
              <w:left w:w="110" w:type="dxa"/>
              <w:bottom w:w="80" w:type="dxa"/>
              <w:right w:w="110" w:type="dxa"/>
            </w:tcMar>
            <w:vAlign w:val="center"/>
          </w:tcPr>
          <w:p w14:paraId="429D9AFD"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القولبة بوصفها السبب الجذري ويُشخِّص مظاهرها في الأدبيات</w:t>
            </w:r>
          </w:p>
        </w:tc>
        <w:tc>
          <w:tcPr>
            <w:tcW w:w="1080" w:type="dxa"/>
            <w:shd w:val="clear" w:color="auto" w:fill="FFFFFF"/>
            <w:tcMar>
              <w:top w:w="80" w:type="dxa"/>
              <w:left w:w="110" w:type="dxa"/>
              <w:bottom w:w="80" w:type="dxa"/>
              <w:right w:w="110" w:type="dxa"/>
            </w:tcMar>
            <w:vAlign w:val="center"/>
          </w:tcPr>
          <w:p w14:paraId="334FBB98"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C49A00"/>
                <w:sz w:val="28"/>
                <w:szCs w:val="28"/>
                <w:rtl/>
              </w:rPr>
              <w:t>تحليل L4</w:t>
            </w:r>
          </w:p>
        </w:tc>
      </w:tr>
      <w:tr w:rsidR="00F17EAC" w:rsidRPr="00D65A27" w14:paraId="3BEA07B2" w14:textId="77777777" w:rsidTr="00201A65">
        <w:tc>
          <w:tcPr>
            <w:tcW w:w="1080" w:type="dxa"/>
            <w:shd w:val="clear" w:color="auto" w:fill="EBF5FB"/>
            <w:tcMar>
              <w:top w:w="80" w:type="dxa"/>
              <w:left w:w="110" w:type="dxa"/>
              <w:bottom w:w="80" w:type="dxa"/>
              <w:right w:w="110" w:type="dxa"/>
            </w:tcMar>
            <w:vAlign w:val="center"/>
          </w:tcPr>
          <w:p w14:paraId="6C4D4418"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156082"/>
                <w:sz w:val="28"/>
                <w:szCs w:val="28"/>
                <w:rtl/>
              </w:rPr>
              <w:t>2.5</w:t>
            </w:r>
          </w:p>
        </w:tc>
        <w:tc>
          <w:tcPr>
            <w:tcW w:w="1080" w:type="dxa"/>
            <w:shd w:val="clear" w:color="auto" w:fill="EBF5FB"/>
            <w:tcMar>
              <w:top w:w="80" w:type="dxa"/>
              <w:left w:w="110" w:type="dxa"/>
              <w:bottom w:w="80" w:type="dxa"/>
              <w:right w:w="110" w:type="dxa"/>
            </w:tcMar>
            <w:vAlign w:val="center"/>
          </w:tcPr>
          <w:p w14:paraId="6B3A382A"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000000"/>
                <w:sz w:val="28"/>
                <w:szCs w:val="28"/>
                <w:rtl/>
              </w:rPr>
              <w:t>يُميِّز</w:t>
            </w:r>
          </w:p>
        </w:tc>
        <w:tc>
          <w:tcPr>
            <w:tcW w:w="5400" w:type="dxa"/>
            <w:shd w:val="clear" w:color="auto" w:fill="F8F8F8"/>
            <w:tcMar>
              <w:top w:w="80" w:type="dxa"/>
              <w:left w:w="110" w:type="dxa"/>
              <w:bottom w:w="80" w:type="dxa"/>
              <w:right w:w="110" w:type="dxa"/>
            </w:tcMar>
            <w:vAlign w:val="center"/>
          </w:tcPr>
          <w:p w14:paraId="33898F61"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موقع هذا المشروع من التيارات الخمسة ويُبرر تمايزه بدليل محدد</w:t>
            </w:r>
          </w:p>
        </w:tc>
        <w:tc>
          <w:tcPr>
            <w:tcW w:w="1080" w:type="dxa"/>
            <w:shd w:val="clear" w:color="auto" w:fill="FFF2CC"/>
            <w:tcMar>
              <w:top w:w="80" w:type="dxa"/>
              <w:left w:w="110" w:type="dxa"/>
              <w:bottom w:w="80" w:type="dxa"/>
              <w:right w:w="110" w:type="dxa"/>
            </w:tcMar>
            <w:vAlign w:val="center"/>
          </w:tcPr>
          <w:p w14:paraId="3F4E5A46"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C49A00"/>
                <w:sz w:val="28"/>
                <w:szCs w:val="28"/>
                <w:rtl/>
              </w:rPr>
              <w:t>تحليل L4</w:t>
            </w:r>
          </w:p>
        </w:tc>
      </w:tr>
    </w:tbl>
    <w:p w14:paraId="1C361075" w14:textId="77777777" w:rsidR="00F17EAC" w:rsidRPr="00D65A27" w:rsidRDefault="00F17EAC" w:rsidP="00F17EAC">
      <w:pPr>
        <w:bidi/>
        <w:spacing w:after="60"/>
        <w:rPr>
          <w:rFonts w:ascii="Sakkal Majalla" w:hAnsi="Sakkal Majalla" w:cs="Sakkal Majalla"/>
          <w:sz w:val="28"/>
          <w:szCs w:val="28"/>
        </w:rPr>
      </w:pPr>
    </w:p>
    <w:p w14:paraId="61221558" w14:textId="77777777" w:rsidR="00F17EAC" w:rsidRPr="00D65A27" w:rsidRDefault="00F17EAC" w:rsidP="00F17EAC">
      <w:pPr>
        <w:pBdr>
          <w:bottom w:val="single" w:sz="14" w:space="0" w:color="1F3864"/>
        </w:pBdr>
        <w:bidi/>
        <w:spacing w:before="60" w:after="100"/>
        <w:rPr>
          <w:rFonts w:ascii="Sakkal Majalla" w:hAnsi="Sakkal Majalla" w:cs="Sakkal Majalla"/>
          <w:sz w:val="28"/>
          <w:szCs w:val="28"/>
        </w:rPr>
      </w:pPr>
    </w:p>
    <w:p w14:paraId="7399BDB0" w14:textId="77777777" w:rsidR="00F17EAC" w:rsidRPr="00D65A27" w:rsidRDefault="00F17EAC" w:rsidP="00F17EAC">
      <w:pPr>
        <w:shd w:val="clear" w:color="auto" w:fill="156082"/>
        <w:bidi/>
        <w:spacing w:before="160" w:after="100"/>
        <w:rPr>
          <w:rFonts w:ascii="Sakkal Majalla" w:hAnsi="Sakkal Majalla" w:cs="Sakkal Majalla"/>
          <w:sz w:val="28"/>
          <w:szCs w:val="28"/>
        </w:rPr>
      </w:pPr>
      <w:r>
        <w:rPr>
          <w:rFonts w:ascii="Sakkal Majalla" w:hAnsi="Sakkal Majalla" w:cs="Sakkal Majalla"/>
          <w:b/>
          <w:bCs/>
          <w:color w:val="FFFFFF"/>
          <w:sz w:val="28"/>
          <w:szCs w:val="28"/>
          <w:rtl/>
        </w:rPr>
        <w:t>2.1  لماذا نبدأ بتحديد الموقع</w:t>
      </w:r>
      <w:r>
        <w:fldChar w:fldCharType="begin"/>
      </w:r>
      <w:r>
        <w:instrText xml:space="preserve"> TC "2.1  لماذا نبدأ بتحديد الموقع" \l 2 </w:instrText>
      </w:r>
      <w:r>
        <w:fldChar w:fldCharType="end"/>
      </w:r>
    </w:p>
    <w:p w14:paraId="6C0EF847" w14:textId="77777777"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لا يستطيع مشروع أن يدّعي الجدة قبل أن يعرف ما سبقه. ولهذا يرسم هذا الفصل الخريطة بشيء من التفصيل، لثلاثة أسباب:</w:t>
      </w:r>
    </w:p>
    <w:p w14:paraId="1557B900" w14:textId="77777777" w:rsidR="00F17EAC" w:rsidRPr="00D65A27" w:rsidRDefault="00F17EAC" w:rsidP="00F17EAC">
      <w:pPr>
        <w:bidi/>
        <w:spacing w:after="60"/>
        <w:ind w:right="260"/>
        <w:rPr>
          <w:rFonts w:ascii="Sakkal Majalla" w:hAnsi="Sakkal Majalla" w:cs="Sakkal Majalla"/>
          <w:sz w:val="28"/>
          <w:szCs w:val="28"/>
        </w:rPr>
      </w:pPr>
      <w:r>
        <w:rPr>
          <w:rFonts w:ascii="Cambria Math" w:hAnsi="Cambria Math" w:cs="Cambria Math"/>
          <w:b/>
          <w:bCs/>
          <w:color w:val="156082"/>
          <w:sz w:val="28"/>
          <w:szCs w:val="28"/>
        </w:rPr>
        <w:t>◆  حتى لا نعيد اختراع العجلة: الباحث الذي لا يعرف ما سبقه يعيد إنتاجه باسم جديد ثم يدّعي الأصالة، وهذا من أكثر ما يتكرر في الكتابة الإسلامية المعاصرة.</w:t>
      </w:r>
    </w:p>
    <w:p w14:paraId="6160FC8E" w14:textId="77777777" w:rsidR="00F17EAC" w:rsidRPr="00D65A27" w:rsidRDefault="00F17EAC" w:rsidP="00F17EAC">
      <w:pPr>
        <w:bidi/>
        <w:spacing w:after="60"/>
        <w:ind w:right="260"/>
        <w:rPr>
          <w:rFonts w:ascii="Sakkal Majalla" w:hAnsi="Sakkal Majalla" w:cs="Sakkal Majalla"/>
          <w:sz w:val="28"/>
          <w:szCs w:val="28"/>
        </w:rPr>
      </w:pPr>
      <w:r>
        <w:rPr>
          <w:rFonts w:ascii="Cambria Math" w:hAnsi="Cambria Math" w:cs="Cambria Math"/>
          <w:b/>
          <w:bCs/>
          <w:color w:val="156082"/>
          <w:sz w:val="28"/>
          <w:szCs w:val="28"/>
        </w:rPr>
        <w:t>◆ حتى نحدد موضع التمايز بدقة: لا يكفي أن نقول «مشروعنا مختلف»؛ ينبغي أن نبيّن أين يختلف ولماذا، وإلا بقي الادعاء بلاغيًا.</w:t>
      </w:r>
    </w:p>
    <w:p w14:paraId="60C5BF55" w14:textId="77777777" w:rsidR="00F17EAC" w:rsidRPr="00D65A27" w:rsidRDefault="00F17EAC" w:rsidP="00F17EAC">
      <w:pPr>
        <w:bidi/>
        <w:spacing w:after="60"/>
        <w:ind w:right="260"/>
        <w:rPr>
          <w:rFonts w:ascii="Sakkal Majalla" w:hAnsi="Sakkal Majalla" w:cs="Sakkal Majalla"/>
          <w:sz w:val="28"/>
          <w:szCs w:val="28"/>
        </w:rPr>
      </w:pPr>
      <w:r>
        <w:rPr>
          <w:rFonts w:ascii="Cambria Math" w:hAnsi="Cambria Math" w:cs="Cambria Math"/>
          <w:b/>
          <w:bCs/>
          <w:color w:val="156082"/>
          <w:sz w:val="28"/>
          <w:szCs w:val="28"/>
        </w:rPr>
        <w:t>◆ حتى ندخل في حوار مع الأدبيات: فالمجتمع العلمي لا يحكم على الجديد إلا في ضوء ما سبقه، والمشروع الذي لا يحاور غيره لا يُقبل أكاديميًا.</w:t>
      </w:r>
    </w:p>
    <w:p w14:paraId="1D4A015D" w14:textId="77777777" w:rsidR="00F17EAC" w:rsidRPr="00D65A27" w:rsidRDefault="00F17EAC" w:rsidP="00F17EAC">
      <w:pPr>
        <w:bidi/>
        <w:spacing w:after="70"/>
        <w:ind w:right="260"/>
        <w:rPr>
          <w:rFonts w:ascii="Sakkal Majalla" w:hAnsi="Sakkal Majalla" w:cs="Sakkal Majalla"/>
          <w:sz w:val="28"/>
          <w:szCs w:val="28"/>
        </w:rPr>
      </w:pPr>
      <w:r>
        <w:rPr>
          <w:rFonts w:ascii="Sakkal Majalla" w:hAnsi="Sakkal Majalla" w:cs="Sakkal Majalla"/>
          <w:i/>
          <w:iCs/>
          <w:color w:val="595959"/>
          <w:sz w:val="28"/>
          <w:szCs w:val="28"/>
        </w:rPr>
        <w:t xml:space="preserve">    Locke, K. &amp; Golden-Biddle, K. (1997). Constructing Opportunities for Contribution: Structuring Intertextual Coherence. Academy of Management Review, 22(4), 1024-1052. ويحدد فيه المؤلفان ثلاثة أنماط لموقع البحث الجديد من الأدبيات: التركيب، والتمايز، والإشكالية.</w:t>
      </w:r>
    </w:p>
    <w:p w14:paraId="3B230C53" w14:textId="77777777"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ثم يقدّم الفصل خريطة لخمسة تيارات تناولت العلاقة بين الإسلام والإدارة، فيبيّن إسهام كل منها وقصوره، ويحدد موقع المشروع بينها. ولا يقف عند رسم الخريطة، بل ينتقل إلى تشخيص الأسباب البنيوية التي يحاول الكتاب تجاوزها.</w:t>
      </w:r>
    </w:p>
    <w:p w14:paraId="4A9CA731" w14:textId="77777777" w:rsidR="00F17EAC" w:rsidRPr="00D65A27" w:rsidRDefault="00F17EAC" w:rsidP="00F17EAC">
      <w:pPr>
        <w:bidi/>
        <w:spacing w:after="60"/>
        <w:rPr>
          <w:rFonts w:ascii="Sakkal Majalla" w:hAnsi="Sakkal Majalla" w:cs="Sakkal Majalla"/>
          <w:sz w:val="28"/>
          <w:szCs w:val="28"/>
        </w:rPr>
      </w:pPr>
    </w:p>
    <w:p w14:paraId="76C6D0DF" w14:textId="77777777" w:rsidR="00F17EAC" w:rsidRPr="00D65A27" w:rsidRDefault="00F17EAC" w:rsidP="00F17EAC">
      <w:pPr>
        <w:pBdr>
          <w:bottom w:val="single" w:sz="6" w:space="0" w:color="D6E4F0"/>
        </w:pBdr>
        <w:bidi/>
        <w:spacing w:before="20" w:after="70"/>
        <w:rPr>
          <w:rFonts w:ascii="Sakkal Majalla" w:hAnsi="Sakkal Majalla" w:cs="Sakkal Majalla"/>
          <w:sz w:val="28"/>
          <w:szCs w:val="28"/>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922"/>
        <w:gridCol w:w="3718"/>
      </w:tblGrid>
      <w:tr w:rsidR="00F17EAC" w:rsidRPr="00D65A27" w14:paraId="1A09ECE2" w14:textId="77777777" w:rsidTr="00201A65">
        <w:trPr>
          <w:gridAfter w:val="1"/>
          <w:wAfter w:w="100" w:type="dxa"/>
        </w:trPr>
        <w:tc>
          <w:tcPr>
            <w:tcW w:w="8640" w:type="dxa"/>
            <w:shd w:val="clear" w:color="auto" w:fill="156082"/>
            <w:tcMar>
              <w:top w:w="80" w:type="dxa"/>
              <w:left w:w="110" w:type="dxa"/>
              <w:bottom w:w="80" w:type="dxa"/>
              <w:right w:w="110" w:type="dxa"/>
            </w:tcMar>
            <w:vAlign w:val="center"/>
          </w:tcPr>
          <w:p w14:paraId="4448058E" w14:textId="77777777" w:rsidR="00F17EAC" w:rsidRPr="00D65A27" w:rsidRDefault="00F17EAC" w:rsidP="00201A65">
            <w:pPr>
              <w:bidi/>
              <w:spacing w:before="50" w:after="50"/>
              <w:rPr>
                <w:rFonts w:ascii="Sakkal Majalla" w:hAnsi="Sakkal Majalla" w:cs="Sakkal Majalla"/>
                <w:sz w:val="28"/>
                <w:szCs w:val="28"/>
              </w:rPr>
            </w:pPr>
            <w:r>
              <w:rPr>
                <w:rFonts w:ascii="Segoe UI Emoji" w:hAnsi="Segoe UI Emoji" w:cs="Segoe UI Emoji" w:hint="cs"/>
                <w:b/>
                <w:bCs/>
                <w:color w:val="FFFFFF"/>
                <w:sz w:val="28"/>
                <w:szCs w:val="28"/>
                <w:rtl/>
              </w:rPr>
              <w:t>بطاقة التيار الأول: الفكر الإداري الغربي الحديث</w:t>
            </w:r>
          </w:p>
        </w:tc>
      </w:tr>
      <w:tr w:rsidR="00F17EAC" w:rsidRPr="00D65A27" w14:paraId="158BF0BA" w14:textId="77777777" w:rsidTr="00201A65">
        <w:tc>
          <w:tcPr>
            <w:tcW w:w="2160" w:type="dxa"/>
            <w:shd w:val="clear" w:color="auto" w:fill="EBF5FB"/>
            <w:tcMar>
              <w:top w:w="80" w:type="dxa"/>
              <w:left w:w="110" w:type="dxa"/>
              <w:bottom w:w="80" w:type="dxa"/>
              <w:right w:w="110" w:type="dxa"/>
            </w:tcMar>
            <w:vAlign w:val="center"/>
          </w:tcPr>
          <w:p w14:paraId="09D15AD8"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النشأة والامتداد</w:t>
            </w:r>
          </w:p>
        </w:tc>
        <w:tc>
          <w:tcPr>
            <w:tcW w:w="6480" w:type="dxa"/>
            <w:shd w:val="clear" w:color="auto" w:fill="F5FAFF"/>
            <w:tcMar>
              <w:top w:w="80" w:type="dxa"/>
              <w:left w:w="110" w:type="dxa"/>
              <w:bottom w:w="80" w:type="dxa"/>
              <w:right w:w="110" w:type="dxa"/>
            </w:tcMar>
            <w:vAlign w:val="center"/>
          </w:tcPr>
          <w:p w14:paraId="3F96C18C"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1900 حتى الآن | أكثر من 120 عامًا من الإنتاج المتراكم في جامعات ومراكز بحث عالمية</w:t>
            </w:r>
          </w:p>
        </w:tc>
      </w:tr>
      <w:tr w:rsidR="00F17EAC" w:rsidRPr="00D65A27" w14:paraId="0665B977" w14:textId="77777777" w:rsidTr="00201A65">
        <w:tc>
          <w:tcPr>
            <w:tcW w:w="2160" w:type="dxa"/>
            <w:shd w:val="clear" w:color="auto" w:fill="FFFFFF"/>
            <w:tcMar>
              <w:top w:w="80" w:type="dxa"/>
              <w:left w:w="110" w:type="dxa"/>
              <w:bottom w:w="80" w:type="dxa"/>
              <w:right w:w="110" w:type="dxa"/>
            </w:tcMar>
            <w:vAlign w:val="center"/>
          </w:tcPr>
          <w:p w14:paraId="349ED362"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الرواد</w:t>
            </w:r>
          </w:p>
        </w:tc>
        <w:tc>
          <w:tcPr>
            <w:tcW w:w="6480" w:type="dxa"/>
            <w:shd w:val="clear" w:color="auto" w:fill="FFFFFF"/>
            <w:tcMar>
              <w:top w:w="80" w:type="dxa"/>
              <w:left w:w="110" w:type="dxa"/>
              <w:bottom w:w="80" w:type="dxa"/>
              <w:right w:w="110" w:type="dxa"/>
            </w:tcMar>
            <w:vAlign w:val="center"/>
          </w:tcPr>
          <w:p w14:paraId="4C2018D6"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 xml:space="preserve">تيلور، فايول، ويبر (1900) </w:t>
            </w:r>
            <w:r w:rsidRPr="00D65A27">
              <w:rPr>
                <w:rFonts w:hint="cs"/>
                <w:color w:val="000000"/>
                <w:sz w:val="28"/>
                <w:szCs w:val="28"/>
                <w:rtl/>
              </w:rPr>
              <w:t>←</w:t>
            </w:r>
            <w:r w:rsidRPr="00D65A27">
              <w:rPr>
                <w:rFonts w:ascii="Sakkal Majalla" w:hAnsi="Sakkal Majalla" w:cs="Sakkal Majalla"/>
                <w:color w:val="000000"/>
                <w:sz w:val="28"/>
                <w:szCs w:val="28"/>
                <w:rtl/>
              </w:rPr>
              <w:t xml:space="preserve"> </w:t>
            </w:r>
            <w:r w:rsidRPr="00D65A27">
              <w:rPr>
                <w:rFonts w:ascii="Sakkal Majalla" w:hAnsi="Sakkal Majalla" w:cs="Sakkal Majalla" w:hint="cs"/>
                <w:color w:val="000000"/>
                <w:sz w:val="28"/>
                <w:szCs w:val="28"/>
                <w:rtl/>
              </w:rPr>
              <w:t>ماسلو،</w:t>
            </w:r>
            <w:r w:rsidRPr="00D65A27">
              <w:rPr>
                <w:rFonts w:ascii="Sakkal Majalla" w:hAnsi="Sakkal Majalla" w:cs="Sakkal Majalla"/>
                <w:color w:val="000000"/>
                <w:sz w:val="28"/>
                <w:szCs w:val="28"/>
                <w:rtl/>
              </w:rPr>
              <w:t xml:space="preserve"> </w:t>
            </w:r>
            <w:r w:rsidRPr="00D65A27">
              <w:rPr>
                <w:rFonts w:ascii="Sakkal Majalla" w:hAnsi="Sakkal Majalla" w:cs="Sakkal Majalla" w:hint="cs"/>
                <w:color w:val="000000"/>
                <w:sz w:val="28"/>
                <w:szCs w:val="28"/>
                <w:rtl/>
              </w:rPr>
              <w:t>ماكغريغور</w:t>
            </w:r>
            <w:r w:rsidRPr="00D65A27">
              <w:rPr>
                <w:rFonts w:ascii="Sakkal Majalla" w:hAnsi="Sakkal Majalla" w:cs="Sakkal Majalla"/>
                <w:color w:val="000000"/>
                <w:sz w:val="28"/>
                <w:szCs w:val="28"/>
                <w:rtl/>
              </w:rPr>
              <w:t xml:space="preserve"> (1950) </w:t>
            </w:r>
            <w:r w:rsidRPr="00D65A27">
              <w:rPr>
                <w:rFonts w:hint="cs"/>
                <w:color w:val="000000"/>
                <w:sz w:val="28"/>
                <w:szCs w:val="28"/>
                <w:rtl/>
              </w:rPr>
              <w:t>←</w:t>
            </w:r>
            <w:r w:rsidRPr="00D65A27">
              <w:rPr>
                <w:rFonts w:ascii="Sakkal Majalla" w:hAnsi="Sakkal Majalla" w:cs="Sakkal Majalla"/>
                <w:color w:val="000000"/>
                <w:sz w:val="28"/>
                <w:szCs w:val="28"/>
                <w:rtl/>
              </w:rPr>
              <w:t xml:space="preserve"> </w:t>
            </w:r>
            <w:r w:rsidRPr="00D65A27">
              <w:rPr>
                <w:rFonts w:ascii="Sakkal Majalla" w:hAnsi="Sakkal Majalla" w:cs="Sakkal Majalla" w:hint="cs"/>
                <w:color w:val="000000"/>
                <w:sz w:val="28"/>
                <w:szCs w:val="28"/>
                <w:rtl/>
              </w:rPr>
              <w:t>دراكر،</w:t>
            </w:r>
            <w:r w:rsidRPr="00D65A27">
              <w:rPr>
                <w:rFonts w:ascii="Sakkal Majalla" w:hAnsi="Sakkal Majalla" w:cs="Sakkal Majalla"/>
                <w:color w:val="000000"/>
                <w:sz w:val="28"/>
                <w:szCs w:val="28"/>
                <w:rtl/>
              </w:rPr>
              <w:t xml:space="preserve"> </w:t>
            </w:r>
            <w:r w:rsidRPr="00D65A27">
              <w:rPr>
                <w:rFonts w:ascii="Sakkal Majalla" w:hAnsi="Sakkal Majalla" w:cs="Sakkal Majalla" w:hint="cs"/>
                <w:color w:val="000000"/>
                <w:sz w:val="28"/>
                <w:szCs w:val="28"/>
                <w:rtl/>
              </w:rPr>
              <w:t>بورتر،</w:t>
            </w:r>
            <w:r w:rsidRPr="00D65A27">
              <w:rPr>
                <w:rFonts w:ascii="Sakkal Majalla" w:hAnsi="Sakkal Majalla" w:cs="Sakkal Majalla"/>
                <w:color w:val="000000"/>
                <w:sz w:val="28"/>
                <w:szCs w:val="28"/>
                <w:rtl/>
              </w:rPr>
              <w:t xml:space="preserve"> </w:t>
            </w:r>
            <w:r w:rsidRPr="00D65A27">
              <w:rPr>
                <w:rFonts w:ascii="Sakkal Majalla" w:hAnsi="Sakkal Majalla" w:cs="Sakkal Majalla" w:hint="cs"/>
                <w:color w:val="000000"/>
                <w:sz w:val="28"/>
                <w:szCs w:val="28"/>
                <w:rtl/>
              </w:rPr>
              <w:t>مينتزبرغ</w:t>
            </w:r>
            <w:r w:rsidRPr="00D65A27">
              <w:rPr>
                <w:rFonts w:ascii="Sakkal Majalla" w:hAnsi="Sakkal Majalla" w:cs="Sakkal Majalla"/>
                <w:color w:val="000000"/>
                <w:sz w:val="28"/>
                <w:szCs w:val="28"/>
                <w:rtl/>
              </w:rPr>
              <w:t xml:space="preserve"> (1970) </w:t>
            </w:r>
            <w:r w:rsidRPr="00D65A27">
              <w:rPr>
                <w:rFonts w:hint="cs"/>
                <w:color w:val="000000"/>
                <w:sz w:val="28"/>
                <w:szCs w:val="28"/>
                <w:rtl/>
              </w:rPr>
              <w:t>←</w:t>
            </w:r>
            <w:r w:rsidRPr="00D65A27">
              <w:rPr>
                <w:rFonts w:ascii="Sakkal Majalla" w:hAnsi="Sakkal Majalla" w:cs="Sakkal Majalla"/>
                <w:color w:val="000000"/>
                <w:sz w:val="28"/>
                <w:szCs w:val="28"/>
                <w:rtl/>
              </w:rPr>
              <w:t xml:space="preserve"> </w:t>
            </w:r>
            <w:r w:rsidRPr="00D65A27">
              <w:rPr>
                <w:rFonts w:ascii="Sakkal Majalla" w:hAnsi="Sakkal Majalla" w:cs="Sakkal Majalla" w:hint="cs"/>
                <w:color w:val="000000"/>
                <w:sz w:val="28"/>
                <w:szCs w:val="28"/>
                <w:rtl/>
              </w:rPr>
              <w:t>سنغ،</w:t>
            </w:r>
            <w:r w:rsidRPr="00D65A27">
              <w:rPr>
                <w:rFonts w:ascii="Sakkal Majalla" w:hAnsi="Sakkal Majalla" w:cs="Sakkal Majalla"/>
                <w:color w:val="000000"/>
                <w:sz w:val="28"/>
                <w:szCs w:val="28"/>
                <w:rtl/>
              </w:rPr>
              <w:t xml:space="preserve"> </w:t>
            </w:r>
            <w:r w:rsidRPr="00D65A27">
              <w:rPr>
                <w:rFonts w:ascii="Sakkal Majalla" w:hAnsi="Sakkal Majalla" w:cs="Sakkal Majalla" w:hint="cs"/>
                <w:color w:val="000000"/>
                <w:sz w:val="28"/>
                <w:szCs w:val="28"/>
                <w:rtl/>
              </w:rPr>
              <w:t>غوشال،</w:t>
            </w:r>
            <w:r w:rsidRPr="00D65A27">
              <w:rPr>
                <w:rFonts w:ascii="Sakkal Majalla" w:hAnsi="Sakkal Majalla" w:cs="Sakkal Majalla"/>
                <w:color w:val="000000"/>
                <w:sz w:val="28"/>
                <w:szCs w:val="28"/>
                <w:rtl/>
              </w:rPr>
              <w:t xml:space="preserve"> </w:t>
            </w:r>
            <w:r w:rsidRPr="00D65A27">
              <w:rPr>
                <w:rFonts w:ascii="Sakkal Majalla" w:hAnsi="Sakkal Majalla" w:cs="Sakkal Majalla" w:hint="cs"/>
                <w:color w:val="000000"/>
                <w:sz w:val="28"/>
                <w:szCs w:val="28"/>
                <w:rtl/>
              </w:rPr>
              <w:t>إدموندسون</w:t>
            </w:r>
            <w:r w:rsidRPr="00D65A27">
              <w:rPr>
                <w:rFonts w:ascii="Sakkal Majalla" w:hAnsi="Sakkal Majalla" w:cs="Sakkal Majalla"/>
                <w:color w:val="000000"/>
                <w:sz w:val="28"/>
                <w:szCs w:val="28"/>
                <w:rtl/>
              </w:rPr>
              <w:t xml:space="preserve"> (2000)</w:t>
            </w:r>
          </w:p>
        </w:tc>
      </w:tr>
      <w:tr w:rsidR="00F17EAC" w:rsidRPr="00D65A27" w14:paraId="70D050B7" w14:textId="77777777" w:rsidTr="00201A65">
        <w:tc>
          <w:tcPr>
            <w:tcW w:w="2160" w:type="dxa"/>
            <w:shd w:val="clear" w:color="auto" w:fill="EBF5FB"/>
            <w:tcMar>
              <w:top w:w="80" w:type="dxa"/>
              <w:left w:w="110" w:type="dxa"/>
              <w:bottom w:w="80" w:type="dxa"/>
              <w:right w:w="110" w:type="dxa"/>
            </w:tcMar>
            <w:vAlign w:val="center"/>
          </w:tcPr>
          <w:p w14:paraId="0788B70B"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lastRenderedPageBreak/>
              <w:t>النقطة المحورية</w:t>
            </w:r>
          </w:p>
        </w:tc>
        <w:tc>
          <w:tcPr>
            <w:tcW w:w="6480" w:type="dxa"/>
            <w:shd w:val="clear" w:color="auto" w:fill="F5FAFF"/>
            <w:tcMar>
              <w:top w:w="80" w:type="dxa"/>
              <w:left w:w="110" w:type="dxa"/>
              <w:bottom w:w="80" w:type="dxa"/>
              <w:right w:w="110" w:type="dxa"/>
            </w:tcMar>
            <w:vAlign w:val="center"/>
          </w:tcPr>
          <w:p w14:paraId="22E2C5F0"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الإنسان الفاعل الرشيد الساعي إلى تعظيم مصلحته (Homo Economicus)، وهو افتراض لم يتغيّر جوهره عبر المراحل</w:t>
            </w:r>
          </w:p>
        </w:tc>
      </w:tr>
      <w:tr w:rsidR="00F17EAC" w:rsidRPr="00D65A27" w14:paraId="7CC01EC4" w14:textId="77777777" w:rsidTr="00201A65">
        <w:tc>
          <w:tcPr>
            <w:tcW w:w="2160" w:type="dxa"/>
            <w:shd w:val="clear" w:color="auto" w:fill="FFFFFF"/>
            <w:tcMar>
              <w:top w:w="80" w:type="dxa"/>
              <w:left w:w="110" w:type="dxa"/>
              <w:bottom w:w="80" w:type="dxa"/>
              <w:right w:w="110" w:type="dxa"/>
            </w:tcMar>
            <w:vAlign w:val="center"/>
          </w:tcPr>
          <w:p w14:paraId="02B57618"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أبرز إسهام</w:t>
            </w:r>
          </w:p>
        </w:tc>
        <w:tc>
          <w:tcPr>
            <w:tcW w:w="6480" w:type="dxa"/>
            <w:shd w:val="clear" w:color="auto" w:fill="FFFFFF"/>
            <w:tcMar>
              <w:top w:w="80" w:type="dxa"/>
              <w:left w:w="110" w:type="dxa"/>
              <w:bottom w:w="80" w:type="dxa"/>
              <w:right w:w="110" w:type="dxa"/>
            </w:tcMar>
            <w:vAlign w:val="center"/>
          </w:tcPr>
          <w:p w14:paraId="068022B5"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الصرامة المنهجية، الاختبارية العالية، ثراء الأدوات والنماذج، النقد الداخلي المتراكم</w:t>
            </w:r>
          </w:p>
        </w:tc>
      </w:tr>
      <w:tr w:rsidR="00F17EAC" w:rsidRPr="00D65A27" w14:paraId="290999AF" w14:textId="77777777" w:rsidTr="00201A65">
        <w:tc>
          <w:tcPr>
            <w:tcW w:w="2160" w:type="dxa"/>
            <w:shd w:val="clear" w:color="auto" w:fill="EBF5FB"/>
            <w:tcMar>
              <w:top w:w="80" w:type="dxa"/>
              <w:left w:w="110" w:type="dxa"/>
              <w:bottom w:w="80" w:type="dxa"/>
              <w:right w:w="110" w:type="dxa"/>
            </w:tcMar>
            <w:vAlign w:val="center"/>
          </w:tcPr>
          <w:p w14:paraId="7169520E"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أبرز قصور</w:t>
            </w:r>
          </w:p>
        </w:tc>
        <w:tc>
          <w:tcPr>
            <w:tcW w:w="6480" w:type="dxa"/>
            <w:shd w:val="clear" w:color="auto" w:fill="F5FAFF"/>
            <w:tcMar>
              <w:top w:w="80" w:type="dxa"/>
              <w:left w:w="110" w:type="dxa"/>
              <w:bottom w:w="80" w:type="dxa"/>
              <w:right w:w="110" w:type="dxa"/>
            </w:tcMar>
            <w:vAlign w:val="center"/>
          </w:tcPr>
          <w:p w14:paraId="707DE6BB"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إهمال القيم والمعنى الوجودي والمسؤولية أمام مرجعية أعلى من السوق والدولة والمجتمع</w:t>
            </w:r>
          </w:p>
        </w:tc>
      </w:tr>
      <w:tr w:rsidR="00F17EAC" w:rsidRPr="00D65A27" w14:paraId="3E47112E" w14:textId="77777777" w:rsidTr="00201A65">
        <w:tc>
          <w:tcPr>
            <w:tcW w:w="2160" w:type="dxa"/>
            <w:shd w:val="clear" w:color="auto" w:fill="FFFFFF"/>
            <w:tcMar>
              <w:top w:w="80" w:type="dxa"/>
              <w:left w:w="110" w:type="dxa"/>
              <w:bottom w:w="80" w:type="dxa"/>
              <w:right w:w="110" w:type="dxa"/>
            </w:tcMar>
            <w:vAlign w:val="center"/>
          </w:tcPr>
          <w:p w14:paraId="70598AE4"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موقف هذا المشروع</w:t>
            </w:r>
          </w:p>
        </w:tc>
        <w:tc>
          <w:tcPr>
            <w:tcW w:w="6480" w:type="dxa"/>
            <w:shd w:val="clear" w:color="auto" w:fill="FFFFFF"/>
            <w:tcMar>
              <w:top w:w="80" w:type="dxa"/>
              <w:left w:w="110" w:type="dxa"/>
              <w:bottom w:w="80" w:type="dxa"/>
              <w:right w:w="110" w:type="dxa"/>
            </w:tcMar>
            <w:vAlign w:val="center"/>
          </w:tcPr>
          <w:p w14:paraId="36322F23"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يستفيد من أدواته وصرامته المنهجية، ولا يقبل منطلقاته عن الإنسان والغاية</w:t>
            </w:r>
          </w:p>
        </w:tc>
      </w:tr>
    </w:tbl>
    <w:p w14:paraId="476AE5C8" w14:textId="77777777" w:rsidR="00F17EAC" w:rsidRPr="00D65A27" w:rsidRDefault="00F17EAC" w:rsidP="00F17EAC">
      <w:pPr>
        <w:bidi/>
        <w:spacing w:after="60"/>
        <w:rPr>
          <w:rFonts w:ascii="Sakkal Majalla" w:hAnsi="Sakkal Majalla" w:cs="Sakkal Majalla"/>
          <w:sz w:val="28"/>
          <w:szCs w:val="28"/>
        </w:rPr>
      </w:pPr>
    </w:p>
    <w:p w14:paraId="6AFDFBDA" w14:textId="77777777" w:rsidR="00F17EAC" w:rsidRPr="00D65A27" w:rsidRDefault="00F17EAC" w:rsidP="00F17EAC">
      <w:pPr>
        <w:shd w:val="clear" w:color="auto" w:fill="156082"/>
        <w:bidi/>
        <w:spacing w:before="160" w:after="100"/>
        <w:rPr>
          <w:rFonts w:ascii="Sakkal Majalla" w:hAnsi="Sakkal Majalla" w:cs="Sakkal Majalla"/>
          <w:sz w:val="28"/>
          <w:szCs w:val="28"/>
        </w:rPr>
      </w:pPr>
      <w:r>
        <w:rPr>
          <w:rFonts w:ascii="Sakkal Majalla" w:hAnsi="Sakkal Majalla" w:cs="Sakkal Majalla"/>
          <w:b/>
          <w:bCs/>
          <w:color w:val="FFFFFF"/>
          <w:sz w:val="28"/>
          <w:szCs w:val="28"/>
          <w:rtl/>
        </w:rPr>
        <w:t>2.2  التيار الأول: الفكر الإداري الغربي الحديث</w:t>
      </w:r>
      <w:r>
        <w:fldChar w:fldCharType="begin"/>
      </w:r>
      <w:r>
        <w:instrText xml:space="preserve"> TC "2.2  التيار الأول: الفكر الإداري الغربي الحديث" \l 2 </w:instrText>
      </w:r>
      <w:r>
        <w:fldChar w:fldCharType="end"/>
      </w:r>
    </w:p>
    <w:p w14:paraId="2CB3BE00" w14:textId="77777777"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يمثّل الفكر الإداري الغربي أكبر منظومة معرفية أنتجتها العلوم الاجتماعية. ويلخّص الجدول الآتي خمس حقب مرّ بها، بنت كل واحدة منها على سابقتها وانتقدتها:</w:t>
      </w:r>
    </w:p>
    <w:tbl>
      <w:tblPr>
        <w:bidiVisual/>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80"/>
        <w:gridCol w:w="1800"/>
        <w:gridCol w:w="2880"/>
        <w:gridCol w:w="3955"/>
      </w:tblGrid>
      <w:tr w:rsidR="00F17EAC" w:rsidRPr="00D65A27" w14:paraId="7C2EFFE4" w14:textId="77777777" w:rsidTr="00201A65">
        <w:tc>
          <w:tcPr>
            <w:tcW w:w="1080" w:type="dxa"/>
            <w:shd w:val="clear" w:color="auto" w:fill="1F3864"/>
            <w:tcMar>
              <w:top w:w="80" w:type="dxa"/>
              <w:left w:w="110" w:type="dxa"/>
              <w:bottom w:w="80" w:type="dxa"/>
              <w:right w:w="110" w:type="dxa"/>
            </w:tcMar>
            <w:vAlign w:val="center"/>
          </w:tcPr>
          <w:p w14:paraId="068CDDBF"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الحقبة</w:t>
            </w:r>
          </w:p>
        </w:tc>
        <w:tc>
          <w:tcPr>
            <w:tcW w:w="1800" w:type="dxa"/>
            <w:shd w:val="clear" w:color="auto" w:fill="1F3864"/>
            <w:tcMar>
              <w:top w:w="80" w:type="dxa"/>
              <w:left w:w="110" w:type="dxa"/>
              <w:bottom w:w="80" w:type="dxa"/>
              <w:right w:w="110" w:type="dxa"/>
            </w:tcMar>
            <w:vAlign w:val="center"/>
          </w:tcPr>
          <w:p w14:paraId="65239066"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المدرسة والرواد</w:t>
            </w:r>
          </w:p>
        </w:tc>
        <w:tc>
          <w:tcPr>
            <w:tcW w:w="2880" w:type="dxa"/>
            <w:shd w:val="clear" w:color="auto" w:fill="1F3864"/>
            <w:tcMar>
              <w:top w:w="80" w:type="dxa"/>
              <w:left w:w="110" w:type="dxa"/>
              <w:bottom w:w="80" w:type="dxa"/>
              <w:right w:w="110" w:type="dxa"/>
            </w:tcMar>
            <w:vAlign w:val="center"/>
          </w:tcPr>
          <w:p w14:paraId="206772BF"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الإسهام الجوهري</w:t>
            </w:r>
          </w:p>
        </w:tc>
        <w:tc>
          <w:tcPr>
            <w:tcW w:w="3955" w:type="dxa"/>
            <w:shd w:val="clear" w:color="auto" w:fill="1F3864"/>
            <w:tcMar>
              <w:top w:w="80" w:type="dxa"/>
              <w:left w:w="110" w:type="dxa"/>
              <w:bottom w:w="80" w:type="dxa"/>
              <w:right w:w="110" w:type="dxa"/>
            </w:tcMar>
            <w:vAlign w:val="center"/>
          </w:tcPr>
          <w:p w14:paraId="3BA9CD1F"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الافتراض الحاكم + القصور</w:t>
            </w:r>
          </w:p>
        </w:tc>
      </w:tr>
      <w:tr w:rsidR="00F17EAC" w:rsidRPr="00D65A27" w14:paraId="7EE04B7D" w14:textId="77777777" w:rsidTr="00201A65">
        <w:tc>
          <w:tcPr>
            <w:tcW w:w="1080" w:type="dxa"/>
            <w:shd w:val="clear" w:color="auto" w:fill="EBF5FB"/>
            <w:tcMar>
              <w:top w:w="80" w:type="dxa"/>
              <w:left w:w="110" w:type="dxa"/>
              <w:bottom w:w="80" w:type="dxa"/>
              <w:right w:w="110" w:type="dxa"/>
            </w:tcMar>
            <w:vAlign w:val="center"/>
          </w:tcPr>
          <w:p w14:paraId="321BC1AB"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000000"/>
                <w:sz w:val="28"/>
                <w:szCs w:val="28"/>
                <w:rtl/>
              </w:rPr>
              <w:t>1900-1930</w:t>
            </w:r>
          </w:p>
        </w:tc>
        <w:tc>
          <w:tcPr>
            <w:tcW w:w="1800" w:type="dxa"/>
            <w:shd w:val="clear" w:color="auto" w:fill="F8F8F8"/>
            <w:tcMar>
              <w:top w:w="80" w:type="dxa"/>
              <w:left w:w="110" w:type="dxa"/>
              <w:bottom w:w="80" w:type="dxa"/>
              <w:right w:w="110" w:type="dxa"/>
            </w:tcMar>
            <w:vAlign w:val="center"/>
          </w:tcPr>
          <w:p w14:paraId="6DE19010"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الإدارة العلمية Taylor, Fayol, Weber</w:t>
            </w:r>
          </w:p>
        </w:tc>
        <w:tc>
          <w:tcPr>
            <w:tcW w:w="2880" w:type="dxa"/>
            <w:shd w:val="clear" w:color="auto" w:fill="F8F8F8"/>
            <w:tcMar>
              <w:top w:w="80" w:type="dxa"/>
              <w:left w:w="110" w:type="dxa"/>
              <w:bottom w:w="80" w:type="dxa"/>
              <w:right w:w="110" w:type="dxa"/>
            </w:tcMar>
            <w:vAlign w:val="center"/>
          </w:tcPr>
          <w:p w14:paraId="0160B8F1"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وضع أسس "العلمية" في الإدارة؛ القياس والتوحيد والتخصص. أول محاولة لتحويل الإدارة من فن إلى علم. Weber: البيروقراطية نموذج الكفاءة المثالي.</w:t>
            </w:r>
          </w:p>
        </w:tc>
        <w:tc>
          <w:tcPr>
            <w:tcW w:w="3955" w:type="dxa"/>
            <w:shd w:val="clear" w:color="auto" w:fill="EBF5FB"/>
            <w:tcMar>
              <w:top w:w="80" w:type="dxa"/>
              <w:left w:w="110" w:type="dxa"/>
              <w:bottom w:w="80" w:type="dxa"/>
              <w:right w:w="110" w:type="dxa"/>
            </w:tcMar>
            <w:vAlign w:val="center"/>
          </w:tcPr>
          <w:p w14:paraId="76A3A43A"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الإنسان "آلة عقلانية" تستجيب للحوافز المادية فقط. تجاهل تام للبُعد الإنساني والاجتماعي والروحي. Weber نفسه حذَّر من "قفص الحديد" البيروقراطي. Ref: Taylor (1911). Principles of Scientific Management.</w:t>
            </w:r>
          </w:p>
        </w:tc>
      </w:tr>
      <w:tr w:rsidR="00F17EAC" w:rsidRPr="00D65A27" w14:paraId="48EB78F6" w14:textId="77777777" w:rsidTr="00201A65">
        <w:tc>
          <w:tcPr>
            <w:tcW w:w="1080" w:type="dxa"/>
            <w:shd w:val="clear" w:color="auto" w:fill="FFF2CC"/>
            <w:tcMar>
              <w:top w:w="80" w:type="dxa"/>
              <w:left w:w="110" w:type="dxa"/>
              <w:bottom w:w="80" w:type="dxa"/>
              <w:right w:w="110" w:type="dxa"/>
            </w:tcMar>
            <w:vAlign w:val="center"/>
          </w:tcPr>
          <w:p w14:paraId="7DBD00E7"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000000"/>
                <w:sz w:val="28"/>
                <w:szCs w:val="28"/>
                <w:rtl/>
              </w:rPr>
              <w:t>1930-1960</w:t>
            </w:r>
          </w:p>
        </w:tc>
        <w:tc>
          <w:tcPr>
            <w:tcW w:w="1800" w:type="dxa"/>
            <w:shd w:val="clear" w:color="auto" w:fill="FFFFFF"/>
            <w:tcMar>
              <w:top w:w="80" w:type="dxa"/>
              <w:left w:w="110" w:type="dxa"/>
              <w:bottom w:w="80" w:type="dxa"/>
              <w:right w:w="110" w:type="dxa"/>
            </w:tcMar>
            <w:vAlign w:val="center"/>
          </w:tcPr>
          <w:p w14:paraId="56D89FEB"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العلاقات الإنسانية Mayo, Maslow, McGregor</w:t>
            </w:r>
          </w:p>
        </w:tc>
        <w:tc>
          <w:tcPr>
            <w:tcW w:w="2880" w:type="dxa"/>
            <w:shd w:val="clear" w:color="auto" w:fill="FFFFFF"/>
            <w:tcMar>
              <w:top w:w="80" w:type="dxa"/>
              <w:left w:w="110" w:type="dxa"/>
              <w:bottom w:w="80" w:type="dxa"/>
              <w:right w:w="110" w:type="dxa"/>
            </w:tcMar>
            <w:vAlign w:val="center"/>
          </w:tcPr>
          <w:p w14:paraId="4F7BD9E7"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اكتشاف البُعد الاجتماعي؛ الإنسان ليس آلة، وإنما كائن اجتماعي يتأثر بالمجموعة والعاطفة والانتماء. Maslow: هرم الحاجات. McGregor: Theory Y.</w:t>
            </w:r>
          </w:p>
        </w:tc>
        <w:tc>
          <w:tcPr>
            <w:tcW w:w="3955" w:type="dxa"/>
            <w:shd w:val="clear" w:color="auto" w:fill="FFFFFF"/>
            <w:tcMar>
              <w:top w:w="80" w:type="dxa"/>
              <w:left w:w="110" w:type="dxa"/>
              <w:bottom w:w="80" w:type="dxa"/>
              <w:right w:w="110" w:type="dxa"/>
            </w:tcMar>
            <w:vAlign w:val="center"/>
          </w:tcPr>
          <w:p w14:paraId="5D636375"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الإنسان يسعى لإشباع حاجات متدرجة. ظل الإنسان "مادة بحث" لا غاية؛ وسؤال "كيف نزيد الإنتاجية؟" لم يتغير جوهره. Ref: Mayo (1933). Human Problems of Industrial Civilization.</w:t>
            </w:r>
          </w:p>
        </w:tc>
      </w:tr>
      <w:tr w:rsidR="00F17EAC" w:rsidRPr="00D65A27" w14:paraId="1F3CA461" w14:textId="77777777" w:rsidTr="00201A65">
        <w:tc>
          <w:tcPr>
            <w:tcW w:w="1080" w:type="dxa"/>
            <w:shd w:val="clear" w:color="auto" w:fill="EBF5E0"/>
            <w:tcMar>
              <w:top w:w="80" w:type="dxa"/>
              <w:left w:w="110" w:type="dxa"/>
              <w:bottom w:w="80" w:type="dxa"/>
              <w:right w:w="110" w:type="dxa"/>
            </w:tcMar>
            <w:vAlign w:val="center"/>
          </w:tcPr>
          <w:p w14:paraId="0C8C6012"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000000"/>
                <w:sz w:val="28"/>
                <w:szCs w:val="28"/>
                <w:rtl/>
              </w:rPr>
              <w:t>1960-1990</w:t>
            </w:r>
          </w:p>
        </w:tc>
        <w:tc>
          <w:tcPr>
            <w:tcW w:w="1800" w:type="dxa"/>
            <w:shd w:val="clear" w:color="auto" w:fill="F8F8F8"/>
            <w:tcMar>
              <w:top w:w="80" w:type="dxa"/>
              <w:left w:w="110" w:type="dxa"/>
              <w:bottom w:w="80" w:type="dxa"/>
              <w:right w:w="110" w:type="dxa"/>
            </w:tcMar>
            <w:vAlign w:val="center"/>
          </w:tcPr>
          <w:p w14:paraId="004E38D5"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النظم والاستراتيجية Drucker, Porter, Mintzberg</w:t>
            </w:r>
          </w:p>
        </w:tc>
        <w:tc>
          <w:tcPr>
            <w:tcW w:w="2880" w:type="dxa"/>
            <w:shd w:val="clear" w:color="auto" w:fill="F8F8F8"/>
            <w:tcMar>
              <w:top w:w="80" w:type="dxa"/>
              <w:left w:w="110" w:type="dxa"/>
              <w:bottom w:w="80" w:type="dxa"/>
              <w:right w:w="110" w:type="dxa"/>
            </w:tcMar>
            <w:vAlign w:val="center"/>
          </w:tcPr>
          <w:p w14:paraId="53E6EFE3"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المنظمة نظام مفتوح يتفاعل مع بيئته، والقرار الاستراتيجي والميزة التنافسية في المركز. Drucker: الإدارة فنٌّ من الفنون الحرة </w:t>
            </w:r>
            <w:r>
              <w:rPr>
                <w:rFonts w:ascii="Sakkal Majalla" w:hAnsi="Sakkal Majalla" w:cs="Sakkal Majalla"/>
                <w:color w:val="000000"/>
                <w:sz w:val="28"/>
                <w:szCs w:val="28"/>
                <w:rtl/>
              </w:rPr>
              <w:lastRenderedPageBreak/>
              <w:t>(liberal art). وMintzberg ينتقد «التخطيط الاستراتيجي».</w:t>
            </w:r>
          </w:p>
        </w:tc>
        <w:tc>
          <w:tcPr>
            <w:tcW w:w="3955" w:type="dxa"/>
            <w:shd w:val="clear" w:color="auto" w:fill="EBF5FB"/>
            <w:tcMar>
              <w:top w:w="80" w:type="dxa"/>
              <w:left w:w="110" w:type="dxa"/>
              <w:bottom w:w="80" w:type="dxa"/>
              <w:right w:w="110" w:type="dxa"/>
            </w:tcMar>
            <w:vAlign w:val="center"/>
          </w:tcPr>
          <w:p w14:paraId="5D8DAD42"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lastRenderedPageBreak/>
              <w:t>الإنسان "صانع قرار" في بيئة تنافسية يُعظِّم مصلحة المنظمة. Porter: الإنسان خارج المعادلة؛ المنظمة هي الوحدة. Ref: Porter (1985). Competitive Advantage.</w:t>
            </w:r>
          </w:p>
        </w:tc>
      </w:tr>
      <w:tr w:rsidR="00F17EAC" w:rsidRPr="00D65A27" w14:paraId="671D3257" w14:textId="77777777" w:rsidTr="00201A65">
        <w:tc>
          <w:tcPr>
            <w:tcW w:w="1080" w:type="dxa"/>
            <w:shd w:val="clear" w:color="auto" w:fill="F2E8F8"/>
            <w:tcMar>
              <w:top w:w="80" w:type="dxa"/>
              <w:left w:w="110" w:type="dxa"/>
              <w:bottom w:w="80" w:type="dxa"/>
              <w:right w:w="110" w:type="dxa"/>
            </w:tcMar>
            <w:vAlign w:val="center"/>
          </w:tcPr>
          <w:p w14:paraId="747AEA30"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000000"/>
                <w:sz w:val="28"/>
                <w:szCs w:val="28"/>
                <w:rtl/>
              </w:rPr>
              <w:t>1990-2010</w:t>
            </w:r>
          </w:p>
        </w:tc>
        <w:tc>
          <w:tcPr>
            <w:tcW w:w="1800" w:type="dxa"/>
            <w:shd w:val="clear" w:color="auto" w:fill="FFFFFF"/>
            <w:tcMar>
              <w:top w:w="80" w:type="dxa"/>
              <w:left w:w="110" w:type="dxa"/>
              <w:bottom w:w="80" w:type="dxa"/>
              <w:right w:w="110" w:type="dxa"/>
            </w:tcMar>
            <w:vAlign w:val="center"/>
          </w:tcPr>
          <w:p w14:paraId="2A77222F"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المنظمة المتعلمة والقيادة Senge, Burns, Greenleaf</w:t>
            </w:r>
          </w:p>
        </w:tc>
        <w:tc>
          <w:tcPr>
            <w:tcW w:w="2880" w:type="dxa"/>
            <w:shd w:val="clear" w:color="auto" w:fill="FFFFFF"/>
            <w:tcMar>
              <w:top w:w="80" w:type="dxa"/>
              <w:left w:w="110" w:type="dxa"/>
              <w:bottom w:w="80" w:type="dxa"/>
              <w:right w:w="110" w:type="dxa"/>
            </w:tcMar>
            <w:vAlign w:val="center"/>
          </w:tcPr>
          <w:p w14:paraId="37672A89"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التعلم المؤسسي والتفكير المنظومي. القيادة التحويلية. القيادة الخادمة (Servant Leadership) التي اقتربت من الاستخلاف دون تأصيل معرفي.</w:t>
            </w:r>
          </w:p>
        </w:tc>
        <w:tc>
          <w:tcPr>
            <w:tcW w:w="3955" w:type="dxa"/>
            <w:shd w:val="clear" w:color="auto" w:fill="FFFFFF"/>
            <w:tcMar>
              <w:top w:w="80" w:type="dxa"/>
              <w:left w:w="110" w:type="dxa"/>
              <w:bottom w:w="80" w:type="dxa"/>
              <w:right w:w="110" w:type="dxa"/>
            </w:tcMar>
            <w:vAlign w:val="center"/>
          </w:tcPr>
          <w:p w14:paraId="0BD78BDC"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Senge يُدخل الروحانية الشرقية لكنه لا يُؤسِّس لها معرفيًا. Greenleaf يقترب من الاستخلاف لكنه يفتقر لمرجعية ثابتة. Ref: Senge (1990). The Fifth Discipline.</w:t>
            </w:r>
          </w:p>
        </w:tc>
      </w:tr>
      <w:tr w:rsidR="00F17EAC" w:rsidRPr="00D65A27" w14:paraId="702AD184" w14:textId="77777777" w:rsidTr="00201A65">
        <w:tc>
          <w:tcPr>
            <w:tcW w:w="1080" w:type="dxa"/>
            <w:shd w:val="clear" w:color="auto" w:fill="FFF0F0"/>
            <w:tcMar>
              <w:top w:w="80" w:type="dxa"/>
              <w:left w:w="110" w:type="dxa"/>
              <w:bottom w:w="80" w:type="dxa"/>
              <w:right w:w="110" w:type="dxa"/>
            </w:tcMar>
            <w:vAlign w:val="center"/>
          </w:tcPr>
          <w:p w14:paraId="66210F04"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000000"/>
                <w:sz w:val="28"/>
                <w:szCs w:val="28"/>
                <w:rtl/>
              </w:rPr>
              <w:t>2010-الآن</w:t>
            </w:r>
          </w:p>
        </w:tc>
        <w:tc>
          <w:tcPr>
            <w:tcW w:w="1800" w:type="dxa"/>
            <w:shd w:val="clear" w:color="auto" w:fill="F8F8F8"/>
            <w:tcMar>
              <w:top w:w="80" w:type="dxa"/>
              <w:left w:w="110" w:type="dxa"/>
              <w:bottom w:w="80" w:type="dxa"/>
              <w:right w:w="110" w:type="dxa"/>
            </w:tcMar>
            <w:vAlign w:val="center"/>
          </w:tcPr>
          <w:p w14:paraId="1D49FD5F"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النقد والتحول Ghoshal, Laloux, Edmondson</w:t>
            </w:r>
          </w:p>
        </w:tc>
        <w:tc>
          <w:tcPr>
            <w:tcW w:w="2880" w:type="dxa"/>
            <w:shd w:val="clear" w:color="auto" w:fill="F8F8F8"/>
            <w:tcMar>
              <w:top w:w="80" w:type="dxa"/>
              <w:left w:w="110" w:type="dxa"/>
              <w:bottom w:w="80" w:type="dxa"/>
              <w:right w:w="110" w:type="dxa"/>
            </w:tcMar>
            <w:vAlign w:val="center"/>
          </w:tcPr>
          <w:p w14:paraId="3A89F516"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النقد الداخلي: Ghoshal يرى أن النظريات السيئة تدمّر الممارسات الجيدة، وLaloux يبشّر بالمنظمات «الفيروزية» (Teal) ما بعد التراتبية، وEdmondson تطرح الأمان النفسي.</w:t>
            </w:r>
          </w:p>
        </w:tc>
        <w:tc>
          <w:tcPr>
            <w:tcW w:w="3955" w:type="dxa"/>
            <w:shd w:val="clear" w:color="auto" w:fill="EBF5FB"/>
            <w:tcMar>
              <w:top w:w="80" w:type="dxa"/>
              <w:left w:w="110" w:type="dxa"/>
              <w:bottom w:w="80" w:type="dxa"/>
              <w:right w:w="110" w:type="dxa"/>
            </w:tcMar>
            <w:vAlign w:val="center"/>
          </w:tcPr>
          <w:p w14:paraId="598C2315"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النقد أقوى من البديل؛ فالخلل مشخَّص، لكن المنظومة لم تنتج بعد إطارًا بديلًا متكاملًا. Ref: Ghoshal (2005). Bad Management Theories. AMLE, 4(1).</w:t>
            </w:r>
          </w:p>
        </w:tc>
      </w:tr>
    </w:tbl>
    <w:p w14:paraId="35B49C94" w14:textId="77777777" w:rsidR="00F17EAC" w:rsidRPr="00D65A27" w:rsidRDefault="00F17EAC" w:rsidP="00F17EAC">
      <w:pPr>
        <w:bidi/>
        <w:spacing w:after="60"/>
        <w:rPr>
          <w:rFonts w:ascii="Sakkal Majalla" w:hAnsi="Sakkal Majalla" w:cs="Sakkal Majalla"/>
          <w:sz w:val="28"/>
          <w:szCs w:val="28"/>
        </w:rPr>
      </w:pPr>
      <w:r w:rsidRPr="00D65A27">
        <w:rPr>
          <w:rFonts w:ascii="Sakkal Majalla" w:hAnsi="Sakkal Majalla" w:cs="Sakkal Majalla"/>
          <w:i/>
          <w:iCs/>
          <w:color w:val="595959"/>
          <w:sz w:val="28"/>
          <w:szCs w:val="28"/>
          <w:rtl/>
        </w:rPr>
        <w:t>جدول 2.1 — خمس حقب في تطور الفكر الإداري الغربي.</w:t>
      </w:r>
    </w:p>
    <w:p w14:paraId="6CE7BBB2" w14:textId="77777777" w:rsidR="00F17EAC" w:rsidRPr="00D65A27" w:rsidRDefault="00F17EAC" w:rsidP="00F17EAC">
      <w:pPr>
        <w:bidi/>
        <w:spacing w:after="60"/>
        <w:rPr>
          <w:rFonts w:ascii="Sakkal Majalla" w:hAnsi="Sakkal Majalla" w:cs="Sakkal Majalla"/>
          <w:sz w:val="28"/>
          <w:szCs w:val="28"/>
        </w:rPr>
      </w:pPr>
    </w:p>
    <w:p w14:paraId="11188504" w14:textId="77777777" w:rsidR="00F17EAC" w:rsidRPr="00D65A27" w:rsidRDefault="00F17EAC" w:rsidP="00F17EAC">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الافتراض الذي لم يتغيّر</w:t>
      </w:r>
    </w:p>
    <w:p w14:paraId="74B3ACE9" w14:textId="77777777"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ورغم التطور الكبير في مئة وعشرين عامًا، من «الآلة العقلانية» عند تيلور إلى «الأمان النفسي» عند إدموندسون، بقي الافتراض الحاكم ثابتًا في جوهره: الإنسان فاعل يسعى إلى تعظيم مصلحته. تغيّر تعريف المصلحة من المادية إلى الاجتماعية إلى النفسية، وبقيت البنية: الإنسان مركز الكون ومرجع قيمه. ولا يأتي هذا التشخيص من خارج المنظومة وحدها؛ فأصوات بارزة من داخلها تقول الشيء نفسه، كما سيأتي في 2.9.</w:t>
      </w:r>
    </w:p>
    <w:p w14:paraId="2BFD6B45" w14:textId="77777777" w:rsidR="00F17EAC" w:rsidRPr="00D65A27" w:rsidRDefault="00F17EAC" w:rsidP="00F17EAC">
      <w:pPr>
        <w:bidi/>
        <w:spacing w:after="60"/>
        <w:rPr>
          <w:rFonts w:ascii="Sakkal Majalla" w:hAnsi="Sakkal Majalla" w:cs="Sakkal Majalla"/>
          <w:sz w:val="28"/>
          <w:szCs w:val="28"/>
        </w:rPr>
      </w:pPr>
    </w:p>
    <w:p w14:paraId="3408FD06" w14:textId="77777777"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ويحاول المشروع القرآني أن يملأ هذا الفراغ بتصوّر للإنسان يبدأ من المسؤولية أمام الله، وسيأتي بناؤه في الفصل الثامن. وموقفه من هذا التيار: يأخذ أدواته المنهجية من قياس وتجريب ونقد داخلي، ولا يقبل منطلقاته الوجودية. فالأدوات ثمينة، والمنطلقات قاصرة.</w:t>
      </w:r>
    </w:p>
    <w:p w14:paraId="57DFA98B" w14:textId="77777777" w:rsidR="00F17EAC" w:rsidRPr="00D65A27" w:rsidRDefault="00F17EAC" w:rsidP="00F17EAC">
      <w:pPr>
        <w:bidi/>
        <w:spacing w:after="60"/>
        <w:rPr>
          <w:rFonts w:ascii="Sakkal Majalla" w:hAnsi="Sakkal Majalla" w:cs="Sakkal Majalla"/>
          <w:sz w:val="28"/>
          <w:szCs w:val="28"/>
        </w:rPr>
      </w:pPr>
    </w:p>
    <w:p w14:paraId="3A781595" w14:textId="77777777" w:rsidR="00F17EAC" w:rsidRPr="00D65A27" w:rsidRDefault="00F17EAC" w:rsidP="00F17EAC">
      <w:pPr>
        <w:pBdr>
          <w:bottom w:val="single" w:sz="6" w:space="0" w:color="D6E4F0"/>
        </w:pBdr>
        <w:bidi/>
        <w:spacing w:before="20" w:after="70"/>
        <w:rPr>
          <w:rFonts w:ascii="Sakkal Majalla" w:hAnsi="Sakkal Majalla" w:cs="Sakkal Majalla"/>
          <w:sz w:val="28"/>
          <w:szCs w:val="28"/>
        </w:rPr>
      </w:pPr>
    </w:p>
    <w:tbl>
      <w:tblPr>
        <w:bidiVisual/>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65"/>
        <w:gridCol w:w="5490"/>
      </w:tblGrid>
      <w:tr w:rsidR="00F17EAC" w:rsidRPr="00D65A27" w14:paraId="6BCCA21D" w14:textId="77777777" w:rsidTr="00201A65">
        <w:trPr>
          <w:gridAfter w:val="1"/>
          <w:wAfter w:w="5490" w:type="dxa"/>
        </w:trPr>
        <w:tc>
          <w:tcPr>
            <w:tcW w:w="3865" w:type="dxa"/>
            <w:shd w:val="clear" w:color="auto" w:fill="375623"/>
            <w:tcMar>
              <w:top w:w="80" w:type="dxa"/>
              <w:left w:w="110" w:type="dxa"/>
              <w:bottom w:w="80" w:type="dxa"/>
              <w:right w:w="110" w:type="dxa"/>
            </w:tcMar>
            <w:vAlign w:val="center"/>
          </w:tcPr>
          <w:p w14:paraId="2BE0D809" w14:textId="77777777" w:rsidR="00F17EAC" w:rsidRPr="00D65A27" w:rsidRDefault="00F17EAC" w:rsidP="00201A65">
            <w:pPr>
              <w:bidi/>
              <w:spacing w:before="50" w:after="50"/>
              <w:rPr>
                <w:rFonts w:ascii="Sakkal Majalla" w:hAnsi="Sakkal Majalla" w:cs="Sakkal Majalla"/>
                <w:sz w:val="28"/>
                <w:szCs w:val="28"/>
              </w:rPr>
            </w:pPr>
            <w:r>
              <w:rPr>
                <w:rFonts w:ascii="Segoe UI Emoji" w:hAnsi="Segoe UI Emoji" w:cs="Segoe UI Emoji" w:hint="cs"/>
                <w:b/>
                <w:bCs/>
                <w:color w:val="FFFFFF"/>
                <w:sz w:val="28"/>
                <w:szCs w:val="28"/>
                <w:rtl/>
              </w:rPr>
              <w:t>بطاقة التيار الثاني: التجربة الإدارية الإسلامية التاريخية</w:t>
            </w:r>
          </w:p>
        </w:tc>
      </w:tr>
      <w:tr w:rsidR="00F17EAC" w:rsidRPr="00D65A27" w14:paraId="232E9A8F" w14:textId="77777777" w:rsidTr="00201A65">
        <w:tc>
          <w:tcPr>
            <w:tcW w:w="3865" w:type="dxa"/>
            <w:shd w:val="clear" w:color="auto" w:fill="EBF5FB"/>
            <w:tcMar>
              <w:top w:w="80" w:type="dxa"/>
              <w:left w:w="110" w:type="dxa"/>
              <w:bottom w:w="80" w:type="dxa"/>
              <w:right w:w="110" w:type="dxa"/>
            </w:tcMar>
            <w:vAlign w:val="center"/>
          </w:tcPr>
          <w:p w14:paraId="2474325D"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النشأة والامتداد</w:t>
            </w:r>
          </w:p>
        </w:tc>
        <w:tc>
          <w:tcPr>
            <w:tcW w:w="5490" w:type="dxa"/>
            <w:shd w:val="clear" w:color="auto" w:fill="F5FAFF"/>
            <w:tcMar>
              <w:top w:w="80" w:type="dxa"/>
              <w:left w:w="110" w:type="dxa"/>
              <w:bottom w:w="80" w:type="dxa"/>
              <w:right w:w="110" w:type="dxa"/>
            </w:tcMar>
            <w:vAlign w:val="center"/>
          </w:tcPr>
          <w:p w14:paraId="18BCEF22"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القرون من الرابع إلى التاسع للهجرة | عصر التقنين والبناء الحضاري</w:t>
            </w:r>
          </w:p>
        </w:tc>
      </w:tr>
      <w:tr w:rsidR="00F17EAC" w:rsidRPr="00D65A27" w14:paraId="0EEA1A30" w14:textId="77777777" w:rsidTr="00201A65">
        <w:tc>
          <w:tcPr>
            <w:tcW w:w="3865" w:type="dxa"/>
            <w:shd w:val="clear" w:color="auto" w:fill="FFFFFF"/>
            <w:tcMar>
              <w:top w:w="80" w:type="dxa"/>
              <w:left w:w="110" w:type="dxa"/>
              <w:bottom w:w="80" w:type="dxa"/>
              <w:right w:w="110" w:type="dxa"/>
            </w:tcMar>
            <w:vAlign w:val="center"/>
          </w:tcPr>
          <w:p w14:paraId="4DEC240F"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الأعلام</w:t>
            </w:r>
          </w:p>
        </w:tc>
        <w:tc>
          <w:tcPr>
            <w:tcW w:w="5490" w:type="dxa"/>
            <w:shd w:val="clear" w:color="auto" w:fill="FFFFFF"/>
            <w:tcMar>
              <w:top w:w="80" w:type="dxa"/>
              <w:left w:w="110" w:type="dxa"/>
              <w:bottom w:w="80" w:type="dxa"/>
              <w:right w:w="110" w:type="dxa"/>
            </w:tcMar>
            <w:vAlign w:val="center"/>
          </w:tcPr>
          <w:p w14:paraId="7730318E"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الماوردي، الغزالي، ابن تيمية، ابن خلدون، وكلٌّ منهم إمام في حقله</w:t>
            </w:r>
          </w:p>
        </w:tc>
      </w:tr>
      <w:tr w:rsidR="00F17EAC" w:rsidRPr="00D65A27" w14:paraId="77386C08" w14:textId="77777777" w:rsidTr="00201A65">
        <w:tc>
          <w:tcPr>
            <w:tcW w:w="3865" w:type="dxa"/>
            <w:shd w:val="clear" w:color="auto" w:fill="EBF5FB"/>
            <w:tcMar>
              <w:top w:w="80" w:type="dxa"/>
              <w:left w:w="110" w:type="dxa"/>
              <w:bottom w:w="80" w:type="dxa"/>
              <w:right w:w="110" w:type="dxa"/>
            </w:tcMar>
            <w:vAlign w:val="center"/>
          </w:tcPr>
          <w:p w14:paraId="45FB51D1"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lastRenderedPageBreak/>
              <w:t>النقطة المحورية</w:t>
            </w:r>
          </w:p>
        </w:tc>
        <w:tc>
          <w:tcPr>
            <w:tcW w:w="5490" w:type="dxa"/>
            <w:shd w:val="clear" w:color="auto" w:fill="F5FAFF"/>
            <w:tcMar>
              <w:top w:w="80" w:type="dxa"/>
              <w:left w:w="110" w:type="dxa"/>
              <w:bottom w:w="80" w:type="dxa"/>
              <w:right w:w="110" w:type="dxa"/>
            </w:tcMar>
            <w:vAlign w:val="center"/>
          </w:tcPr>
          <w:p w14:paraId="557EA979"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خبرة إنسانية إسلامية نشأت في بيئة إسلامية واستضاءت بالقرآن والسنة في سياق تاريخي محدد</w:t>
            </w:r>
          </w:p>
        </w:tc>
      </w:tr>
      <w:tr w:rsidR="00F17EAC" w:rsidRPr="00D65A27" w14:paraId="7CC17DFF" w14:textId="77777777" w:rsidTr="00201A65">
        <w:tc>
          <w:tcPr>
            <w:tcW w:w="3865" w:type="dxa"/>
            <w:shd w:val="clear" w:color="auto" w:fill="FFFFFF"/>
            <w:tcMar>
              <w:top w:w="80" w:type="dxa"/>
              <w:left w:w="110" w:type="dxa"/>
              <w:bottom w:w="80" w:type="dxa"/>
              <w:right w:w="110" w:type="dxa"/>
            </w:tcMar>
            <w:vAlign w:val="center"/>
          </w:tcPr>
          <w:p w14:paraId="4A957062"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أبرز إسهام</w:t>
            </w:r>
          </w:p>
        </w:tc>
        <w:tc>
          <w:tcPr>
            <w:tcW w:w="5490" w:type="dxa"/>
            <w:shd w:val="clear" w:color="auto" w:fill="FFFFFF"/>
            <w:tcMar>
              <w:top w:w="80" w:type="dxa"/>
              <w:left w:w="110" w:type="dxa"/>
              <w:bottom w:w="80" w:type="dxa"/>
              <w:right w:w="110" w:type="dxa"/>
            </w:tcMar>
            <w:vAlign w:val="center"/>
          </w:tcPr>
          <w:p w14:paraId="620534A5"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ثراء تحليلي نادر، تجربة حكمية متراكمة، نماذج للحوكمة والقيادة والمحاسبة والعدالة</w:t>
            </w:r>
          </w:p>
        </w:tc>
      </w:tr>
      <w:tr w:rsidR="00F17EAC" w:rsidRPr="00D65A27" w14:paraId="1721B336" w14:textId="77777777" w:rsidTr="00201A65">
        <w:tc>
          <w:tcPr>
            <w:tcW w:w="3865" w:type="dxa"/>
            <w:shd w:val="clear" w:color="auto" w:fill="EBF5FB"/>
            <w:tcMar>
              <w:top w:w="80" w:type="dxa"/>
              <w:left w:w="110" w:type="dxa"/>
              <w:bottom w:w="80" w:type="dxa"/>
              <w:right w:w="110" w:type="dxa"/>
            </w:tcMar>
            <w:vAlign w:val="center"/>
          </w:tcPr>
          <w:p w14:paraId="260B9A99"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أبرز قصور</w:t>
            </w:r>
          </w:p>
        </w:tc>
        <w:tc>
          <w:tcPr>
            <w:tcW w:w="5490" w:type="dxa"/>
            <w:shd w:val="clear" w:color="auto" w:fill="F5FAFF"/>
            <w:tcMar>
              <w:top w:w="80" w:type="dxa"/>
              <w:left w:w="110" w:type="dxa"/>
              <w:bottom w:w="80" w:type="dxa"/>
              <w:right w:w="110" w:type="dxa"/>
            </w:tcMar>
            <w:vAlign w:val="center"/>
          </w:tcPr>
          <w:p w14:paraId="263695E8"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اجتهادات بشرية تاريخية، لا نظرية إدارية قرآنية مختبرة بأدوات معاصرة ومنهجية محكمة</w:t>
            </w:r>
          </w:p>
        </w:tc>
      </w:tr>
      <w:tr w:rsidR="00F17EAC" w:rsidRPr="00D65A27" w14:paraId="154D5EF9" w14:textId="77777777" w:rsidTr="00201A65">
        <w:tc>
          <w:tcPr>
            <w:tcW w:w="3865" w:type="dxa"/>
            <w:shd w:val="clear" w:color="auto" w:fill="FFFFFF"/>
            <w:tcMar>
              <w:top w:w="80" w:type="dxa"/>
              <w:left w:w="110" w:type="dxa"/>
              <w:bottom w:w="80" w:type="dxa"/>
              <w:right w:w="110" w:type="dxa"/>
            </w:tcMar>
            <w:vAlign w:val="center"/>
          </w:tcPr>
          <w:p w14:paraId="02E4CE80"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موقف هذا المشروع</w:t>
            </w:r>
          </w:p>
        </w:tc>
        <w:tc>
          <w:tcPr>
            <w:tcW w:w="5490" w:type="dxa"/>
            <w:shd w:val="clear" w:color="auto" w:fill="FFFFFF"/>
            <w:tcMar>
              <w:top w:w="80" w:type="dxa"/>
              <w:left w:w="110" w:type="dxa"/>
              <w:bottom w:w="80" w:type="dxa"/>
              <w:right w:w="110" w:type="dxa"/>
            </w:tcMar>
            <w:vAlign w:val="center"/>
          </w:tcPr>
          <w:p w14:paraId="1ED2BA9A"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شاهد تاريخي ثري لا مرجع نظري مؤسِّس؛ خبرة بشرية لا نصٌّ موحى</w:t>
            </w:r>
          </w:p>
        </w:tc>
      </w:tr>
    </w:tbl>
    <w:p w14:paraId="54412357" w14:textId="77777777" w:rsidR="00F17EAC" w:rsidRPr="00D65A27" w:rsidRDefault="00F17EAC" w:rsidP="00F17EAC">
      <w:pPr>
        <w:bidi/>
        <w:spacing w:after="60"/>
        <w:rPr>
          <w:rFonts w:ascii="Sakkal Majalla" w:hAnsi="Sakkal Majalla" w:cs="Sakkal Majalla"/>
          <w:sz w:val="28"/>
          <w:szCs w:val="28"/>
        </w:rPr>
      </w:pPr>
    </w:p>
    <w:p w14:paraId="61F592E0" w14:textId="77777777" w:rsidR="00F17EAC" w:rsidRPr="00D65A27" w:rsidRDefault="00F17EAC" w:rsidP="00F17EAC">
      <w:pPr>
        <w:shd w:val="clear" w:color="auto" w:fill="156082"/>
        <w:bidi/>
        <w:spacing w:before="160" w:after="100"/>
        <w:rPr>
          <w:rFonts w:ascii="Sakkal Majalla" w:hAnsi="Sakkal Majalla" w:cs="Sakkal Majalla"/>
          <w:sz w:val="28"/>
          <w:szCs w:val="28"/>
        </w:rPr>
      </w:pPr>
      <w:r>
        <w:rPr>
          <w:rFonts w:ascii="Sakkal Majalla" w:hAnsi="Sakkal Majalla" w:cs="Sakkal Majalla"/>
          <w:b/>
          <w:bCs/>
          <w:color w:val="FFFFFF"/>
          <w:sz w:val="28"/>
          <w:szCs w:val="28"/>
          <w:rtl/>
        </w:rPr>
        <w:t>2.3  التيار الثاني: التجربة الإدارية الإسلامية التاريخية</w:t>
      </w:r>
      <w:r>
        <w:fldChar w:fldCharType="begin"/>
      </w:r>
      <w:r>
        <w:instrText xml:space="preserve"> TC "2.3  التيار الثاني: التجربة الإدارية الإسلامية التاريخية" \l 2 </w:instrText>
      </w:r>
      <w:r>
        <w:fldChar w:fldCharType="end"/>
      </w:r>
    </w:p>
    <w:p w14:paraId="25108626" w14:textId="77777777"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أنتجت الحضارة الإسلامية في عصورها الذهبية تراثًا إداريًا وسياسيًا ثريًا، نشأ في بيئة إسلامية واستضاء بالقرآن والسنة. لكنه يبقى اجتهادًا بشريًا تاريخيًا، وليس «نظرية إدارية قرآنية» بالمعنى الذي يطلبه هذا الكتاب. والفرق بين الأمرين هو لبّ ما يحاول المشروع أن يضيفه.</w:t>
      </w:r>
    </w:p>
    <w:tbl>
      <w:tblPr>
        <w:bidiVisual/>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3775"/>
        <w:gridCol w:w="3960"/>
      </w:tblGrid>
      <w:tr w:rsidR="00F17EAC" w:rsidRPr="00D65A27" w14:paraId="464B4325" w14:textId="77777777" w:rsidTr="00201A65">
        <w:tc>
          <w:tcPr>
            <w:tcW w:w="1800" w:type="dxa"/>
            <w:shd w:val="clear" w:color="auto" w:fill="1F3864"/>
            <w:tcMar>
              <w:top w:w="80" w:type="dxa"/>
              <w:left w:w="110" w:type="dxa"/>
              <w:bottom w:w="80" w:type="dxa"/>
              <w:right w:w="110" w:type="dxa"/>
            </w:tcMar>
            <w:vAlign w:val="center"/>
          </w:tcPr>
          <w:p w14:paraId="05F7336E"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العالِم والمؤلَّف</w:t>
            </w:r>
          </w:p>
        </w:tc>
        <w:tc>
          <w:tcPr>
            <w:tcW w:w="3775" w:type="dxa"/>
            <w:shd w:val="clear" w:color="auto" w:fill="1F3864"/>
            <w:tcMar>
              <w:top w:w="80" w:type="dxa"/>
              <w:left w:w="110" w:type="dxa"/>
              <w:bottom w:w="80" w:type="dxa"/>
              <w:right w:w="110" w:type="dxa"/>
            </w:tcMar>
            <w:vAlign w:val="center"/>
          </w:tcPr>
          <w:p w14:paraId="777CAB58"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الإسهام الجوهري</w:t>
            </w:r>
          </w:p>
        </w:tc>
        <w:tc>
          <w:tcPr>
            <w:tcW w:w="3960" w:type="dxa"/>
            <w:shd w:val="clear" w:color="auto" w:fill="1F3864"/>
            <w:tcMar>
              <w:top w:w="80" w:type="dxa"/>
              <w:left w:w="110" w:type="dxa"/>
              <w:bottom w:w="80" w:type="dxa"/>
              <w:right w:w="110" w:type="dxa"/>
            </w:tcMar>
            <w:vAlign w:val="center"/>
          </w:tcPr>
          <w:p w14:paraId="04C64B81"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الحدود، ولماذا لا يكفي لهذا المشروع</w:t>
            </w:r>
          </w:p>
        </w:tc>
      </w:tr>
      <w:tr w:rsidR="00F17EAC" w:rsidRPr="00D65A27" w14:paraId="18AE7110" w14:textId="77777777" w:rsidTr="00201A65">
        <w:tc>
          <w:tcPr>
            <w:tcW w:w="1800" w:type="dxa"/>
            <w:shd w:val="clear" w:color="auto" w:fill="FFF2CC"/>
            <w:tcMar>
              <w:top w:w="80" w:type="dxa"/>
              <w:left w:w="110" w:type="dxa"/>
              <w:bottom w:w="80" w:type="dxa"/>
              <w:right w:w="110" w:type="dxa"/>
            </w:tcMar>
            <w:vAlign w:val="center"/>
          </w:tcPr>
          <w:p w14:paraId="505BAD85"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C49A00"/>
                <w:sz w:val="28"/>
                <w:szCs w:val="28"/>
                <w:rtl/>
              </w:rPr>
              <w:t>الماوردي (ت.450ه) الأحكام السلطانية</w:t>
            </w:r>
          </w:p>
        </w:tc>
        <w:tc>
          <w:tcPr>
            <w:tcW w:w="3775" w:type="dxa"/>
            <w:shd w:val="clear" w:color="auto" w:fill="F8F8F8"/>
            <w:tcMar>
              <w:top w:w="80" w:type="dxa"/>
              <w:left w:w="110" w:type="dxa"/>
              <w:bottom w:w="80" w:type="dxa"/>
              <w:right w:w="110" w:type="dxa"/>
            </w:tcMar>
            <w:vAlign w:val="center"/>
          </w:tcPr>
          <w:p w14:paraId="681CA14E"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أول كتاب منهجي في الإدارة السياسية الإسلامية؛ الولاية، التقليد، الوزارة، الحسبة. وضع أسس النظام الإداري للدولة الإسلامية.</w:t>
            </w:r>
          </w:p>
        </w:tc>
        <w:tc>
          <w:tcPr>
            <w:tcW w:w="3960" w:type="dxa"/>
            <w:shd w:val="clear" w:color="auto" w:fill="EBF5FB"/>
            <w:tcMar>
              <w:top w:w="80" w:type="dxa"/>
              <w:left w:w="110" w:type="dxa"/>
              <w:bottom w:w="80" w:type="dxa"/>
              <w:right w:w="110" w:type="dxa"/>
            </w:tcMar>
            <w:vAlign w:val="center"/>
          </w:tcPr>
          <w:p w14:paraId="2D650CF2"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يُقنِّن الواقع أكثر مما يُنظِّر؛ يصف كيف تعمل الدولة العباسية لا كيف ينبغي أن تعمل المؤسسة القرآنية. الأحكام فقهية سياسية لا إدارية بالمعنى النظري المعاصر.</w:t>
            </w:r>
          </w:p>
        </w:tc>
      </w:tr>
      <w:tr w:rsidR="00F17EAC" w:rsidRPr="00D65A27" w14:paraId="2983A555" w14:textId="77777777" w:rsidTr="00201A65">
        <w:tc>
          <w:tcPr>
            <w:tcW w:w="1800" w:type="dxa"/>
            <w:shd w:val="clear" w:color="auto" w:fill="FFFFFF"/>
            <w:tcMar>
              <w:top w:w="80" w:type="dxa"/>
              <w:left w:w="110" w:type="dxa"/>
              <w:bottom w:w="80" w:type="dxa"/>
              <w:right w:w="110" w:type="dxa"/>
            </w:tcMar>
            <w:vAlign w:val="center"/>
          </w:tcPr>
          <w:p w14:paraId="773441C9"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C49A00"/>
                <w:sz w:val="28"/>
                <w:szCs w:val="28"/>
                <w:rtl/>
              </w:rPr>
              <w:t>الغزالي (ت.505ه) الإحياء + نصيحة الملوك</w:t>
            </w:r>
          </w:p>
        </w:tc>
        <w:tc>
          <w:tcPr>
            <w:tcW w:w="3775" w:type="dxa"/>
            <w:shd w:val="clear" w:color="auto" w:fill="FFFFFF"/>
            <w:tcMar>
              <w:top w:w="80" w:type="dxa"/>
              <w:left w:w="110" w:type="dxa"/>
              <w:bottom w:w="80" w:type="dxa"/>
              <w:right w:w="110" w:type="dxa"/>
            </w:tcMar>
            <w:vAlign w:val="center"/>
          </w:tcPr>
          <w:p w14:paraId="2ACCA718"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ربط التربية الروحية بالممارسة؛ الإحسان بُعدٌ عملي لا نظري فقط. نصيحة الملوك: أخلاقيات القيادة من منظور صوفي-فلسفي إسلامي عميق.</w:t>
            </w:r>
          </w:p>
        </w:tc>
        <w:tc>
          <w:tcPr>
            <w:tcW w:w="3960" w:type="dxa"/>
            <w:shd w:val="clear" w:color="auto" w:fill="FFFFFF"/>
            <w:tcMar>
              <w:top w:w="80" w:type="dxa"/>
              <w:left w:w="110" w:type="dxa"/>
              <w:bottom w:w="80" w:type="dxa"/>
              <w:right w:w="110" w:type="dxa"/>
            </w:tcMar>
            <w:vAlign w:val="center"/>
          </w:tcPr>
          <w:p w14:paraId="08330CED"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المقاربة تربوية روحية لا نظرية إدارية؛ تُصلح الفرد قبل المؤسسة. قيِّم جداً لكنه لا يبني نموذجًا إداريًا مُختبَرًا بأدوات تجريبية.</w:t>
            </w:r>
          </w:p>
        </w:tc>
      </w:tr>
      <w:tr w:rsidR="00F17EAC" w:rsidRPr="00D65A27" w14:paraId="1BE7512A" w14:textId="77777777" w:rsidTr="00201A65">
        <w:tc>
          <w:tcPr>
            <w:tcW w:w="1800" w:type="dxa"/>
            <w:shd w:val="clear" w:color="auto" w:fill="FFF2CC"/>
            <w:tcMar>
              <w:top w:w="80" w:type="dxa"/>
              <w:left w:w="110" w:type="dxa"/>
              <w:bottom w:w="80" w:type="dxa"/>
              <w:right w:w="110" w:type="dxa"/>
            </w:tcMar>
            <w:vAlign w:val="center"/>
          </w:tcPr>
          <w:p w14:paraId="3A6A816D"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C49A00"/>
                <w:sz w:val="28"/>
                <w:szCs w:val="28"/>
                <w:rtl/>
              </w:rPr>
              <w:t>ابن تيمية (ت.728ه) السياسة الشرعية</w:t>
            </w:r>
          </w:p>
        </w:tc>
        <w:tc>
          <w:tcPr>
            <w:tcW w:w="3775" w:type="dxa"/>
            <w:shd w:val="clear" w:color="auto" w:fill="F8F8F8"/>
            <w:tcMar>
              <w:top w:w="80" w:type="dxa"/>
              <w:left w:w="110" w:type="dxa"/>
              <w:bottom w:w="80" w:type="dxa"/>
              <w:right w:w="110" w:type="dxa"/>
            </w:tcMar>
            <w:vAlign w:val="center"/>
          </w:tcPr>
          <w:p w14:paraId="22F3FA62"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الحسبة بوصفها رقابة مؤسسية منهجية. الأمر بالمعروف والنهي عن المنكر = نظام ضبط جودة مؤسسي قبل أوانه.</w:t>
            </w:r>
          </w:p>
        </w:tc>
        <w:tc>
          <w:tcPr>
            <w:tcW w:w="3960" w:type="dxa"/>
            <w:shd w:val="clear" w:color="auto" w:fill="EBF5FB"/>
            <w:tcMar>
              <w:top w:w="80" w:type="dxa"/>
              <w:left w:w="110" w:type="dxa"/>
              <w:bottom w:w="80" w:type="dxa"/>
              <w:right w:w="110" w:type="dxa"/>
            </w:tcMar>
            <w:vAlign w:val="center"/>
          </w:tcPr>
          <w:p w14:paraId="04D93588"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أقرب ما في التراث إلى "نظرية إدارية"؛ لكنه مُقيَّد بسياق الحكم الشرعي وآلياته التاريخية. يفتقر لأدوات الاشتقاق النظري من النص إلى النموذج.</w:t>
            </w:r>
          </w:p>
        </w:tc>
      </w:tr>
      <w:tr w:rsidR="00F17EAC" w:rsidRPr="00D65A27" w14:paraId="376A59F6" w14:textId="77777777" w:rsidTr="00201A65">
        <w:tc>
          <w:tcPr>
            <w:tcW w:w="1800" w:type="dxa"/>
            <w:shd w:val="clear" w:color="auto" w:fill="FFFFFF"/>
            <w:tcMar>
              <w:top w:w="80" w:type="dxa"/>
              <w:left w:w="110" w:type="dxa"/>
              <w:bottom w:w="80" w:type="dxa"/>
              <w:right w:w="110" w:type="dxa"/>
            </w:tcMar>
            <w:vAlign w:val="center"/>
          </w:tcPr>
          <w:p w14:paraId="142178ED"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C49A00"/>
                <w:sz w:val="28"/>
                <w:szCs w:val="28"/>
                <w:rtl/>
              </w:rPr>
              <w:t>ابن خلدون (ت.808ه) المقدمة</w:t>
            </w:r>
          </w:p>
        </w:tc>
        <w:tc>
          <w:tcPr>
            <w:tcW w:w="3775" w:type="dxa"/>
            <w:shd w:val="clear" w:color="auto" w:fill="FFFFFF"/>
            <w:tcMar>
              <w:top w:w="80" w:type="dxa"/>
              <w:left w:w="110" w:type="dxa"/>
              <w:bottom w:w="80" w:type="dxa"/>
              <w:right w:w="110" w:type="dxa"/>
            </w:tcMar>
            <w:vAlign w:val="center"/>
          </w:tcPr>
          <w:p w14:paraId="6328C635"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العمران البشري: نظرية في الاجتماع والدولة والعصبية، وأول محاولة لعلم اجتماع مستقل. </w:t>
            </w:r>
            <w:r>
              <w:rPr>
                <w:rFonts w:ascii="Sakkal Majalla" w:hAnsi="Sakkal Majalla" w:cs="Sakkal Majalla"/>
                <w:color w:val="000000"/>
                <w:sz w:val="28"/>
                <w:szCs w:val="28"/>
                <w:rtl/>
              </w:rPr>
              <w:lastRenderedPageBreak/>
              <w:t>ويرى كثير من الباحثين أنه سبق Durkheim وWeber إلى بعض أفكارهما.</w:t>
            </w:r>
          </w:p>
        </w:tc>
        <w:tc>
          <w:tcPr>
            <w:tcW w:w="3960" w:type="dxa"/>
            <w:shd w:val="clear" w:color="auto" w:fill="FFFFFF"/>
            <w:tcMar>
              <w:top w:w="80" w:type="dxa"/>
              <w:left w:w="110" w:type="dxa"/>
              <w:bottom w:w="80" w:type="dxa"/>
              <w:right w:w="110" w:type="dxa"/>
            </w:tcMar>
            <w:vAlign w:val="center"/>
          </w:tcPr>
          <w:p w14:paraId="2E48BC3E"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lastRenderedPageBreak/>
              <w:t xml:space="preserve">عبقري فرد لم يُنتج مدرسة مستمرة. المقدمة خبرة تحليلية تاريخية؛ لا نظرية إدارية قرآنية. </w:t>
            </w:r>
            <w:r w:rsidRPr="00D65A27">
              <w:rPr>
                <w:rFonts w:ascii="Sakkal Majalla" w:hAnsi="Sakkal Majalla" w:cs="Sakkal Majalla"/>
                <w:color w:val="000000"/>
                <w:sz w:val="28"/>
                <w:szCs w:val="28"/>
                <w:rtl/>
              </w:rPr>
              <w:lastRenderedPageBreak/>
              <w:t>العصبية مفهوم اجتماعي لا قرآني. الإسهام في فهم الواقع لا في بناء النموذج القرآني.</w:t>
            </w:r>
          </w:p>
        </w:tc>
      </w:tr>
    </w:tbl>
    <w:p w14:paraId="0609F821" w14:textId="77777777" w:rsidR="00F17EAC" w:rsidRPr="00D65A27" w:rsidRDefault="00F17EAC" w:rsidP="00F17EAC">
      <w:pPr>
        <w:bidi/>
        <w:spacing w:after="60"/>
        <w:rPr>
          <w:rFonts w:ascii="Sakkal Majalla" w:hAnsi="Sakkal Majalla" w:cs="Sakkal Majalla"/>
          <w:sz w:val="28"/>
          <w:szCs w:val="28"/>
        </w:rPr>
      </w:pPr>
      <w:r w:rsidRPr="00D65A27">
        <w:rPr>
          <w:rFonts w:ascii="Sakkal Majalla" w:hAnsi="Sakkal Majalla" w:cs="Sakkal Majalla"/>
          <w:i/>
          <w:iCs/>
          <w:color w:val="595959"/>
          <w:sz w:val="28"/>
          <w:szCs w:val="28"/>
          <w:rtl/>
        </w:rPr>
        <w:lastRenderedPageBreak/>
        <w:t>جدول 2.2 — أربعة أعلام في التجربة الإدارية الإسلامية التاريخية.</w:t>
      </w:r>
    </w:p>
    <w:p w14:paraId="4780C196" w14:textId="77777777" w:rsidR="00F17EAC" w:rsidRPr="00D65A27" w:rsidRDefault="00F17EAC" w:rsidP="00F17EAC">
      <w:pPr>
        <w:bidi/>
        <w:spacing w:after="60"/>
        <w:rPr>
          <w:rFonts w:ascii="Sakkal Majalla" w:hAnsi="Sakkal Majalla" w:cs="Sakkal Majalla"/>
          <w:sz w:val="28"/>
          <w:szCs w:val="28"/>
        </w:rPr>
      </w:pPr>
    </w:p>
    <w:p w14:paraId="318F68CA" w14:textId="77777777" w:rsidR="00F17EAC" w:rsidRPr="00D65A27" w:rsidRDefault="00F17EAC" w:rsidP="00F17EAC">
      <w:pPr>
        <w:shd w:val="clear" w:color="auto" w:fill="EBF5FB"/>
        <w:bidi/>
        <w:spacing w:after="70"/>
        <w:ind w:right="200"/>
        <w:rPr>
          <w:rFonts w:ascii="Sakkal Majalla" w:hAnsi="Sakkal Majalla" w:cs="Sakkal Majalla"/>
          <w:sz w:val="28"/>
          <w:szCs w:val="28"/>
        </w:rPr>
      </w:pPr>
      <w:r>
        <w:rPr>
          <w:rFonts w:ascii="Sakkal Majalla" w:hAnsi="Sakkal Majalla" w:cs="Sakkal Majalla"/>
          <w:i/>
          <w:iCs/>
          <w:color w:val="000000"/>
          <w:sz w:val="28"/>
          <w:szCs w:val="28"/>
          <w:rtl/>
        </w:rPr>
        <w:t>وموقف المشروع من هذا التيار أن يستفيد منه شاهدًا تاريخيًا، لا مرجعًا نظريًا مؤسِّسًا؛ فهو استجابات الإنسان المسلم لواقعه، لا تجلٍّ مباشر للوحي.</w:t>
      </w:r>
    </w:p>
    <w:p w14:paraId="65B3EA4B" w14:textId="77777777" w:rsidR="00F17EAC" w:rsidRPr="00D65A27" w:rsidRDefault="00F17EAC" w:rsidP="00F17EAC">
      <w:pPr>
        <w:bidi/>
        <w:spacing w:after="60"/>
        <w:rPr>
          <w:rFonts w:ascii="Sakkal Majalla" w:hAnsi="Sakkal Majalla" w:cs="Sakkal Majalla"/>
          <w:sz w:val="28"/>
          <w:szCs w:val="28"/>
        </w:rPr>
      </w:pPr>
    </w:p>
    <w:p w14:paraId="42302214" w14:textId="77777777" w:rsidR="00F17EAC" w:rsidRPr="00D65A27" w:rsidRDefault="00F17EAC" w:rsidP="00F17EAC">
      <w:pPr>
        <w:pBdr>
          <w:bottom w:val="single" w:sz="6" w:space="0" w:color="D6E4F0"/>
        </w:pBdr>
        <w:bidi/>
        <w:spacing w:before="20" w:after="70"/>
        <w:rPr>
          <w:rFonts w:ascii="Sakkal Majalla" w:hAnsi="Sakkal Majalla" w:cs="Sakkal Majalla"/>
          <w:sz w:val="28"/>
          <w:szCs w:val="28"/>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922"/>
        <w:gridCol w:w="3718"/>
      </w:tblGrid>
      <w:tr w:rsidR="00F17EAC" w:rsidRPr="00D65A27" w14:paraId="26892007" w14:textId="77777777" w:rsidTr="00201A65">
        <w:trPr>
          <w:gridAfter w:val="1"/>
          <w:wAfter w:w="100" w:type="dxa"/>
        </w:trPr>
        <w:tc>
          <w:tcPr>
            <w:tcW w:w="8640" w:type="dxa"/>
            <w:shd w:val="clear" w:color="auto" w:fill="7030A0"/>
            <w:tcMar>
              <w:top w:w="80" w:type="dxa"/>
              <w:left w:w="110" w:type="dxa"/>
              <w:bottom w:w="80" w:type="dxa"/>
              <w:right w:w="110" w:type="dxa"/>
            </w:tcMar>
            <w:vAlign w:val="center"/>
          </w:tcPr>
          <w:p w14:paraId="4B982325" w14:textId="77777777" w:rsidR="00F17EAC" w:rsidRPr="00D65A27" w:rsidRDefault="00F17EAC" w:rsidP="00201A65">
            <w:pPr>
              <w:bidi/>
              <w:spacing w:before="50" w:after="50"/>
              <w:rPr>
                <w:rFonts w:ascii="Sakkal Majalla" w:hAnsi="Sakkal Majalla" w:cs="Sakkal Majalla"/>
                <w:sz w:val="28"/>
                <w:szCs w:val="28"/>
              </w:rPr>
            </w:pPr>
            <w:r>
              <w:rPr>
                <w:rFonts w:ascii="Segoe UI Emoji" w:hAnsi="Segoe UI Emoji" w:cs="Segoe UI Emoji" w:hint="cs"/>
                <w:b/>
                <w:bCs/>
                <w:color w:val="FFFFFF"/>
                <w:sz w:val="28"/>
                <w:szCs w:val="28"/>
                <w:rtl/>
              </w:rPr>
              <w:t>بطاقة التيار الثالث: الإدارة الإسلامية المعاصرة</w:t>
            </w:r>
          </w:p>
        </w:tc>
      </w:tr>
      <w:tr w:rsidR="00F17EAC" w:rsidRPr="00D65A27" w14:paraId="0932B339" w14:textId="77777777" w:rsidTr="00201A65">
        <w:tc>
          <w:tcPr>
            <w:tcW w:w="2160" w:type="dxa"/>
            <w:shd w:val="clear" w:color="auto" w:fill="EBF5FB"/>
            <w:tcMar>
              <w:top w:w="80" w:type="dxa"/>
              <w:left w:w="110" w:type="dxa"/>
              <w:bottom w:w="80" w:type="dxa"/>
              <w:right w:w="110" w:type="dxa"/>
            </w:tcMar>
            <w:vAlign w:val="center"/>
          </w:tcPr>
          <w:p w14:paraId="759E815C"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النشأة والامتداد</w:t>
            </w:r>
          </w:p>
        </w:tc>
        <w:tc>
          <w:tcPr>
            <w:tcW w:w="6480" w:type="dxa"/>
            <w:shd w:val="clear" w:color="auto" w:fill="F5FAFF"/>
            <w:tcMar>
              <w:top w:w="80" w:type="dxa"/>
              <w:left w:w="110" w:type="dxa"/>
              <w:bottom w:w="80" w:type="dxa"/>
              <w:right w:w="110" w:type="dxa"/>
            </w:tcMar>
            <w:vAlign w:val="center"/>
          </w:tcPr>
          <w:p w14:paraId="5CD597F0"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1980 حتى الآن | الإنتاج الأكاديمي الرئيسي في JKAU وHumanomics وIJIBM وIIUM Press</w:t>
            </w:r>
          </w:p>
        </w:tc>
      </w:tr>
      <w:tr w:rsidR="00F17EAC" w:rsidRPr="00D65A27" w14:paraId="74F32346" w14:textId="77777777" w:rsidTr="00201A65">
        <w:tc>
          <w:tcPr>
            <w:tcW w:w="2160" w:type="dxa"/>
            <w:shd w:val="clear" w:color="auto" w:fill="FFFFFF"/>
            <w:tcMar>
              <w:top w:w="80" w:type="dxa"/>
              <w:left w:w="110" w:type="dxa"/>
              <w:bottom w:w="80" w:type="dxa"/>
              <w:right w:w="110" w:type="dxa"/>
            </w:tcMar>
            <w:vAlign w:val="center"/>
          </w:tcPr>
          <w:p w14:paraId="79124DCC"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الأبرز</w:t>
            </w:r>
          </w:p>
        </w:tc>
        <w:tc>
          <w:tcPr>
            <w:tcW w:w="6480" w:type="dxa"/>
            <w:shd w:val="clear" w:color="auto" w:fill="FFFFFF"/>
            <w:tcMar>
              <w:top w:w="80" w:type="dxa"/>
              <w:left w:w="110" w:type="dxa"/>
              <w:bottom w:w="80" w:type="dxa"/>
              <w:right w:w="110" w:type="dxa"/>
            </w:tcMar>
            <w:vAlign w:val="center"/>
          </w:tcPr>
          <w:p w14:paraId="4E3F7EE0"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Beekun, Abbas Ali, Mohd Affandi Hassan، المدرسة الماليزية، التمويل الإسلامي، السويدان</w:t>
            </w:r>
          </w:p>
        </w:tc>
      </w:tr>
      <w:tr w:rsidR="00F17EAC" w:rsidRPr="00D65A27" w14:paraId="5C42E3F5" w14:textId="77777777" w:rsidTr="00201A65">
        <w:tc>
          <w:tcPr>
            <w:tcW w:w="2160" w:type="dxa"/>
            <w:shd w:val="clear" w:color="auto" w:fill="EBF5FB"/>
            <w:tcMar>
              <w:top w:w="80" w:type="dxa"/>
              <w:left w:w="110" w:type="dxa"/>
              <w:bottom w:w="80" w:type="dxa"/>
              <w:right w:w="110" w:type="dxa"/>
            </w:tcMar>
            <w:vAlign w:val="center"/>
          </w:tcPr>
          <w:p w14:paraId="2E9D34B5"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النقطة المحورية</w:t>
            </w:r>
          </w:p>
        </w:tc>
        <w:tc>
          <w:tcPr>
            <w:tcW w:w="6480" w:type="dxa"/>
            <w:shd w:val="clear" w:color="auto" w:fill="F5FAFF"/>
            <w:tcMar>
              <w:top w:w="80" w:type="dxa"/>
              <w:left w:w="110" w:type="dxa"/>
              <w:bottom w:w="80" w:type="dxa"/>
              <w:right w:w="110" w:type="dxa"/>
            </w:tcMar>
            <w:vAlign w:val="center"/>
          </w:tcPr>
          <w:p w14:paraId="5FFBDC64"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وضع الإسلام على الطاولة الأكاديمية الغربية، وهو إنجاز حقيقي وثمين تاريخيًا</w:t>
            </w:r>
          </w:p>
        </w:tc>
      </w:tr>
      <w:tr w:rsidR="00F17EAC" w:rsidRPr="00D65A27" w14:paraId="280EE9E4" w14:textId="77777777" w:rsidTr="00201A65">
        <w:tc>
          <w:tcPr>
            <w:tcW w:w="2160" w:type="dxa"/>
            <w:shd w:val="clear" w:color="auto" w:fill="FFFFFF"/>
            <w:tcMar>
              <w:top w:w="80" w:type="dxa"/>
              <w:left w:w="110" w:type="dxa"/>
              <w:bottom w:w="80" w:type="dxa"/>
              <w:right w:w="110" w:type="dxa"/>
            </w:tcMar>
            <w:vAlign w:val="center"/>
          </w:tcPr>
          <w:p w14:paraId="0D3022F8"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أبرز إسهام</w:t>
            </w:r>
          </w:p>
        </w:tc>
        <w:tc>
          <w:tcPr>
            <w:tcW w:w="6480" w:type="dxa"/>
            <w:shd w:val="clear" w:color="auto" w:fill="FFFFFF"/>
            <w:tcMar>
              <w:top w:w="80" w:type="dxa"/>
              <w:left w:w="110" w:type="dxa"/>
              <w:bottom w:w="80" w:type="dxa"/>
              <w:right w:w="110" w:type="dxa"/>
            </w:tcMar>
            <w:vAlign w:val="center"/>
          </w:tcPr>
          <w:p w14:paraId="0ABA4C54"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فتح الباب الأكاديمي، إنتاج حضور مؤسسي، أخلاقيات أعمال إسلامية، التمويل الإسلامي</w:t>
            </w:r>
          </w:p>
        </w:tc>
      </w:tr>
      <w:tr w:rsidR="00F17EAC" w:rsidRPr="00D65A27" w14:paraId="6600741A" w14:textId="77777777" w:rsidTr="00201A65">
        <w:tc>
          <w:tcPr>
            <w:tcW w:w="2160" w:type="dxa"/>
            <w:shd w:val="clear" w:color="auto" w:fill="EBF5FB"/>
            <w:tcMar>
              <w:top w:w="80" w:type="dxa"/>
              <w:left w:w="110" w:type="dxa"/>
              <w:bottom w:w="80" w:type="dxa"/>
              <w:right w:w="110" w:type="dxa"/>
            </w:tcMar>
            <w:vAlign w:val="center"/>
          </w:tcPr>
          <w:p w14:paraId="5F2F8C38"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القصور البنيوي</w:t>
            </w:r>
          </w:p>
        </w:tc>
        <w:tc>
          <w:tcPr>
            <w:tcW w:w="6480" w:type="dxa"/>
            <w:shd w:val="clear" w:color="auto" w:fill="F5FAFF"/>
            <w:tcMar>
              <w:top w:w="80" w:type="dxa"/>
              <w:left w:w="110" w:type="dxa"/>
              <w:bottom w:w="80" w:type="dxa"/>
              <w:right w:w="110" w:type="dxa"/>
            </w:tcMar>
            <w:vAlign w:val="center"/>
          </w:tcPr>
          <w:p w14:paraId="3E23299E"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النمط المتكرر: من الغرب إلى القرآن لا العكس، مع غياب أداة اشتقاق محكمة وضعف الاختبارية</w:t>
            </w:r>
          </w:p>
        </w:tc>
      </w:tr>
      <w:tr w:rsidR="00F17EAC" w:rsidRPr="00D65A27" w14:paraId="1552E616" w14:textId="77777777" w:rsidTr="00201A65">
        <w:tc>
          <w:tcPr>
            <w:tcW w:w="2160" w:type="dxa"/>
            <w:shd w:val="clear" w:color="auto" w:fill="FFFFFF"/>
            <w:tcMar>
              <w:top w:w="80" w:type="dxa"/>
              <w:left w:w="110" w:type="dxa"/>
              <w:bottom w:w="80" w:type="dxa"/>
              <w:right w:w="110" w:type="dxa"/>
            </w:tcMar>
            <w:vAlign w:val="center"/>
          </w:tcPr>
          <w:p w14:paraId="3A730441"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موقف هذا المشروع</w:t>
            </w:r>
          </w:p>
        </w:tc>
        <w:tc>
          <w:tcPr>
            <w:tcW w:w="6480" w:type="dxa"/>
            <w:shd w:val="clear" w:color="auto" w:fill="FFFFFF"/>
            <w:tcMar>
              <w:top w:w="80" w:type="dxa"/>
              <w:left w:w="110" w:type="dxa"/>
              <w:bottom w:w="80" w:type="dxa"/>
              <w:right w:w="110" w:type="dxa"/>
            </w:tcMar>
            <w:vAlign w:val="center"/>
          </w:tcPr>
          <w:p w14:paraId="69770049"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يقدّر الجهد ويعترف بأنه فتح الباب، ويحاول تجاوز قصوره المنهجي بثلاث أدوات</w:t>
            </w:r>
          </w:p>
        </w:tc>
      </w:tr>
    </w:tbl>
    <w:p w14:paraId="28518D3F" w14:textId="77777777" w:rsidR="00F17EAC" w:rsidRPr="00D65A27" w:rsidRDefault="00F17EAC" w:rsidP="00F17EAC">
      <w:pPr>
        <w:bidi/>
        <w:spacing w:after="60"/>
        <w:rPr>
          <w:rFonts w:ascii="Sakkal Majalla" w:hAnsi="Sakkal Majalla" w:cs="Sakkal Majalla"/>
          <w:sz w:val="28"/>
          <w:szCs w:val="28"/>
        </w:rPr>
      </w:pPr>
    </w:p>
    <w:p w14:paraId="5BA466A7" w14:textId="77777777" w:rsidR="00F17EAC" w:rsidRPr="00D65A27" w:rsidRDefault="00F17EAC" w:rsidP="00F17EAC">
      <w:pPr>
        <w:shd w:val="clear" w:color="auto" w:fill="156082"/>
        <w:bidi/>
        <w:spacing w:before="160" w:after="100"/>
        <w:rPr>
          <w:rFonts w:ascii="Sakkal Majalla" w:hAnsi="Sakkal Majalla" w:cs="Sakkal Majalla"/>
          <w:sz w:val="28"/>
          <w:szCs w:val="28"/>
        </w:rPr>
      </w:pPr>
      <w:r>
        <w:rPr>
          <w:rFonts w:ascii="Sakkal Majalla" w:hAnsi="Sakkal Majalla" w:cs="Sakkal Majalla"/>
          <w:b/>
          <w:bCs/>
          <w:color w:val="FFFFFF"/>
          <w:sz w:val="28"/>
          <w:szCs w:val="28"/>
          <w:rtl/>
        </w:rPr>
        <w:t>2.4  التيار الثالث: الإدارة الإسلامية المعاصرة</w:t>
      </w:r>
      <w:r>
        <w:fldChar w:fldCharType="begin"/>
      </w:r>
      <w:r>
        <w:instrText xml:space="preserve"> TC "2.4  التيار الثالث: الإدارة الإسلامية المعاصرة" \l 2 </w:instrText>
      </w:r>
      <w:r>
        <w:fldChar w:fldCharType="end"/>
      </w:r>
    </w:p>
    <w:p w14:paraId="4D02FA6C" w14:textId="77777777"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أنتج الباحثون المسلمون في العقود الأخيرة أدبيات واسعة فيما يُعرف بـ«الإدارة الإسلامية» (Islamic Management)، ولها فضل وضع الإسلام على الطاولة الأكاديمية في حقل كاد يحتكره الغرب. والتقدير لا يمنع التشخيص:</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0"/>
        <w:gridCol w:w="2880"/>
        <w:gridCol w:w="3600"/>
      </w:tblGrid>
      <w:tr w:rsidR="00F17EAC" w:rsidRPr="00D65A27" w14:paraId="0CD51894" w14:textId="77777777" w:rsidTr="00201A65">
        <w:tc>
          <w:tcPr>
            <w:tcW w:w="2160" w:type="dxa"/>
            <w:shd w:val="clear" w:color="auto" w:fill="1F3864"/>
            <w:tcMar>
              <w:top w:w="80" w:type="dxa"/>
              <w:left w:w="110" w:type="dxa"/>
              <w:bottom w:w="80" w:type="dxa"/>
              <w:right w:w="110" w:type="dxa"/>
            </w:tcMar>
            <w:vAlign w:val="center"/>
          </w:tcPr>
          <w:p w14:paraId="064DCE57"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lastRenderedPageBreak/>
              <w:t>الباحث / المدرسة</w:t>
            </w:r>
          </w:p>
        </w:tc>
        <w:tc>
          <w:tcPr>
            <w:tcW w:w="2880" w:type="dxa"/>
            <w:shd w:val="clear" w:color="auto" w:fill="1F3864"/>
            <w:tcMar>
              <w:top w:w="80" w:type="dxa"/>
              <w:left w:w="110" w:type="dxa"/>
              <w:bottom w:w="80" w:type="dxa"/>
              <w:right w:w="110" w:type="dxa"/>
            </w:tcMar>
            <w:vAlign w:val="center"/>
          </w:tcPr>
          <w:p w14:paraId="71F18F8F"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الإسهام</w:t>
            </w:r>
          </w:p>
        </w:tc>
        <w:tc>
          <w:tcPr>
            <w:tcW w:w="3600" w:type="dxa"/>
            <w:shd w:val="clear" w:color="auto" w:fill="1F3864"/>
            <w:tcMar>
              <w:top w:w="80" w:type="dxa"/>
              <w:left w:w="110" w:type="dxa"/>
              <w:bottom w:w="80" w:type="dxa"/>
              <w:right w:w="110" w:type="dxa"/>
            </w:tcMar>
            <w:vAlign w:val="center"/>
          </w:tcPr>
          <w:p w14:paraId="5B1D4461"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الملاحظة النقدية البنيوية</w:t>
            </w:r>
          </w:p>
        </w:tc>
      </w:tr>
      <w:tr w:rsidR="00F17EAC" w:rsidRPr="00D65A27" w14:paraId="27A60568" w14:textId="77777777" w:rsidTr="00201A65">
        <w:tc>
          <w:tcPr>
            <w:tcW w:w="2160" w:type="dxa"/>
            <w:shd w:val="clear" w:color="auto" w:fill="EBF5FB"/>
            <w:tcMar>
              <w:top w:w="80" w:type="dxa"/>
              <w:left w:w="110" w:type="dxa"/>
              <w:bottom w:w="80" w:type="dxa"/>
              <w:right w:w="110" w:type="dxa"/>
            </w:tcMar>
            <w:vAlign w:val="center"/>
          </w:tcPr>
          <w:p w14:paraId="661CA959"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7030A0"/>
                <w:sz w:val="28"/>
                <w:szCs w:val="28"/>
                <w:rtl/>
              </w:rPr>
              <w:t>Rafik Beekun Islamic Business Ethics, 1997</w:t>
            </w:r>
          </w:p>
        </w:tc>
        <w:tc>
          <w:tcPr>
            <w:tcW w:w="2880" w:type="dxa"/>
            <w:shd w:val="clear" w:color="auto" w:fill="F5F5F5"/>
            <w:tcMar>
              <w:top w:w="80" w:type="dxa"/>
              <w:left w:w="110" w:type="dxa"/>
              <w:bottom w:w="80" w:type="dxa"/>
              <w:right w:w="110" w:type="dxa"/>
            </w:tcMar>
            <w:vAlign w:val="center"/>
          </w:tcPr>
          <w:p w14:paraId="7499B563"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أول محاولة منهجية لبناء أخلاقيات أعمال إسلامية. يُقدِّم إطارًا مبنيًا على التوحيد والخلافة والعدالة. فتح حقلًا جديدًا.</w:t>
            </w:r>
          </w:p>
        </w:tc>
        <w:tc>
          <w:tcPr>
            <w:tcW w:w="3600" w:type="dxa"/>
            <w:shd w:val="clear" w:color="auto" w:fill="F2E8F8"/>
            <w:tcMar>
              <w:top w:w="80" w:type="dxa"/>
              <w:left w:w="110" w:type="dxa"/>
              <w:bottom w:w="80" w:type="dxa"/>
              <w:right w:w="110" w:type="dxa"/>
            </w:tcMar>
            <w:vAlign w:val="center"/>
          </w:tcPr>
          <w:p w14:paraId="47D0930C"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الإطار وصفي أكثر منه نظري؛ يصف القيم الإسلامية لكنه لا يبني آلية اشتقاق من القرآن ولا يُختبَر تجريبيًا. السؤال: كيف بالضبط ننتقل من "التوحيد" إلى "مبدأ إداري"؟</w:t>
            </w:r>
          </w:p>
        </w:tc>
      </w:tr>
      <w:tr w:rsidR="00F17EAC" w:rsidRPr="00D65A27" w14:paraId="24BD1BF6" w14:textId="77777777" w:rsidTr="00201A65">
        <w:tc>
          <w:tcPr>
            <w:tcW w:w="2160" w:type="dxa"/>
            <w:shd w:val="clear" w:color="auto" w:fill="FFFFFF"/>
            <w:tcMar>
              <w:top w:w="80" w:type="dxa"/>
              <w:left w:w="110" w:type="dxa"/>
              <w:bottom w:w="80" w:type="dxa"/>
              <w:right w:w="110" w:type="dxa"/>
            </w:tcMar>
            <w:vAlign w:val="center"/>
          </w:tcPr>
          <w:p w14:paraId="272A3CA7"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7030A0"/>
                <w:sz w:val="28"/>
                <w:szCs w:val="28"/>
                <w:rtl/>
              </w:rPr>
              <w:t>Abbas Ali Islamic Perspectives, 2005</w:t>
            </w:r>
          </w:p>
        </w:tc>
        <w:tc>
          <w:tcPr>
            <w:tcW w:w="2880" w:type="dxa"/>
            <w:shd w:val="clear" w:color="auto" w:fill="FFFFFF"/>
            <w:tcMar>
              <w:top w:w="80" w:type="dxa"/>
              <w:left w:w="110" w:type="dxa"/>
              <w:bottom w:w="80" w:type="dxa"/>
              <w:right w:w="110" w:type="dxa"/>
            </w:tcMar>
            <w:vAlign w:val="center"/>
          </w:tcPr>
          <w:p w14:paraId="1A658C4A"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يُقدِّم إطارًا لخمسة مبادئ إسلامية في الإدارة: الشورى، الإحسان، العدل، الأمانة، الإتقان. حضور قوي في أدبيات الإدارة المقارنة.</w:t>
            </w:r>
          </w:p>
        </w:tc>
        <w:tc>
          <w:tcPr>
            <w:tcW w:w="3600" w:type="dxa"/>
            <w:shd w:val="clear" w:color="auto" w:fill="FFFFFF"/>
            <w:tcMar>
              <w:top w:w="80" w:type="dxa"/>
              <w:left w:w="110" w:type="dxa"/>
              <w:bottom w:w="80" w:type="dxa"/>
              <w:right w:w="110" w:type="dxa"/>
            </w:tcMar>
            <w:vAlign w:val="center"/>
          </w:tcPr>
          <w:p w14:paraId="44C3C082"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المبادئ صحيحة لكنها مُقدَّمة كقائمة لا كمنظومة؛ لا يربط بينها ترابطًا بنيويًا ولا يُحدد كيف تتفاعل. غياب آلية الاشتقاق المحكمة.</w:t>
            </w:r>
          </w:p>
        </w:tc>
      </w:tr>
      <w:tr w:rsidR="00F17EAC" w:rsidRPr="00D65A27" w14:paraId="5699BE86" w14:textId="77777777" w:rsidTr="00201A65">
        <w:tc>
          <w:tcPr>
            <w:tcW w:w="2160" w:type="dxa"/>
            <w:shd w:val="clear" w:color="auto" w:fill="EBF5FB"/>
            <w:tcMar>
              <w:top w:w="80" w:type="dxa"/>
              <w:left w:w="110" w:type="dxa"/>
              <w:bottom w:w="80" w:type="dxa"/>
              <w:right w:w="110" w:type="dxa"/>
            </w:tcMar>
            <w:vAlign w:val="center"/>
          </w:tcPr>
          <w:p w14:paraId="05E672F4"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7030A0"/>
                <w:sz w:val="28"/>
                <w:szCs w:val="28"/>
                <w:rtl/>
              </w:rPr>
              <w:t>Mohd Affandi Hassan The Tawhidic Approach, 1992</w:t>
            </w:r>
          </w:p>
        </w:tc>
        <w:tc>
          <w:tcPr>
            <w:tcW w:w="2880" w:type="dxa"/>
            <w:shd w:val="clear" w:color="auto" w:fill="F5F5F5"/>
            <w:tcMar>
              <w:top w:w="80" w:type="dxa"/>
              <w:left w:w="110" w:type="dxa"/>
              <w:bottom w:w="80" w:type="dxa"/>
              <w:right w:w="110" w:type="dxa"/>
            </w:tcMar>
            <w:vAlign w:val="center"/>
          </w:tcPr>
          <w:p w14:paraId="74D4B229"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الأقرب إلى ما يسعى إليه هذا الكتاب؛ ينطلق من التوحيد كأساس معرفي. يُقدِّم إطارًا فلسفيًا للإدارة الإسلامية ويُنبِّه إلى خطر الأسلمة الشكلية.</w:t>
            </w:r>
          </w:p>
        </w:tc>
        <w:tc>
          <w:tcPr>
            <w:tcW w:w="3600" w:type="dxa"/>
            <w:shd w:val="clear" w:color="auto" w:fill="F2E8F8"/>
            <w:tcMar>
              <w:top w:w="80" w:type="dxa"/>
              <w:left w:w="110" w:type="dxa"/>
              <w:bottom w:w="80" w:type="dxa"/>
              <w:right w:w="110" w:type="dxa"/>
            </w:tcMar>
            <w:vAlign w:val="center"/>
          </w:tcPr>
          <w:p w14:paraId="1EC3BF97"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لم يُنتج أدوات اشتقاق محكمة؛ الانتقال من التوحيد إلى المبدأ الإداري يبقى وصفيًا. ولم يُختبَر تجريبيًا بمقياس الاختلاف الجوهري.</w:t>
            </w:r>
          </w:p>
        </w:tc>
      </w:tr>
      <w:tr w:rsidR="00F17EAC" w:rsidRPr="00D65A27" w14:paraId="3606F184" w14:textId="77777777" w:rsidTr="00201A65">
        <w:tc>
          <w:tcPr>
            <w:tcW w:w="2160" w:type="dxa"/>
            <w:shd w:val="clear" w:color="auto" w:fill="FFFFFF"/>
            <w:tcMar>
              <w:top w:w="80" w:type="dxa"/>
              <w:left w:w="110" w:type="dxa"/>
              <w:bottom w:w="80" w:type="dxa"/>
              <w:right w:w="110" w:type="dxa"/>
            </w:tcMar>
            <w:vAlign w:val="center"/>
          </w:tcPr>
          <w:p w14:paraId="632EFD22"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7030A0"/>
                <w:sz w:val="28"/>
                <w:szCs w:val="28"/>
                <w:rtl/>
              </w:rPr>
              <w:t>المدرسة الماليزية IIUM + JKAU + Humanomics</w:t>
            </w:r>
          </w:p>
        </w:tc>
        <w:tc>
          <w:tcPr>
            <w:tcW w:w="2880" w:type="dxa"/>
            <w:shd w:val="clear" w:color="auto" w:fill="FFFFFF"/>
            <w:tcMar>
              <w:top w:w="80" w:type="dxa"/>
              <w:left w:w="110" w:type="dxa"/>
              <w:bottom w:w="80" w:type="dxa"/>
              <w:right w:w="110" w:type="dxa"/>
            </w:tcMar>
            <w:vAlign w:val="center"/>
          </w:tcPr>
          <w:p w14:paraId="1CB1F51E"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أكبر كمّ من الأبحاث الأكاديمية في Islamic Management؛ مئات الأوراق المحكَّمة على مدى ثلاثة عقود. أسَّست للحضور المؤسسي في كبريات الجامعات.</w:t>
            </w:r>
          </w:p>
        </w:tc>
        <w:tc>
          <w:tcPr>
            <w:tcW w:w="3600" w:type="dxa"/>
            <w:shd w:val="clear" w:color="auto" w:fill="FFFFFF"/>
            <w:tcMar>
              <w:top w:w="80" w:type="dxa"/>
              <w:left w:w="110" w:type="dxa"/>
              <w:bottom w:w="80" w:type="dxa"/>
              <w:right w:w="110" w:type="dxa"/>
            </w:tcMar>
            <w:vAlign w:val="center"/>
          </w:tcPr>
          <w:p w14:paraId="72154BB9"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الكمّ لا يُعادل العمق. أغلب الأوراق تأخذ نظرية غربية (TL, TQM, HRM) وتبحث عن مسوّغات إسلامية؛ المسار الأول الذي رفضه الفصل الأول. القولبة البنيوية في أوضح صورها.</w:t>
            </w:r>
          </w:p>
        </w:tc>
      </w:tr>
      <w:tr w:rsidR="00F17EAC" w:rsidRPr="00D65A27" w14:paraId="451645AD" w14:textId="77777777" w:rsidTr="00201A65">
        <w:tc>
          <w:tcPr>
            <w:tcW w:w="2160" w:type="dxa"/>
            <w:shd w:val="clear" w:color="auto" w:fill="EBF5FB"/>
            <w:tcMar>
              <w:top w:w="80" w:type="dxa"/>
              <w:left w:w="110" w:type="dxa"/>
              <w:bottom w:w="80" w:type="dxa"/>
              <w:right w:w="110" w:type="dxa"/>
            </w:tcMar>
            <w:vAlign w:val="center"/>
          </w:tcPr>
          <w:p w14:paraId="436C31CA"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7030A0"/>
                <w:sz w:val="28"/>
                <w:szCs w:val="28"/>
                <w:rtl/>
              </w:rPr>
              <w:t>التمويل الإسلامي Banks, AAOIFI, IFSB</w:t>
            </w:r>
          </w:p>
        </w:tc>
        <w:tc>
          <w:tcPr>
            <w:tcW w:w="2880" w:type="dxa"/>
            <w:shd w:val="clear" w:color="auto" w:fill="F5F5F5"/>
            <w:tcMar>
              <w:top w:w="80" w:type="dxa"/>
              <w:left w:w="110" w:type="dxa"/>
              <w:bottom w:w="80" w:type="dxa"/>
              <w:right w:w="110" w:type="dxa"/>
            </w:tcMar>
            <w:vAlign w:val="center"/>
          </w:tcPr>
          <w:p w14:paraId="28BEEE3F"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أنجح تطبيق مؤسسي لأدبيات «الإدارة الإسلامية»: صناعة عالمية تتجاوز أصولها 3 تريليونات دولار، حققت نموًا صناعيًا حقيقيًا وحضورًا تنظيميًا موثَّقًا.</w:t>
            </w:r>
          </w:p>
        </w:tc>
        <w:tc>
          <w:tcPr>
            <w:tcW w:w="3600" w:type="dxa"/>
            <w:shd w:val="clear" w:color="auto" w:fill="F2E8F8"/>
            <w:tcMar>
              <w:top w:w="80" w:type="dxa"/>
              <w:left w:w="110" w:type="dxa"/>
              <w:bottom w:w="80" w:type="dxa"/>
              <w:right w:w="110" w:type="dxa"/>
            </w:tcMar>
            <w:vAlign w:val="center"/>
          </w:tcPr>
          <w:p w14:paraId="3FC6B4E3"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يرى نقاد من داخل الصناعة (Khan 2010؛ El-Gamal 2006) أن كثيرًا منه مصرفية تقليدية بمصطلحات شرعية، وأن حصة صيغ المشاركة في الربح والخسارة ما زالت صغيرة من إجمالي التمويل (IFSB 2023).</w:t>
            </w:r>
          </w:p>
        </w:tc>
      </w:tr>
    </w:tbl>
    <w:p w14:paraId="027BD631" w14:textId="77777777" w:rsidR="00F17EAC" w:rsidRPr="00D65A27" w:rsidRDefault="00F17EAC" w:rsidP="00F17EAC">
      <w:pPr>
        <w:bidi/>
        <w:spacing w:after="60"/>
        <w:rPr>
          <w:rFonts w:ascii="Sakkal Majalla" w:hAnsi="Sakkal Majalla" w:cs="Sakkal Majalla"/>
          <w:sz w:val="28"/>
          <w:szCs w:val="28"/>
        </w:rPr>
      </w:pPr>
      <w:r w:rsidRPr="00D65A27">
        <w:rPr>
          <w:rFonts w:ascii="Sakkal Majalla" w:hAnsi="Sakkal Majalla" w:cs="Sakkal Majalla"/>
          <w:i/>
          <w:iCs/>
          <w:color w:val="595959"/>
          <w:sz w:val="28"/>
          <w:szCs w:val="28"/>
          <w:rtl/>
        </w:rPr>
        <w:t>جدول 2.3 — خمسة إسهامات بارزة في الإدارة الإسلامية المعاصرة.</w:t>
      </w:r>
    </w:p>
    <w:p w14:paraId="63D4CF32" w14:textId="77777777" w:rsidR="00F17EAC" w:rsidRPr="00D65A27" w:rsidRDefault="00F17EAC" w:rsidP="00F17EAC">
      <w:pPr>
        <w:bidi/>
        <w:spacing w:after="60"/>
        <w:rPr>
          <w:rFonts w:ascii="Sakkal Majalla" w:hAnsi="Sakkal Majalla" w:cs="Sakkal Majalla"/>
          <w:sz w:val="28"/>
          <w:szCs w:val="28"/>
        </w:rPr>
      </w:pPr>
    </w:p>
    <w:p w14:paraId="761D903F" w14:textId="77777777" w:rsidR="00F17EAC" w:rsidRPr="00D65A27" w:rsidRDefault="00F17EAC" w:rsidP="00F17EAC">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مثال تطبيقي: برنامج «أسرار القيادة النبوية» (السويدان)</w:t>
      </w:r>
    </w:p>
    <w:p w14:paraId="6733C4FC" w14:textId="77777777"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ولعل أوضح مثال معاصر على هذا التيار برنامج «أسرار القيادة النبوية» للدكتور طارق السويدان، الذي يعلن منهجه في مستهلّه: «سيعرض أحدث ما وصل إليه علم القيادة الحديث ونستشهد به من القيادة النبوية الشريفة من غير تكلف في تحليل المواقف».</w:t>
      </w:r>
    </w:p>
    <w:p w14:paraId="4818DA61" w14:textId="77777777"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lastRenderedPageBreak/>
        <w:t>تلخّص هذه الجملة الإشكالية كلها: نقطة البدء علم القيادة الحديث، والسيرة شاهد يُستدل به لا مصدر يُشتق منه. ولا أقصد بهذا إدانة عمل ثريّ بشواهده وأمثلته؛ أقصد تحديد الفرق المنهجي: هل تبدأ من سؤال ثم تبحث له عن شاهد، أم تبدأ من النص بسؤال مفتوح؟</w:t>
      </w:r>
    </w:p>
    <w:p w14:paraId="7C7E851D" w14:textId="77777777"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والسويدان نفسه يقدّم تحليلات قيّمة لمواقف من السيرة، كتحليله لنموذج عمرو بن العاص وأنواع الأتباع الثلاثة. لكن ما يحاول هذا الكتاب إضافته يقع قبل التحليل: في السؤال الذي يبدأ منه.</w:t>
      </w:r>
    </w:p>
    <w:p w14:paraId="1CC5AD7D" w14:textId="77777777" w:rsidR="00F17EAC" w:rsidRPr="00D65A27" w:rsidRDefault="00F17EAC" w:rsidP="00F17EAC">
      <w:pPr>
        <w:shd w:val="clear" w:color="auto" w:fill="FFF2CC"/>
        <w:bidi/>
        <w:spacing w:after="70"/>
        <w:ind w:right="200"/>
        <w:rPr>
          <w:rFonts w:ascii="Sakkal Majalla" w:hAnsi="Sakkal Majalla" w:cs="Sakkal Majalla"/>
          <w:sz w:val="28"/>
          <w:szCs w:val="28"/>
        </w:rPr>
      </w:pPr>
      <w:r>
        <w:rPr>
          <w:rFonts w:ascii="Sakkal Majalla" w:hAnsi="Sakkal Majalla" w:cs="Sakkal Majalla"/>
          <w:i/>
          <w:iCs/>
          <w:color w:val="000000"/>
          <w:sz w:val="28"/>
          <w:szCs w:val="28"/>
          <w:rtl/>
        </w:rPr>
        <w:t>وأؤكد أن النقد هنا منهجي لا شخصي؛ فكل باحث في هذا التيار عمل بأدوات عصره وفي ظروفه الأكاديمية، والمشكلة في المنهج لا في النية.</w:t>
      </w:r>
    </w:p>
    <w:p w14:paraId="669D42F0" w14:textId="77777777" w:rsidR="00F17EAC" w:rsidRPr="00D65A27" w:rsidRDefault="00F17EAC" w:rsidP="00F17EAC">
      <w:pPr>
        <w:bidi/>
        <w:spacing w:after="60"/>
        <w:rPr>
          <w:rFonts w:ascii="Sakkal Majalla" w:hAnsi="Sakkal Majalla" w:cs="Sakkal Majalla"/>
          <w:sz w:val="28"/>
          <w:szCs w:val="28"/>
        </w:rPr>
      </w:pPr>
    </w:p>
    <w:p w14:paraId="3A1DE9AC" w14:textId="77777777" w:rsidR="00F17EAC" w:rsidRPr="00D65A27" w:rsidRDefault="00F17EAC" w:rsidP="00F17EAC">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النمط المتكرر في التيار الثالث</w:t>
      </w:r>
    </w:p>
    <w:p w14:paraId="289A4853" w14:textId="77777777"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وإذا نظرنا إلى هذه الإسهامات مجتمعة، وجدنا نمطًا منهجيًا يتكرر في ثلاث نقاط:</w:t>
      </w:r>
    </w:p>
    <w:p w14:paraId="41D54DA7" w14:textId="77777777" w:rsidR="00F17EAC" w:rsidRPr="00D65A27" w:rsidRDefault="00F17EAC" w:rsidP="00F17EAC">
      <w:pPr>
        <w:bidi/>
        <w:spacing w:after="60"/>
        <w:ind w:right="260"/>
        <w:rPr>
          <w:rFonts w:ascii="Sakkal Majalla" w:hAnsi="Sakkal Majalla" w:cs="Sakkal Majalla"/>
          <w:sz w:val="28"/>
          <w:szCs w:val="28"/>
        </w:rPr>
      </w:pPr>
      <w:r>
        <w:rPr>
          <w:rFonts w:ascii="Cambria Math" w:hAnsi="Cambria Math" w:cs="Cambria Math"/>
          <w:b/>
          <w:bCs/>
          <w:color w:val="156082"/>
          <w:sz w:val="28"/>
          <w:szCs w:val="28"/>
        </w:rPr>
        <w:t>◆  الانطلاق من الغرب نحو القرآن: تؤخذ نظرية غربية، كالقيادة التحويلية أو إدارة الجودة الشاملة، ثم يُبحث لها عن سند إسلامي، ولا يُسأل القرآن ابتداءً عمّا ينبثق منه.</w:t>
      </w:r>
    </w:p>
    <w:p w14:paraId="2F10CDAB" w14:textId="77777777" w:rsidR="00F17EAC" w:rsidRPr="00D65A27" w:rsidRDefault="00F17EAC" w:rsidP="00F17EAC">
      <w:pPr>
        <w:bidi/>
        <w:spacing w:after="60"/>
        <w:ind w:right="260"/>
        <w:rPr>
          <w:rFonts w:ascii="Sakkal Majalla" w:hAnsi="Sakkal Majalla" w:cs="Sakkal Majalla"/>
          <w:sz w:val="28"/>
          <w:szCs w:val="28"/>
        </w:rPr>
      </w:pPr>
      <w:r>
        <w:rPr>
          <w:rFonts w:ascii="Cambria Math" w:hAnsi="Cambria Math" w:cs="Cambria Math"/>
          <w:b/>
          <w:bCs/>
          <w:color w:val="156082"/>
          <w:sz w:val="28"/>
          <w:szCs w:val="28"/>
        </w:rPr>
        <w:t>◆  غياب آلية الاشتقاق: لم تقدّم هذه الإسهامات أداة منهجية تبيّن كيف ننتقل من الآية إلى المبدأ الإداري.</w:t>
      </w:r>
    </w:p>
    <w:p w14:paraId="32AEF655" w14:textId="77777777" w:rsidR="00F17EAC" w:rsidRPr="00D65A27" w:rsidRDefault="00F17EAC" w:rsidP="00F17EAC">
      <w:pPr>
        <w:bidi/>
        <w:spacing w:after="60"/>
        <w:ind w:right="260"/>
        <w:rPr>
          <w:rFonts w:ascii="Sakkal Majalla" w:hAnsi="Sakkal Majalla" w:cs="Sakkal Majalla"/>
          <w:sz w:val="28"/>
          <w:szCs w:val="28"/>
        </w:rPr>
      </w:pPr>
      <w:r>
        <w:rPr>
          <w:rFonts w:ascii="Cambria Math" w:hAnsi="Cambria Math" w:cs="Cambria Math"/>
          <w:b/>
          <w:bCs/>
          <w:color w:val="156082"/>
          <w:sz w:val="28"/>
          <w:szCs w:val="28"/>
        </w:rPr>
        <w:t>◆ ضعف الاختبارية: كثير من المبادئ المطروحة لا يُصاغ صياغة تسمح باختباره أو نقضه، وما لا يقبل النقض لا يُعدّ نظرية علمية بمعيار بوبر.</w:t>
      </w:r>
    </w:p>
    <w:p w14:paraId="7D2CF337" w14:textId="77777777"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وموقف المشروع من هذا التيار: يقدّر أنه فتح الباب أكاديميًا، ويحاول تجاوز قصوره المنهجي بثلاث أدوات، هي سلم الاشتقاق السباعي، وبروتوكول القراءة الثماني، وبطاقة الهوية المعرفية.</w:t>
      </w:r>
    </w:p>
    <w:p w14:paraId="407B8B1A" w14:textId="77777777" w:rsidR="00F17EAC" w:rsidRPr="00D65A27" w:rsidRDefault="00F17EAC" w:rsidP="00F17EAC">
      <w:pPr>
        <w:bidi/>
        <w:spacing w:after="60"/>
        <w:rPr>
          <w:rFonts w:ascii="Sakkal Majalla" w:hAnsi="Sakkal Majalla" w:cs="Sakkal Majalla"/>
          <w:sz w:val="28"/>
          <w:szCs w:val="28"/>
        </w:rPr>
      </w:pPr>
    </w:p>
    <w:p w14:paraId="5E9443AD" w14:textId="77777777" w:rsidR="00F17EAC" w:rsidRPr="00D65A27" w:rsidRDefault="00F17EAC" w:rsidP="00F17EAC">
      <w:pPr>
        <w:pBdr>
          <w:bottom w:val="single" w:sz="6" w:space="0" w:color="D6E4F0"/>
        </w:pBdr>
        <w:bidi/>
        <w:spacing w:before="20" w:after="70"/>
        <w:rPr>
          <w:rFonts w:ascii="Sakkal Majalla" w:hAnsi="Sakkal Majalla" w:cs="Sakkal Majalla"/>
          <w:sz w:val="28"/>
          <w:szCs w:val="28"/>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922"/>
        <w:gridCol w:w="3718"/>
      </w:tblGrid>
      <w:tr w:rsidR="00F17EAC" w:rsidRPr="00D65A27" w14:paraId="737A2151" w14:textId="77777777" w:rsidTr="00201A65">
        <w:trPr>
          <w:gridAfter w:val="1"/>
          <w:wAfter w:w="100" w:type="dxa"/>
        </w:trPr>
        <w:tc>
          <w:tcPr>
            <w:tcW w:w="8640" w:type="dxa"/>
            <w:shd w:val="clear" w:color="auto" w:fill="C55A11"/>
            <w:tcMar>
              <w:top w:w="80" w:type="dxa"/>
              <w:left w:w="110" w:type="dxa"/>
              <w:bottom w:w="80" w:type="dxa"/>
              <w:right w:w="110" w:type="dxa"/>
            </w:tcMar>
            <w:vAlign w:val="center"/>
          </w:tcPr>
          <w:p w14:paraId="78F53EE0" w14:textId="77777777" w:rsidR="00F17EAC" w:rsidRPr="00D65A27" w:rsidRDefault="00F17EAC" w:rsidP="00201A65">
            <w:pPr>
              <w:bidi/>
              <w:spacing w:before="50" w:after="50"/>
              <w:rPr>
                <w:rFonts w:ascii="Sakkal Majalla" w:hAnsi="Sakkal Majalla" w:cs="Sakkal Majalla"/>
                <w:sz w:val="28"/>
                <w:szCs w:val="28"/>
              </w:rPr>
            </w:pPr>
            <w:r>
              <w:rPr>
                <w:rFonts w:ascii="Segoe UI Emoji" w:hAnsi="Segoe UI Emoji" w:cs="Segoe UI Emoji" w:hint="cs"/>
                <w:b/>
                <w:bCs/>
                <w:color w:val="FFFFFF"/>
                <w:sz w:val="28"/>
                <w:szCs w:val="28"/>
                <w:rtl/>
              </w:rPr>
              <w:t>بطاقة التيار الرابع: مشروع أسلمة المعرفة</w:t>
            </w:r>
          </w:p>
        </w:tc>
      </w:tr>
      <w:tr w:rsidR="00F17EAC" w:rsidRPr="00D65A27" w14:paraId="7401559C" w14:textId="77777777" w:rsidTr="00201A65">
        <w:tc>
          <w:tcPr>
            <w:tcW w:w="2160" w:type="dxa"/>
            <w:shd w:val="clear" w:color="auto" w:fill="EBF5FB"/>
            <w:tcMar>
              <w:top w:w="80" w:type="dxa"/>
              <w:left w:w="110" w:type="dxa"/>
              <w:bottom w:w="80" w:type="dxa"/>
              <w:right w:w="110" w:type="dxa"/>
            </w:tcMar>
            <w:vAlign w:val="center"/>
          </w:tcPr>
          <w:p w14:paraId="2F5D09B4"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النشأة</w:t>
            </w:r>
          </w:p>
        </w:tc>
        <w:tc>
          <w:tcPr>
            <w:tcW w:w="6480" w:type="dxa"/>
            <w:shd w:val="clear" w:color="auto" w:fill="F5FAFF"/>
            <w:tcMar>
              <w:top w:w="80" w:type="dxa"/>
              <w:left w:w="110" w:type="dxa"/>
              <w:bottom w:w="80" w:type="dxa"/>
              <w:right w:w="110" w:type="dxa"/>
            </w:tcMar>
            <w:vAlign w:val="center"/>
          </w:tcPr>
          <w:p w14:paraId="1F49F9D0"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1977 (الفاروقي ولقاء لوغانو)، ثم تأسيس IIIT عام 1981، ثم الانتشار في الجامعات الإسلامية</w:t>
            </w:r>
          </w:p>
        </w:tc>
      </w:tr>
      <w:tr w:rsidR="00F17EAC" w:rsidRPr="00D65A27" w14:paraId="255F2400" w14:textId="77777777" w:rsidTr="00201A65">
        <w:tc>
          <w:tcPr>
            <w:tcW w:w="2160" w:type="dxa"/>
            <w:shd w:val="clear" w:color="auto" w:fill="FFFFFF"/>
            <w:tcMar>
              <w:top w:w="80" w:type="dxa"/>
              <w:left w:w="110" w:type="dxa"/>
              <w:bottom w:w="80" w:type="dxa"/>
              <w:right w:w="110" w:type="dxa"/>
            </w:tcMar>
            <w:vAlign w:val="center"/>
          </w:tcPr>
          <w:p w14:paraId="723E3296"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الأعلام</w:t>
            </w:r>
          </w:p>
        </w:tc>
        <w:tc>
          <w:tcPr>
            <w:tcW w:w="6480" w:type="dxa"/>
            <w:shd w:val="clear" w:color="auto" w:fill="FFFFFF"/>
            <w:tcMar>
              <w:top w:w="80" w:type="dxa"/>
              <w:left w:w="110" w:type="dxa"/>
              <w:bottom w:w="80" w:type="dxa"/>
              <w:right w:w="110" w:type="dxa"/>
            </w:tcMar>
            <w:vAlign w:val="center"/>
          </w:tcPr>
          <w:p w14:paraId="57279A81"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الفاروقي، أبو سليمان، العلواني، طه عبد الرحمن (من الهامش)</w:t>
            </w:r>
          </w:p>
        </w:tc>
      </w:tr>
      <w:tr w:rsidR="00F17EAC" w:rsidRPr="00D65A27" w14:paraId="580F4809" w14:textId="77777777" w:rsidTr="00201A65">
        <w:tc>
          <w:tcPr>
            <w:tcW w:w="2160" w:type="dxa"/>
            <w:shd w:val="clear" w:color="auto" w:fill="EBF5FB"/>
            <w:tcMar>
              <w:top w:w="80" w:type="dxa"/>
              <w:left w:w="110" w:type="dxa"/>
              <w:bottom w:w="80" w:type="dxa"/>
              <w:right w:w="110" w:type="dxa"/>
            </w:tcMar>
            <w:vAlign w:val="center"/>
          </w:tcPr>
          <w:p w14:paraId="4DF4E55F"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النقطة المحورية</w:t>
            </w:r>
          </w:p>
        </w:tc>
        <w:tc>
          <w:tcPr>
            <w:tcW w:w="6480" w:type="dxa"/>
            <w:shd w:val="clear" w:color="auto" w:fill="F5FAFF"/>
            <w:tcMar>
              <w:top w:w="80" w:type="dxa"/>
              <w:left w:w="110" w:type="dxa"/>
              <w:bottom w:w="80" w:type="dxa"/>
              <w:right w:w="110" w:type="dxa"/>
            </w:tcMar>
            <w:vAlign w:val="center"/>
          </w:tcPr>
          <w:p w14:paraId="47105164"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بناء إطار معرفي إسلامي بديل: نقد الأحادية الغربية، وإعادة التكامل بين الوحي والعقل والتجربة</w:t>
            </w:r>
          </w:p>
        </w:tc>
      </w:tr>
      <w:tr w:rsidR="00F17EAC" w:rsidRPr="00D65A27" w14:paraId="31C4809F" w14:textId="77777777" w:rsidTr="00201A65">
        <w:tc>
          <w:tcPr>
            <w:tcW w:w="2160" w:type="dxa"/>
            <w:shd w:val="clear" w:color="auto" w:fill="FFFFFF"/>
            <w:tcMar>
              <w:top w:w="80" w:type="dxa"/>
              <w:left w:w="110" w:type="dxa"/>
              <w:bottom w:w="80" w:type="dxa"/>
              <w:right w:w="110" w:type="dxa"/>
            </w:tcMar>
            <w:vAlign w:val="center"/>
          </w:tcPr>
          <w:p w14:paraId="5D4B71E3"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أبرز إسهام</w:t>
            </w:r>
          </w:p>
        </w:tc>
        <w:tc>
          <w:tcPr>
            <w:tcW w:w="6480" w:type="dxa"/>
            <w:shd w:val="clear" w:color="auto" w:fill="FFFFFF"/>
            <w:tcMar>
              <w:top w:w="80" w:type="dxa"/>
              <w:left w:w="110" w:type="dxa"/>
              <w:bottom w:w="80" w:type="dxa"/>
              <w:right w:w="110" w:type="dxa"/>
            </w:tcMar>
            <w:vAlign w:val="center"/>
          </w:tcPr>
          <w:p w14:paraId="325CEB88"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التأسيس الفلسفي، نقد الهيمنة المعرفية الغربية، إعلان أن المعرفة ليست محايدة</w:t>
            </w:r>
          </w:p>
        </w:tc>
      </w:tr>
      <w:tr w:rsidR="00F17EAC" w:rsidRPr="00D65A27" w14:paraId="157F517D" w14:textId="77777777" w:rsidTr="00201A65">
        <w:tc>
          <w:tcPr>
            <w:tcW w:w="2160" w:type="dxa"/>
            <w:shd w:val="clear" w:color="auto" w:fill="EBF5FB"/>
            <w:tcMar>
              <w:top w:w="80" w:type="dxa"/>
              <w:left w:w="110" w:type="dxa"/>
              <w:bottom w:w="80" w:type="dxa"/>
              <w:right w:w="110" w:type="dxa"/>
            </w:tcMar>
            <w:vAlign w:val="center"/>
          </w:tcPr>
          <w:p w14:paraId="5A8720C9"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lastRenderedPageBreak/>
              <w:t>أبرز قصور</w:t>
            </w:r>
          </w:p>
        </w:tc>
        <w:tc>
          <w:tcPr>
            <w:tcW w:w="6480" w:type="dxa"/>
            <w:shd w:val="clear" w:color="auto" w:fill="F5FAFF"/>
            <w:tcMar>
              <w:top w:w="80" w:type="dxa"/>
              <w:left w:w="110" w:type="dxa"/>
              <w:bottom w:w="80" w:type="dxa"/>
              <w:right w:w="110" w:type="dxa"/>
            </w:tcMar>
            <w:vAlign w:val="center"/>
          </w:tcPr>
          <w:p w14:paraId="0D01B4BC"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إطار فلسفي عام بلا أدوات تشغيلية في حقل الإدارة تحديدًا؛ الشعار أكبر من الأداة</w:t>
            </w:r>
          </w:p>
        </w:tc>
      </w:tr>
      <w:tr w:rsidR="00F17EAC" w:rsidRPr="00D65A27" w14:paraId="2E5B9393" w14:textId="77777777" w:rsidTr="00201A65">
        <w:tc>
          <w:tcPr>
            <w:tcW w:w="2160" w:type="dxa"/>
            <w:shd w:val="clear" w:color="auto" w:fill="FFFFFF"/>
            <w:tcMar>
              <w:top w:w="80" w:type="dxa"/>
              <w:left w:w="110" w:type="dxa"/>
              <w:bottom w:w="80" w:type="dxa"/>
              <w:right w:w="110" w:type="dxa"/>
            </w:tcMar>
            <w:vAlign w:val="center"/>
          </w:tcPr>
          <w:p w14:paraId="5065DCEF"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موقف هذا المشروع</w:t>
            </w:r>
          </w:p>
        </w:tc>
        <w:tc>
          <w:tcPr>
            <w:tcW w:w="6480" w:type="dxa"/>
            <w:shd w:val="clear" w:color="auto" w:fill="FFFFFF"/>
            <w:tcMar>
              <w:top w:w="80" w:type="dxa"/>
              <w:left w:w="110" w:type="dxa"/>
              <w:bottom w:w="80" w:type="dxa"/>
              <w:right w:w="110" w:type="dxa"/>
            </w:tcMar>
            <w:vAlign w:val="center"/>
          </w:tcPr>
          <w:p w14:paraId="6ED9A353"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يبني على أسسه، ويحاول سدّ فجوته في الإدارة</w:t>
            </w:r>
          </w:p>
        </w:tc>
      </w:tr>
    </w:tbl>
    <w:p w14:paraId="0A3941F3" w14:textId="77777777" w:rsidR="00F17EAC" w:rsidRPr="00D65A27" w:rsidRDefault="00F17EAC" w:rsidP="00F17EAC">
      <w:pPr>
        <w:bidi/>
        <w:spacing w:after="60"/>
        <w:rPr>
          <w:rFonts w:ascii="Sakkal Majalla" w:hAnsi="Sakkal Majalla" w:cs="Sakkal Majalla"/>
          <w:sz w:val="28"/>
          <w:szCs w:val="28"/>
        </w:rPr>
      </w:pPr>
    </w:p>
    <w:p w14:paraId="51A3CF0F" w14:textId="77777777" w:rsidR="00F17EAC" w:rsidRPr="00D65A27" w:rsidRDefault="00F17EAC" w:rsidP="00F17EAC">
      <w:pPr>
        <w:shd w:val="clear" w:color="auto" w:fill="156082"/>
        <w:bidi/>
        <w:spacing w:before="160" w:after="100"/>
        <w:rPr>
          <w:rFonts w:ascii="Sakkal Majalla" w:hAnsi="Sakkal Majalla" w:cs="Sakkal Majalla"/>
          <w:sz w:val="28"/>
          <w:szCs w:val="28"/>
        </w:rPr>
      </w:pPr>
      <w:r>
        <w:rPr>
          <w:rFonts w:ascii="Sakkal Majalla" w:hAnsi="Sakkal Majalla" w:cs="Sakkal Majalla"/>
          <w:b/>
          <w:bCs/>
          <w:color w:val="FFFFFF"/>
          <w:sz w:val="28"/>
          <w:szCs w:val="28"/>
          <w:rtl/>
        </w:rPr>
        <w:t>2.5  التيار الرابع: مشروع أسلمة المعرفة</w:t>
      </w:r>
      <w:r>
        <w:fldChar w:fldCharType="begin"/>
      </w:r>
      <w:r>
        <w:instrText xml:space="preserve"> TC "2.5  التيار الرابع: مشروع أسلمة المعرفة" \l 2 </w:instrText>
      </w:r>
      <w:r>
        <w:fldChar w:fldCharType="end"/>
      </w:r>
    </w:p>
    <w:p w14:paraId="144B4CBE" w14:textId="77777777"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يمثّل مشروع أسلمة المعرفة (Islamization of Knowledge) أهم محاولة منهجية في القرن العشرين لبناء إطار معرفي إسلامي بديل. ارتبط بإسماعيل راجي الفاروقي (1921-1986) منذ لقاء لوغانو في سويسرا عام 1977، ثم تبلور مؤسسيًا في المعهد العالمي للفكر الإسلامي (IIIT) عام 1981.</w:t>
      </w:r>
    </w:p>
    <w:p w14:paraId="27CBC3C8" w14:textId="77777777" w:rsidR="00F17EAC" w:rsidRPr="00D65A27" w:rsidRDefault="00F17EAC" w:rsidP="00F17EAC">
      <w:pPr>
        <w:shd w:val="clear" w:color="auto" w:fill="D6E4F0"/>
        <w:bidi/>
        <w:spacing w:before="120" w:after="70"/>
        <w:rPr>
          <w:rFonts w:ascii="Sakkal Majalla" w:hAnsi="Sakkal Majalla" w:cs="Sakkal Majalla"/>
          <w:sz w:val="28"/>
          <w:szCs w:val="28"/>
        </w:rPr>
      </w:pPr>
      <w:r w:rsidRPr="00D65A27">
        <w:rPr>
          <w:rFonts w:ascii="Sakkal Majalla" w:hAnsi="Sakkal Majalla" w:cs="Sakkal Majalla"/>
          <w:b/>
          <w:bCs/>
          <w:color w:val="1F3864"/>
          <w:sz w:val="28"/>
          <w:szCs w:val="28"/>
          <w:rtl/>
        </w:rPr>
        <w:t>الخريطة الزمنية لمشروع أسلمة المعرفة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20"/>
        <w:gridCol w:w="7920"/>
      </w:tblGrid>
      <w:tr w:rsidR="00F17EAC" w:rsidRPr="00D65A27" w14:paraId="43846953" w14:textId="77777777" w:rsidTr="00201A65">
        <w:tc>
          <w:tcPr>
            <w:tcW w:w="720" w:type="dxa"/>
            <w:shd w:val="clear" w:color="auto" w:fill="C55A11"/>
            <w:tcMar>
              <w:top w:w="80" w:type="dxa"/>
              <w:left w:w="110" w:type="dxa"/>
              <w:bottom w:w="80" w:type="dxa"/>
              <w:right w:w="110" w:type="dxa"/>
            </w:tcMar>
            <w:vAlign w:val="center"/>
          </w:tcPr>
          <w:p w14:paraId="4F229052"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السنة</w:t>
            </w:r>
          </w:p>
        </w:tc>
        <w:tc>
          <w:tcPr>
            <w:tcW w:w="7920" w:type="dxa"/>
            <w:shd w:val="clear" w:color="auto" w:fill="C55A11"/>
            <w:tcMar>
              <w:top w:w="80" w:type="dxa"/>
              <w:left w:w="110" w:type="dxa"/>
              <w:bottom w:w="80" w:type="dxa"/>
              <w:right w:w="110" w:type="dxa"/>
            </w:tcMar>
            <w:vAlign w:val="center"/>
          </w:tcPr>
          <w:p w14:paraId="7C076A42"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الحدث والدلالة</w:t>
            </w:r>
          </w:p>
        </w:tc>
      </w:tr>
      <w:tr w:rsidR="00F17EAC" w:rsidRPr="00D65A27" w14:paraId="704CBCE7" w14:textId="77777777" w:rsidTr="00201A65">
        <w:tc>
          <w:tcPr>
            <w:tcW w:w="720" w:type="dxa"/>
            <w:shd w:val="clear" w:color="auto" w:fill="FFF5E0"/>
            <w:tcMar>
              <w:top w:w="80" w:type="dxa"/>
              <w:left w:w="110" w:type="dxa"/>
              <w:bottom w:w="80" w:type="dxa"/>
              <w:right w:w="110" w:type="dxa"/>
            </w:tcMar>
            <w:vAlign w:val="center"/>
          </w:tcPr>
          <w:p w14:paraId="49C97F07"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C55A11"/>
                <w:sz w:val="28"/>
                <w:szCs w:val="28"/>
                <w:rtl/>
              </w:rPr>
              <w:t>1977</w:t>
            </w:r>
          </w:p>
        </w:tc>
        <w:tc>
          <w:tcPr>
            <w:tcW w:w="7920" w:type="dxa"/>
            <w:shd w:val="clear" w:color="auto" w:fill="FFFCF5"/>
            <w:tcMar>
              <w:top w:w="80" w:type="dxa"/>
              <w:left w:w="110" w:type="dxa"/>
              <w:bottom w:w="80" w:type="dxa"/>
              <w:right w:w="110" w:type="dxa"/>
            </w:tcMar>
            <w:vAlign w:val="center"/>
          </w:tcPr>
          <w:p w14:paraId="521AFC45"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لقاء لوغانو في سويسرا، الذي مهّد لقيام المعهد العالمي للفكر الإسلامي، وعرض فيه الفاروقي رؤيته لتكامل الوحي والمعرفة الحديثة</w:t>
            </w:r>
          </w:p>
        </w:tc>
      </w:tr>
      <w:tr w:rsidR="00F17EAC" w:rsidRPr="00D65A27" w14:paraId="0E7FEBE0" w14:textId="77777777" w:rsidTr="00201A65">
        <w:tc>
          <w:tcPr>
            <w:tcW w:w="720" w:type="dxa"/>
            <w:shd w:val="clear" w:color="auto" w:fill="FFFFFF"/>
            <w:tcMar>
              <w:top w:w="80" w:type="dxa"/>
              <w:left w:w="110" w:type="dxa"/>
              <w:bottom w:w="80" w:type="dxa"/>
              <w:right w:w="110" w:type="dxa"/>
            </w:tcMar>
            <w:vAlign w:val="center"/>
          </w:tcPr>
          <w:p w14:paraId="4AF7E1F4"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C55A11"/>
                <w:sz w:val="28"/>
                <w:szCs w:val="28"/>
                <w:rtl/>
              </w:rPr>
              <w:t>1981</w:t>
            </w:r>
          </w:p>
        </w:tc>
        <w:tc>
          <w:tcPr>
            <w:tcW w:w="7920" w:type="dxa"/>
            <w:shd w:val="clear" w:color="auto" w:fill="FFFFFF"/>
            <w:tcMar>
              <w:top w:w="80" w:type="dxa"/>
              <w:left w:w="110" w:type="dxa"/>
              <w:bottom w:w="80" w:type="dxa"/>
              <w:right w:w="110" w:type="dxa"/>
            </w:tcMar>
            <w:vAlign w:val="center"/>
          </w:tcPr>
          <w:p w14:paraId="22A4272F"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تأسيس المعهد العالمي للفكر الإسلامي (IIIT) في واشنطن؛ الذراع المؤسسية للمشروع</w:t>
            </w:r>
          </w:p>
        </w:tc>
      </w:tr>
      <w:tr w:rsidR="00F17EAC" w:rsidRPr="00D65A27" w14:paraId="0E97A9A5" w14:textId="77777777" w:rsidTr="00201A65">
        <w:tc>
          <w:tcPr>
            <w:tcW w:w="720" w:type="dxa"/>
            <w:shd w:val="clear" w:color="auto" w:fill="FFF5E0"/>
            <w:tcMar>
              <w:top w:w="80" w:type="dxa"/>
              <w:left w:w="110" w:type="dxa"/>
              <w:bottom w:w="80" w:type="dxa"/>
              <w:right w:w="110" w:type="dxa"/>
            </w:tcMar>
            <w:vAlign w:val="center"/>
          </w:tcPr>
          <w:p w14:paraId="5C88B3E2"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C55A11"/>
                <w:sz w:val="28"/>
                <w:szCs w:val="28"/>
                <w:rtl/>
              </w:rPr>
              <w:t>1982</w:t>
            </w:r>
          </w:p>
        </w:tc>
        <w:tc>
          <w:tcPr>
            <w:tcW w:w="7920" w:type="dxa"/>
            <w:shd w:val="clear" w:color="auto" w:fill="FFFCF5"/>
            <w:tcMar>
              <w:top w:w="80" w:type="dxa"/>
              <w:left w:w="110" w:type="dxa"/>
              <w:bottom w:w="80" w:type="dxa"/>
              <w:right w:w="110" w:type="dxa"/>
            </w:tcMar>
            <w:vAlign w:val="center"/>
          </w:tcPr>
          <w:p w14:paraId="0369D832"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الفاروقي: «أسلمة المعرفة: المبادئ العامة وخطة العمل»، الكتاب التأسيسي الذي يقترح اثنتي عشرة خطوة لأسلمة العلوم. وفي العام نفسه عُقد المؤتمر الدولي الأول لأسلمة المعرفة في إسلام آباد</w:t>
            </w:r>
          </w:p>
        </w:tc>
      </w:tr>
      <w:tr w:rsidR="00F17EAC" w:rsidRPr="00D65A27" w14:paraId="1DD7ABE1" w14:textId="77777777" w:rsidTr="00201A65">
        <w:tc>
          <w:tcPr>
            <w:tcW w:w="720" w:type="dxa"/>
            <w:shd w:val="clear" w:color="auto" w:fill="FFFFFF"/>
            <w:tcMar>
              <w:top w:w="80" w:type="dxa"/>
              <w:left w:w="110" w:type="dxa"/>
              <w:bottom w:w="80" w:type="dxa"/>
              <w:right w:w="110" w:type="dxa"/>
            </w:tcMar>
            <w:vAlign w:val="center"/>
          </w:tcPr>
          <w:p w14:paraId="6B53CA3F"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C55A11"/>
                <w:sz w:val="28"/>
                <w:szCs w:val="28"/>
                <w:rtl/>
              </w:rPr>
              <w:t>1986</w:t>
            </w:r>
          </w:p>
        </w:tc>
        <w:tc>
          <w:tcPr>
            <w:tcW w:w="7920" w:type="dxa"/>
            <w:shd w:val="clear" w:color="auto" w:fill="FFFFFF"/>
            <w:tcMar>
              <w:top w:w="80" w:type="dxa"/>
              <w:left w:w="110" w:type="dxa"/>
              <w:bottom w:w="80" w:type="dxa"/>
              <w:right w:w="110" w:type="dxa"/>
            </w:tcMar>
            <w:vAlign w:val="center"/>
          </w:tcPr>
          <w:p w14:paraId="0882D2A5"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اغتيال الفاروقي في بنسلفانيا، ففقد المشروع قائده المؤسس قبل أن ينضج</w:t>
            </w:r>
          </w:p>
        </w:tc>
      </w:tr>
      <w:tr w:rsidR="00F17EAC" w:rsidRPr="00D65A27" w14:paraId="27F8298A" w14:textId="77777777" w:rsidTr="00201A65">
        <w:tc>
          <w:tcPr>
            <w:tcW w:w="720" w:type="dxa"/>
            <w:shd w:val="clear" w:color="auto" w:fill="FFF5E0"/>
            <w:tcMar>
              <w:top w:w="80" w:type="dxa"/>
              <w:left w:w="110" w:type="dxa"/>
              <w:bottom w:w="80" w:type="dxa"/>
              <w:right w:w="110" w:type="dxa"/>
            </w:tcMar>
            <w:vAlign w:val="center"/>
          </w:tcPr>
          <w:p w14:paraId="75E9A975"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C55A11"/>
                <w:sz w:val="28"/>
                <w:szCs w:val="28"/>
                <w:rtl/>
              </w:rPr>
              <w:t>1988</w:t>
            </w:r>
          </w:p>
        </w:tc>
        <w:tc>
          <w:tcPr>
            <w:tcW w:w="7920" w:type="dxa"/>
            <w:shd w:val="clear" w:color="auto" w:fill="FFFCF5"/>
            <w:tcMar>
              <w:top w:w="80" w:type="dxa"/>
              <w:left w:w="110" w:type="dxa"/>
              <w:bottom w:w="80" w:type="dxa"/>
              <w:right w:w="110" w:type="dxa"/>
            </w:tcMar>
            <w:vAlign w:val="center"/>
          </w:tcPr>
          <w:p w14:paraId="2016DBBA"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طه جابر العلواني يتولى رئاسة IIIT، وينتقل الخطاب من «الأسلمة» إلى «منهجية المعرفة الإسلامية»</w:t>
            </w:r>
          </w:p>
        </w:tc>
      </w:tr>
      <w:tr w:rsidR="00F17EAC" w:rsidRPr="00D65A27" w14:paraId="62529A2F" w14:textId="77777777" w:rsidTr="00201A65">
        <w:tc>
          <w:tcPr>
            <w:tcW w:w="720" w:type="dxa"/>
            <w:shd w:val="clear" w:color="auto" w:fill="FFFFFF"/>
            <w:tcMar>
              <w:top w:w="80" w:type="dxa"/>
              <w:left w:w="110" w:type="dxa"/>
              <w:bottom w:w="80" w:type="dxa"/>
              <w:right w:w="110" w:type="dxa"/>
            </w:tcMar>
            <w:vAlign w:val="center"/>
          </w:tcPr>
          <w:p w14:paraId="765E6B18"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C55A11"/>
                <w:sz w:val="28"/>
                <w:szCs w:val="28"/>
                <w:rtl/>
              </w:rPr>
              <w:t>1993</w:t>
            </w:r>
          </w:p>
        </w:tc>
        <w:tc>
          <w:tcPr>
            <w:tcW w:w="7920" w:type="dxa"/>
            <w:shd w:val="clear" w:color="auto" w:fill="FFFFFF"/>
            <w:tcMar>
              <w:top w:w="80" w:type="dxa"/>
              <w:left w:w="110" w:type="dxa"/>
              <w:bottom w:w="80" w:type="dxa"/>
              <w:right w:w="110" w:type="dxa"/>
            </w:tcMar>
            <w:vAlign w:val="center"/>
          </w:tcPr>
          <w:p w14:paraId="1F3F815D"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أبو سليمان: «أزمة العقل المسلم»، نقد ذاتي معمّق لما أخفق فيه المشروع</w:t>
            </w:r>
          </w:p>
        </w:tc>
      </w:tr>
      <w:tr w:rsidR="00F17EAC" w:rsidRPr="00D65A27" w14:paraId="065B7B12" w14:textId="77777777" w:rsidTr="00201A65">
        <w:tc>
          <w:tcPr>
            <w:tcW w:w="720" w:type="dxa"/>
            <w:shd w:val="clear" w:color="auto" w:fill="FFF5E0"/>
            <w:tcMar>
              <w:top w:w="80" w:type="dxa"/>
              <w:left w:w="110" w:type="dxa"/>
              <w:bottom w:w="80" w:type="dxa"/>
              <w:right w:w="110" w:type="dxa"/>
            </w:tcMar>
            <w:vAlign w:val="center"/>
          </w:tcPr>
          <w:p w14:paraId="15F1EF45"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C55A11"/>
                <w:sz w:val="28"/>
                <w:szCs w:val="28"/>
                <w:rtl/>
              </w:rPr>
              <w:t>2000+</w:t>
            </w:r>
          </w:p>
        </w:tc>
        <w:tc>
          <w:tcPr>
            <w:tcW w:w="7920" w:type="dxa"/>
            <w:shd w:val="clear" w:color="auto" w:fill="FFFCF5"/>
            <w:tcMar>
              <w:top w:w="80" w:type="dxa"/>
              <w:left w:w="110" w:type="dxa"/>
              <w:bottom w:w="80" w:type="dxa"/>
              <w:right w:w="110" w:type="dxa"/>
            </w:tcMar>
            <w:vAlign w:val="center"/>
          </w:tcPr>
          <w:p w14:paraId="7D74D6A5"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انتشار أقسام «الاقتصاد الإسلامي» في الجامعات: مخرجات مؤسسية، يرى منتقدون من داخلها أن كثيرًا منها أسلمة شكلية</w:t>
            </w:r>
          </w:p>
        </w:tc>
      </w:tr>
    </w:tbl>
    <w:p w14:paraId="7E8D1037" w14:textId="77777777" w:rsidR="00F17EAC" w:rsidRPr="00D65A27" w:rsidRDefault="00F17EAC" w:rsidP="00F17EAC">
      <w:pPr>
        <w:bidi/>
        <w:spacing w:after="60"/>
        <w:rPr>
          <w:rFonts w:ascii="Sakkal Majalla" w:hAnsi="Sakkal Majalla" w:cs="Sakkal Majalla"/>
          <w:sz w:val="28"/>
          <w:szCs w:val="28"/>
        </w:rPr>
      </w:pPr>
    </w:p>
    <w:p w14:paraId="04B41468" w14:textId="77777777" w:rsidR="00F17EAC" w:rsidRPr="00D65A27" w:rsidRDefault="00F17EAC" w:rsidP="00F17EAC">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ما أنجزه المشروع، ولماذا لم ينتج نظرية إدارية</w:t>
      </w:r>
    </w:p>
    <w:p w14:paraId="0B7F882A" w14:textId="77777777"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أرسى الفاروقي وزملاؤه أسسًا مهمة: نقد الأحادية المعرفية الغربية، والدعوة إلى تكامل المعرفة بين الوحي والعقل والتجربة، والتأكيد أن المعرفة ليست محايدة، وإنما تحمل قيمًا ورؤى. وهذه أسس صحيحة يبني عليها هذا المشروع.</w:t>
      </w:r>
    </w:p>
    <w:p w14:paraId="36977772" w14:textId="77777777"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lastRenderedPageBreak/>
        <w:t>غير أن الأسلمة لم تنتج نظرية إدارية قرآنية مستقلة قابلة للاختبار، ولا أعدّ ذلك تقصيرًا من أصحابها بقدر ما هو حدود مشروعهم. فالفاروقي عالم أديان مقارنة لا عالم إدارة، والمشروع أراد إصلاح العلوم الاجتماعية كلها لا الإدارة وحدها. فكانت النتيجة إطارًا فلسفيًا عامًا بلا أدوات تشغيلية في حقل الإدارة.</w:t>
      </w:r>
    </w:p>
    <w:p w14:paraId="6BCE0F20" w14:textId="77777777" w:rsidR="00F17EAC" w:rsidRPr="00D65A27" w:rsidRDefault="00F17EAC" w:rsidP="00F17EAC">
      <w:pPr>
        <w:bidi/>
        <w:spacing w:after="70"/>
        <w:ind w:right="260"/>
        <w:rPr>
          <w:rFonts w:ascii="Sakkal Majalla" w:hAnsi="Sakkal Majalla" w:cs="Sakkal Majalla"/>
          <w:sz w:val="28"/>
          <w:szCs w:val="28"/>
        </w:rPr>
      </w:pPr>
      <w:r w:rsidRPr="00D65A27">
        <w:rPr>
          <w:rFonts w:ascii="Sakkal Majalla" w:hAnsi="Sakkal Majalla" w:cs="Sakkal Majalla"/>
          <w:i/>
          <w:iCs/>
          <w:color w:val="595959"/>
          <w:sz w:val="28"/>
          <w:szCs w:val="28"/>
        </w:rPr>
        <w:t xml:space="preserve">    al-Faruqi, I. (1982). Islamization of Knowledge. IIIT. | Abu Sulayman, A. (1993). Crisis in the Muslim Mind. IIIT. | al-Alwani, T. J. (1995). The Islamization of Knowledge: Yesterday and Today. IIIT.</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40"/>
      </w:tblGrid>
      <w:tr w:rsidR="00F17EAC" w:rsidRPr="00D65A27" w14:paraId="0BD2FA7E" w14:textId="77777777" w:rsidTr="00201A65">
        <w:tc>
          <w:tcPr>
            <w:tcW w:w="8640" w:type="dxa"/>
            <w:shd w:val="clear" w:color="auto" w:fill="C55A11"/>
            <w:tcMar>
              <w:top w:w="80" w:type="dxa"/>
              <w:left w:w="110" w:type="dxa"/>
              <w:bottom w:w="80" w:type="dxa"/>
              <w:right w:w="110" w:type="dxa"/>
            </w:tcMar>
            <w:vAlign w:val="center"/>
          </w:tcPr>
          <w:p w14:paraId="5B27401A"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تحدي الفاروقي عام 1982: ما زال قائمًا</w:t>
            </w:r>
          </w:p>
        </w:tc>
      </w:tr>
      <w:tr w:rsidR="00F17EAC" w:rsidRPr="00D65A27" w14:paraId="37D46930" w14:textId="77777777" w:rsidTr="00201A65">
        <w:tc>
          <w:tcPr>
            <w:tcW w:w="8640" w:type="dxa"/>
            <w:shd w:val="clear" w:color="auto" w:fill="FFF5E0"/>
            <w:tcMar>
              <w:top w:w="80" w:type="dxa"/>
              <w:left w:w="110" w:type="dxa"/>
              <w:bottom w:w="80" w:type="dxa"/>
              <w:right w:w="110" w:type="dxa"/>
            </w:tcMar>
            <w:vAlign w:val="center"/>
          </w:tcPr>
          <w:p w14:paraId="37E06D78"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يرى الفاروقي في «أسلمة المعرفة: المبادئ العامة وخطة العمل» (1982) أن الجمع بين نظامَي المعرفة، الموروث والحديث، هو التحدي الفكري الأكبر أمام العلماء المسلمين. وما زال هذا التحدي قائمًا بعد أكثر من أربعين عامًا، ومن أسباب بقائه أن «التكامل» ظل شعارًا فلسفيًا لم يتحول إلى منهجية بحث في حقول بعينها. وهذا الكتاب محاولة لفعل ذلك في حقل الإدارة.</w:t>
            </w:r>
          </w:p>
        </w:tc>
      </w:tr>
    </w:tbl>
    <w:p w14:paraId="6AD4330C" w14:textId="77777777" w:rsidR="00F17EAC" w:rsidRPr="00D65A27" w:rsidRDefault="00F17EAC" w:rsidP="00F17EAC">
      <w:pPr>
        <w:shd w:val="clear" w:color="auto" w:fill="EBF5FB"/>
        <w:bidi/>
        <w:spacing w:after="70"/>
        <w:ind w:right="200"/>
        <w:rPr>
          <w:rFonts w:ascii="Sakkal Majalla" w:hAnsi="Sakkal Majalla" w:cs="Sakkal Majalla"/>
          <w:sz w:val="28"/>
          <w:szCs w:val="28"/>
        </w:rPr>
      </w:pPr>
      <w:r>
        <w:rPr>
          <w:rFonts w:ascii="Sakkal Majalla" w:hAnsi="Sakkal Majalla" w:cs="Sakkal Majalla"/>
          <w:i/>
          <w:iCs/>
          <w:color w:val="000000"/>
          <w:sz w:val="28"/>
          <w:szCs w:val="28"/>
          <w:rtl/>
        </w:rPr>
        <w:t>وموقف المشروع من هذا التيار أن يبني على أسسه الفلسفية ويحاول سدّ فجوته في الإدارة؛ فالانتقال من الفلسفة إلى النظرية الإدارية يحتاج أدوات لم يقدّمها المشروع، وهي ما يحاول هذا الكتاب بناءه.</w:t>
      </w:r>
    </w:p>
    <w:p w14:paraId="69B740AD" w14:textId="77777777" w:rsidR="00F17EAC" w:rsidRPr="00D65A27" w:rsidRDefault="00F17EAC" w:rsidP="00F17EAC">
      <w:pPr>
        <w:bidi/>
        <w:spacing w:after="60"/>
        <w:rPr>
          <w:rFonts w:ascii="Sakkal Majalla" w:hAnsi="Sakkal Majalla" w:cs="Sakkal Majalla"/>
          <w:sz w:val="28"/>
          <w:szCs w:val="28"/>
        </w:rPr>
      </w:pPr>
    </w:p>
    <w:p w14:paraId="36392DA6" w14:textId="77777777" w:rsidR="00F17EAC" w:rsidRPr="00D65A27" w:rsidRDefault="00F17EAC" w:rsidP="00F17EAC">
      <w:pPr>
        <w:pBdr>
          <w:bottom w:val="single" w:sz="6" w:space="0" w:color="D6E4F0"/>
        </w:pBdr>
        <w:bidi/>
        <w:spacing w:before="20" w:after="70"/>
        <w:rPr>
          <w:rFonts w:ascii="Sakkal Majalla" w:hAnsi="Sakkal Majalla" w:cs="Sakkal Majalla"/>
          <w:sz w:val="28"/>
          <w:szCs w:val="28"/>
        </w:rPr>
      </w:pPr>
    </w:p>
    <w:p w14:paraId="4A991C5C" w14:textId="77777777" w:rsidR="00F17EAC" w:rsidRPr="00D65A27" w:rsidRDefault="00F17EAC" w:rsidP="00F17EAC">
      <w:pPr>
        <w:shd w:val="clear" w:color="auto" w:fill="156082"/>
        <w:bidi/>
        <w:spacing w:before="160" w:after="100"/>
        <w:rPr>
          <w:rFonts w:ascii="Sakkal Majalla" w:hAnsi="Sakkal Majalla" w:cs="Sakkal Majalla"/>
          <w:sz w:val="28"/>
          <w:szCs w:val="28"/>
        </w:rPr>
      </w:pPr>
      <w:r>
        <w:rPr>
          <w:rFonts w:ascii="Sakkal Majalla" w:hAnsi="Sakkal Majalla" w:cs="Sakkal Majalla"/>
          <w:b/>
          <w:bCs/>
          <w:color w:val="FFFFFF"/>
          <w:sz w:val="28"/>
          <w:szCs w:val="28"/>
          <w:rtl/>
        </w:rPr>
        <w:t>2.6  التيار الخامس: هذا المشروع والانطلاق من أقومية القرآن</w:t>
      </w:r>
      <w:r>
        <w:fldChar w:fldCharType="begin"/>
      </w:r>
      <w:r>
        <w:instrText xml:space="preserve"> TC "2.6  التيار الخامس: هذا المشروع والانطلاق من أقومية القرآن" \l 2 </w:instrText>
      </w:r>
      <w:r>
        <w:fldChar w:fldCharType="end"/>
      </w:r>
    </w:p>
    <w:p w14:paraId="6EE1D434" w14:textId="77777777"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بعد رسم التيارات الأربعة، أحدد موقع هذا المشروع منها. ولا أريد أن أعرّفه بما يرفضه فقط، كما فعلت مشاريع كثيرة، وإنما بما يقدّمه، في خمس نقاط محددة:</w:t>
      </w:r>
    </w:p>
    <w:p w14:paraId="6896C679" w14:textId="77777777" w:rsidR="00F17EAC" w:rsidRPr="00D65A27" w:rsidRDefault="00F17EAC" w:rsidP="00F17EAC">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خمس نقاط تمايز</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
        <w:gridCol w:w="2880"/>
        <w:gridCol w:w="5400"/>
      </w:tblGrid>
      <w:tr w:rsidR="00F17EAC" w:rsidRPr="00D65A27" w14:paraId="658B0999" w14:textId="77777777" w:rsidTr="00201A65">
        <w:tc>
          <w:tcPr>
            <w:tcW w:w="360" w:type="dxa"/>
            <w:shd w:val="clear" w:color="auto" w:fill="1F3864"/>
            <w:tcMar>
              <w:top w:w="80" w:type="dxa"/>
              <w:left w:w="110" w:type="dxa"/>
              <w:bottom w:w="80" w:type="dxa"/>
              <w:right w:w="110" w:type="dxa"/>
            </w:tcMar>
            <w:vAlign w:val="center"/>
          </w:tcPr>
          <w:p w14:paraId="7B490C43"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w:t>
            </w:r>
          </w:p>
        </w:tc>
        <w:tc>
          <w:tcPr>
            <w:tcW w:w="2880" w:type="dxa"/>
            <w:shd w:val="clear" w:color="auto" w:fill="1F3864"/>
            <w:tcMar>
              <w:top w:w="80" w:type="dxa"/>
              <w:left w:w="110" w:type="dxa"/>
              <w:bottom w:w="80" w:type="dxa"/>
              <w:right w:w="110" w:type="dxa"/>
            </w:tcMar>
            <w:vAlign w:val="center"/>
          </w:tcPr>
          <w:p w14:paraId="3C684D4B"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نقطة التمايز</w:t>
            </w:r>
          </w:p>
        </w:tc>
        <w:tc>
          <w:tcPr>
            <w:tcW w:w="5400" w:type="dxa"/>
            <w:shd w:val="clear" w:color="auto" w:fill="1F3864"/>
            <w:tcMar>
              <w:top w:w="80" w:type="dxa"/>
              <w:left w:w="110" w:type="dxa"/>
              <w:bottom w:w="80" w:type="dxa"/>
              <w:right w:w="110" w:type="dxa"/>
            </w:tcMar>
            <w:vAlign w:val="center"/>
          </w:tcPr>
          <w:p w14:paraId="0869FFE8"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كيف تتحقق في هذا الكتاب</w:t>
            </w:r>
          </w:p>
        </w:tc>
      </w:tr>
      <w:tr w:rsidR="00F17EAC" w:rsidRPr="00D65A27" w14:paraId="7A088D94" w14:textId="77777777" w:rsidTr="00201A65">
        <w:tc>
          <w:tcPr>
            <w:tcW w:w="360" w:type="dxa"/>
            <w:shd w:val="clear" w:color="auto" w:fill="D6E4F0"/>
            <w:tcMar>
              <w:top w:w="80" w:type="dxa"/>
              <w:left w:w="110" w:type="dxa"/>
              <w:bottom w:w="80" w:type="dxa"/>
              <w:right w:w="110" w:type="dxa"/>
            </w:tcMar>
            <w:vAlign w:val="center"/>
          </w:tcPr>
          <w:p w14:paraId="21FC13C4"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156082"/>
                <w:sz w:val="28"/>
                <w:szCs w:val="28"/>
                <w:rtl/>
              </w:rPr>
              <w:t>1</w:t>
            </w:r>
          </w:p>
        </w:tc>
        <w:tc>
          <w:tcPr>
            <w:tcW w:w="2880" w:type="dxa"/>
            <w:shd w:val="clear" w:color="auto" w:fill="F8F8F8"/>
            <w:tcMar>
              <w:top w:w="80" w:type="dxa"/>
              <w:left w:w="110" w:type="dxa"/>
              <w:bottom w:w="80" w:type="dxa"/>
              <w:right w:w="110" w:type="dxa"/>
            </w:tcMar>
            <w:vAlign w:val="center"/>
          </w:tcPr>
          <w:p w14:paraId="5E8F103B"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000000"/>
                <w:sz w:val="28"/>
                <w:szCs w:val="28"/>
                <w:rtl/>
              </w:rPr>
              <w:t>نقطة الانطلاق: من القرآن نحو الإدارة</w:t>
            </w:r>
          </w:p>
        </w:tc>
        <w:tc>
          <w:tcPr>
            <w:tcW w:w="5400" w:type="dxa"/>
            <w:shd w:val="clear" w:color="auto" w:fill="EBF5FB"/>
            <w:tcMar>
              <w:top w:w="80" w:type="dxa"/>
              <w:left w:w="110" w:type="dxa"/>
              <w:bottom w:w="80" w:type="dxa"/>
              <w:right w:w="110" w:type="dxa"/>
            </w:tcMar>
            <w:vAlign w:val="center"/>
          </w:tcPr>
          <w:p w14:paraId="316E92F5"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لا يبدأ من نظرية غربية ثم يبحث لها عن سند قرآني، وإنما يبدأ من القرآن بسؤال مفتوح ويبني ما ينبثق منه. ومن هذا التحول في نقطة البدء تتفرع الأسئلة والأدوات والنتائج.</w:t>
            </w:r>
          </w:p>
        </w:tc>
      </w:tr>
      <w:tr w:rsidR="00F17EAC" w:rsidRPr="00D65A27" w14:paraId="17B922A0" w14:textId="77777777" w:rsidTr="00201A65">
        <w:tc>
          <w:tcPr>
            <w:tcW w:w="360" w:type="dxa"/>
            <w:shd w:val="clear" w:color="auto" w:fill="FFF2CC"/>
            <w:tcMar>
              <w:top w:w="80" w:type="dxa"/>
              <w:left w:w="110" w:type="dxa"/>
              <w:bottom w:w="80" w:type="dxa"/>
              <w:right w:w="110" w:type="dxa"/>
            </w:tcMar>
            <w:vAlign w:val="center"/>
          </w:tcPr>
          <w:p w14:paraId="352C5908"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C49A00"/>
                <w:sz w:val="28"/>
                <w:szCs w:val="28"/>
                <w:rtl/>
              </w:rPr>
              <w:t>2</w:t>
            </w:r>
          </w:p>
        </w:tc>
        <w:tc>
          <w:tcPr>
            <w:tcW w:w="2880" w:type="dxa"/>
            <w:shd w:val="clear" w:color="auto" w:fill="FFFFFF"/>
            <w:tcMar>
              <w:top w:w="80" w:type="dxa"/>
              <w:left w:w="110" w:type="dxa"/>
              <w:bottom w:w="80" w:type="dxa"/>
              <w:right w:w="110" w:type="dxa"/>
            </w:tcMar>
            <w:vAlign w:val="center"/>
          </w:tcPr>
          <w:p w14:paraId="016061E6"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000000"/>
                <w:sz w:val="28"/>
                <w:szCs w:val="28"/>
                <w:rtl/>
              </w:rPr>
              <w:t>أدوات اشتقاق محكمة</w:t>
            </w:r>
          </w:p>
        </w:tc>
        <w:tc>
          <w:tcPr>
            <w:tcW w:w="5400" w:type="dxa"/>
            <w:shd w:val="clear" w:color="auto" w:fill="FFFFFF"/>
            <w:tcMar>
              <w:top w:w="80" w:type="dxa"/>
              <w:left w:w="110" w:type="dxa"/>
              <w:bottom w:w="80" w:type="dxa"/>
              <w:right w:w="110" w:type="dxa"/>
            </w:tcMar>
            <w:vAlign w:val="center"/>
          </w:tcPr>
          <w:p w14:paraId="69986DCC"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أداة منهجية لم أجد، في حدود اطلاعي، نظيرًا مكتملًا لها في الأدبيات المتاحة، تبيّن الانتقال من الدلالة القرآنية إلى المفهوم ثم المبدأ ثم الفرضية ثم النموذج ثم الاختبار، مع إعلان درجة الاجتهاد في كل مستوى (الفصل الخامس).</w:t>
            </w:r>
          </w:p>
        </w:tc>
      </w:tr>
      <w:tr w:rsidR="00F17EAC" w:rsidRPr="00D65A27" w14:paraId="08A8333C" w14:textId="77777777" w:rsidTr="00201A65">
        <w:tc>
          <w:tcPr>
            <w:tcW w:w="360" w:type="dxa"/>
            <w:shd w:val="clear" w:color="auto" w:fill="EBF5E0"/>
            <w:tcMar>
              <w:top w:w="80" w:type="dxa"/>
              <w:left w:w="110" w:type="dxa"/>
              <w:bottom w:w="80" w:type="dxa"/>
              <w:right w:w="110" w:type="dxa"/>
            </w:tcMar>
            <w:vAlign w:val="center"/>
          </w:tcPr>
          <w:p w14:paraId="34720834"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375623"/>
                <w:sz w:val="28"/>
                <w:szCs w:val="28"/>
                <w:rtl/>
              </w:rPr>
              <w:t>3</w:t>
            </w:r>
          </w:p>
        </w:tc>
        <w:tc>
          <w:tcPr>
            <w:tcW w:w="2880" w:type="dxa"/>
            <w:shd w:val="clear" w:color="auto" w:fill="F8F8F8"/>
            <w:tcMar>
              <w:top w:w="80" w:type="dxa"/>
              <w:left w:w="110" w:type="dxa"/>
              <w:bottom w:w="80" w:type="dxa"/>
              <w:right w:w="110" w:type="dxa"/>
            </w:tcMar>
            <w:vAlign w:val="center"/>
          </w:tcPr>
          <w:p w14:paraId="15B16F96"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000000"/>
                <w:sz w:val="28"/>
                <w:szCs w:val="28"/>
                <w:rtl/>
              </w:rPr>
              <w:t>الاختبارية الصارمة</w:t>
            </w:r>
          </w:p>
        </w:tc>
        <w:tc>
          <w:tcPr>
            <w:tcW w:w="5400" w:type="dxa"/>
            <w:shd w:val="clear" w:color="auto" w:fill="EBF5FB"/>
            <w:tcMar>
              <w:top w:w="80" w:type="dxa"/>
              <w:left w:w="110" w:type="dxa"/>
              <w:bottom w:w="80" w:type="dxa"/>
              <w:right w:w="110" w:type="dxa"/>
            </w:tcMar>
            <w:vAlign w:val="center"/>
          </w:tcPr>
          <w:p w14:paraId="531285EA"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تعلن الفرضية الصفرية أن المشروع يفشل إذا أثبت ناقد أن مخرجاته تُشتق من مصادر بشرية دون القرآن، ويحدد البروتوكول التجريبي كيف يُختبر كل نموذج ميدانيًا (الفصل الثالث).</w:t>
            </w:r>
          </w:p>
        </w:tc>
      </w:tr>
      <w:tr w:rsidR="00F17EAC" w:rsidRPr="00D65A27" w14:paraId="2720BA6D" w14:textId="77777777" w:rsidTr="00201A65">
        <w:tc>
          <w:tcPr>
            <w:tcW w:w="360" w:type="dxa"/>
            <w:shd w:val="clear" w:color="auto" w:fill="F2E8F8"/>
            <w:tcMar>
              <w:top w:w="80" w:type="dxa"/>
              <w:left w:w="110" w:type="dxa"/>
              <w:bottom w:w="80" w:type="dxa"/>
              <w:right w:w="110" w:type="dxa"/>
            </w:tcMar>
            <w:vAlign w:val="center"/>
          </w:tcPr>
          <w:p w14:paraId="37C23461"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7030A0"/>
                <w:sz w:val="28"/>
                <w:szCs w:val="28"/>
                <w:rtl/>
              </w:rPr>
              <w:lastRenderedPageBreak/>
              <w:t>4</w:t>
            </w:r>
          </w:p>
        </w:tc>
        <w:tc>
          <w:tcPr>
            <w:tcW w:w="2880" w:type="dxa"/>
            <w:shd w:val="clear" w:color="auto" w:fill="FFFFFF"/>
            <w:tcMar>
              <w:top w:w="80" w:type="dxa"/>
              <w:left w:w="110" w:type="dxa"/>
              <w:bottom w:w="80" w:type="dxa"/>
              <w:right w:w="110" w:type="dxa"/>
            </w:tcMar>
            <w:vAlign w:val="center"/>
          </w:tcPr>
          <w:p w14:paraId="30602DD4"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000000"/>
                <w:sz w:val="28"/>
                <w:szCs w:val="28"/>
                <w:rtl/>
              </w:rPr>
              <w:t>الأمانة في الإعلان</w:t>
            </w:r>
          </w:p>
        </w:tc>
        <w:tc>
          <w:tcPr>
            <w:tcW w:w="5400" w:type="dxa"/>
            <w:shd w:val="clear" w:color="auto" w:fill="FFFFFF"/>
            <w:tcMar>
              <w:top w:w="80" w:type="dxa"/>
              <w:left w:w="110" w:type="dxa"/>
              <w:bottom w:w="80" w:type="dxa"/>
              <w:right w:w="110" w:type="dxa"/>
            </w:tcMar>
            <w:vAlign w:val="center"/>
          </w:tcPr>
          <w:p w14:paraId="74CAE784"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كل ادعاء في الكتاب يعلن مستواه في سلم الاشتقاق السباعي وهامش عدم اليقين فيه؛ فما لا يعلن حدوده لا يصلح علمًا.</w:t>
            </w:r>
          </w:p>
        </w:tc>
      </w:tr>
      <w:tr w:rsidR="00F17EAC" w:rsidRPr="00D65A27" w14:paraId="760D4538" w14:textId="77777777" w:rsidTr="00201A65">
        <w:tc>
          <w:tcPr>
            <w:tcW w:w="360" w:type="dxa"/>
            <w:shd w:val="clear" w:color="auto" w:fill="FFF0F0"/>
            <w:tcMar>
              <w:top w:w="80" w:type="dxa"/>
              <w:left w:w="110" w:type="dxa"/>
              <w:bottom w:w="80" w:type="dxa"/>
              <w:right w:w="110" w:type="dxa"/>
            </w:tcMar>
            <w:vAlign w:val="center"/>
          </w:tcPr>
          <w:p w14:paraId="2D9CAAA9"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C00000"/>
                <w:sz w:val="28"/>
                <w:szCs w:val="28"/>
                <w:rtl/>
              </w:rPr>
              <w:t>5</w:t>
            </w:r>
          </w:p>
        </w:tc>
        <w:tc>
          <w:tcPr>
            <w:tcW w:w="2880" w:type="dxa"/>
            <w:shd w:val="clear" w:color="auto" w:fill="F8F8F8"/>
            <w:tcMar>
              <w:top w:w="80" w:type="dxa"/>
              <w:left w:w="110" w:type="dxa"/>
              <w:bottom w:w="80" w:type="dxa"/>
              <w:right w:w="110" w:type="dxa"/>
            </w:tcMar>
            <w:vAlign w:val="center"/>
          </w:tcPr>
          <w:p w14:paraId="6E4BDEAC"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000000"/>
                <w:sz w:val="28"/>
                <w:szCs w:val="28"/>
                <w:rtl/>
              </w:rPr>
              <w:t>السنة بيان لا منشأ</w:t>
            </w:r>
          </w:p>
        </w:tc>
        <w:tc>
          <w:tcPr>
            <w:tcW w:w="5400" w:type="dxa"/>
            <w:shd w:val="clear" w:color="auto" w:fill="EBF5FB"/>
            <w:tcMar>
              <w:top w:w="80" w:type="dxa"/>
              <w:left w:w="110" w:type="dxa"/>
              <w:bottom w:w="80" w:type="dxa"/>
              <w:right w:w="110" w:type="dxa"/>
            </w:tcMar>
            <w:vAlign w:val="center"/>
          </w:tcPr>
          <w:p w14:paraId="6FAA5F0C"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القرآن هو المنشأ الحصري للأفكار، والسنة تبيّن وتطبّق ولا تنشئ مفاهيم مستقلة، والتفاسير والسيرة مفاتيح للفهم. ويُطبَّق هذا الترتيب في كل بطاقة هوية معرفية (الفصل الرابع).</w:t>
            </w:r>
          </w:p>
        </w:tc>
      </w:tr>
    </w:tbl>
    <w:p w14:paraId="76256AE7" w14:textId="77777777" w:rsidR="00F17EAC" w:rsidRPr="00D65A27" w:rsidRDefault="00F17EAC" w:rsidP="00F17EAC">
      <w:pPr>
        <w:bidi/>
        <w:spacing w:after="60"/>
        <w:rPr>
          <w:rFonts w:ascii="Sakkal Majalla" w:hAnsi="Sakkal Majalla" w:cs="Sakkal Majalla"/>
          <w:sz w:val="28"/>
          <w:szCs w:val="28"/>
        </w:rPr>
      </w:pPr>
      <w:r w:rsidRPr="00D65A27">
        <w:rPr>
          <w:rFonts w:ascii="Sakkal Majalla" w:hAnsi="Sakkal Majalla" w:cs="Sakkal Majalla"/>
          <w:i/>
          <w:iCs/>
          <w:color w:val="595959"/>
          <w:sz w:val="28"/>
          <w:szCs w:val="28"/>
          <w:rtl/>
        </w:rPr>
        <w:t>جدول 2.4 — خمس نقاط تمايز محددة لهذا المشروع.</w:t>
      </w:r>
    </w:p>
    <w:p w14:paraId="14831FF9" w14:textId="77777777" w:rsidR="00F17EAC" w:rsidRPr="00D65A27" w:rsidRDefault="00F17EAC" w:rsidP="00F17EAC">
      <w:pPr>
        <w:bidi/>
        <w:spacing w:after="60"/>
        <w:rPr>
          <w:rFonts w:ascii="Sakkal Majalla" w:hAnsi="Sakkal Majalla" w:cs="Sakkal Majalla"/>
          <w:sz w:val="28"/>
          <w:szCs w:val="28"/>
        </w:rPr>
      </w:pPr>
    </w:p>
    <w:p w14:paraId="056E5745" w14:textId="77777777" w:rsidR="00F17EAC" w:rsidRPr="00D65A27" w:rsidRDefault="00F17EAC" w:rsidP="00F17EAC">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جدول المقارنة: التيارات الخمسة في نظرة واحدة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80"/>
        <w:gridCol w:w="1440"/>
        <w:gridCol w:w="1440"/>
        <w:gridCol w:w="1440"/>
        <w:gridCol w:w="1440"/>
        <w:gridCol w:w="1800"/>
      </w:tblGrid>
      <w:tr w:rsidR="00F17EAC" w:rsidRPr="00D65A27" w14:paraId="42CAD50D" w14:textId="77777777" w:rsidTr="00201A65">
        <w:tc>
          <w:tcPr>
            <w:tcW w:w="1080" w:type="dxa"/>
            <w:shd w:val="clear" w:color="auto" w:fill="595959"/>
            <w:tcMar>
              <w:top w:w="80" w:type="dxa"/>
              <w:left w:w="110" w:type="dxa"/>
              <w:bottom w:w="80" w:type="dxa"/>
              <w:right w:w="110" w:type="dxa"/>
            </w:tcMar>
            <w:vAlign w:val="center"/>
          </w:tcPr>
          <w:p w14:paraId="7516B44D" w14:textId="77777777" w:rsidR="00F17EAC" w:rsidRPr="00D65A27" w:rsidRDefault="00F17EAC" w:rsidP="00201A65">
            <w:pPr>
              <w:bidi/>
              <w:spacing w:before="50" w:after="50"/>
              <w:rPr>
                <w:rFonts w:ascii="Sakkal Majalla" w:hAnsi="Sakkal Majalla" w:cs="Sakkal Majalla"/>
                <w:sz w:val="28"/>
                <w:szCs w:val="28"/>
              </w:rPr>
            </w:pPr>
          </w:p>
        </w:tc>
        <w:tc>
          <w:tcPr>
            <w:tcW w:w="1440" w:type="dxa"/>
            <w:shd w:val="clear" w:color="auto" w:fill="595959"/>
            <w:tcMar>
              <w:top w:w="80" w:type="dxa"/>
              <w:left w:w="110" w:type="dxa"/>
              <w:bottom w:w="80" w:type="dxa"/>
              <w:right w:w="110" w:type="dxa"/>
            </w:tcMar>
            <w:vAlign w:val="center"/>
          </w:tcPr>
          <w:p w14:paraId="030FDDB2"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الفكر الغربي</w:t>
            </w:r>
          </w:p>
        </w:tc>
        <w:tc>
          <w:tcPr>
            <w:tcW w:w="1440" w:type="dxa"/>
            <w:shd w:val="clear" w:color="auto" w:fill="595959"/>
            <w:tcMar>
              <w:top w:w="80" w:type="dxa"/>
              <w:left w:w="110" w:type="dxa"/>
              <w:bottom w:w="80" w:type="dxa"/>
              <w:right w:w="110" w:type="dxa"/>
            </w:tcMar>
            <w:vAlign w:val="center"/>
          </w:tcPr>
          <w:p w14:paraId="12B8A28D"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التراث الإسلامي</w:t>
            </w:r>
          </w:p>
        </w:tc>
        <w:tc>
          <w:tcPr>
            <w:tcW w:w="1440" w:type="dxa"/>
            <w:shd w:val="clear" w:color="auto" w:fill="595959"/>
            <w:tcMar>
              <w:top w:w="80" w:type="dxa"/>
              <w:left w:w="110" w:type="dxa"/>
              <w:bottom w:w="80" w:type="dxa"/>
              <w:right w:w="110" w:type="dxa"/>
            </w:tcMar>
            <w:vAlign w:val="center"/>
          </w:tcPr>
          <w:p w14:paraId="5040A722"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الإدارة الإسلامية</w:t>
            </w:r>
          </w:p>
        </w:tc>
        <w:tc>
          <w:tcPr>
            <w:tcW w:w="1440" w:type="dxa"/>
            <w:shd w:val="clear" w:color="auto" w:fill="595959"/>
            <w:tcMar>
              <w:top w:w="80" w:type="dxa"/>
              <w:left w:w="110" w:type="dxa"/>
              <w:bottom w:w="80" w:type="dxa"/>
              <w:right w:w="110" w:type="dxa"/>
            </w:tcMar>
            <w:vAlign w:val="center"/>
          </w:tcPr>
          <w:p w14:paraId="5B589EC3"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أسلمة المعرفة</w:t>
            </w:r>
          </w:p>
        </w:tc>
        <w:tc>
          <w:tcPr>
            <w:tcW w:w="1800" w:type="dxa"/>
            <w:shd w:val="clear" w:color="auto" w:fill="375623"/>
            <w:tcMar>
              <w:top w:w="80" w:type="dxa"/>
              <w:left w:w="110" w:type="dxa"/>
              <w:bottom w:w="80" w:type="dxa"/>
              <w:right w:w="110" w:type="dxa"/>
            </w:tcMar>
            <w:vAlign w:val="center"/>
          </w:tcPr>
          <w:p w14:paraId="71CF8FC1"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 xml:space="preserve">هذا المشروع </w:t>
            </w:r>
            <w:r w:rsidRPr="00D65A27">
              <w:rPr>
                <w:rFonts w:ascii="Segoe UI Symbol" w:hAnsi="Segoe UI Symbol" w:cs="Segoe UI Symbol" w:hint="cs"/>
                <w:b/>
                <w:bCs/>
                <w:color w:val="FFFFFF"/>
                <w:sz w:val="28"/>
                <w:szCs w:val="28"/>
                <w:rtl/>
              </w:rPr>
              <w:t>★</w:t>
            </w:r>
          </w:p>
        </w:tc>
      </w:tr>
      <w:tr w:rsidR="00F17EAC" w:rsidRPr="00D65A27" w14:paraId="69090280" w14:textId="77777777" w:rsidTr="00201A65">
        <w:tc>
          <w:tcPr>
            <w:tcW w:w="1080" w:type="dxa"/>
            <w:shd w:val="clear" w:color="auto" w:fill="EBF5FB"/>
            <w:tcMar>
              <w:top w:w="80" w:type="dxa"/>
              <w:left w:w="110" w:type="dxa"/>
              <w:bottom w:w="80" w:type="dxa"/>
              <w:right w:w="110" w:type="dxa"/>
            </w:tcMar>
            <w:vAlign w:val="center"/>
          </w:tcPr>
          <w:p w14:paraId="7A5C29F6"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نقطة البدء</w:t>
            </w:r>
          </w:p>
        </w:tc>
        <w:tc>
          <w:tcPr>
            <w:tcW w:w="1440" w:type="dxa"/>
            <w:shd w:val="clear" w:color="auto" w:fill="F5F5F5"/>
            <w:tcMar>
              <w:top w:w="80" w:type="dxa"/>
              <w:left w:w="110" w:type="dxa"/>
              <w:bottom w:w="80" w:type="dxa"/>
              <w:right w:w="110" w:type="dxa"/>
            </w:tcMar>
            <w:vAlign w:val="center"/>
          </w:tcPr>
          <w:p w14:paraId="3CC2C531"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التجربة البشرية</w:t>
            </w:r>
          </w:p>
        </w:tc>
        <w:tc>
          <w:tcPr>
            <w:tcW w:w="1440" w:type="dxa"/>
            <w:shd w:val="clear" w:color="auto" w:fill="FFF2CC"/>
            <w:tcMar>
              <w:top w:w="80" w:type="dxa"/>
              <w:left w:w="110" w:type="dxa"/>
              <w:bottom w:w="80" w:type="dxa"/>
              <w:right w:w="110" w:type="dxa"/>
            </w:tcMar>
            <w:vAlign w:val="center"/>
          </w:tcPr>
          <w:p w14:paraId="1713C856"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الخبرة التاريخية</w:t>
            </w:r>
          </w:p>
        </w:tc>
        <w:tc>
          <w:tcPr>
            <w:tcW w:w="1440" w:type="dxa"/>
            <w:shd w:val="clear" w:color="auto" w:fill="F2E8F8"/>
            <w:tcMar>
              <w:top w:w="80" w:type="dxa"/>
              <w:left w:w="110" w:type="dxa"/>
              <w:bottom w:w="80" w:type="dxa"/>
              <w:right w:w="110" w:type="dxa"/>
            </w:tcMar>
            <w:vAlign w:val="center"/>
          </w:tcPr>
          <w:p w14:paraId="6CF9556B"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 xml:space="preserve">النظرية الغربية </w:t>
            </w:r>
            <w:r w:rsidRPr="00D65A27">
              <w:rPr>
                <w:rFonts w:hint="cs"/>
                <w:color w:val="000000"/>
                <w:sz w:val="28"/>
                <w:szCs w:val="28"/>
                <w:rtl/>
              </w:rPr>
              <w:t>←</w:t>
            </w:r>
            <w:r w:rsidRPr="00D65A27">
              <w:rPr>
                <w:rFonts w:ascii="Sakkal Majalla" w:hAnsi="Sakkal Majalla" w:cs="Sakkal Majalla"/>
                <w:color w:val="000000"/>
                <w:sz w:val="28"/>
                <w:szCs w:val="28"/>
                <w:rtl/>
              </w:rPr>
              <w:t xml:space="preserve"> </w:t>
            </w:r>
            <w:r w:rsidRPr="00D65A27">
              <w:rPr>
                <w:rFonts w:ascii="Sakkal Majalla" w:hAnsi="Sakkal Majalla" w:cs="Sakkal Majalla" w:hint="cs"/>
                <w:color w:val="000000"/>
                <w:sz w:val="28"/>
                <w:szCs w:val="28"/>
                <w:rtl/>
              </w:rPr>
              <w:t>الإسلام</w:t>
            </w:r>
          </w:p>
        </w:tc>
        <w:tc>
          <w:tcPr>
            <w:tcW w:w="1440" w:type="dxa"/>
            <w:shd w:val="clear" w:color="auto" w:fill="FFF5E0"/>
            <w:tcMar>
              <w:top w:w="80" w:type="dxa"/>
              <w:left w:w="110" w:type="dxa"/>
              <w:bottom w:w="80" w:type="dxa"/>
              <w:right w:w="110" w:type="dxa"/>
            </w:tcMar>
            <w:vAlign w:val="center"/>
          </w:tcPr>
          <w:p w14:paraId="344EE355"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الفلسفة الإسلامية</w:t>
            </w:r>
          </w:p>
        </w:tc>
        <w:tc>
          <w:tcPr>
            <w:tcW w:w="1800" w:type="dxa"/>
            <w:shd w:val="clear" w:color="auto" w:fill="EBF5E0"/>
            <w:tcMar>
              <w:top w:w="80" w:type="dxa"/>
              <w:left w:w="110" w:type="dxa"/>
              <w:bottom w:w="80" w:type="dxa"/>
              <w:right w:w="110" w:type="dxa"/>
            </w:tcMar>
            <w:vAlign w:val="center"/>
          </w:tcPr>
          <w:p w14:paraId="5173F84A"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375623"/>
                <w:sz w:val="28"/>
                <w:szCs w:val="28"/>
                <w:rtl/>
              </w:rPr>
              <w:t xml:space="preserve">القرآن الكريم </w:t>
            </w:r>
            <w:r w:rsidRPr="00D65A27">
              <w:rPr>
                <w:rFonts w:hint="cs"/>
                <w:b/>
                <w:bCs/>
                <w:color w:val="375623"/>
                <w:sz w:val="28"/>
                <w:szCs w:val="28"/>
                <w:rtl/>
              </w:rPr>
              <w:t>←</w:t>
            </w:r>
            <w:r w:rsidRPr="00D65A27">
              <w:rPr>
                <w:rFonts w:ascii="Sakkal Majalla" w:hAnsi="Sakkal Majalla" w:cs="Sakkal Majalla"/>
                <w:b/>
                <w:bCs/>
                <w:color w:val="375623"/>
                <w:sz w:val="28"/>
                <w:szCs w:val="28"/>
                <w:rtl/>
              </w:rPr>
              <w:t xml:space="preserve"> </w:t>
            </w:r>
            <w:r w:rsidRPr="00D65A27">
              <w:rPr>
                <w:rFonts w:ascii="Sakkal Majalla" w:hAnsi="Sakkal Majalla" w:cs="Sakkal Majalla" w:hint="cs"/>
                <w:b/>
                <w:bCs/>
                <w:color w:val="375623"/>
                <w:sz w:val="28"/>
                <w:szCs w:val="28"/>
                <w:rtl/>
              </w:rPr>
              <w:t>الإدارة</w:t>
            </w:r>
          </w:p>
        </w:tc>
      </w:tr>
      <w:tr w:rsidR="00F17EAC" w:rsidRPr="00D65A27" w14:paraId="68C9EAF6" w14:textId="77777777" w:rsidTr="00201A65">
        <w:tc>
          <w:tcPr>
            <w:tcW w:w="1080" w:type="dxa"/>
            <w:shd w:val="clear" w:color="auto" w:fill="FFFFFF"/>
            <w:tcMar>
              <w:top w:w="80" w:type="dxa"/>
              <w:left w:w="110" w:type="dxa"/>
              <w:bottom w:w="80" w:type="dxa"/>
              <w:right w:w="110" w:type="dxa"/>
            </w:tcMar>
            <w:vAlign w:val="center"/>
          </w:tcPr>
          <w:p w14:paraId="19B1DD9E"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الإنسان</w:t>
            </w:r>
          </w:p>
        </w:tc>
        <w:tc>
          <w:tcPr>
            <w:tcW w:w="1440" w:type="dxa"/>
            <w:shd w:val="clear" w:color="auto" w:fill="FFFFFF"/>
            <w:tcMar>
              <w:top w:w="80" w:type="dxa"/>
              <w:left w:w="110" w:type="dxa"/>
              <w:bottom w:w="80" w:type="dxa"/>
              <w:right w:w="110" w:type="dxa"/>
            </w:tcMar>
            <w:vAlign w:val="center"/>
          </w:tcPr>
          <w:p w14:paraId="578FA634"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نفعي رشيد</w:t>
            </w:r>
          </w:p>
        </w:tc>
        <w:tc>
          <w:tcPr>
            <w:tcW w:w="1440" w:type="dxa"/>
            <w:shd w:val="clear" w:color="auto" w:fill="FFFFFF"/>
            <w:tcMar>
              <w:top w:w="80" w:type="dxa"/>
              <w:left w:w="110" w:type="dxa"/>
              <w:bottom w:w="80" w:type="dxa"/>
              <w:right w:w="110" w:type="dxa"/>
            </w:tcMar>
            <w:vAlign w:val="center"/>
          </w:tcPr>
          <w:p w14:paraId="3CE7EE62"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راعٍ مُحاسَب</w:t>
            </w:r>
          </w:p>
        </w:tc>
        <w:tc>
          <w:tcPr>
            <w:tcW w:w="1440" w:type="dxa"/>
            <w:shd w:val="clear" w:color="auto" w:fill="FFFFFF"/>
            <w:tcMar>
              <w:top w:w="80" w:type="dxa"/>
              <w:left w:w="110" w:type="dxa"/>
              <w:bottom w:w="80" w:type="dxa"/>
              <w:right w:w="110" w:type="dxa"/>
            </w:tcMar>
            <w:vAlign w:val="center"/>
          </w:tcPr>
          <w:p w14:paraId="28B1091C"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مؤمن منتج</w:t>
            </w:r>
          </w:p>
        </w:tc>
        <w:tc>
          <w:tcPr>
            <w:tcW w:w="1440" w:type="dxa"/>
            <w:shd w:val="clear" w:color="auto" w:fill="FFFFFF"/>
            <w:tcMar>
              <w:top w:w="80" w:type="dxa"/>
              <w:left w:w="110" w:type="dxa"/>
              <w:bottom w:w="80" w:type="dxa"/>
              <w:right w:w="110" w:type="dxa"/>
            </w:tcMar>
            <w:vAlign w:val="center"/>
          </w:tcPr>
          <w:p w14:paraId="2AB7330B"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خليفة</w:t>
            </w:r>
          </w:p>
        </w:tc>
        <w:tc>
          <w:tcPr>
            <w:tcW w:w="1800" w:type="dxa"/>
            <w:shd w:val="clear" w:color="auto" w:fill="FFFFFF"/>
            <w:tcMar>
              <w:top w:w="80" w:type="dxa"/>
              <w:left w:w="110" w:type="dxa"/>
              <w:bottom w:w="80" w:type="dxa"/>
              <w:right w:w="110" w:type="dxa"/>
            </w:tcMar>
            <w:vAlign w:val="center"/>
          </w:tcPr>
          <w:p w14:paraId="512DE57E"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b/>
                <w:bCs/>
                <w:color w:val="375623"/>
                <w:sz w:val="28"/>
                <w:szCs w:val="28"/>
                <w:rtl/>
              </w:rPr>
              <w:t>مستخلَف مكلَّف بالوسع مُبتلى (الفصل الثامن)</w:t>
            </w:r>
          </w:p>
        </w:tc>
      </w:tr>
      <w:tr w:rsidR="00F17EAC" w:rsidRPr="00D65A27" w14:paraId="42AC2CFA" w14:textId="77777777" w:rsidTr="00201A65">
        <w:tc>
          <w:tcPr>
            <w:tcW w:w="1080" w:type="dxa"/>
            <w:shd w:val="clear" w:color="auto" w:fill="EBF5FB"/>
            <w:tcMar>
              <w:top w:w="80" w:type="dxa"/>
              <w:left w:w="110" w:type="dxa"/>
              <w:bottom w:w="80" w:type="dxa"/>
              <w:right w:w="110" w:type="dxa"/>
            </w:tcMar>
            <w:vAlign w:val="center"/>
          </w:tcPr>
          <w:p w14:paraId="2547D78E"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المرجع الأعلى</w:t>
            </w:r>
          </w:p>
        </w:tc>
        <w:tc>
          <w:tcPr>
            <w:tcW w:w="1440" w:type="dxa"/>
            <w:shd w:val="clear" w:color="auto" w:fill="F5F5F5"/>
            <w:tcMar>
              <w:top w:w="80" w:type="dxa"/>
              <w:left w:w="110" w:type="dxa"/>
              <w:bottom w:w="80" w:type="dxa"/>
              <w:right w:w="110" w:type="dxa"/>
            </w:tcMar>
            <w:vAlign w:val="center"/>
          </w:tcPr>
          <w:p w14:paraId="5025238C"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التجربة فقط</w:t>
            </w:r>
          </w:p>
        </w:tc>
        <w:tc>
          <w:tcPr>
            <w:tcW w:w="1440" w:type="dxa"/>
            <w:shd w:val="clear" w:color="auto" w:fill="FFF2CC"/>
            <w:tcMar>
              <w:top w:w="80" w:type="dxa"/>
              <w:left w:w="110" w:type="dxa"/>
              <w:bottom w:w="80" w:type="dxa"/>
              <w:right w:w="110" w:type="dxa"/>
            </w:tcMar>
            <w:vAlign w:val="center"/>
          </w:tcPr>
          <w:p w14:paraId="3BD19E35"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التاريخ + الفقه</w:t>
            </w:r>
          </w:p>
        </w:tc>
        <w:tc>
          <w:tcPr>
            <w:tcW w:w="1440" w:type="dxa"/>
            <w:shd w:val="clear" w:color="auto" w:fill="F2E8F8"/>
            <w:tcMar>
              <w:top w:w="80" w:type="dxa"/>
              <w:left w:w="110" w:type="dxa"/>
              <w:bottom w:w="80" w:type="dxa"/>
              <w:right w:w="110" w:type="dxa"/>
            </w:tcMar>
            <w:vAlign w:val="center"/>
          </w:tcPr>
          <w:p w14:paraId="73AF23C1"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الغرب + القرآن</w:t>
            </w:r>
          </w:p>
        </w:tc>
        <w:tc>
          <w:tcPr>
            <w:tcW w:w="1440" w:type="dxa"/>
            <w:shd w:val="clear" w:color="auto" w:fill="FFF5E0"/>
            <w:tcMar>
              <w:top w:w="80" w:type="dxa"/>
              <w:left w:w="110" w:type="dxa"/>
              <w:bottom w:w="80" w:type="dxa"/>
              <w:right w:w="110" w:type="dxa"/>
            </w:tcMar>
            <w:vAlign w:val="center"/>
          </w:tcPr>
          <w:p w14:paraId="20FB8E6A"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الوحي + العقل</w:t>
            </w:r>
          </w:p>
        </w:tc>
        <w:tc>
          <w:tcPr>
            <w:tcW w:w="1800" w:type="dxa"/>
            <w:shd w:val="clear" w:color="auto" w:fill="EBF5E0"/>
            <w:tcMar>
              <w:top w:w="80" w:type="dxa"/>
              <w:left w:w="110" w:type="dxa"/>
              <w:bottom w:w="80" w:type="dxa"/>
              <w:right w:w="110" w:type="dxa"/>
            </w:tcMar>
            <w:vAlign w:val="center"/>
          </w:tcPr>
          <w:p w14:paraId="6D93302D"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375623"/>
                <w:sz w:val="28"/>
                <w:szCs w:val="28"/>
                <w:rtl/>
              </w:rPr>
              <w:t>القرآن دستور + السنة بيان</w:t>
            </w:r>
          </w:p>
        </w:tc>
      </w:tr>
      <w:tr w:rsidR="00F17EAC" w:rsidRPr="00D65A27" w14:paraId="1DCDD2E6" w14:textId="77777777" w:rsidTr="00201A65">
        <w:tc>
          <w:tcPr>
            <w:tcW w:w="1080" w:type="dxa"/>
            <w:shd w:val="clear" w:color="auto" w:fill="FFFFFF"/>
            <w:tcMar>
              <w:top w:w="80" w:type="dxa"/>
              <w:left w:w="110" w:type="dxa"/>
              <w:bottom w:w="80" w:type="dxa"/>
              <w:right w:w="110" w:type="dxa"/>
            </w:tcMar>
            <w:vAlign w:val="center"/>
          </w:tcPr>
          <w:p w14:paraId="62464BC2"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الأداة الرئيسية</w:t>
            </w:r>
          </w:p>
        </w:tc>
        <w:tc>
          <w:tcPr>
            <w:tcW w:w="1440" w:type="dxa"/>
            <w:shd w:val="clear" w:color="auto" w:fill="FFFFFF"/>
            <w:tcMar>
              <w:top w:w="80" w:type="dxa"/>
              <w:left w:w="110" w:type="dxa"/>
              <w:bottom w:w="80" w:type="dxa"/>
              <w:right w:w="110" w:type="dxa"/>
            </w:tcMar>
            <w:vAlign w:val="center"/>
          </w:tcPr>
          <w:p w14:paraId="3DD5429E"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المنهج التجريبي</w:t>
            </w:r>
          </w:p>
        </w:tc>
        <w:tc>
          <w:tcPr>
            <w:tcW w:w="1440" w:type="dxa"/>
            <w:shd w:val="clear" w:color="auto" w:fill="FFFFFF"/>
            <w:tcMar>
              <w:top w:w="80" w:type="dxa"/>
              <w:left w:w="110" w:type="dxa"/>
              <w:bottom w:w="80" w:type="dxa"/>
              <w:right w:w="110" w:type="dxa"/>
            </w:tcMar>
            <w:vAlign w:val="center"/>
          </w:tcPr>
          <w:p w14:paraId="39698BE1"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الفقه والمقاصد</w:t>
            </w:r>
          </w:p>
        </w:tc>
        <w:tc>
          <w:tcPr>
            <w:tcW w:w="1440" w:type="dxa"/>
            <w:shd w:val="clear" w:color="auto" w:fill="FFFFFF"/>
            <w:tcMar>
              <w:top w:w="80" w:type="dxa"/>
              <w:left w:w="110" w:type="dxa"/>
              <w:bottom w:w="80" w:type="dxa"/>
              <w:right w:w="110" w:type="dxa"/>
            </w:tcMar>
            <w:vAlign w:val="center"/>
          </w:tcPr>
          <w:p w14:paraId="21280078"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لا أداة خاصة</w:t>
            </w:r>
          </w:p>
        </w:tc>
        <w:tc>
          <w:tcPr>
            <w:tcW w:w="1440" w:type="dxa"/>
            <w:shd w:val="clear" w:color="auto" w:fill="FFFFFF"/>
            <w:tcMar>
              <w:top w:w="80" w:type="dxa"/>
              <w:left w:w="110" w:type="dxa"/>
              <w:bottom w:w="80" w:type="dxa"/>
              <w:right w:w="110" w:type="dxa"/>
            </w:tcMar>
            <w:vAlign w:val="center"/>
          </w:tcPr>
          <w:p w14:paraId="16A6CB3F"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12 خطوة للفاروقي</w:t>
            </w:r>
          </w:p>
        </w:tc>
        <w:tc>
          <w:tcPr>
            <w:tcW w:w="1800" w:type="dxa"/>
            <w:shd w:val="clear" w:color="auto" w:fill="FFFFFF"/>
            <w:tcMar>
              <w:top w:w="80" w:type="dxa"/>
              <w:left w:w="110" w:type="dxa"/>
              <w:bottom w:w="80" w:type="dxa"/>
              <w:right w:w="110" w:type="dxa"/>
            </w:tcMar>
            <w:vAlign w:val="center"/>
          </w:tcPr>
          <w:p w14:paraId="17CFE696"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375623"/>
                <w:sz w:val="28"/>
                <w:szCs w:val="28"/>
                <w:rtl/>
              </w:rPr>
              <w:t>سلم سباعي + بروتوكول + بطاقة</w:t>
            </w:r>
          </w:p>
        </w:tc>
      </w:tr>
      <w:tr w:rsidR="00F17EAC" w:rsidRPr="00D65A27" w14:paraId="3C2FAA97" w14:textId="77777777" w:rsidTr="00201A65">
        <w:tc>
          <w:tcPr>
            <w:tcW w:w="1080" w:type="dxa"/>
            <w:shd w:val="clear" w:color="auto" w:fill="EBF5FB"/>
            <w:tcMar>
              <w:top w:w="80" w:type="dxa"/>
              <w:left w:w="110" w:type="dxa"/>
              <w:bottom w:w="80" w:type="dxa"/>
              <w:right w:w="110" w:type="dxa"/>
            </w:tcMar>
            <w:vAlign w:val="center"/>
          </w:tcPr>
          <w:p w14:paraId="7C208330"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الاختبارية</w:t>
            </w:r>
          </w:p>
        </w:tc>
        <w:tc>
          <w:tcPr>
            <w:tcW w:w="1440" w:type="dxa"/>
            <w:shd w:val="clear" w:color="auto" w:fill="F5F5F5"/>
            <w:tcMar>
              <w:top w:w="80" w:type="dxa"/>
              <w:left w:w="110" w:type="dxa"/>
              <w:bottom w:w="80" w:type="dxa"/>
              <w:right w:w="110" w:type="dxa"/>
            </w:tcMar>
            <w:vAlign w:val="center"/>
          </w:tcPr>
          <w:p w14:paraId="0655CD24"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عالية</w:t>
            </w:r>
          </w:p>
        </w:tc>
        <w:tc>
          <w:tcPr>
            <w:tcW w:w="1440" w:type="dxa"/>
            <w:shd w:val="clear" w:color="auto" w:fill="FFF2CC"/>
            <w:tcMar>
              <w:top w:w="80" w:type="dxa"/>
              <w:left w:w="110" w:type="dxa"/>
              <w:bottom w:w="80" w:type="dxa"/>
              <w:right w:w="110" w:type="dxa"/>
            </w:tcMar>
            <w:vAlign w:val="center"/>
          </w:tcPr>
          <w:p w14:paraId="24AB8591"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منخفضة</w:t>
            </w:r>
          </w:p>
        </w:tc>
        <w:tc>
          <w:tcPr>
            <w:tcW w:w="1440" w:type="dxa"/>
            <w:shd w:val="clear" w:color="auto" w:fill="F2E8F8"/>
            <w:tcMar>
              <w:top w:w="80" w:type="dxa"/>
              <w:left w:w="110" w:type="dxa"/>
              <w:bottom w:w="80" w:type="dxa"/>
              <w:right w:w="110" w:type="dxa"/>
            </w:tcMar>
            <w:vAlign w:val="center"/>
          </w:tcPr>
          <w:p w14:paraId="632FDAF3"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منخفضة</w:t>
            </w:r>
          </w:p>
        </w:tc>
        <w:tc>
          <w:tcPr>
            <w:tcW w:w="1440" w:type="dxa"/>
            <w:shd w:val="clear" w:color="auto" w:fill="FFF5E0"/>
            <w:tcMar>
              <w:top w:w="80" w:type="dxa"/>
              <w:left w:w="110" w:type="dxa"/>
              <w:bottom w:w="80" w:type="dxa"/>
              <w:right w:w="110" w:type="dxa"/>
            </w:tcMar>
            <w:vAlign w:val="center"/>
          </w:tcPr>
          <w:p w14:paraId="3DEF7CDC"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متوسطة</w:t>
            </w:r>
          </w:p>
        </w:tc>
        <w:tc>
          <w:tcPr>
            <w:tcW w:w="1800" w:type="dxa"/>
            <w:shd w:val="clear" w:color="auto" w:fill="EBF5E0"/>
            <w:tcMar>
              <w:top w:w="80" w:type="dxa"/>
              <w:left w:w="110" w:type="dxa"/>
              <w:bottom w:w="80" w:type="dxa"/>
              <w:right w:w="110" w:type="dxa"/>
            </w:tcMar>
            <w:vAlign w:val="center"/>
          </w:tcPr>
          <w:p w14:paraId="2795E2EF"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375623"/>
                <w:sz w:val="28"/>
                <w:szCs w:val="28"/>
                <w:rtl/>
              </w:rPr>
              <w:t>عالية (فرضية صفرية)</w:t>
            </w:r>
          </w:p>
        </w:tc>
      </w:tr>
      <w:tr w:rsidR="00F17EAC" w:rsidRPr="00D65A27" w14:paraId="7551FD61" w14:textId="77777777" w:rsidTr="00201A65">
        <w:tc>
          <w:tcPr>
            <w:tcW w:w="1080" w:type="dxa"/>
            <w:shd w:val="clear" w:color="auto" w:fill="FFFFFF"/>
            <w:tcMar>
              <w:top w:w="80" w:type="dxa"/>
              <w:left w:w="110" w:type="dxa"/>
              <w:bottom w:w="80" w:type="dxa"/>
              <w:right w:w="110" w:type="dxa"/>
            </w:tcMar>
            <w:vAlign w:val="center"/>
          </w:tcPr>
          <w:p w14:paraId="0BB02C70"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نقطة القوة</w:t>
            </w:r>
          </w:p>
        </w:tc>
        <w:tc>
          <w:tcPr>
            <w:tcW w:w="1440" w:type="dxa"/>
            <w:shd w:val="clear" w:color="auto" w:fill="FFFFFF"/>
            <w:tcMar>
              <w:top w:w="80" w:type="dxa"/>
              <w:left w:w="110" w:type="dxa"/>
              <w:bottom w:w="80" w:type="dxa"/>
              <w:right w:w="110" w:type="dxa"/>
            </w:tcMar>
            <w:vAlign w:val="center"/>
          </w:tcPr>
          <w:p w14:paraId="00A58667"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الصرامة المنهجية</w:t>
            </w:r>
          </w:p>
        </w:tc>
        <w:tc>
          <w:tcPr>
            <w:tcW w:w="1440" w:type="dxa"/>
            <w:shd w:val="clear" w:color="auto" w:fill="FFFFFF"/>
            <w:tcMar>
              <w:top w:w="80" w:type="dxa"/>
              <w:left w:w="110" w:type="dxa"/>
              <w:bottom w:w="80" w:type="dxa"/>
              <w:right w:w="110" w:type="dxa"/>
            </w:tcMar>
            <w:vAlign w:val="center"/>
          </w:tcPr>
          <w:p w14:paraId="6921DC5B"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الثراء التاريخي</w:t>
            </w:r>
          </w:p>
        </w:tc>
        <w:tc>
          <w:tcPr>
            <w:tcW w:w="1440" w:type="dxa"/>
            <w:shd w:val="clear" w:color="auto" w:fill="FFFFFF"/>
            <w:tcMar>
              <w:top w:w="80" w:type="dxa"/>
              <w:left w:w="110" w:type="dxa"/>
              <w:bottom w:w="80" w:type="dxa"/>
              <w:right w:w="110" w:type="dxa"/>
            </w:tcMar>
            <w:vAlign w:val="center"/>
          </w:tcPr>
          <w:p w14:paraId="530F7F14"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فتح الباب الأكاديمي</w:t>
            </w:r>
          </w:p>
        </w:tc>
        <w:tc>
          <w:tcPr>
            <w:tcW w:w="1440" w:type="dxa"/>
            <w:shd w:val="clear" w:color="auto" w:fill="FFFFFF"/>
            <w:tcMar>
              <w:top w:w="80" w:type="dxa"/>
              <w:left w:w="110" w:type="dxa"/>
              <w:bottom w:w="80" w:type="dxa"/>
              <w:right w:w="110" w:type="dxa"/>
            </w:tcMar>
            <w:vAlign w:val="center"/>
          </w:tcPr>
          <w:p w14:paraId="148AF66A"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التأسيس الفلسفي</w:t>
            </w:r>
          </w:p>
        </w:tc>
        <w:tc>
          <w:tcPr>
            <w:tcW w:w="1800" w:type="dxa"/>
            <w:shd w:val="clear" w:color="auto" w:fill="FFFFFF"/>
            <w:tcMar>
              <w:top w:w="80" w:type="dxa"/>
              <w:left w:w="110" w:type="dxa"/>
              <w:bottom w:w="80" w:type="dxa"/>
              <w:right w:w="110" w:type="dxa"/>
            </w:tcMar>
            <w:vAlign w:val="center"/>
          </w:tcPr>
          <w:p w14:paraId="321BF34F"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375623"/>
                <w:sz w:val="28"/>
                <w:szCs w:val="28"/>
                <w:rtl/>
              </w:rPr>
              <w:t>الأصالة + الصرامة + الأدوات</w:t>
            </w:r>
          </w:p>
        </w:tc>
      </w:tr>
    </w:tbl>
    <w:p w14:paraId="657270B7" w14:textId="77777777" w:rsidR="00F17EAC" w:rsidRPr="00D65A27" w:rsidRDefault="00F17EAC" w:rsidP="00F17EAC">
      <w:pPr>
        <w:bidi/>
        <w:spacing w:after="60"/>
        <w:rPr>
          <w:rFonts w:ascii="Sakkal Majalla" w:hAnsi="Sakkal Majalla" w:cs="Sakkal Majalla"/>
          <w:sz w:val="28"/>
          <w:szCs w:val="28"/>
        </w:rPr>
      </w:pPr>
      <w:r w:rsidRPr="00D65A27">
        <w:rPr>
          <w:rFonts w:ascii="Sakkal Majalla" w:hAnsi="Sakkal Majalla" w:cs="Sakkal Majalla"/>
          <w:i/>
          <w:iCs/>
          <w:color w:val="595959"/>
          <w:sz w:val="28"/>
          <w:szCs w:val="28"/>
          <w:rtl/>
        </w:rPr>
        <w:t>جدول 2.5 — المقارنة الشاملة بين التيارات الخمسة.</w:t>
      </w:r>
    </w:p>
    <w:p w14:paraId="725B0DB2" w14:textId="77777777" w:rsidR="00F17EAC" w:rsidRPr="00D65A27" w:rsidRDefault="00F17EAC" w:rsidP="00F17EAC">
      <w:pPr>
        <w:bidi/>
        <w:spacing w:after="60"/>
        <w:rPr>
          <w:rFonts w:ascii="Sakkal Majalla" w:hAnsi="Sakkal Majalla" w:cs="Sakkal Majalla"/>
          <w:sz w:val="28"/>
          <w:szCs w:val="28"/>
        </w:rPr>
      </w:pPr>
    </w:p>
    <w:p w14:paraId="2A29511D" w14:textId="77777777" w:rsidR="00F17EAC" w:rsidRPr="00D65A27" w:rsidRDefault="00F17EAC" w:rsidP="00F17EAC">
      <w:pPr>
        <w:pBdr>
          <w:bottom w:val="single" w:sz="6" w:space="0" w:color="D6E4F0"/>
        </w:pBdr>
        <w:bidi/>
        <w:spacing w:before="20" w:after="70"/>
        <w:rPr>
          <w:rFonts w:ascii="Sakkal Majalla" w:hAnsi="Sakkal Majalla" w:cs="Sakkal Majalla"/>
          <w:sz w:val="28"/>
          <w:szCs w:val="28"/>
        </w:rPr>
      </w:pPr>
    </w:p>
    <w:p w14:paraId="0E198B4C" w14:textId="77777777" w:rsidR="00F17EAC" w:rsidRPr="00D65A27" w:rsidRDefault="00F17EAC" w:rsidP="00F17EAC">
      <w:pPr>
        <w:shd w:val="clear" w:color="auto" w:fill="156082"/>
        <w:bidi/>
        <w:spacing w:before="160" w:after="100"/>
        <w:rPr>
          <w:rFonts w:ascii="Sakkal Majalla" w:hAnsi="Sakkal Majalla" w:cs="Sakkal Majalla"/>
          <w:sz w:val="28"/>
          <w:szCs w:val="28"/>
        </w:rPr>
      </w:pPr>
      <w:r>
        <w:rPr>
          <w:rFonts w:ascii="Sakkal Majalla" w:hAnsi="Sakkal Majalla" w:cs="Sakkal Majalla"/>
          <w:b/>
          <w:bCs/>
          <w:color w:val="FFFFFF"/>
          <w:sz w:val="28"/>
          <w:szCs w:val="28"/>
          <w:rtl/>
        </w:rPr>
        <w:t>2.7  لماذا لم تحلّ أسلمة المعرفة الإشكالية الإدارية: سبعة أسباب بنيوية</w:t>
      </w:r>
      <w:r>
        <w:fldChar w:fldCharType="begin"/>
      </w:r>
      <w:r>
        <w:instrText xml:space="preserve"> TC "2.7  لماذا لم تحلّ أسلمة المعرفة الإشكالية الإدارية: سبعة أسباب بنيوية" \l 2 </w:instrText>
      </w:r>
      <w:r>
        <w:fldChar w:fldCharType="end"/>
      </w:r>
    </w:p>
    <w:p w14:paraId="05019A36" w14:textId="77777777"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lastRenderedPageBreak/>
        <w:t>لا أقصد بهذا القسم نقد السابقين؛ فقد عملوا وأنتجوا في ظروف أصعب من ظروفنا. أقصد تشخيص الإشكالية حتى لا نعيد إنتاجها. وينتهي التشخيص إلى سبعة أسباب، أولها الجذر الذي تتفرع عنه الستة الأخرى:</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
        <w:gridCol w:w="2160"/>
        <w:gridCol w:w="3960"/>
        <w:gridCol w:w="2160"/>
      </w:tblGrid>
      <w:tr w:rsidR="00F17EAC" w:rsidRPr="00D65A27" w14:paraId="50F86F3A" w14:textId="77777777" w:rsidTr="00201A65">
        <w:tc>
          <w:tcPr>
            <w:tcW w:w="360" w:type="dxa"/>
            <w:shd w:val="clear" w:color="auto" w:fill="1F3864"/>
            <w:tcMar>
              <w:top w:w="80" w:type="dxa"/>
              <w:left w:w="110" w:type="dxa"/>
              <w:bottom w:w="80" w:type="dxa"/>
              <w:right w:w="110" w:type="dxa"/>
            </w:tcMar>
            <w:vAlign w:val="center"/>
          </w:tcPr>
          <w:p w14:paraId="2985B48E"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w:t>
            </w:r>
          </w:p>
        </w:tc>
        <w:tc>
          <w:tcPr>
            <w:tcW w:w="2160" w:type="dxa"/>
            <w:shd w:val="clear" w:color="auto" w:fill="1F3864"/>
            <w:tcMar>
              <w:top w:w="80" w:type="dxa"/>
              <w:left w:w="110" w:type="dxa"/>
              <w:bottom w:w="80" w:type="dxa"/>
              <w:right w:w="110" w:type="dxa"/>
            </w:tcMar>
            <w:vAlign w:val="center"/>
          </w:tcPr>
          <w:p w14:paraId="096C6223"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السبب البنيوي</w:t>
            </w:r>
          </w:p>
        </w:tc>
        <w:tc>
          <w:tcPr>
            <w:tcW w:w="3960" w:type="dxa"/>
            <w:shd w:val="clear" w:color="auto" w:fill="1F3864"/>
            <w:tcMar>
              <w:top w:w="80" w:type="dxa"/>
              <w:left w:w="110" w:type="dxa"/>
              <w:bottom w:w="80" w:type="dxa"/>
              <w:right w:w="110" w:type="dxa"/>
            </w:tcMar>
            <w:vAlign w:val="center"/>
          </w:tcPr>
          <w:p w14:paraId="1DFD952F"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التشخيص التفصيلي</w:t>
            </w:r>
          </w:p>
        </w:tc>
        <w:tc>
          <w:tcPr>
            <w:tcW w:w="2160" w:type="dxa"/>
            <w:shd w:val="clear" w:color="auto" w:fill="1F3864"/>
            <w:tcMar>
              <w:top w:w="80" w:type="dxa"/>
              <w:left w:w="110" w:type="dxa"/>
              <w:bottom w:w="80" w:type="dxa"/>
              <w:right w:w="110" w:type="dxa"/>
            </w:tcMar>
            <w:vAlign w:val="center"/>
          </w:tcPr>
          <w:p w14:paraId="2450F5F5"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علاج هذا الكتاب</w:t>
            </w:r>
          </w:p>
        </w:tc>
      </w:tr>
      <w:tr w:rsidR="00F17EAC" w:rsidRPr="00D65A27" w14:paraId="2EDE9B04" w14:textId="77777777" w:rsidTr="00201A65">
        <w:tc>
          <w:tcPr>
            <w:tcW w:w="360" w:type="dxa"/>
            <w:shd w:val="clear" w:color="auto" w:fill="C00000"/>
            <w:tcMar>
              <w:top w:w="80" w:type="dxa"/>
              <w:left w:w="110" w:type="dxa"/>
              <w:bottom w:w="80" w:type="dxa"/>
              <w:right w:w="110" w:type="dxa"/>
            </w:tcMar>
            <w:vAlign w:val="center"/>
          </w:tcPr>
          <w:p w14:paraId="65CFD8E3"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1</w:t>
            </w:r>
          </w:p>
        </w:tc>
        <w:tc>
          <w:tcPr>
            <w:tcW w:w="2160" w:type="dxa"/>
            <w:shd w:val="clear" w:color="auto" w:fill="FFF5F5"/>
            <w:tcMar>
              <w:top w:w="80" w:type="dxa"/>
              <w:left w:w="110" w:type="dxa"/>
              <w:bottom w:w="80" w:type="dxa"/>
              <w:right w:w="110" w:type="dxa"/>
            </w:tcMar>
            <w:vAlign w:val="center"/>
          </w:tcPr>
          <w:p w14:paraId="71C06DFA"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b/>
                <w:bCs/>
                <w:color w:val="C00000"/>
                <w:sz w:val="28"/>
                <w:szCs w:val="28"/>
                <w:rtl/>
              </w:rPr>
              <w:t>القولبة: الأسر داخل الإطار الغربي (السبب الجذري)</w:t>
            </w:r>
          </w:p>
        </w:tc>
        <w:tc>
          <w:tcPr>
            <w:tcW w:w="3960" w:type="dxa"/>
            <w:shd w:val="clear" w:color="auto" w:fill="FFF8F8"/>
            <w:tcMar>
              <w:top w:w="80" w:type="dxa"/>
              <w:left w:w="110" w:type="dxa"/>
              <w:bottom w:w="80" w:type="dxa"/>
              <w:right w:w="110" w:type="dxa"/>
            </w:tcMar>
            <w:vAlign w:val="center"/>
          </w:tcPr>
          <w:p w14:paraId="7E481723"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أكثر من قرن من الهيمنة الثقافية الغربية أضعف قدرة كثير من العقول على التفكير خارج الإطار الغربي، حتى حين تظن أنها تعارضه، فصار «الكذا الإسلامي» نمط التفكير السائد. Ref: Said (1978). Orientalism.</w:t>
            </w:r>
          </w:p>
        </w:tc>
        <w:tc>
          <w:tcPr>
            <w:tcW w:w="2160" w:type="dxa"/>
            <w:shd w:val="clear" w:color="auto" w:fill="EBF5E0"/>
            <w:tcMar>
              <w:top w:w="80" w:type="dxa"/>
              <w:left w:w="110" w:type="dxa"/>
              <w:bottom w:w="80" w:type="dxa"/>
              <w:right w:w="110" w:type="dxa"/>
            </w:tcMar>
            <w:vAlign w:val="center"/>
          </w:tcPr>
          <w:p w14:paraId="2EAC9BB8"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375623"/>
                <w:sz w:val="28"/>
                <w:szCs w:val="28"/>
                <w:rtl/>
              </w:rPr>
              <w:t xml:space="preserve">تغيير نقطة الانطلاق من "غرب </w:t>
            </w:r>
            <w:r w:rsidRPr="00D65A27">
              <w:rPr>
                <w:rFonts w:hint="cs"/>
                <w:color w:val="375623"/>
                <w:sz w:val="28"/>
                <w:szCs w:val="28"/>
                <w:rtl/>
              </w:rPr>
              <w:t>←</w:t>
            </w:r>
            <w:r w:rsidRPr="00D65A27">
              <w:rPr>
                <w:rFonts w:ascii="Sakkal Majalla" w:hAnsi="Sakkal Majalla" w:cs="Sakkal Majalla"/>
                <w:color w:val="375623"/>
                <w:sz w:val="28"/>
                <w:szCs w:val="28"/>
                <w:rtl/>
              </w:rPr>
              <w:t xml:space="preserve"> </w:t>
            </w:r>
            <w:r w:rsidRPr="00D65A27">
              <w:rPr>
                <w:rFonts w:ascii="Sakkal Majalla" w:hAnsi="Sakkal Majalla" w:cs="Sakkal Majalla" w:hint="cs"/>
                <w:color w:val="375623"/>
                <w:sz w:val="28"/>
                <w:szCs w:val="28"/>
                <w:rtl/>
              </w:rPr>
              <w:t>قرآن</w:t>
            </w:r>
            <w:r w:rsidRPr="00D65A27">
              <w:rPr>
                <w:rFonts w:ascii="Sakkal Majalla" w:hAnsi="Sakkal Majalla" w:cs="Sakkal Majalla"/>
                <w:color w:val="375623"/>
                <w:sz w:val="28"/>
                <w:szCs w:val="28"/>
                <w:rtl/>
              </w:rPr>
              <w:t xml:space="preserve">" </w:t>
            </w:r>
            <w:r w:rsidRPr="00D65A27">
              <w:rPr>
                <w:rFonts w:ascii="Sakkal Majalla" w:hAnsi="Sakkal Majalla" w:cs="Sakkal Majalla" w:hint="cs"/>
                <w:color w:val="375623"/>
                <w:sz w:val="28"/>
                <w:szCs w:val="28"/>
                <w:rtl/>
              </w:rPr>
              <w:t>إلى</w:t>
            </w:r>
            <w:r w:rsidRPr="00D65A27">
              <w:rPr>
                <w:rFonts w:ascii="Sakkal Majalla" w:hAnsi="Sakkal Majalla" w:cs="Sakkal Majalla"/>
                <w:color w:val="375623"/>
                <w:sz w:val="28"/>
                <w:szCs w:val="28"/>
                <w:rtl/>
              </w:rPr>
              <w:t xml:space="preserve"> "</w:t>
            </w:r>
            <w:r w:rsidRPr="00D65A27">
              <w:rPr>
                <w:rFonts w:ascii="Sakkal Majalla" w:hAnsi="Sakkal Majalla" w:cs="Sakkal Majalla" w:hint="cs"/>
                <w:color w:val="375623"/>
                <w:sz w:val="28"/>
                <w:szCs w:val="28"/>
                <w:rtl/>
              </w:rPr>
              <w:t>قرآن</w:t>
            </w:r>
            <w:r w:rsidRPr="00D65A27">
              <w:rPr>
                <w:rFonts w:ascii="Sakkal Majalla" w:hAnsi="Sakkal Majalla" w:cs="Sakkal Majalla"/>
                <w:color w:val="375623"/>
                <w:sz w:val="28"/>
                <w:szCs w:val="28"/>
                <w:rtl/>
              </w:rPr>
              <w:t xml:space="preserve"> </w:t>
            </w:r>
            <w:r w:rsidRPr="00D65A27">
              <w:rPr>
                <w:rFonts w:hint="cs"/>
                <w:color w:val="375623"/>
                <w:sz w:val="28"/>
                <w:szCs w:val="28"/>
                <w:rtl/>
              </w:rPr>
              <w:t>←</w:t>
            </w:r>
            <w:r w:rsidRPr="00D65A27">
              <w:rPr>
                <w:rFonts w:ascii="Sakkal Majalla" w:hAnsi="Sakkal Majalla" w:cs="Sakkal Majalla"/>
                <w:color w:val="375623"/>
                <w:sz w:val="28"/>
                <w:szCs w:val="28"/>
                <w:rtl/>
              </w:rPr>
              <w:t xml:space="preserve"> </w:t>
            </w:r>
            <w:r w:rsidRPr="00D65A27">
              <w:rPr>
                <w:rFonts w:ascii="Sakkal Majalla" w:hAnsi="Sakkal Majalla" w:cs="Sakkal Majalla" w:hint="cs"/>
                <w:color w:val="375623"/>
                <w:sz w:val="28"/>
                <w:szCs w:val="28"/>
                <w:rtl/>
              </w:rPr>
              <w:t>إدارة</w:t>
            </w:r>
            <w:r w:rsidRPr="00D65A27">
              <w:rPr>
                <w:rFonts w:ascii="Sakkal Majalla" w:hAnsi="Sakkal Majalla" w:cs="Sakkal Majalla"/>
                <w:color w:val="375623"/>
                <w:sz w:val="28"/>
                <w:szCs w:val="28"/>
                <w:rtl/>
              </w:rPr>
              <w:t>"</w:t>
            </w:r>
          </w:p>
        </w:tc>
      </w:tr>
      <w:tr w:rsidR="00F17EAC" w:rsidRPr="00D65A27" w14:paraId="052C46D0" w14:textId="77777777" w:rsidTr="00201A65">
        <w:tc>
          <w:tcPr>
            <w:tcW w:w="360" w:type="dxa"/>
            <w:shd w:val="clear" w:color="auto" w:fill="FFFFFF"/>
            <w:tcMar>
              <w:top w:w="80" w:type="dxa"/>
              <w:left w:w="110" w:type="dxa"/>
              <w:bottom w:w="80" w:type="dxa"/>
              <w:right w:w="110" w:type="dxa"/>
            </w:tcMar>
            <w:vAlign w:val="center"/>
          </w:tcPr>
          <w:p w14:paraId="2CEDB2A2"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2</w:t>
            </w:r>
          </w:p>
        </w:tc>
        <w:tc>
          <w:tcPr>
            <w:tcW w:w="2160" w:type="dxa"/>
            <w:shd w:val="clear" w:color="auto" w:fill="FFFFFF"/>
            <w:tcMar>
              <w:top w:w="80" w:type="dxa"/>
              <w:left w:w="110" w:type="dxa"/>
              <w:bottom w:w="80" w:type="dxa"/>
              <w:right w:w="110" w:type="dxa"/>
            </w:tcMar>
            <w:vAlign w:val="center"/>
          </w:tcPr>
          <w:p w14:paraId="35EAC3F3"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1F3864"/>
                <w:sz w:val="28"/>
                <w:szCs w:val="28"/>
                <w:rtl/>
              </w:rPr>
              <w:t>الخلط بين الإسلام والقرآن والتراث</w:t>
            </w:r>
          </w:p>
        </w:tc>
        <w:tc>
          <w:tcPr>
            <w:tcW w:w="3960" w:type="dxa"/>
            <w:shd w:val="clear" w:color="auto" w:fill="FFFFFF"/>
            <w:tcMar>
              <w:top w:w="80" w:type="dxa"/>
              <w:left w:w="110" w:type="dxa"/>
              <w:bottom w:w="80" w:type="dxa"/>
              <w:right w:w="110" w:type="dxa"/>
            </w:tcMar>
            <w:vAlign w:val="center"/>
          </w:tcPr>
          <w:p w14:paraId="0A6C059E"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التعامل مع "الإسلام" ككتلة واحدة دون الفصل: القرآن (ثابت، يقيني) vs التراث (اجتهاد متغير) vs التجربة الحضارية (خبرة بشرية). هذا الخلط يُفضي إلى ادعاءات فضفاضة تستحيل الاختبار.</w:t>
            </w:r>
          </w:p>
        </w:tc>
        <w:tc>
          <w:tcPr>
            <w:tcW w:w="2160" w:type="dxa"/>
            <w:shd w:val="clear" w:color="auto" w:fill="FFFFFF"/>
            <w:tcMar>
              <w:top w:w="80" w:type="dxa"/>
              <w:left w:w="110" w:type="dxa"/>
              <w:bottom w:w="80" w:type="dxa"/>
              <w:right w:w="110" w:type="dxa"/>
            </w:tcMar>
            <w:vAlign w:val="center"/>
          </w:tcPr>
          <w:p w14:paraId="6D2024AF"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375623"/>
                <w:sz w:val="28"/>
                <w:szCs w:val="28"/>
                <w:rtl/>
              </w:rPr>
              <w:t>مبدأ أقومية القرآن + هرم المصادر: كل مصدر في مكانه بدقة</w:t>
            </w:r>
          </w:p>
        </w:tc>
      </w:tr>
      <w:tr w:rsidR="00F17EAC" w:rsidRPr="00D65A27" w14:paraId="54DE5A8B" w14:textId="77777777" w:rsidTr="00201A65">
        <w:tc>
          <w:tcPr>
            <w:tcW w:w="360" w:type="dxa"/>
            <w:shd w:val="clear" w:color="auto" w:fill="D6E4F0"/>
            <w:tcMar>
              <w:top w:w="80" w:type="dxa"/>
              <w:left w:w="110" w:type="dxa"/>
              <w:bottom w:w="80" w:type="dxa"/>
              <w:right w:w="110" w:type="dxa"/>
            </w:tcMar>
            <w:vAlign w:val="center"/>
          </w:tcPr>
          <w:p w14:paraId="0EA54925"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3</w:t>
            </w:r>
          </w:p>
        </w:tc>
        <w:tc>
          <w:tcPr>
            <w:tcW w:w="2160" w:type="dxa"/>
            <w:shd w:val="clear" w:color="auto" w:fill="F5F5F5"/>
            <w:tcMar>
              <w:top w:w="80" w:type="dxa"/>
              <w:left w:w="110" w:type="dxa"/>
              <w:bottom w:w="80" w:type="dxa"/>
              <w:right w:w="110" w:type="dxa"/>
            </w:tcMar>
            <w:vAlign w:val="center"/>
          </w:tcPr>
          <w:p w14:paraId="75F3D107"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1F3864"/>
                <w:sz w:val="28"/>
                <w:szCs w:val="28"/>
                <w:rtl/>
              </w:rPr>
              <w:t>التوقف عند النقد دون البناء</w:t>
            </w:r>
          </w:p>
        </w:tc>
        <w:tc>
          <w:tcPr>
            <w:tcW w:w="3960" w:type="dxa"/>
            <w:shd w:val="clear" w:color="auto" w:fill="EBF5FB"/>
            <w:tcMar>
              <w:top w:w="80" w:type="dxa"/>
              <w:left w:w="110" w:type="dxa"/>
              <w:bottom w:w="80" w:type="dxa"/>
              <w:right w:w="110" w:type="dxa"/>
            </w:tcMar>
            <w:vAlign w:val="center"/>
          </w:tcPr>
          <w:p w14:paraId="25A6E96A"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استُنزفت الطاقة في نقد الإدارة الغربية، وهو نقد ضروري، لكنه لا ينتج نظرية بديلة ولا يملأ الفراغ. ويرى أبو سليمان في «أزمة العقل المسلم» (1993) أن الأزمة في غياب البدائل أكثر منها في غياب النقد.</w:t>
            </w:r>
          </w:p>
        </w:tc>
        <w:tc>
          <w:tcPr>
            <w:tcW w:w="2160" w:type="dxa"/>
            <w:shd w:val="clear" w:color="auto" w:fill="E2EFDA"/>
            <w:tcMar>
              <w:top w:w="80" w:type="dxa"/>
              <w:left w:w="110" w:type="dxa"/>
              <w:bottom w:w="80" w:type="dxa"/>
              <w:right w:w="110" w:type="dxa"/>
            </w:tcMar>
            <w:vAlign w:val="center"/>
          </w:tcPr>
          <w:p w14:paraId="0F554254"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375623"/>
                <w:sz w:val="28"/>
                <w:szCs w:val="28"/>
                <w:rtl/>
              </w:rPr>
              <w:t>خمس نقاط بناء إيجابي + أدوات تشغيلية</w:t>
            </w:r>
          </w:p>
        </w:tc>
      </w:tr>
      <w:tr w:rsidR="00F17EAC" w:rsidRPr="00D65A27" w14:paraId="5A7CEDEC" w14:textId="77777777" w:rsidTr="00201A65">
        <w:tc>
          <w:tcPr>
            <w:tcW w:w="360" w:type="dxa"/>
            <w:shd w:val="clear" w:color="auto" w:fill="FFFFFF"/>
            <w:tcMar>
              <w:top w:w="80" w:type="dxa"/>
              <w:left w:w="110" w:type="dxa"/>
              <w:bottom w:w="80" w:type="dxa"/>
              <w:right w:w="110" w:type="dxa"/>
            </w:tcMar>
            <w:vAlign w:val="center"/>
          </w:tcPr>
          <w:p w14:paraId="71447204"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4</w:t>
            </w:r>
          </w:p>
        </w:tc>
        <w:tc>
          <w:tcPr>
            <w:tcW w:w="2160" w:type="dxa"/>
            <w:shd w:val="clear" w:color="auto" w:fill="FFFFFF"/>
            <w:tcMar>
              <w:top w:w="80" w:type="dxa"/>
              <w:left w:w="110" w:type="dxa"/>
              <w:bottom w:w="80" w:type="dxa"/>
              <w:right w:w="110" w:type="dxa"/>
            </w:tcMar>
            <w:vAlign w:val="center"/>
          </w:tcPr>
          <w:p w14:paraId="69D6F664"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1F3864"/>
                <w:sz w:val="28"/>
                <w:szCs w:val="28"/>
                <w:rtl/>
              </w:rPr>
              <w:t>غياب نظرية المعرفة الوسيطة</w:t>
            </w:r>
          </w:p>
        </w:tc>
        <w:tc>
          <w:tcPr>
            <w:tcW w:w="3960" w:type="dxa"/>
            <w:shd w:val="clear" w:color="auto" w:fill="FFFFFF"/>
            <w:tcMar>
              <w:top w:w="80" w:type="dxa"/>
              <w:left w:w="110" w:type="dxa"/>
              <w:bottom w:w="80" w:type="dxa"/>
              <w:right w:w="110" w:type="dxa"/>
            </w:tcMar>
            <w:vAlign w:val="center"/>
          </w:tcPr>
          <w:p w14:paraId="76B74CBE"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لا جسر منهجي واضح بين النص القرآني والنظرية الإدارية. السؤال الأخطر: كيف تُحوَّل الدلالة القرآنية إلى فرضية قابلة للاختبار؟ لم يُجَب عنه بالدقة الكافية في أي تيار سابق.</w:t>
            </w:r>
          </w:p>
        </w:tc>
        <w:tc>
          <w:tcPr>
            <w:tcW w:w="2160" w:type="dxa"/>
            <w:shd w:val="clear" w:color="auto" w:fill="FFFFFF"/>
            <w:tcMar>
              <w:top w:w="80" w:type="dxa"/>
              <w:left w:w="110" w:type="dxa"/>
              <w:bottom w:w="80" w:type="dxa"/>
              <w:right w:w="110" w:type="dxa"/>
            </w:tcMar>
            <w:vAlign w:val="center"/>
          </w:tcPr>
          <w:p w14:paraId="7107FCDF"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375623"/>
                <w:sz w:val="28"/>
                <w:szCs w:val="28"/>
                <w:rtl/>
              </w:rPr>
              <w:t>سلم الاشتقاق السباعي + بروتوكول القراءة الثماني</w:t>
            </w:r>
          </w:p>
        </w:tc>
      </w:tr>
      <w:tr w:rsidR="00F17EAC" w:rsidRPr="00D65A27" w14:paraId="5C13A5E4" w14:textId="77777777" w:rsidTr="00201A65">
        <w:tc>
          <w:tcPr>
            <w:tcW w:w="360" w:type="dxa"/>
            <w:shd w:val="clear" w:color="auto" w:fill="D6E4F0"/>
            <w:tcMar>
              <w:top w:w="80" w:type="dxa"/>
              <w:left w:w="110" w:type="dxa"/>
              <w:bottom w:w="80" w:type="dxa"/>
              <w:right w:w="110" w:type="dxa"/>
            </w:tcMar>
            <w:vAlign w:val="center"/>
          </w:tcPr>
          <w:p w14:paraId="05C05AC4"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5</w:t>
            </w:r>
          </w:p>
        </w:tc>
        <w:tc>
          <w:tcPr>
            <w:tcW w:w="2160" w:type="dxa"/>
            <w:shd w:val="clear" w:color="auto" w:fill="F5F5F5"/>
            <w:tcMar>
              <w:top w:w="80" w:type="dxa"/>
              <w:left w:w="110" w:type="dxa"/>
              <w:bottom w:w="80" w:type="dxa"/>
              <w:right w:w="110" w:type="dxa"/>
            </w:tcMar>
            <w:vAlign w:val="center"/>
          </w:tcPr>
          <w:p w14:paraId="3F66D77C"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1F3864"/>
                <w:sz w:val="28"/>
                <w:szCs w:val="28"/>
                <w:rtl/>
              </w:rPr>
              <w:t>إغفال اشتراط الاختبارية</w:t>
            </w:r>
          </w:p>
        </w:tc>
        <w:tc>
          <w:tcPr>
            <w:tcW w:w="3960" w:type="dxa"/>
            <w:shd w:val="clear" w:color="auto" w:fill="EBF5FB"/>
            <w:tcMar>
              <w:top w:w="80" w:type="dxa"/>
              <w:left w:w="110" w:type="dxa"/>
              <w:bottom w:w="80" w:type="dxa"/>
              <w:right w:w="110" w:type="dxa"/>
            </w:tcMar>
            <w:vAlign w:val="center"/>
          </w:tcPr>
          <w:p w14:paraId="6765986B"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مبادئ مُستخلَصة لا تُصاغ صياغة تُجيز التحقق التجريبي أو النقض. ما لا يقبل النقض لا يُعدّ نظرية علمية. Ref: Popper (1963). Conjectures and Refutations.</w:t>
            </w:r>
          </w:p>
        </w:tc>
        <w:tc>
          <w:tcPr>
            <w:tcW w:w="2160" w:type="dxa"/>
            <w:shd w:val="clear" w:color="auto" w:fill="E2EFDA"/>
            <w:tcMar>
              <w:top w:w="80" w:type="dxa"/>
              <w:left w:w="110" w:type="dxa"/>
              <w:bottom w:w="80" w:type="dxa"/>
              <w:right w:w="110" w:type="dxa"/>
            </w:tcMar>
            <w:vAlign w:val="center"/>
          </w:tcPr>
          <w:p w14:paraId="3F95420C"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375623"/>
                <w:sz w:val="28"/>
                <w:szCs w:val="28"/>
                <w:rtl/>
              </w:rPr>
              <w:t>الفرضية الصفرية + بروتوكول الاختبار + مقياس الاختلاف الجوهري</w:t>
            </w:r>
          </w:p>
        </w:tc>
      </w:tr>
      <w:tr w:rsidR="00F17EAC" w:rsidRPr="00D65A27" w14:paraId="4778FF00" w14:textId="77777777" w:rsidTr="00201A65">
        <w:tc>
          <w:tcPr>
            <w:tcW w:w="360" w:type="dxa"/>
            <w:shd w:val="clear" w:color="auto" w:fill="FFFFFF"/>
            <w:tcMar>
              <w:top w:w="80" w:type="dxa"/>
              <w:left w:w="110" w:type="dxa"/>
              <w:bottom w:w="80" w:type="dxa"/>
              <w:right w:w="110" w:type="dxa"/>
            </w:tcMar>
            <w:vAlign w:val="center"/>
          </w:tcPr>
          <w:p w14:paraId="78D00C5E"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6</w:t>
            </w:r>
          </w:p>
        </w:tc>
        <w:tc>
          <w:tcPr>
            <w:tcW w:w="2160" w:type="dxa"/>
            <w:shd w:val="clear" w:color="auto" w:fill="FFFFFF"/>
            <w:tcMar>
              <w:top w:w="80" w:type="dxa"/>
              <w:left w:w="110" w:type="dxa"/>
              <w:bottom w:w="80" w:type="dxa"/>
              <w:right w:w="110" w:type="dxa"/>
            </w:tcMar>
            <w:vAlign w:val="center"/>
          </w:tcPr>
          <w:p w14:paraId="60776B9B"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1F3864"/>
                <w:sz w:val="28"/>
                <w:szCs w:val="28"/>
                <w:rtl/>
              </w:rPr>
              <w:t>سرعة الانتقال من النص إلى التطبيق</w:t>
            </w:r>
          </w:p>
        </w:tc>
        <w:tc>
          <w:tcPr>
            <w:tcW w:w="3960" w:type="dxa"/>
            <w:shd w:val="clear" w:color="auto" w:fill="FFFFFF"/>
            <w:tcMar>
              <w:top w:w="80" w:type="dxa"/>
              <w:left w:w="110" w:type="dxa"/>
              <w:bottom w:w="80" w:type="dxa"/>
              <w:right w:w="110" w:type="dxa"/>
            </w:tcMar>
            <w:vAlign w:val="center"/>
          </w:tcPr>
          <w:p w14:paraId="60680414"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القفز من الآية إلى «القيمة الإسلامية في الإدارة» دون مستويات وسيطة أنتج تعميمات فضفاضة؛ فبين المستوى الأول (الدلالة) والمستوى السادس (النموذج) أربعة مستويات لا يصح تجاوزها.</w:t>
            </w:r>
          </w:p>
        </w:tc>
        <w:tc>
          <w:tcPr>
            <w:tcW w:w="2160" w:type="dxa"/>
            <w:shd w:val="clear" w:color="auto" w:fill="FFFFFF"/>
            <w:tcMar>
              <w:top w:w="80" w:type="dxa"/>
              <w:left w:w="110" w:type="dxa"/>
              <w:bottom w:w="80" w:type="dxa"/>
              <w:right w:w="110" w:type="dxa"/>
            </w:tcMar>
            <w:vAlign w:val="center"/>
          </w:tcPr>
          <w:p w14:paraId="11716D41"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375623"/>
                <w:sz w:val="28"/>
                <w:szCs w:val="28"/>
                <w:rtl/>
              </w:rPr>
              <w:t>بطاقة الهوية المعرفية بحقولها الخمسة عشر تمنع هذا القفز (الفصل الخامس)</w:t>
            </w:r>
          </w:p>
        </w:tc>
      </w:tr>
      <w:tr w:rsidR="00F17EAC" w:rsidRPr="00D65A27" w14:paraId="43568225" w14:textId="77777777" w:rsidTr="00201A65">
        <w:tc>
          <w:tcPr>
            <w:tcW w:w="360" w:type="dxa"/>
            <w:shd w:val="clear" w:color="auto" w:fill="D6E4F0"/>
            <w:tcMar>
              <w:top w:w="80" w:type="dxa"/>
              <w:left w:w="110" w:type="dxa"/>
              <w:bottom w:w="80" w:type="dxa"/>
              <w:right w:w="110" w:type="dxa"/>
            </w:tcMar>
            <w:vAlign w:val="center"/>
          </w:tcPr>
          <w:p w14:paraId="07DB792C"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lastRenderedPageBreak/>
              <w:t>7</w:t>
            </w:r>
          </w:p>
        </w:tc>
        <w:tc>
          <w:tcPr>
            <w:tcW w:w="2160" w:type="dxa"/>
            <w:shd w:val="clear" w:color="auto" w:fill="F5F5F5"/>
            <w:tcMar>
              <w:top w:w="80" w:type="dxa"/>
              <w:left w:w="110" w:type="dxa"/>
              <w:bottom w:w="80" w:type="dxa"/>
              <w:right w:w="110" w:type="dxa"/>
            </w:tcMar>
            <w:vAlign w:val="center"/>
          </w:tcPr>
          <w:p w14:paraId="09C43C1E"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1F3864"/>
                <w:sz w:val="28"/>
                <w:szCs w:val="28"/>
                <w:rtl/>
              </w:rPr>
              <w:t>ضعف الحوار مع الأدبيات الغربية</w:t>
            </w:r>
          </w:p>
        </w:tc>
        <w:tc>
          <w:tcPr>
            <w:tcW w:w="3960" w:type="dxa"/>
            <w:shd w:val="clear" w:color="auto" w:fill="EBF5FB"/>
            <w:tcMar>
              <w:top w:w="80" w:type="dxa"/>
              <w:left w:w="110" w:type="dxa"/>
              <w:bottom w:w="80" w:type="dxa"/>
              <w:right w:w="110" w:type="dxa"/>
            </w:tcMar>
            <w:vAlign w:val="center"/>
          </w:tcPr>
          <w:p w14:paraId="4843080A"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آثر بعض المشاريع الانعزال النقدي عن أدبيات الإدارة الغربية بدلًا من الانخراط النقدي فيها. التمايز لا يُثبَت بالادعاء بل بالمقارنة المباشرة.</w:t>
            </w:r>
          </w:p>
        </w:tc>
        <w:tc>
          <w:tcPr>
            <w:tcW w:w="2160" w:type="dxa"/>
            <w:shd w:val="clear" w:color="auto" w:fill="E2EFDA"/>
            <w:tcMar>
              <w:top w:w="80" w:type="dxa"/>
              <w:left w:w="110" w:type="dxa"/>
              <w:bottom w:w="80" w:type="dxa"/>
              <w:right w:w="110" w:type="dxa"/>
            </w:tcMar>
            <w:vAlign w:val="center"/>
          </w:tcPr>
          <w:p w14:paraId="4E9849DD"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375623"/>
                <w:sz w:val="28"/>
                <w:szCs w:val="28"/>
                <w:rtl/>
              </w:rPr>
              <w:t>حقل "دليل التمييز عن النظيرة الغربية" إلزامي في كل بطاقة</w:t>
            </w:r>
          </w:p>
        </w:tc>
      </w:tr>
    </w:tbl>
    <w:p w14:paraId="68CB9DA1" w14:textId="77777777" w:rsidR="00F17EAC" w:rsidRPr="00D65A27" w:rsidRDefault="00F17EAC" w:rsidP="00F17EAC">
      <w:pPr>
        <w:bidi/>
        <w:spacing w:after="60"/>
        <w:rPr>
          <w:rFonts w:ascii="Sakkal Majalla" w:hAnsi="Sakkal Majalla" w:cs="Sakkal Majalla"/>
          <w:sz w:val="28"/>
          <w:szCs w:val="28"/>
        </w:rPr>
      </w:pPr>
      <w:r>
        <w:rPr>
          <w:rFonts w:ascii="Sakkal Majalla" w:hAnsi="Sakkal Majalla" w:cs="Sakkal Majalla"/>
          <w:i/>
          <w:iCs/>
          <w:color w:val="595959"/>
          <w:sz w:val="28"/>
          <w:szCs w:val="28"/>
          <w:rtl/>
        </w:rPr>
        <w:t>جدول 2.6 — الأسباب السبعة، وأولها (القولبة) جذر الستة الأخرى.</w:t>
      </w:r>
    </w:p>
    <w:p w14:paraId="666B21AC" w14:textId="77777777" w:rsidR="00F17EAC" w:rsidRPr="00D65A27" w:rsidRDefault="00F17EAC" w:rsidP="00F17EAC">
      <w:pPr>
        <w:bidi/>
        <w:spacing w:after="60"/>
        <w:rPr>
          <w:rFonts w:ascii="Sakkal Majalla" w:hAnsi="Sakkal Majalla" w:cs="Sakkal Majalla"/>
          <w:sz w:val="28"/>
          <w:szCs w:val="28"/>
        </w:rPr>
      </w:pPr>
    </w:p>
    <w:p w14:paraId="36F7AAD0" w14:textId="77777777" w:rsidR="00F17EAC" w:rsidRPr="00D65A27" w:rsidRDefault="00F17EAC" w:rsidP="00F17EAC">
      <w:pPr>
        <w:pBdr>
          <w:bottom w:val="single" w:sz="6" w:space="0" w:color="D6E4F0"/>
        </w:pBdr>
        <w:bidi/>
        <w:spacing w:before="20" w:after="70"/>
        <w:rPr>
          <w:rFonts w:ascii="Sakkal Majalla" w:hAnsi="Sakkal Majalla" w:cs="Sakkal Majalla"/>
          <w:sz w:val="28"/>
          <w:szCs w:val="28"/>
        </w:rPr>
      </w:pPr>
    </w:p>
    <w:p w14:paraId="5660B38B" w14:textId="77777777" w:rsidR="00F17EAC" w:rsidRPr="00D65A27" w:rsidRDefault="00F17EAC" w:rsidP="00F17EAC">
      <w:pPr>
        <w:shd w:val="clear" w:color="auto" w:fill="156082"/>
        <w:bidi/>
        <w:spacing w:before="160" w:after="100"/>
        <w:rPr>
          <w:rFonts w:ascii="Sakkal Majalla" w:hAnsi="Sakkal Majalla" w:cs="Sakkal Majalla"/>
          <w:sz w:val="28"/>
          <w:szCs w:val="28"/>
        </w:rPr>
      </w:pPr>
      <w:r>
        <w:rPr>
          <w:rFonts w:ascii="Sakkal Majalla" w:hAnsi="Sakkal Majalla" w:cs="Sakkal Majalla"/>
          <w:b/>
          <w:bCs/>
          <w:color w:val="FFFFFF"/>
          <w:sz w:val="28"/>
          <w:szCs w:val="28"/>
          <w:rtl/>
        </w:rPr>
        <w:t>2.8  القولبة: تشخيص أعمق للسبب الجذري</w:t>
      </w:r>
      <w:r>
        <w:fldChar w:fldCharType="begin"/>
      </w:r>
      <w:r>
        <w:instrText xml:space="preserve"> TC "2.8  القولبة: تشخيص أعمق للسبب الجذري" \l 2 </w:instrText>
      </w:r>
      <w:r>
        <w:fldChar w:fldCharType="end"/>
      </w:r>
    </w:p>
    <w:p w14:paraId="56D4CE5C" w14:textId="77777777"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عرّف الفصل الأول القولبة (1.5) بأنها تشكّل العقل داخل إطار واحد حتى يعجز عن التفكير خارجه. وأضيف هنا أن الفرق بينها وبين التأثر الطبيعي بين الحضارات أنها تمسّ بنية التفكير نفسها لا محتواه فقط.</w:t>
      </w:r>
    </w:p>
    <w:p w14:paraId="3CFD8AB8" w14:textId="77777777"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والمقولَب لا يدري أنه مقولَب، وهذا ما يجعل القولبة أخطر من الاستعمار العسكري والاقتصادي؛ فذاك مرئي فيُقاوَم، وهذه خفية يعيش صاحبها وهو يظن أنه حرّ.</w:t>
      </w:r>
    </w:p>
    <w:p w14:paraId="65BF92E0" w14:textId="77777777" w:rsidR="00F17EAC" w:rsidRPr="00D65A27" w:rsidRDefault="00F17EAC" w:rsidP="00F17EAC">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كيف تعمل القولبة: ثلاث آليات</w:t>
      </w:r>
    </w:p>
    <w:p w14:paraId="01729A02" w14:textId="77777777" w:rsidR="00F17EAC" w:rsidRPr="00D65A27" w:rsidRDefault="00F17EAC" w:rsidP="00F17EAC">
      <w:pPr>
        <w:bidi/>
        <w:spacing w:before="80" w:after="45"/>
        <w:rPr>
          <w:rFonts w:ascii="Sakkal Majalla" w:hAnsi="Sakkal Majalla" w:cs="Sakkal Majalla"/>
          <w:sz w:val="28"/>
          <w:szCs w:val="28"/>
        </w:rPr>
      </w:pPr>
      <w:r w:rsidRPr="00D65A27">
        <w:rPr>
          <w:rFonts w:ascii="Sakkal Majalla" w:hAnsi="Sakkal Majalla" w:cs="Sakkal Majalla"/>
          <w:b/>
          <w:bCs/>
          <w:color w:val="156082"/>
          <w:sz w:val="28"/>
          <w:szCs w:val="28"/>
          <w:rtl/>
        </w:rPr>
        <w:t>الآلية الأولى: تحديد الأسئلة المشروعة</w:t>
      </w:r>
    </w:p>
    <w:p w14:paraId="248AF128" w14:textId="77777777"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لا تفرض القولبة عليك جوابًا بعينه، لكنها تحدد الأسئلة المقبولة. فإذا كانت الأسئلة المشروعة في الحقل هي «كيف نحسّن الإنتاجية؟» و«كيف نعظّم الربح؟»، صار سؤال مثل «ما مسؤولية المدير أمام الله؟» خارج العلم تلقائيًا، لا لأنه خطأ، بل لأنه خارج القالب.</w:t>
      </w:r>
    </w:p>
    <w:p w14:paraId="01524861" w14:textId="77777777" w:rsidR="00F17EAC" w:rsidRPr="00D65A27" w:rsidRDefault="00F17EAC" w:rsidP="00F17EAC">
      <w:pPr>
        <w:bidi/>
        <w:spacing w:before="80" w:after="45"/>
        <w:rPr>
          <w:rFonts w:ascii="Sakkal Majalla" w:hAnsi="Sakkal Majalla" w:cs="Sakkal Majalla"/>
          <w:sz w:val="28"/>
          <w:szCs w:val="28"/>
        </w:rPr>
      </w:pPr>
      <w:r w:rsidRPr="00D65A27">
        <w:rPr>
          <w:rFonts w:ascii="Sakkal Majalla" w:hAnsi="Sakkal Majalla" w:cs="Sakkal Majalla"/>
          <w:b/>
          <w:bCs/>
          <w:color w:val="156082"/>
          <w:sz w:val="28"/>
          <w:szCs w:val="28"/>
          <w:rtl/>
        </w:rPr>
        <w:t>الآلية الثانية: تحديد المنهجيات المعتمدة</w:t>
      </w:r>
    </w:p>
    <w:p w14:paraId="4CAF5CBC" w14:textId="77777777"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المنهجية الوضعية (Positivism) هي الافتراض غير المعلن في كثير من الجامعات، حتى «الإسلامية» منها. فالباحث الذي يتخذ الوحي مصدرًا للمعرفة يُطالَب بتبرير ذلك، أما الباحث الذي يقتصر على التجربة الحسية فلا يطالبه أحد بشيء. هكذا يصير الاستثناء هو ما يُبرَّر، لا القاعدة.</w:t>
      </w:r>
    </w:p>
    <w:p w14:paraId="7E856FEC" w14:textId="77777777" w:rsidR="00F17EAC" w:rsidRPr="00D65A27" w:rsidRDefault="00F17EAC" w:rsidP="00F17EAC">
      <w:pPr>
        <w:bidi/>
        <w:spacing w:before="80" w:after="45"/>
        <w:rPr>
          <w:rFonts w:ascii="Sakkal Majalla" w:hAnsi="Sakkal Majalla" w:cs="Sakkal Majalla"/>
          <w:sz w:val="28"/>
          <w:szCs w:val="28"/>
        </w:rPr>
      </w:pPr>
      <w:r w:rsidRPr="00D65A27">
        <w:rPr>
          <w:rFonts w:ascii="Sakkal Majalla" w:hAnsi="Sakkal Majalla" w:cs="Sakkal Majalla"/>
          <w:b/>
          <w:bCs/>
          <w:color w:val="156082"/>
          <w:sz w:val="28"/>
          <w:szCs w:val="28"/>
          <w:rtl/>
        </w:rPr>
        <w:t>الآلية الثالثة: تحديد معايير النجاح</w:t>
      </w:r>
    </w:p>
    <w:p w14:paraId="6023B9B4" w14:textId="77777777"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النشر في مجلات Q1 الغربية نجاح، والنشر في المجلات الإسلامية «محلي»، والبحث الذي لا يرضى عنه محكّم غربي ناقص. وبهذا تُحاكَم المعرفة الإسلامية بمعايير لم تُصنع لها، فتبدو فاشلة بمقاييس لا تعكس طبيعتها.</w:t>
      </w:r>
    </w:p>
    <w:p w14:paraId="559809BA" w14:textId="77777777" w:rsidR="00F17EAC" w:rsidRPr="00D65A27" w:rsidRDefault="00F17EAC" w:rsidP="00F17EAC">
      <w:pPr>
        <w:bidi/>
        <w:spacing w:after="60"/>
        <w:rPr>
          <w:rFonts w:ascii="Sakkal Majalla" w:hAnsi="Sakkal Majalla" w:cs="Sakkal Majalla"/>
          <w:sz w:val="28"/>
          <w:szCs w:val="28"/>
        </w:rPr>
      </w:pPr>
    </w:p>
    <w:p w14:paraId="44BA0E85" w14:textId="77777777" w:rsidR="00F17EAC" w:rsidRPr="00D65A27" w:rsidRDefault="00F17EAC" w:rsidP="00F17EAC">
      <w:pPr>
        <w:shd w:val="clear" w:color="auto" w:fill="D6E4F0"/>
        <w:bidi/>
        <w:spacing w:before="120" w:after="70"/>
        <w:rPr>
          <w:rFonts w:ascii="Sakkal Majalla" w:hAnsi="Sakkal Majalla" w:cs="Sakkal Majalla"/>
          <w:sz w:val="28"/>
          <w:szCs w:val="28"/>
        </w:rPr>
      </w:pPr>
      <w:r w:rsidRPr="00D65A27">
        <w:rPr>
          <w:rFonts w:ascii="Sakkal Majalla" w:hAnsi="Sakkal Majalla" w:cs="Sakkal Majalla"/>
          <w:b/>
          <w:bCs/>
          <w:color w:val="1F3864"/>
          <w:sz w:val="28"/>
          <w:szCs w:val="28"/>
          <w:rtl/>
        </w:rPr>
        <w:t>مظاهر القولبة في أدبيات الإدارة الإسلامية المعاصرة</w:t>
      </w:r>
    </w:p>
    <w:tbl>
      <w:tblPr>
        <w:bidiVisual/>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80"/>
        <w:gridCol w:w="2880"/>
        <w:gridCol w:w="3505"/>
      </w:tblGrid>
      <w:tr w:rsidR="00F17EAC" w:rsidRPr="00D65A27" w14:paraId="7C3E21C0" w14:textId="77777777" w:rsidTr="00201A65">
        <w:tc>
          <w:tcPr>
            <w:tcW w:w="2880" w:type="dxa"/>
            <w:shd w:val="clear" w:color="auto" w:fill="1F3864"/>
            <w:tcMar>
              <w:top w:w="80" w:type="dxa"/>
              <w:left w:w="110" w:type="dxa"/>
              <w:bottom w:w="80" w:type="dxa"/>
              <w:right w:w="110" w:type="dxa"/>
            </w:tcMar>
            <w:vAlign w:val="center"/>
          </w:tcPr>
          <w:p w14:paraId="30CBD803"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المصطلح الإسلامي</w:t>
            </w:r>
          </w:p>
        </w:tc>
        <w:tc>
          <w:tcPr>
            <w:tcW w:w="2880" w:type="dxa"/>
            <w:shd w:val="clear" w:color="auto" w:fill="1F3864"/>
            <w:tcMar>
              <w:top w:w="80" w:type="dxa"/>
              <w:left w:w="110" w:type="dxa"/>
              <w:bottom w:w="80" w:type="dxa"/>
              <w:right w:w="110" w:type="dxa"/>
            </w:tcMar>
            <w:vAlign w:val="center"/>
          </w:tcPr>
          <w:p w14:paraId="172AC0D0"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المحتوى الفعلي</w:t>
            </w:r>
          </w:p>
        </w:tc>
        <w:tc>
          <w:tcPr>
            <w:tcW w:w="3505" w:type="dxa"/>
            <w:shd w:val="clear" w:color="auto" w:fill="1F3864"/>
            <w:tcMar>
              <w:top w:w="80" w:type="dxa"/>
              <w:left w:w="110" w:type="dxa"/>
              <w:bottom w:w="80" w:type="dxa"/>
              <w:right w:w="110" w:type="dxa"/>
            </w:tcMar>
            <w:vAlign w:val="center"/>
          </w:tcPr>
          <w:p w14:paraId="5E33973F"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القولبة المُشخَّصة</w:t>
            </w:r>
          </w:p>
        </w:tc>
      </w:tr>
      <w:tr w:rsidR="00F17EAC" w:rsidRPr="00D65A27" w14:paraId="237BA4C2" w14:textId="77777777" w:rsidTr="00201A65">
        <w:tc>
          <w:tcPr>
            <w:tcW w:w="2880" w:type="dxa"/>
            <w:shd w:val="clear" w:color="auto" w:fill="EBF5FB"/>
            <w:tcMar>
              <w:top w:w="80" w:type="dxa"/>
              <w:left w:w="110" w:type="dxa"/>
              <w:bottom w:w="80" w:type="dxa"/>
              <w:right w:w="110" w:type="dxa"/>
            </w:tcMar>
            <w:vAlign w:val="center"/>
          </w:tcPr>
          <w:p w14:paraId="76A1C918"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000000"/>
                <w:sz w:val="28"/>
                <w:szCs w:val="28"/>
                <w:rtl/>
              </w:rPr>
              <w:t>"القيادة الإسلامية"</w:t>
            </w:r>
          </w:p>
        </w:tc>
        <w:tc>
          <w:tcPr>
            <w:tcW w:w="2880" w:type="dxa"/>
            <w:shd w:val="clear" w:color="auto" w:fill="F5F5F5"/>
            <w:tcMar>
              <w:top w:w="80" w:type="dxa"/>
              <w:left w:w="110" w:type="dxa"/>
              <w:bottom w:w="80" w:type="dxa"/>
              <w:right w:w="110" w:type="dxa"/>
            </w:tcMar>
            <w:vAlign w:val="center"/>
          </w:tcPr>
          <w:p w14:paraId="37AC91C9"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 القيادة التحويلية (Burns/Bass) + آيات وأحاديث</w:t>
            </w:r>
          </w:p>
        </w:tc>
        <w:tc>
          <w:tcPr>
            <w:tcW w:w="3505" w:type="dxa"/>
            <w:shd w:val="clear" w:color="auto" w:fill="FFF0F0"/>
            <w:tcMar>
              <w:top w:w="80" w:type="dxa"/>
              <w:left w:w="110" w:type="dxa"/>
              <w:bottom w:w="80" w:type="dxa"/>
              <w:right w:w="110" w:type="dxa"/>
            </w:tcMar>
            <w:vAlign w:val="center"/>
          </w:tcPr>
          <w:p w14:paraId="72618D6E"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C00000"/>
                <w:sz w:val="28"/>
                <w:szCs w:val="28"/>
                <w:rtl/>
              </w:rPr>
              <w:t>البنية غربية كاملة والزينة إسلامية؛ السؤال لم يتغير: كيف يُحفِّز القائد؟</w:t>
            </w:r>
          </w:p>
        </w:tc>
      </w:tr>
      <w:tr w:rsidR="00F17EAC" w:rsidRPr="00D65A27" w14:paraId="5CDEDE2D" w14:textId="77777777" w:rsidTr="00201A65">
        <w:tc>
          <w:tcPr>
            <w:tcW w:w="2880" w:type="dxa"/>
            <w:shd w:val="clear" w:color="auto" w:fill="FFFFFF"/>
            <w:tcMar>
              <w:top w:w="80" w:type="dxa"/>
              <w:left w:w="110" w:type="dxa"/>
              <w:bottom w:w="80" w:type="dxa"/>
              <w:right w:w="110" w:type="dxa"/>
            </w:tcMar>
            <w:vAlign w:val="center"/>
          </w:tcPr>
          <w:p w14:paraId="596C5A40"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000000"/>
                <w:sz w:val="28"/>
                <w:szCs w:val="28"/>
                <w:rtl/>
              </w:rPr>
              <w:t>HR الإسلامية</w:t>
            </w:r>
          </w:p>
        </w:tc>
        <w:tc>
          <w:tcPr>
            <w:tcW w:w="2880" w:type="dxa"/>
            <w:shd w:val="clear" w:color="auto" w:fill="FFFFFF"/>
            <w:tcMar>
              <w:top w:w="80" w:type="dxa"/>
              <w:left w:w="110" w:type="dxa"/>
              <w:bottom w:w="80" w:type="dxa"/>
              <w:right w:w="110" w:type="dxa"/>
            </w:tcMar>
            <w:vAlign w:val="center"/>
          </w:tcPr>
          <w:p w14:paraId="2CCF36CC"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 HRM الغربية + الفصل يبدأ بآية ويُلخَّص بحديث</w:t>
            </w:r>
          </w:p>
        </w:tc>
        <w:tc>
          <w:tcPr>
            <w:tcW w:w="3505" w:type="dxa"/>
            <w:shd w:val="clear" w:color="auto" w:fill="FFFFFF"/>
            <w:tcMar>
              <w:top w:w="80" w:type="dxa"/>
              <w:left w:w="110" w:type="dxa"/>
              <w:bottom w:w="80" w:type="dxa"/>
              <w:right w:w="110" w:type="dxa"/>
            </w:tcMar>
            <w:vAlign w:val="center"/>
          </w:tcPr>
          <w:p w14:paraId="2475F904"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C00000"/>
                <w:sz w:val="28"/>
                <w:szCs w:val="28"/>
                <w:rtl/>
              </w:rPr>
              <w:t>لا تغيير في المنطلقات: تعريف الإنسان وغاية المؤسسة لم يتغيرا</w:t>
            </w:r>
          </w:p>
        </w:tc>
      </w:tr>
      <w:tr w:rsidR="00F17EAC" w:rsidRPr="00D65A27" w14:paraId="59DA4DEE" w14:textId="77777777" w:rsidTr="00201A65">
        <w:tc>
          <w:tcPr>
            <w:tcW w:w="2880" w:type="dxa"/>
            <w:shd w:val="clear" w:color="auto" w:fill="EBF5FB"/>
            <w:tcMar>
              <w:top w:w="80" w:type="dxa"/>
              <w:left w:w="110" w:type="dxa"/>
              <w:bottom w:w="80" w:type="dxa"/>
              <w:right w:w="110" w:type="dxa"/>
            </w:tcMar>
            <w:vAlign w:val="center"/>
          </w:tcPr>
          <w:p w14:paraId="6CFE4860"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000000"/>
                <w:sz w:val="28"/>
                <w:szCs w:val="28"/>
                <w:rtl/>
              </w:rPr>
              <w:lastRenderedPageBreak/>
              <w:t>إدارة الجودة الإسلامية</w:t>
            </w:r>
          </w:p>
        </w:tc>
        <w:tc>
          <w:tcPr>
            <w:tcW w:w="2880" w:type="dxa"/>
            <w:shd w:val="clear" w:color="auto" w:fill="F5F5F5"/>
            <w:tcMar>
              <w:top w:w="80" w:type="dxa"/>
              <w:left w:w="110" w:type="dxa"/>
              <w:bottom w:w="80" w:type="dxa"/>
              <w:right w:w="110" w:type="dxa"/>
            </w:tcMar>
            <w:vAlign w:val="center"/>
          </w:tcPr>
          <w:p w14:paraId="722B7785"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 TQM + الإتقان عبادة</w:t>
            </w:r>
          </w:p>
        </w:tc>
        <w:tc>
          <w:tcPr>
            <w:tcW w:w="3505" w:type="dxa"/>
            <w:shd w:val="clear" w:color="auto" w:fill="FFF0F0"/>
            <w:tcMar>
              <w:top w:w="80" w:type="dxa"/>
              <w:left w:w="110" w:type="dxa"/>
              <w:bottom w:w="80" w:type="dxa"/>
              <w:right w:w="110" w:type="dxa"/>
            </w:tcMar>
            <w:vAlign w:val="center"/>
          </w:tcPr>
          <w:p w14:paraId="089511D8"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C00000"/>
                <w:sz w:val="28"/>
                <w:szCs w:val="28"/>
                <w:rtl/>
              </w:rPr>
              <w:t>لا يُسأل: ما معنى الجودة القرآنية أصلًا؟ وما الجودة التي ينبثق تعريفها من الاستخلاف؟</w:t>
            </w:r>
          </w:p>
        </w:tc>
      </w:tr>
      <w:tr w:rsidR="00F17EAC" w:rsidRPr="00D65A27" w14:paraId="7FBD5210" w14:textId="77777777" w:rsidTr="00201A65">
        <w:tc>
          <w:tcPr>
            <w:tcW w:w="2880" w:type="dxa"/>
            <w:shd w:val="clear" w:color="auto" w:fill="FFFFFF"/>
            <w:tcMar>
              <w:top w:w="80" w:type="dxa"/>
              <w:left w:w="110" w:type="dxa"/>
              <w:bottom w:w="80" w:type="dxa"/>
              <w:right w:w="110" w:type="dxa"/>
            </w:tcMar>
            <w:vAlign w:val="center"/>
          </w:tcPr>
          <w:p w14:paraId="26EC81B9"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000000"/>
                <w:sz w:val="28"/>
                <w:szCs w:val="28"/>
                <w:rtl/>
              </w:rPr>
              <w:t>الاقتصاد الإسلامي</w:t>
            </w:r>
          </w:p>
        </w:tc>
        <w:tc>
          <w:tcPr>
            <w:tcW w:w="2880" w:type="dxa"/>
            <w:shd w:val="clear" w:color="auto" w:fill="FFFFFF"/>
            <w:tcMar>
              <w:top w:w="80" w:type="dxa"/>
              <w:left w:w="110" w:type="dxa"/>
              <w:bottom w:w="80" w:type="dxa"/>
              <w:right w:w="110" w:type="dxa"/>
            </w:tcMar>
            <w:vAlign w:val="center"/>
          </w:tcPr>
          <w:p w14:paraId="5A395D03"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 اقتصاد كلاسيكي + تحريم الربا</w:t>
            </w:r>
          </w:p>
        </w:tc>
        <w:tc>
          <w:tcPr>
            <w:tcW w:w="3505" w:type="dxa"/>
            <w:shd w:val="clear" w:color="auto" w:fill="FFFFFF"/>
            <w:tcMar>
              <w:top w:w="80" w:type="dxa"/>
              <w:left w:w="110" w:type="dxa"/>
              <w:bottom w:w="80" w:type="dxa"/>
              <w:right w:w="110" w:type="dxa"/>
            </w:tcMar>
            <w:vAlign w:val="center"/>
          </w:tcPr>
          <w:p w14:paraId="65B22EE1"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C00000"/>
                <w:sz w:val="28"/>
                <w:szCs w:val="28"/>
                <w:rtl/>
              </w:rPr>
              <w:t>كثير من علمائه يعترفون بأن البنية الاقتصادية لم تتغير جوهرًا</w:t>
            </w:r>
          </w:p>
        </w:tc>
      </w:tr>
    </w:tbl>
    <w:p w14:paraId="1D023856" w14:textId="77777777" w:rsidR="00F17EAC" w:rsidRPr="00D65A27" w:rsidRDefault="00F17EAC" w:rsidP="00F17EAC">
      <w:pPr>
        <w:bidi/>
        <w:spacing w:after="60"/>
        <w:rPr>
          <w:rFonts w:ascii="Sakkal Majalla" w:hAnsi="Sakkal Majalla" w:cs="Sakkal Majalla"/>
          <w:sz w:val="28"/>
          <w:szCs w:val="28"/>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40"/>
      </w:tblGrid>
      <w:tr w:rsidR="00F17EAC" w:rsidRPr="00D65A27" w14:paraId="7188DD9E" w14:textId="77777777" w:rsidTr="00201A65">
        <w:tc>
          <w:tcPr>
            <w:tcW w:w="8640" w:type="dxa"/>
            <w:shd w:val="clear" w:color="auto" w:fill="1F3864"/>
            <w:tcMar>
              <w:top w:w="80" w:type="dxa"/>
              <w:left w:w="110" w:type="dxa"/>
              <w:bottom w:w="80" w:type="dxa"/>
              <w:right w:w="110" w:type="dxa"/>
            </w:tcMar>
            <w:vAlign w:val="center"/>
          </w:tcPr>
          <w:p w14:paraId="7937ECEB"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كيف يحاول المشروع كسر القولبة</w:t>
            </w:r>
          </w:p>
        </w:tc>
      </w:tr>
      <w:tr w:rsidR="00F17EAC" w:rsidRPr="00D65A27" w14:paraId="794AE024" w14:textId="77777777" w:rsidTr="00201A65">
        <w:tc>
          <w:tcPr>
            <w:tcW w:w="8640" w:type="dxa"/>
            <w:shd w:val="clear" w:color="auto" w:fill="EBF5E0"/>
            <w:tcMar>
              <w:top w:w="80" w:type="dxa"/>
              <w:left w:w="110" w:type="dxa"/>
              <w:bottom w:w="80" w:type="dxa"/>
              <w:right w:w="110" w:type="dxa"/>
            </w:tcMar>
            <w:vAlign w:val="center"/>
          </w:tcPr>
          <w:p w14:paraId="2AAAE61E"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بتغيير نقطة الانطلاق. حين تبدأ من القرآن بسؤال مفتوح، «ما الذي ينبثق من هنا لو أنصتُّ بصدق؟»، تكسر القالب في أقوى نقاطه: السؤال نفسه. فالأسئلة الجديدة تستدعي أدوات جديدة، والأدوات الجديدة تنتج معرفة جديدة.</w:t>
            </w:r>
          </w:p>
        </w:tc>
      </w:tr>
    </w:tbl>
    <w:p w14:paraId="4885BDB6" w14:textId="77777777" w:rsidR="00F17EAC" w:rsidRPr="00D65A27" w:rsidRDefault="00F17EAC" w:rsidP="00F17EAC">
      <w:pPr>
        <w:bidi/>
        <w:spacing w:after="60"/>
        <w:rPr>
          <w:rFonts w:ascii="Sakkal Majalla" w:hAnsi="Sakkal Majalla" w:cs="Sakkal Majalla"/>
          <w:sz w:val="28"/>
          <w:szCs w:val="28"/>
        </w:rPr>
      </w:pPr>
    </w:p>
    <w:p w14:paraId="4DCBDA0A" w14:textId="77777777" w:rsidR="00F17EAC" w:rsidRPr="00D65A27" w:rsidRDefault="00F17EAC" w:rsidP="00F17EAC">
      <w:pPr>
        <w:pBdr>
          <w:bottom w:val="single" w:sz="6" w:space="0" w:color="D6E4F0"/>
        </w:pBdr>
        <w:bidi/>
        <w:spacing w:before="20" w:after="70"/>
        <w:rPr>
          <w:rFonts w:ascii="Sakkal Majalla" w:hAnsi="Sakkal Majalla" w:cs="Sakkal Majalla"/>
          <w:sz w:val="28"/>
          <w:szCs w:val="28"/>
        </w:rPr>
      </w:pPr>
    </w:p>
    <w:p w14:paraId="20789331" w14:textId="77777777" w:rsidR="00F17EAC" w:rsidRPr="00D65A27" w:rsidRDefault="00F17EAC" w:rsidP="00F17EAC">
      <w:pPr>
        <w:bidi/>
        <w:spacing w:after="60"/>
        <w:rPr>
          <w:rFonts w:ascii="Sakkal Majalla" w:hAnsi="Sakkal Majalla" w:cs="Sakkal Majalla"/>
          <w:sz w:val="28"/>
          <w:szCs w:val="28"/>
        </w:rPr>
      </w:pPr>
    </w:p>
    <w:p w14:paraId="4CB3854F" w14:textId="77777777" w:rsidR="00F17EAC" w:rsidRPr="00D65A27" w:rsidRDefault="00F17EAC" w:rsidP="00F17EAC">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مفارقة في الحقل</w:t>
      </w:r>
    </w:p>
    <w:p w14:paraId="1E0DFE9E" w14:textId="77777777"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وفي الحقل الإداري الإسلامي مفارقة لافتة: كلما زاد الخطاب الديني المصاحب للبحث، زاد القلق من أن تكون بنية النموذج غربية أعيدت تسميتها. وكلما قلّ هذا الخطاب، قلّ الفرق عن النموذج الغربي الأصلي.</w:t>
      </w:r>
    </w:p>
    <w:p w14:paraId="19EDC1DA" w14:textId="77777777"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وتدل المفارقة على أن المشكلة ليست في مقدار الاستشهاد بالقرآن، وإنما في نقطة الانطلاق. والحل لا يكون بمزيد من الشواهد، بل بتغيير السؤال: من «كيف أُسلِم هذا النموذج؟» إلى «ما النموذج الذي ينبثق من القرآن ابتداءً؟».</w:t>
      </w:r>
    </w:p>
    <w:p w14:paraId="5132827D" w14:textId="77777777" w:rsidR="00F17EAC" w:rsidRPr="00D65A27" w:rsidRDefault="00F17EAC" w:rsidP="00F17EAC">
      <w:pPr>
        <w:bidi/>
        <w:spacing w:after="60"/>
        <w:rPr>
          <w:rFonts w:ascii="Sakkal Majalla" w:hAnsi="Sakkal Majalla" w:cs="Sakkal Majalla"/>
          <w:sz w:val="28"/>
          <w:szCs w:val="28"/>
        </w:rPr>
      </w:pPr>
    </w:p>
    <w:p w14:paraId="19C4DB64" w14:textId="77777777" w:rsidR="00F17EAC" w:rsidRPr="00D65A27" w:rsidRDefault="00F17EAC" w:rsidP="00F17EAC">
      <w:pPr>
        <w:pBdr>
          <w:bottom w:val="single" w:sz="6" w:space="0" w:color="D6E4F0"/>
        </w:pBdr>
        <w:bidi/>
        <w:spacing w:before="20" w:after="70"/>
        <w:rPr>
          <w:rFonts w:ascii="Sakkal Majalla" w:hAnsi="Sakkal Majalla" w:cs="Sakkal Majalla"/>
          <w:sz w:val="28"/>
          <w:szCs w:val="28"/>
        </w:rPr>
      </w:pPr>
    </w:p>
    <w:p w14:paraId="302146F9" w14:textId="77777777" w:rsidR="00F17EAC" w:rsidRPr="00D65A27" w:rsidRDefault="00F17EAC" w:rsidP="00F17EAC">
      <w:pPr>
        <w:shd w:val="clear" w:color="auto" w:fill="156082"/>
        <w:bidi/>
        <w:spacing w:before="160" w:after="100"/>
        <w:rPr>
          <w:rFonts w:ascii="Sakkal Majalla" w:hAnsi="Sakkal Majalla" w:cs="Sakkal Majalla"/>
          <w:sz w:val="28"/>
          <w:szCs w:val="28"/>
        </w:rPr>
      </w:pPr>
      <w:r>
        <w:rPr>
          <w:rFonts w:ascii="Sakkal Majalla" w:hAnsi="Sakkal Majalla" w:cs="Sakkal Majalla"/>
          <w:b/>
          <w:bCs/>
          <w:color w:val="FFFFFF"/>
          <w:sz w:val="28"/>
          <w:szCs w:val="28"/>
          <w:rtl/>
        </w:rPr>
        <w:t>2.9  النقد الداخلي للإدارة الغربية: لماذا الفراغ حقيقي</w:t>
      </w:r>
      <w:r>
        <w:fldChar w:fldCharType="begin"/>
      </w:r>
      <w:r>
        <w:instrText xml:space="preserve"> TC "2.9  النقد الداخلي للإدارة الغربية: لماذا الفراغ حقيقي" \l 2 </w:instrText>
      </w:r>
      <w:r>
        <w:fldChar w:fldCharType="end"/>
      </w:r>
    </w:p>
    <w:p w14:paraId="07AC886A" w14:textId="77777777"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لا يكفي أن ندّعي وجود فراغ في الإدارة الغربية؛ الأقوى أن نسمع من يقرّ به من داخل الحقل. وهذه أربعة أصوات بارزة ترى أن المنظومة تحمل خللًا في افتراضاتها عن الإنسان والقيم والغاية:</w:t>
      </w:r>
    </w:p>
    <w:p w14:paraId="00FA08B4" w14:textId="77777777" w:rsidR="00F17EAC" w:rsidRPr="00D65A27" w:rsidRDefault="00F17EAC" w:rsidP="00F17EAC">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الصوت الأول: Ghoshal (2005) والنظريات السيئة التي تدمّر الممارسات الجيدة</w:t>
      </w:r>
    </w:p>
    <w:p w14:paraId="132C8BBA" w14:textId="77777777"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في مقالته المنشورة بعد وفاته في Academy of Management Learning &amp; Education، يرى سومانترا غوشال، أستاذ الإدارة الاستراتيجية في London Business School وأحد أبرز منظّري الإدارة في جيله، أن كليات الإدارة، بما نشرته من نظريات منزوعة البعد الأخلاقي ذات دوافع أيديولوجية، حرّرت طلابها من الشعور بالمسؤولية الأخلاقية، وأن هذه النظريات بُنيت على افتراض أن الإنسان نفعي بطبعه.</w:t>
      </w:r>
    </w:p>
    <w:p w14:paraId="2EF92A1A" w14:textId="77777777"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lastRenderedPageBreak/>
        <w:t>والأخطر في تشخيصه أن هذا الافتراض لا يصف الإنسان فقط، بل يشكّله؛ فالطالب الذي يتعلم أن الإنسان نفعي يصير نفعيًا، لأن النظرية أنتجت الواقع الذي تصفه. وهذا الدور التشكيلي للنظريات هو ما يقلقني على الجيل القادم من المديرين.</w:t>
      </w:r>
    </w:p>
    <w:p w14:paraId="27D0EA05" w14:textId="77777777" w:rsidR="00F17EAC" w:rsidRPr="00D65A27" w:rsidRDefault="00F17EAC" w:rsidP="00F17EAC">
      <w:pPr>
        <w:bidi/>
        <w:spacing w:after="70"/>
        <w:ind w:right="260"/>
        <w:rPr>
          <w:rFonts w:ascii="Sakkal Majalla" w:hAnsi="Sakkal Majalla" w:cs="Sakkal Majalla"/>
          <w:sz w:val="28"/>
          <w:szCs w:val="28"/>
        </w:rPr>
      </w:pPr>
      <w:r w:rsidRPr="00D65A27">
        <w:rPr>
          <w:rFonts w:ascii="Sakkal Majalla" w:hAnsi="Sakkal Majalla" w:cs="Sakkal Majalla"/>
          <w:i/>
          <w:iCs/>
          <w:color w:val="595959"/>
          <w:sz w:val="28"/>
          <w:szCs w:val="28"/>
        </w:rPr>
        <w:t xml:space="preserve">    Ghoshal, S. (2005). Bad Management Theories Are Destroying Good Management Practices. Academy of Management Learning &amp; Education, 4(1), 75-91.</w:t>
      </w:r>
    </w:p>
    <w:p w14:paraId="14AE975A" w14:textId="77777777" w:rsidR="00F17EAC" w:rsidRPr="00D65A27" w:rsidRDefault="00F17EAC" w:rsidP="00F17EAC">
      <w:pPr>
        <w:bidi/>
        <w:spacing w:after="60"/>
        <w:rPr>
          <w:rFonts w:ascii="Sakkal Majalla" w:hAnsi="Sakkal Majalla" w:cs="Sakkal Majalla"/>
          <w:sz w:val="28"/>
          <w:szCs w:val="28"/>
        </w:rPr>
      </w:pPr>
    </w:p>
    <w:p w14:paraId="08F10525" w14:textId="77777777" w:rsidR="00F17EAC" w:rsidRPr="00D65A27" w:rsidRDefault="00F17EAC" w:rsidP="00F17EAC">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الصوت الثاني: Mintzberg (2004) وكليات تُخرّج مديرين لا قادة</w:t>
      </w:r>
    </w:p>
    <w:p w14:paraId="215F0312" w14:textId="77777777"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يرى هنري مينتزبرغ، أحد أعمدة الفكر الاستراتيجي وصاحب النقد الأشهر للتخطيط الاستراتيجي، في كتابه «Managers Not MBAs» أن برامج ماجستير إدارة الأعمال تخرّج مديرين تقنيين لا قادة؛ تعلّم الأدوات وتهمل الحكمة، وتركّز على التحليل وتهمل التركيب.</w:t>
      </w:r>
    </w:p>
    <w:p w14:paraId="55058239" w14:textId="77777777"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ولا يقدّم مينتزبرغ ذلك ملاحظة هامشية، بل مشكلة بنيوية في ما تدرّسه كليات الإدارة وكيف تدرّسه، ويدعو إلى إعادة التفكير في معنى الإدارة نفسها.</w:t>
      </w:r>
    </w:p>
    <w:p w14:paraId="4F619B23" w14:textId="77777777" w:rsidR="00F17EAC" w:rsidRPr="00D65A27" w:rsidRDefault="00F17EAC" w:rsidP="00F17EAC">
      <w:pPr>
        <w:bidi/>
        <w:spacing w:after="70"/>
        <w:ind w:right="260"/>
        <w:rPr>
          <w:rFonts w:ascii="Sakkal Majalla" w:hAnsi="Sakkal Majalla" w:cs="Sakkal Majalla"/>
          <w:sz w:val="28"/>
          <w:szCs w:val="28"/>
        </w:rPr>
      </w:pPr>
      <w:r w:rsidRPr="00D65A27">
        <w:rPr>
          <w:rFonts w:ascii="Sakkal Majalla" w:hAnsi="Sakkal Majalla" w:cs="Sakkal Majalla"/>
          <w:i/>
          <w:iCs/>
          <w:color w:val="595959"/>
          <w:sz w:val="28"/>
          <w:szCs w:val="28"/>
        </w:rPr>
        <w:t xml:space="preserve">    Mintzberg, H. (2004). Managers Not MBAs: A Hard Look at the Soft Practice of Managing and Management Development. Berrett-Koehler Publishers.</w:t>
      </w:r>
    </w:p>
    <w:p w14:paraId="6E896860" w14:textId="77777777" w:rsidR="00F17EAC" w:rsidRPr="00D65A27" w:rsidRDefault="00F17EAC" w:rsidP="00F17EAC">
      <w:pPr>
        <w:bidi/>
        <w:spacing w:after="60"/>
        <w:rPr>
          <w:rFonts w:ascii="Sakkal Majalla" w:hAnsi="Sakkal Majalla" w:cs="Sakkal Majalla"/>
          <w:sz w:val="28"/>
          <w:szCs w:val="28"/>
        </w:rPr>
      </w:pPr>
    </w:p>
    <w:p w14:paraId="287622D6" w14:textId="77777777" w:rsidR="00F17EAC" w:rsidRPr="00D65A27" w:rsidRDefault="00F17EAC" w:rsidP="00F17EAC">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الصوت الثالث: Pfeffer &amp; Fong (2002) وأثر كليات الإدارة</w:t>
      </w:r>
    </w:p>
    <w:p w14:paraId="57233E3D" w14:textId="77777777"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راجع جيفري بفيفر (أستاذ السلوك التنظيمي في Stanford) وكريستينا فونغ ما يتوافر من أدلة، فخلصا إلى أن الأدلة ضعيفة على أن درجة MBA أو التفوق فيها يرتبطان بنجاح المدير في عمله، وأن كثيرًا مما يُدرَّس لا يطابق ما يحتاجه المدير في الواقع.</w:t>
      </w:r>
    </w:p>
    <w:p w14:paraId="7E178379" w14:textId="77777777"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وهذه نتيجة جريئة: كليات تُخرّج آلاف الطلاب كل عام بتكاليف عالية، ومن داخلها من يشكّ في أنها تصنع فرقًا في أداء خريجيها. فإذا كان الأمر كذلك، فما الذي تصنعه؟</w:t>
      </w:r>
    </w:p>
    <w:p w14:paraId="671BA693" w14:textId="77777777" w:rsidR="00F17EAC" w:rsidRPr="00D65A27" w:rsidRDefault="00F17EAC" w:rsidP="00F17EAC">
      <w:pPr>
        <w:bidi/>
        <w:spacing w:after="70"/>
        <w:ind w:right="260"/>
        <w:rPr>
          <w:rFonts w:ascii="Sakkal Majalla" w:hAnsi="Sakkal Majalla" w:cs="Sakkal Majalla"/>
          <w:sz w:val="28"/>
          <w:szCs w:val="28"/>
        </w:rPr>
      </w:pPr>
      <w:r w:rsidRPr="00D65A27">
        <w:rPr>
          <w:rFonts w:ascii="Sakkal Majalla" w:hAnsi="Sakkal Majalla" w:cs="Sakkal Majalla"/>
          <w:i/>
          <w:iCs/>
          <w:color w:val="595959"/>
          <w:sz w:val="28"/>
          <w:szCs w:val="28"/>
        </w:rPr>
        <w:t xml:space="preserve">    Pfeffer, J. &amp; Fong, C. T. (2002). The End of Business Schools? Less Success Than Meets the Eye. Academy of Management Learning &amp; Education, 1(1), 78-95.</w:t>
      </w:r>
    </w:p>
    <w:p w14:paraId="2AD24BB7" w14:textId="77777777" w:rsidR="00F17EAC" w:rsidRPr="00D65A27" w:rsidRDefault="00F17EAC" w:rsidP="00F17EAC">
      <w:pPr>
        <w:bidi/>
        <w:spacing w:after="60"/>
        <w:rPr>
          <w:rFonts w:ascii="Sakkal Majalla" w:hAnsi="Sakkal Majalla" w:cs="Sakkal Majalla"/>
          <w:sz w:val="28"/>
          <w:szCs w:val="28"/>
        </w:rPr>
      </w:pPr>
    </w:p>
    <w:p w14:paraId="60AF7E0D" w14:textId="77777777" w:rsidR="00F17EAC" w:rsidRPr="00D65A27" w:rsidRDefault="00F17EAC" w:rsidP="00F17EAC">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الصوت الرابع: Khurana (2007) من الأهداف العليا إلى الأيدي المأجورة</w:t>
      </w:r>
    </w:p>
    <w:p w14:paraId="47839901" w14:textId="77777777"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يوثّق راكيش خورانا، أستاذ القيادة في Harvard Business School والعميد السابق لكلية Harvard College، كيف تحولت كليات الإدارة الأمريكية من مؤسسات أُسست لتأهيل قادة يخدمون المجتمع إلى مراكز لتعظيم الربح الفردي. والعنوان الفرعي لكتابه يلخّص القصة: «From Higher Aims to Hired Hands».</w:t>
      </w:r>
    </w:p>
    <w:p w14:paraId="1E91A4DD" w14:textId="77777777"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ويعتمد خورانا في ذلك على الأرشيف والوثائق لا على الانطباع: فقد بدأت هذه الكليات مشاريع إصلاح اجتماعي، ثم صارت تدريجيًا في خدمة مصالح الشركات الكبرى، وانعكس ذلك على مناهجها وقيم خريجيها.</w:t>
      </w:r>
    </w:p>
    <w:p w14:paraId="546E8288" w14:textId="77777777" w:rsidR="00F17EAC" w:rsidRPr="00D65A27" w:rsidRDefault="00F17EAC" w:rsidP="00F17EAC">
      <w:pPr>
        <w:bidi/>
        <w:spacing w:after="70"/>
        <w:ind w:right="260"/>
        <w:rPr>
          <w:rFonts w:ascii="Sakkal Majalla" w:hAnsi="Sakkal Majalla" w:cs="Sakkal Majalla"/>
          <w:sz w:val="28"/>
          <w:szCs w:val="28"/>
        </w:rPr>
      </w:pPr>
      <w:r w:rsidRPr="00D65A27">
        <w:rPr>
          <w:rFonts w:ascii="Sakkal Majalla" w:hAnsi="Sakkal Majalla" w:cs="Sakkal Majalla"/>
          <w:i/>
          <w:iCs/>
          <w:color w:val="595959"/>
          <w:sz w:val="28"/>
          <w:szCs w:val="28"/>
        </w:rPr>
        <w:t xml:space="preserve">    Khurana, R. (2007). From Higher Aims to Hired Hands: The Social Transformation of American Business Schools and the Unfulfilled Promise of Management as a Profession. Princeton University Press.</w:t>
      </w:r>
    </w:p>
    <w:p w14:paraId="2E9289DA" w14:textId="77777777" w:rsidR="00F17EAC" w:rsidRPr="00D65A27" w:rsidRDefault="00F17EAC" w:rsidP="00F17EAC">
      <w:pPr>
        <w:shd w:val="clear" w:color="auto" w:fill="FFF2CC"/>
        <w:bidi/>
        <w:spacing w:after="70"/>
        <w:ind w:right="200"/>
        <w:rPr>
          <w:rFonts w:ascii="Sakkal Majalla" w:hAnsi="Sakkal Majalla" w:cs="Sakkal Majalla"/>
          <w:sz w:val="28"/>
          <w:szCs w:val="28"/>
        </w:rPr>
      </w:pPr>
      <w:r>
        <w:rPr>
          <w:rFonts w:ascii="Sakkal Majalla" w:hAnsi="Sakkal Majalla" w:cs="Sakkal Majalla"/>
          <w:i/>
          <w:iCs/>
          <w:color w:val="000000"/>
          <w:sz w:val="28"/>
          <w:szCs w:val="28"/>
          <w:rtl/>
        </w:rPr>
        <w:t>والخلاصة أن الفراغ ليس دعوى إسلامية، وإنما يعترف به أعلام من داخل الحقل. ولا أظنه يُعالَج بترميم من الداخل فقط؛ فهو يحتاج إلى إعادة بناء تبدأ من مصدر مختلف.</w:t>
      </w:r>
    </w:p>
    <w:p w14:paraId="46BF3FFE" w14:textId="77777777" w:rsidR="00F17EAC" w:rsidRPr="00D65A27" w:rsidRDefault="00F17EAC" w:rsidP="00F17EAC">
      <w:pPr>
        <w:bidi/>
        <w:spacing w:after="60"/>
        <w:rPr>
          <w:rFonts w:ascii="Sakkal Majalla" w:hAnsi="Sakkal Majalla" w:cs="Sakkal Majalla"/>
          <w:sz w:val="28"/>
          <w:szCs w:val="28"/>
        </w:rPr>
      </w:pPr>
    </w:p>
    <w:p w14:paraId="3206DE46" w14:textId="77777777" w:rsidR="00F17EAC" w:rsidRPr="00D65A27" w:rsidRDefault="00F17EAC" w:rsidP="00F17EAC">
      <w:pPr>
        <w:pBdr>
          <w:bottom w:val="single" w:sz="6" w:space="0" w:color="D6E4F0"/>
        </w:pBdr>
        <w:bidi/>
        <w:spacing w:before="20" w:after="70"/>
        <w:rPr>
          <w:rFonts w:ascii="Sakkal Majalla" w:hAnsi="Sakkal Majalla" w:cs="Sakkal Majalla"/>
          <w:sz w:val="28"/>
          <w:szCs w:val="28"/>
        </w:rPr>
      </w:pPr>
    </w:p>
    <w:p w14:paraId="4C89E597" w14:textId="77777777" w:rsidR="00F17EAC" w:rsidRPr="00D65A27" w:rsidRDefault="00F17EAC" w:rsidP="00F17EAC">
      <w:pPr>
        <w:shd w:val="clear" w:color="auto" w:fill="156082"/>
        <w:bidi/>
        <w:spacing w:before="160" w:after="100"/>
        <w:rPr>
          <w:rFonts w:ascii="Sakkal Majalla" w:hAnsi="Sakkal Majalla" w:cs="Sakkal Majalla"/>
          <w:sz w:val="28"/>
          <w:szCs w:val="28"/>
        </w:rPr>
      </w:pPr>
      <w:r>
        <w:rPr>
          <w:rFonts w:ascii="Sakkal Majalla" w:hAnsi="Sakkal Majalla" w:cs="Sakkal Majalla"/>
          <w:b/>
          <w:bCs/>
          <w:color w:val="FFFFFF"/>
          <w:sz w:val="28"/>
          <w:szCs w:val="28"/>
          <w:rtl/>
        </w:rPr>
        <w:t>2.10  خمسة أسئلة جوهرية: كيف يجيب عنها كل تيار</w:t>
      </w:r>
      <w:r>
        <w:fldChar w:fldCharType="begin"/>
      </w:r>
      <w:r>
        <w:instrText xml:space="preserve"> TC "2.10  خمسة أسئلة جوهرية: كيف يجيب عنها كل تيار" \l 2 </w:instrText>
      </w:r>
      <w:r>
        <w:fldChar w:fldCharType="end"/>
      </w:r>
    </w:p>
    <w:p w14:paraId="6139BA9B" w14:textId="77777777"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ولكي يكون التمايز إجرائيًا لا فلسفيًا فقط، أطرح خمسة أسئلة يجيب عنها كل إطار إداري؛ فإجاباته عنها هي التي تحدد طبيعة النموذج، لا الاسم الذي يحمله:</w:t>
      </w:r>
    </w:p>
    <w:tbl>
      <w:tblPr>
        <w:bidiVisual/>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59"/>
        <w:gridCol w:w="1806"/>
        <w:gridCol w:w="1181"/>
        <w:gridCol w:w="1181"/>
        <w:gridCol w:w="1181"/>
        <w:gridCol w:w="2837"/>
      </w:tblGrid>
      <w:tr w:rsidR="00F17EAC" w:rsidRPr="00D65A27" w14:paraId="53D69CB4" w14:textId="77777777" w:rsidTr="00201A65">
        <w:tc>
          <w:tcPr>
            <w:tcW w:w="1259" w:type="dxa"/>
            <w:shd w:val="clear" w:color="auto" w:fill="1F3864"/>
            <w:tcMar>
              <w:top w:w="80" w:type="dxa"/>
              <w:left w:w="110" w:type="dxa"/>
              <w:bottom w:w="80" w:type="dxa"/>
              <w:right w:w="110" w:type="dxa"/>
            </w:tcMar>
            <w:vAlign w:val="center"/>
          </w:tcPr>
          <w:p w14:paraId="7EB8A399"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السؤال الجوهري</w:t>
            </w:r>
          </w:p>
        </w:tc>
        <w:tc>
          <w:tcPr>
            <w:tcW w:w="1806" w:type="dxa"/>
            <w:shd w:val="clear" w:color="auto" w:fill="595959"/>
            <w:tcMar>
              <w:top w:w="80" w:type="dxa"/>
              <w:left w:w="110" w:type="dxa"/>
              <w:bottom w:w="80" w:type="dxa"/>
              <w:right w:w="110" w:type="dxa"/>
            </w:tcMar>
            <w:vAlign w:val="center"/>
          </w:tcPr>
          <w:p w14:paraId="0C6915E1"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الغربي</w:t>
            </w:r>
          </w:p>
        </w:tc>
        <w:tc>
          <w:tcPr>
            <w:tcW w:w="1181" w:type="dxa"/>
            <w:shd w:val="clear" w:color="auto" w:fill="595959"/>
            <w:tcMar>
              <w:top w:w="80" w:type="dxa"/>
              <w:left w:w="110" w:type="dxa"/>
              <w:bottom w:w="80" w:type="dxa"/>
              <w:right w:w="110" w:type="dxa"/>
            </w:tcMar>
            <w:vAlign w:val="center"/>
          </w:tcPr>
          <w:p w14:paraId="3678FE6E"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التراث الإسلامي</w:t>
            </w:r>
          </w:p>
        </w:tc>
        <w:tc>
          <w:tcPr>
            <w:tcW w:w="1181" w:type="dxa"/>
            <w:shd w:val="clear" w:color="auto" w:fill="595959"/>
            <w:tcMar>
              <w:top w:w="80" w:type="dxa"/>
              <w:left w:w="110" w:type="dxa"/>
              <w:bottom w:w="80" w:type="dxa"/>
              <w:right w:w="110" w:type="dxa"/>
            </w:tcMar>
            <w:vAlign w:val="center"/>
          </w:tcPr>
          <w:p w14:paraId="5AC58372"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الإدارة الإسلامية المعاصرة</w:t>
            </w:r>
          </w:p>
        </w:tc>
        <w:tc>
          <w:tcPr>
            <w:tcW w:w="1181" w:type="dxa"/>
            <w:shd w:val="clear" w:color="auto" w:fill="595959"/>
            <w:tcMar>
              <w:top w:w="80" w:type="dxa"/>
              <w:left w:w="110" w:type="dxa"/>
              <w:bottom w:w="80" w:type="dxa"/>
              <w:right w:w="110" w:type="dxa"/>
            </w:tcMar>
            <w:vAlign w:val="center"/>
          </w:tcPr>
          <w:p w14:paraId="6650A32C"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أسلمة المعرفة</w:t>
            </w:r>
          </w:p>
        </w:tc>
        <w:tc>
          <w:tcPr>
            <w:tcW w:w="2837" w:type="dxa"/>
            <w:shd w:val="clear" w:color="auto" w:fill="375623"/>
            <w:tcMar>
              <w:top w:w="80" w:type="dxa"/>
              <w:left w:w="110" w:type="dxa"/>
              <w:bottom w:w="80" w:type="dxa"/>
              <w:right w:w="110" w:type="dxa"/>
            </w:tcMar>
            <w:vAlign w:val="center"/>
          </w:tcPr>
          <w:p w14:paraId="3E90CB5E"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 xml:space="preserve">هذا المشروع </w:t>
            </w:r>
            <w:r w:rsidRPr="00D65A27">
              <w:rPr>
                <w:rFonts w:ascii="Segoe UI Symbol" w:hAnsi="Segoe UI Symbol" w:cs="Segoe UI Symbol" w:hint="cs"/>
                <w:b/>
                <w:bCs/>
                <w:color w:val="FFFFFF"/>
                <w:sz w:val="28"/>
                <w:szCs w:val="28"/>
                <w:rtl/>
              </w:rPr>
              <w:t>★</w:t>
            </w:r>
          </w:p>
        </w:tc>
      </w:tr>
      <w:tr w:rsidR="00F17EAC" w:rsidRPr="00D65A27" w14:paraId="79BCA14A" w14:textId="77777777" w:rsidTr="00201A65">
        <w:tc>
          <w:tcPr>
            <w:tcW w:w="1259" w:type="dxa"/>
            <w:shd w:val="clear" w:color="auto" w:fill="EBF5FB"/>
            <w:tcMar>
              <w:top w:w="80" w:type="dxa"/>
              <w:left w:w="110" w:type="dxa"/>
              <w:bottom w:w="80" w:type="dxa"/>
              <w:right w:w="110" w:type="dxa"/>
            </w:tcMar>
            <w:vAlign w:val="center"/>
          </w:tcPr>
          <w:p w14:paraId="6B469123"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ما غاية المؤسسة؟</w:t>
            </w:r>
          </w:p>
        </w:tc>
        <w:tc>
          <w:tcPr>
            <w:tcW w:w="1806" w:type="dxa"/>
            <w:shd w:val="clear" w:color="auto" w:fill="F5F5F5"/>
            <w:tcMar>
              <w:top w:w="80" w:type="dxa"/>
              <w:left w:w="110" w:type="dxa"/>
              <w:bottom w:w="80" w:type="dxa"/>
              <w:right w:w="110" w:type="dxa"/>
            </w:tcMar>
            <w:vAlign w:val="center"/>
          </w:tcPr>
          <w:p w14:paraId="0D3ACD33"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تعظيم قيمة المساهمين (Friedman) أو خدمة Stakeholders (Freeman)</w:t>
            </w:r>
          </w:p>
        </w:tc>
        <w:tc>
          <w:tcPr>
            <w:tcW w:w="1181" w:type="dxa"/>
            <w:shd w:val="clear" w:color="auto" w:fill="FFF2CC"/>
            <w:tcMar>
              <w:top w:w="80" w:type="dxa"/>
              <w:left w:w="110" w:type="dxa"/>
              <w:bottom w:w="80" w:type="dxa"/>
              <w:right w:w="110" w:type="dxa"/>
            </w:tcMar>
            <w:vAlign w:val="center"/>
          </w:tcPr>
          <w:p w14:paraId="23DEDD25"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خدمة المجتمع المسلم وتطبيق الشريعة</w:t>
            </w:r>
          </w:p>
        </w:tc>
        <w:tc>
          <w:tcPr>
            <w:tcW w:w="1181" w:type="dxa"/>
            <w:shd w:val="clear" w:color="auto" w:fill="FFF2CC"/>
            <w:tcMar>
              <w:top w:w="80" w:type="dxa"/>
              <w:left w:w="110" w:type="dxa"/>
              <w:bottom w:w="80" w:type="dxa"/>
              <w:right w:w="110" w:type="dxa"/>
            </w:tcMar>
            <w:vAlign w:val="center"/>
          </w:tcPr>
          <w:p w14:paraId="37D69016"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الربح أو خدمة أصحاب المصلحة، مع الالتزام بالضوابط الشرعية وأخلاقيات الأعمال</w:t>
            </w:r>
          </w:p>
        </w:tc>
        <w:tc>
          <w:tcPr>
            <w:tcW w:w="1181" w:type="dxa"/>
            <w:shd w:val="clear" w:color="auto" w:fill="FFF5E0"/>
            <w:tcMar>
              <w:top w:w="80" w:type="dxa"/>
              <w:left w:w="110" w:type="dxa"/>
              <w:bottom w:w="80" w:type="dxa"/>
              <w:right w:w="110" w:type="dxa"/>
            </w:tcMar>
            <w:vAlign w:val="center"/>
          </w:tcPr>
          <w:p w14:paraId="3D6265F2"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عمارة الأرض (مبدأ فلسفي عام)</w:t>
            </w:r>
          </w:p>
        </w:tc>
        <w:tc>
          <w:tcPr>
            <w:tcW w:w="2837" w:type="dxa"/>
            <w:shd w:val="clear" w:color="auto" w:fill="EBF5E0"/>
            <w:tcMar>
              <w:top w:w="80" w:type="dxa"/>
              <w:left w:w="110" w:type="dxa"/>
              <w:bottom w:w="80" w:type="dxa"/>
              <w:right w:w="110" w:type="dxa"/>
            </w:tcMar>
            <w:vAlign w:val="center"/>
          </w:tcPr>
          <w:p w14:paraId="02EDD979"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b/>
                <w:bCs/>
                <w:color w:val="375623"/>
                <w:sz w:val="28"/>
                <w:szCs w:val="28"/>
                <w:rtl/>
              </w:rPr>
              <w:t>الاستخلاف: المؤسسة أداة لعمارة الأرض بتكليف إلهي، والغاية تعلو على الربح والخدمة (الفصل الحادي عشر)</w:t>
            </w:r>
          </w:p>
        </w:tc>
      </w:tr>
      <w:tr w:rsidR="00F17EAC" w:rsidRPr="00D65A27" w14:paraId="69AB207B" w14:textId="77777777" w:rsidTr="00201A65">
        <w:tc>
          <w:tcPr>
            <w:tcW w:w="1259" w:type="dxa"/>
            <w:shd w:val="clear" w:color="auto" w:fill="FFFFFF"/>
            <w:tcMar>
              <w:top w:w="80" w:type="dxa"/>
              <w:left w:w="110" w:type="dxa"/>
              <w:bottom w:w="80" w:type="dxa"/>
              <w:right w:w="110" w:type="dxa"/>
            </w:tcMar>
            <w:vAlign w:val="center"/>
          </w:tcPr>
          <w:p w14:paraId="548485C6"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من هو الإنسان الذي يُدار؟</w:t>
            </w:r>
          </w:p>
        </w:tc>
        <w:tc>
          <w:tcPr>
            <w:tcW w:w="1806" w:type="dxa"/>
            <w:shd w:val="clear" w:color="auto" w:fill="FFFFFF"/>
            <w:tcMar>
              <w:top w:w="80" w:type="dxa"/>
              <w:left w:w="110" w:type="dxa"/>
              <w:bottom w:w="80" w:type="dxa"/>
              <w:right w:w="110" w:type="dxa"/>
            </w:tcMar>
            <w:vAlign w:val="center"/>
          </w:tcPr>
          <w:p w14:paraId="7B0CF171"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فاعل رشيد يُعظِّم منفعته (Homo Economicus)</w:t>
            </w:r>
          </w:p>
        </w:tc>
        <w:tc>
          <w:tcPr>
            <w:tcW w:w="1181" w:type="dxa"/>
            <w:shd w:val="clear" w:color="auto" w:fill="FFFFFF"/>
            <w:tcMar>
              <w:top w:w="80" w:type="dxa"/>
              <w:left w:w="110" w:type="dxa"/>
              <w:bottom w:w="80" w:type="dxa"/>
              <w:right w:w="110" w:type="dxa"/>
            </w:tcMar>
            <w:vAlign w:val="center"/>
          </w:tcPr>
          <w:p w14:paraId="3A976733"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مؤمن مُكلَّف يسعى للآخرة</w:t>
            </w:r>
          </w:p>
        </w:tc>
        <w:tc>
          <w:tcPr>
            <w:tcW w:w="1181" w:type="dxa"/>
            <w:shd w:val="clear" w:color="auto" w:fill="FFFFFF"/>
            <w:tcMar>
              <w:top w:w="80" w:type="dxa"/>
              <w:left w:w="110" w:type="dxa"/>
              <w:bottom w:w="80" w:type="dxa"/>
              <w:right w:w="110" w:type="dxa"/>
            </w:tcMar>
            <w:vAlign w:val="center"/>
          </w:tcPr>
          <w:p w14:paraId="5D5EDFC6"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الموظف المسلم المنتج، ودوافعه الدينية حافز إضافي</w:t>
            </w:r>
          </w:p>
        </w:tc>
        <w:tc>
          <w:tcPr>
            <w:tcW w:w="1181" w:type="dxa"/>
            <w:shd w:val="clear" w:color="auto" w:fill="FFFFFF"/>
            <w:tcMar>
              <w:top w:w="80" w:type="dxa"/>
              <w:left w:w="110" w:type="dxa"/>
              <w:bottom w:w="80" w:type="dxa"/>
              <w:right w:w="110" w:type="dxa"/>
            </w:tcMar>
            <w:vAlign w:val="center"/>
          </w:tcPr>
          <w:p w14:paraId="1BBB9D60"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خليفة مسؤول أمام الله</w:t>
            </w:r>
          </w:p>
        </w:tc>
        <w:tc>
          <w:tcPr>
            <w:tcW w:w="2837" w:type="dxa"/>
            <w:shd w:val="clear" w:color="auto" w:fill="FFFFFF"/>
            <w:tcMar>
              <w:top w:w="80" w:type="dxa"/>
              <w:left w:w="110" w:type="dxa"/>
              <w:bottom w:w="80" w:type="dxa"/>
              <w:right w:w="110" w:type="dxa"/>
            </w:tcMar>
            <w:vAlign w:val="center"/>
          </w:tcPr>
          <w:p w14:paraId="07913BAD"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b/>
                <w:bCs/>
                <w:color w:val="375623"/>
                <w:sz w:val="28"/>
                <w:szCs w:val="28"/>
                <w:rtl/>
              </w:rPr>
              <w:t>مستخلَف مكلَّف بالوسع مُبتلى: ثلاثة أبعاد يبنيها الفصل الثامن</w:t>
            </w:r>
          </w:p>
        </w:tc>
      </w:tr>
      <w:tr w:rsidR="00F17EAC" w:rsidRPr="00D65A27" w14:paraId="6BAB05EA" w14:textId="77777777" w:rsidTr="00201A65">
        <w:tc>
          <w:tcPr>
            <w:tcW w:w="1259" w:type="dxa"/>
            <w:shd w:val="clear" w:color="auto" w:fill="EBF5FB"/>
            <w:tcMar>
              <w:top w:w="80" w:type="dxa"/>
              <w:left w:w="110" w:type="dxa"/>
              <w:bottom w:w="80" w:type="dxa"/>
              <w:right w:w="110" w:type="dxa"/>
            </w:tcMar>
            <w:vAlign w:val="center"/>
          </w:tcPr>
          <w:p w14:paraId="6509F735"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ما مصدر القيم؟</w:t>
            </w:r>
          </w:p>
        </w:tc>
        <w:tc>
          <w:tcPr>
            <w:tcW w:w="1806" w:type="dxa"/>
            <w:shd w:val="clear" w:color="auto" w:fill="F5F5F5"/>
            <w:tcMar>
              <w:top w:w="80" w:type="dxa"/>
              <w:left w:w="110" w:type="dxa"/>
              <w:bottom w:w="80" w:type="dxa"/>
              <w:right w:w="110" w:type="dxa"/>
            </w:tcMar>
            <w:vAlign w:val="center"/>
          </w:tcPr>
          <w:p w14:paraId="4A5D9501"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السوق + التشريع + الأخلاق العلمانية (لا مرجعية ثابتة)</w:t>
            </w:r>
          </w:p>
        </w:tc>
        <w:tc>
          <w:tcPr>
            <w:tcW w:w="1181" w:type="dxa"/>
            <w:shd w:val="clear" w:color="auto" w:fill="FFF2CC"/>
            <w:tcMar>
              <w:top w:w="80" w:type="dxa"/>
              <w:left w:w="110" w:type="dxa"/>
              <w:bottom w:w="80" w:type="dxa"/>
              <w:right w:w="110" w:type="dxa"/>
            </w:tcMar>
            <w:vAlign w:val="center"/>
          </w:tcPr>
          <w:p w14:paraId="032A1EA9"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الفقه الإسلامي + التراث</w:t>
            </w:r>
          </w:p>
        </w:tc>
        <w:tc>
          <w:tcPr>
            <w:tcW w:w="1181" w:type="dxa"/>
            <w:shd w:val="clear" w:color="auto" w:fill="FFF2CC"/>
            <w:tcMar>
              <w:top w:w="80" w:type="dxa"/>
              <w:left w:w="110" w:type="dxa"/>
              <w:bottom w:w="80" w:type="dxa"/>
              <w:right w:w="110" w:type="dxa"/>
            </w:tcMar>
            <w:vAlign w:val="center"/>
          </w:tcPr>
          <w:p w14:paraId="01E6DDF7"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قيم إسلامية مضافة إلى إطار نظري غربي</w:t>
            </w:r>
          </w:p>
        </w:tc>
        <w:tc>
          <w:tcPr>
            <w:tcW w:w="1181" w:type="dxa"/>
            <w:shd w:val="clear" w:color="auto" w:fill="FFF5E0"/>
            <w:tcMar>
              <w:top w:w="80" w:type="dxa"/>
              <w:left w:w="110" w:type="dxa"/>
              <w:bottom w:w="80" w:type="dxa"/>
              <w:right w:w="110" w:type="dxa"/>
            </w:tcMar>
            <w:vAlign w:val="center"/>
          </w:tcPr>
          <w:p w14:paraId="10DDF26D"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الوحي + العقل (نظري)</w:t>
            </w:r>
          </w:p>
        </w:tc>
        <w:tc>
          <w:tcPr>
            <w:tcW w:w="2837" w:type="dxa"/>
            <w:shd w:val="clear" w:color="auto" w:fill="EBF5E0"/>
            <w:tcMar>
              <w:top w:w="80" w:type="dxa"/>
              <w:left w:w="110" w:type="dxa"/>
              <w:bottom w:w="80" w:type="dxa"/>
              <w:right w:w="110" w:type="dxa"/>
            </w:tcMar>
            <w:vAlign w:val="center"/>
          </w:tcPr>
          <w:p w14:paraId="2DA9F1B9"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b/>
                <w:bCs/>
                <w:color w:val="375623"/>
                <w:sz w:val="28"/>
                <w:szCs w:val="28"/>
                <w:rtl/>
              </w:rPr>
              <w:t>القرآن دستورًا، والسنة بيانًا، والمقاصد ضابطًا: ثابت المصدر متجدد التطبيق</w:t>
            </w:r>
          </w:p>
        </w:tc>
      </w:tr>
      <w:tr w:rsidR="00F17EAC" w:rsidRPr="00D65A27" w14:paraId="6F7D7F6B" w14:textId="77777777" w:rsidTr="00201A65">
        <w:tc>
          <w:tcPr>
            <w:tcW w:w="1259" w:type="dxa"/>
            <w:shd w:val="clear" w:color="auto" w:fill="FFFFFF"/>
            <w:tcMar>
              <w:top w:w="80" w:type="dxa"/>
              <w:left w:w="110" w:type="dxa"/>
              <w:bottom w:w="80" w:type="dxa"/>
              <w:right w:w="110" w:type="dxa"/>
            </w:tcMar>
            <w:vAlign w:val="center"/>
          </w:tcPr>
          <w:p w14:paraId="1B0EC31E"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ما مصدر الالتزام؟</w:t>
            </w:r>
          </w:p>
        </w:tc>
        <w:tc>
          <w:tcPr>
            <w:tcW w:w="1806" w:type="dxa"/>
            <w:shd w:val="clear" w:color="auto" w:fill="FFFFFF"/>
            <w:tcMar>
              <w:top w:w="80" w:type="dxa"/>
              <w:left w:w="110" w:type="dxa"/>
              <w:bottom w:w="80" w:type="dxa"/>
              <w:right w:w="110" w:type="dxa"/>
            </w:tcMar>
            <w:vAlign w:val="center"/>
          </w:tcPr>
          <w:p w14:paraId="206018F6"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الحوافز + الرقابة + العقد الوظيفي</w:t>
            </w:r>
          </w:p>
        </w:tc>
        <w:tc>
          <w:tcPr>
            <w:tcW w:w="1181" w:type="dxa"/>
            <w:shd w:val="clear" w:color="auto" w:fill="FFFFFF"/>
            <w:tcMar>
              <w:top w:w="80" w:type="dxa"/>
              <w:left w:w="110" w:type="dxa"/>
              <w:bottom w:w="80" w:type="dxa"/>
              <w:right w:w="110" w:type="dxa"/>
            </w:tcMar>
            <w:vAlign w:val="center"/>
          </w:tcPr>
          <w:p w14:paraId="21AA5EA6"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التقوى والخوف من الله</w:t>
            </w:r>
          </w:p>
        </w:tc>
        <w:tc>
          <w:tcPr>
            <w:tcW w:w="1181" w:type="dxa"/>
            <w:shd w:val="clear" w:color="auto" w:fill="FFFFFF"/>
            <w:tcMar>
              <w:top w:w="80" w:type="dxa"/>
              <w:left w:w="110" w:type="dxa"/>
              <w:bottom w:w="80" w:type="dxa"/>
              <w:right w:w="110" w:type="dxa"/>
            </w:tcMar>
            <w:vAlign w:val="center"/>
          </w:tcPr>
          <w:p w14:paraId="1FFDD282"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الحوافز والرقابة، مع الوازع الديني</w:t>
            </w:r>
          </w:p>
        </w:tc>
        <w:tc>
          <w:tcPr>
            <w:tcW w:w="1181" w:type="dxa"/>
            <w:shd w:val="clear" w:color="auto" w:fill="FFFFFF"/>
            <w:tcMar>
              <w:top w:w="80" w:type="dxa"/>
              <w:left w:w="110" w:type="dxa"/>
              <w:bottom w:w="80" w:type="dxa"/>
              <w:right w:w="110" w:type="dxa"/>
            </w:tcMar>
            <w:vAlign w:val="center"/>
          </w:tcPr>
          <w:p w14:paraId="678194A6"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الأمانة والمسؤولية</w:t>
            </w:r>
          </w:p>
        </w:tc>
        <w:tc>
          <w:tcPr>
            <w:tcW w:w="2837" w:type="dxa"/>
            <w:shd w:val="clear" w:color="auto" w:fill="FFFFFF"/>
            <w:tcMar>
              <w:top w:w="80" w:type="dxa"/>
              <w:left w:w="110" w:type="dxa"/>
              <w:bottom w:w="80" w:type="dxa"/>
              <w:right w:w="110" w:type="dxa"/>
            </w:tcMar>
            <w:vAlign w:val="center"/>
          </w:tcPr>
          <w:p w14:paraId="713092D2"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b/>
                <w:bCs/>
                <w:color w:val="375623"/>
                <w:sz w:val="28"/>
                <w:szCs w:val="28"/>
                <w:rtl/>
              </w:rPr>
              <w:t>الإحسان: «أن تعبد الله كأنك تراه»، أي دافعية داخلية لا تنتظر الرقيب الخارجي</w:t>
            </w:r>
          </w:p>
        </w:tc>
      </w:tr>
      <w:tr w:rsidR="00F17EAC" w:rsidRPr="00D65A27" w14:paraId="608DD51C" w14:textId="77777777" w:rsidTr="00201A65">
        <w:tc>
          <w:tcPr>
            <w:tcW w:w="1259" w:type="dxa"/>
            <w:shd w:val="clear" w:color="auto" w:fill="EBF5FB"/>
            <w:tcMar>
              <w:top w:w="80" w:type="dxa"/>
              <w:left w:w="110" w:type="dxa"/>
              <w:bottom w:w="80" w:type="dxa"/>
              <w:right w:w="110" w:type="dxa"/>
            </w:tcMar>
            <w:vAlign w:val="center"/>
          </w:tcPr>
          <w:p w14:paraId="3C8E12E6"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lastRenderedPageBreak/>
              <w:t>كيف يُختبَر النموذج؟</w:t>
            </w:r>
          </w:p>
        </w:tc>
        <w:tc>
          <w:tcPr>
            <w:tcW w:w="1806" w:type="dxa"/>
            <w:shd w:val="clear" w:color="auto" w:fill="F5F5F5"/>
            <w:tcMar>
              <w:top w:w="80" w:type="dxa"/>
              <w:left w:w="110" w:type="dxa"/>
              <w:bottom w:w="80" w:type="dxa"/>
              <w:right w:w="110" w:type="dxa"/>
            </w:tcMar>
            <w:vAlign w:val="center"/>
          </w:tcPr>
          <w:p w14:paraId="3177D21B"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البحث التجريبي + الإحصاء (اختبارية عالية)</w:t>
            </w:r>
          </w:p>
        </w:tc>
        <w:tc>
          <w:tcPr>
            <w:tcW w:w="1181" w:type="dxa"/>
            <w:shd w:val="clear" w:color="auto" w:fill="FFF2CC"/>
            <w:tcMar>
              <w:top w:w="80" w:type="dxa"/>
              <w:left w:w="110" w:type="dxa"/>
              <w:bottom w:w="80" w:type="dxa"/>
              <w:right w:w="110" w:type="dxa"/>
            </w:tcMar>
            <w:vAlign w:val="center"/>
          </w:tcPr>
          <w:p w14:paraId="5CC41366"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لا يُختبَر: يُطبَّق تاريخيًا (منخفضة)</w:t>
            </w:r>
          </w:p>
        </w:tc>
        <w:tc>
          <w:tcPr>
            <w:tcW w:w="1181" w:type="dxa"/>
            <w:shd w:val="clear" w:color="auto" w:fill="FFF2CC"/>
            <w:tcMar>
              <w:top w:w="80" w:type="dxa"/>
              <w:left w:w="110" w:type="dxa"/>
              <w:bottom w:w="80" w:type="dxa"/>
              <w:right w:w="110" w:type="dxa"/>
            </w:tcMar>
            <w:vAlign w:val="center"/>
          </w:tcPr>
          <w:p w14:paraId="692915BB"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بأدوات النظرية الغربية التي انطلق منها، دون اختبار للفرق القرآني (منخفضة إلى متوسطة)</w:t>
            </w:r>
          </w:p>
        </w:tc>
        <w:tc>
          <w:tcPr>
            <w:tcW w:w="1181" w:type="dxa"/>
            <w:shd w:val="clear" w:color="auto" w:fill="FFF5E0"/>
            <w:tcMar>
              <w:top w:w="80" w:type="dxa"/>
              <w:left w:w="110" w:type="dxa"/>
              <w:bottom w:w="80" w:type="dxa"/>
              <w:right w:w="110" w:type="dxa"/>
            </w:tcMar>
            <w:vAlign w:val="center"/>
          </w:tcPr>
          <w:p w14:paraId="6833936D"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لا يُختبَر: يُؤصَّل فلسفيًا (متوسطة)</w:t>
            </w:r>
          </w:p>
        </w:tc>
        <w:tc>
          <w:tcPr>
            <w:tcW w:w="2837" w:type="dxa"/>
            <w:shd w:val="clear" w:color="auto" w:fill="EBF5E0"/>
            <w:tcMar>
              <w:top w:w="80" w:type="dxa"/>
              <w:left w:w="110" w:type="dxa"/>
              <w:bottom w:w="80" w:type="dxa"/>
              <w:right w:w="110" w:type="dxa"/>
            </w:tcMar>
            <w:vAlign w:val="center"/>
          </w:tcPr>
          <w:p w14:paraId="1DABBD67"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b/>
                <w:bCs/>
                <w:color w:val="375623"/>
                <w:sz w:val="28"/>
                <w:szCs w:val="28"/>
                <w:rtl/>
              </w:rPr>
              <w:t>الفرضية الصفرية وبروتوكول تجريبي ومقياس الاختلاف الجوهري (اختبارية عالية)</w:t>
            </w:r>
          </w:p>
        </w:tc>
      </w:tr>
    </w:tbl>
    <w:p w14:paraId="3C3571F5" w14:textId="77777777" w:rsidR="00F17EAC" w:rsidRPr="00D65A27" w:rsidRDefault="00F17EAC" w:rsidP="00F17EAC">
      <w:pPr>
        <w:bidi/>
        <w:spacing w:after="60"/>
        <w:rPr>
          <w:rFonts w:ascii="Sakkal Majalla" w:hAnsi="Sakkal Majalla" w:cs="Sakkal Majalla"/>
          <w:sz w:val="28"/>
          <w:szCs w:val="28"/>
        </w:rPr>
      </w:pPr>
      <w:r w:rsidRPr="00D65A27">
        <w:rPr>
          <w:rFonts w:ascii="Sakkal Majalla" w:hAnsi="Sakkal Majalla" w:cs="Sakkal Majalla"/>
          <w:i/>
          <w:iCs/>
          <w:color w:val="595959"/>
          <w:sz w:val="28"/>
          <w:szCs w:val="28"/>
          <w:rtl/>
        </w:rPr>
        <w:t>جدول 2.7 — خمسة أسئلة جوهرية وكيف يُجيب عنها كل تيار.</w:t>
      </w:r>
    </w:p>
    <w:p w14:paraId="69619539" w14:textId="77777777" w:rsidR="00F17EAC" w:rsidRPr="00D65A27" w:rsidRDefault="00F17EAC" w:rsidP="00F17EAC">
      <w:pPr>
        <w:bidi/>
        <w:spacing w:after="60"/>
        <w:rPr>
          <w:rFonts w:ascii="Sakkal Majalla" w:hAnsi="Sakkal Majalla" w:cs="Sakkal Majalla"/>
          <w:sz w:val="28"/>
          <w:szCs w:val="28"/>
        </w:rPr>
      </w:pPr>
    </w:p>
    <w:p w14:paraId="5FA6A803" w14:textId="77777777" w:rsidR="00F17EAC" w:rsidRPr="00D65A27" w:rsidRDefault="00F17EAC" w:rsidP="00F17EAC">
      <w:pPr>
        <w:pBdr>
          <w:bottom w:val="single" w:sz="6" w:space="0" w:color="D6E4F0"/>
        </w:pBdr>
        <w:bidi/>
        <w:spacing w:before="20" w:after="70"/>
        <w:rPr>
          <w:rFonts w:ascii="Sakkal Majalla" w:hAnsi="Sakkal Majalla" w:cs="Sakkal Majalla"/>
          <w:sz w:val="28"/>
          <w:szCs w:val="28"/>
        </w:rPr>
      </w:pPr>
    </w:p>
    <w:p w14:paraId="1788620B" w14:textId="77777777" w:rsidR="00F17EAC" w:rsidRPr="00D65A27" w:rsidRDefault="00F17EAC" w:rsidP="00F17EAC">
      <w:pPr>
        <w:shd w:val="clear" w:color="auto" w:fill="156082"/>
        <w:bidi/>
        <w:spacing w:before="160" w:after="100"/>
        <w:rPr>
          <w:rFonts w:ascii="Sakkal Majalla" w:hAnsi="Sakkal Majalla" w:cs="Sakkal Majalla"/>
          <w:sz w:val="28"/>
          <w:szCs w:val="28"/>
        </w:rPr>
      </w:pPr>
      <w:r>
        <w:rPr>
          <w:rFonts w:ascii="Sakkal Majalla" w:hAnsi="Sakkal Majalla" w:cs="Sakkal Majalla"/>
          <w:b/>
          <w:bCs/>
          <w:color w:val="FFFFFF"/>
          <w:sz w:val="28"/>
          <w:szCs w:val="28"/>
          <w:rtl/>
        </w:rPr>
        <w:t>2.11  دراسة حالة: التمويل الإسلامي والقولبة في أوضح صورها</w:t>
      </w:r>
      <w:r>
        <w:fldChar w:fldCharType="begin"/>
      </w:r>
      <w:r>
        <w:instrText xml:space="preserve"> TC "2.11  دراسة حالة: التمويل الإسلامي والقولبة في أوضح صورها" \l 2 </w:instrText>
      </w:r>
      <w:r>
        <w:fldChar w:fldCharType="end"/>
      </w:r>
    </w:p>
    <w:p w14:paraId="66260980" w14:textId="77777777"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ولكي لا تبقى القولبة مفهومًا نظريًا، أعرض حالة مختصرة من أنجح تطبيقات «الأسلمة»: التمويل الإسلامي. ولا أقصد نقض التمويل الإسلامي، بل بيان أن القولبة تعمل حتى في أنجح النماذج.</w:t>
      </w:r>
    </w:p>
    <w:p w14:paraId="5C47549B" w14:textId="77777777" w:rsidR="00F17EAC" w:rsidRPr="00D65A27" w:rsidRDefault="00F17EAC" w:rsidP="00F17EAC">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ما أنجزه التمويل الإسلامي</w:t>
      </w:r>
    </w:p>
    <w:p w14:paraId="3785A7BC" w14:textId="77777777" w:rsidR="00F17EAC" w:rsidRPr="00D65A27" w:rsidRDefault="00F17EAC" w:rsidP="00F17EAC">
      <w:pPr>
        <w:bidi/>
        <w:spacing w:after="60"/>
        <w:ind w:right="260"/>
        <w:rPr>
          <w:rFonts w:ascii="Sakkal Majalla" w:hAnsi="Sakkal Majalla" w:cs="Sakkal Majalla"/>
          <w:sz w:val="28"/>
          <w:szCs w:val="28"/>
        </w:rPr>
      </w:pPr>
      <w:r>
        <w:rPr>
          <w:rFonts w:ascii="Cambria Math" w:hAnsi="Cambria Math" w:cs="Cambria Math"/>
          <w:b/>
          <w:bCs/>
          <w:color w:val="156082"/>
          <w:sz w:val="28"/>
          <w:szCs w:val="28"/>
        </w:rPr>
        <w:t>◆  صناعة عالمية تتجاوز أصولها 3 تريليونات دولار (IFSB, 2023)، نمت من الصفر في نحو خمسين عامًا.</w:t>
      </w:r>
    </w:p>
    <w:p w14:paraId="1D80A094" w14:textId="77777777" w:rsidR="00F17EAC" w:rsidRPr="00D65A27" w:rsidRDefault="00F17EAC" w:rsidP="00F17EAC">
      <w:pPr>
        <w:bidi/>
        <w:spacing w:after="60"/>
        <w:ind w:right="260"/>
        <w:rPr>
          <w:rFonts w:ascii="Sakkal Majalla" w:hAnsi="Sakkal Majalla" w:cs="Sakkal Majalla"/>
          <w:sz w:val="28"/>
          <w:szCs w:val="28"/>
        </w:rPr>
      </w:pPr>
      <w:r w:rsidRPr="00D65A27">
        <w:rPr>
          <w:rFonts w:ascii="Cambria Math" w:hAnsi="Cambria Math" w:cs="Cambria Math"/>
          <w:b/>
          <w:bCs/>
          <w:color w:val="156082"/>
          <w:sz w:val="28"/>
          <w:szCs w:val="28"/>
        </w:rPr>
        <w:t>◆</w:t>
      </w:r>
      <w:r w:rsidRPr="00D65A27">
        <w:rPr>
          <w:rFonts w:ascii="Sakkal Majalla" w:hAnsi="Sakkal Majalla" w:cs="Sakkal Majalla"/>
          <w:b/>
          <w:bCs/>
          <w:color w:val="156082"/>
          <w:sz w:val="28"/>
          <w:szCs w:val="28"/>
        </w:rPr>
        <w:t xml:space="preserve">  </w:t>
      </w:r>
      <w:r w:rsidRPr="00D65A27">
        <w:rPr>
          <w:rFonts w:ascii="Sakkal Majalla" w:hAnsi="Sakkal Majalla" w:cs="Sakkal Majalla"/>
          <w:sz w:val="28"/>
          <w:szCs w:val="28"/>
          <w:rtl/>
        </w:rPr>
        <w:t>وجود مؤسسي في أكثر من 80 دولة مع معايير تنظيمية دولية (AAOIFI, IFSB)</w:t>
      </w:r>
    </w:p>
    <w:p w14:paraId="6A9D19F7" w14:textId="77777777" w:rsidR="00F17EAC" w:rsidRPr="00D65A27" w:rsidRDefault="00F17EAC" w:rsidP="00F17EAC">
      <w:pPr>
        <w:bidi/>
        <w:spacing w:after="60"/>
        <w:ind w:right="260"/>
        <w:rPr>
          <w:rFonts w:ascii="Sakkal Majalla" w:hAnsi="Sakkal Majalla" w:cs="Sakkal Majalla"/>
          <w:sz w:val="28"/>
          <w:szCs w:val="28"/>
        </w:rPr>
      </w:pPr>
      <w:r>
        <w:rPr>
          <w:rFonts w:ascii="Cambria Math" w:hAnsi="Cambria Math" w:cs="Cambria Math"/>
          <w:b/>
          <w:bCs/>
          <w:color w:val="156082"/>
          <w:sz w:val="28"/>
          <w:szCs w:val="28"/>
        </w:rPr>
        <w:t>◆ أثبت أن «البنك بلا ربا» ممكن تقنيًا ومؤسسيًا، وهذا إنجاز تاريخي.</w:t>
      </w:r>
    </w:p>
    <w:p w14:paraId="27FA0E85" w14:textId="77777777" w:rsidR="00F17EAC" w:rsidRPr="00D65A27" w:rsidRDefault="00F17EAC" w:rsidP="00F17EAC">
      <w:pPr>
        <w:bidi/>
        <w:spacing w:after="60"/>
        <w:rPr>
          <w:rFonts w:ascii="Sakkal Majalla" w:hAnsi="Sakkal Majalla" w:cs="Sakkal Majalla"/>
          <w:sz w:val="28"/>
          <w:szCs w:val="28"/>
        </w:rPr>
      </w:pPr>
    </w:p>
    <w:p w14:paraId="3F0BCC79" w14:textId="77777777" w:rsidR="00F17EAC" w:rsidRPr="00D65A27" w:rsidRDefault="00F17EAC" w:rsidP="00F17EAC">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ما يقوله النقد من داخل الصناعة</w:t>
      </w:r>
    </w:p>
    <w:p w14:paraId="42B014B9" w14:textId="77777777"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والنقد الآتي من باحثين متخصصين في هذه الصناعة نفسها:</w:t>
      </w:r>
    </w:p>
    <w:tbl>
      <w:tblPr>
        <w:bidiVisual/>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55"/>
      </w:tblGrid>
      <w:tr w:rsidR="00F17EAC" w:rsidRPr="00D65A27" w14:paraId="4795E287" w14:textId="77777777" w:rsidTr="00201A65">
        <w:tc>
          <w:tcPr>
            <w:tcW w:w="9355" w:type="dxa"/>
            <w:shd w:val="clear" w:color="auto" w:fill="C00000"/>
            <w:tcMar>
              <w:top w:w="80" w:type="dxa"/>
              <w:left w:w="110" w:type="dxa"/>
              <w:bottom w:w="80" w:type="dxa"/>
              <w:right w:w="110" w:type="dxa"/>
            </w:tcMar>
            <w:vAlign w:val="center"/>
          </w:tcPr>
          <w:p w14:paraId="7817E415"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من النقد الداخلي</w:t>
            </w:r>
          </w:p>
        </w:tc>
      </w:tr>
      <w:tr w:rsidR="00F17EAC" w:rsidRPr="00D65A27" w14:paraId="5B68521D" w14:textId="77777777" w:rsidTr="00201A65">
        <w:tc>
          <w:tcPr>
            <w:tcW w:w="9355" w:type="dxa"/>
            <w:shd w:val="clear" w:color="auto" w:fill="FFF0F0"/>
            <w:tcMar>
              <w:top w:w="80" w:type="dxa"/>
              <w:left w:w="110" w:type="dxa"/>
              <w:bottom w:w="80" w:type="dxa"/>
              <w:right w:w="110" w:type="dxa"/>
            </w:tcMar>
            <w:vAlign w:val="center"/>
          </w:tcPr>
          <w:p w14:paraId="5C203A45"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يخلص فيصل خان (Khan, 2010, How "Islamic" Is Islamic Banking?, Journal of Economic Behavior &amp; Organization, 76(3)) إلى أن المصرفية الإسلامية لم تحقق في الغالب ما وعدت به من مشاركة في المخاطر وعدالة وشمول مالي، وأنها أعادت إنتاج بنية المصرفية التقليدية تحت غطاء إسلامي. ويرى محمود الجمّال (El-Gamal, 2006, Islamic Finance: Law, Economics, and Practice, Cambridge University Press) أن كثيرًا من المنتجات المالية الإسلامية منتجات تقليدية أعيدت هندستها لتتجنب تحريم الفائدة.</w:t>
            </w:r>
          </w:p>
        </w:tc>
      </w:tr>
    </w:tbl>
    <w:p w14:paraId="4C2315B3" w14:textId="77777777" w:rsidR="00F17EAC" w:rsidRPr="00D65A27" w:rsidRDefault="00F17EAC" w:rsidP="00F17EAC">
      <w:pPr>
        <w:bidi/>
        <w:spacing w:after="60"/>
        <w:rPr>
          <w:rFonts w:ascii="Sakkal Majalla" w:hAnsi="Sakkal Majalla" w:cs="Sakkal Majalla"/>
          <w:sz w:val="28"/>
          <w:szCs w:val="28"/>
        </w:rPr>
      </w:pPr>
    </w:p>
    <w:p w14:paraId="790454D5" w14:textId="77777777"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lastRenderedPageBreak/>
        <w:t>وهذا ما أسمّيه القولبة في أوضح صورها: بقيت البنية وتغيّرت المصطلحات. فالمرابحة في كثير من تطبيقاتها أقرب إلى تمويل بفائدة أعيدت تسميته منها إلى بيع حقيقي. وصيغ المشاركة، التي كان يُفترض أن تكون البديل الحقيقي، ما زالت حصتها صغيرة من إجمالي التمويل الإسلامي (IFSB, 2023).</w:t>
      </w:r>
    </w:p>
    <w:p w14:paraId="3637634B" w14:textId="77777777" w:rsidR="00F17EAC" w:rsidRPr="00D65A27" w:rsidRDefault="00F17EAC" w:rsidP="00F17EAC">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الدرس للإدارة القرآنية</w:t>
      </w:r>
    </w:p>
    <w:p w14:paraId="05E90E17" w14:textId="77777777" w:rsidR="00F17EAC" w:rsidRPr="00D65A27" w:rsidRDefault="00F17EAC" w:rsidP="00F17EAC">
      <w:pPr>
        <w:bidi/>
        <w:spacing w:after="60"/>
        <w:ind w:right="260"/>
        <w:rPr>
          <w:rFonts w:ascii="Sakkal Majalla" w:hAnsi="Sakkal Majalla" w:cs="Sakkal Majalla"/>
          <w:sz w:val="28"/>
          <w:szCs w:val="28"/>
        </w:rPr>
      </w:pPr>
      <w:r>
        <w:rPr>
          <w:rFonts w:ascii="Cambria Math" w:hAnsi="Cambria Math" w:cs="Cambria Math"/>
          <w:b/>
          <w:bCs/>
          <w:color w:val="156082"/>
          <w:sz w:val="28"/>
          <w:szCs w:val="28"/>
        </w:rPr>
        <w:t>◆  لا تبدأ من البنية الغربية ثم تعدّلها؛ ابدأ من القرآن واسأل: ما البنية التي تنبثق منه لو أنصتُّ بصدق؟</w:t>
      </w:r>
    </w:p>
    <w:p w14:paraId="58CE33AA" w14:textId="77777777" w:rsidR="00F17EAC" w:rsidRPr="00D65A27" w:rsidRDefault="00F17EAC" w:rsidP="00F17EAC">
      <w:pPr>
        <w:bidi/>
        <w:spacing w:after="60"/>
        <w:ind w:right="260"/>
        <w:rPr>
          <w:rFonts w:ascii="Sakkal Majalla" w:hAnsi="Sakkal Majalla" w:cs="Sakkal Majalla"/>
          <w:sz w:val="28"/>
          <w:szCs w:val="28"/>
        </w:rPr>
      </w:pPr>
      <w:r>
        <w:rPr>
          <w:rFonts w:ascii="Cambria Math" w:hAnsi="Cambria Math" w:cs="Cambria Math"/>
          <w:b/>
          <w:bCs/>
          <w:color w:val="156082"/>
          <w:sz w:val="28"/>
          <w:szCs w:val="28"/>
        </w:rPr>
        <w:t>◆  لا تكتفِ بتغيير المصطلحات؛ غيّر الافتراضات الأساسية عن الإنسان والغاية والقيم.</w:t>
      </w:r>
    </w:p>
    <w:p w14:paraId="79A0DA25" w14:textId="77777777" w:rsidR="00F17EAC" w:rsidRPr="00D65A27" w:rsidRDefault="00F17EAC" w:rsidP="00F17EAC">
      <w:pPr>
        <w:bidi/>
        <w:spacing w:after="60"/>
        <w:ind w:right="260"/>
        <w:rPr>
          <w:rFonts w:ascii="Sakkal Majalla" w:hAnsi="Sakkal Majalla" w:cs="Sakkal Majalla"/>
          <w:sz w:val="28"/>
          <w:szCs w:val="28"/>
        </w:rPr>
      </w:pPr>
      <w:r>
        <w:rPr>
          <w:rFonts w:ascii="Cambria Math" w:hAnsi="Cambria Math" w:cs="Cambria Math"/>
          <w:b/>
          <w:bCs/>
          <w:color w:val="156082"/>
          <w:sz w:val="28"/>
          <w:szCs w:val="28"/>
        </w:rPr>
        <w:t>◆  المحك الحقيقي: هل ينتج النموذج قرارات وسلوكيات ونتائج مختلفة؟ ولو حذفتَ الاسم الإسلامي، هل يبقى الفرق؟</w:t>
      </w:r>
    </w:p>
    <w:p w14:paraId="2ADDB208" w14:textId="77777777" w:rsidR="00F17EAC" w:rsidRPr="00D65A27" w:rsidRDefault="00F17EAC" w:rsidP="00F17EAC">
      <w:pPr>
        <w:shd w:val="clear" w:color="auto" w:fill="FFF2CC"/>
        <w:bidi/>
        <w:spacing w:after="70"/>
        <w:ind w:right="200"/>
        <w:rPr>
          <w:rFonts w:ascii="Sakkal Majalla" w:hAnsi="Sakkal Majalla" w:cs="Sakkal Majalla"/>
          <w:sz w:val="28"/>
          <w:szCs w:val="28"/>
        </w:rPr>
      </w:pPr>
      <w:r>
        <w:rPr>
          <w:rFonts w:ascii="Sakkal Majalla" w:hAnsi="Sakkal Majalla" w:cs="Sakkal Majalla"/>
          <w:i/>
          <w:iCs/>
          <w:color w:val="000000"/>
          <w:sz w:val="28"/>
          <w:szCs w:val="28"/>
          <w:rtl/>
        </w:rPr>
        <w:t>لقد أثبت التمويل الإسلامي أن الأسلمة الشكلية تستطيع أن تبني صناعة ضخمة، لكنها لا تغيّر البنية. وهذا الدرس يلزم المشروع القرآني بمنهجية أعمق: لا يكفي أن نسمّي النموذج «قرآنيًا»، بل ينبغي أن يجتاز محكّات الفرضية الصفرية (الفصل الثالث).</w:t>
      </w:r>
    </w:p>
    <w:p w14:paraId="1603A8A9" w14:textId="77777777" w:rsidR="00F17EAC" w:rsidRPr="00D65A27" w:rsidRDefault="00F17EAC" w:rsidP="00F17EAC">
      <w:pPr>
        <w:bidi/>
        <w:spacing w:after="60"/>
        <w:rPr>
          <w:rFonts w:ascii="Sakkal Majalla" w:hAnsi="Sakkal Majalla" w:cs="Sakkal Majalla"/>
          <w:sz w:val="28"/>
          <w:szCs w:val="28"/>
        </w:rPr>
      </w:pPr>
    </w:p>
    <w:p w14:paraId="256A2760" w14:textId="77777777" w:rsidR="00F17EAC" w:rsidRPr="00D65A27" w:rsidRDefault="00F17EAC" w:rsidP="00F17EAC">
      <w:pPr>
        <w:pBdr>
          <w:bottom w:val="single" w:sz="6" w:space="0" w:color="D6E4F0"/>
        </w:pBdr>
        <w:bidi/>
        <w:spacing w:before="20" w:after="70"/>
        <w:rPr>
          <w:rFonts w:ascii="Sakkal Majalla" w:hAnsi="Sakkal Majalla" w:cs="Sakkal Majalla"/>
          <w:sz w:val="28"/>
          <w:szCs w:val="28"/>
        </w:rPr>
      </w:pPr>
    </w:p>
    <w:p w14:paraId="74754864" w14:textId="77777777" w:rsidR="00F17EAC" w:rsidRPr="00D65A27" w:rsidRDefault="00F17EAC" w:rsidP="00F17EAC">
      <w:pPr>
        <w:bidi/>
        <w:spacing w:after="60"/>
        <w:rPr>
          <w:rFonts w:ascii="Sakkal Majalla" w:hAnsi="Sakkal Majalla" w:cs="Sakkal Majalla"/>
          <w:sz w:val="28"/>
          <w:szCs w:val="28"/>
        </w:rPr>
      </w:pPr>
    </w:p>
    <w:p w14:paraId="52671F36" w14:textId="77777777" w:rsidR="00F17EAC" w:rsidRPr="00D65A27" w:rsidRDefault="00F17EAC" w:rsidP="00F17EAC">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التيارات الخمسة، كلٌّ في جملة</w:t>
      </w:r>
    </w:p>
    <w:p w14:paraId="59253042" w14:textId="77777777"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وأختم عرض التيارات بجملة واحدة لكل تيار، مرجعًا سريعًا يغني عن العودة إلى الجداول:</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85"/>
        <w:gridCol w:w="5855"/>
      </w:tblGrid>
      <w:tr w:rsidR="00F17EAC" w:rsidRPr="00D65A27" w14:paraId="24A01E89" w14:textId="77777777" w:rsidTr="00201A65">
        <w:tc>
          <w:tcPr>
            <w:tcW w:w="2785" w:type="dxa"/>
            <w:shd w:val="clear" w:color="auto" w:fill="1F3864"/>
            <w:tcMar>
              <w:top w:w="80" w:type="dxa"/>
              <w:left w:w="110" w:type="dxa"/>
              <w:bottom w:w="80" w:type="dxa"/>
              <w:right w:w="110" w:type="dxa"/>
            </w:tcMar>
            <w:vAlign w:val="center"/>
          </w:tcPr>
          <w:p w14:paraId="02B9456C"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التيار</w:t>
            </w:r>
          </w:p>
        </w:tc>
        <w:tc>
          <w:tcPr>
            <w:tcW w:w="5855" w:type="dxa"/>
            <w:shd w:val="clear" w:color="auto" w:fill="1F3864"/>
            <w:tcMar>
              <w:top w:w="80" w:type="dxa"/>
              <w:left w:w="110" w:type="dxa"/>
              <w:bottom w:w="80" w:type="dxa"/>
              <w:right w:w="110" w:type="dxa"/>
            </w:tcMar>
            <w:vAlign w:val="center"/>
          </w:tcPr>
          <w:p w14:paraId="18A8F3DD"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جملة التمييز في جملة واحدة</w:t>
            </w:r>
          </w:p>
        </w:tc>
      </w:tr>
      <w:tr w:rsidR="00F17EAC" w:rsidRPr="00D65A27" w14:paraId="69C42B74" w14:textId="77777777" w:rsidTr="00201A65">
        <w:tc>
          <w:tcPr>
            <w:tcW w:w="2785" w:type="dxa"/>
            <w:shd w:val="clear" w:color="auto" w:fill="D6E4F0"/>
            <w:tcMar>
              <w:top w:w="80" w:type="dxa"/>
              <w:left w:w="110" w:type="dxa"/>
              <w:bottom w:w="80" w:type="dxa"/>
              <w:right w:w="110" w:type="dxa"/>
            </w:tcMar>
            <w:vAlign w:val="center"/>
          </w:tcPr>
          <w:p w14:paraId="2DC02F8F"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التيار الأول: الفكر الغربي</w:t>
            </w:r>
          </w:p>
        </w:tc>
        <w:tc>
          <w:tcPr>
            <w:tcW w:w="5855" w:type="dxa"/>
            <w:shd w:val="clear" w:color="auto" w:fill="F5F5F5"/>
            <w:tcMar>
              <w:top w:w="80" w:type="dxa"/>
              <w:left w:w="110" w:type="dxa"/>
              <w:bottom w:w="80" w:type="dxa"/>
              <w:right w:w="110" w:type="dxa"/>
            </w:tcMar>
            <w:vAlign w:val="center"/>
          </w:tcPr>
          <w:p w14:paraId="40ED46DC"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يعلّمك أن تفكّر في الإدارة بأفضل الأدوات، لكنه يقرّر من هو الإنسان قبل أن تسأل.</w:t>
            </w:r>
          </w:p>
        </w:tc>
      </w:tr>
      <w:tr w:rsidR="00F17EAC" w:rsidRPr="00D65A27" w14:paraId="6CC2EB75" w14:textId="77777777" w:rsidTr="00201A65">
        <w:tc>
          <w:tcPr>
            <w:tcW w:w="2785" w:type="dxa"/>
            <w:shd w:val="clear" w:color="auto" w:fill="FFF2CC"/>
            <w:tcMar>
              <w:top w:w="80" w:type="dxa"/>
              <w:left w:w="110" w:type="dxa"/>
              <w:bottom w:w="80" w:type="dxa"/>
              <w:right w:w="110" w:type="dxa"/>
            </w:tcMar>
            <w:vAlign w:val="center"/>
          </w:tcPr>
          <w:p w14:paraId="25C3F090"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التيار الثاني: التراث الإسلامي</w:t>
            </w:r>
          </w:p>
        </w:tc>
        <w:tc>
          <w:tcPr>
            <w:tcW w:w="5855" w:type="dxa"/>
            <w:shd w:val="clear" w:color="auto" w:fill="FFFFFF"/>
            <w:tcMar>
              <w:top w:w="80" w:type="dxa"/>
              <w:left w:w="110" w:type="dxa"/>
              <w:bottom w:w="80" w:type="dxa"/>
              <w:right w:w="110" w:type="dxa"/>
            </w:tcMar>
            <w:vAlign w:val="center"/>
          </w:tcPr>
          <w:p w14:paraId="68F07B9B"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يريك كيف أدار المسلمون مؤسساتهم تاريخيًا، لكنه لا يقدّم نموذجًا قابلًا للاختبار في الحاضر.</w:t>
            </w:r>
          </w:p>
        </w:tc>
      </w:tr>
      <w:tr w:rsidR="00F17EAC" w:rsidRPr="00D65A27" w14:paraId="2D23486F" w14:textId="77777777" w:rsidTr="00201A65">
        <w:tc>
          <w:tcPr>
            <w:tcW w:w="2785" w:type="dxa"/>
            <w:shd w:val="clear" w:color="auto" w:fill="F2E8F8"/>
            <w:tcMar>
              <w:top w:w="80" w:type="dxa"/>
              <w:left w:w="110" w:type="dxa"/>
              <w:bottom w:w="80" w:type="dxa"/>
              <w:right w:w="110" w:type="dxa"/>
            </w:tcMar>
            <w:vAlign w:val="center"/>
          </w:tcPr>
          <w:p w14:paraId="0CCFD4E7"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التيار الثالث: الإدارة الإسلامية المعاصرة</w:t>
            </w:r>
          </w:p>
        </w:tc>
        <w:tc>
          <w:tcPr>
            <w:tcW w:w="5855" w:type="dxa"/>
            <w:shd w:val="clear" w:color="auto" w:fill="F5F5F5"/>
            <w:tcMar>
              <w:top w:w="80" w:type="dxa"/>
              <w:left w:w="110" w:type="dxa"/>
              <w:bottom w:w="80" w:type="dxa"/>
              <w:right w:w="110" w:type="dxa"/>
            </w:tcMar>
            <w:vAlign w:val="center"/>
          </w:tcPr>
          <w:p w14:paraId="1C275CE4"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يُجلس الإسلام على الطاولة الأكاديمية، لكنه يقدّمه ضيفًا على نموذج غربي لا مُضيفًا يبني نموذجه من القرآن.</w:t>
            </w:r>
          </w:p>
        </w:tc>
      </w:tr>
      <w:tr w:rsidR="00F17EAC" w:rsidRPr="00D65A27" w14:paraId="5DC0CA0E" w14:textId="77777777" w:rsidTr="00201A65">
        <w:tc>
          <w:tcPr>
            <w:tcW w:w="2785" w:type="dxa"/>
            <w:shd w:val="clear" w:color="auto" w:fill="FFF5E0"/>
            <w:tcMar>
              <w:top w:w="80" w:type="dxa"/>
              <w:left w:w="110" w:type="dxa"/>
              <w:bottom w:w="80" w:type="dxa"/>
              <w:right w:w="110" w:type="dxa"/>
            </w:tcMar>
            <w:vAlign w:val="center"/>
          </w:tcPr>
          <w:p w14:paraId="3D9E873E"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التيار الرابع: أسلمة المعرفة</w:t>
            </w:r>
          </w:p>
        </w:tc>
        <w:tc>
          <w:tcPr>
            <w:tcW w:w="5855" w:type="dxa"/>
            <w:shd w:val="clear" w:color="auto" w:fill="FFFFFF"/>
            <w:tcMar>
              <w:top w:w="80" w:type="dxa"/>
              <w:left w:w="110" w:type="dxa"/>
              <w:bottom w:w="80" w:type="dxa"/>
              <w:right w:w="110" w:type="dxa"/>
            </w:tcMar>
            <w:vAlign w:val="center"/>
          </w:tcPr>
          <w:p w14:paraId="05B722DA"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يؤسّس فلسفيًا لحق الإسلام في معرفة مستقلة، لكنه يترك الإدارة تنتظر الأدوات.</w:t>
            </w:r>
          </w:p>
        </w:tc>
      </w:tr>
      <w:tr w:rsidR="00F17EAC" w:rsidRPr="00D65A27" w14:paraId="7E23E5FF" w14:textId="77777777" w:rsidTr="00201A65">
        <w:tc>
          <w:tcPr>
            <w:tcW w:w="2785" w:type="dxa"/>
            <w:shd w:val="clear" w:color="auto" w:fill="EBF5E0"/>
            <w:tcMar>
              <w:top w:w="80" w:type="dxa"/>
              <w:left w:w="110" w:type="dxa"/>
              <w:bottom w:w="80" w:type="dxa"/>
              <w:right w:w="110" w:type="dxa"/>
            </w:tcMar>
            <w:vAlign w:val="center"/>
          </w:tcPr>
          <w:p w14:paraId="48145227"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التيار الخامس: هذا المشروع ★</w:t>
            </w:r>
          </w:p>
        </w:tc>
        <w:tc>
          <w:tcPr>
            <w:tcW w:w="5855" w:type="dxa"/>
            <w:shd w:val="clear" w:color="auto" w:fill="F5F5F5"/>
            <w:tcMar>
              <w:top w:w="80" w:type="dxa"/>
              <w:left w:w="110" w:type="dxa"/>
              <w:bottom w:w="80" w:type="dxa"/>
              <w:right w:w="110" w:type="dxa"/>
            </w:tcMar>
            <w:vAlign w:val="center"/>
          </w:tcPr>
          <w:p w14:paraId="4EA07E8E"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يحاول أن يبدأ من القرآن بسؤال مفتوح، ويشتقّ بمنهجية معلنة، ويصرّح بدرجة اجتهاده، ويُخضع مخرجاته للاختبار، أو يعترف بفشله.</w:t>
            </w:r>
          </w:p>
        </w:tc>
      </w:tr>
    </w:tbl>
    <w:p w14:paraId="423B74BA" w14:textId="77777777"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والتزام الجملة الأخيرة هو ما يُحاسَب عليه هذا الكتاب: ليس ادعاء النجاح، وإنما الاستعداد لإعلان الفشل إن لم تثبت أصالته.</w:t>
      </w:r>
    </w:p>
    <w:p w14:paraId="7DF9DE9B" w14:textId="77777777" w:rsidR="00F17EAC" w:rsidRPr="00D65A27" w:rsidRDefault="00F17EAC" w:rsidP="00F17EAC">
      <w:pPr>
        <w:bidi/>
        <w:spacing w:after="60"/>
        <w:rPr>
          <w:rFonts w:ascii="Sakkal Majalla" w:hAnsi="Sakkal Majalla" w:cs="Sakkal Majalla"/>
          <w:sz w:val="28"/>
          <w:szCs w:val="28"/>
        </w:rPr>
      </w:pPr>
    </w:p>
    <w:p w14:paraId="75DDD4BF" w14:textId="77777777" w:rsidR="00F17EAC" w:rsidRPr="00D65A27" w:rsidRDefault="00F17EAC" w:rsidP="00F17EAC">
      <w:pPr>
        <w:shd w:val="clear" w:color="auto" w:fill="156082"/>
        <w:bidi/>
        <w:spacing w:before="160" w:after="100"/>
        <w:rPr>
          <w:rFonts w:ascii="Sakkal Majalla" w:hAnsi="Sakkal Majalla" w:cs="Sakkal Majalla"/>
          <w:sz w:val="28"/>
          <w:szCs w:val="28"/>
        </w:rPr>
      </w:pPr>
      <w:r>
        <w:rPr>
          <w:rFonts w:ascii="Sakkal Majalla" w:hAnsi="Sakkal Majalla" w:cs="Sakkal Majalla"/>
          <w:b/>
          <w:bCs/>
          <w:color w:val="FFFFFF"/>
          <w:sz w:val="28"/>
          <w:szCs w:val="28"/>
          <w:rtl/>
        </w:rPr>
        <w:t>2.12  حدود الادعاء: ما يثبته هذا الفصل وما لا يثبته</w:t>
      </w:r>
      <w:r>
        <w:fldChar w:fldCharType="begin"/>
      </w:r>
      <w:r>
        <w:instrText xml:space="preserve"> TC "2.12  حدود الادعاء: ما يثبته هذا الفصل وما لا يثبته" \l 2 </w:instrText>
      </w:r>
      <w:r>
        <w:fldChar w:fldCharType="end"/>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320"/>
        <w:gridCol w:w="4320"/>
      </w:tblGrid>
      <w:tr w:rsidR="00F17EAC" w:rsidRPr="00D65A27" w14:paraId="01A479FB" w14:textId="77777777" w:rsidTr="00201A65">
        <w:tc>
          <w:tcPr>
            <w:tcW w:w="4320" w:type="dxa"/>
            <w:shd w:val="clear" w:color="auto" w:fill="375623"/>
            <w:tcMar>
              <w:top w:w="80" w:type="dxa"/>
              <w:left w:w="110" w:type="dxa"/>
              <w:bottom w:w="80" w:type="dxa"/>
              <w:right w:w="110" w:type="dxa"/>
            </w:tcMar>
            <w:vAlign w:val="center"/>
          </w:tcPr>
          <w:p w14:paraId="5A3787B7"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lastRenderedPageBreak/>
              <w:t>ما يُثبته هذا الفصل</w:t>
            </w:r>
          </w:p>
        </w:tc>
        <w:tc>
          <w:tcPr>
            <w:tcW w:w="4320" w:type="dxa"/>
            <w:shd w:val="clear" w:color="auto" w:fill="C00000"/>
            <w:tcMar>
              <w:top w:w="80" w:type="dxa"/>
              <w:left w:w="110" w:type="dxa"/>
              <w:bottom w:w="80" w:type="dxa"/>
              <w:right w:w="110" w:type="dxa"/>
            </w:tcMar>
            <w:vAlign w:val="center"/>
          </w:tcPr>
          <w:p w14:paraId="1F5E59B7" w14:textId="77777777"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ما لا يُثبته هذا الفصل</w:t>
            </w:r>
          </w:p>
        </w:tc>
      </w:tr>
      <w:tr w:rsidR="00F17EAC" w:rsidRPr="00D65A27" w14:paraId="18AAF57A" w14:textId="77777777" w:rsidTr="00201A65">
        <w:tc>
          <w:tcPr>
            <w:tcW w:w="4320" w:type="dxa"/>
            <w:shd w:val="clear" w:color="auto" w:fill="EBF5E0"/>
            <w:tcMar>
              <w:top w:w="80" w:type="dxa"/>
              <w:left w:w="110" w:type="dxa"/>
              <w:bottom w:w="80" w:type="dxa"/>
              <w:right w:w="110" w:type="dxa"/>
            </w:tcMar>
            <w:vAlign w:val="center"/>
          </w:tcPr>
          <w:p w14:paraId="1DE84403"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حقل الإدارة الإسلامية تتقاسمه خمسة تيارات متمايزة، لكل منها إسهام حقيقي وقصور بنيوي</w:t>
            </w:r>
          </w:p>
        </w:tc>
        <w:tc>
          <w:tcPr>
            <w:tcW w:w="4320" w:type="dxa"/>
            <w:shd w:val="clear" w:color="auto" w:fill="FFF0F0"/>
            <w:tcMar>
              <w:top w:w="80" w:type="dxa"/>
              <w:left w:w="110" w:type="dxa"/>
              <w:bottom w:w="80" w:type="dxa"/>
              <w:right w:w="110" w:type="dxa"/>
            </w:tcMar>
            <w:vAlign w:val="center"/>
          </w:tcPr>
          <w:p w14:paraId="7285F8E9"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لا يثبت أن هذا المشروع نجح فعلًا في إنتاج نظرية مختلفة؛ فذلك موضوع الفصول اللاحقة</w:t>
            </w:r>
          </w:p>
        </w:tc>
      </w:tr>
      <w:tr w:rsidR="00F17EAC" w:rsidRPr="00D65A27" w14:paraId="094C84A2" w14:textId="77777777" w:rsidTr="00201A65">
        <w:tc>
          <w:tcPr>
            <w:tcW w:w="4320" w:type="dxa"/>
            <w:shd w:val="clear" w:color="auto" w:fill="FFFFFF"/>
            <w:tcMar>
              <w:top w:w="80" w:type="dxa"/>
              <w:left w:w="110" w:type="dxa"/>
              <w:bottom w:w="80" w:type="dxa"/>
              <w:right w:w="110" w:type="dxa"/>
            </w:tcMar>
            <w:vAlign w:val="center"/>
          </w:tcPr>
          <w:p w14:paraId="7197F7B3"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يتمايز المشروع بنقطة انطلاق مختلفة وأدوات معلنة واختبارية صارمة، تمايزًا بنيويًا لا لفظيًا</w:t>
            </w:r>
          </w:p>
        </w:tc>
        <w:tc>
          <w:tcPr>
            <w:tcW w:w="4320" w:type="dxa"/>
            <w:shd w:val="clear" w:color="auto" w:fill="FFFFFF"/>
            <w:tcMar>
              <w:top w:w="80" w:type="dxa"/>
              <w:left w:w="110" w:type="dxa"/>
              <w:bottom w:w="80" w:type="dxa"/>
              <w:right w:w="110" w:type="dxa"/>
            </w:tcMar>
            <w:vAlign w:val="center"/>
          </w:tcPr>
          <w:p w14:paraId="6E067893"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لا يثبت أن الأسباب السبعة شاملة؛ فالقائمة مفتوحة لأسباب لم تُرصد</w:t>
            </w:r>
          </w:p>
        </w:tc>
      </w:tr>
      <w:tr w:rsidR="00F17EAC" w:rsidRPr="00D65A27" w14:paraId="7D141285" w14:textId="77777777" w:rsidTr="00201A65">
        <w:tc>
          <w:tcPr>
            <w:tcW w:w="4320" w:type="dxa"/>
            <w:shd w:val="clear" w:color="auto" w:fill="EBF5E0"/>
            <w:tcMar>
              <w:top w:w="80" w:type="dxa"/>
              <w:left w:w="110" w:type="dxa"/>
              <w:bottom w:w="80" w:type="dxa"/>
              <w:right w:w="110" w:type="dxa"/>
            </w:tcMar>
            <w:vAlign w:val="center"/>
          </w:tcPr>
          <w:p w14:paraId="5788FD9D"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سبعة أسباب بنيوية أعاقت إنتاج نظرية إدارية قرآنية مستقلة، جذرها القولبة</w:t>
            </w:r>
          </w:p>
        </w:tc>
        <w:tc>
          <w:tcPr>
            <w:tcW w:w="4320" w:type="dxa"/>
            <w:shd w:val="clear" w:color="auto" w:fill="FFF0F0"/>
            <w:tcMar>
              <w:top w:w="80" w:type="dxa"/>
              <w:left w:w="110" w:type="dxa"/>
              <w:bottom w:w="80" w:type="dxa"/>
              <w:right w:w="110" w:type="dxa"/>
            </w:tcMar>
            <w:vAlign w:val="center"/>
          </w:tcPr>
          <w:p w14:paraId="3D7643CE"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لا يثبت أن أصحاب هذه المشاريع قصدوا القولبة؛ فالتشخيص بنيوي لا شخصي ولا أخلاقي</w:t>
            </w:r>
          </w:p>
        </w:tc>
      </w:tr>
      <w:tr w:rsidR="00F17EAC" w:rsidRPr="00D65A27" w14:paraId="78BB99AE" w14:textId="77777777" w:rsidTr="00201A65">
        <w:tc>
          <w:tcPr>
            <w:tcW w:w="4320" w:type="dxa"/>
            <w:shd w:val="clear" w:color="auto" w:fill="FFFFFF"/>
            <w:tcMar>
              <w:top w:w="80" w:type="dxa"/>
              <w:left w:w="110" w:type="dxa"/>
              <w:bottom w:w="80" w:type="dxa"/>
              <w:right w:w="110" w:type="dxa"/>
            </w:tcMar>
            <w:vAlign w:val="center"/>
          </w:tcPr>
          <w:p w14:paraId="06176C9C"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تعمل القولبة بثلاث آليات (الأسئلة، والمنهجيات، ومعايير النجاح)، ولها مظاهر في الأدبيات</w:t>
            </w:r>
          </w:p>
        </w:tc>
        <w:tc>
          <w:tcPr>
            <w:tcW w:w="4320" w:type="dxa"/>
            <w:shd w:val="clear" w:color="auto" w:fill="FFFFFF"/>
            <w:tcMar>
              <w:top w:w="80" w:type="dxa"/>
              <w:left w:w="110" w:type="dxa"/>
              <w:bottom w:w="80" w:type="dxa"/>
              <w:right w:w="110" w:type="dxa"/>
            </w:tcMar>
            <w:vAlign w:val="center"/>
          </w:tcPr>
          <w:p w14:paraId="4BAE4C8D"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لا يثبت أن ما أنتجه التيار الثالث والرابع بلا قيمة؛ فالقيمة موجودة والقصور موجود</w:t>
            </w:r>
          </w:p>
        </w:tc>
      </w:tr>
    </w:tbl>
    <w:p w14:paraId="5003ADF5" w14:textId="77777777" w:rsidR="00F17EAC" w:rsidRPr="00D65A27" w:rsidRDefault="00F17EAC" w:rsidP="00F17EAC">
      <w:pPr>
        <w:bidi/>
        <w:spacing w:after="60"/>
        <w:rPr>
          <w:rFonts w:ascii="Sakkal Majalla" w:hAnsi="Sakkal Majalla" w:cs="Sakkal Majalla"/>
          <w:sz w:val="28"/>
          <w:szCs w:val="28"/>
        </w:rPr>
      </w:pPr>
    </w:p>
    <w:p w14:paraId="383572AF" w14:textId="77777777" w:rsidR="00F17EAC" w:rsidRPr="00D65A27" w:rsidRDefault="00F17EAC" w:rsidP="00F17EAC">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اعتراض متوقع على هذا الفصل</w:t>
      </w:r>
    </w:p>
    <w:p w14:paraId="757D85E1" w14:textId="77777777"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قد يعترض قارئ بأن المشروع يبدأ من نتيجة يريد الوصول إليها، ثم يرتّب التيارات والأدلة حتى تبدو النتيجة مستخرجة من النص، وأن الفصل رسم خريطة تضع «التيار الخامس» في موقع الأفضل سلفًا. وهذا اعتراض جدّي، ولا يزول بمجرد تسمية المنهج «اشتقاقًا»؛ فالباحث نفسه قد يتأثر بما يعرفه من الإدارة والفلسفة وعلم النفس.</w:t>
      </w:r>
    </w:p>
    <w:p w14:paraId="6B85EE90" w14:textId="77777777"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وجوابي عنه الآن محدود: لا أدّعي أن المشروع خالٍ من هذا التأثير، وإنما ألتزم بأن أفصل في كل موضع ما هو نصّي عمّا هو اجتهادي، وأن أترك الطريق مكشوفًا لقراءة مستقلة تعترض عليه. أما الحكم الفعلي فمؤجل إلى الفرضية الصفرية في الفصل الثالث، وإلى اختبار ميداني لم يبدأ بعد. ويبقى هذا الجزء من الاعتراض مفتوحًا حتى ذلك الحين.</w:t>
      </w:r>
    </w:p>
    <w:p w14:paraId="0C1E04D3" w14:textId="77777777" w:rsidR="00F17EAC" w:rsidRPr="00D65A27" w:rsidRDefault="00F17EAC" w:rsidP="00F17EAC">
      <w:pPr>
        <w:bidi/>
        <w:spacing w:after="60"/>
        <w:rPr>
          <w:rFonts w:ascii="Sakkal Majalla" w:hAnsi="Sakkal Majalla" w:cs="Sakkal Majalla"/>
          <w:sz w:val="28"/>
          <w:szCs w:val="28"/>
        </w:rPr>
      </w:pPr>
    </w:p>
    <w:tbl>
      <w:tblPr>
        <w:bidiVisual/>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35"/>
      </w:tblGrid>
      <w:tr w:rsidR="00F17EAC" w:rsidRPr="00D65A27" w14:paraId="36C5B2B2" w14:textId="77777777" w:rsidTr="00201A65">
        <w:tc>
          <w:tcPr>
            <w:tcW w:w="9535" w:type="dxa"/>
            <w:shd w:val="clear" w:color="auto" w:fill="7030A0"/>
            <w:tcMar>
              <w:top w:w="80" w:type="dxa"/>
              <w:left w:w="110" w:type="dxa"/>
              <w:bottom w:w="80" w:type="dxa"/>
              <w:right w:w="110" w:type="dxa"/>
            </w:tcMar>
            <w:vAlign w:val="center"/>
          </w:tcPr>
          <w:p w14:paraId="76ABC587" w14:textId="77777777" w:rsidR="00F17EAC" w:rsidRPr="00D65A27" w:rsidRDefault="00F17EAC" w:rsidP="00201A65">
            <w:pPr>
              <w:bidi/>
              <w:spacing w:before="50" w:after="50"/>
              <w:rPr>
                <w:rFonts w:ascii="Sakkal Majalla" w:hAnsi="Sakkal Majalla" w:cs="Sakkal Majalla"/>
                <w:sz w:val="28"/>
                <w:szCs w:val="28"/>
              </w:rPr>
            </w:pPr>
            <w:r>
              <w:rPr>
                <w:rFonts w:ascii="Segoe UI Emoji" w:hAnsi="Segoe UI Emoji" w:cs="Segoe UI Emoji" w:hint="cs"/>
                <w:b/>
                <w:bCs/>
                <w:color w:val="FFFFFF"/>
                <w:sz w:val="28"/>
                <w:szCs w:val="28"/>
                <w:rtl/>
              </w:rPr>
              <w:t>مرآة المدير: أين تقف في الخريطة؟</w:t>
            </w:r>
          </w:p>
        </w:tc>
      </w:tr>
      <w:tr w:rsidR="00F17EAC" w:rsidRPr="00D65A27" w14:paraId="4354DEF8" w14:textId="77777777" w:rsidTr="00201A65">
        <w:tc>
          <w:tcPr>
            <w:tcW w:w="9535" w:type="dxa"/>
            <w:shd w:val="clear" w:color="auto" w:fill="F2E8F8"/>
            <w:tcMar>
              <w:top w:w="80" w:type="dxa"/>
              <w:left w:w="110" w:type="dxa"/>
              <w:bottom w:w="80" w:type="dxa"/>
              <w:right w:w="110" w:type="dxa"/>
            </w:tcMar>
            <w:vAlign w:val="center"/>
          </w:tcPr>
          <w:p w14:paraId="59652ACF"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تمرين واحد قبل الانتقال إلى الفصل الثالث:</w:t>
            </w:r>
          </w:p>
          <w:p w14:paraId="1928205E"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اختر نموذجًا أو برنامجًا تطبّقه مؤسستك ويوصف بأنه «إسلامي»: نظام تقييم، أو برنامج قيادة، أو سياسة موارد بشرية.</w:t>
            </w:r>
          </w:p>
          <w:p w14:paraId="336E6F78"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ثم احذف منه في ذهنك كل الآيات والأحاديث والمصطلحات الشرعية، وانظر إلى ما يبقى. هل تغيّر شيء في طريقة اتخاذ القرار، أو فيما يُقاس، أو فيمن يُحاسَب وعلى ماذا؟</w:t>
            </w:r>
          </w:p>
          <w:p w14:paraId="2EB726B6"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إن بقي النموذج كما هو، فقد عرفتَ موقعه في الخريطة. وإن تغيّر، فاكتب في سطر واحد ما الذي تغيّر، ومن أين جاء.</w:t>
            </w:r>
          </w:p>
        </w:tc>
      </w:tr>
    </w:tbl>
    <w:p w14:paraId="29FABB8B" w14:textId="77777777" w:rsidR="00F17EAC" w:rsidRPr="00D65A27" w:rsidRDefault="00F17EAC" w:rsidP="00F17EAC">
      <w:pPr>
        <w:bidi/>
        <w:spacing w:after="60"/>
        <w:rPr>
          <w:rFonts w:ascii="Sakkal Majalla" w:hAnsi="Sakkal Majalla" w:cs="Sakkal Majalla"/>
          <w:sz w:val="28"/>
          <w:szCs w:val="28"/>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40"/>
      </w:tblGrid>
      <w:tr w:rsidR="00F17EAC" w:rsidRPr="00D65A27" w14:paraId="0A0DA0D6" w14:textId="77777777" w:rsidTr="00201A65">
        <w:tc>
          <w:tcPr>
            <w:tcW w:w="8640" w:type="dxa"/>
            <w:shd w:val="clear" w:color="auto" w:fill="156082"/>
            <w:tcMar>
              <w:top w:w="80" w:type="dxa"/>
              <w:left w:w="110" w:type="dxa"/>
              <w:bottom w:w="80" w:type="dxa"/>
              <w:right w:w="110" w:type="dxa"/>
            </w:tcMar>
            <w:vAlign w:val="center"/>
          </w:tcPr>
          <w:p w14:paraId="12F9891C"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خاتمة الفصل</w:t>
            </w:r>
          </w:p>
        </w:tc>
      </w:tr>
      <w:tr w:rsidR="00F17EAC" w:rsidRPr="00D65A27" w14:paraId="735DE788" w14:textId="77777777" w:rsidTr="00201A65">
        <w:tc>
          <w:tcPr>
            <w:tcW w:w="8640" w:type="dxa"/>
            <w:shd w:val="clear" w:color="auto" w:fill="EBF5FB"/>
            <w:tcMar>
              <w:top w:w="80" w:type="dxa"/>
              <w:left w:w="110" w:type="dxa"/>
              <w:bottom w:w="80" w:type="dxa"/>
              <w:right w:w="110" w:type="dxa"/>
            </w:tcMar>
            <w:vAlign w:val="center"/>
          </w:tcPr>
          <w:p w14:paraId="47DFE4EB" w14:textId="77777777"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i/>
                <w:iCs/>
                <w:color w:val="000000"/>
                <w:sz w:val="28"/>
                <w:szCs w:val="28"/>
                <w:rtl/>
              </w:rPr>
              <w:lastRenderedPageBreak/>
              <w:t>رسمنا في هذا الفصل خريطة التيارات الخمسة، وحاولنا أن نحدد موضع الخلل البنيوي الذي أعاق إنتاج معرفة إدارية قرآنية أصيلة. لكن السؤال الذي يعود إلينا الآن: كيف نضمن ألا يقع هذا المشروع نفسه في الفخ الذي وصفه عند غيره؟ هذا ما يحاول الفصل الثالث الإجابة عنه بالفرضية الصفرية، التي تقول بوضوح: إن لم يُثبت المشروع أصالته بمحكّات صارمة ومحددة، فهو فاشل، ومكانه التيار الثالث لا الخامس.</w:t>
            </w:r>
          </w:p>
        </w:tc>
      </w:tr>
    </w:tbl>
    <w:p w14:paraId="74883647" w14:textId="77777777" w:rsidR="00F17EAC" w:rsidRPr="00D65A27" w:rsidRDefault="00F17EAC" w:rsidP="00F17EAC">
      <w:pPr>
        <w:pBdr>
          <w:bottom w:val="single" w:sz="14" w:space="0" w:color="1F3864"/>
        </w:pBdr>
        <w:bidi/>
        <w:spacing w:before="60" w:after="100"/>
        <w:rPr>
          <w:rFonts w:ascii="Sakkal Majalla" w:hAnsi="Sakkal Majalla" w:cs="Sakkal Majalla"/>
          <w:sz w:val="28"/>
          <w:szCs w:val="28"/>
        </w:rPr>
      </w:pPr>
    </w:p>
    <w:p w14:paraId="1F0452C9" w14:textId="77777777" w:rsidR="003A0EBF" w:rsidRPr="00B832F2" w:rsidRDefault="003A0EBF" w:rsidP="003A0EBF">
      <w:pPr>
        <w:pageBreakBefore/>
        <w:shd w:val="clear" w:color="auto" w:fill="1F3864"/>
        <w:bidi/>
        <w:jc w:val="center"/>
        <w:rPr>
          <w:rFonts w:ascii="Sakkal Majalla" w:hAnsi="Sakkal Majalla" w:cs="Sakkal Majalla"/>
          <w:sz w:val="28"/>
          <w:szCs w:val="28"/>
        </w:rPr>
      </w:pPr>
      <w:r w:rsidRPr="00B832F2">
        <w:rPr>
          <w:rFonts w:ascii="Sakkal Majalla" w:hAnsi="Sakkal Majalla" w:cs="Sakkal Majalla"/>
          <w:b/>
          <w:bCs/>
          <w:color w:val="FFFFFF"/>
          <w:sz w:val="28"/>
          <w:szCs w:val="28"/>
          <w:rtl/>
        </w:rPr>
        <w:lastRenderedPageBreak/>
        <w:t>الفصل الثالث</w:t>
      </w:r>
      <w:r>
        <w:fldChar w:fldCharType="begin"/>
      </w:r>
      <w:r>
        <w:instrText xml:space="preserve"> TC "الفصل الثالث: الفرضية الصفرية، الضمانة العلمية للمشروع ومحكّات الاختبار" \l 1 </w:instrText>
      </w:r>
      <w:r>
        <w:fldChar w:fldCharType="end"/>
      </w:r>
    </w:p>
    <w:p w14:paraId="03E8A4F7" w14:textId="77777777" w:rsidR="003A0EBF" w:rsidRPr="00B832F2" w:rsidRDefault="003A0EBF" w:rsidP="003A0EBF">
      <w:pPr>
        <w:shd w:val="clear" w:color="auto" w:fill="156082"/>
        <w:bidi/>
        <w:jc w:val="center"/>
        <w:rPr>
          <w:rFonts w:ascii="Sakkal Majalla" w:hAnsi="Sakkal Majalla" w:cs="Sakkal Majalla"/>
          <w:sz w:val="28"/>
          <w:szCs w:val="28"/>
        </w:rPr>
      </w:pPr>
      <w:r w:rsidRPr="00B832F2">
        <w:rPr>
          <w:rFonts w:ascii="Sakkal Majalla" w:hAnsi="Sakkal Majalla" w:cs="Sakkal Majalla"/>
          <w:b/>
          <w:bCs/>
          <w:color w:val="FFFFFF"/>
          <w:sz w:val="28"/>
          <w:szCs w:val="28"/>
          <w:rtl/>
        </w:rPr>
        <w:t>الفرضية الصفرية</w:t>
      </w:r>
    </w:p>
    <w:p w14:paraId="0F0D5733" w14:textId="77777777" w:rsidR="003A0EBF" w:rsidRPr="00B832F2" w:rsidRDefault="003A0EBF" w:rsidP="003A0EBF">
      <w:pPr>
        <w:shd w:val="clear" w:color="auto" w:fill="2E74B5"/>
        <w:bidi/>
        <w:spacing w:after="20"/>
        <w:jc w:val="center"/>
        <w:rPr>
          <w:rFonts w:ascii="Sakkal Majalla" w:hAnsi="Sakkal Majalla" w:cs="Sakkal Majalla"/>
          <w:sz w:val="28"/>
          <w:szCs w:val="28"/>
        </w:rPr>
      </w:pPr>
      <w:r w:rsidRPr="00B832F2">
        <w:rPr>
          <w:rFonts w:ascii="Sakkal Majalla" w:hAnsi="Sakkal Majalla" w:cs="Sakkal Majalla"/>
          <w:color w:val="FFFFFF"/>
          <w:sz w:val="28"/>
          <w:szCs w:val="28"/>
          <w:rtl/>
        </w:rPr>
        <w:t>الضمانة العلمية للمشروع ومحكّات الاختبار</w:t>
      </w:r>
    </w:p>
    <w:p w14:paraId="0DD6ED3D" w14:textId="77777777" w:rsidR="003A0EBF" w:rsidRPr="00B832F2" w:rsidRDefault="003A0EBF" w:rsidP="003A0EBF">
      <w:pPr>
        <w:bidi/>
        <w:spacing w:after="60"/>
        <w:jc w:val="center"/>
        <w:rPr>
          <w:rFonts w:ascii="Sakkal Majalla" w:hAnsi="Sakkal Majalla" w:cs="Sakkal Majalla"/>
          <w:sz w:val="28"/>
          <w:szCs w:val="28"/>
        </w:rPr>
      </w:pPr>
    </w:p>
    <w:p w14:paraId="0957E8FF" w14:textId="77777777" w:rsidR="003A0EBF" w:rsidRPr="00B832F2" w:rsidRDefault="003A0EBF" w:rsidP="003A0EBF">
      <w:pPr>
        <w:shd w:val="clear" w:color="auto" w:fill="F5F0FF"/>
        <w:bidi/>
        <w:spacing w:before="10"/>
        <w:jc w:val="center"/>
        <w:rPr>
          <w:rFonts w:ascii="Sakkal Majalla" w:hAnsi="Sakkal Majalla" w:cs="Sakkal Majalla"/>
          <w:sz w:val="28"/>
          <w:szCs w:val="28"/>
        </w:rPr>
      </w:pPr>
      <w:r w:rsidRPr="00B832F2">
        <w:rPr>
          <w:rFonts w:ascii="Sakkal Majalla" w:hAnsi="Sakkal Majalla" w:cs="Sakkal Majalla"/>
          <w:b/>
          <w:bCs/>
          <w:color w:val="1F3864"/>
          <w:sz w:val="28"/>
          <w:szCs w:val="28"/>
          <w:rtl/>
        </w:rPr>
        <w:t>﴿قُلْ هَاتُوا بُرْهَانَكُمْ إِن كُنتُمْ صَادِقِينَ﴾</w:t>
      </w:r>
    </w:p>
    <w:p w14:paraId="0C923C15" w14:textId="77777777" w:rsidR="003A0EBF" w:rsidRPr="00B832F2" w:rsidRDefault="003A0EBF" w:rsidP="003A0EBF">
      <w:pPr>
        <w:bidi/>
        <w:spacing w:after="20"/>
        <w:jc w:val="center"/>
        <w:rPr>
          <w:rFonts w:ascii="Sakkal Majalla" w:hAnsi="Sakkal Majalla" w:cs="Sakkal Majalla"/>
          <w:sz w:val="28"/>
          <w:szCs w:val="28"/>
        </w:rPr>
      </w:pPr>
      <w:r w:rsidRPr="00B832F2">
        <w:rPr>
          <w:rFonts w:ascii="Sakkal Majalla" w:hAnsi="Sakkal Majalla" w:cs="Sakkal Majalla"/>
          <w:color w:val="595959"/>
          <w:sz w:val="28"/>
          <w:szCs w:val="28"/>
          <w:rtl/>
        </w:rPr>
        <w:t>البقرة : 111</w:t>
      </w:r>
    </w:p>
    <w:p w:rsidR="00722D91" w:rsidRPr="002F33B9" w:rsidRDefault="00722D91" w:rsidP="00722D91">
      <w:pPr>
        <w:bidi/>
        <w:jc w:val="center"/>
        <w:rPr>
          <w:rFonts w:ascii="Sakkal Majalla" w:hAnsi="Sakkal Majalla" w:cs="Sakkal Majalla"/>
          <w:sz w:val="22"/>
          <w:szCs w:val="22"/>
        </w:rPr>
      </w:pPr>
    </w:p>
    <w:p w:rsidR="00722D91" w:rsidRPr="00A263F1" w:rsidRDefault="00722D91" w:rsidP="00722D91">
      <w:pPr>
        <w:shd w:val="clear" w:color="FFF2CC" w:fill="FFF2CC"/>
        <w:bidi/>
        <w:ind w:right="431"/>
        <w:rPr>
          <w:rFonts w:ascii="Sakkal Majalla" w:hAnsi="Sakkal Majalla" w:cs="Sakkal Majalla"/>
        </w:rPr>
      </w:pPr>
      <w:r>
        <w:rPr>
          <w:rFonts w:ascii="Sakkal Majalla" w:hAnsi="Sakkal Majalla" w:cs="Sakkal Majalla"/>
          <w:b/>
          <w:bCs/>
          <w:color w:val="1F3864"/>
          <w:sz w:val="30"/>
          <w:szCs w:val="30"/>
          <w:rtl/>
        </w:rPr>
        <w:t xml:space="preserve">مدخل الفصل: </w:t>
      </w:r>
      <w:r>
        <w:rPr>
          <w:rFonts w:ascii="Sakkal Majalla" w:hAnsi="Sakkal Majalla" w:cs="Sakkal Majalla"/>
          <w:color w:val="000000"/>
          <w:sz w:val="28"/>
          <w:szCs w:val="28"/>
          <w:rtl/>
        </w:rPr>
        <w:t xml:space="preserve">يضع هذا الفصل للمشروع شرطًا يمكن أن يُحكم عليه به بالفشل: الفرضية الصفرية. يعرض صياغتها ومحكّاتها الثلاثة (الأصالة، والاستقلالية، والتمييز) وقائمة النفي الثمانية، ثم يطبقها على أربعة أمثلة. ويصف بروتوكول الاختبار التجريبي وجدول القبول والرفض، ويقرر قاعدة فض التعارض بين النص والتجربة، ويواجه ثلاثة اعتراضات على المنهجية كلها.</w:t>
      </w:r>
    </w:p>
    <w:p w14:paraId="6117A301" w14:textId="77777777" w:rsidR="003A0EBF" w:rsidRPr="00B832F2" w:rsidRDefault="003A0EBF" w:rsidP="003A0EBF">
      <w:pPr>
        <w:pBdr>
          <w:bottom w:val="single" w:sz="14" w:space="0" w:color="1F3864"/>
        </w:pBdr>
        <w:bidi/>
        <w:spacing w:before="60" w:after="100"/>
        <w:rPr>
          <w:rFonts w:ascii="Sakkal Majalla" w:hAnsi="Sakkal Majalla" w:cs="Sakkal Majalla"/>
          <w:sz w:val="28"/>
          <w:szCs w:val="28"/>
        </w:rPr>
      </w:pPr>
    </w:p>
    <w:tbl>
      <w:tblPr>
        <w:bidiVisual/>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35"/>
      </w:tblGrid>
      <w:tr w:rsidR="003A0EBF" w:rsidRPr="00B832F2" w14:paraId="2CBB8923" w14:textId="77777777" w:rsidTr="00201A65">
        <w:tc>
          <w:tcPr>
            <w:tcW w:w="9535" w:type="dxa"/>
            <w:shd w:val="clear" w:color="auto" w:fill="2E74B5"/>
            <w:tcMar>
              <w:top w:w="75" w:type="dxa"/>
              <w:left w:w="100" w:type="dxa"/>
              <w:bottom w:w="75" w:type="dxa"/>
              <w:right w:w="100" w:type="dxa"/>
            </w:tcMar>
            <w:vAlign w:val="center"/>
          </w:tcPr>
          <w:p w14:paraId="62D5521A" w14:textId="77777777" w:rsidR="003A0EBF" w:rsidRPr="00B832F2" w:rsidRDefault="003A0EBF" w:rsidP="00201A65">
            <w:pPr>
              <w:bidi/>
              <w:spacing w:before="50" w:after="50"/>
              <w:rPr>
                <w:rFonts w:ascii="Sakkal Majalla" w:hAnsi="Sakkal Majalla" w:cs="Sakkal Majalla"/>
                <w:sz w:val="28"/>
                <w:szCs w:val="28"/>
              </w:rPr>
            </w:pPr>
            <w:r>
              <w:rPr>
                <w:rFonts w:ascii="Segoe UI Emoji" w:hAnsi="Segoe UI Emoji" w:cs="Segoe UI Emoji" w:hint="cs"/>
                <w:b/>
                <w:bCs/>
                <w:color w:val="FFFFFF"/>
                <w:sz w:val="28"/>
                <w:szCs w:val="28"/>
                <w:rtl/>
              </w:rPr>
              <w:t>لحظة اكتشاف مؤلمة</w:t>
            </w:r>
          </w:p>
        </w:tc>
      </w:tr>
      <w:tr w:rsidR="003A0EBF" w:rsidRPr="00B832F2" w14:paraId="67586868" w14:textId="77777777" w:rsidTr="00201A65">
        <w:tc>
          <w:tcPr>
            <w:tcW w:w="9535" w:type="dxa"/>
            <w:shd w:val="clear" w:color="auto" w:fill="EBF5FB"/>
            <w:tcMar>
              <w:top w:w="75" w:type="dxa"/>
              <w:left w:w="100" w:type="dxa"/>
              <w:bottom w:w="75" w:type="dxa"/>
              <w:right w:w="100" w:type="dxa"/>
            </w:tcMar>
            <w:vAlign w:val="center"/>
          </w:tcPr>
          <w:p w14:paraId="3188C774"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مثال توضيحي. قضى باحث خمس سنوات يبني نموذجًا سمّاه «نظرية الاستخلاف الإداري»: مدير يحمل المؤسسة أمانةً أمام الله، فيديرها أمينًا عليها لا مالكًا لها. ونشر بحثه في مجلة أكاديمية، واعتقد أنه أنجز شيئًا أصيلًا. وفي الليلة السابقة للمؤتمر الذي سيعرض فيه بحثه، قرأ مصادفةً مقالة Davis وSchoorman وDonaldson (1997) في Academy of Management Review، فوجد فيها ما لم يتوقعه: نموذجًا غربيًا متكاملًا اسمه «Stewardship Theory»، يصف مديرًا يتبنّى هوية المؤسسة، دافعيته داخلية، ولا يقدّم مصلحته الشخصية على مصلحتها. لم ينم تلك الليلة، وظل سؤال واحد يدور في رأسه: هل بنيتُ شيئًا أصيلًا، أم أعدتُ اختراع العجلة بمصطلحات عربية؟  </w:t>
            </w:r>
            <w:r>
              <w:rPr>
                <w:rFonts w:hint="cs"/>
                <w:color w:val="000000"/>
                <w:sz w:val="28"/>
                <w:szCs w:val="28"/>
                <w:rtl/>
              </w:rPr>
              <w:t>─────────────────────────────────────────────────────</w:t>
            </w:r>
            <w:r>
              <w:rPr>
                <w:rFonts w:ascii="Sakkal Majalla" w:hAnsi="Sakkal Majalla" w:cs="Sakkal Majalla"/>
                <w:color w:val="000000"/>
                <w:sz w:val="28"/>
                <w:szCs w:val="28"/>
                <w:rtl/>
              </w:rPr>
              <w:t xml:space="preserve"> هذا السؤال هو موضوع الفصل. ولا أطرحه تشكيكًا في نيات الباحثين، وإنما لأبني أداة تجيب عنه بدقة وأمانة.</w:t>
            </w:r>
          </w:p>
        </w:tc>
      </w:tr>
    </w:tbl>
    <w:p w14:paraId="45AA519F" w14:textId="77777777" w:rsidR="003A0EBF" w:rsidRPr="00B832F2" w:rsidRDefault="003A0EBF" w:rsidP="003A0EBF">
      <w:pPr>
        <w:pBdr>
          <w:bottom w:val="single" w:sz="6" w:space="0" w:color="D6E4F0"/>
        </w:pBdr>
        <w:bidi/>
        <w:spacing w:before="20" w:after="70"/>
        <w:rPr>
          <w:rFonts w:ascii="Sakkal Majalla" w:hAnsi="Sakkal Majalla" w:cs="Sakkal Majalla"/>
          <w:sz w:val="28"/>
          <w:szCs w:val="28"/>
        </w:rPr>
      </w:pPr>
    </w:p>
    <w:tbl>
      <w:tblPr>
        <w:bidiVisual/>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35"/>
      </w:tblGrid>
      <w:tr w:rsidR="003A0EBF" w:rsidRPr="00B832F2" w14:paraId="479D23C6" w14:textId="77777777" w:rsidTr="00201A65">
        <w:tc>
          <w:tcPr>
            <w:tcW w:w="9535" w:type="dxa"/>
            <w:shd w:val="clear" w:color="auto" w:fill="156082"/>
            <w:tcMar>
              <w:top w:w="75" w:type="dxa"/>
              <w:left w:w="100" w:type="dxa"/>
              <w:bottom w:w="75" w:type="dxa"/>
              <w:right w:w="100" w:type="dxa"/>
            </w:tcMar>
            <w:vAlign w:val="center"/>
          </w:tcPr>
          <w:p w14:paraId="320A138F" w14:textId="77777777" w:rsidR="003A0EBF" w:rsidRPr="00B832F2" w:rsidRDefault="003A0EBF" w:rsidP="00201A65">
            <w:pPr>
              <w:bidi/>
              <w:spacing w:before="50" w:after="50"/>
              <w:rPr>
                <w:rFonts w:ascii="Sakkal Majalla" w:hAnsi="Sakkal Majalla" w:cs="Sakkal Majalla"/>
                <w:sz w:val="28"/>
                <w:szCs w:val="28"/>
              </w:rPr>
            </w:pPr>
            <w:r>
              <w:rPr>
                <w:rFonts w:ascii="Segoe UI Emoji" w:hAnsi="Segoe UI Emoji" w:cs="Segoe UI Emoji" w:hint="cs"/>
                <w:b/>
                <w:bCs/>
                <w:color w:val="FFFFFF"/>
                <w:sz w:val="28"/>
                <w:szCs w:val="28"/>
                <w:rtl/>
              </w:rPr>
              <w:t>في هذا الفصل</w:t>
            </w:r>
          </w:p>
        </w:tc>
      </w:tr>
      <w:tr w:rsidR="003A0EBF" w:rsidRPr="00B832F2" w14:paraId="24109D8D" w14:textId="77777777" w:rsidTr="00201A65">
        <w:tc>
          <w:tcPr>
            <w:tcW w:w="9535" w:type="dxa"/>
            <w:shd w:val="clear" w:color="auto" w:fill="EBF5E0"/>
            <w:tcMar>
              <w:top w:w="75" w:type="dxa"/>
              <w:left w:w="100" w:type="dxa"/>
              <w:bottom w:w="75" w:type="dxa"/>
              <w:right w:w="100" w:type="dxa"/>
            </w:tcMar>
            <w:vAlign w:val="center"/>
          </w:tcPr>
          <w:p w14:paraId="72724010"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يسأل الفصل: كيف يجتمع إطار معرفي يسلّم بمسلّمة يقينية، هي صحة القرآن، مع شرط الصرامة العلمية، أي القابلية للتكذيب؟ وجوابه أن يصوغ فرضية صفرية للمشروع، ثم يقدّم ثلاثة محكّات إجرائية (الأصالة، والاستقلالية، والتمييز)، ثم يطبّقها على أربعة مفاهيم قرآنية مع اعتراض الناقد ورد المشروع، ثم يقترح بروتوكولًا تجريبيًا لاختبارها. ويخرج القارئ منه بأربع أدوات: الفرضية الصفرية، والمحكّات الثلاثة، وبروتوكول الاختبار، وآلية فض التعارض. وأهميته للمدير أنه كلما قال عن نهج ما «هذا إسلامي» أو «هذا قرآني»، وجد هنا أداة يختبر بها صدق الوصف.</w:t>
            </w:r>
          </w:p>
        </w:tc>
      </w:tr>
    </w:tbl>
    <w:p w14:paraId="2C78E7E4" w14:textId="77777777" w:rsidR="003A0EBF" w:rsidRPr="00B832F2" w:rsidRDefault="003A0EBF" w:rsidP="003A0EBF">
      <w:pPr>
        <w:bidi/>
        <w:spacing w:after="60"/>
        <w:rPr>
          <w:rFonts w:ascii="Sakkal Majalla" w:hAnsi="Sakkal Majalla" w:cs="Sakkal Majalla"/>
          <w:sz w:val="28"/>
          <w:szCs w:val="28"/>
        </w:rPr>
      </w:pPr>
    </w:p>
    <w:p w14:paraId="3564DC1D" w14:textId="77777777" w:rsidR="003A0EBF" w:rsidRPr="00B832F2" w:rsidRDefault="003A0EBF" w:rsidP="003A0EBF">
      <w:pPr>
        <w:pBdr>
          <w:bottom w:val="single" w:sz="6" w:space="0" w:color="D6E4F0"/>
        </w:pBdr>
        <w:bidi/>
        <w:spacing w:before="20" w:after="70"/>
        <w:rPr>
          <w:rFonts w:ascii="Sakkal Majalla" w:hAnsi="Sakkal Majalla" w:cs="Sakkal Majalla"/>
          <w:sz w:val="28"/>
          <w:szCs w:val="28"/>
        </w:rPr>
      </w:pPr>
    </w:p>
    <w:p w14:paraId="795D068B" w14:textId="77777777" w:rsidR="003A0EBF" w:rsidRPr="00B832F2" w:rsidRDefault="003A0EBF" w:rsidP="003A0EBF">
      <w:pPr>
        <w:shd w:val="clear" w:color="auto" w:fill="D6E4F0"/>
        <w:bidi/>
        <w:spacing w:before="110" w:after="65"/>
        <w:rPr>
          <w:rFonts w:ascii="Sakkal Majalla" w:hAnsi="Sakkal Majalla" w:cs="Sakkal Majalla"/>
          <w:sz w:val="28"/>
          <w:szCs w:val="28"/>
        </w:rPr>
      </w:pPr>
      <w:r w:rsidRPr="00B832F2">
        <w:rPr>
          <w:rFonts w:ascii="Sakkal Majalla" w:hAnsi="Sakkal Majalla" w:cs="Sakkal Majalla"/>
          <w:b/>
          <w:bCs/>
          <w:color w:val="1F3864"/>
          <w:sz w:val="28"/>
          <w:szCs w:val="28"/>
          <w:rtl/>
        </w:rPr>
        <w:t>مخرجات التعلم المتوقعة من هذا الفصل</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80"/>
        <w:gridCol w:w="1080"/>
        <w:gridCol w:w="5400"/>
        <w:gridCol w:w="1080"/>
      </w:tblGrid>
      <w:tr w:rsidR="003A0EBF" w:rsidRPr="00B832F2" w14:paraId="32D323B7" w14:textId="77777777" w:rsidTr="00201A65">
        <w:tc>
          <w:tcPr>
            <w:tcW w:w="1080" w:type="dxa"/>
            <w:shd w:val="clear" w:color="auto" w:fill="1F3864"/>
            <w:tcMar>
              <w:top w:w="75" w:type="dxa"/>
              <w:left w:w="100" w:type="dxa"/>
              <w:bottom w:w="75" w:type="dxa"/>
              <w:right w:w="100" w:type="dxa"/>
            </w:tcMar>
            <w:vAlign w:val="center"/>
          </w:tcPr>
          <w:p w14:paraId="00D103AD"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CLO</w:t>
            </w:r>
          </w:p>
        </w:tc>
        <w:tc>
          <w:tcPr>
            <w:tcW w:w="1080" w:type="dxa"/>
            <w:shd w:val="clear" w:color="auto" w:fill="1F3864"/>
            <w:tcMar>
              <w:top w:w="75" w:type="dxa"/>
              <w:left w:w="100" w:type="dxa"/>
              <w:bottom w:w="75" w:type="dxa"/>
              <w:right w:w="100" w:type="dxa"/>
            </w:tcMar>
            <w:vAlign w:val="center"/>
          </w:tcPr>
          <w:p w14:paraId="6D86BD04"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الفعل</w:t>
            </w:r>
          </w:p>
        </w:tc>
        <w:tc>
          <w:tcPr>
            <w:tcW w:w="5400" w:type="dxa"/>
            <w:shd w:val="clear" w:color="auto" w:fill="1F3864"/>
            <w:tcMar>
              <w:top w:w="75" w:type="dxa"/>
              <w:left w:w="100" w:type="dxa"/>
              <w:bottom w:w="75" w:type="dxa"/>
              <w:right w:w="100" w:type="dxa"/>
            </w:tcMar>
            <w:vAlign w:val="center"/>
          </w:tcPr>
          <w:p w14:paraId="650E32FF"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المحتوى</w:t>
            </w:r>
          </w:p>
        </w:tc>
        <w:tc>
          <w:tcPr>
            <w:tcW w:w="1080" w:type="dxa"/>
            <w:shd w:val="clear" w:color="auto" w:fill="1F3864"/>
            <w:tcMar>
              <w:top w:w="75" w:type="dxa"/>
              <w:left w:w="100" w:type="dxa"/>
              <w:bottom w:w="75" w:type="dxa"/>
              <w:right w:w="100" w:type="dxa"/>
            </w:tcMar>
            <w:vAlign w:val="center"/>
          </w:tcPr>
          <w:p w14:paraId="6CC73F45"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المستوى</w:t>
            </w:r>
          </w:p>
        </w:tc>
      </w:tr>
      <w:tr w:rsidR="003A0EBF" w:rsidRPr="00B832F2" w14:paraId="169E96C9" w14:textId="77777777" w:rsidTr="00201A65">
        <w:tc>
          <w:tcPr>
            <w:tcW w:w="1080" w:type="dxa"/>
            <w:shd w:val="clear" w:color="auto" w:fill="EBF5FB"/>
            <w:tcMar>
              <w:top w:w="75" w:type="dxa"/>
              <w:left w:w="100" w:type="dxa"/>
              <w:bottom w:w="75" w:type="dxa"/>
              <w:right w:w="100" w:type="dxa"/>
            </w:tcMar>
            <w:vAlign w:val="center"/>
          </w:tcPr>
          <w:p w14:paraId="690E01D0"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156082"/>
                <w:sz w:val="28"/>
                <w:szCs w:val="28"/>
                <w:rtl/>
              </w:rPr>
              <w:t>3.1</w:t>
            </w:r>
          </w:p>
        </w:tc>
        <w:tc>
          <w:tcPr>
            <w:tcW w:w="1080" w:type="dxa"/>
            <w:shd w:val="clear" w:color="auto" w:fill="EBF5FB"/>
            <w:tcMar>
              <w:top w:w="75" w:type="dxa"/>
              <w:left w:w="100" w:type="dxa"/>
              <w:bottom w:w="75" w:type="dxa"/>
              <w:right w:w="100" w:type="dxa"/>
            </w:tcMar>
            <w:vAlign w:val="center"/>
          </w:tcPr>
          <w:p w14:paraId="59687CB3"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يُناقش</w:t>
            </w:r>
          </w:p>
        </w:tc>
        <w:tc>
          <w:tcPr>
            <w:tcW w:w="5400" w:type="dxa"/>
            <w:shd w:val="clear" w:color="auto" w:fill="F8F8F8"/>
            <w:tcMar>
              <w:top w:w="75" w:type="dxa"/>
              <w:left w:w="100" w:type="dxa"/>
              <w:bottom w:w="75" w:type="dxa"/>
              <w:right w:w="100" w:type="dxa"/>
            </w:tcMar>
            <w:vAlign w:val="center"/>
          </w:tcPr>
          <w:p w14:paraId="1884CDB3"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إشكالية القابلية للتكذيب في إطار معرفي يتضمن مسلَّمة يقينية، ويُحدد حلها المنهجي</w:t>
            </w:r>
          </w:p>
        </w:tc>
        <w:tc>
          <w:tcPr>
            <w:tcW w:w="1080" w:type="dxa"/>
            <w:shd w:val="clear" w:color="auto" w:fill="FFF2CC"/>
            <w:tcMar>
              <w:top w:w="75" w:type="dxa"/>
              <w:left w:w="100" w:type="dxa"/>
              <w:bottom w:w="75" w:type="dxa"/>
              <w:right w:w="100" w:type="dxa"/>
            </w:tcMar>
            <w:vAlign w:val="center"/>
          </w:tcPr>
          <w:p w14:paraId="39D40A5E"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C49A00"/>
                <w:sz w:val="28"/>
                <w:szCs w:val="28"/>
                <w:rtl/>
              </w:rPr>
              <w:t>تحليل L4</w:t>
            </w:r>
          </w:p>
        </w:tc>
      </w:tr>
      <w:tr w:rsidR="003A0EBF" w:rsidRPr="00B832F2" w14:paraId="51E5A23D" w14:textId="77777777" w:rsidTr="00201A65">
        <w:tc>
          <w:tcPr>
            <w:tcW w:w="1080" w:type="dxa"/>
            <w:shd w:val="clear" w:color="auto" w:fill="FFFFFF"/>
            <w:tcMar>
              <w:top w:w="75" w:type="dxa"/>
              <w:left w:w="100" w:type="dxa"/>
              <w:bottom w:w="75" w:type="dxa"/>
              <w:right w:w="100" w:type="dxa"/>
            </w:tcMar>
            <w:vAlign w:val="center"/>
          </w:tcPr>
          <w:p w14:paraId="5D0B604E"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156082"/>
                <w:sz w:val="28"/>
                <w:szCs w:val="28"/>
                <w:rtl/>
              </w:rPr>
              <w:lastRenderedPageBreak/>
              <w:t>3.2</w:t>
            </w:r>
          </w:p>
        </w:tc>
        <w:tc>
          <w:tcPr>
            <w:tcW w:w="1080" w:type="dxa"/>
            <w:shd w:val="clear" w:color="auto" w:fill="FFFFFF"/>
            <w:tcMar>
              <w:top w:w="75" w:type="dxa"/>
              <w:left w:w="100" w:type="dxa"/>
              <w:bottom w:w="75" w:type="dxa"/>
              <w:right w:w="100" w:type="dxa"/>
            </w:tcMar>
            <w:vAlign w:val="center"/>
          </w:tcPr>
          <w:p w14:paraId="187A6E86"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يصوغ</w:t>
            </w:r>
          </w:p>
        </w:tc>
        <w:tc>
          <w:tcPr>
            <w:tcW w:w="5400" w:type="dxa"/>
            <w:shd w:val="clear" w:color="auto" w:fill="FFFFFF"/>
            <w:tcMar>
              <w:top w:w="75" w:type="dxa"/>
              <w:left w:w="100" w:type="dxa"/>
              <w:bottom w:w="75" w:type="dxa"/>
              <w:right w:w="100" w:type="dxa"/>
            </w:tcMar>
            <w:vAlign w:val="center"/>
          </w:tcPr>
          <w:p w14:paraId="2BEECA85"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الفرضية الصفرية للمشروع بدقة فلسفية ويُحدد شروط انهيارها إجرائيًا</w:t>
            </w:r>
          </w:p>
        </w:tc>
        <w:tc>
          <w:tcPr>
            <w:tcW w:w="1080" w:type="dxa"/>
            <w:shd w:val="clear" w:color="auto" w:fill="FFFFFF"/>
            <w:tcMar>
              <w:top w:w="75" w:type="dxa"/>
              <w:left w:w="100" w:type="dxa"/>
              <w:bottom w:w="75" w:type="dxa"/>
              <w:right w:w="100" w:type="dxa"/>
            </w:tcMar>
            <w:vAlign w:val="center"/>
          </w:tcPr>
          <w:p w14:paraId="02DC20DE"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C49A00"/>
                <w:sz w:val="28"/>
                <w:szCs w:val="28"/>
                <w:rtl/>
              </w:rPr>
              <w:t>تركيب L6</w:t>
            </w:r>
          </w:p>
        </w:tc>
      </w:tr>
      <w:tr w:rsidR="003A0EBF" w:rsidRPr="00B832F2" w14:paraId="611C0B15" w14:textId="77777777" w:rsidTr="00201A65">
        <w:tc>
          <w:tcPr>
            <w:tcW w:w="1080" w:type="dxa"/>
            <w:shd w:val="clear" w:color="auto" w:fill="EBF5FB"/>
            <w:tcMar>
              <w:top w:w="75" w:type="dxa"/>
              <w:left w:w="100" w:type="dxa"/>
              <w:bottom w:w="75" w:type="dxa"/>
              <w:right w:w="100" w:type="dxa"/>
            </w:tcMar>
            <w:vAlign w:val="center"/>
          </w:tcPr>
          <w:p w14:paraId="718DE3D6"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156082"/>
                <w:sz w:val="28"/>
                <w:szCs w:val="28"/>
                <w:rtl/>
              </w:rPr>
              <w:t>3.3</w:t>
            </w:r>
          </w:p>
        </w:tc>
        <w:tc>
          <w:tcPr>
            <w:tcW w:w="1080" w:type="dxa"/>
            <w:shd w:val="clear" w:color="auto" w:fill="EBF5FB"/>
            <w:tcMar>
              <w:top w:w="75" w:type="dxa"/>
              <w:left w:w="100" w:type="dxa"/>
              <w:bottom w:w="75" w:type="dxa"/>
              <w:right w:w="100" w:type="dxa"/>
            </w:tcMar>
            <w:vAlign w:val="center"/>
          </w:tcPr>
          <w:p w14:paraId="6B6A8C3D"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يُقيِّم</w:t>
            </w:r>
          </w:p>
        </w:tc>
        <w:tc>
          <w:tcPr>
            <w:tcW w:w="5400" w:type="dxa"/>
            <w:shd w:val="clear" w:color="auto" w:fill="F8F8F8"/>
            <w:tcMar>
              <w:top w:w="75" w:type="dxa"/>
              <w:left w:w="100" w:type="dxa"/>
              <w:bottom w:w="75" w:type="dxa"/>
              <w:right w:w="100" w:type="dxa"/>
            </w:tcMar>
            <w:vAlign w:val="center"/>
          </w:tcPr>
          <w:p w14:paraId="7192F7F8"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المحكّات الثلاثة (الأصالة، الاستقلالية، التمييز) نقديًا ويُواجه اعتراضات الخصم المحتمل</w:t>
            </w:r>
          </w:p>
        </w:tc>
        <w:tc>
          <w:tcPr>
            <w:tcW w:w="1080" w:type="dxa"/>
            <w:shd w:val="clear" w:color="auto" w:fill="FFF2CC"/>
            <w:tcMar>
              <w:top w:w="75" w:type="dxa"/>
              <w:left w:w="100" w:type="dxa"/>
              <w:bottom w:w="75" w:type="dxa"/>
              <w:right w:w="100" w:type="dxa"/>
            </w:tcMar>
            <w:vAlign w:val="center"/>
          </w:tcPr>
          <w:p w14:paraId="2E3FD005"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C49A00"/>
                <w:sz w:val="28"/>
                <w:szCs w:val="28"/>
                <w:rtl/>
              </w:rPr>
              <w:t>تقويم L5</w:t>
            </w:r>
          </w:p>
        </w:tc>
      </w:tr>
      <w:tr w:rsidR="003A0EBF" w:rsidRPr="00B832F2" w14:paraId="083B43B6" w14:textId="77777777" w:rsidTr="00201A65">
        <w:tc>
          <w:tcPr>
            <w:tcW w:w="1080" w:type="dxa"/>
            <w:shd w:val="clear" w:color="auto" w:fill="FFFFFF"/>
            <w:tcMar>
              <w:top w:w="75" w:type="dxa"/>
              <w:left w:w="100" w:type="dxa"/>
              <w:bottom w:w="75" w:type="dxa"/>
              <w:right w:w="100" w:type="dxa"/>
            </w:tcMar>
            <w:vAlign w:val="center"/>
          </w:tcPr>
          <w:p w14:paraId="0BE21879"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156082"/>
                <w:sz w:val="28"/>
                <w:szCs w:val="28"/>
                <w:rtl/>
              </w:rPr>
              <w:t>3.4</w:t>
            </w:r>
          </w:p>
        </w:tc>
        <w:tc>
          <w:tcPr>
            <w:tcW w:w="1080" w:type="dxa"/>
            <w:shd w:val="clear" w:color="auto" w:fill="FFFFFF"/>
            <w:tcMar>
              <w:top w:w="75" w:type="dxa"/>
              <w:left w:w="100" w:type="dxa"/>
              <w:bottom w:w="75" w:type="dxa"/>
              <w:right w:w="100" w:type="dxa"/>
            </w:tcMar>
            <w:vAlign w:val="center"/>
          </w:tcPr>
          <w:p w14:paraId="7BD18663"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يُطبِّق</w:t>
            </w:r>
          </w:p>
        </w:tc>
        <w:tc>
          <w:tcPr>
            <w:tcW w:w="5400" w:type="dxa"/>
            <w:shd w:val="clear" w:color="auto" w:fill="FFFFFF"/>
            <w:tcMar>
              <w:top w:w="75" w:type="dxa"/>
              <w:left w:w="100" w:type="dxa"/>
              <w:bottom w:w="75" w:type="dxa"/>
              <w:right w:w="100" w:type="dxa"/>
            </w:tcMar>
            <w:vAlign w:val="center"/>
          </w:tcPr>
          <w:p w14:paraId="301D7927"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المحكّات الثلاثة على أربعة مفاهيم قرآنية ويُحلل نتائج التطبيق ونقاط ضعفها</w:t>
            </w:r>
          </w:p>
        </w:tc>
        <w:tc>
          <w:tcPr>
            <w:tcW w:w="1080" w:type="dxa"/>
            <w:shd w:val="clear" w:color="auto" w:fill="FFFFFF"/>
            <w:tcMar>
              <w:top w:w="75" w:type="dxa"/>
              <w:left w:w="100" w:type="dxa"/>
              <w:bottom w:w="75" w:type="dxa"/>
              <w:right w:w="100" w:type="dxa"/>
            </w:tcMar>
            <w:vAlign w:val="center"/>
          </w:tcPr>
          <w:p w14:paraId="75BDAA4D"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C49A00"/>
                <w:sz w:val="28"/>
                <w:szCs w:val="28"/>
                <w:rtl/>
              </w:rPr>
              <w:t>تطبيق L3</w:t>
            </w:r>
          </w:p>
        </w:tc>
      </w:tr>
      <w:tr w:rsidR="003A0EBF" w:rsidRPr="00B832F2" w14:paraId="53E6ACF9" w14:textId="77777777" w:rsidTr="00201A65">
        <w:tc>
          <w:tcPr>
            <w:tcW w:w="1080" w:type="dxa"/>
            <w:shd w:val="clear" w:color="auto" w:fill="EBF5FB"/>
            <w:tcMar>
              <w:top w:w="75" w:type="dxa"/>
              <w:left w:w="100" w:type="dxa"/>
              <w:bottom w:w="75" w:type="dxa"/>
              <w:right w:w="100" w:type="dxa"/>
            </w:tcMar>
            <w:vAlign w:val="center"/>
          </w:tcPr>
          <w:p w14:paraId="64A15AC8"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156082"/>
                <w:sz w:val="28"/>
                <w:szCs w:val="28"/>
                <w:rtl/>
              </w:rPr>
              <w:t>3.5</w:t>
            </w:r>
          </w:p>
        </w:tc>
        <w:tc>
          <w:tcPr>
            <w:tcW w:w="1080" w:type="dxa"/>
            <w:shd w:val="clear" w:color="auto" w:fill="EBF5FB"/>
            <w:tcMar>
              <w:top w:w="75" w:type="dxa"/>
              <w:left w:w="100" w:type="dxa"/>
              <w:bottom w:w="75" w:type="dxa"/>
              <w:right w:w="100" w:type="dxa"/>
            </w:tcMar>
            <w:vAlign w:val="center"/>
          </w:tcPr>
          <w:p w14:paraId="1D24974E"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يُصمِّم</w:t>
            </w:r>
          </w:p>
        </w:tc>
        <w:tc>
          <w:tcPr>
            <w:tcW w:w="5400" w:type="dxa"/>
            <w:shd w:val="clear" w:color="auto" w:fill="F8F8F8"/>
            <w:tcMar>
              <w:top w:w="75" w:type="dxa"/>
              <w:left w:w="100" w:type="dxa"/>
              <w:bottom w:w="75" w:type="dxa"/>
              <w:right w:w="100" w:type="dxa"/>
            </w:tcMar>
            <w:vAlign w:val="center"/>
          </w:tcPr>
          <w:p w14:paraId="1FCD4D5A"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بروتوكولاً تجريبياً كاملاً لاختبار نموذج إداري قرآني بمعايير الصلاحية العلمية</w:t>
            </w:r>
          </w:p>
        </w:tc>
        <w:tc>
          <w:tcPr>
            <w:tcW w:w="1080" w:type="dxa"/>
            <w:shd w:val="clear" w:color="auto" w:fill="FFF2CC"/>
            <w:tcMar>
              <w:top w:w="75" w:type="dxa"/>
              <w:left w:w="100" w:type="dxa"/>
              <w:bottom w:w="75" w:type="dxa"/>
              <w:right w:w="100" w:type="dxa"/>
            </w:tcMar>
            <w:vAlign w:val="center"/>
          </w:tcPr>
          <w:p w14:paraId="221D2A26"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C49A00"/>
                <w:sz w:val="28"/>
                <w:szCs w:val="28"/>
                <w:rtl/>
              </w:rPr>
              <w:t>تركيب L6</w:t>
            </w:r>
          </w:p>
        </w:tc>
      </w:tr>
      <w:tr w:rsidR="003A0EBF" w:rsidRPr="00B832F2" w14:paraId="66098F8C" w14:textId="77777777" w:rsidTr="00201A65">
        <w:tc>
          <w:tcPr>
            <w:tcW w:w="1080" w:type="dxa"/>
            <w:shd w:val="clear" w:color="auto" w:fill="FFFFFF"/>
            <w:tcMar>
              <w:top w:w="75" w:type="dxa"/>
              <w:left w:w="100" w:type="dxa"/>
              <w:bottom w:w="75" w:type="dxa"/>
              <w:right w:w="100" w:type="dxa"/>
            </w:tcMar>
            <w:vAlign w:val="center"/>
          </w:tcPr>
          <w:p w14:paraId="5386BD00"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156082"/>
                <w:sz w:val="28"/>
                <w:szCs w:val="28"/>
                <w:rtl/>
              </w:rPr>
              <w:t>3.6</w:t>
            </w:r>
          </w:p>
        </w:tc>
        <w:tc>
          <w:tcPr>
            <w:tcW w:w="1080" w:type="dxa"/>
            <w:shd w:val="clear" w:color="auto" w:fill="FFFFFF"/>
            <w:tcMar>
              <w:top w:w="75" w:type="dxa"/>
              <w:left w:w="100" w:type="dxa"/>
              <w:bottom w:w="75" w:type="dxa"/>
              <w:right w:w="100" w:type="dxa"/>
            </w:tcMar>
            <w:vAlign w:val="center"/>
          </w:tcPr>
          <w:p w14:paraId="730D7C18"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يُحلِّل</w:t>
            </w:r>
          </w:p>
        </w:tc>
        <w:tc>
          <w:tcPr>
            <w:tcW w:w="5400" w:type="dxa"/>
            <w:shd w:val="clear" w:color="auto" w:fill="FFFFFF"/>
            <w:tcMar>
              <w:top w:w="75" w:type="dxa"/>
              <w:left w:w="100" w:type="dxa"/>
              <w:bottom w:w="75" w:type="dxa"/>
              <w:right w:w="100" w:type="dxa"/>
            </w:tcMar>
            <w:vAlign w:val="center"/>
          </w:tcPr>
          <w:p w14:paraId="675E8F6A"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آلية فض التعارض بين النص والتجربة ضمن أطر فلسفة العلم المتنافسة (بوبر مقابل لاكاتوش)</w:t>
            </w:r>
          </w:p>
        </w:tc>
        <w:tc>
          <w:tcPr>
            <w:tcW w:w="1080" w:type="dxa"/>
            <w:shd w:val="clear" w:color="auto" w:fill="FFFFFF"/>
            <w:tcMar>
              <w:top w:w="75" w:type="dxa"/>
              <w:left w:w="100" w:type="dxa"/>
              <w:bottom w:w="75" w:type="dxa"/>
              <w:right w:w="100" w:type="dxa"/>
            </w:tcMar>
            <w:vAlign w:val="center"/>
          </w:tcPr>
          <w:p w14:paraId="31B0C886"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C49A00"/>
                <w:sz w:val="28"/>
                <w:szCs w:val="28"/>
                <w:rtl/>
              </w:rPr>
              <w:t>تحليل L4</w:t>
            </w:r>
          </w:p>
        </w:tc>
      </w:tr>
      <w:tr w:rsidR="003A0EBF" w:rsidRPr="00B832F2" w14:paraId="2505ABFD" w14:textId="77777777" w:rsidTr="00201A65">
        <w:tc>
          <w:tcPr>
            <w:tcW w:w="1080" w:type="dxa"/>
            <w:shd w:val="clear" w:color="auto" w:fill="EBF5FB"/>
            <w:tcMar>
              <w:top w:w="75" w:type="dxa"/>
              <w:left w:w="100" w:type="dxa"/>
              <w:bottom w:w="75" w:type="dxa"/>
              <w:right w:w="100" w:type="dxa"/>
            </w:tcMar>
            <w:vAlign w:val="center"/>
          </w:tcPr>
          <w:p w14:paraId="17D4EA05"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156082"/>
                <w:sz w:val="28"/>
                <w:szCs w:val="28"/>
                <w:rtl/>
              </w:rPr>
              <w:t>3.7</w:t>
            </w:r>
          </w:p>
        </w:tc>
        <w:tc>
          <w:tcPr>
            <w:tcW w:w="1080" w:type="dxa"/>
            <w:shd w:val="clear" w:color="auto" w:fill="EBF5FB"/>
            <w:tcMar>
              <w:top w:w="75" w:type="dxa"/>
              <w:left w:w="100" w:type="dxa"/>
              <w:bottom w:w="75" w:type="dxa"/>
              <w:right w:w="100" w:type="dxa"/>
            </w:tcMar>
            <w:vAlign w:val="center"/>
          </w:tcPr>
          <w:p w14:paraId="5E227477"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يُقارن</w:t>
            </w:r>
          </w:p>
        </w:tc>
        <w:tc>
          <w:tcPr>
            <w:tcW w:w="5400" w:type="dxa"/>
            <w:shd w:val="clear" w:color="auto" w:fill="F8F8F8"/>
            <w:tcMar>
              <w:top w:w="75" w:type="dxa"/>
              <w:left w:w="100" w:type="dxa"/>
              <w:bottom w:w="75" w:type="dxa"/>
              <w:right w:w="100" w:type="dxa"/>
            </w:tcMar>
            <w:vAlign w:val="center"/>
          </w:tcPr>
          <w:p w14:paraId="6ADAF157"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منهجية هذا الفصل بمحاولات سابقة في الاقتصاد الإسلامي (شابرا، النقوي) ويُحدد نقطة التمايز الدقيقة</w:t>
            </w:r>
          </w:p>
        </w:tc>
        <w:tc>
          <w:tcPr>
            <w:tcW w:w="1080" w:type="dxa"/>
            <w:shd w:val="clear" w:color="auto" w:fill="FFF2CC"/>
            <w:tcMar>
              <w:top w:w="75" w:type="dxa"/>
              <w:left w:w="100" w:type="dxa"/>
              <w:bottom w:w="75" w:type="dxa"/>
              <w:right w:w="100" w:type="dxa"/>
            </w:tcMar>
            <w:vAlign w:val="center"/>
          </w:tcPr>
          <w:p w14:paraId="6C6976F6"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C49A00"/>
                <w:sz w:val="28"/>
                <w:szCs w:val="28"/>
                <w:rtl/>
              </w:rPr>
              <w:t>تقويم L5</w:t>
            </w:r>
          </w:p>
        </w:tc>
      </w:tr>
    </w:tbl>
    <w:p w14:paraId="65A3BCAF" w14:textId="77777777" w:rsidR="003A0EBF" w:rsidRPr="00B832F2" w:rsidRDefault="003A0EBF" w:rsidP="003A0EBF">
      <w:pPr>
        <w:pBdr>
          <w:bottom w:val="single" w:sz="14" w:space="0" w:color="1F3864"/>
        </w:pBdr>
        <w:bidi/>
        <w:spacing w:before="60" w:after="100"/>
        <w:rPr>
          <w:rFonts w:ascii="Sakkal Majalla" w:hAnsi="Sakkal Majalla" w:cs="Sakkal Majalla"/>
          <w:sz w:val="28"/>
          <w:szCs w:val="28"/>
        </w:rPr>
      </w:pPr>
    </w:p>
    <w:p w14:paraId="558A731E" w14:textId="77777777" w:rsidR="003A0EBF" w:rsidRPr="00B832F2" w:rsidRDefault="003A0EBF" w:rsidP="003A0EBF">
      <w:pPr>
        <w:shd w:val="clear" w:color="auto" w:fill="156082"/>
        <w:bidi/>
        <w:spacing w:before="150" w:after="90"/>
        <w:rPr>
          <w:rFonts w:ascii="Sakkal Majalla" w:hAnsi="Sakkal Majalla" w:cs="Sakkal Majalla"/>
          <w:sz w:val="28"/>
          <w:szCs w:val="28"/>
        </w:rPr>
      </w:pPr>
      <w:r>
        <w:rPr>
          <w:rFonts w:ascii="Sakkal Majalla" w:hAnsi="Sakkal Majalla" w:cs="Sakkal Majalla"/>
          <w:b/>
          <w:bCs/>
          <w:color w:val="FFFFFF"/>
          <w:sz w:val="28"/>
          <w:szCs w:val="28"/>
          <w:rtl/>
        </w:rPr>
        <w:t>3.1  مشكلة الفصل بين العلم واللاعلم، ولماذا تخصّ هذا المشروع</w:t>
      </w:r>
      <w:r>
        <w:fldChar w:fldCharType="begin"/>
      </w:r>
      <w:r>
        <w:instrText xml:space="preserve"> TC "3.1  مشكلة الفصل بين العلم واللاعلم، ولماذا تخصّ هذا المشروع" \l 2 </w:instrText>
      </w:r>
      <w:r>
        <w:fldChar w:fldCharType="end"/>
      </w:r>
    </w:p>
    <w:p w14:paraId="3B6F352B" w14:textId="77777777"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لن نفترض أن المفهوم قرآني لمجرد أن عنوانه عربي أو أن تحته شاهدًا من القرآن. سنبدأ من احتمال أكثر إزعاجًا: ربما نعيد تسمية فكرة إدارية غربية ثم ننسبها إلى النص. ولكي نعرف متى يحدث ذلك، نحتاج إلى معيار يفصل بين المعرفة التي يمكن اختبارها والادعاء الذي لا يمكن اختباره. وهنا يبدأ الحديث عن بوبر.</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40"/>
      </w:tblGrid>
      <w:tr w:rsidR="003A0EBF" w:rsidRPr="00B832F2" w14:paraId="1C304E00" w14:textId="77777777" w:rsidTr="00201A65">
        <w:tc>
          <w:tcPr>
            <w:tcW w:w="8640" w:type="dxa"/>
            <w:shd w:val="clear" w:color="auto" w:fill="C55A11"/>
            <w:tcMar>
              <w:top w:w="75" w:type="dxa"/>
              <w:left w:w="100" w:type="dxa"/>
              <w:bottom w:w="75" w:type="dxa"/>
              <w:right w:w="100" w:type="dxa"/>
            </w:tcMar>
            <w:vAlign w:val="center"/>
          </w:tcPr>
          <w:p w14:paraId="34578259" w14:textId="77777777" w:rsidR="003A0EBF" w:rsidRPr="00B832F2" w:rsidRDefault="003A0EBF" w:rsidP="00201A65">
            <w:pPr>
              <w:bidi/>
              <w:spacing w:before="50" w:after="50"/>
              <w:rPr>
                <w:rFonts w:ascii="Sakkal Majalla" w:hAnsi="Sakkal Majalla" w:cs="Sakkal Majalla"/>
                <w:sz w:val="28"/>
                <w:szCs w:val="28"/>
              </w:rPr>
            </w:pPr>
            <w:r>
              <w:rPr>
                <w:rFonts w:ascii="Segoe UI Emoji" w:hAnsi="Segoe UI Emoji" w:cs="Segoe UI Emoji" w:hint="cs"/>
                <w:b/>
                <w:bCs/>
                <w:color w:val="FFFFFF"/>
                <w:sz w:val="28"/>
                <w:szCs w:val="28"/>
                <w:rtl/>
              </w:rPr>
              <w:t>ما معنى «قابلية التكذيب» (Falsifiability)؟</w:t>
            </w:r>
          </w:p>
        </w:tc>
      </w:tr>
      <w:tr w:rsidR="003A0EBF" w:rsidRPr="00B832F2" w14:paraId="51A2DE88" w14:textId="77777777" w:rsidTr="00201A65">
        <w:tc>
          <w:tcPr>
            <w:tcW w:w="8640" w:type="dxa"/>
            <w:shd w:val="clear" w:color="auto" w:fill="FFF5E0"/>
            <w:tcMar>
              <w:top w:w="75" w:type="dxa"/>
              <w:left w:w="100" w:type="dxa"/>
              <w:bottom w:w="75" w:type="dxa"/>
              <w:right w:w="100" w:type="dxa"/>
            </w:tcMar>
            <w:vAlign w:val="center"/>
          </w:tcPr>
          <w:p w14:paraId="042D1C49"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يرى كارل بوبر (1934) أن النظرية العلمية هي التي تحدد مسبقًا: في أي ظرف سأعترف بأنني مخطئ؟ مثال ذلك: «الأمانة القرآنية تنتج قرارات مختلفة عن Stewardship Theory في حالات تعارض المصالح»، وهذه عبارة قابلة للتكذيب لأنها تُقاس وتُختبر. أما «الإدارة القرآنية أفضل» فغير قابلة للتكذيب، لأنها لا تحدد متى تكون أفضل ومتى لا تكون. والقاعدة: ما لا يمكن تكذيبه لا يمكن إثباته، وما لا يمكن إثباته لا يضيف إلى المعرفة شيئًا.</w:t>
            </w:r>
          </w:p>
        </w:tc>
      </w:tr>
    </w:tbl>
    <w:p w14:paraId="703FE237" w14:textId="77777777"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طرح كارل بوبر مشكلة «الفصل» (Demarcation Problem) في كتابه «منطق الاكتشاف العلمي» (1934)، ومنذ ذلك الحين وفلسفة العلم تسأل: ما الذي يجعل نظرية ما علمية، وأخرى «زائفة العلمية» (Pseudo-scientific)؟ رفض بوبر معيار التحقق (Verificationism) الذي تبنّته الوضعية المنطقية في حلقة فيينا، لأن أي نظرية، مهما كانت باطلة، تستطيع أن تجد شواهد تؤيدها إذا بحث صاحبها بحماسة كافية.</w:t>
      </w:r>
    </w:p>
    <w:p w14:paraId="5DD65DE0" w14:textId="77777777"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lastRenderedPageBreak/>
        <w:t>فالتنجيم والتحليل النفسي الفرويدي والماركسية التاريخية، في رأي بوبر، أنظمة قادرة على «تفسير» أي حدث يقع، وهذا بالضبط ما يجعلها غير علمية: فسّرت كل شيء فلم تُخبر بشيء. والبديل الذي اقترحه أن النظرية العلمية هي التي تخاطر، فتقدّم تنبؤات محددة يمكن أن يُثبت الواقع خطأها.</w:t>
      </w:r>
    </w:p>
    <w:p w14:paraId="03DC4AFF" w14:textId="77777777" w:rsidR="003A0EBF" w:rsidRPr="00B832F2" w:rsidRDefault="003A0EBF" w:rsidP="003A0EBF">
      <w:pPr>
        <w:bidi/>
        <w:spacing w:after="70"/>
        <w:ind w:right="260"/>
        <w:rPr>
          <w:rFonts w:ascii="Sakkal Majalla" w:hAnsi="Sakkal Majalla" w:cs="Sakkal Majalla"/>
          <w:sz w:val="28"/>
          <w:szCs w:val="28"/>
        </w:rPr>
      </w:pPr>
      <w:r w:rsidRPr="00B832F2">
        <w:rPr>
          <w:rFonts w:ascii="Sakkal Majalla" w:hAnsi="Sakkal Majalla" w:cs="Sakkal Majalla"/>
          <w:i/>
          <w:iCs/>
          <w:color w:val="595959"/>
          <w:sz w:val="28"/>
          <w:szCs w:val="28"/>
        </w:rPr>
        <w:t xml:space="preserve">    Popper, K. (1934/1959). The Logic of Scientific Discovery. Hutchinson &amp; Co.</w:t>
      </w:r>
    </w:p>
    <w:p w14:paraId="3535CC57" w14:textId="77777777" w:rsidR="003A0EBF" w:rsidRPr="00B832F2" w:rsidRDefault="003A0EBF" w:rsidP="003A0EBF">
      <w:pPr>
        <w:bidi/>
        <w:spacing w:after="60"/>
        <w:rPr>
          <w:rFonts w:ascii="Sakkal Majalla" w:hAnsi="Sakkal Majalla" w:cs="Sakkal Majalla"/>
          <w:sz w:val="28"/>
          <w:szCs w:val="28"/>
        </w:rPr>
      </w:pPr>
    </w:p>
    <w:p w14:paraId="6BECE5D1" w14:textId="77777777" w:rsidR="003A0EBF" w:rsidRPr="00B832F2" w:rsidRDefault="003A0EBF" w:rsidP="003A0EBF">
      <w:pPr>
        <w:shd w:val="clear" w:color="auto" w:fill="D6E4F0"/>
        <w:bidi/>
        <w:spacing w:before="110" w:after="65"/>
        <w:rPr>
          <w:rFonts w:ascii="Sakkal Majalla" w:hAnsi="Sakkal Majalla" w:cs="Sakkal Majalla"/>
          <w:sz w:val="28"/>
          <w:szCs w:val="28"/>
        </w:rPr>
      </w:pPr>
      <w:r>
        <w:rPr>
          <w:rFonts w:ascii="Sakkal Majalla" w:hAnsi="Sakkal Majalla" w:cs="Sakkal Majalla"/>
          <w:b/>
          <w:bCs/>
          <w:color w:val="1F3864"/>
          <w:sz w:val="28"/>
          <w:szCs w:val="28"/>
          <w:rtl/>
        </w:rPr>
        <w:t>لماذا تخصّ هذه المشكلة مشروعنا بالذات</w:t>
      </w:r>
    </w:p>
    <w:p w14:paraId="7A397650" w14:textId="77777777"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قد يبدو الحديث عن بوبر هنا استطرادًا فلسفيًا، لكنه في صلب المسألة. فهذا المشروع يقف في منطقة حرجة من خريطة الفصل بين العلم واللاعلم: يسلّم من جهة بمسلّمة يقينية لا تقبل التكذيب، هي صحة القرآن، وهذا ما يدفع بعض النقاد إلى تصنيفه فورًا في خانة «اللاعلمي»؛ ويدّعي من جهة أخرى أنه ينتج معرفة تصمد أمام النقد الأكاديمي. فكيف يجتمع الأمران؟</w:t>
      </w:r>
    </w:p>
    <w:p w14:paraId="097CD0C7" w14:textId="77777777"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الجواب أن نفصل بين مستويين لا يجوز الخلط بينهما. فالمسلّمة اليقينية تقع خارج الاختبار العلمي بالضرورة المنطقية، كما تقع مسلّمات المنطق، كمبدأ عدم التناقض، خارج الاختبار التجريبي. أما كل ما يُشتق منها بفعل بشري، من تفسير وتحليل وبناء نموذج، فيقع داخل الاختبار تمامًا.</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40"/>
      </w:tblGrid>
      <w:tr w:rsidR="003A0EBF" w:rsidRPr="00B832F2" w14:paraId="13FAE072" w14:textId="77777777" w:rsidTr="00201A65">
        <w:tc>
          <w:tcPr>
            <w:tcW w:w="8640" w:type="dxa"/>
            <w:shd w:val="clear" w:color="auto" w:fill="1F3864"/>
            <w:tcMar>
              <w:top w:w="75" w:type="dxa"/>
              <w:left w:w="100" w:type="dxa"/>
              <w:bottom w:w="75" w:type="dxa"/>
              <w:right w:w="100" w:type="dxa"/>
            </w:tcMar>
            <w:vAlign w:val="center"/>
          </w:tcPr>
          <w:p w14:paraId="1462238F"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القاعدة الفلسفية التي يقوم عليها الفصل</w:t>
            </w:r>
          </w:p>
        </w:tc>
      </w:tr>
      <w:tr w:rsidR="003A0EBF" w:rsidRPr="00B832F2" w14:paraId="695235C1" w14:textId="77777777" w:rsidTr="00201A65">
        <w:tc>
          <w:tcPr>
            <w:tcW w:w="8640" w:type="dxa"/>
            <w:shd w:val="clear" w:color="auto" w:fill="EBF5FB"/>
            <w:tcMar>
              <w:top w:w="75" w:type="dxa"/>
              <w:left w:w="100" w:type="dxa"/>
              <w:bottom w:w="75" w:type="dxa"/>
              <w:right w:w="100" w:type="dxa"/>
            </w:tcMar>
            <w:vAlign w:val="center"/>
          </w:tcPr>
          <w:p w14:paraId="1A81316F"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القابلية للتكذيب شرط في الاشتقاق البشري من الوحي، لا في الوحي نفسه. ومن يعترض على هذا التمييز فعليه أن يعترض على كل نظام معرفي يقوم على مسلّمات أولية، ومنها الرياضيات والمنطق الصوري، لا على هذا المشروع وحده.</w:t>
            </w:r>
          </w:p>
        </w:tc>
      </w:tr>
    </w:tbl>
    <w:p w14:paraId="11E5236E" w14:textId="77777777" w:rsidR="003A0EBF" w:rsidRPr="00B832F2" w:rsidRDefault="003A0EBF" w:rsidP="003A0EBF">
      <w:pPr>
        <w:bidi/>
        <w:spacing w:after="60"/>
        <w:rPr>
          <w:rFonts w:ascii="Sakkal Majalla" w:hAnsi="Sakkal Majalla" w:cs="Sakkal Majalla"/>
          <w:sz w:val="28"/>
          <w:szCs w:val="28"/>
        </w:rPr>
      </w:pPr>
    </w:p>
    <w:p w14:paraId="1E8CDF2C" w14:textId="77777777" w:rsidR="003A0EBF" w:rsidRPr="00B832F2" w:rsidRDefault="003A0EBF" w:rsidP="003A0EBF">
      <w:pPr>
        <w:shd w:val="clear" w:color="auto" w:fill="D6E4F0"/>
        <w:bidi/>
        <w:spacing w:before="110" w:after="65"/>
        <w:rPr>
          <w:rFonts w:ascii="Sakkal Majalla" w:hAnsi="Sakkal Majalla" w:cs="Sakkal Majalla"/>
          <w:sz w:val="28"/>
          <w:szCs w:val="28"/>
        </w:rPr>
      </w:pPr>
      <w:r>
        <w:rPr>
          <w:rFonts w:ascii="Sakkal Majalla" w:hAnsi="Sakkal Majalla" w:cs="Sakkal Majalla"/>
          <w:b/>
          <w:bCs/>
          <w:color w:val="1F3864"/>
          <w:sz w:val="28"/>
          <w:szCs w:val="28"/>
          <w:rtl/>
        </w:rPr>
        <w:t>اعتراض متوقع: أليست هذه حيلة لغوية تُبقي المسلّمة بمنأى عن النقد؟</w:t>
      </w:r>
    </w:p>
    <w:p w14:paraId="1D5A54E8" w14:textId="77777777"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اعتراض جادّ، وجوابي عنه من ثلاثة أوجه:</w:t>
      </w:r>
    </w:p>
    <w:p w14:paraId="2D780B6B" w14:textId="77777777" w:rsidR="003A0EBF" w:rsidRPr="00B832F2" w:rsidRDefault="003A0EBF" w:rsidP="003A0EBF">
      <w:pPr>
        <w:bidi/>
        <w:spacing w:after="60"/>
        <w:ind w:right="260"/>
        <w:rPr>
          <w:rFonts w:ascii="Sakkal Majalla" w:hAnsi="Sakkal Majalla" w:cs="Sakkal Majalla"/>
          <w:sz w:val="28"/>
          <w:szCs w:val="28"/>
        </w:rPr>
      </w:pPr>
      <w:r>
        <w:rPr>
          <w:rFonts w:ascii="Cambria Math" w:hAnsi="Cambria Math" w:cs="Cambria Math"/>
          <w:b/>
          <w:bCs/>
          <w:color w:val="156082"/>
          <w:sz w:val="28"/>
          <w:szCs w:val="28"/>
        </w:rPr>
        <w:t>◆ أولًا: التمييز بين المسلّمة والمشتق ليس اختراعًا لهذا المشروع، وإنما هو بنية كل نظام معرفي ناجح. فعالم الرياضيات لا يُخضع بديهيات إقليدس للتجريب، لكنه يُخضع كل نظرية مشتقة منها للبرهان الصارم.</w:t>
      </w:r>
    </w:p>
    <w:p w14:paraId="715AD81E" w14:textId="77777777" w:rsidR="003A0EBF" w:rsidRPr="00B832F2" w:rsidRDefault="003A0EBF" w:rsidP="003A0EBF">
      <w:pPr>
        <w:bidi/>
        <w:spacing w:after="60"/>
        <w:ind w:right="260"/>
        <w:rPr>
          <w:rFonts w:ascii="Sakkal Majalla" w:hAnsi="Sakkal Majalla" w:cs="Sakkal Majalla"/>
          <w:sz w:val="28"/>
          <w:szCs w:val="28"/>
        </w:rPr>
      </w:pPr>
      <w:r>
        <w:rPr>
          <w:rFonts w:ascii="Cambria Math" w:hAnsi="Cambria Math" w:cs="Cambria Math"/>
          <w:b/>
          <w:bCs/>
          <w:color w:val="156082"/>
          <w:sz w:val="28"/>
          <w:szCs w:val="28"/>
        </w:rPr>
        <w:t>◆  ثانيًا: المسلّمة هنا معلنة صراحة، لا مخفية خلف ادعاء الحياد، كما تفعل أطر وضعية كثيرة تُخفي افتراضاتها الفلسفية (الإنسان نفعي، والقيمة محايدة) خلف قناع «العلمية الخالصة».</w:t>
      </w:r>
    </w:p>
    <w:p w14:paraId="4521E558" w14:textId="77777777" w:rsidR="003A0EBF" w:rsidRPr="00B832F2" w:rsidRDefault="003A0EBF" w:rsidP="003A0EBF">
      <w:pPr>
        <w:bidi/>
        <w:spacing w:after="60"/>
        <w:ind w:right="260"/>
        <w:rPr>
          <w:rFonts w:ascii="Sakkal Majalla" w:hAnsi="Sakkal Majalla" w:cs="Sakkal Majalla"/>
          <w:sz w:val="28"/>
          <w:szCs w:val="28"/>
        </w:rPr>
      </w:pPr>
      <w:r>
        <w:rPr>
          <w:rFonts w:ascii="Cambria Math" w:hAnsi="Cambria Math" w:cs="Cambria Math"/>
          <w:b/>
          <w:bCs/>
          <w:color w:val="156082"/>
          <w:sz w:val="28"/>
          <w:szCs w:val="28"/>
        </w:rPr>
        <w:t>◆  ثالثًا، وهو الأهم: كل ما يُبنى على المسلّمة يخضع للفرضية الصفرية ومحكّاتها الثلاثة، ولا يُعفى من الاختبار شيء سوى المسلّمة الأولى نفسها.</w:t>
      </w:r>
    </w:p>
    <w:p w14:paraId="406830EB" w14:textId="77777777" w:rsidR="003A0EBF" w:rsidRPr="00B832F2" w:rsidRDefault="003A0EBF" w:rsidP="003A0EBF">
      <w:pPr>
        <w:shd w:val="clear" w:color="auto" w:fill="156082"/>
        <w:bidi/>
        <w:spacing w:before="150" w:after="90"/>
        <w:rPr>
          <w:rFonts w:ascii="Sakkal Majalla" w:hAnsi="Sakkal Majalla" w:cs="Sakkal Majalla"/>
          <w:sz w:val="28"/>
          <w:szCs w:val="28"/>
        </w:rPr>
      </w:pPr>
      <w:r>
        <w:rPr>
          <w:rFonts w:ascii="Sakkal Majalla" w:hAnsi="Sakkal Majalla" w:cs="Sakkal Majalla"/>
          <w:b/>
          <w:bCs/>
          <w:color w:val="FFFFFF"/>
          <w:sz w:val="28"/>
          <w:szCs w:val="28"/>
          <w:rtl/>
        </w:rPr>
        <w:t>3.2  لماذا لا نكتفي بإطار لاكاتوش؟</w:t>
      </w:r>
      <w:r>
        <w:fldChar w:fldCharType="begin"/>
      </w:r>
      <w:r>
        <w:instrText xml:space="preserve"> TC "3.2  لماذا لا نكتفي بإطار لاكاتوش؟" \l 2 </w:instrText>
      </w:r>
      <w:r>
        <w:fldChar w:fldCharType="end"/>
      </w:r>
    </w:p>
    <w:p w14:paraId="782979F0" w14:textId="77777777"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قد يبدو إطار إمري لاكاتوش في «برامج البحث العلمي» (Scientific Research Programmes) حلًّا جاهزًا لمشكلتنا. فهو يسمح بوجود «قلب صلب» (Hard Core) من الافتراضات التي لا تُكذَّب مباشرة، ويمكن أن تقابله مسلّمة صحة القرآن، تحيط به «فرضيات مساعدة» (Auxiliary Hypotheses) قابلة للتعديل، ويمكن أن تقابلها الاشتقاقات البشرية. فلماذا لا نتبنّاه حرفيًا؟</w:t>
      </w:r>
    </w:p>
    <w:p w14:paraId="6A37F2D5" w14:textId="77777777"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lastRenderedPageBreak/>
        <w:t>لأن برنامج لاكاتوش مصمَّم لحماية القلب الصلب من النقض عن طريق تعديل الفرضيات المساعدة، وهذا بالضبط ما قد يخشاه ناقد منصف من مشروعنا: أن نعدّل الاشتقاق كلما فشل التطبيق، ونُبقي القرآن قلبًا صلبًا لا يُمسّ، فيصير البرنامج «متدهورًا» (Degenerating Research Programme) بعبارة لاكاتوش.</w:t>
      </w:r>
    </w:p>
    <w:p w14:paraId="7F6BBEF3" w14:textId="77777777" w:rsidR="003A0EBF" w:rsidRPr="00B832F2" w:rsidRDefault="003A0EBF" w:rsidP="003A0EBF">
      <w:pPr>
        <w:bidi/>
        <w:spacing w:after="70"/>
        <w:ind w:right="260"/>
        <w:rPr>
          <w:rFonts w:ascii="Sakkal Majalla" w:hAnsi="Sakkal Majalla" w:cs="Sakkal Majalla"/>
          <w:sz w:val="28"/>
          <w:szCs w:val="28"/>
        </w:rPr>
      </w:pPr>
      <w:r w:rsidRPr="00B832F2">
        <w:rPr>
          <w:rFonts w:ascii="Sakkal Majalla" w:hAnsi="Sakkal Majalla" w:cs="Sakkal Majalla"/>
          <w:i/>
          <w:iCs/>
          <w:color w:val="595959"/>
          <w:sz w:val="28"/>
          <w:szCs w:val="28"/>
        </w:rPr>
        <w:t xml:space="preserve">    Lakatos, I. (1970). Falsification and the Methodology of Scientific Research Programmes. In Lakatos &amp; Musgrave (eds.), Criticism and the Growth of Knowledge. Cambridge University Press, pp. 91-196.</w:t>
      </w:r>
    </w:p>
    <w:p w14:paraId="63896DDB" w14:textId="77777777"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ولهذا يتبنّى المشروع موقفًا مركّبًا: يستعير من لاكاتوش البنية، أي القلب الصلب والحزام الواقي، لأنها تصف بدقة العلاقة بين القرآن الثابت والاشتقاق المتغيّر، ويأخذ من بوبر الصرامة: فالفرضية الصفرية تحدد متى يُعلن «التدهور» ويُعاد النظر في الاشتقاق من أساسه، فلا يُسمح بالتعديل إلى ما لا نهاية.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923"/>
        <w:gridCol w:w="3717"/>
      </w:tblGrid>
      <w:tr w:rsidR="003A0EBF" w:rsidRPr="00B832F2" w14:paraId="33ED3247" w14:textId="77777777" w:rsidTr="00201A65">
        <w:trPr>
          <w:gridAfter w:val="1"/>
          <w:wAfter w:w="100" w:type="dxa"/>
        </w:trPr>
        <w:tc>
          <w:tcPr>
            <w:tcW w:w="8640" w:type="dxa"/>
            <w:shd w:val="clear" w:color="auto" w:fill="7030A0"/>
            <w:tcMar>
              <w:top w:w="75" w:type="dxa"/>
              <w:left w:w="100" w:type="dxa"/>
              <w:bottom w:w="75" w:type="dxa"/>
              <w:right w:w="100" w:type="dxa"/>
            </w:tcMar>
            <w:vAlign w:val="center"/>
          </w:tcPr>
          <w:p w14:paraId="2A4854E2"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التركيب بين بوبر ولاكاتوش: لكلٍّ وظيفته</w:t>
            </w:r>
          </w:p>
        </w:tc>
      </w:tr>
      <w:tr w:rsidR="003A0EBF" w:rsidRPr="00B832F2" w14:paraId="3AD24527" w14:textId="77777777" w:rsidTr="00201A65">
        <w:tc>
          <w:tcPr>
            <w:tcW w:w="2160" w:type="dxa"/>
            <w:shd w:val="clear" w:color="auto" w:fill="EBF5FB"/>
            <w:tcMar>
              <w:top w:w="75" w:type="dxa"/>
              <w:left w:w="100" w:type="dxa"/>
              <w:bottom w:w="75" w:type="dxa"/>
              <w:right w:w="100" w:type="dxa"/>
            </w:tcMar>
            <w:vAlign w:val="center"/>
          </w:tcPr>
          <w:p w14:paraId="2DAE8EE8"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1F3864"/>
                <w:sz w:val="28"/>
                <w:szCs w:val="28"/>
                <w:rtl/>
              </w:rPr>
              <w:t>لاكاتوش يُقدِّم</w:t>
            </w:r>
          </w:p>
        </w:tc>
        <w:tc>
          <w:tcPr>
            <w:tcW w:w="6480" w:type="dxa"/>
            <w:shd w:val="clear" w:color="auto" w:fill="F5F0FF"/>
            <w:tcMar>
              <w:top w:w="75" w:type="dxa"/>
              <w:left w:w="100" w:type="dxa"/>
              <w:bottom w:w="75" w:type="dxa"/>
              <w:right w:w="100" w:type="dxa"/>
            </w:tcMar>
            <w:vAlign w:val="center"/>
          </w:tcPr>
          <w:p w14:paraId="1CAD2E34"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البنية الوصفية: كيف تُبنى المعرفة عبر الزمن (قلب صلب + حزام واقٍ)</w:t>
            </w:r>
          </w:p>
        </w:tc>
      </w:tr>
      <w:tr w:rsidR="003A0EBF" w:rsidRPr="00B832F2" w14:paraId="2971DEDC" w14:textId="77777777" w:rsidTr="00201A65">
        <w:tc>
          <w:tcPr>
            <w:tcW w:w="2160" w:type="dxa"/>
            <w:shd w:val="clear" w:color="auto" w:fill="FFFFFF"/>
            <w:tcMar>
              <w:top w:w="75" w:type="dxa"/>
              <w:left w:w="100" w:type="dxa"/>
              <w:bottom w:w="75" w:type="dxa"/>
              <w:right w:w="100" w:type="dxa"/>
            </w:tcMar>
            <w:vAlign w:val="center"/>
          </w:tcPr>
          <w:p w14:paraId="2FB3AEDA"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1F3864"/>
                <w:sz w:val="28"/>
                <w:szCs w:val="28"/>
                <w:rtl/>
              </w:rPr>
              <w:t>بوبر يُقدِّم</w:t>
            </w:r>
          </w:p>
        </w:tc>
        <w:tc>
          <w:tcPr>
            <w:tcW w:w="6480" w:type="dxa"/>
            <w:shd w:val="clear" w:color="auto" w:fill="FFFFFF"/>
            <w:tcMar>
              <w:top w:w="75" w:type="dxa"/>
              <w:left w:w="100" w:type="dxa"/>
              <w:bottom w:w="75" w:type="dxa"/>
              <w:right w:w="100" w:type="dxa"/>
            </w:tcMar>
            <w:vAlign w:val="center"/>
          </w:tcPr>
          <w:p w14:paraId="1B47B831"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المعيار التقييمي: متى يُعلَن فشل هذا البناء (ضابط التدهور)</w:t>
            </w:r>
          </w:p>
        </w:tc>
      </w:tr>
      <w:tr w:rsidR="003A0EBF" w:rsidRPr="00B832F2" w14:paraId="03E4A807" w14:textId="77777777" w:rsidTr="00201A65">
        <w:tc>
          <w:tcPr>
            <w:tcW w:w="2160" w:type="dxa"/>
            <w:shd w:val="clear" w:color="auto" w:fill="EBF5FB"/>
            <w:tcMar>
              <w:top w:w="75" w:type="dxa"/>
              <w:left w:w="100" w:type="dxa"/>
              <w:bottom w:w="75" w:type="dxa"/>
              <w:right w:w="100" w:type="dxa"/>
            </w:tcMar>
            <w:vAlign w:val="center"/>
          </w:tcPr>
          <w:p w14:paraId="107F5419"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1F3864"/>
                <w:sz w:val="28"/>
                <w:szCs w:val="28"/>
                <w:rtl/>
              </w:rPr>
              <w:t>الجمع بينهما</w:t>
            </w:r>
          </w:p>
        </w:tc>
        <w:tc>
          <w:tcPr>
            <w:tcW w:w="6480" w:type="dxa"/>
            <w:shd w:val="clear" w:color="auto" w:fill="F5F0FF"/>
            <w:tcMar>
              <w:top w:w="75" w:type="dxa"/>
              <w:left w:w="100" w:type="dxa"/>
              <w:bottom w:w="75" w:type="dxa"/>
              <w:right w:w="100" w:type="dxa"/>
            </w:tcMar>
            <w:vAlign w:val="center"/>
          </w:tcPr>
          <w:p w14:paraId="7FCA0311"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لاكاتوش يصف كيف يُبنى المشروع، وبوبر يحدد متى يُعلن فشله</w:t>
            </w:r>
          </w:p>
        </w:tc>
      </w:tr>
    </w:tbl>
    <w:p w14:paraId="760EC9F7" w14:textId="77777777" w:rsidR="003A0EBF" w:rsidRPr="00B832F2" w:rsidRDefault="003A0EBF" w:rsidP="003A0EBF">
      <w:pPr>
        <w:shd w:val="clear" w:color="auto" w:fill="FFF2CC"/>
        <w:bidi/>
        <w:spacing w:after="70"/>
        <w:ind w:right="200"/>
        <w:rPr>
          <w:rFonts w:ascii="Sakkal Majalla" w:hAnsi="Sakkal Majalla" w:cs="Sakkal Majalla"/>
          <w:sz w:val="28"/>
          <w:szCs w:val="28"/>
        </w:rPr>
      </w:pPr>
      <w:r>
        <w:rPr>
          <w:rFonts w:ascii="Sakkal Majalla" w:hAnsi="Sakkal Majalla" w:cs="Sakkal Majalla"/>
          <w:i/>
          <w:iCs/>
          <w:color w:val="000000"/>
          <w:sz w:val="28"/>
          <w:szCs w:val="28"/>
          <w:rtl/>
        </w:rPr>
        <w:t>ولا أدّعي أن بوبر ولاكاتوش متفقان، وإنما أستعير من كلٍّ منهما أداة تخدم غرضًا لا يتعارضان فيه، كما يستعمل المهندس معادلات نيوتن للحركة المعتادة ومعادلات أينشتاين للسرعات العالية.</w:t>
      </w:r>
    </w:p>
    <w:p w14:paraId="3066F621" w14:textId="77777777" w:rsidR="003A0EBF" w:rsidRPr="00B832F2" w:rsidRDefault="003A0EBF" w:rsidP="003A0EBF">
      <w:pPr>
        <w:bidi/>
        <w:spacing w:after="60"/>
        <w:rPr>
          <w:rFonts w:ascii="Sakkal Majalla" w:hAnsi="Sakkal Majalla" w:cs="Sakkal Majalla"/>
          <w:sz w:val="28"/>
          <w:szCs w:val="28"/>
        </w:rPr>
      </w:pPr>
    </w:p>
    <w:p w14:paraId="78FD0AF4" w14:textId="77777777" w:rsidR="003A0EBF" w:rsidRPr="00B832F2" w:rsidRDefault="003A0EBF" w:rsidP="003A0EBF">
      <w:pPr>
        <w:shd w:val="clear" w:color="auto" w:fill="156082"/>
        <w:bidi/>
        <w:spacing w:before="150" w:after="90"/>
        <w:rPr>
          <w:rFonts w:ascii="Sakkal Majalla" w:hAnsi="Sakkal Majalla" w:cs="Sakkal Majalla"/>
          <w:sz w:val="28"/>
          <w:szCs w:val="28"/>
        </w:rPr>
      </w:pPr>
      <w:r>
        <w:rPr>
          <w:rFonts w:ascii="Sakkal Majalla" w:hAnsi="Sakkal Majalla" w:cs="Sakkal Majalla"/>
          <w:b/>
          <w:bCs/>
          <w:color w:val="FFFFFF"/>
          <w:sz w:val="28"/>
          <w:szCs w:val="28"/>
          <w:rtl/>
        </w:rPr>
        <w:t>3.3  قائمة النفي الثمانية: حدود منهجية لا نتجاوزها</w:t>
      </w:r>
      <w:r>
        <w:fldChar w:fldCharType="begin"/>
      </w:r>
      <w:r>
        <w:instrText xml:space="preserve"> TC "3.3  قائمة النفي الثمانية: حدود منهجية لا نتجاوزها" \l 2 </w:instrText>
      </w:r>
      <w:r>
        <w:fldChar w:fldCharType="end"/>
      </w:r>
    </w:p>
    <w:p w14:paraId="1E9A30F9" w14:textId="77777777"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وقبل صياغة الادعاء الإيجابي، أحدد ثمانية أمور يرفضها المشروع صراحة. ولكل منها سبب: خطأ منهجي تكرر في أدبيات سابقة.</w:t>
      </w:r>
    </w:p>
    <w:tbl>
      <w:tblPr>
        <w:bidiVisual/>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
        <w:gridCol w:w="2880"/>
        <w:gridCol w:w="6475"/>
      </w:tblGrid>
      <w:tr w:rsidR="003A0EBF" w:rsidRPr="00B832F2" w14:paraId="0E90513A" w14:textId="77777777" w:rsidTr="00201A65">
        <w:tc>
          <w:tcPr>
            <w:tcW w:w="360" w:type="dxa"/>
            <w:shd w:val="clear" w:color="auto" w:fill="1F3864"/>
            <w:tcMar>
              <w:top w:w="75" w:type="dxa"/>
              <w:left w:w="100" w:type="dxa"/>
              <w:bottom w:w="75" w:type="dxa"/>
              <w:right w:w="100" w:type="dxa"/>
            </w:tcMar>
            <w:vAlign w:val="center"/>
          </w:tcPr>
          <w:p w14:paraId="1C557D87"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w:t>
            </w:r>
          </w:p>
        </w:tc>
        <w:tc>
          <w:tcPr>
            <w:tcW w:w="2880" w:type="dxa"/>
            <w:shd w:val="clear" w:color="auto" w:fill="1F3864"/>
            <w:tcMar>
              <w:top w:w="75" w:type="dxa"/>
              <w:left w:w="100" w:type="dxa"/>
              <w:bottom w:w="75" w:type="dxa"/>
              <w:right w:w="100" w:type="dxa"/>
            </w:tcMar>
            <w:vAlign w:val="center"/>
          </w:tcPr>
          <w:p w14:paraId="16BD58F2"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النفي المنهجي</w:t>
            </w:r>
          </w:p>
        </w:tc>
        <w:tc>
          <w:tcPr>
            <w:tcW w:w="6475" w:type="dxa"/>
            <w:shd w:val="clear" w:color="auto" w:fill="1F3864"/>
            <w:tcMar>
              <w:top w:w="75" w:type="dxa"/>
              <w:left w:w="100" w:type="dxa"/>
              <w:bottom w:w="75" w:type="dxa"/>
              <w:right w:w="100" w:type="dxa"/>
            </w:tcMar>
            <w:vAlign w:val="center"/>
          </w:tcPr>
          <w:p w14:paraId="7909F887"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مثال الانتهاك + كيف يتجنبه هذا الكتاب</w:t>
            </w:r>
          </w:p>
        </w:tc>
      </w:tr>
      <w:tr w:rsidR="003A0EBF" w:rsidRPr="00B832F2" w14:paraId="520FE72B" w14:textId="77777777" w:rsidTr="00201A65">
        <w:tc>
          <w:tcPr>
            <w:tcW w:w="360" w:type="dxa"/>
            <w:shd w:val="clear" w:color="auto" w:fill="D6E4F0"/>
            <w:tcMar>
              <w:top w:w="75" w:type="dxa"/>
              <w:left w:w="100" w:type="dxa"/>
              <w:bottom w:w="75" w:type="dxa"/>
              <w:right w:w="100" w:type="dxa"/>
            </w:tcMar>
            <w:vAlign w:val="center"/>
          </w:tcPr>
          <w:p w14:paraId="5188CD0D"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1F3864"/>
                <w:sz w:val="28"/>
                <w:szCs w:val="28"/>
                <w:rtl/>
              </w:rPr>
              <w:t>1</w:t>
            </w:r>
          </w:p>
        </w:tc>
        <w:tc>
          <w:tcPr>
            <w:tcW w:w="2880" w:type="dxa"/>
            <w:shd w:val="clear" w:color="auto" w:fill="F8F8F8"/>
            <w:tcMar>
              <w:top w:w="75" w:type="dxa"/>
              <w:left w:w="100" w:type="dxa"/>
              <w:bottom w:w="75" w:type="dxa"/>
              <w:right w:w="100" w:type="dxa"/>
            </w:tcMar>
            <w:vAlign w:val="center"/>
          </w:tcPr>
          <w:p w14:paraId="082F414B"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1F3864"/>
                <w:sz w:val="28"/>
                <w:szCs w:val="28"/>
                <w:rtl/>
              </w:rPr>
              <w:t>لا تبحث في القرآن عن نظريات إدارية حديثة لإثبات أن القرآن "سبق" إليها</w:t>
            </w:r>
          </w:p>
        </w:tc>
        <w:tc>
          <w:tcPr>
            <w:tcW w:w="6475" w:type="dxa"/>
            <w:shd w:val="clear" w:color="auto" w:fill="EBF5FB"/>
            <w:tcMar>
              <w:top w:w="75" w:type="dxa"/>
              <w:left w:w="100" w:type="dxa"/>
              <w:bottom w:w="75" w:type="dxa"/>
              <w:right w:w="100" w:type="dxa"/>
            </w:tcMar>
            <w:vAlign w:val="center"/>
          </w:tcPr>
          <w:p w14:paraId="17E89E5C"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مثال الوقوع: "القرآن سبق نظرية الإدارة بالأهداف بأربعة عشر قرناً"؛ قسر للنص ليصبح تابعاً لمصطلح إداري ولد في سياق مختلف (Drucker, 1954). التجنب: البدء من السياق القرآني الكامل قبل أي مقارنة؛ لا ذكر للنظيرة الغربية إلا بعد إثبات المفهوم القرآني مستقلاً.</w:t>
            </w:r>
          </w:p>
        </w:tc>
      </w:tr>
      <w:tr w:rsidR="003A0EBF" w:rsidRPr="00B832F2" w14:paraId="5D270A81" w14:textId="77777777" w:rsidTr="00201A65">
        <w:tc>
          <w:tcPr>
            <w:tcW w:w="360" w:type="dxa"/>
            <w:shd w:val="clear" w:color="auto" w:fill="FFFFFF"/>
            <w:tcMar>
              <w:top w:w="75" w:type="dxa"/>
              <w:left w:w="100" w:type="dxa"/>
              <w:bottom w:w="75" w:type="dxa"/>
              <w:right w:w="100" w:type="dxa"/>
            </w:tcMar>
            <w:vAlign w:val="center"/>
          </w:tcPr>
          <w:p w14:paraId="47243BDB"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1F3864"/>
                <w:sz w:val="28"/>
                <w:szCs w:val="28"/>
                <w:rtl/>
              </w:rPr>
              <w:t>2</w:t>
            </w:r>
          </w:p>
        </w:tc>
        <w:tc>
          <w:tcPr>
            <w:tcW w:w="2880" w:type="dxa"/>
            <w:shd w:val="clear" w:color="auto" w:fill="FFFFFF"/>
            <w:tcMar>
              <w:top w:w="75" w:type="dxa"/>
              <w:left w:w="100" w:type="dxa"/>
              <w:bottom w:w="75" w:type="dxa"/>
              <w:right w:w="100" w:type="dxa"/>
            </w:tcMar>
            <w:vAlign w:val="center"/>
          </w:tcPr>
          <w:p w14:paraId="5419153A"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1F3864"/>
                <w:sz w:val="28"/>
                <w:szCs w:val="28"/>
                <w:rtl/>
              </w:rPr>
              <w:t>لا تضع مفهوماً إدارياً حديثاً ثم تبحث له عن آية تؤيده</w:t>
            </w:r>
          </w:p>
        </w:tc>
        <w:tc>
          <w:tcPr>
            <w:tcW w:w="6475" w:type="dxa"/>
            <w:shd w:val="clear" w:color="auto" w:fill="FFFFFF"/>
            <w:tcMar>
              <w:top w:w="75" w:type="dxa"/>
              <w:left w:w="100" w:type="dxa"/>
              <w:bottom w:w="75" w:type="dxa"/>
              <w:right w:w="100" w:type="dxa"/>
            </w:tcMar>
            <w:vAlign w:val="center"/>
          </w:tcPr>
          <w:p w14:paraId="615035A6"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هذا هو الانحياز التأكيدي (Confirmation Bias) الذي وثَّقه Nickerson (1998): "الظاهرة الأكثر انتشاراً بين كل التحيزات المعرفية المعروفة." التجنب: بروتوكول القراءة القرآنية (الفصل السادس) يفرض ترتيباً إلزامياً يبدأ بالسياق واللغة قبل أي ربط إداري.</w:t>
            </w:r>
          </w:p>
        </w:tc>
      </w:tr>
      <w:tr w:rsidR="003A0EBF" w:rsidRPr="00B832F2" w14:paraId="1A1FB18D" w14:textId="77777777" w:rsidTr="00201A65">
        <w:tc>
          <w:tcPr>
            <w:tcW w:w="360" w:type="dxa"/>
            <w:shd w:val="clear" w:color="auto" w:fill="D6E4F0"/>
            <w:tcMar>
              <w:top w:w="75" w:type="dxa"/>
              <w:left w:w="100" w:type="dxa"/>
              <w:bottom w:w="75" w:type="dxa"/>
              <w:right w:w="100" w:type="dxa"/>
            </w:tcMar>
            <w:vAlign w:val="center"/>
          </w:tcPr>
          <w:p w14:paraId="3DCAD19A"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1F3864"/>
                <w:sz w:val="28"/>
                <w:szCs w:val="28"/>
                <w:rtl/>
              </w:rPr>
              <w:lastRenderedPageBreak/>
              <w:t>3</w:t>
            </w:r>
          </w:p>
        </w:tc>
        <w:tc>
          <w:tcPr>
            <w:tcW w:w="2880" w:type="dxa"/>
            <w:shd w:val="clear" w:color="auto" w:fill="F8F8F8"/>
            <w:tcMar>
              <w:top w:w="75" w:type="dxa"/>
              <w:left w:w="100" w:type="dxa"/>
              <w:bottom w:w="75" w:type="dxa"/>
              <w:right w:w="100" w:type="dxa"/>
            </w:tcMar>
            <w:vAlign w:val="center"/>
          </w:tcPr>
          <w:p w14:paraId="28D7D983"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1F3864"/>
                <w:sz w:val="28"/>
                <w:szCs w:val="28"/>
                <w:rtl/>
              </w:rPr>
              <w:t>لا تُساوِ بين المصطلح القرآني والإداري لمجرد التشابه اللفظي</w:t>
            </w:r>
          </w:p>
        </w:tc>
        <w:tc>
          <w:tcPr>
            <w:tcW w:w="6475" w:type="dxa"/>
            <w:shd w:val="clear" w:color="auto" w:fill="EBF5FB"/>
            <w:tcMar>
              <w:top w:w="75" w:type="dxa"/>
              <w:left w:w="100" w:type="dxa"/>
              <w:bottom w:w="75" w:type="dxa"/>
              <w:right w:w="100" w:type="dxa"/>
            </w:tcMar>
            <w:vAlign w:val="center"/>
          </w:tcPr>
          <w:p w14:paraId="7BC044E3"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مثال: مساواة "القوامة" القرآنية (النساء:34) بـ"القيادة الإدارية" لمجرد اشتراك الجذر (ق-و-م)؛ رغم اختلاف السياق والمقصد. التجنب: التحليل الجذري (منهج ابن فارس) يفصل الدلالة العامة عن الاستعمال السياقي الخاص في كل بطاقة هوية.</w:t>
            </w:r>
          </w:p>
        </w:tc>
      </w:tr>
      <w:tr w:rsidR="003A0EBF" w:rsidRPr="00B832F2" w14:paraId="34B6F353" w14:textId="77777777" w:rsidTr="00201A65">
        <w:tc>
          <w:tcPr>
            <w:tcW w:w="360" w:type="dxa"/>
            <w:shd w:val="clear" w:color="auto" w:fill="FFFFFF"/>
            <w:tcMar>
              <w:top w:w="75" w:type="dxa"/>
              <w:left w:w="100" w:type="dxa"/>
              <w:bottom w:w="75" w:type="dxa"/>
              <w:right w:w="100" w:type="dxa"/>
            </w:tcMar>
            <w:vAlign w:val="center"/>
          </w:tcPr>
          <w:p w14:paraId="4CEB3614"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1F3864"/>
                <w:sz w:val="28"/>
                <w:szCs w:val="28"/>
                <w:rtl/>
              </w:rPr>
              <w:t>4</w:t>
            </w:r>
          </w:p>
        </w:tc>
        <w:tc>
          <w:tcPr>
            <w:tcW w:w="2880" w:type="dxa"/>
            <w:shd w:val="clear" w:color="auto" w:fill="FFFFFF"/>
            <w:tcMar>
              <w:top w:w="75" w:type="dxa"/>
              <w:left w:w="100" w:type="dxa"/>
              <w:bottom w:w="75" w:type="dxa"/>
              <w:right w:w="100" w:type="dxa"/>
            </w:tcMar>
            <w:vAlign w:val="center"/>
          </w:tcPr>
          <w:p w14:paraId="76867E85"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1F3864"/>
                <w:sz w:val="28"/>
                <w:szCs w:val="28"/>
                <w:rtl/>
              </w:rPr>
              <w:t>لا تنسب إلى القرآن نموذجاً بشرياً دون التصريح بمستواه في السلم</w:t>
            </w:r>
          </w:p>
        </w:tc>
        <w:tc>
          <w:tcPr>
            <w:tcW w:w="6475" w:type="dxa"/>
            <w:shd w:val="clear" w:color="auto" w:fill="FFFFFF"/>
            <w:tcMar>
              <w:top w:w="75" w:type="dxa"/>
              <w:left w:w="100" w:type="dxa"/>
              <w:bottom w:w="75" w:type="dxa"/>
              <w:right w:w="100" w:type="dxa"/>
            </w:tcMar>
            <w:vAlign w:val="center"/>
          </w:tcPr>
          <w:p w14:paraId="20B0ABAE"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مثال: «النموذج القرآني للحوكمة يقول كذا» دون بيان أنه اجتهاد في المستوى السادس لا نص مباشر. التجنب: كل ادعاء يحمل رقم مستواه (م1–م7) وهامش عدم اليقين بلا استثناء.</w:t>
            </w:r>
          </w:p>
        </w:tc>
      </w:tr>
      <w:tr w:rsidR="003A0EBF" w:rsidRPr="00B832F2" w14:paraId="0468C0B2" w14:textId="77777777" w:rsidTr="00201A65">
        <w:tc>
          <w:tcPr>
            <w:tcW w:w="360" w:type="dxa"/>
            <w:shd w:val="clear" w:color="auto" w:fill="D6E4F0"/>
            <w:tcMar>
              <w:top w:w="75" w:type="dxa"/>
              <w:left w:w="100" w:type="dxa"/>
              <w:bottom w:w="75" w:type="dxa"/>
              <w:right w:w="100" w:type="dxa"/>
            </w:tcMar>
            <w:vAlign w:val="center"/>
          </w:tcPr>
          <w:p w14:paraId="69A18B12"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1F3864"/>
                <w:sz w:val="28"/>
                <w:szCs w:val="28"/>
                <w:rtl/>
              </w:rPr>
              <w:t>5</w:t>
            </w:r>
          </w:p>
        </w:tc>
        <w:tc>
          <w:tcPr>
            <w:tcW w:w="2880" w:type="dxa"/>
            <w:shd w:val="clear" w:color="auto" w:fill="F8F8F8"/>
            <w:tcMar>
              <w:top w:w="75" w:type="dxa"/>
              <w:left w:w="100" w:type="dxa"/>
              <w:bottom w:w="75" w:type="dxa"/>
              <w:right w:w="100" w:type="dxa"/>
            </w:tcMar>
            <w:vAlign w:val="center"/>
          </w:tcPr>
          <w:p w14:paraId="75611C29"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1F3864"/>
                <w:sz w:val="28"/>
                <w:szCs w:val="28"/>
                <w:rtl/>
              </w:rPr>
              <w:t>لا تعتبر نجاح التطبيق دليلاً كافياً على القرآنية</w:t>
            </w:r>
          </w:p>
        </w:tc>
        <w:tc>
          <w:tcPr>
            <w:tcW w:w="6475" w:type="dxa"/>
            <w:shd w:val="clear" w:color="auto" w:fill="EBF5FB"/>
            <w:tcMar>
              <w:top w:w="75" w:type="dxa"/>
              <w:left w:w="100" w:type="dxa"/>
              <w:bottom w:w="75" w:type="dxa"/>
              <w:right w:w="100" w:type="dxa"/>
            </w:tcMar>
            <w:vAlign w:val="center"/>
          </w:tcPr>
          <w:p w14:paraId="29823CF1"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مثال: نجاح مؤسسة طبَّقت "شورى قرآنية" لا يُثبت أصالتها؛ الشفافية تنجح بمعزل عن أي مرجعية دينية (Open-Book Management). التجنب: الأصالة تُثبَت بمحك الأصالة قبل أي ادعاء بالنجاح التطبيقي.</w:t>
            </w:r>
          </w:p>
        </w:tc>
      </w:tr>
      <w:tr w:rsidR="003A0EBF" w:rsidRPr="00B832F2" w14:paraId="705AC60D" w14:textId="77777777" w:rsidTr="00201A65">
        <w:tc>
          <w:tcPr>
            <w:tcW w:w="360" w:type="dxa"/>
            <w:shd w:val="clear" w:color="auto" w:fill="FFFFFF"/>
            <w:tcMar>
              <w:top w:w="75" w:type="dxa"/>
              <w:left w:w="100" w:type="dxa"/>
              <w:bottom w:w="75" w:type="dxa"/>
              <w:right w:w="100" w:type="dxa"/>
            </w:tcMar>
            <w:vAlign w:val="center"/>
          </w:tcPr>
          <w:p w14:paraId="41B529A8"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1F3864"/>
                <w:sz w:val="28"/>
                <w:szCs w:val="28"/>
                <w:rtl/>
              </w:rPr>
              <w:t>6</w:t>
            </w:r>
          </w:p>
        </w:tc>
        <w:tc>
          <w:tcPr>
            <w:tcW w:w="2880" w:type="dxa"/>
            <w:shd w:val="clear" w:color="auto" w:fill="FFFFFF"/>
            <w:tcMar>
              <w:top w:w="75" w:type="dxa"/>
              <w:left w:w="100" w:type="dxa"/>
              <w:bottom w:w="75" w:type="dxa"/>
              <w:right w:w="100" w:type="dxa"/>
            </w:tcMar>
            <w:vAlign w:val="center"/>
          </w:tcPr>
          <w:p w14:paraId="5E0BE653"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1F3864"/>
                <w:sz w:val="28"/>
                <w:szCs w:val="28"/>
                <w:rtl/>
              </w:rPr>
              <w:t>لا تعتبر فشل التطبيق دليلاً على خطأ النص القرآني</w:t>
            </w:r>
          </w:p>
        </w:tc>
        <w:tc>
          <w:tcPr>
            <w:tcW w:w="6475" w:type="dxa"/>
            <w:shd w:val="clear" w:color="auto" w:fill="FFFFFF"/>
            <w:tcMar>
              <w:top w:w="75" w:type="dxa"/>
              <w:left w:w="100" w:type="dxa"/>
              <w:bottom w:w="75" w:type="dxa"/>
              <w:right w:w="100" w:type="dxa"/>
            </w:tcMar>
            <w:vAlign w:val="center"/>
          </w:tcPr>
          <w:p w14:paraId="098FE542"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هذا الوجه الآخر للنفي الخامس، وكلاهما ضروري. فالفشل التجريبي يوجّه المراجعة إلى مستويات الاشتقاق البشري (م1–م7) لا إلى النص نفسه. التجنب: آلية فض التعارض (§3.11) تحدد موضع المراجعة بدقة.</w:t>
            </w:r>
          </w:p>
        </w:tc>
      </w:tr>
      <w:tr w:rsidR="003A0EBF" w:rsidRPr="00B832F2" w14:paraId="120A8961" w14:textId="77777777" w:rsidTr="00201A65">
        <w:tc>
          <w:tcPr>
            <w:tcW w:w="360" w:type="dxa"/>
            <w:shd w:val="clear" w:color="auto" w:fill="D6E4F0"/>
            <w:tcMar>
              <w:top w:w="75" w:type="dxa"/>
              <w:left w:w="100" w:type="dxa"/>
              <w:bottom w:w="75" w:type="dxa"/>
              <w:right w:w="100" w:type="dxa"/>
            </w:tcMar>
            <w:vAlign w:val="center"/>
          </w:tcPr>
          <w:p w14:paraId="656CDFF3"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1F3864"/>
                <w:sz w:val="28"/>
                <w:szCs w:val="28"/>
                <w:rtl/>
              </w:rPr>
              <w:t>7</w:t>
            </w:r>
          </w:p>
        </w:tc>
        <w:tc>
          <w:tcPr>
            <w:tcW w:w="2880" w:type="dxa"/>
            <w:shd w:val="clear" w:color="auto" w:fill="F8F8F8"/>
            <w:tcMar>
              <w:top w:w="75" w:type="dxa"/>
              <w:left w:w="100" w:type="dxa"/>
              <w:bottom w:w="75" w:type="dxa"/>
              <w:right w:w="100" w:type="dxa"/>
            </w:tcMar>
            <w:vAlign w:val="center"/>
          </w:tcPr>
          <w:p w14:paraId="1CD8579A"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1F3864"/>
                <w:sz w:val="28"/>
                <w:szCs w:val="28"/>
                <w:rtl/>
              </w:rPr>
              <w:t>لا تستخدم القرآن لإضفاء الشرعية الدينية على نظرية مسبقة</w:t>
            </w:r>
          </w:p>
        </w:tc>
        <w:tc>
          <w:tcPr>
            <w:tcW w:w="6475" w:type="dxa"/>
            <w:shd w:val="clear" w:color="auto" w:fill="EBF5FB"/>
            <w:tcMar>
              <w:top w:w="75" w:type="dxa"/>
              <w:left w:w="100" w:type="dxa"/>
              <w:bottom w:w="75" w:type="dxa"/>
              <w:right w:w="100" w:type="dxa"/>
            </w:tcMar>
            <w:vAlign w:val="center"/>
          </w:tcPr>
          <w:p w14:paraId="32A57F1F"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مثال: مؤسسة اتخذت قرار تقليص أجور ثم بحثت عن آية "ابتلاء" لتبرير القرار؛ توظيف سياسي للنص لا بناء معرفي. التجنب: منهجية الاشتقاق مبنية على اتجاه واحد: من النص إلى المبدأ إلى التطبيق؛ لا العكس أبداً.</w:t>
            </w:r>
          </w:p>
        </w:tc>
      </w:tr>
      <w:tr w:rsidR="003A0EBF" w:rsidRPr="00B832F2" w14:paraId="57257C28" w14:textId="77777777" w:rsidTr="00201A65">
        <w:tc>
          <w:tcPr>
            <w:tcW w:w="360" w:type="dxa"/>
            <w:shd w:val="clear" w:color="auto" w:fill="FFFFFF"/>
            <w:tcMar>
              <w:top w:w="75" w:type="dxa"/>
              <w:left w:w="100" w:type="dxa"/>
              <w:bottom w:w="75" w:type="dxa"/>
              <w:right w:w="100" w:type="dxa"/>
            </w:tcMar>
            <w:vAlign w:val="center"/>
          </w:tcPr>
          <w:p w14:paraId="3944FBCC"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1F3864"/>
                <w:sz w:val="28"/>
                <w:szCs w:val="28"/>
                <w:rtl/>
              </w:rPr>
              <w:t>8</w:t>
            </w:r>
          </w:p>
        </w:tc>
        <w:tc>
          <w:tcPr>
            <w:tcW w:w="2880" w:type="dxa"/>
            <w:shd w:val="clear" w:color="auto" w:fill="FFFFFF"/>
            <w:tcMar>
              <w:top w:w="75" w:type="dxa"/>
              <w:left w:w="100" w:type="dxa"/>
              <w:bottom w:w="75" w:type="dxa"/>
              <w:right w:w="100" w:type="dxa"/>
            </w:tcMar>
            <w:vAlign w:val="center"/>
          </w:tcPr>
          <w:p w14:paraId="267C855F"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1F3864"/>
                <w:sz w:val="28"/>
                <w:szCs w:val="28"/>
                <w:rtl/>
              </w:rPr>
              <w:t>لا تدَّعِ أن القرآن كتاب إدارة بالمعنى الاصطلاحي الحديث</w:t>
            </w:r>
          </w:p>
        </w:tc>
        <w:tc>
          <w:tcPr>
            <w:tcW w:w="6475" w:type="dxa"/>
            <w:shd w:val="clear" w:color="auto" w:fill="FFFFFF"/>
            <w:tcMar>
              <w:top w:w="75" w:type="dxa"/>
              <w:left w:w="100" w:type="dxa"/>
              <w:bottom w:w="75" w:type="dxa"/>
              <w:right w:w="100" w:type="dxa"/>
            </w:tcMar>
            <w:vAlign w:val="center"/>
          </w:tcPr>
          <w:p w14:paraId="12155333"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القرآن هداية شاملة لا دليل تشغيلي. العنوان ذاته "الإدارة القرآنية" لا "إدارة القرآن"؛ الفارق اللغوي يحمل الفارق المفهومي: نسبة الإدارة إلى القرآن لا القرآن إلى الإدارة.</w:t>
            </w:r>
          </w:p>
        </w:tc>
      </w:tr>
    </w:tbl>
    <w:p w14:paraId="5418DFF3" w14:textId="77777777" w:rsidR="003A0EBF" w:rsidRPr="00B832F2" w:rsidRDefault="003A0EBF" w:rsidP="003A0EBF">
      <w:pPr>
        <w:bidi/>
        <w:spacing w:after="60"/>
        <w:rPr>
          <w:rFonts w:ascii="Sakkal Majalla" w:hAnsi="Sakkal Majalla" w:cs="Sakkal Majalla"/>
          <w:sz w:val="28"/>
          <w:szCs w:val="28"/>
        </w:rPr>
      </w:pPr>
      <w:r w:rsidRPr="00B832F2">
        <w:rPr>
          <w:rFonts w:ascii="Sakkal Majalla" w:hAnsi="Sakkal Majalla" w:cs="Sakkal Majalla"/>
          <w:i/>
          <w:iCs/>
          <w:color w:val="595959"/>
          <w:sz w:val="28"/>
          <w:szCs w:val="28"/>
          <w:rtl/>
        </w:rPr>
        <w:t>جدول 3.1 — قائمة النفي الثمانية مع مثال محدد لكل انتهاك محتمل وآلية تجنبه.</w:t>
      </w:r>
    </w:p>
    <w:p w14:paraId="595449D0" w14:textId="77777777" w:rsidR="003A0EBF" w:rsidRPr="00B832F2" w:rsidRDefault="003A0EBF" w:rsidP="003A0EBF">
      <w:pPr>
        <w:pBdr>
          <w:bottom w:val="single" w:sz="6" w:space="0" w:color="D6E4F0"/>
        </w:pBdr>
        <w:bidi/>
        <w:spacing w:before="20" w:after="70"/>
        <w:rPr>
          <w:rFonts w:ascii="Sakkal Majalla" w:hAnsi="Sakkal Majalla" w:cs="Sakkal Majalla"/>
          <w:sz w:val="28"/>
          <w:szCs w:val="28"/>
        </w:rPr>
      </w:pPr>
    </w:p>
    <w:p w14:paraId="11A096EB" w14:textId="77777777" w:rsidR="003A0EBF" w:rsidRPr="00B832F2" w:rsidRDefault="003A0EBF" w:rsidP="003A0EBF">
      <w:pPr>
        <w:shd w:val="clear" w:color="auto" w:fill="156082"/>
        <w:bidi/>
        <w:spacing w:before="150" w:after="90"/>
        <w:rPr>
          <w:rFonts w:ascii="Sakkal Majalla" w:hAnsi="Sakkal Majalla" w:cs="Sakkal Majalla"/>
          <w:sz w:val="28"/>
          <w:szCs w:val="28"/>
        </w:rPr>
      </w:pPr>
      <w:r>
        <w:rPr>
          <w:rFonts w:ascii="Sakkal Majalla" w:hAnsi="Sakkal Majalla" w:cs="Sakkal Majalla"/>
          <w:b/>
          <w:bCs/>
          <w:color w:val="FFFFFF"/>
          <w:sz w:val="28"/>
          <w:szCs w:val="28"/>
          <w:rtl/>
        </w:rPr>
        <w:t>3.4  الفرضية الصفرية: الصياغة الرسمية وتحليلها</w:t>
      </w:r>
      <w:r>
        <w:fldChar w:fldCharType="begin"/>
      </w:r>
      <w:r>
        <w:instrText xml:space="preserve"> TC "3.4  الفرضية الصفرية: الصياغة الرسمية وتحليلها" \l 2 </w:instrText>
      </w:r>
      <w:r>
        <w:fldChar w:fldCharType="end"/>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40"/>
      </w:tblGrid>
      <w:tr w:rsidR="003A0EBF" w:rsidRPr="00B832F2" w14:paraId="68D7567C" w14:textId="77777777" w:rsidTr="00201A65">
        <w:tc>
          <w:tcPr>
            <w:tcW w:w="8640" w:type="dxa"/>
            <w:shd w:val="clear" w:color="auto" w:fill="C55A11"/>
            <w:tcMar>
              <w:top w:w="75" w:type="dxa"/>
              <w:left w:w="100" w:type="dxa"/>
              <w:bottom w:w="75" w:type="dxa"/>
              <w:right w:w="100" w:type="dxa"/>
            </w:tcMar>
            <w:vAlign w:val="center"/>
          </w:tcPr>
          <w:p w14:paraId="58CA6D7E" w14:textId="77777777" w:rsidR="003A0EBF" w:rsidRPr="00B832F2" w:rsidRDefault="003A0EBF" w:rsidP="00201A65">
            <w:pPr>
              <w:bidi/>
              <w:spacing w:before="50" w:after="50"/>
              <w:rPr>
                <w:rFonts w:ascii="Sakkal Majalla" w:hAnsi="Sakkal Majalla" w:cs="Sakkal Majalla"/>
                <w:sz w:val="28"/>
                <w:szCs w:val="28"/>
              </w:rPr>
            </w:pPr>
            <w:r>
              <w:rPr>
                <w:rFonts w:ascii="Segoe UI Emoji" w:hAnsi="Segoe UI Emoji" w:cs="Segoe UI Emoji" w:hint="cs"/>
                <w:b/>
                <w:bCs/>
                <w:color w:val="FFFFFF"/>
                <w:sz w:val="28"/>
                <w:szCs w:val="28"/>
                <w:rtl/>
              </w:rPr>
              <w:t>ما معنى «الفرضية الصفرية» (Null Hypothesis)؟</w:t>
            </w:r>
          </w:p>
        </w:tc>
      </w:tr>
      <w:tr w:rsidR="003A0EBF" w:rsidRPr="00B832F2" w14:paraId="17613C6A" w14:textId="77777777" w:rsidTr="00201A65">
        <w:tc>
          <w:tcPr>
            <w:tcW w:w="8640" w:type="dxa"/>
            <w:shd w:val="clear" w:color="auto" w:fill="FFF5E0"/>
            <w:tcMar>
              <w:top w:w="75" w:type="dxa"/>
              <w:left w:w="100" w:type="dxa"/>
              <w:bottom w:w="75" w:type="dxa"/>
              <w:right w:w="100" w:type="dxa"/>
            </w:tcMar>
            <w:vAlign w:val="center"/>
          </w:tcPr>
          <w:p w14:paraId="281DB97A"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في الإحصاء، الفرضية الصفرية افتراض يجب تحدّيه: «لا يوجد فرق» حتى يثبت العكس. وفي هذا الكتاب هي الادعاء الذي يجب نقضه لإثبات نجاح المشروع، مثل: «هذا المشروع فاشل إذا أثبت ناقد أن مخرجاته كلها نظريات غربية بمصطلحات عربية». والغرض ليس إثبات صحة مطلقة، وإنما تحديد متى نعترف بالفشل؛ وهذا ما يجعل المشروع علميًا لا دعويًا.</w:t>
            </w:r>
          </w:p>
        </w:tc>
      </w:tr>
    </w:tbl>
    <w:p w14:paraId="08575FBD" w14:textId="77777777"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في الإحصاء التقليدي، الفرضية الصفرية (H₀) افتراض محافظ يُعدّ صحيحًا حتى يثبت الدليل خلافه. وأستعير المصطلح هنا بمعنى أوسع، من فلسفة العلم: الادعاء الذي يُعلن به المشروع شرط فشله:</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40"/>
      </w:tblGrid>
      <w:tr w:rsidR="003A0EBF" w:rsidRPr="00B832F2" w14:paraId="008B1F04" w14:textId="77777777" w:rsidTr="00201A65">
        <w:tc>
          <w:tcPr>
            <w:tcW w:w="8640" w:type="dxa"/>
            <w:shd w:val="clear" w:color="auto" w:fill="C00000"/>
            <w:tcMar>
              <w:top w:w="75" w:type="dxa"/>
              <w:left w:w="100" w:type="dxa"/>
              <w:bottom w:w="75" w:type="dxa"/>
              <w:right w:w="100" w:type="dxa"/>
            </w:tcMar>
            <w:vAlign w:val="center"/>
          </w:tcPr>
          <w:p w14:paraId="1B00961A"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lastRenderedPageBreak/>
              <w:t>H</w:t>
            </w:r>
            <w:r w:rsidRPr="00B832F2">
              <w:rPr>
                <w:rFonts w:ascii="Cambria Math" w:hAnsi="Cambria Math" w:cs="Cambria Math" w:hint="cs"/>
                <w:b/>
                <w:bCs/>
                <w:color w:val="FFFFFF"/>
                <w:sz w:val="28"/>
                <w:szCs w:val="28"/>
                <w:rtl/>
              </w:rPr>
              <w:t>₀</w:t>
            </w:r>
            <w:r w:rsidRPr="00B832F2">
              <w:rPr>
                <w:rFonts w:ascii="Sakkal Majalla" w:hAnsi="Sakkal Majalla" w:cs="Sakkal Majalla"/>
                <w:b/>
                <w:bCs/>
                <w:color w:val="FFFFFF"/>
                <w:sz w:val="28"/>
                <w:szCs w:val="28"/>
                <w:rtl/>
              </w:rPr>
              <w:t xml:space="preserve"/>
            </w:r>
            <w:r w:rsidRPr="00B832F2">
              <w:rPr>
                <w:rFonts w:ascii="Sakkal Majalla" w:hAnsi="Sakkal Majalla" w:cs="Sakkal Majalla" w:hint="cs"/>
                <w:b/>
                <w:bCs/>
                <w:color w:val="FFFFFF"/>
                <w:sz w:val="28"/>
                <w:szCs w:val="28"/>
                <w:rtl/>
              </w:rPr>
              <w:t xml:space="preserve">: </w:t>
            </w:r>
            <w:r w:rsidRPr="00B832F2">
              <w:rPr>
                <w:rFonts w:ascii="Sakkal Majalla" w:hAnsi="Sakkal Majalla" w:cs="Sakkal Majalla"/>
                <w:b/>
                <w:bCs/>
                <w:color w:val="FFFFFF"/>
                <w:sz w:val="28"/>
                <w:szCs w:val="28"/>
                <w:rtl/>
              </w:rPr>
              <w:t xml:space="preserve"/>
            </w:r>
            <w:r w:rsidRPr="00B832F2">
              <w:rPr>
                <w:rFonts w:ascii="Sakkal Majalla" w:hAnsi="Sakkal Majalla" w:cs="Sakkal Majalla" w:hint="cs"/>
                <w:b/>
                <w:bCs/>
                <w:color w:val="FFFFFF"/>
                <w:sz w:val="28"/>
                <w:szCs w:val="28"/>
                <w:rtl/>
              </w:rPr>
              <w:t>الفرضية</w:t>
            </w:r>
            <w:r w:rsidRPr="00B832F2">
              <w:rPr>
                <w:rFonts w:ascii="Sakkal Majalla" w:hAnsi="Sakkal Majalla" w:cs="Sakkal Majalla"/>
                <w:b/>
                <w:bCs/>
                <w:color w:val="FFFFFF"/>
                <w:sz w:val="28"/>
                <w:szCs w:val="28"/>
                <w:rtl/>
              </w:rPr>
              <w:t xml:space="preserve"> </w:t>
            </w:r>
            <w:r w:rsidRPr="00B832F2">
              <w:rPr>
                <w:rFonts w:ascii="Sakkal Majalla" w:hAnsi="Sakkal Majalla" w:cs="Sakkal Majalla" w:hint="cs"/>
                <w:b/>
                <w:bCs/>
                <w:color w:val="FFFFFF"/>
                <w:sz w:val="28"/>
                <w:szCs w:val="28"/>
                <w:rtl/>
              </w:rPr>
              <w:t>الصفرية</w:t>
            </w:r>
            <w:r w:rsidRPr="00B832F2">
              <w:rPr>
                <w:rFonts w:ascii="Sakkal Majalla" w:hAnsi="Sakkal Majalla" w:cs="Sakkal Majalla"/>
                <w:b/>
                <w:bCs/>
                <w:color w:val="FFFFFF"/>
                <w:sz w:val="28"/>
                <w:szCs w:val="28"/>
                <w:rtl/>
              </w:rPr>
              <w:t xml:space="preserve"> </w:t>
            </w:r>
            <w:r w:rsidRPr="00B832F2">
              <w:rPr>
                <w:rFonts w:ascii="Sakkal Majalla" w:hAnsi="Sakkal Majalla" w:cs="Sakkal Majalla" w:hint="cs"/>
                <w:b/>
                <w:bCs/>
                <w:color w:val="FFFFFF"/>
                <w:sz w:val="28"/>
                <w:szCs w:val="28"/>
                <w:rtl/>
              </w:rPr>
              <w:t>للمشروع</w:t>
            </w:r>
          </w:p>
        </w:tc>
      </w:tr>
      <w:tr w:rsidR="003A0EBF" w:rsidRPr="00B832F2" w14:paraId="2EBE745D" w14:textId="77777777" w:rsidTr="00201A65">
        <w:tc>
          <w:tcPr>
            <w:tcW w:w="8640" w:type="dxa"/>
            <w:shd w:val="clear" w:color="auto" w:fill="FFF0F0"/>
            <w:tcMar>
              <w:top w:w="75" w:type="dxa"/>
              <w:left w:w="100" w:type="dxa"/>
              <w:bottom w:w="75" w:type="dxa"/>
              <w:right w:w="100" w:type="dxa"/>
            </w:tcMar>
            <w:vAlign w:val="center"/>
          </w:tcPr>
          <w:p w14:paraId="74319F70"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يُعدّ هذا المشروع فاشلاً في مبتغاه إذا أثبت ناقد مستقل أن جميع مخرجاته يمكن اشتقاقها من نظريات إدارية بشرية موجودة دون الرجوع إلى النص القرآني أصلاً، أو أنها لا تعدو كونها إعادة تسمية بمصطلحات عربية لمفاهيم مطوَّرة خارج المنظومة الإسلامية.</w:t>
            </w:r>
          </w:p>
        </w:tc>
      </w:tr>
    </w:tbl>
    <w:p w14:paraId="5B82EFB9" w14:textId="77777777" w:rsidR="003A0EBF" w:rsidRPr="00B832F2" w:rsidRDefault="003A0EBF" w:rsidP="003A0EBF">
      <w:pPr>
        <w:bidi/>
        <w:spacing w:after="60"/>
        <w:rPr>
          <w:rFonts w:ascii="Sakkal Majalla" w:hAnsi="Sakkal Majalla" w:cs="Sakkal Majalla"/>
          <w:sz w:val="28"/>
          <w:szCs w:val="28"/>
        </w:rPr>
      </w:pPr>
    </w:p>
    <w:p w14:paraId="4933612D" w14:textId="77777777" w:rsidR="003A0EBF" w:rsidRPr="00B832F2" w:rsidRDefault="003A0EBF" w:rsidP="003A0EBF">
      <w:pPr>
        <w:shd w:val="clear" w:color="auto" w:fill="D6E4F0"/>
        <w:bidi/>
        <w:spacing w:before="110" w:after="65"/>
        <w:rPr>
          <w:rFonts w:ascii="Sakkal Majalla" w:hAnsi="Sakkal Majalla" w:cs="Sakkal Majalla"/>
          <w:sz w:val="28"/>
          <w:szCs w:val="28"/>
        </w:rPr>
      </w:pPr>
      <w:r>
        <w:rPr>
          <w:rFonts w:ascii="Sakkal Majalla" w:hAnsi="Sakkal Majalla" w:cs="Sakkal Majalla"/>
          <w:b/>
          <w:bCs/>
          <w:color w:val="1F3864"/>
          <w:sz w:val="28"/>
          <w:szCs w:val="28"/>
          <w:rtl/>
        </w:rPr>
        <w:t>تحليل الصياغة كلمة كلمة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0"/>
        <w:gridCol w:w="6480"/>
      </w:tblGrid>
      <w:tr w:rsidR="003A0EBF" w:rsidRPr="00B832F2" w14:paraId="416B3CA8" w14:textId="77777777" w:rsidTr="00201A65">
        <w:tc>
          <w:tcPr>
            <w:tcW w:w="2160" w:type="dxa"/>
            <w:shd w:val="clear" w:color="auto" w:fill="1F3864"/>
            <w:tcMar>
              <w:top w:w="75" w:type="dxa"/>
              <w:left w:w="100" w:type="dxa"/>
              <w:bottom w:w="75" w:type="dxa"/>
              <w:right w:w="100" w:type="dxa"/>
            </w:tcMar>
            <w:vAlign w:val="center"/>
          </w:tcPr>
          <w:p w14:paraId="5323D470"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العنصر اللغوي</w:t>
            </w:r>
          </w:p>
        </w:tc>
        <w:tc>
          <w:tcPr>
            <w:tcW w:w="6480" w:type="dxa"/>
            <w:shd w:val="clear" w:color="auto" w:fill="1F3864"/>
            <w:tcMar>
              <w:top w:w="75" w:type="dxa"/>
              <w:left w:w="100" w:type="dxa"/>
              <w:bottom w:w="75" w:type="dxa"/>
              <w:right w:w="100" w:type="dxa"/>
            </w:tcMar>
            <w:vAlign w:val="center"/>
          </w:tcPr>
          <w:p w14:paraId="2099A568"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لماذا هذا الاختيار بالذات: لا غيره</w:t>
            </w:r>
          </w:p>
        </w:tc>
      </w:tr>
      <w:tr w:rsidR="003A0EBF" w:rsidRPr="00B832F2" w14:paraId="68B8F560" w14:textId="77777777" w:rsidTr="00201A65">
        <w:tc>
          <w:tcPr>
            <w:tcW w:w="2160" w:type="dxa"/>
            <w:shd w:val="clear" w:color="auto" w:fill="EBF5FB"/>
            <w:tcMar>
              <w:top w:w="75" w:type="dxa"/>
              <w:left w:w="100" w:type="dxa"/>
              <w:bottom w:w="75" w:type="dxa"/>
              <w:right w:w="100" w:type="dxa"/>
            </w:tcMar>
            <w:vAlign w:val="center"/>
          </w:tcPr>
          <w:p w14:paraId="4A02C382"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"جميع مخرجاته" لا "بعضها"</w:t>
            </w:r>
          </w:p>
        </w:tc>
        <w:tc>
          <w:tcPr>
            <w:tcW w:w="6480" w:type="dxa"/>
            <w:shd w:val="clear" w:color="auto" w:fill="F5FAFF"/>
            <w:tcMar>
              <w:top w:w="75" w:type="dxa"/>
              <w:left w:w="100" w:type="dxa"/>
              <w:bottom w:w="75" w:type="dxa"/>
              <w:right w:w="100" w:type="dxa"/>
            </w:tcMar>
            <w:vAlign w:val="center"/>
          </w:tcPr>
          <w:p w14:paraId="67134131"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لو صيغت بـ«بعض» لفشل حتمًا أي مشروع فيه مئات المفاهيم. فالفشل الكلي مشروط بفشل المنظومة لا الوحدة، وكل مفهوم يُختبر مستقلًا بمحكّاته.</w:t>
            </w:r>
          </w:p>
        </w:tc>
      </w:tr>
      <w:tr w:rsidR="003A0EBF" w:rsidRPr="00B832F2" w14:paraId="6D835DA2" w14:textId="77777777" w:rsidTr="00201A65">
        <w:tc>
          <w:tcPr>
            <w:tcW w:w="2160" w:type="dxa"/>
            <w:shd w:val="clear" w:color="auto" w:fill="FFFFFF"/>
            <w:tcMar>
              <w:top w:w="75" w:type="dxa"/>
              <w:left w:w="100" w:type="dxa"/>
              <w:bottom w:w="75" w:type="dxa"/>
              <w:right w:w="100" w:type="dxa"/>
            </w:tcMar>
            <w:vAlign w:val="center"/>
          </w:tcPr>
          <w:p w14:paraId="1AAA5864"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"ناقد مستقل"</w:t>
            </w:r>
          </w:p>
        </w:tc>
        <w:tc>
          <w:tcPr>
            <w:tcW w:w="6480" w:type="dxa"/>
            <w:shd w:val="clear" w:color="auto" w:fill="FFFFFF"/>
            <w:tcMar>
              <w:top w:w="75" w:type="dxa"/>
              <w:left w:w="100" w:type="dxa"/>
              <w:bottom w:w="75" w:type="dxa"/>
              <w:right w:w="100" w:type="dxa"/>
            </w:tcMar>
            <w:vAlign w:val="center"/>
          </w:tcPr>
          <w:p w14:paraId="140DB91E"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يعالج مشكلة الحكم الذاتي، كالتعمية المزدوجة في التجارب السريرية؛ فمن له مصلحة في نجاح المشروع لا يصلح حكمًا عليه.</w:t>
            </w:r>
          </w:p>
        </w:tc>
      </w:tr>
      <w:tr w:rsidR="003A0EBF" w:rsidRPr="00B832F2" w14:paraId="29E0861E" w14:textId="77777777" w:rsidTr="00201A65">
        <w:tc>
          <w:tcPr>
            <w:tcW w:w="2160" w:type="dxa"/>
            <w:shd w:val="clear" w:color="auto" w:fill="EBF5FB"/>
            <w:tcMar>
              <w:top w:w="75" w:type="dxa"/>
              <w:left w:w="100" w:type="dxa"/>
              <w:bottom w:w="75" w:type="dxa"/>
              <w:right w:w="100" w:type="dxa"/>
            </w:tcMar>
            <w:vAlign w:val="center"/>
          </w:tcPr>
          <w:p w14:paraId="63ABF05B"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"دون الرجوع إلى النص القرآني أصلاً"</w:t>
            </w:r>
          </w:p>
        </w:tc>
        <w:tc>
          <w:tcPr>
            <w:tcW w:w="6480" w:type="dxa"/>
            <w:shd w:val="clear" w:color="auto" w:fill="F5FAFF"/>
            <w:tcMar>
              <w:top w:w="75" w:type="dxa"/>
              <w:left w:w="100" w:type="dxa"/>
              <w:bottom w:w="75" w:type="dxa"/>
              <w:right w:w="100" w:type="dxa"/>
            </w:tcMar>
            <w:vAlign w:val="center"/>
          </w:tcPr>
          <w:p w14:paraId="5630D176"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يشغّل «اختبار الاستغناء» (Redundancy Test): هل يمكن حذف القرآن والوصول إلى النتيجة نفسها؟ إن كان الجواب نعم، فالقرآن في النموذج زخرفة لا مصدر.</w:t>
            </w:r>
          </w:p>
        </w:tc>
      </w:tr>
      <w:tr w:rsidR="003A0EBF" w:rsidRPr="00B832F2" w14:paraId="55FC8C8A" w14:textId="77777777" w:rsidTr="00201A65">
        <w:tc>
          <w:tcPr>
            <w:tcW w:w="2160" w:type="dxa"/>
            <w:shd w:val="clear" w:color="auto" w:fill="FFFFFF"/>
            <w:tcMar>
              <w:top w:w="75" w:type="dxa"/>
              <w:left w:w="100" w:type="dxa"/>
              <w:bottom w:w="75" w:type="dxa"/>
              <w:right w:w="100" w:type="dxa"/>
            </w:tcMar>
            <w:vAlign w:val="center"/>
          </w:tcPr>
          <w:p w14:paraId="2585F61B"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"إعادة تسمية بمصطلحات عربية"</w:t>
            </w:r>
          </w:p>
        </w:tc>
        <w:tc>
          <w:tcPr>
            <w:tcW w:w="6480" w:type="dxa"/>
            <w:shd w:val="clear" w:color="auto" w:fill="FFFFFF"/>
            <w:tcMar>
              <w:top w:w="75" w:type="dxa"/>
              <w:left w:w="100" w:type="dxa"/>
              <w:bottom w:w="75" w:type="dxa"/>
              <w:right w:w="100" w:type="dxa"/>
            </w:tcMar>
            <w:vAlign w:val="center"/>
          </w:tcPr>
          <w:p w14:paraId="1F3F2F0B"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يستهدف أخطر أشكال الفشل وأكثرها خداعًا للنفس: شكل عربي وبنية غربية، وهو ما رأيناه في التمويل الإسلامي (الفصل الثاني).</w:t>
            </w:r>
          </w:p>
        </w:tc>
      </w:tr>
    </w:tbl>
    <w:p w14:paraId="54A87847" w14:textId="77777777" w:rsidR="003A0EBF" w:rsidRPr="00B832F2" w:rsidRDefault="003A0EBF" w:rsidP="003A0EBF">
      <w:pPr>
        <w:bidi/>
        <w:spacing w:after="60"/>
        <w:rPr>
          <w:rFonts w:ascii="Sakkal Majalla" w:hAnsi="Sakkal Majalla" w:cs="Sakkal Majalla"/>
          <w:sz w:val="28"/>
          <w:szCs w:val="28"/>
        </w:rPr>
      </w:pPr>
    </w:p>
    <w:p w14:paraId="5E1B1614" w14:textId="77777777" w:rsidR="003A0EBF" w:rsidRPr="00B832F2" w:rsidRDefault="003A0EBF" w:rsidP="003A0EBF">
      <w:pPr>
        <w:shd w:val="clear" w:color="auto" w:fill="D6E4F0"/>
        <w:bidi/>
        <w:spacing w:before="110" w:after="65"/>
        <w:rPr>
          <w:rFonts w:ascii="Sakkal Majalla" w:hAnsi="Sakkal Majalla" w:cs="Sakkal Majalla"/>
          <w:sz w:val="28"/>
          <w:szCs w:val="28"/>
        </w:rPr>
      </w:pPr>
      <w:r>
        <w:rPr>
          <w:rFonts w:ascii="Sakkal Majalla" w:hAnsi="Sakkal Majalla" w:cs="Sakkal Majalla"/>
          <w:b/>
          <w:bCs/>
          <w:color w:val="1F3864"/>
          <w:sz w:val="28"/>
          <w:szCs w:val="28"/>
          <w:rtl/>
        </w:rPr>
        <w:t>كيف تعمل الفرضية الصفرية: من التصريح إلى الحكم</w:t>
      </w:r>
    </w:p>
    <w:p w14:paraId="502AF8BF" w14:textId="77777777"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ولكي لا تبقى الفرضية الصفرية تصريحًا فلسفيًا، أتتبّع مسارها العملي من التصريح إلى الاختبار إلى الحكم:</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3600"/>
        <w:gridCol w:w="3600"/>
      </w:tblGrid>
      <w:tr w:rsidR="003A0EBF" w:rsidRPr="00B832F2" w14:paraId="68D3856B" w14:textId="77777777" w:rsidTr="00201A65">
        <w:tc>
          <w:tcPr>
            <w:tcW w:w="1440" w:type="dxa"/>
            <w:shd w:val="clear" w:color="auto" w:fill="1F3864"/>
            <w:tcMar>
              <w:top w:w="75" w:type="dxa"/>
              <w:left w:w="100" w:type="dxa"/>
              <w:bottom w:w="75" w:type="dxa"/>
              <w:right w:w="100" w:type="dxa"/>
            </w:tcMar>
            <w:vAlign w:val="center"/>
          </w:tcPr>
          <w:p w14:paraId="1B959E6A"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المرحلة</w:t>
            </w:r>
          </w:p>
        </w:tc>
        <w:tc>
          <w:tcPr>
            <w:tcW w:w="3600" w:type="dxa"/>
            <w:shd w:val="clear" w:color="auto" w:fill="1F3864"/>
            <w:tcMar>
              <w:top w:w="75" w:type="dxa"/>
              <w:left w:w="100" w:type="dxa"/>
              <w:bottom w:w="75" w:type="dxa"/>
              <w:right w:w="100" w:type="dxa"/>
            </w:tcMar>
            <w:vAlign w:val="center"/>
          </w:tcPr>
          <w:p w14:paraId="55EB18FB"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ما يحدث فعلياً</w:t>
            </w:r>
          </w:p>
        </w:tc>
        <w:tc>
          <w:tcPr>
            <w:tcW w:w="3600" w:type="dxa"/>
            <w:shd w:val="clear" w:color="auto" w:fill="1F3864"/>
            <w:tcMar>
              <w:top w:w="75" w:type="dxa"/>
              <w:left w:w="100" w:type="dxa"/>
              <w:bottom w:w="75" w:type="dxa"/>
              <w:right w:w="100" w:type="dxa"/>
            </w:tcMar>
            <w:vAlign w:val="center"/>
          </w:tcPr>
          <w:p w14:paraId="372A322C"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من يتحمل المسؤولية</w:t>
            </w:r>
          </w:p>
        </w:tc>
      </w:tr>
      <w:tr w:rsidR="003A0EBF" w:rsidRPr="00B832F2" w14:paraId="46CCDFB4" w14:textId="77777777" w:rsidTr="00201A65">
        <w:tc>
          <w:tcPr>
            <w:tcW w:w="1440" w:type="dxa"/>
            <w:shd w:val="clear" w:color="auto" w:fill="EBF5FB"/>
            <w:tcMar>
              <w:top w:w="75" w:type="dxa"/>
              <w:left w:w="100" w:type="dxa"/>
              <w:bottom w:w="75" w:type="dxa"/>
              <w:right w:w="100" w:type="dxa"/>
            </w:tcMar>
            <w:vAlign w:val="center"/>
          </w:tcPr>
          <w:p w14:paraId="15B245FF" w14:textId="77777777" w:rsidR="003A0EBF" w:rsidRPr="00B832F2" w:rsidRDefault="003A0EBF" w:rsidP="00201A65">
            <w:pPr>
              <w:bidi/>
              <w:spacing w:before="50" w:after="50"/>
              <w:rPr>
                <w:rFonts w:ascii="Sakkal Majalla" w:hAnsi="Sakkal Majalla" w:cs="Sakkal Majalla"/>
                <w:sz w:val="28"/>
                <w:szCs w:val="28"/>
              </w:rPr>
            </w:pPr>
            <w:r w:rsidRPr="00B832F2">
              <w:rPr>
                <w:rFonts w:ascii="Cambria Math" w:hAnsi="Cambria Math" w:cs="Cambria Math" w:hint="cs"/>
                <w:b/>
                <w:bCs/>
                <w:color w:val="156082"/>
                <w:sz w:val="28"/>
                <w:szCs w:val="28"/>
                <w:rtl/>
              </w:rPr>
              <w:t>①</w:t>
            </w:r>
            <w:r w:rsidRPr="00B832F2">
              <w:rPr>
                <w:rFonts w:ascii="Sakkal Majalla" w:hAnsi="Sakkal Majalla" w:cs="Sakkal Majalla"/>
                <w:b/>
                <w:bCs/>
                <w:color w:val="156082"/>
                <w:sz w:val="28"/>
                <w:szCs w:val="28"/>
                <w:rtl/>
              </w:rPr>
              <w:t xml:space="preserve"> </w:t>
            </w:r>
            <w:r w:rsidRPr="00B832F2">
              <w:rPr>
                <w:rFonts w:ascii="Sakkal Majalla" w:hAnsi="Sakkal Majalla" w:cs="Sakkal Majalla" w:hint="cs"/>
                <w:b/>
                <w:bCs/>
                <w:color w:val="156082"/>
                <w:sz w:val="28"/>
                <w:szCs w:val="28"/>
                <w:rtl/>
              </w:rPr>
              <w:t>التصريح</w:t>
            </w:r>
          </w:p>
        </w:tc>
        <w:tc>
          <w:tcPr>
            <w:tcW w:w="3600" w:type="dxa"/>
            <w:shd w:val="clear" w:color="auto" w:fill="F8F8F8"/>
            <w:tcMar>
              <w:top w:w="75" w:type="dxa"/>
              <w:left w:w="100" w:type="dxa"/>
              <w:bottom w:w="75" w:type="dxa"/>
              <w:right w:w="100" w:type="dxa"/>
            </w:tcMar>
            <w:vAlign w:val="center"/>
          </w:tcPr>
          <w:p w14:paraId="7333FF3B"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يعلن المشروع الفرضية الصفرية في هذا الفصل، ويحدد شروط انهيارها بدقة.</w:t>
            </w:r>
          </w:p>
        </w:tc>
        <w:tc>
          <w:tcPr>
            <w:tcW w:w="3600" w:type="dxa"/>
            <w:shd w:val="clear" w:color="auto" w:fill="EBF5FB"/>
            <w:tcMar>
              <w:top w:w="75" w:type="dxa"/>
              <w:left w:w="100" w:type="dxa"/>
              <w:bottom w:w="75" w:type="dxa"/>
              <w:right w:w="100" w:type="dxa"/>
            </w:tcMar>
            <w:vAlign w:val="center"/>
          </w:tcPr>
          <w:p w14:paraId="2CD37218"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المؤلف، وهو ملتزم بالصياغة المعلنة ولا يحق له تعديلها لاحقًا.</w:t>
            </w:r>
          </w:p>
        </w:tc>
      </w:tr>
      <w:tr w:rsidR="003A0EBF" w:rsidRPr="00B832F2" w14:paraId="32153DF1" w14:textId="77777777" w:rsidTr="00201A65">
        <w:tc>
          <w:tcPr>
            <w:tcW w:w="1440" w:type="dxa"/>
            <w:shd w:val="clear" w:color="auto" w:fill="FFFFFF"/>
            <w:tcMar>
              <w:top w:w="75" w:type="dxa"/>
              <w:left w:w="100" w:type="dxa"/>
              <w:bottom w:w="75" w:type="dxa"/>
              <w:right w:w="100" w:type="dxa"/>
            </w:tcMar>
            <w:vAlign w:val="center"/>
          </w:tcPr>
          <w:p w14:paraId="3CAEE631" w14:textId="77777777" w:rsidR="003A0EBF" w:rsidRPr="00B832F2" w:rsidRDefault="003A0EBF" w:rsidP="00201A65">
            <w:pPr>
              <w:bidi/>
              <w:spacing w:before="50" w:after="50"/>
              <w:rPr>
                <w:rFonts w:ascii="Sakkal Majalla" w:hAnsi="Sakkal Majalla" w:cs="Sakkal Majalla"/>
                <w:sz w:val="28"/>
                <w:szCs w:val="28"/>
              </w:rPr>
            </w:pPr>
            <w:r w:rsidRPr="00B832F2">
              <w:rPr>
                <w:rFonts w:ascii="Cambria Math" w:hAnsi="Cambria Math" w:cs="Cambria Math" w:hint="cs"/>
                <w:b/>
                <w:bCs/>
                <w:color w:val="156082"/>
                <w:sz w:val="28"/>
                <w:szCs w:val="28"/>
                <w:rtl/>
              </w:rPr>
              <w:t>②</w:t>
            </w:r>
            <w:r w:rsidRPr="00B832F2">
              <w:rPr>
                <w:rFonts w:ascii="Sakkal Majalla" w:hAnsi="Sakkal Majalla" w:cs="Sakkal Majalla"/>
                <w:b/>
                <w:bCs/>
                <w:color w:val="156082"/>
                <w:sz w:val="28"/>
                <w:szCs w:val="28"/>
                <w:rtl/>
              </w:rPr>
              <w:t xml:space="preserve"> </w:t>
            </w:r>
            <w:r w:rsidRPr="00B832F2">
              <w:rPr>
                <w:rFonts w:ascii="Sakkal Majalla" w:hAnsi="Sakkal Majalla" w:cs="Sakkal Majalla" w:hint="cs"/>
                <w:b/>
                <w:bCs/>
                <w:color w:val="156082"/>
                <w:sz w:val="28"/>
                <w:szCs w:val="28"/>
                <w:rtl/>
              </w:rPr>
              <w:t>الاشتقاق</w:t>
            </w:r>
          </w:p>
        </w:tc>
        <w:tc>
          <w:tcPr>
            <w:tcW w:w="3600" w:type="dxa"/>
            <w:shd w:val="clear" w:color="auto" w:fill="FFFFFF"/>
            <w:tcMar>
              <w:top w:w="75" w:type="dxa"/>
              <w:left w:w="100" w:type="dxa"/>
              <w:bottom w:w="75" w:type="dxa"/>
              <w:right w:w="100" w:type="dxa"/>
            </w:tcMar>
            <w:vAlign w:val="center"/>
          </w:tcPr>
          <w:p w14:paraId="1CC1AB90"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لكل مفهوم يُشتق من القرآن بطاقة هوية معرفية تحدد منطلقاته الوجودية والمعرفية.</w:t>
            </w:r>
          </w:p>
        </w:tc>
        <w:tc>
          <w:tcPr>
            <w:tcW w:w="3600" w:type="dxa"/>
            <w:shd w:val="clear" w:color="auto" w:fill="FFFFFF"/>
            <w:tcMar>
              <w:top w:w="75" w:type="dxa"/>
              <w:left w:w="100" w:type="dxa"/>
              <w:bottom w:w="75" w:type="dxa"/>
              <w:right w:w="100" w:type="dxa"/>
            </w:tcMar>
            <w:vAlign w:val="center"/>
          </w:tcPr>
          <w:p w14:paraId="4CDF6AE9"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الباحث الذي يبني البطاقة، وهو ملتزم ببروتوكول الاشتقاق.</w:t>
            </w:r>
          </w:p>
        </w:tc>
      </w:tr>
      <w:tr w:rsidR="003A0EBF" w:rsidRPr="00B832F2" w14:paraId="4CF1B5BD" w14:textId="77777777" w:rsidTr="00201A65">
        <w:tc>
          <w:tcPr>
            <w:tcW w:w="1440" w:type="dxa"/>
            <w:shd w:val="clear" w:color="auto" w:fill="EBF5FB"/>
            <w:tcMar>
              <w:top w:w="75" w:type="dxa"/>
              <w:left w:w="100" w:type="dxa"/>
              <w:bottom w:w="75" w:type="dxa"/>
              <w:right w:w="100" w:type="dxa"/>
            </w:tcMar>
            <w:vAlign w:val="center"/>
          </w:tcPr>
          <w:p w14:paraId="73F62376" w14:textId="77777777" w:rsidR="003A0EBF" w:rsidRPr="00B832F2" w:rsidRDefault="003A0EBF" w:rsidP="00201A65">
            <w:pPr>
              <w:bidi/>
              <w:spacing w:before="50" w:after="50"/>
              <w:rPr>
                <w:rFonts w:ascii="Sakkal Majalla" w:hAnsi="Sakkal Majalla" w:cs="Sakkal Majalla"/>
                <w:sz w:val="28"/>
                <w:szCs w:val="28"/>
              </w:rPr>
            </w:pPr>
            <w:r w:rsidRPr="00B832F2">
              <w:rPr>
                <w:rFonts w:ascii="Cambria Math" w:hAnsi="Cambria Math" w:cs="Cambria Math" w:hint="cs"/>
                <w:b/>
                <w:bCs/>
                <w:color w:val="156082"/>
                <w:sz w:val="28"/>
                <w:szCs w:val="28"/>
                <w:rtl/>
              </w:rPr>
              <w:t>③</w:t>
            </w:r>
            <w:r w:rsidRPr="00B832F2">
              <w:rPr>
                <w:rFonts w:ascii="Sakkal Majalla" w:hAnsi="Sakkal Majalla" w:cs="Sakkal Majalla"/>
                <w:b/>
                <w:bCs/>
                <w:color w:val="156082"/>
                <w:sz w:val="28"/>
                <w:szCs w:val="28"/>
                <w:rtl/>
              </w:rPr>
              <w:t xml:space="preserve"> </w:t>
            </w:r>
            <w:r w:rsidRPr="00B832F2">
              <w:rPr>
                <w:rFonts w:ascii="Sakkal Majalla" w:hAnsi="Sakkal Majalla" w:cs="Sakkal Majalla" w:hint="cs"/>
                <w:b/>
                <w:bCs/>
                <w:color w:val="156082"/>
                <w:sz w:val="28"/>
                <w:szCs w:val="28"/>
                <w:rtl/>
              </w:rPr>
              <w:t>التحكيم</w:t>
            </w:r>
          </w:p>
        </w:tc>
        <w:tc>
          <w:tcPr>
            <w:tcW w:w="3600" w:type="dxa"/>
            <w:shd w:val="clear" w:color="auto" w:fill="F8F8F8"/>
            <w:tcMar>
              <w:top w:w="75" w:type="dxa"/>
              <w:left w:w="100" w:type="dxa"/>
              <w:bottom w:w="75" w:type="dxa"/>
              <w:right w:w="100" w:type="dxa"/>
            </w:tcMar>
            <w:vAlign w:val="center"/>
          </w:tcPr>
          <w:p w14:paraId="44BB48B3"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ثلاثة محكّمين مستقلين يقيّمون كل بطاقة بمحكّات الأصالة والاستقلالية والتمييز.</w:t>
            </w:r>
          </w:p>
        </w:tc>
        <w:tc>
          <w:tcPr>
            <w:tcW w:w="3600" w:type="dxa"/>
            <w:shd w:val="clear" w:color="auto" w:fill="EBF5FB"/>
            <w:tcMar>
              <w:top w:w="75" w:type="dxa"/>
              <w:left w:w="100" w:type="dxa"/>
              <w:bottom w:w="75" w:type="dxa"/>
              <w:right w:w="100" w:type="dxa"/>
            </w:tcMar>
            <w:vAlign w:val="center"/>
          </w:tcPr>
          <w:p w14:paraId="5FE0C4FB"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المحكّمون، ولا يعرفون نتيجة أي محك قبل تطبيقه.</w:t>
            </w:r>
          </w:p>
        </w:tc>
      </w:tr>
      <w:tr w:rsidR="003A0EBF" w:rsidRPr="00B832F2" w14:paraId="5508A670" w14:textId="77777777" w:rsidTr="00201A65">
        <w:tc>
          <w:tcPr>
            <w:tcW w:w="1440" w:type="dxa"/>
            <w:shd w:val="clear" w:color="auto" w:fill="FFFFFF"/>
            <w:tcMar>
              <w:top w:w="75" w:type="dxa"/>
              <w:left w:w="100" w:type="dxa"/>
              <w:bottom w:w="75" w:type="dxa"/>
              <w:right w:w="100" w:type="dxa"/>
            </w:tcMar>
            <w:vAlign w:val="center"/>
          </w:tcPr>
          <w:p w14:paraId="6FD5E45B" w14:textId="77777777" w:rsidR="003A0EBF" w:rsidRPr="00B832F2" w:rsidRDefault="003A0EBF" w:rsidP="00201A65">
            <w:pPr>
              <w:bidi/>
              <w:spacing w:before="50" w:after="50"/>
              <w:rPr>
                <w:rFonts w:ascii="Sakkal Majalla" w:hAnsi="Sakkal Majalla" w:cs="Sakkal Majalla"/>
                <w:sz w:val="28"/>
                <w:szCs w:val="28"/>
              </w:rPr>
            </w:pPr>
            <w:r w:rsidRPr="00B832F2">
              <w:rPr>
                <w:rFonts w:ascii="Cambria Math" w:hAnsi="Cambria Math" w:cs="Cambria Math" w:hint="cs"/>
                <w:b/>
                <w:bCs/>
                <w:color w:val="156082"/>
                <w:sz w:val="28"/>
                <w:szCs w:val="28"/>
                <w:rtl/>
              </w:rPr>
              <w:lastRenderedPageBreak/>
              <w:t>④</w:t>
            </w:r>
            <w:r w:rsidRPr="00B832F2">
              <w:rPr>
                <w:rFonts w:ascii="Sakkal Majalla" w:hAnsi="Sakkal Majalla" w:cs="Sakkal Majalla"/>
                <w:b/>
                <w:bCs/>
                <w:color w:val="156082"/>
                <w:sz w:val="28"/>
                <w:szCs w:val="28"/>
                <w:rtl/>
              </w:rPr>
              <w:t xml:space="preserve"> </w:t>
            </w:r>
            <w:r w:rsidRPr="00B832F2">
              <w:rPr>
                <w:rFonts w:ascii="Sakkal Majalla" w:hAnsi="Sakkal Majalla" w:cs="Sakkal Majalla" w:hint="cs"/>
                <w:b/>
                <w:bCs/>
                <w:color w:val="156082"/>
                <w:sz w:val="28"/>
                <w:szCs w:val="28"/>
                <w:rtl/>
              </w:rPr>
              <w:t>الاختبار</w:t>
            </w:r>
          </w:p>
        </w:tc>
        <w:tc>
          <w:tcPr>
            <w:tcW w:w="3600" w:type="dxa"/>
            <w:shd w:val="clear" w:color="auto" w:fill="FFFFFF"/>
            <w:tcMar>
              <w:top w:w="75" w:type="dxa"/>
              <w:left w:w="100" w:type="dxa"/>
              <w:bottom w:w="75" w:type="dxa"/>
              <w:right w:w="100" w:type="dxa"/>
            </w:tcMar>
            <w:vAlign w:val="center"/>
          </w:tcPr>
          <w:p w14:paraId="7BA668F2"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في المرحلة الأولى من المشروع، تُختبَر كل فرضية اشتقاقية ميدانياً بالبروتوكولات الثلاثة.</w:t>
            </w:r>
          </w:p>
        </w:tc>
        <w:tc>
          <w:tcPr>
            <w:tcW w:w="3600" w:type="dxa"/>
            <w:shd w:val="clear" w:color="auto" w:fill="FFFFFF"/>
            <w:tcMar>
              <w:top w:w="75" w:type="dxa"/>
              <w:left w:w="100" w:type="dxa"/>
              <w:bottom w:w="75" w:type="dxa"/>
              <w:right w:w="100" w:type="dxa"/>
            </w:tcMar>
            <w:vAlign w:val="center"/>
          </w:tcPr>
          <w:p w14:paraId="3A150FB7"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المؤسسات المُشاركة + الفريق البحثي + لجنة المراجعة الخارجية.</w:t>
            </w:r>
          </w:p>
        </w:tc>
      </w:tr>
      <w:tr w:rsidR="003A0EBF" w:rsidRPr="00B832F2" w14:paraId="0BEF97A9" w14:textId="77777777" w:rsidTr="00201A65">
        <w:tc>
          <w:tcPr>
            <w:tcW w:w="1440" w:type="dxa"/>
            <w:shd w:val="clear" w:color="auto" w:fill="EBF5FB"/>
            <w:tcMar>
              <w:top w:w="75" w:type="dxa"/>
              <w:left w:w="100" w:type="dxa"/>
              <w:bottom w:w="75" w:type="dxa"/>
              <w:right w:w="100" w:type="dxa"/>
            </w:tcMar>
            <w:vAlign w:val="center"/>
          </w:tcPr>
          <w:p w14:paraId="47E5F10D" w14:textId="77777777" w:rsidR="003A0EBF" w:rsidRPr="00B832F2" w:rsidRDefault="003A0EBF" w:rsidP="00201A65">
            <w:pPr>
              <w:bidi/>
              <w:spacing w:before="50" w:after="50"/>
              <w:rPr>
                <w:rFonts w:ascii="Sakkal Majalla" w:hAnsi="Sakkal Majalla" w:cs="Sakkal Majalla"/>
                <w:sz w:val="28"/>
                <w:szCs w:val="28"/>
              </w:rPr>
            </w:pPr>
            <w:r w:rsidRPr="00B832F2">
              <w:rPr>
                <w:rFonts w:ascii="Cambria Math" w:hAnsi="Cambria Math" w:cs="Cambria Math" w:hint="cs"/>
                <w:b/>
                <w:bCs/>
                <w:color w:val="156082"/>
                <w:sz w:val="28"/>
                <w:szCs w:val="28"/>
                <w:rtl/>
              </w:rPr>
              <w:t>⑤</w:t>
            </w:r>
            <w:r w:rsidRPr="00B832F2">
              <w:rPr>
                <w:rFonts w:ascii="Sakkal Majalla" w:hAnsi="Sakkal Majalla" w:cs="Sakkal Majalla"/>
                <w:b/>
                <w:bCs/>
                <w:color w:val="156082"/>
                <w:sz w:val="28"/>
                <w:szCs w:val="28"/>
                <w:rtl/>
              </w:rPr>
              <w:t xml:space="preserve"> </w:t>
            </w:r>
            <w:r w:rsidRPr="00B832F2">
              <w:rPr>
                <w:rFonts w:ascii="Sakkal Majalla" w:hAnsi="Sakkal Majalla" w:cs="Sakkal Majalla" w:hint="cs"/>
                <w:b/>
                <w:bCs/>
                <w:color w:val="156082"/>
                <w:sz w:val="28"/>
                <w:szCs w:val="28"/>
                <w:rtl/>
              </w:rPr>
              <w:t>الحكم</w:t>
            </w:r>
          </w:p>
        </w:tc>
        <w:tc>
          <w:tcPr>
            <w:tcW w:w="3600" w:type="dxa"/>
            <w:shd w:val="clear" w:color="auto" w:fill="F8F8F8"/>
            <w:tcMar>
              <w:top w:w="75" w:type="dxa"/>
              <w:left w:w="100" w:type="dxa"/>
              <w:bottom w:w="75" w:type="dxa"/>
              <w:right w:w="100" w:type="dxa"/>
            </w:tcMar>
            <w:vAlign w:val="center"/>
          </w:tcPr>
          <w:p w14:paraId="5B5D5BCF"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إذا ثبت تجريبيًا أن «جميع» المخرجات مطابقة للنظيرة الغربية، يُعلن فشل المشروع كله.</w:t>
            </w:r>
          </w:p>
        </w:tc>
        <w:tc>
          <w:tcPr>
            <w:tcW w:w="3600" w:type="dxa"/>
            <w:shd w:val="clear" w:color="auto" w:fill="EBF5FB"/>
            <w:tcMar>
              <w:top w:w="75" w:type="dxa"/>
              <w:left w:w="100" w:type="dxa"/>
              <w:bottom w:w="75" w:type="dxa"/>
              <w:right w:w="100" w:type="dxa"/>
            </w:tcMar>
            <w:vAlign w:val="center"/>
          </w:tcPr>
          <w:p w14:paraId="2797F71B"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مجلس علمي مستقل، لا المؤلف ولا المؤسسة الناشرة.</w:t>
            </w:r>
          </w:p>
        </w:tc>
      </w:tr>
    </w:tbl>
    <w:p w14:paraId="0199E180" w14:textId="77777777" w:rsidR="003A0EBF" w:rsidRPr="00B832F2" w:rsidRDefault="003A0EBF" w:rsidP="003A0EBF">
      <w:pPr>
        <w:bidi/>
        <w:spacing w:after="60"/>
        <w:rPr>
          <w:rFonts w:ascii="Sakkal Majalla" w:hAnsi="Sakkal Majalla" w:cs="Sakkal Majalla"/>
          <w:sz w:val="28"/>
          <w:szCs w:val="28"/>
        </w:rPr>
      </w:pPr>
    </w:p>
    <w:p w14:paraId="076C9A55" w14:textId="77777777"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بهذا المسار الخماسي تتحول الفرضية الصفرية من تصريح نظري إلى أداة حوكمة علمية: لكل مرحلة مسؤول محدد، وكل تحيّز محتمل في مرحلة تحاصره مسؤولية مرحلة تالية مستقلة عنها.</w:t>
      </w:r>
    </w:p>
    <w:p w14:paraId="6C697682" w14:textId="77777777"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وقبل تفصيل المحكّات الثلاثة، أعرّفها باختصار. أعني بالأصالة وجود أصل نصي أو دلالي يمكن تتبعه دون قفزة غير معلنة. وأعني بالاستقلالية أن مسار بناء المفهوم لا يعتمد اعتمادًا حاسمًا على نظرية خارجية ثم يستعير من القرآن مفرداتها فقط. أما التمييز فيعني أن المفهوم، حين يوضع في موقف إداري محدد، يقود إلى سؤال أو قرار أو ترتيب أولويات يختلف عن البدائل المقارنة اختلافًا يمكن وصفه، لا مجرد الإحساس به. ولا تنتج هذه المحكّات رقمًا سحريًا، ولا تلغي الاجتهاد، لكنها تمنع الخلط بين أنواع مختلفة من الادعاء.</w:t>
      </w:r>
    </w:p>
    <w:p w14:paraId="24F45772" w14:textId="77777777" w:rsidR="003A0EBF" w:rsidRPr="00B832F2" w:rsidRDefault="003A0EBF" w:rsidP="003A0EBF">
      <w:pPr>
        <w:pBdr>
          <w:bottom w:val="single" w:sz="6" w:space="0" w:color="D6E4F0"/>
        </w:pBdr>
        <w:bidi/>
        <w:spacing w:before="20" w:after="70"/>
        <w:rPr>
          <w:rFonts w:ascii="Sakkal Majalla" w:hAnsi="Sakkal Majalla" w:cs="Sakkal Majalla"/>
          <w:sz w:val="28"/>
          <w:szCs w:val="28"/>
        </w:rPr>
      </w:pPr>
    </w:p>
    <w:p w14:paraId="4CCB762C" w14:textId="77777777" w:rsidR="003A0EBF" w:rsidRPr="00B832F2" w:rsidRDefault="003A0EBF" w:rsidP="003A0EBF">
      <w:pPr>
        <w:shd w:val="clear" w:color="auto" w:fill="156082"/>
        <w:bidi/>
        <w:spacing w:before="150" w:after="90"/>
        <w:rPr>
          <w:rFonts w:ascii="Sakkal Majalla" w:hAnsi="Sakkal Majalla" w:cs="Sakkal Majalla"/>
          <w:sz w:val="28"/>
          <w:szCs w:val="28"/>
        </w:rPr>
      </w:pPr>
      <w:r>
        <w:rPr>
          <w:rFonts w:ascii="Sakkal Majalla" w:hAnsi="Sakkal Majalla" w:cs="Sakkal Majalla"/>
          <w:b/>
          <w:bCs/>
          <w:color w:val="FFFFFF"/>
          <w:sz w:val="28"/>
          <w:szCs w:val="28"/>
          <w:rtl/>
        </w:rPr>
        <w:t>3.5  المحك الأول: الأصالة</w:t>
      </w:r>
      <w:r>
        <w:fldChar w:fldCharType="begin"/>
      </w:r>
      <w:r>
        <w:instrText xml:space="preserve"> TC "3.5  المحك الأول: الأصالة" \l 2 </w:instrText>
      </w:r>
      <w:r>
        <w:fldChar w:fldCharType="end"/>
      </w:r>
    </w:p>
    <w:p w14:paraId="348153F2" w14:textId="77777777"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يتحقق محك الأصالة إذا أجاب ثلاثة باحثين مستقلين، من تخصصات تشمل إدارة الأعمال والدراسات القرآنية والفلسفة، بالإيجاب عن السؤال الآتي:</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40"/>
      </w:tblGrid>
      <w:tr w:rsidR="003A0EBF" w:rsidRPr="00B832F2" w14:paraId="65D8C087" w14:textId="77777777" w:rsidTr="00201A65">
        <w:tc>
          <w:tcPr>
            <w:tcW w:w="8640" w:type="dxa"/>
            <w:shd w:val="clear" w:color="auto" w:fill="156082"/>
            <w:tcMar>
              <w:top w:w="75" w:type="dxa"/>
              <w:left w:w="100" w:type="dxa"/>
              <w:bottom w:w="75" w:type="dxa"/>
              <w:right w:w="100" w:type="dxa"/>
            </w:tcMar>
            <w:vAlign w:val="center"/>
          </w:tcPr>
          <w:p w14:paraId="607E3C36"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السؤال الإجرائي لمحك الأصالة</w:t>
            </w:r>
          </w:p>
        </w:tc>
      </w:tr>
      <w:tr w:rsidR="003A0EBF" w:rsidRPr="00B832F2" w14:paraId="1D72A442" w14:textId="77777777" w:rsidTr="00201A65">
        <w:tc>
          <w:tcPr>
            <w:tcW w:w="8640" w:type="dxa"/>
            <w:shd w:val="clear" w:color="auto" w:fill="EBF5FB"/>
            <w:tcMar>
              <w:top w:w="75" w:type="dxa"/>
              <w:left w:w="100" w:type="dxa"/>
              <w:bottom w:w="75" w:type="dxa"/>
              <w:right w:w="100" w:type="dxa"/>
            </w:tcMar>
            <w:vAlign w:val="center"/>
          </w:tcPr>
          <w:p w14:paraId="475EDDE0"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لو أزلنا الجذر القرآني وأبقينا المفهوم الإداري وحده؛ هل يصبح مطابقاً لنظيره الغربي أم يظل مختلفاً في منطلقاته الوجودية أو المعرفية؟</w:t>
            </w:r>
          </w:p>
        </w:tc>
      </w:tr>
    </w:tbl>
    <w:p w14:paraId="52142F33" w14:textId="77777777" w:rsidR="003A0EBF" w:rsidRPr="00B832F2" w:rsidRDefault="003A0EBF" w:rsidP="003A0EBF">
      <w:pPr>
        <w:bidi/>
        <w:spacing w:after="60"/>
        <w:rPr>
          <w:rFonts w:ascii="Sakkal Majalla" w:hAnsi="Sakkal Majalla" w:cs="Sakkal Majalla"/>
          <w:sz w:val="28"/>
          <w:szCs w:val="28"/>
        </w:rPr>
      </w:pPr>
    </w:p>
    <w:p w14:paraId="6B638C58" w14:textId="77777777" w:rsidR="003A0EBF" w:rsidRPr="00B832F2" w:rsidRDefault="003A0EBF" w:rsidP="003A0EBF">
      <w:pPr>
        <w:bidi/>
        <w:spacing w:before="75" w:after="40"/>
        <w:rPr>
          <w:rFonts w:ascii="Sakkal Majalla" w:hAnsi="Sakkal Majalla" w:cs="Sakkal Majalla"/>
          <w:sz w:val="28"/>
          <w:szCs w:val="28"/>
        </w:rPr>
      </w:pPr>
      <w:r>
        <w:rPr>
          <w:rFonts w:ascii="Sakkal Majalla" w:hAnsi="Sakkal Majalla" w:cs="Sakkal Majalla"/>
          <w:b/>
          <w:bCs/>
          <w:color w:val="156082"/>
          <w:sz w:val="28"/>
          <w:szCs w:val="28"/>
          <w:rtl/>
        </w:rPr>
        <w:t>معيار الاختلاف الجوهري: ليس كل اختلاف يكفي</w:t>
      </w:r>
    </w:p>
    <w:p w14:paraId="650BFD7C" w14:textId="77777777"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وليس كل اختلاف يحقق المحك؛ فالاختلاف المعتبر يقع في أحد مستويين:</w:t>
      </w:r>
    </w:p>
    <w:p w14:paraId="18085F15" w14:textId="77777777" w:rsidR="003A0EBF" w:rsidRPr="00B832F2" w:rsidRDefault="003A0EBF" w:rsidP="003A0EBF">
      <w:pPr>
        <w:bidi/>
        <w:spacing w:after="60"/>
        <w:ind w:right="260"/>
        <w:rPr>
          <w:rFonts w:ascii="Sakkal Majalla" w:hAnsi="Sakkal Majalla" w:cs="Sakkal Majalla"/>
          <w:sz w:val="28"/>
          <w:szCs w:val="28"/>
        </w:rPr>
      </w:pPr>
      <w:r>
        <w:rPr>
          <w:rFonts w:ascii="Cambria Math" w:hAnsi="Cambria Math" w:cs="Cambria Math"/>
          <w:b/>
          <w:bCs/>
          <w:color w:val="156082"/>
          <w:sz w:val="28"/>
          <w:szCs w:val="28"/>
        </w:rPr>
        <w:t>◆  المنطلق الوجودي: الافتراض عن طبيعة الإنسان (مستخلَف أم نفعي رشيد).</w:t>
      </w:r>
    </w:p>
    <w:p w14:paraId="143464B9" w14:textId="77777777" w:rsidR="003A0EBF" w:rsidRPr="00B832F2" w:rsidRDefault="003A0EBF" w:rsidP="003A0EBF">
      <w:pPr>
        <w:bidi/>
        <w:spacing w:after="60"/>
        <w:ind w:right="260"/>
        <w:rPr>
          <w:rFonts w:ascii="Sakkal Majalla" w:hAnsi="Sakkal Majalla" w:cs="Sakkal Majalla"/>
          <w:sz w:val="28"/>
          <w:szCs w:val="28"/>
        </w:rPr>
      </w:pPr>
      <w:r>
        <w:rPr>
          <w:rFonts w:ascii="Cambria Math" w:hAnsi="Cambria Math" w:cs="Cambria Math"/>
          <w:b/>
          <w:bCs/>
          <w:color w:val="156082"/>
          <w:sz w:val="28"/>
          <w:szCs w:val="28"/>
        </w:rPr>
        <w:t>◆  المنطلق المعرفي: مصدر المعرفة والقيم (الوحي أم التجربة المحضة).</w:t>
      </w:r>
    </w:p>
    <w:p w14:paraId="3908DA9C" w14:textId="77777777"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أما الاختلاف اللفظي، كأن نسمّي «الثقة المؤسسية» «أمانة» دون تغيير في بنيتها المفهومية، فلا يحقق المحك مهما بدا واضحًا على مستوى المصطلح.</w:t>
      </w:r>
    </w:p>
    <w:p w14:paraId="23B75E80" w14:textId="77777777" w:rsidR="003A0EBF" w:rsidRPr="00B832F2" w:rsidRDefault="003A0EBF" w:rsidP="003A0EBF">
      <w:pPr>
        <w:bidi/>
        <w:spacing w:before="75" w:after="40"/>
        <w:rPr>
          <w:rFonts w:ascii="Sakkal Majalla" w:hAnsi="Sakkal Majalla" w:cs="Sakkal Majalla"/>
          <w:sz w:val="28"/>
          <w:szCs w:val="28"/>
        </w:rPr>
      </w:pPr>
      <w:r>
        <w:rPr>
          <w:rFonts w:ascii="Sakkal Majalla" w:hAnsi="Sakkal Majalla" w:cs="Sakkal Majalla"/>
          <w:b/>
          <w:bCs/>
          <w:color w:val="156082"/>
          <w:sz w:val="28"/>
          <w:szCs w:val="28"/>
          <w:rtl/>
        </w:rPr>
        <w:t>إجراء الاختبار: بروتوكول قابل للتكرار</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
        <w:gridCol w:w="8280"/>
      </w:tblGrid>
      <w:tr w:rsidR="003A0EBF" w:rsidRPr="00B832F2" w14:paraId="00C31C3F" w14:textId="77777777" w:rsidTr="00201A65">
        <w:tc>
          <w:tcPr>
            <w:tcW w:w="360" w:type="dxa"/>
            <w:shd w:val="clear" w:color="auto" w:fill="1F3864"/>
            <w:tcMar>
              <w:top w:w="75" w:type="dxa"/>
              <w:left w:w="100" w:type="dxa"/>
              <w:bottom w:w="75" w:type="dxa"/>
              <w:right w:w="100" w:type="dxa"/>
            </w:tcMar>
            <w:vAlign w:val="center"/>
          </w:tcPr>
          <w:p w14:paraId="4CB12772"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hint="cs"/>
                <w:b/>
                <w:bCs/>
                <w:color w:val="FFFFFF"/>
                <w:sz w:val="28"/>
                <w:szCs w:val="28"/>
                <w:rtl/>
              </w:rPr>
              <w:t>م</w:t>
            </w:r>
          </w:p>
        </w:tc>
        <w:tc>
          <w:tcPr>
            <w:tcW w:w="8280" w:type="dxa"/>
            <w:shd w:val="clear" w:color="auto" w:fill="1F3864"/>
            <w:tcMar>
              <w:top w:w="75" w:type="dxa"/>
              <w:left w:w="100" w:type="dxa"/>
              <w:bottom w:w="75" w:type="dxa"/>
              <w:right w:w="100" w:type="dxa"/>
            </w:tcMar>
            <w:vAlign w:val="center"/>
          </w:tcPr>
          <w:p w14:paraId="43431D2D"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الإجراء التفصيلي</w:t>
            </w:r>
          </w:p>
        </w:tc>
      </w:tr>
      <w:tr w:rsidR="003A0EBF" w:rsidRPr="00B832F2" w14:paraId="0CCDBF9F" w14:textId="77777777" w:rsidTr="00201A65">
        <w:tc>
          <w:tcPr>
            <w:tcW w:w="360" w:type="dxa"/>
            <w:shd w:val="clear" w:color="auto" w:fill="EBF5FB"/>
            <w:tcMar>
              <w:top w:w="75" w:type="dxa"/>
              <w:left w:w="100" w:type="dxa"/>
              <w:bottom w:w="75" w:type="dxa"/>
              <w:right w:w="100" w:type="dxa"/>
            </w:tcMar>
            <w:vAlign w:val="center"/>
          </w:tcPr>
          <w:p w14:paraId="581F48A5"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lastRenderedPageBreak/>
              <w:t>1</w:t>
            </w:r>
          </w:p>
        </w:tc>
        <w:tc>
          <w:tcPr>
            <w:tcW w:w="8280" w:type="dxa"/>
            <w:shd w:val="clear" w:color="auto" w:fill="F5FAFF"/>
            <w:tcMar>
              <w:top w:w="75" w:type="dxa"/>
              <w:left w:w="100" w:type="dxa"/>
              <w:bottom w:w="75" w:type="dxa"/>
              <w:right w:w="100" w:type="dxa"/>
            </w:tcMar>
            <w:vAlign w:val="center"/>
          </w:tcPr>
          <w:p w14:paraId="4332BEC7"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يُقدَّم للمحكّمين الثلاثة وصف المفهوم القرآني كاملًا من بطاقة الهوية المعرفية (15 حقلًا)، دون الكشف عن اسم النظيرة الغربية المقارنة.</w:t>
            </w:r>
          </w:p>
        </w:tc>
      </w:tr>
      <w:tr w:rsidR="003A0EBF" w:rsidRPr="00B832F2" w14:paraId="050AAAC4" w14:textId="77777777" w:rsidTr="00201A65">
        <w:tc>
          <w:tcPr>
            <w:tcW w:w="360" w:type="dxa"/>
            <w:shd w:val="clear" w:color="auto" w:fill="FFFFFF"/>
            <w:tcMar>
              <w:top w:w="75" w:type="dxa"/>
              <w:left w:w="100" w:type="dxa"/>
              <w:bottom w:w="75" w:type="dxa"/>
              <w:right w:w="100" w:type="dxa"/>
            </w:tcMar>
            <w:vAlign w:val="center"/>
          </w:tcPr>
          <w:p w14:paraId="4C3CFCBF"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2</w:t>
            </w:r>
          </w:p>
        </w:tc>
        <w:tc>
          <w:tcPr>
            <w:tcW w:w="8280" w:type="dxa"/>
            <w:shd w:val="clear" w:color="auto" w:fill="FFFFFF"/>
            <w:tcMar>
              <w:top w:w="75" w:type="dxa"/>
              <w:left w:w="100" w:type="dxa"/>
              <w:bottom w:w="75" w:type="dxa"/>
              <w:right w:w="100" w:type="dxa"/>
            </w:tcMar>
            <w:vAlign w:val="center"/>
          </w:tcPr>
          <w:p w14:paraId="5AB8F7E3"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يكتب كل محكّم منفردًا وصفًا مستقلًا لما يراه المنطلق الوجودي والمعرفي للمفهوم القرآني.</w:t>
            </w:r>
          </w:p>
        </w:tc>
      </w:tr>
      <w:tr w:rsidR="003A0EBF" w:rsidRPr="00B832F2" w14:paraId="3AE6295E" w14:textId="77777777" w:rsidTr="00201A65">
        <w:tc>
          <w:tcPr>
            <w:tcW w:w="360" w:type="dxa"/>
            <w:shd w:val="clear" w:color="auto" w:fill="EBF5FB"/>
            <w:tcMar>
              <w:top w:w="75" w:type="dxa"/>
              <w:left w:w="100" w:type="dxa"/>
              <w:bottom w:w="75" w:type="dxa"/>
              <w:right w:w="100" w:type="dxa"/>
            </w:tcMar>
            <w:vAlign w:val="center"/>
          </w:tcPr>
          <w:p w14:paraId="0545D8E1"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3</w:t>
            </w:r>
          </w:p>
        </w:tc>
        <w:tc>
          <w:tcPr>
            <w:tcW w:w="8280" w:type="dxa"/>
            <w:shd w:val="clear" w:color="auto" w:fill="F5FAFF"/>
            <w:tcMar>
              <w:top w:w="75" w:type="dxa"/>
              <w:left w:w="100" w:type="dxa"/>
              <w:bottom w:w="75" w:type="dxa"/>
              <w:right w:w="100" w:type="dxa"/>
            </w:tcMar>
            <w:vAlign w:val="center"/>
          </w:tcPr>
          <w:p w14:paraId="639DE1A4"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بعد ذلك فقط يُقدَّم لهم وصف أقرب نظيرة غربية من أدبياتها الأصلية، لا من ملخصات ثانوية.</w:t>
            </w:r>
          </w:p>
        </w:tc>
      </w:tr>
      <w:tr w:rsidR="003A0EBF" w:rsidRPr="00B832F2" w14:paraId="19D444DB" w14:textId="77777777" w:rsidTr="00201A65">
        <w:tc>
          <w:tcPr>
            <w:tcW w:w="360" w:type="dxa"/>
            <w:shd w:val="clear" w:color="auto" w:fill="FFFFFF"/>
            <w:tcMar>
              <w:top w:w="75" w:type="dxa"/>
              <w:left w:w="100" w:type="dxa"/>
              <w:bottom w:w="75" w:type="dxa"/>
              <w:right w:w="100" w:type="dxa"/>
            </w:tcMar>
            <w:vAlign w:val="center"/>
          </w:tcPr>
          <w:p w14:paraId="2ACDDE5B"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4</w:t>
            </w:r>
          </w:p>
        </w:tc>
        <w:tc>
          <w:tcPr>
            <w:tcW w:w="8280" w:type="dxa"/>
            <w:shd w:val="clear" w:color="auto" w:fill="FFFFFF"/>
            <w:tcMar>
              <w:top w:w="75" w:type="dxa"/>
              <w:left w:w="100" w:type="dxa"/>
              <w:bottom w:w="75" w:type="dxa"/>
              <w:right w:w="100" w:type="dxa"/>
            </w:tcMar>
            <w:vAlign w:val="center"/>
          </w:tcPr>
          <w:p w14:paraId="36D80F6B"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يحدد كل منهم منفردًا: هل المنطلقان متطابقان أم مختلفان؟ وما نوع الاختلاف: وجودي أم معرفي أم لفظي فقط؟</w:t>
            </w:r>
          </w:p>
        </w:tc>
      </w:tr>
      <w:tr w:rsidR="003A0EBF" w:rsidRPr="00B832F2" w14:paraId="01389A89" w14:textId="77777777" w:rsidTr="00201A65">
        <w:tc>
          <w:tcPr>
            <w:tcW w:w="360" w:type="dxa"/>
            <w:shd w:val="clear" w:color="auto" w:fill="EBF5FB"/>
            <w:tcMar>
              <w:top w:w="75" w:type="dxa"/>
              <w:left w:w="100" w:type="dxa"/>
              <w:bottom w:w="75" w:type="dxa"/>
              <w:right w:w="100" w:type="dxa"/>
            </w:tcMar>
            <w:vAlign w:val="center"/>
          </w:tcPr>
          <w:p w14:paraId="7F6235E2"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5</w:t>
            </w:r>
          </w:p>
        </w:tc>
        <w:tc>
          <w:tcPr>
            <w:tcW w:w="8280" w:type="dxa"/>
            <w:shd w:val="clear" w:color="auto" w:fill="F5FAFF"/>
            <w:tcMar>
              <w:top w:w="75" w:type="dxa"/>
              <w:left w:w="100" w:type="dxa"/>
              <w:bottom w:w="75" w:type="dxa"/>
              <w:right w:w="100" w:type="dxa"/>
            </w:tcMar>
            <w:vAlign w:val="center"/>
          </w:tcPr>
          <w:p w14:paraId="75BA255F"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يتحقق المحك إذا اتفق اثنان من الثلاثة على اختلاف وجودي أو معرفي حقيقي، لا لفظي.</w:t>
            </w:r>
          </w:p>
        </w:tc>
      </w:tr>
      <w:tr w:rsidR="003A0EBF" w:rsidRPr="00B832F2" w14:paraId="07CAD9B3" w14:textId="77777777" w:rsidTr="00201A65">
        <w:tc>
          <w:tcPr>
            <w:tcW w:w="360" w:type="dxa"/>
            <w:shd w:val="clear" w:color="auto" w:fill="FFFFFF"/>
            <w:tcMar>
              <w:top w:w="75" w:type="dxa"/>
              <w:left w:w="100" w:type="dxa"/>
              <w:bottom w:w="75" w:type="dxa"/>
              <w:right w:w="100" w:type="dxa"/>
            </w:tcMar>
            <w:vAlign w:val="center"/>
          </w:tcPr>
          <w:p w14:paraId="738D3855"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6</w:t>
            </w:r>
          </w:p>
        </w:tc>
        <w:tc>
          <w:tcPr>
            <w:tcW w:w="8280" w:type="dxa"/>
            <w:shd w:val="clear" w:color="auto" w:fill="FFFFFF"/>
            <w:tcMar>
              <w:top w:w="75" w:type="dxa"/>
              <w:left w:w="100" w:type="dxa"/>
              <w:bottom w:w="75" w:type="dxa"/>
              <w:right w:w="100" w:type="dxa"/>
            </w:tcMar>
            <w:vAlign w:val="center"/>
          </w:tcPr>
          <w:p w14:paraId="0BB7086C"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يُوثَّق الاختلاف المتفق عليه حرفيًا في البطاقة، مع أسماء المحكّمين وتاريخ المراجعة.</w:t>
            </w:r>
          </w:p>
        </w:tc>
      </w:tr>
    </w:tbl>
    <w:p w14:paraId="0C0E5FED" w14:textId="77777777" w:rsidR="003A0EBF" w:rsidRPr="00B832F2" w:rsidRDefault="003A0EBF" w:rsidP="003A0EBF">
      <w:pPr>
        <w:bidi/>
        <w:spacing w:after="60"/>
        <w:rPr>
          <w:rFonts w:ascii="Sakkal Majalla" w:hAnsi="Sakkal Majalla" w:cs="Sakkal Majalla"/>
          <w:sz w:val="28"/>
          <w:szCs w:val="28"/>
        </w:rPr>
      </w:pPr>
    </w:p>
    <w:p w14:paraId="1E82CDE8" w14:textId="77777777" w:rsidR="003A0EBF" w:rsidRPr="00B832F2" w:rsidRDefault="003A0EBF" w:rsidP="003A0EBF">
      <w:pPr>
        <w:shd w:val="clear" w:color="auto" w:fill="EBF5FB"/>
        <w:bidi/>
        <w:spacing w:after="70"/>
        <w:ind w:right="200"/>
        <w:rPr>
          <w:rFonts w:ascii="Sakkal Majalla" w:hAnsi="Sakkal Majalla" w:cs="Sakkal Majalla"/>
          <w:sz w:val="28"/>
          <w:szCs w:val="28"/>
        </w:rPr>
      </w:pPr>
      <w:r>
        <w:rPr>
          <w:rFonts w:ascii="Sakkal Majalla" w:hAnsi="Sakkal Majalla" w:cs="Sakkal Majalla"/>
          <w:i/>
          <w:iCs/>
          <w:color w:val="000000"/>
          <w:sz w:val="28"/>
          <w:szCs w:val="28"/>
          <w:rtl/>
        </w:rPr>
        <w:t>وضمانةً إضافية، أشترط أن يكون أحد المحكّمين الثلاثة على الأقل معروفًا بموقف نقدي معلن من مشاريع «الأسلمة» عمومًا، حتى لا يُختار المحكّمون على هوى المشروع.</w:t>
      </w:r>
    </w:p>
    <w:p w14:paraId="1B2209B6" w14:textId="77777777" w:rsidR="003A0EBF" w:rsidRPr="00B832F2" w:rsidRDefault="003A0EBF" w:rsidP="003A0EBF">
      <w:pPr>
        <w:bidi/>
        <w:spacing w:after="60"/>
        <w:rPr>
          <w:rFonts w:ascii="Sakkal Majalla" w:hAnsi="Sakkal Majalla" w:cs="Sakkal Majalla"/>
          <w:sz w:val="28"/>
          <w:szCs w:val="28"/>
        </w:rPr>
      </w:pPr>
    </w:p>
    <w:p w14:paraId="03DB4916" w14:textId="77777777" w:rsidR="003A0EBF" w:rsidRPr="00B832F2" w:rsidRDefault="003A0EBF" w:rsidP="003A0EBF">
      <w:pPr>
        <w:pBdr>
          <w:bottom w:val="single" w:sz="6" w:space="0" w:color="D6E4F0"/>
        </w:pBdr>
        <w:bidi/>
        <w:spacing w:before="20" w:after="70"/>
        <w:rPr>
          <w:rFonts w:ascii="Sakkal Majalla" w:hAnsi="Sakkal Majalla" w:cs="Sakkal Majalla"/>
          <w:sz w:val="28"/>
          <w:szCs w:val="28"/>
        </w:rPr>
      </w:pPr>
    </w:p>
    <w:p w14:paraId="0E8F8CCA" w14:textId="77777777" w:rsidR="003A0EBF" w:rsidRPr="00B832F2" w:rsidRDefault="003A0EBF" w:rsidP="003A0EBF">
      <w:pPr>
        <w:shd w:val="clear" w:color="auto" w:fill="156082"/>
        <w:bidi/>
        <w:spacing w:before="150" w:after="90"/>
        <w:rPr>
          <w:rFonts w:ascii="Sakkal Majalla" w:hAnsi="Sakkal Majalla" w:cs="Sakkal Majalla"/>
          <w:sz w:val="28"/>
          <w:szCs w:val="28"/>
        </w:rPr>
      </w:pPr>
      <w:r>
        <w:rPr>
          <w:rFonts w:ascii="Sakkal Majalla" w:hAnsi="Sakkal Majalla" w:cs="Sakkal Majalla"/>
          <w:b/>
          <w:bCs/>
          <w:color w:val="FFFFFF"/>
          <w:sz w:val="28"/>
          <w:szCs w:val="28"/>
          <w:rtl/>
        </w:rPr>
        <w:t>3.6  المحك الثاني: الاستقلالية</w:t>
      </w:r>
      <w:r>
        <w:fldChar w:fldCharType="begin"/>
      </w:r>
      <w:r>
        <w:instrText xml:space="preserve"> TC "3.6  المحك الثاني: الاستقلالية" \l 2 </w:instrText>
      </w:r>
      <w:r>
        <w:fldChar w:fldCharType="end"/>
      </w:r>
    </w:p>
    <w:p w14:paraId="3418D2E9" w14:textId="77777777"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يتحقق محك الاستقلالية إذا طبّق «باحث مقيَّد» (Blind Researcher)، لا يعرف الأدبيات الإدارية الغربية المقارَنة، بروتوكول القراءة القرآنية على النص، فتوصّل إلى مفهوم من الفئة نفسها بفارق لا يتجاوز مستوى واحدًا في سلم الاشتقاق.</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40"/>
      </w:tblGrid>
      <w:tr w:rsidR="003A0EBF" w:rsidRPr="00B832F2" w14:paraId="7B775873" w14:textId="77777777" w:rsidTr="00201A65">
        <w:tc>
          <w:tcPr>
            <w:tcW w:w="8640" w:type="dxa"/>
            <w:shd w:val="clear" w:color="auto" w:fill="375623"/>
            <w:tcMar>
              <w:top w:w="75" w:type="dxa"/>
              <w:left w:w="100" w:type="dxa"/>
              <w:bottom w:w="75" w:type="dxa"/>
              <w:right w:w="100" w:type="dxa"/>
            </w:tcMar>
            <w:vAlign w:val="center"/>
          </w:tcPr>
          <w:p w14:paraId="376010F5"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السؤال المحوري لمحك الاستقلالية</w:t>
            </w:r>
          </w:p>
        </w:tc>
      </w:tr>
      <w:tr w:rsidR="003A0EBF" w:rsidRPr="00B832F2" w14:paraId="2368BADD" w14:textId="77777777" w:rsidTr="00201A65">
        <w:tc>
          <w:tcPr>
            <w:tcW w:w="8640" w:type="dxa"/>
            <w:shd w:val="clear" w:color="auto" w:fill="EBF5E0"/>
            <w:tcMar>
              <w:top w:w="75" w:type="dxa"/>
              <w:left w:w="100" w:type="dxa"/>
              <w:bottom w:w="75" w:type="dxa"/>
              <w:right w:w="100" w:type="dxa"/>
            </w:tcMar>
            <w:vAlign w:val="center"/>
          </w:tcPr>
          <w:p w14:paraId="2C891EA0"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هل يستطيع قارئ للقرآن لا يعرف Stewardship Theory أن يصل إلى مفهوم "الأمانة الإدارية" من القرآن وحده بتطبيق البروتوكول؟</w:t>
            </w:r>
          </w:p>
        </w:tc>
      </w:tr>
    </w:tbl>
    <w:p w14:paraId="03D588DB" w14:textId="77777777" w:rsidR="003A0EBF" w:rsidRPr="00B832F2" w:rsidRDefault="003A0EBF" w:rsidP="003A0EBF">
      <w:pPr>
        <w:bidi/>
        <w:spacing w:after="60"/>
        <w:rPr>
          <w:rFonts w:ascii="Sakkal Majalla" w:hAnsi="Sakkal Majalla" w:cs="Sakkal Majalla"/>
          <w:sz w:val="28"/>
          <w:szCs w:val="28"/>
        </w:rPr>
      </w:pPr>
    </w:p>
    <w:p w14:paraId="31EFE17F" w14:textId="77777777" w:rsidR="003A0EBF" w:rsidRPr="00B832F2" w:rsidRDefault="003A0EBF" w:rsidP="003A0EBF">
      <w:pPr>
        <w:bidi/>
        <w:spacing w:before="75" w:after="40"/>
        <w:rPr>
          <w:rFonts w:ascii="Sakkal Majalla" w:hAnsi="Sakkal Majalla" w:cs="Sakkal Majalla"/>
          <w:sz w:val="28"/>
          <w:szCs w:val="28"/>
        </w:rPr>
      </w:pPr>
      <w:r>
        <w:rPr>
          <w:rFonts w:ascii="Sakkal Majalla" w:hAnsi="Sakkal Majalla" w:cs="Sakkal Majalla"/>
          <w:b/>
          <w:bCs/>
          <w:color w:val="C55A11"/>
          <w:sz w:val="28"/>
          <w:szCs w:val="28"/>
          <w:rtl/>
        </w:rPr>
        <w:t>الاعتراض التأويلي: هل يوجد «قارئ بريء» أصلًا؟</w:t>
      </w:r>
    </w:p>
    <w:p w14:paraId="5AAA97DB" w14:textId="77777777"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يواجه هذا المحك اعتراضًا عميقًا من التقليد التأويلي (الهيرمينوطيقا) الذي أرساه هانس-غيورغ غادامير: لا يوجد قارئ «مقيَّد» بالمعنى المطلق، لأن كل فهم يحدث داخل «أفق مسبق» (Vorverständnis) تشكّل من كل ما عرفه القارئ، ومنه ما تشرّبه دون وعي من مفاهيم إدارية حديثة عبر التعليم والإعلام والثقافة العامة، وإن لم يدرسها أكاديميًا.</w:t>
      </w:r>
    </w:p>
    <w:p w14:paraId="5D909AC7" w14:textId="77777777" w:rsidR="003A0EBF" w:rsidRPr="00B832F2" w:rsidRDefault="003A0EBF" w:rsidP="003A0EBF">
      <w:pPr>
        <w:bidi/>
        <w:spacing w:after="70"/>
        <w:ind w:right="260"/>
        <w:rPr>
          <w:rFonts w:ascii="Sakkal Majalla" w:hAnsi="Sakkal Majalla" w:cs="Sakkal Majalla"/>
          <w:sz w:val="28"/>
          <w:szCs w:val="28"/>
        </w:rPr>
      </w:pPr>
      <w:r w:rsidRPr="00B832F2">
        <w:rPr>
          <w:rFonts w:ascii="Sakkal Majalla" w:hAnsi="Sakkal Majalla" w:cs="Sakkal Majalla"/>
          <w:i/>
          <w:iCs/>
          <w:color w:val="595959"/>
          <w:sz w:val="28"/>
          <w:szCs w:val="28"/>
        </w:rPr>
        <w:t xml:space="preserve">    Gadamer, H-G. (1960/2004). Truth and Method. Continuum. المفهوم المحوري: "Wirkungsgeschichtliches Bewusstsein" (الوعي المتشكل تاريخياً).</w:t>
      </w:r>
    </w:p>
    <w:p w14:paraId="0F8EA58E" w14:textId="77777777"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lastRenderedPageBreak/>
        <w:t>والاعتراض صحيح جزئيًا ولا يمكن دفعه كليًا، لكنه لا يُبطل المحك، بل يعيد تعريف ما يمكن أن يثبته. فالمقصود بالتقييد هنا عدم المعرفة الأكاديمية المباشرة بالنظرية الغربية موضع المقارنة، مع التزام صارم ببروتوكول القراءة القرآنية حاجزًا إجرائيًا يقلّل أثر التأثر الثقافي غير الواعي قدر الإمكان.</w:t>
      </w:r>
    </w:p>
    <w:p w14:paraId="6E71E338" w14:textId="77777777" w:rsidR="003A0EBF" w:rsidRPr="00B832F2" w:rsidRDefault="003A0EBF" w:rsidP="003A0EBF">
      <w:pPr>
        <w:shd w:val="clear" w:color="auto" w:fill="FFF2CC"/>
        <w:bidi/>
        <w:spacing w:after="70"/>
        <w:ind w:right="200"/>
        <w:rPr>
          <w:rFonts w:ascii="Sakkal Majalla" w:hAnsi="Sakkal Majalla" w:cs="Sakkal Majalla"/>
          <w:sz w:val="28"/>
          <w:szCs w:val="28"/>
        </w:rPr>
      </w:pPr>
      <w:r>
        <w:rPr>
          <w:rFonts w:ascii="Sakkal Majalla" w:hAnsi="Sakkal Majalla" w:cs="Sakkal Majalla"/>
          <w:i/>
          <w:iCs/>
          <w:color w:val="000000"/>
          <w:sz w:val="28"/>
          <w:szCs w:val="28"/>
          <w:rtl/>
        </w:rPr>
        <w:t>وأمانةً أقول: لم يُنفَّذ هذا الاختبار حتى كتابة هذا الفصل، وتنفيذه مدرج في المرحلة الأولى من خطة المشروع. وكل ادعاء بالاستقلالية قبل ذلك فرضية نظرية لا نتيجة مثبتة.</w:t>
      </w:r>
    </w:p>
    <w:p w14:paraId="2226C2BF" w14:textId="77777777" w:rsidR="003A0EBF" w:rsidRPr="00B832F2" w:rsidRDefault="003A0EBF" w:rsidP="003A0EBF">
      <w:pPr>
        <w:bidi/>
        <w:spacing w:after="60"/>
        <w:rPr>
          <w:rFonts w:ascii="Sakkal Majalla" w:hAnsi="Sakkal Majalla" w:cs="Sakkal Majalla"/>
          <w:sz w:val="28"/>
          <w:szCs w:val="28"/>
        </w:rPr>
      </w:pPr>
    </w:p>
    <w:p w14:paraId="4409E657" w14:textId="77777777" w:rsidR="003A0EBF" w:rsidRPr="00B832F2" w:rsidRDefault="003A0EBF" w:rsidP="003A0EBF">
      <w:pPr>
        <w:bidi/>
        <w:spacing w:before="75" w:after="40"/>
        <w:rPr>
          <w:rFonts w:ascii="Sakkal Majalla" w:hAnsi="Sakkal Majalla" w:cs="Sakkal Majalla"/>
          <w:sz w:val="28"/>
          <w:szCs w:val="28"/>
        </w:rPr>
      </w:pPr>
      <w:r>
        <w:rPr>
          <w:rFonts w:ascii="Sakkal Majalla" w:hAnsi="Sakkal Majalla" w:cs="Sakkal Majalla"/>
          <w:b/>
          <w:bCs/>
          <w:color w:val="156082"/>
          <w:sz w:val="28"/>
          <w:szCs w:val="28"/>
          <w:rtl/>
        </w:rPr>
        <w:t>تصميم اختبار محك الاستقلالية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6840"/>
      </w:tblGrid>
      <w:tr w:rsidR="003A0EBF" w:rsidRPr="00B832F2" w14:paraId="69EC68DB" w14:textId="77777777" w:rsidTr="00201A65">
        <w:tc>
          <w:tcPr>
            <w:tcW w:w="1800" w:type="dxa"/>
            <w:shd w:val="clear" w:color="auto" w:fill="1F3864"/>
            <w:tcMar>
              <w:top w:w="75" w:type="dxa"/>
              <w:left w:w="100" w:type="dxa"/>
              <w:bottom w:w="75" w:type="dxa"/>
              <w:right w:w="100" w:type="dxa"/>
            </w:tcMar>
            <w:vAlign w:val="center"/>
          </w:tcPr>
          <w:p w14:paraId="4AD65FFC"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العنصر</w:t>
            </w:r>
          </w:p>
        </w:tc>
        <w:tc>
          <w:tcPr>
            <w:tcW w:w="6840" w:type="dxa"/>
            <w:shd w:val="clear" w:color="auto" w:fill="1F3864"/>
            <w:tcMar>
              <w:top w:w="75" w:type="dxa"/>
              <w:left w:w="100" w:type="dxa"/>
              <w:bottom w:w="75" w:type="dxa"/>
              <w:right w:w="100" w:type="dxa"/>
            </w:tcMar>
            <w:vAlign w:val="center"/>
          </w:tcPr>
          <w:p w14:paraId="1D2D3239"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التفصيل الإجرائي</w:t>
            </w:r>
          </w:p>
        </w:tc>
      </w:tr>
      <w:tr w:rsidR="003A0EBF" w:rsidRPr="00B832F2" w14:paraId="499BCE58" w14:textId="77777777" w:rsidTr="00201A65">
        <w:tc>
          <w:tcPr>
            <w:tcW w:w="1800" w:type="dxa"/>
            <w:shd w:val="clear" w:color="auto" w:fill="EBF5FB"/>
            <w:tcMar>
              <w:top w:w="75" w:type="dxa"/>
              <w:left w:w="100" w:type="dxa"/>
              <w:bottom w:w="75" w:type="dxa"/>
              <w:right w:w="100" w:type="dxa"/>
            </w:tcMar>
            <w:vAlign w:val="center"/>
          </w:tcPr>
          <w:p w14:paraId="2D7F8395"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العيّنة</w:t>
            </w:r>
          </w:p>
        </w:tc>
        <w:tc>
          <w:tcPr>
            <w:tcW w:w="6840" w:type="dxa"/>
            <w:shd w:val="clear" w:color="auto" w:fill="F5FAFF"/>
            <w:tcMar>
              <w:top w:w="75" w:type="dxa"/>
              <w:left w:w="100" w:type="dxa"/>
              <w:bottom w:w="75" w:type="dxa"/>
              <w:right w:w="100" w:type="dxa"/>
            </w:tcMar>
            <w:vAlign w:val="center"/>
          </w:tcPr>
          <w:p w14:paraId="0FE7C5CC"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5 إلى 8 باحثين يحملون الدكتوراه في التفسير أو أصول الدين، ويُستبعد من له تدريب رسمي في إدارة الأعمال، ويُتحقق من ذلك بالسيرة الذاتية.</w:t>
            </w:r>
          </w:p>
        </w:tc>
      </w:tr>
      <w:tr w:rsidR="003A0EBF" w:rsidRPr="00B832F2" w14:paraId="00B5264E" w14:textId="77777777" w:rsidTr="00201A65">
        <w:tc>
          <w:tcPr>
            <w:tcW w:w="1800" w:type="dxa"/>
            <w:shd w:val="clear" w:color="auto" w:fill="FFFFFF"/>
            <w:tcMar>
              <w:top w:w="75" w:type="dxa"/>
              <w:left w:w="100" w:type="dxa"/>
              <w:bottom w:w="75" w:type="dxa"/>
              <w:right w:w="100" w:type="dxa"/>
            </w:tcMar>
            <w:vAlign w:val="center"/>
          </w:tcPr>
          <w:p w14:paraId="7947D863"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مادة الاختبار</w:t>
            </w:r>
          </w:p>
        </w:tc>
        <w:tc>
          <w:tcPr>
            <w:tcW w:w="6840" w:type="dxa"/>
            <w:shd w:val="clear" w:color="auto" w:fill="FFFFFF"/>
            <w:tcMar>
              <w:top w:w="75" w:type="dxa"/>
              <w:left w:w="100" w:type="dxa"/>
              <w:bottom w:w="75" w:type="dxa"/>
              <w:right w:w="100" w:type="dxa"/>
            </w:tcMar>
            <w:vAlign w:val="center"/>
          </w:tcPr>
          <w:p w14:paraId="544546AC"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آيات محددة مسبقًا (مثلًا آيات الأمانة: الأحزاب:72، النساء:58)، ونسخة كاملة من بروتوكول القراءة القرآنية بلا أمثلة مطبّقة.</w:t>
            </w:r>
          </w:p>
        </w:tc>
      </w:tr>
      <w:tr w:rsidR="003A0EBF" w:rsidRPr="00B832F2" w14:paraId="1EB4A793" w14:textId="77777777" w:rsidTr="00201A65">
        <w:tc>
          <w:tcPr>
            <w:tcW w:w="1800" w:type="dxa"/>
            <w:shd w:val="clear" w:color="auto" w:fill="EBF5FB"/>
            <w:tcMar>
              <w:top w:w="75" w:type="dxa"/>
              <w:left w:w="100" w:type="dxa"/>
              <w:bottom w:w="75" w:type="dxa"/>
              <w:right w:w="100" w:type="dxa"/>
            </w:tcMar>
            <w:vAlign w:val="center"/>
          </w:tcPr>
          <w:p w14:paraId="408B2E71"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المهمة</w:t>
            </w:r>
          </w:p>
        </w:tc>
        <w:tc>
          <w:tcPr>
            <w:tcW w:w="6840" w:type="dxa"/>
            <w:shd w:val="clear" w:color="auto" w:fill="F5FAFF"/>
            <w:tcMar>
              <w:top w:w="75" w:type="dxa"/>
              <w:left w:w="100" w:type="dxa"/>
              <w:bottom w:w="75" w:type="dxa"/>
              <w:right w:w="100" w:type="dxa"/>
            </w:tcMar>
            <w:vAlign w:val="center"/>
          </w:tcPr>
          <w:p w14:paraId="3681700E"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اقرأ هذه الآيات باتباع البروتوكول خطوة بخطوة. سجِّل ما توصلت إليه كتابةً بعد كل خطوة. ما المبدأ الإداري الذي يمكن استخلاصه؟</w:t>
            </w:r>
          </w:p>
        </w:tc>
      </w:tr>
      <w:tr w:rsidR="003A0EBF" w:rsidRPr="00B832F2" w14:paraId="40CFFECD" w14:textId="77777777" w:rsidTr="00201A65">
        <w:tc>
          <w:tcPr>
            <w:tcW w:w="1800" w:type="dxa"/>
            <w:shd w:val="clear" w:color="auto" w:fill="FFFFFF"/>
            <w:tcMar>
              <w:top w:w="75" w:type="dxa"/>
              <w:left w:w="100" w:type="dxa"/>
              <w:bottom w:w="75" w:type="dxa"/>
              <w:right w:w="100" w:type="dxa"/>
            </w:tcMar>
            <w:vAlign w:val="center"/>
          </w:tcPr>
          <w:p w14:paraId="138D67C1"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معيار النجاح</w:t>
            </w:r>
          </w:p>
        </w:tc>
        <w:tc>
          <w:tcPr>
            <w:tcW w:w="6840" w:type="dxa"/>
            <w:shd w:val="clear" w:color="auto" w:fill="FFFFFF"/>
            <w:tcMar>
              <w:top w:w="75" w:type="dxa"/>
              <w:left w:w="100" w:type="dxa"/>
              <w:bottom w:w="75" w:type="dxa"/>
              <w:right w:w="100" w:type="dxa"/>
            </w:tcMar>
            <w:vAlign w:val="center"/>
          </w:tcPr>
          <w:p w14:paraId="32D2172E"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أكثر من نصف المشاركين، على ألا يقل عددهم عن أربعة، يصلون إلى مفهوم في المستوى نفسه من سلم الاشتقاق أو بفارق مستوى واحد.</w:t>
            </w:r>
          </w:p>
        </w:tc>
      </w:tr>
      <w:tr w:rsidR="003A0EBF" w:rsidRPr="00B832F2" w14:paraId="3FFF0AF7" w14:textId="77777777" w:rsidTr="00201A65">
        <w:tc>
          <w:tcPr>
            <w:tcW w:w="1800" w:type="dxa"/>
            <w:shd w:val="clear" w:color="auto" w:fill="EBF5FB"/>
            <w:tcMar>
              <w:top w:w="75" w:type="dxa"/>
              <w:left w:w="100" w:type="dxa"/>
              <w:bottom w:w="75" w:type="dxa"/>
              <w:right w:w="100" w:type="dxa"/>
            </w:tcMar>
            <w:vAlign w:val="center"/>
          </w:tcPr>
          <w:p w14:paraId="066ED611"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معيار الفشل</w:t>
            </w:r>
          </w:p>
        </w:tc>
        <w:tc>
          <w:tcPr>
            <w:tcW w:w="6840" w:type="dxa"/>
            <w:shd w:val="clear" w:color="auto" w:fill="F5FAFF"/>
            <w:tcMar>
              <w:top w:w="75" w:type="dxa"/>
              <w:left w:w="100" w:type="dxa"/>
              <w:bottom w:w="75" w:type="dxa"/>
              <w:right w:w="100" w:type="dxa"/>
            </w:tcMar>
            <w:vAlign w:val="center"/>
          </w:tcPr>
          <w:p w14:paraId="65170A9D"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النصف أو أقل يصلون إلى مفهوم مشابه، أو تصل الأغلبية إلى مفهوم يبعد مستويين أو أكثر.</w:t>
            </w:r>
          </w:p>
        </w:tc>
      </w:tr>
    </w:tbl>
    <w:p w14:paraId="36548F15" w14:textId="77777777" w:rsidR="003A0EBF" w:rsidRPr="00B832F2" w:rsidRDefault="003A0EBF" w:rsidP="003A0EBF">
      <w:pPr>
        <w:bidi/>
        <w:spacing w:after="60"/>
        <w:rPr>
          <w:rFonts w:ascii="Sakkal Majalla" w:hAnsi="Sakkal Majalla" w:cs="Sakkal Majalla"/>
          <w:sz w:val="28"/>
          <w:szCs w:val="28"/>
        </w:rPr>
      </w:pPr>
      <w:r w:rsidRPr="00B832F2">
        <w:rPr>
          <w:rFonts w:ascii="Sakkal Majalla" w:hAnsi="Sakkal Majalla" w:cs="Sakkal Majalla"/>
          <w:i/>
          <w:iCs/>
          <w:color w:val="595959"/>
          <w:sz w:val="28"/>
          <w:szCs w:val="28"/>
          <w:rtl/>
        </w:rPr>
        <w:t>جدول 3.2 — تصميم اختبار محك الاستقلالية مع معايير النجاح والفشل</w:t>
      </w:r>
    </w:p>
    <w:p w14:paraId="6501DAF0" w14:textId="77777777" w:rsidR="003A0EBF" w:rsidRPr="00B832F2" w:rsidRDefault="003A0EBF" w:rsidP="003A0EBF">
      <w:pPr>
        <w:shd w:val="clear" w:color="auto" w:fill="156082"/>
        <w:bidi/>
        <w:spacing w:before="150" w:after="90"/>
        <w:rPr>
          <w:rFonts w:ascii="Sakkal Majalla" w:hAnsi="Sakkal Majalla" w:cs="Sakkal Majalla"/>
          <w:sz w:val="28"/>
          <w:szCs w:val="28"/>
        </w:rPr>
      </w:pPr>
      <w:r>
        <w:rPr>
          <w:rFonts w:ascii="Sakkal Majalla" w:hAnsi="Sakkal Majalla" w:cs="Sakkal Majalla"/>
          <w:b/>
          <w:bCs/>
          <w:color w:val="FFFFFF"/>
          <w:sz w:val="28"/>
          <w:szCs w:val="28"/>
          <w:rtl/>
        </w:rPr>
        <w:t>3.7  المحك الثالث: التمييز</w:t>
      </w:r>
      <w:r>
        <w:fldChar w:fldCharType="begin"/>
      </w:r>
      <w:r>
        <w:instrText xml:space="preserve"> TC "3.7  المحك الثالث: التمييز" \l 2 </w:instrText>
      </w:r>
      <w:r>
        <w:fldChar w:fldCharType="end"/>
      </w:r>
    </w:p>
    <w:p w14:paraId="13391FE1" w14:textId="77777777"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يتحقق محك التمييز إذا أنتج المفهوم القرآني تنبؤًا مختلفًا عن نظيره الغربي في موقف مؤسسي محدد مسبقًا. وهو أكثر المحكّات الثلاثة صلة بنظرية القرار (Decision Theory) في العلوم السلوكية، لأنه لا يكتفي بمقارنة المفاهيم تجريديًا، بل يشتق منها تنبؤات سلوكية قابلة للملاحظة.</w:t>
      </w:r>
    </w:p>
    <w:p w14:paraId="1188A36D" w14:textId="77777777"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وللتمييز صورتان:</w:t>
      </w:r>
    </w:p>
    <w:p w14:paraId="41F25847" w14:textId="77777777" w:rsidR="003A0EBF" w:rsidRPr="00B832F2" w:rsidRDefault="003A0EBF" w:rsidP="003A0EBF">
      <w:pPr>
        <w:bidi/>
        <w:spacing w:after="60"/>
        <w:ind w:right="260"/>
        <w:rPr>
          <w:rFonts w:ascii="Sakkal Majalla" w:hAnsi="Sakkal Majalla" w:cs="Sakkal Majalla"/>
          <w:sz w:val="28"/>
          <w:szCs w:val="28"/>
        </w:rPr>
      </w:pPr>
      <w:r>
        <w:rPr>
          <w:rFonts w:ascii="Cambria Math" w:hAnsi="Cambria Math" w:cs="Cambria Math"/>
          <w:b/>
          <w:bCs/>
          <w:color w:val="156082"/>
          <w:sz w:val="28"/>
          <w:szCs w:val="28"/>
        </w:rPr>
        <w:t>◆  اختلاف في اتجاه القرار (Directional Difference): يرجّح النموذج القرآني خيارًا غير الذي يرجّحه النموذج الغربي في الموقف نفسه، وهي أقوى الصورتين لأنها تُلاحظ مباشرة.</w:t>
      </w:r>
    </w:p>
    <w:p w14:paraId="093160CE" w14:textId="77777777" w:rsidR="003A0EBF" w:rsidRPr="00B832F2" w:rsidRDefault="003A0EBF" w:rsidP="003A0EBF">
      <w:pPr>
        <w:bidi/>
        <w:spacing w:after="60"/>
        <w:ind w:right="260"/>
        <w:rPr>
          <w:rFonts w:ascii="Sakkal Majalla" w:hAnsi="Sakkal Majalla" w:cs="Sakkal Majalla"/>
          <w:sz w:val="28"/>
          <w:szCs w:val="28"/>
        </w:rPr>
      </w:pPr>
      <w:r>
        <w:rPr>
          <w:rFonts w:ascii="Cambria Math" w:hAnsi="Cambria Math" w:cs="Cambria Math"/>
          <w:b/>
          <w:bCs/>
          <w:color w:val="156082"/>
          <w:sz w:val="28"/>
          <w:szCs w:val="28"/>
        </w:rPr>
        <w:t>◆  اختلاف في الآلية (Process Difference): يصل النموذجان إلى القرار نفسه عبر آليات مختلفة جوهريًا، ويُثبت ذلك بمقاييس الدافعية أو بتحليل التفكير بصوت عالٍ (Think-Aloud) كما عند Ericsson &amp; Simon (1993).</w:t>
      </w:r>
    </w:p>
    <w:p w14:paraId="465B7D7A" w14:textId="77777777"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lastRenderedPageBreak/>
        <w:t>وهذا المحك أصعب المحكّات تحقيقًا وأهمها علميًا، لأنه يواجه «فجوة الموقف والسلوك» (Attitude-Behavior Gap): قد يقرّ المدير نظريًا بأن الأمانة أمام الله تلزمه برعاية العمال، ثم لا يعكس سلوكه هذا الإقرار في لحظة الضغط المالي.</w:t>
      </w:r>
    </w:p>
    <w:p w14:paraId="3EE98577" w14:textId="77777777" w:rsidR="003A0EBF" w:rsidRPr="00B832F2" w:rsidRDefault="003A0EBF" w:rsidP="003A0EBF">
      <w:pPr>
        <w:bidi/>
        <w:spacing w:after="70"/>
        <w:ind w:right="260"/>
        <w:rPr>
          <w:rFonts w:ascii="Sakkal Majalla" w:hAnsi="Sakkal Majalla" w:cs="Sakkal Majalla"/>
          <w:sz w:val="28"/>
          <w:szCs w:val="28"/>
        </w:rPr>
      </w:pPr>
      <w:r>
        <w:rPr>
          <w:rFonts w:ascii="Sakkal Majalla" w:hAnsi="Sakkal Majalla" w:cs="Sakkal Majalla"/>
          <w:i/>
          <w:iCs/>
          <w:color w:val="595959"/>
          <w:sz w:val="28"/>
          <w:szCs w:val="28"/>
        </w:rPr>
        <w:t xml:space="preserve">    LaPiere, R. (1934). Attitudes vs. Actions. Social Forces, 13(2), 230-237. وهي الدراسة الكلاسيكية التي أسّست لهذه المشكلة.</w:t>
      </w:r>
    </w:p>
    <w:p w14:paraId="1FB1FF66" w14:textId="77777777" w:rsidR="003A0EBF" w:rsidRPr="00B832F2" w:rsidRDefault="003A0EBF" w:rsidP="003A0EBF">
      <w:pPr>
        <w:shd w:val="clear" w:color="auto" w:fill="EBF5FB"/>
        <w:bidi/>
        <w:spacing w:after="70"/>
        <w:ind w:right="200"/>
        <w:rPr>
          <w:rFonts w:ascii="Sakkal Majalla" w:hAnsi="Sakkal Majalla" w:cs="Sakkal Majalla"/>
          <w:sz w:val="28"/>
          <w:szCs w:val="28"/>
        </w:rPr>
      </w:pPr>
      <w:r>
        <w:rPr>
          <w:rFonts w:ascii="Sakkal Majalla" w:hAnsi="Sakkal Majalla" w:cs="Sakkal Majalla"/>
          <w:i/>
          <w:iCs/>
          <w:color w:val="000000"/>
          <w:sz w:val="28"/>
          <w:szCs w:val="28"/>
          <w:rtl/>
        </w:rPr>
        <w:t>والقاعدة في التصميم: كل اختبار لمحك التمييز ينبغي أن يتضمن ملاحظة سلوك فعلي في سياق مؤسسي حقيقي، أو موقفًا افتراضيًا (Vignette) واقعيًا بما يكفي لتنشيط الآليات النفسية نفسها، لا استبيانات قيم مباشرة.</w:t>
      </w:r>
    </w:p>
    <w:p w14:paraId="0A9FA561" w14:textId="77777777" w:rsidR="003A0EBF" w:rsidRPr="00B832F2" w:rsidRDefault="003A0EBF" w:rsidP="003A0EBF">
      <w:pPr>
        <w:bidi/>
        <w:spacing w:after="60"/>
        <w:rPr>
          <w:rFonts w:ascii="Sakkal Majalla" w:hAnsi="Sakkal Majalla" w:cs="Sakkal Majalla"/>
          <w:sz w:val="28"/>
          <w:szCs w:val="28"/>
        </w:rPr>
      </w:pPr>
    </w:p>
    <w:p w14:paraId="29982BFE" w14:textId="77777777" w:rsidR="003A0EBF" w:rsidRPr="00B832F2" w:rsidRDefault="003A0EBF" w:rsidP="003A0EBF">
      <w:pPr>
        <w:pBdr>
          <w:bottom w:val="single" w:sz="6" w:space="0" w:color="D6E4F0"/>
        </w:pBdr>
        <w:bidi/>
        <w:spacing w:before="20" w:after="70"/>
        <w:rPr>
          <w:rFonts w:ascii="Sakkal Majalla" w:hAnsi="Sakkal Majalla" w:cs="Sakkal Majalla"/>
          <w:sz w:val="28"/>
          <w:szCs w:val="28"/>
        </w:rPr>
      </w:pPr>
    </w:p>
    <w:p w14:paraId="4DDC7A20" w14:textId="77777777" w:rsidR="003A0EBF" w:rsidRPr="00B832F2" w:rsidRDefault="003A0EBF" w:rsidP="003A0EBF">
      <w:pPr>
        <w:shd w:val="clear" w:color="auto" w:fill="156082"/>
        <w:bidi/>
        <w:spacing w:before="150" w:after="90"/>
        <w:rPr>
          <w:rFonts w:ascii="Sakkal Majalla" w:hAnsi="Sakkal Majalla" w:cs="Sakkal Majalla"/>
          <w:sz w:val="28"/>
          <w:szCs w:val="28"/>
        </w:rPr>
      </w:pPr>
      <w:r>
        <w:rPr>
          <w:rFonts w:ascii="Sakkal Majalla" w:hAnsi="Sakkal Majalla" w:cs="Sakkal Majalla"/>
          <w:b/>
          <w:bCs/>
          <w:color w:val="FFFFFF"/>
          <w:sz w:val="28"/>
          <w:szCs w:val="28"/>
          <w:rtl/>
        </w:rPr>
        <w:t>3.8  أربعة تطبيقات للمحكّات الثلاثة، مع الاعتراضات والردود</w:t>
      </w:r>
      <w:r>
        <w:fldChar w:fldCharType="begin"/>
      </w:r>
      <w:r>
        <w:instrText xml:space="preserve"> TC "3.8  أربعة تطبيقات للمحكّات الثلاثة، مع الاعتراضات والردود" \l 2 </w:instrText>
      </w:r>
      <w:r>
        <w:fldChar w:fldCharType="end"/>
      </w:r>
    </w:p>
    <w:p w14:paraId="1E460913" w14:textId="77777777"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لا تُقنع النظرية المجردة حتى تُجرَّب على مفاهيم محددة. وأقدّم هنا أربعة تطبيقات، مع اعتراض الناقد المحتمل على كل منها ورد المشروع عليه، وهو ما سيواجهه المشروع أمام محكّمي المجلات الأكاديمية:</w:t>
      </w:r>
    </w:p>
    <w:p w14:paraId="7FD6E382" w14:textId="77777777" w:rsidR="003A0EBF" w:rsidRPr="00B832F2" w:rsidRDefault="003A0EBF" w:rsidP="003A0EBF">
      <w:pPr>
        <w:shd w:val="clear" w:color="auto" w:fill="D6E4F0"/>
        <w:bidi/>
        <w:spacing w:before="110" w:after="65"/>
        <w:rPr>
          <w:rFonts w:ascii="Sakkal Majalla" w:hAnsi="Sakkal Majalla" w:cs="Sakkal Majalla"/>
          <w:sz w:val="28"/>
          <w:szCs w:val="28"/>
        </w:rPr>
      </w:pPr>
      <w:r>
        <w:rPr>
          <w:rFonts w:ascii="Sakkal Majalla" w:hAnsi="Sakkal Majalla" w:cs="Sakkal Majalla"/>
          <w:b/>
          <w:bCs/>
          <w:color w:val="1F3864"/>
          <w:sz w:val="28"/>
          <w:szCs w:val="28"/>
          <w:rtl/>
        </w:rPr>
        <w:t>التطبيق الأول: الأمانة القرآنية وStewardship Theory</w:t>
      </w:r>
    </w:p>
    <w:tbl>
      <w:tblPr>
        <w:bidiVisual/>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2"/>
        <w:gridCol w:w="3002"/>
        <w:gridCol w:w="3351"/>
      </w:tblGrid>
      <w:tr w:rsidR="003A0EBF" w:rsidRPr="00B832F2" w14:paraId="25A1BD0F" w14:textId="77777777" w:rsidTr="00201A65">
        <w:tc>
          <w:tcPr>
            <w:tcW w:w="3002" w:type="dxa"/>
            <w:shd w:val="clear" w:color="auto" w:fill="1F3864"/>
            <w:tcMar>
              <w:top w:w="75" w:type="dxa"/>
              <w:left w:w="100" w:type="dxa"/>
              <w:bottom w:w="75" w:type="dxa"/>
              <w:right w:w="100" w:type="dxa"/>
            </w:tcMar>
            <w:vAlign w:val="center"/>
          </w:tcPr>
          <w:p w14:paraId="71E2E89C"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المحك</w:t>
            </w:r>
          </w:p>
        </w:tc>
        <w:tc>
          <w:tcPr>
            <w:tcW w:w="3002" w:type="dxa"/>
            <w:shd w:val="clear" w:color="auto" w:fill="595959"/>
            <w:tcMar>
              <w:top w:w="75" w:type="dxa"/>
              <w:left w:w="100" w:type="dxa"/>
              <w:bottom w:w="75" w:type="dxa"/>
              <w:right w:w="100" w:type="dxa"/>
            </w:tcMar>
            <w:vAlign w:val="center"/>
          </w:tcPr>
          <w:p w14:paraId="2902A894"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Stewardship Theory</w:t>
            </w:r>
          </w:p>
        </w:tc>
        <w:tc>
          <w:tcPr>
            <w:tcW w:w="3351" w:type="dxa"/>
            <w:shd w:val="clear" w:color="auto" w:fill="156082"/>
            <w:tcMar>
              <w:top w:w="75" w:type="dxa"/>
              <w:left w:w="100" w:type="dxa"/>
              <w:bottom w:w="75" w:type="dxa"/>
              <w:right w:w="100" w:type="dxa"/>
            </w:tcMar>
            <w:vAlign w:val="center"/>
          </w:tcPr>
          <w:p w14:paraId="6609EBA3"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الأمانة القرآنية</w:t>
            </w:r>
          </w:p>
        </w:tc>
      </w:tr>
      <w:tr w:rsidR="003A0EBF" w:rsidRPr="00B832F2" w14:paraId="6EBEC868" w14:textId="77777777" w:rsidTr="00201A65">
        <w:tc>
          <w:tcPr>
            <w:tcW w:w="3002" w:type="dxa"/>
            <w:shd w:val="clear" w:color="auto" w:fill="EBF5FB"/>
            <w:tcMar>
              <w:top w:w="75" w:type="dxa"/>
              <w:left w:w="100" w:type="dxa"/>
              <w:bottom w:w="75" w:type="dxa"/>
              <w:right w:w="100" w:type="dxa"/>
            </w:tcMar>
            <w:vAlign w:val="center"/>
          </w:tcPr>
          <w:p w14:paraId="48DEB10E"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الأصالة</w:t>
            </w:r>
          </w:p>
        </w:tc>
        <w:tc>
          <w:tcPr>
            <w:tcW w:w="3002" w:type="dxa"/>
            <w:shd w:val="clear" w:color="auto" w:fill="F5F5F5"/>
            <w:tcMar>
              <w:top w:w="75" w:type="dxa"/>
              <w:left w:w="100" w:type="dxa"/>
              <w:bottom w:w="75" w:type="dxa"/>
              <w:right w:w="100" w:type="dxa"/>
            </w:tcMar>
            <w:vAlign w:val="center"/>
          </w:tcPr>
          <w:p w14:paraId="223B404D"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المدير يتبنى هوية المؤسسة؛ مصلحته مرتبطة نفسياً بمصلحتها (Psychological Ownership). الدافعية داخلية لكن مرجعها المؤسسة.</w:t>
            </w:r>
          </w:p>
        </w:tc>
        <w:tc>
          <w:tcPr>
            <w:tcW w:w="3351" w:type="dxa"/>
            <w:shd w:val="clear" w:color="auto" w:fill="EBF5FB"/>
            <w:tcMar>
              <w:top w:w="75" w:type="dxa"/>
              <w:left w:w="100" w:type="dxa"/>
              <w:bottom w:w="75" w:type="dxa"/>
              <w:right w:w="100" w:type="dxa"/>
            </w:tcMar>
            <w:vAlign w:val="center"/>
          </w:tcPr>
          <w:p w14:paraId="561E981F"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المدير يحمل أمانةً أمام الله أولاً. الدافعية داخلية أيضاً لكن مرجعها متجاوز للمؤسسة كلياً: "كلكم راعٍ وكلكم مسؤول عن رعيته."</w:t>
            </w:r>
          </w:p>
        </w:tc>
      </w:tr>
      <w:tr w:rsidR="003A0EBF" w:rsidRPr="00B832F2" w14:paraId="0F5C010E" w14:textId="77777777" w:rsidTr="00201A65">
        <w:tc>
          <w:tcPr>
            <w:tcW w:w="3002" w:type="dxa"/>
            <w:shd w:val="clear" w:color="auto" w:fill="FFFFFF"/>
            <w:tcMar>
              <w:top w:w="75" w:type="dxa"/>
              <w:left w:w="100" w:type="dxa"/>
              <w:bottom w:w="75" w:type="dxa"/>
              <w:right w:w="100" w:type="dxa"/>
            </w:tcMar>
            <w:vAlign w:val="center"/>
          </w:tcPr>
          <w:p w14:paraId="281B343F"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الاستقلالية</w:t>
            </w:r>
          </w:p>
        </w:tc>
        <w:tc>
          <w:tcPr>
            <w:tcW w:w="3002" w:type="dxa"/>
            <w:shd w:val="clear" w:color="auto" w:fill="FFFFFF"/>
            <w:tcMar>
              <w:top w:w="75" w:type="dxa"/>
              <w:left w:w="100" w:type="dxa"/>
              <w:bottom w:w="75" w:type="dxa"/>
              <w:right w:w="100" w:type="dxa"/>
            </w:tcMar>
            <w:vAlign w:val="center"/>
          </w:tcPr>
          <w:p w14:paraId="36B00F1B"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نشأت من نقد Agency Theory في التسعينيات (Davis, Schoorman &amp; Donaldson, 1997)؛ سياق أكاديمي غربي محض.</w:t>
            </w:r>
          </w:p>
        </w:tc>
        <w:tc>
          <w:tcPr>
            <w:tcW w:w="3351" w:type="dxa"/>
            <w:shd w:val="clear" w:color="auto" w:fill="FFFFFF"/>
            <w:tcMar>
              <w:top w:w="75" w:type="dxa"/>
              <w:left w:w="100" w:type="dxa"/>
              <w:bottom w:w="75" w:type="dxa"/>
              <w:right w:w="100" w:type="dxa"/>
            </w:tcMar>
            <w:vAlign w:val="center"/>
          </w:tcPr>
          <w:p w14:paraId="1B405DD2"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مفهوم قرآني مباشر من الأحزاب:72 والنساء:58؛ لا يحتاج معرفة الأدبيات الغربية للوصول إليه بالبروتوكول.</w:t>
            </w:r>
          </w:p>
        </w:tc>
      </w:tr>
      <w:tr w:rsidR="003A0EBF" w:rsidRPr="00B832F2" w14:paraId="436BF73B" w14:textId="77777777" w:rsidTr="00201A65">
        <w:tc>
          <w:tcPr>
            <w:tcW w:w="3002" w:type="dxa"/>
            <w:shd w:val="clear" w:color="auto" w:fill="EBF5FB"/>
            <w:tcMar>
              <w:top w:w="75" w:type="dxa"/>
              <w:left w:w="100" w:type="dxa"/>
              <w:bottom w:w="75" w:type="dxa"/>
              <w:right w:w="100" w:type="dxa"/>
            </w:tcMar>
            <w:vAlign w:val="center"/>
          </w:tcPr>
          <w:p w14:paraId="57A13FAA"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التمييز</w:t>
            </w:r>
          </w:p>
        </w:tc>
        <w:tc>
          <w:tcPr>
            <w:tcW w:w="3002" w:type="dxa"/>
            <w:shd w:val="clear" w:color="auto" w:fill="F5F5F5"/>
            <w:tcMar>
              <w:top w:w="75" w:type="dxa"/>
              <w:left w:w="100" w:type="dxa"/>
              <w:bottom w:w="75" w:type="dxa"/>
              <w:right w:w="100" w:type="dxa"/>
            </w:tcMar>
            <w:vAlign w:val="center"/>
          </w:tcPr>
          <w:p w14:paraId="601444D5"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في تعارض ربح المساهمين مع حقوق العمال؛ يُرجِّح Steward مصلحة المؤسسة طويلة المدى لأن هويته مرتبطة بها.</w:t>
            </w:r>
          </w:p>
        </w:tc>
        <w:tc>
          <w:tcPr>
            <w:tcW w:w="3351" w:type="dxa"/>
            <w:shd w:val="clear" w:color="auto" w:fill="EBF5FB"/>
            <w:tcMar>
              <w:top w:w="75" w:type="dxa"/>
              <w:left w:w="100" w:type="dxa"/>
              <w:bottom w:w="75" w:type="dxa"/>
              <w:right w:w="100" w:type="dxa"/>
            </w:tcMar>
            <w:vAlign w:val="center"/>
          </w:tcPr>
          <w:p w14:paraId="04A184B0"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في نفس الموقف، قد يُرجِّح المدير القرآني حقوق العمال حتى بتكلفة مؤسسية؛ لأن المرجع الله لا المؤسسة، والأمانة أحادية الاتجاه.</w:t>
            </w:r>
          </w:p>
        </w:tc>
      </w:tr>
      <w:tr w:rsidR="003A0EBF" w:rsidRPr="00B832F2" w14:paraId="590E84DF" w14:textId="77777777" w:rsidTr="00201A65">
        <w:trPr>
          <w:gridAfter w:val="1"/>
          <w:wAfter w:w="3351" w:type="dxa"/>
        </w:trPr>
        <w:tc>
          <w:tcPr>
            <w:tcW w:w="3002" w:type="dxa"/>
            <w:shd w:val="clear" w:color="auto" w:fill="C00000"/>
            <w:tcMar>
              <w:top w:w="75" w:type="dxa"/>
              <w:left w:w="100" w:type="dxa"/>
              <w:bottom w:w="75" w:type="dxa"/>
              <w:right w:w="100" w:type="dxa"/>
            </w:tcMar>
            <w:vAlign w:val="center"/>
          </w:tcPr>
          <w:p w14:paraId="1FF85B1E" w14:textId="77777777" w:rsidR="003A0EBF" w:rsidRPr="00B832F2" w:rsidRDefault="003A0EBF" w:rsidP="00201A65">
            <w:pPr>
              <w:bidi/>
              <w:spacing w:before="50" w:after="50"/>
              <w:rPr>
                <w:rFonts w:ascii="Sakkal Majalla" w:hAnsi="Sakkal Majalla" w:cs="Sakkal Majalla"/>
                <w:sz w:val="28"/>
                <w:szCs w:val="28"/>
              </w:rPr>
            </w:pPr>
            <w:r>
              <w:rPr>
                <w:rFonts w:ascii="Segoe UI Emoji" w:hAnsi="Segoe UI Emoji" w:cs="Segoe UI Emoji" w:hint="cs"/>
                <w:b/>
                <w:bCs/>
                <w:color w:val="FFFFFF"/>
                <w:sz w:val="28"/>
                <w:szCs w:val="28"/>
                <w:rtl/>
              </w:rPr>
              <w:t>اعتراض الناقد</w:t>
            </w:r>
          </w:p>
        </w:tc>
        <w:tc>
          <w:tcPr>
            <w:tcW w:w="3002" w:type="dxa"/>
            <w:shd w:val="clear" w:color="auto" w:fill="375623"/>
            <w:tcMar>
              <w:top w:w="75" w:type="dxa"/>
              <w:left w:w="100" w:type="dxa"/>
              <w:bottom w:w="75" w:type="dxa"/>
              <w:right w:w="100" w:type="dxa"/>
            </w:tcMar>
            <w:vAlign w:val="center"/>
          </w:tcPr>
          <w:p w14:paraId="15CC48B8" w14:textId="77777777" w:rsidR="003A0EBF" w:rsidRPr="00B832F2" w:rsidRDefault="003A0EBF" w:rsidP="00201A65">
            <w:pPr>
              <w:bidi/>
              <w:spacing w:before="50" w:after="50"/>
              <w:rPr>
                <w:rFonts w:ascii="Sakkal Majalla" w:hAnsi="Sakkal Majalla" w:cs="Sakkal Majalla"/>
                <w:sz w:val="28"/>
                <w:szCs w:val="28"/>
              </w:rPr>
            </w:pPr>
            <w:r>
              <w:rPr>
                <w:rFonts w:ascii="Segoe UI Emoji" w:hAnsi="Segoe UI Emoji" w:cs="Segoe UI Emoji" w:hint="cs"/>
                <w:b/>
                <w:bCs/>
                <w:color w:val="FFFFFF"/>
                <w:sz w:val="28"/>
                <w:szCs w:val="28"/>
                <w:rtl/>
              </w:rPr>
              <w:t>رد المشروع</w:t>
            </w:r>
          </w:p>
        </w:tc>
      </w:tr>
      <w:tr w:rsidR="003A0EBF" w:rsidRPr="00B832F2" w14:paraId="7FF5C03B" w14:textId="77777777" w:rsidTr="00201A65">
        <w:trPr>
          <w:gridAfter w:val="1"/>
          <w:wAfter w:w="3351" w:type="dxa"/>
        </w:trPr>
        <w:tc>
          <w:tcPr>
            <w:tcW w:w="3002" w:type="dxa"/>
            <w:shd w:val="clear" w:color="auto" w:fill="FFF0F0"/>
            <w:tcMar>
              <w:top w:w="75" w:type="dxa"/>
              <w:left w:w="100" w:type="dxa"/>
              <w:bottom w:w="75" w:type="dxa"/>
              <w:right w:w="100" w:type="dxa"/>
            </w:tcMar>
            <w:vAlign w:val="center"/>
          </w:tcPr>
          <w:p w14:paraId="1D0C4A89"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 xml:space="preserve">أليست "الهوية المرتبطة بالمؤسسة" في Stewardship قابلة لأن تشمل أي </w:t>
            </w:r>
            <w:r w:rsidRPr="00B832F2">
              <w:rPr>
                <w:rFonts w:ascii="Sakkal Majalla" w:hAnsi="Sakkal Majalla" w:cs="Sakkal Majalla"/>
                <w:color w:val="000000"/>
                <w:sz w:val="28"/>
                <w:szCs w:val="28"/>
                <w:rtl/>
              </w:rPr>
              <w:lastRenderedPageBreak/>
              <w:t>مرجع متجاوز، بما فيه الله، دون الحاجة لمفهوم قرآني مستقل؟ لماذا لا تكون الأمانة "حالة خاصة" من Stewardship العام؟</w:t>
            </w:r>
          </w:p>
        </w:tc>
        <w:tc>
          <w:tcPr>
            <w:tcW w:w="3002" w:type="dxa"/>
            <w:shd w:val="clear" w:color="auto" w:fill="EBF5E0"/>
            <w:tcMar>
              <w:top w:w="75" w:type="dxa"/>
              <w:left w:w="100" w:type="dxa"/>
              <w:bottom w:w="75" w:type="dxa"/>
              <w:right w:w="100" w:type="dxa"/>
            </w:tcMar>
            <w:vAlign w:val="center"/>
          </w:tcPr>
          <w:p w14:paraId="7B943658"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lastRenderedPageBreak/>
              <w:t xml:space="preserve">الاعتراض يخلط بين إمكانية المطابقة اللغوية وحتمية المطابقة البنيوية. </w:t>
            </w:r>
            <w:r w:rsidRPr="00B832F2">
              <w:rPr>
                <w:rFonts w:ascii="Sakkal Majalla" w:hAnsi="Sakkal Majalla" w:cs="Sakkal Majalla"/>
                <w:color w:val="000000"/>
                <w:sz w:val="28"/>
                <w:szCs w:val="28"/>
                <w:rtl/>
              </w:rPr>
              <w:lastRenderedPageBreak/>
              <w:t>الأدبيات الفعلية لـStewardship Theory لا تتضمن هذا التوسيع. وأحادية اتجاه الأمانة، الاستمرار حتى مع تقصير الطرف الآخر، غير موجودة في الأدبيات الغربية: "أدِّ الأمانة إلى من ائتمنك ولا تخن من خانك" (أبو داود).</w:t>
            </w:r>
          </w:p>
        </w:tc>
      </w:tr>
    </w:tbl>
    <w:p w14:paraId="11DC97CA" w14:textId="77777777" w:rsidR="003A0EBF" w:rsidRPr="00B832F2" w:rsidRDefault="003A0EBF" w:rsidP="003A0EBF">
      <w:pPr>
        <w:bidi/>
        <w:spacing w:after="60"/>
        <w:rPr>
          <w:rFonts w:ascii="Sakkal Majalla" w:hAnsi="Sakkal Majalla" w:cs="Sakkal Majalla"/>
          <w:sz w:val="28"/>
          <w:szCs w:val="28"/>
        </w:rPr>
      </w:pPr>
    </w:p>
    <w:p w14:paraId="56B7D9B4" w14:textId="77777777" w:rsidR="003A0EBF" w:rsidRPr="00B832F2" w:rsidRDefault="003A0EBF" w:rsidP="003A0EBF">
      <w:pPr>
        <w:shd w:val="clear" w:color="auto" w:fill="D6E4F0"/>
        <w:bidi/>
        <w:spacing w:before="110" w:after="65"/>
        <w:rPr>
          <w:rFonts w:ascii="Sakkal Majalla" w:hAnsi="Sakkal Majalla" w:cs="Sakkal Majalla"/>
          <w:sz w:val="28"/>
          <w:szCs w:val="28"/>
        </w:rPr>
      </w:pPr>
      <w:r>
        <w:rPr>
          <w:rFonts w:ascii="Sakkal Majalla" w:hAnsi="Sakkal Majalla" w:cs="Sakkal Majalla"/>
          <w:b/>
          <w:bCs/>
          <w:color w:val="1F3864"/>
          <w:sz w:val="28"/>
          <w:szCs w:val="28"/>
          <w:rtl/>
        </w:rPr>
        <w:t>التطبيق الثاني: الشورى القرآنية وParticipative Management</w:t>
      </w:r>
    </w:p>
    <w:p w14:paraId="6627A681" w14:textId="77777777"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وقبل المقارنة أسأل: ما الذي يلزم لاختبار الشورى فعلًا؟ لا يكفي أن نثبت أن القرآن يحث على التشاور، ولا أن نجد في أدبيات الإدارة مفهومًا قريبًا اسمه المشاركة. نحتاج إلى أن نسأل: ما الوظيفة التي تؤديها الشورى في النموذج؟ من يملك حق الدخول فيها؟ هل تشمل من سيتأثر بالقرار؟ ماذا يحدث حين يختلف المشاركون؟ وهل يستطيع صاحب الرأي المخالف أن يعترض دون عقوبة؟ عند هذه النقطة فقط يبدأ اختبار التمييز. فقد تتفق الشورى مع المشاركة في بعض المظاهر، وتختلف عنها في مصدر الإلزام، أو في علاقتها بالمسؤولية، أو في طريقة الانتقال من التداول إلى القرار.</w:t>
      </w:r>
    </w:p>
    <w:tbl>
      <w:tblPr>
        <w:bidiVisual/>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2"/>
        <w:gridCol w:w="3563"/>
        <w:gridCol w:w="3060"/>
      </w:tblGrid>
      <w:tr w:rsidR="003A0EBF" w:rsidRPr="00B832F2" w14:paraId="0FD10A62" w14:textId="77777777" w:rsidTr="00201A65">
        <w:tc>
          <w:tcPr>
            <w:tcW w:w="3002" w:type="dxa"/>
            <w:shd w:val="clear" w:color="auto" w:fill="1F3864"/>
            <w:tcMar>
              <w:top w:w="75" w:type="dxa"/>
              <w:left w:w="100" w:type="dxa"/>
              <w:bottom w:w="75" w:type="dxa"/>
              <w:right w:w="100" w:type="dxa"/>
            </w:tcMar>
            <w:vAlign w:val="center"/>
          </w:tcPr>
          <w:p w14:paraId="1A2B9415"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المحك</w:t>
            </w:r>
          </w:p>
        </w:tc>
        <w:tc>
          <w:tcPr>
            <w:tcW w:w="3563" w:type="dxa"/>
            <w:shd w:val="clear" w:color="auto" w:fill="595959"/>
            <w:tcMar>
              <w:top w:w="75" w:type="dxa"/>
              <w:left w:w="100" w:type="dxa"/>
              <w:bottom w:w="75" w:type="dxa"/>
              <w:right w:w="100" w:type="dxa"/>
            </w:tcMar>
            <w:vAlign w:val="center"/>
          </w:tcPr>
          <w:p w14:paraId="14DCAEB7"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Participative Management</w:t>
            </w:r>
          </w:p>
        </w:tc>
        <w:tc>
          <w:tcPr>
            <w:tcW w:w="3060" w:type="dxa"/>
            <w:shd w:val="clear" w:color="auto" w:fill="156082"/>
            <w:tcMar>
              <w:top w:w="75" w:type="dxa"/>
              <w:left w:w="100" w:type="dxa"/>
              <w:bottom w:w="75" w:type="dxa"/>
              <w:right w:w="100" w:type="dxa"/>
            </w:tcMar>
            <w:vAlign w:val="center"/>
          </w:tcPr>
          <w:p w14:paraId="71276816"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الشورى القرآنية</w:t>
            </w:r>
          </w:p>
        </w:tc>
      </w:tr>
      <w:tr w:rsidR="003A0EBF" w:rsidRPr="00B832F2" w14:paraId="1417B42F" w14:textId="77777777" w:rsidTr="00201A65">
        <w:tc>
          <w:tcPr>
            <w:tcW w:w="3002" w:type="dxa"/>
            <w:shd w:val="clear" w:color="auto" w:fill="FFF2CC"/>
            <w:tcMar>
              <w:top w:w="75" w:type="dxa"/>
              <w:left w:w="100" w:type="dxa"/>
              <w:bottom w:w="75" w:type="dxa"/>
              <w:right w:w="100" w:type="dxa"/>
            </w:tcMar>
            <w:vAlign w:val="center"/>
          </w:tcPr>
          <w:p w14:paraId="618804C7"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C49A00"/>
                <w:sz w:val="28"/>
                <w:szCs w:val="28"/>
                <w:rtl/>
              </w:rPr>
              <w:t>الأصالة</w:t>
            </w:r>
          </w:p>
        </w:tc>
        <w:tc>
          <w:tcPr>
            <w:tcW w:w="3563" w:type="dxa"/>
            <w:shd w:val="clear" w:color="auto" w:fill="F5F5F5"/>
            <w:tcMar>
              <w:top w:w="75" w:type="dxa"/>
              <w:left w:w="100" w:type="dxa"/>
              <w:bottom w:w="75" w:type="dxa"/>
              <w:right w:w="100" w:type="dxa"/>
            </w:tcMar>
            <w:vAlign w:val="center"/>
          </w:tcPr>
          <w:p w14:paraId="3A2C2275"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أداة تُستخدم حين تُثبت الأبحاث أنها تُحسِّن الأداء (Vroom &amp; Yetton, 1973)؛ علاقة أداتية بالكفاءة.</w:t>
            </w:r>
          </w:p>
        </w:tc>
        <w:tc>
          <w:tcPr>
            <w:tcW w:w="3060" w:type="dxa"/>
            <w:shd w:val="clear" w:color="auto" w:fill="FFF2CC"/>
            <w:tcMar>
              <w:top w:w="75" w:type="dxa"/>
              <w:left w:w="100" w:type="dxa"/>
              <w:bottom w:w="75" w:type="dxa"/>
              <w:right w:w="100" w:type="dxa"/>
            </w:tcMar>
            <w:vAlign w:val="center"/>
          </w:tcPr>
          <w:p w14:paraId="4A32A604"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فريضة مستمرة حتى حين لا تُؤدي لكفاءة أعلى؛ الأمر جاء بعد أُحد حين أدت الشورى لهزيمة، ومع ذلك أُمر باستمرارها (آل عمران:159).</w:t>
            </w:r>
          </w:p>
        </w:tc>
      </w:tr>
      <w:tr w:rsidR="003A0EBF" w:rsidRPr="00B832F2" w14:paraId="6570D02B" w14:textId="77777777" w:rsidTr="00201A65">
        <w:tc>
          <w:tcPr>
            <w:tcW w:w="3002" w:type="dxa"/>
            <w:shd w:val="clear" w:color="auto" w:fill="FFFFFF"/>
            <w:tcMar>
              <w:top w:w="75" w:type="dxa"/>
              <w:left w:w="100" w:type="dxa"/>
              <w:bottom w:w="75" w:type="dxa"/>
              <w:right w:w="100" w:type="dxa"/>
            </w:tcMar>
            <w:vAlign w:val="center"/>
          </w:tcPr>
          <w:p w14:paraId="6C68228C"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C49A00"/>
                <w:sz w:val="28"/>
                <w:szCs w:val="28"/>
                <w:rtl/>
              </w:rPr>
              <w:t>الاستقلالية</w:t>
            </w:r>
          </w:p>
        </w:tc>
        <w:tc>
          <w:tcPr>
            <w:tcW w:w="3563" w:type="dxa"/>
            <w:shd w:val="clear" w:color="auto" w:fill="FFFFFF"/>
            <w:tcMar>
              <w:top w:w="75" w:type="dxa"/>
              <w:left w:w="100" w:type="dxa"/>
              <w:bottom w:w="75" w:type="dxa"/>
              <w:right w:w="100" w:type="dxa"/>
            </w:tcMar>
            <w:vAlign w:val="center"/>
          </w:tcPr>
          <w:p w14:paraId="72024CE4"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تطورت من Mayo (1933) إلى Likert (1961) إلى Vroom (1973): تراكم غربي.</w:t>
            </w:r>
          </w:p>
        </w:tc>
        <w:tc>
          <w:tcPr>
            <w:tcW w:w="3060" w:type="dxa"/>
            <w:shd w:val="clear" w:color="auto" w:fill="FFFFFF"/>
            <w:tcMar>
              <w:top w:w="75" w:type="dxa"/>
              <w:left w:w="100" w:type="dxa"/>
              <w:bottom w:w="75" w:type="dxa"/>
              <w:right w:w="100" w:type="dxa"/>
            </w:tcMar>
            <w:vAlign w:val="center"/>
          </w:tcPr>
          <w:p w14:paraId="5D4CC6BB"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من جذر ش-و-ر: "استخراج العسل" (ابن فارس). باحث يقرأ القرآن وحده يصل لمفهوم "استخراج الخير الكامن" لا "تحسين الأداء".</w:t>
            </w:r>
          </w:p>
        </w:tc>
      </w:tr>
      <w:tr w:rsidR="003A0EBF" w:rsidRPr="00B832F2" w14:paraId="5411E327" w14:textId="77777777" w:rsidTr="00201A65">
        <w:tc>
          <w:tcPr>
            <w:tcW w:w="3002" w:type="dxa"/>
            <w:shd w:val="clear" w:color="auto" w:fill="FFF2CC"/>
            <w:tcMar>
              <w:top w:w="75" w:type="dxa"/>
              <w:left w:w="100" w:type="dxa"/>
              <w:bottom w:w="75" w:type="dxa"/>
              <w:right w:w="100" w:type="dxa"/>
            </w:tcMar>
            <w:vAlign w:val="center"/>
          </w:tcPr>
          <w:p w14:paraId="33EEF277"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C49A00"/>
                <w:sz w:val="28"/>
                <w:szCs w:val="28"/>
                <w:rtl/>
              </w:rPr>
              <w:t>التمييز</w:t>
            </w:r>
          </w:p>
        </w:tc>
        <w:tc>
          <w:tcPr>
            <w:tcW w:w="3563" w:type="dxa"/>
            <w:shd w:val="clear" w:color="auto" w:fill="F5F5F5"/>
            <w:tcMar>
              <w:top w:w="75" w:type="dxa"/>
              <w:left w:w="100" w:type="dxa"/>
              <w:bottom w:w="75" w:type="dxa"/>
              <w:right w:w="100" w:type="dxa"/>
            </w:tcMar>
            <w:vAlign w:val="center"/>
          </w:tcPr>
          <w:p w14:paraId="70D887D5"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 xml:space="preserve">مدير يستشير فيحصل على نتيجة خاطئة </w:t>
            </w:r>
            <w:r w:rsidRPr="00B832F2">
              <w:rPr>
                <w:rFonts w:hint="cs"/>
                <w:color w:val="000000"/>
                <w:sz w:val="28"/>
                <w:szCs w:val="28"/>
                <w:rtl/>
              </w:rPr>
              <w:t>→</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يُقلِّص</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الشورى</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مستقبلاً</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أداة</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فشلت</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في</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هدفها</w:t>
            </w:r>
            <w:r w:rsidRPr="00B832F2">
              <w:rPr>
                <w:rFonts w:ascii="Sakkal Majalla" w:hAnsi="Sakkal Majalla" w:cs="Sakkal Majalla"/>
                <w:color w:val="000000"/>
                <w:sz w:val="28"/>
                <w:szCs w:val="28"/>
                <w:rtl/>
              </w:rPr>
              <w:t>).</w:t>
            </w:r>
          </w:p>
        </w:tc>
        <w:tc>
          <w:tcPr>
            <w:tcW w:w="3060" w:type="dxa"/>
            <w:shd w:val="clear" w:color="auto" w:fill="FFF2CC"/>
            <w:tcMar>
              <w:top w:w="75" w:type="dxa"/>
              <w:left w:w="100" w:type="dxa"/>
              <w:bottom w:w="75" w:type="dxa"/>
              <w:right w:w="100" w:type="dxa"/>
            </w:tcMar>
            <w:vAlign w:val="center"/>
          </w:tcPr>
          <w:p w14:paraId="3DDFF6F5"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 xml:space="preserve">مدير يستشير فيحصل على نتيجة خاطئة </w:t>
            </w:r>
            <w:r w:rsidRPr="00B832F2">
              <w:rPr>
                <w:rFonts w:hint="cs"/>
                <w:color w:val="000000"/>
                <w:sz w:val="28"/>
                <w:szCs w:val="28"/>
                <w:rtl/>
              </w:rPr>
              <w:t>→</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الشورى</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تستمر</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قيمة</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بناء</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لا</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أداة</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كفاءة</w:t>
            </w:r>
            <w:r w:rsidRPr="00B832F2">
              <w:rPr>
                <w:rFonts w:ascii="Sakkal Majalla" w:hAnsi="Sakkal Majalla" w:cs="Sakkal Majalla"/>
                <w:color w:val="000000"/>
                <w:sz w:val="28"/>
                <w:szCs w:val="28"/>
                <w:rtl/>
              </w:rPr>
              <w:t xml:space="preserve">) + </w:t>
            </w:r>
            <w:r w:rsidRPr="00B832F2">
              <w:rPr>
                <w:rFonts w:ascii="Sakkal Majalla" w:hAnsi="Sakkal Majalla" w:cs="Sakkal Majalla" w:hint="cs"/>
                <w:color w:val="000000"/>
                <w:sz w:val="28"/>
                <w:szCs w:val="28"/>
                <w:rtl/>
              </w:rPr>
              <w:t>تسلسل</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شورى</w:t>
            </w:r>
            <w:r w:rsidRPr="00B832F2">
              <w:rPr>
                <w:rFonts w:hint="cs"/>
                <w:color w:val="000000"/>
                <w:sz w:val="28"/>
                <w:szCs w:val="28"/>
                <w:rtl/>
              </w:rPr>
              <w:t>→</w:t>
            </w:r>
            <w:r w:rsidRPr="00B832F2">
              <w:rPr>
                <w:rFonts w:ascii="Sakkal Majalla" w:hAnsi="Sakkal Majalla" w:cs="Sakkal Majalla" w:hint="cs"/>
                <w:color w:val="000000"/>
                <w:sz w:val="28"/>
                <w:szCs w:val="28"/>
                <w:rtl/>
              </w:rPr>
              <w:t>عزم</w:t>
            </w:r>
            <w:r w:rsidRPr="00B832F2">
              <w:rPr>
                <w:rFonts w:hint="cs"/>
                <w:color w:val="000000"/>
                <w:sz w:val="28"/>
                <w:szCs w:val="28"/>
                <w:rtl/>
              </w:rPr>
              <w:t>→</w:t>
            </w:r>
            <w:r w:rsidRPr="00B832F2">
              <w:rPr>
                <w:rFonts w:ascii="Sakkal Majalla" w:hAnsi="Sakkal Majalla" w:cs="Sakkal Majalla" w:hint="cs"/>
                <w:color w:val="000000"/>
                <w:sz w:val="28"/>
                <w:szCs w:val="28"/>
                <w:rtl/>
              </w:rPr>
              <w:t>توكل</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الغائب</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غربياً</w:t>
            </w:r>
            <w:r w:rsidRPr="00B832F2">
              <w:rPr>
                <w:rFonts w:ascii="Sakkal Majalla" w:hAnsi="Sakkal Majalla" w:cs="Sakkal Majalla"/>
                <w:color w:val="000000"/>
                <w:sz w:val="28"/>
                <w:szCs w:val="28"/>
                <w:rtl/>
              </w:rPr>
              <w:t>.</w:t>
            </w:r>
          </w:p>
        </w:tc>
      </w:tr>
      <w:tr w:rsidR="003A0EBF" w:rsidRPr="00B832F2" w14:paraId="76A6C62F" w14:textId="77777777" w:rsidTr="00201A65">
        <w:trPr>
          <w:gridAfter w:val="1"/>
          <w:wAfter w:w="3060" w:type="dxa"/>
        </w:trPr>
        <w:tc>
          <w:tcPr>
            <w:tcW w:w="3002" w:type="dxa"/>
            <w:shd w:val="clear" w:color="auto" w:fill="C00000"/>
            <w:tcMar>
              <w:top w:w="75" w:type="dxa"/>
              <w:left w:w="100" w:type="dxa"/>
              <w:bottom w:w="75" w:type="dxa"/>
              <w:right w:w="100" w:type="dxa"/>
            </w:tcMar>
            <w:vAlign w:val="center"/>
          </w:tcPr>
          <w:p w14:paraId="4D443A51" w14:textId="77777777" w:rsidR="003A0EBF" w:rsidRPr="00B832F2" w:rsidRDefault="003A0EBF" w:rsidP="00201A65">
            <w:pPr>
              <w:bidi/>
              <w:spacing w:before="50" w:after="50"/>
              <w:rPr>
                <w:rFonts w:ascii="Sakkal Majalla" w:hAnsi="Sakkal Majalla" w:cs="Sakkal Majalla"/>
                <w:sz w:val="28"/>
                <w:szCs w:val="28"/>
              </w:rPr>
            </w:pPr>
            <w:r>
              <w:rPr>
                <w:rFonts w:ascii="Segoe UI Emoji" w:hAnsi="Segoe UI Emoji" w:cs="Segoe UI Emoji" w:hint="cs"/>
                <w:b/>
                <w:bCs/>
                <w:color w:val="FFFFFF"/>
                <w:sz w:val="28"/>
                <w:szCs w:val="28"/>
                <w:rtl/>
              </w:rPr>
              <w:t>اعتراض الناقد</w:t>
            </w:r>
          </w:p>
        </w:tc>
        <w:tc>
          <w:tcPr>
            <w:tcW w:w="3563" w:type="dxa"/>
            <w:shd w:val="clear" w:color="auto" w:fill="375623"/>
            <w:tcMar>
              <w:top w:w="75" w:type="dxa"/>
              <w:left w:w="100" w:type="dxa"/>
              <w:bottom w:w="75" w:type="dxa"/>
              <w:right w:w="100" w:type="dxa"/>
            </w:tcMar>
            <w:vAlign w:val="center"/>
          </w:tcPr>
          <w:p w14:paraId="4D7E0586" w14:textId="77777777" w:rsidR="003A0EBF" w:rsidRPr="00B832F2" w:rsidRDefault="003A0EBF" w:rsidP="00201A65">
            <w:pPr>
              <w:bidi/>
              <w:spacing w:before="50" w:after="50"/>
              <w:rPr>
                <w:rFonts w:ascii="Sakkal Majalla" w:hAnsi="Sakkal Majalla" w:cs="Sakkal Majalla"/>
                <w:sz w:val="28"/>
                <w:szCs w:val="28"/>
              </w:rPr>
            </w:pPr>
            <w:r>
              <w:rPr>
                <w:rFonts w:ascii="Segoe UI Emoji" w:hAnsi="Segoe UI Emoji" w:cs="Segoe UI Emoji" w:hint="cs"/>
                <w:b/>
                <w:bCs/>
                <w:color w:val="FFFFFF"/>
                <w:sz w:val="28"/>
                <w:szCs w:val="28"/>
                <w:rtl/>
              </w:rPr>
              <w:t>رد المشروع</w:t>
            </w:r>
          </w:p>
        </w:tc>
      </w:tr>
      <w:tr w:rsidR="003A0EBF" w:rsidRPr="00B832F2" w14:paraId="2938A331" w14:textId="77777777" w:rsidTr="00201A65">
        <w:trPr>
          <w:gridAfter w:val="1"/>
          <w:wAfter w:w="3060" w:type="dxa"/>
        </w:trPr>
        <w:tc>
          <w:tcPr>
            <w:tcW w:w="3002" w:type="dxa"/>
            <w:shd w:val="clear" w:color="auto" w:fill="FFF0F0"/>
            <w:tcMar>
              <w:top w:w="75" w:type="dxa"/>
              <w:left w:w="100" w:type="dxa"/>
              <w:bottom w:w="75" w:type="dxa"/>
              <w:right w:w="100" w:type="dxa"/>
            </w:tcMar>
            <w:vAlign w:val="center"/>
          </w:tcPr>
          <w:p w14:paraId="770DF77A"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 xml:space="preserve">درس أُحد قد يُفسَّر بأنه استمرار في المنهج الاستشاري لأسباب سياسية </w:t>
            </w:r>
            <w:r w:rsidRPr="00B832F2">
              <w:rPr>
                <w:rFonts w:ascii="Sakkal Majalla" w:hAnsi="Sakkal Majalla" w:cs="Sakkal Majalla"/>
                <w:color w:val="000000"/>
                <w:sz w:val="28"/>
                <w:szCs w:val="28"/>
                <w:rtl/>
              </w:rPr>
              <w:lastRenderedPageBreak/>
              <w:t>(الحفاظ على تماسك الجماعة) لا لكون الشورى قيمة متعالية.</w:t>
            </w:r>
          </w:p>
        </w:tc>
        <w:tc>
          <w:tcPr>
            <w:tcW w:w="3563" w:type="dxa"/>
            <w:shd w:val="clear" w:color="auto" w:fill="EBF5E0"/>
            <w:tcMar>
              <w:top w:w="75" w:type="dxa"/>
              <w:left w:w="100" w:type="dxa"/>
              <w:bottom w:w="75" w:type="dxa"/>
              <w:right w:w="100" w:type="dxa"/>
            </w:tcMar>
            <w:vAlign w:val="center"/>
          </w:tcPr>
          <w:p w14:paraId="6DDBEDA4"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lastRenderedPageBreak/>
              <w:t xml:space="preserve">اعتراض قوي يستحق إقراراً جزئياً: التفسير الأداتي وارد في بعض كتب التفسير (ابن </w:t>
            </w:r>
            <w:r w:rsidRPr="00B832F2">
              <w:rPr>
                <w:rFonts w:ascii="Sakkal Majalla" w:hAnsi="Sakkal Majalla" w:cs="Sakkal Majalla"/>
                <w:color w:val="000000"/>
                <w:sz w:val="28"/>
                <w:szCs w:val="28"/>
                <w:rtl/>
              </w:rPr>
              <w:lastRenderedPageBreak/>
              <w:t xml:space="preserve">عاشور). لكن الفارق الحاسم: تسلسل "شورى </w:t>
            </w:r>
            <w:r w:rsidRPr="00B832F2">
              <w:rPr>
                <w:rFonts w:hint="cs"/>
                <w:color w:val="000000"/>
                <w:sz w:val="28"/>
                <w:szCs w:val="28"/>
                <w:rtl/>
              </w:rPr>
              <w:t>→</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عزم</w:t>
            </w:r>
            <w:r w:rsidRPr="00B832F2">
              <w:rPr>
                <w:rFonts w:ascii="Sakkal Majalla" w:hAnsi="Sakkal Majalla" w:cs="Sakkal Majalla"/>
                <w:color w:val="000000"/>
                <w:sz w:val="28"/>
                <w:szCs w:val="28"/>
                <w:rtl/>
              </w:rPr>
              <w:t xml:space="preserve"> </w:t>
            </w:r>
            <w:r w:rsidRPr="00B832F2">
              <w:rPr>
                <w:rFonts w:hint="cs"/>
                <w:color w:val="000000"/>
                <w:sz w:val="28"/>
                <w:szCs w:val="28"/>
                <w:rtl/>
              </w:rPr>
              <w:t>→</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توكل</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لا</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نظير</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له</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في</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أي</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صياغة</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غربية</w:t>
            </w:r>
            <w:r w:rsidRPr="00B832F2">
              <w:rPr>
                <w:rFonts w:ascii="Sakkal Majalla" w:hAnsi="Sakkal Majalla" w:cs="Sakkal Majalla"/>
                <w:color w:val="000000"/>
                <w:sz w:val="28"/>
                <w:szCs w:val="28"/>
                <w:rtl/>
              </w:rPr>
              <w:t xml:space="preserve"/>
            </w:r>
            <w:r w:rsidRPr="00B832F2">
              <w:rPr>
                <w:rFonts w:ascii="Sakkal Majalla" w:hAnsi="Sakkal Majalla" w:cs="Sakkal Majalla" w:hint="cs"/>
                <w:color w:val="000000"/>
                <w:sz w:val="28"/>
                <w:szCs w:val="28"/>
                <w:rtl/>
              </w:rPr>
              <w:t xml:space="preserve">؛ </w:t>
            </w:r>
            <w:r w:rsidRPr="00B832F2">
              <w:rPr>
                <w:rFonts w:ascii="Sakkal Majalla" w:hAnsi="Sakkal Majalla" w:cs="Sakkal Majalla"/>
                <w:color w:val="000000"/>
                <w:sz w:val="28"/>
                <w:szCs w:val="28"/>
                <w:rtl/>
              </w:rPr>
              <w:t xml:space="preserve"/>
            </w:r>
            <w:r w:rsidRPr="00B832F2">
              <w:rPr>
                <w:rFonts w:ascii="Sakkal Majalla" w:hAnsi="Sakkal Majalla" w:cs="Sakkal Majalla" w:hint="cs"/>
                <w:color w:val="000000"/>
                <w:sz w:val="28"/>
                <w:szCs w:val="28"/>
                <w:rtl/>
              </w:rPr>
              <w:t>التوكل</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بُعد</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غيبي</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لا</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يمكن</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ترجمته</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إلى</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أي</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مكوِّن</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وضعي</w:t>
            </w:r>
            <w:r w:rsidRPr="00B832F2">
              <w:rPr>
                <w:rFonts w:ascii="Sakkal Majalla" w:hAnsi="Sakkal Majalla" w:cs="Sakkal Majalla"/>
                <w:color w:val="000000"/>
                <w:sz w:val="28"/>
                <w:szCs w:val="28"/>
                <w:rtl/>
              </w:rPr>
              <w:t>.</w:t>
            </w:r>
          </w:p>
        </w:tc>
      </w:tr>
    </w:tbl>
    <w:p w14:paraId="7CD956F4" w14:textId="77777777" w:rsidR="003A0EBF" w:rsidRPr="00B832F2" w:rsidRDefault="003A0EBF" w:rsidP="003A0EBF">
      <w:pPr>
        <w:bidi/>
        <w:spacing w:after="60"/>
        <w:rPr>
          <w:rFonts w:ascii="Sakkal Majalla" w:hAnsi="Sakkal Majalla" w:cs="Sakkal Majalla"/>
          <w:sz w:val="28"/>
          <w:szCs w:val="28"/>
        </w:rPr>
      </w:pPr>
    </w:p>
    <w:p w14:paraId="38E9CBC6" w14:textId="77777777" w:rsidR="003A0EBF" w:rsidRPr="00B832F2" w:rsidRDefault="003A0EBF" w:rsidP="003A0EBF">
      <w:pPr>
        <w:shd w:val="clear" w:color="auto" w:fill="D6E4F0"/>
        <w:bidi/>
        <w:spacing w:before="110" w:after="65"/>
        <w:rPr>
          <w:rFonts w:ascii="Sakkal Majalla" w:hAnsi="Sakkal Majalla" w:cs="Sakkal Majalla"/>
          <w:sz w:val="28"/>
          <w:szCs w:val="28"/>
        </w:rPr>
      </w:pPr>
      <w:r>
        <w:rPr>
          <w:rFonts w:ascii="Sakkal Majalla" w:hAnsi="Sakkal Majalla" w:cs="Sakkal Majalla"/>
          <w:b/>
          <w:bCs/>
          <w:color w:val="1F3864"/>
          <w:sz w:val="28"/>
          <w:szCs w:val="28"/>
          <w:rtl/>
        </w:rPr>
        <w:t>التطبيق الثالث: الإحسان القرآني وExcellence / TQM</w:t>
      </w:r>
    </w:p>
    <w:tbl>
      <w:tblPr>
        <w:bidiVisual/>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2"/>
        <w:gridCol w:w="3293"/>
        <w:gridCol w:w="3330"/>
      </w:tblGrid>
      <w:tr w:rsidR="003A0EBF" w:rsidRPr="00B832F2" w14:paraId="274AF710" w14:textId="77777777" w:rsidTr="00201A65">
        <w:tc>
          <w:tcPr>
            <w:tcW w:w="3002" w:type="dxa"/>
            <w:shd w:val="clear" w:color="auto" w:fill="1F3864"/>
            <w:tcMar>
              <w:top w:w="75" w:type="dxa"/>
              <w:left w:w="100" w:type="dxa"/>
              <w:bottom w:w="75" w:type="dxa"/>
              <w:right w:w="100" w:type="dxa"/>
            </w:tcMar>
            <w:vAlign w:val="center"/>
          </w:tcPr>
          <w:p w14:paraId="7C3B2B97"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المحك</w:t>
            </w:r>
          </w:p>
        </w:tc>
        <w:tc>
          <w:tcPr>
            <w:tcW w:w="3293" w:type="dxa"/>
            <w:shd w:val="clear" w:color="auto" w:fill="595959"/>
            <w:tcMar>
              <w:top w:w="75" w:type="dxa"/>
              <w:left w:w="100" w:type="dxa"/>
              <w:bottom w:w="75" w:type="dxa"/>
              <w:right w:w="100" w:type="dxa"/>
            </w:tcMar>
            <w:vAlign w:val="center"/>
          </w:tcPr>
          <w:p w14:paraId="050436B2"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Excellence / TQM</w:t>
            </w:r>
          </w:p>
        </w:tc>
        <w:tc>
          <w:tcPr>
            <w:tcW w:w="3330" w:type="dxa"/>
            <w:shd w:val="clear" w:color="auto" w:fill="156082"/>
            <w:tcMar>
              <w:top w:w="75" w:type="dxa"/>
              <w:left w:w="100" w:type="dxa"/>
              <w:bottom w:w="75" w:type="dxa"/>
              <w:right w:w="100" w:type="dxa"/>
            </w:tcMar>
            <w:vAlign w:val="center"/>
          </w:tcPr>
          <w:p w14:paraId="0DB30171"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الإحسان القرآني</w:t>
            </w:r>
          </w:p>
        </w:tc>
      </w:tr>
      <w:tr w:rsidR="003A0EBF" w:rsidRPr="00B832F2" w14:paraId="50BF4338" w14:textId="77777777" w:rsidTr="00201A65">
        <w:tc>
          <w:tcPr>
            <w:tcW w:w="3002" w:type="dxa"/>
            <w:shd w:val="clear" w:color="auto" w:fill="F2E8F8"/>
            <w:tcMar>
              <w:top w:w="75" w:type="dxa"/>
              <w:left w:w="100" w:type="dxa"/>
              <w:bottom w:w="75" w:type="dxa"/>
              <w:right w:w="100" w:type="dxa"/>
            </w:tcMar>
            <w:vAlign w:val="center"/>
          </w:tcPr>
          <w:p w14:paraId="01F4DE55"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7030A0"/>
                <w:sz w:val="28"/>
                <w:szCs w:val="28"/>
                <w:rtl/>
              </w:rPr>
              <w:t>الأصالة</w:t>
            </w:r>
          </w:p>
        </w:tc>
        <w:tc>
          <w:tcPr>
            <w:tcW w:w="3293" w:type="dxa"/>
            <w:shd w:val="clear" w:color="auto" w:fill="F5F5F5"/>
            <w:tcMar>
              <w:top w:w="75" w:type="dxa"/>
              <w:left w:w="100" w:type="dxa"/>
              <w:bottom w:w="75" w:type="dxa"/>
              <w:right w:w="100" w:type="dxa"/>
            </w:tcMar>
            <w:vAlign w:val="center"/>
          </w:tcPr>
          <w:p w14:paraId="2A021B3A"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تعظيم الأداء وفق معايير موضوعية خارجية (Peters &amp; Waterman, 1982؛ Deming, 1986). الدافعية: تنافسية + معايير قابلة للقياس.</w:t>
            </w:r>
          </w:p>
        </w:tc>
        <w:tc>
          <w:tcPr>
            <w:tcW w:w="3330" w:type="dxa"/>
            <w:shd w:val="clear" w:color="auto" w:fill="F2E8F8"/>
            <w:tcMar>
              <w:top w:w="75" w:type="dxa"/>
              <w:left w:w="100" w:type="dxa"/>
              <w:bottom w:w="75" w:type="dxa"/>
              <w:right w:w="100" w:type="dxa"/>
            </w:tcMar>
            <w:vAlign w:val="center"/>
          </w:tcPr>
          <w:p w14:paraId="2DDB4A54"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ثلاثة أبعاد: إتقان (جودة ذاتية) + إنعام (أثر في الآخر) + حضور ("كأنك تراه"، حديث جبريل). الدافعية: الوجود في حضرة الله.</w:t>
            </w:r>
          </w:p>
        </w:tc>
      </w:tr>
      <w:tr w:rsidR="003A0EBF" w:rsidRPr="00B832F2" w14:paraId="4C9F3774" w14:textId="77777777" w:rsidTr="00201A65">
        <w:tc>
          <w:tcPr>
            <w:tcW w:w="3002" w:type="dxa"/>
            <w:shd w:val="clear" w:color="auto" w:fill="FFFFFF"/>
            <w:tcMar>
              <w:top w:w="75" w:type="dxa"/>
              <w:left w:w="100" w:type="dxa"/>
              <w:bottom w:w="75" w:type="dxa"/>
              <w:right w:w="100" w:type="dxa"/>
            </w:tcMar>
            <w:vAlign w:val="center"/>
          </w:tcPr>
          <w:p w14:paraId="548298DA"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7030A0"/>
                <w:sz w:val="28"/>
                <w:szCs w:val="28"/>
                <w:rtl/>
              </w:rPr>
              <w:t>الاستقلالية</w:t>
            </w:r>
          </w:p>
        </w:tc>
        <w:tc>
          <w:tcPr>
            <w:tcW w:w="3293" w:type="dxa"/>
            <w:shd w:val="clear" w:color="auto" w:fill="FFFFFF"/>
            <w:tcMar>
              <w:top w:w="75" w:type="dxa"/>
              <w:left w:w="100" w:type="dxa"/>
              <w:bottom w:w="75" w:type="dxa"/>
              <w:right w:w="100" w:type="dxa"/>
            </w:tcMar>
            <w:vAlign w:val="center"/>
          </w:tcPr>
          <w:p w14:paraId="312ED769"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تطورت في أمريكا واليابان من الخمسينيات (Deming, Juran, Ishikawa)؛ سياق صناعي محض.</w:t>
            </w:r>
          </w:p>
        </w:tc>
        <w:tc>
          <w:tcPr>
            <w:tcW w:w="3330" w:type="dxa"/>
            <w:shd w:val="clear" w:color="auto" w:fill="FFFFFF"/>
            <w:tcMar>
              <w:top w:w="75" w:type="dxa"/>
              <w:left w:w="100" w:type="dxa"/>
              <w:bottom w:w="75" w:type="dxa"/>
              <w:right w:w="100" w:type="dxa"/>
            </w:tcMar>
            <w:vAlign w:val="center"/>
          </w:tcPr>
          <w:p w14:paraId="6D0AA66B"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من النحل:90 وحديث جبريل. باحث يقرأ القرآن وحده يصل إلى "العمل بحضور الله" كدافعية ذاتية متجاوزة للرقابة.</w:t>
            </w:r>
          </w:p>
        </w:tc>
      </w:tr>
      <w:tr w:rsidR="003A0EBF" w:rsidRPr="00B832F2" w14:paraId="147C54B3" w14:textId="77777777" w:rsidTr="00201A65">
        <w:tc>
          <w:tcPr>
            <w:tcW w:w="3002" w:type="dxa"/>
            <w:shd w:val="clear" w:color="auto" w:fill="F2E8F8"/>
            <w:tcMar>
              <w:top w:w="75" w:type="dxa"/>
              <w:left w:w="100" w:type="dxa"/>
              <w:bottom w:w="75" w:type="dxa"/>
              <w:right w:w="100" w:type="dxa"/>
            </w:tcMar>
            <w:vAlign w:val="center"/>
          </w:tcPr>
          <w:p w14:paraId="131F3C3A"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7030A0"/>
                <w:sz w:val="28"/>
                <w:szCs w:val="28"/>
                <w:rtl/>
              </w:rPr>
              <w:t>التمييز</w:t>
            </w:r>
          </w:p>
        </w:tc>
        <w:tc>
          <w:tcPr>
            <w:tcW w:w="3293" w:type="dxa"/>
            <w:shd w:val="clear" w:color="auto" w:fill="F5F5F5"/>
            <w:tcMar>
              <w:top w:w="75" w:type="dxa"/>
              <w:left w:w="100" w:type="dxa"/>
              <w:bottom w:w="75" w:type="dxa"/>
              <w:right w:w="100" w:type="dxa"/>
            </w:tcMar>
            <w:vAlign w:val="center"/>
          </w:tcPr>
          <w:p w14:paraId="305643CE"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في بيئة بلا رقابة خارجية: قد ينخفض الأداء لأن المعيار خارجي بطبيعته.</w:t>
            </w:r>
          </w:p>
        </w:tc>
        <w:tc>
          <w:tcPr>
            <w:tcW w:w="3330" w:type="dxa"/>
            <w:shd w:val="clear" w:color="auto" w:fill="F2E8F8"/>
            <w:tcMar>
              <w:top w:w="75" w:type="dxa"/>
              <w:left w:w="100" w:type="dxa"/>
              <w:bottom w:w="75" w:type="dxa"/>
              <w:right w:w="100" w:type="dxa"/>
            </w:tcMar>
            <w:vAlign w:val="center"/>
          </w:tcPr>
          <w:p w14:paraId="7873FB4B"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في نفس البيئة: الإحسان يبقى ثابتاً نظرياً لأن مرجعه الله لا الرقيب: "فإن لم تكن تراه فإنه يراك".</w:t>
            </w:r>
          </w:p>
        </w:tc>
      </w:tr>
      <w:tr w:rsidR="003A0EBF" w:rsidRPr="00B832F2" w14:paraId="7F2BB559" w14:textId="77777777" w:rsidTr="00201A65">
        <w:trPr>
          <w:gridAfter w:val="1"/>
          <w:wAfter w:w="3330" w:type="dxa"/>
        </w:trPr>
        <w:tc>
          <w:tcPr>
            <w:tcW w:w="3002" w:type="dxa"/>
            <w:shd w:val="clear" w:color="auto" w:fill="C00000"/>
            <w:tcMar>
              <w:top w:w="75" w:type="dxa"/>
              <w:left w:w="100" w:type="dxa"/>
              <w:bottom w:w="75" w:type="dxa"/>
              <w:right w:w="100" w:type="dxa"/>
            </w:tcMar>
            <w:vAlign w:val="center"/>
          </w:tcPr>
          <w:p w14:paraId="00CA1299" w14:textId="77777777" w:rsidR="003A0EBF" w:rsidRPr="00B832F2" w:rsidRDefault="003A0EBF" w:rsidP="00201A65">
            <w:pPr>
              <w:bidi/>
              <w:spacing w:before="50" w:after="50"/>
              <w:rPr>
                <w:rFonts w:ascii="Sakkal Majalla" w:hAnsi="Sakkal Majalla" w:cs="Sakkal Majalla"/>
                <w:sz w:val="28"/>
                <w:szCs w:val="28"/>
              </w:rPr>
            </w:pPr>
            <w:r>
              <w:rPr>
                <w:rFonts w:ascii="Segoe UI Emoji" w:hAnsi="Segoe UI Emoji" w:cs="Segoe UI Emoji" w:hint="cs"/>
                <w:b/>
                <w:bCs/>
                <w:color w:val="FFFFFF"/>
                <w:sz w:val="28"/>
                <w:szCs w:val="28"/>
                <w:rtl/>
              </w:rPr>
              <w:t>اعتراض الناقد</w:t>
            </w:r>
          </w:p>
        </w:tc>
        <w:tc>
          <w:tcPr>
            <w:tcW w:w="3293" w:type="dxa"/>
            <w:shd w:val="clear" w:color="auto" w:fill="375623"/>
            <w:tcMar>
              <w:top w:w="75" w:type="dxa"/>
              <w:left w:w="100" w:type="dxa"/>
              <w:bottom w:w="75" w:type="dxa"/>
              <w:right w:w="100" w:type="dxa"/>
            </w:tcMar>
            <w:vAlign w:val="center"/>
          </w:tcPr>
          <w:p w14:paraId="63383A91" w14:textId="77777777" w:rsidR="003A0EBF" w:rsidRPr="00B832F2" w:rsidRDefault="003A0EBF" w:rsidP="00201A65">
            <w:pPr>
              <w:bidi/>
              <w:spacing w:before="50" w:after="50"/>
              <w:rPr>
                <w:rFonts w:ascii="Sakkal Majalla" w:hAnsi="Sakkal Majalla" w:cs="Sakkal Majalla"/>
                <w:sz w:val="28"/>
                <w:szCs w:val="28"/>
              </w:rPr>
            </w:pPr>
            <w:r>
              <w:rPr>
                <w:rFonts w:ascii="Segoe UI Emoji" w:hAnsi="Segoe UI Emoji" w:cs="Segoe UI Emoji" w:hint="cs"/>
                <w:b/>
                <w:bCs/>
                <w:color w:val="FFFFFF"/>
                <w:sz w:val="28"/>
                <w:szCs w:val="28"/>
                <w:rtl/>
              </w:rPr>
              <w:t>رد المشروع</w:t>
            </w:r>
          </w:p>
        </w:tc>
      </w:tr>
      <w:tr w:rsidR="003A0EBF" w:rsidRPr="00B832F2" w14:paraId="5008CD78" w14:textId="77777777" w:rsidTr="00201A65">
        <w:trPr>
          <w:gridAfter w:val="1"/>
          <w:wAfter w:w="3330" w:type="dxa"/>
        </w:trPr>
        <w:tc>
          <w:tcPr>
            <w:tcW w:w="3002" w:type="dxa"/>
            <w:shd w:val="clear" w:color="auto" w:fill="FFF0F0"/>
            <w:tcMar>
              <w:top w:w="75" w:type="dxa"/>
              <w:left w:w="100" w:type="dxa"/>
              <w:bottom w:w="75" w:type="dxa"/>
              <w:right w:w="100" w:type="dxa"/>
            </w:tcMar>
            <w:vAlign w:val="center"/>
          </w:tcPr>
          <w:p w14:paraId="4AD9197B"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هذا التنبؤ ("الإحسان يبقى ثابتاً بغياب الرقابة") قابل للتكذيب بسهولة؛ بيانات ميدانية قد تُظهر أن حتى المتدينين يتراخون في غياب الرقابة.</w:t>
            </w:r>
          </w:p>
        </w:tc>
        <w:tc>
          <w:tcPr>
            <w:tcW w:w="3293" w:type="dxa"/>
            <w:shd w:val="clear" w:color="auto" w:fill="EBF5E0"/>
            <w:tcMar>
              <w:top w:w="75" w:type="dxa"/>
              <w:left w:w="100" w:type="dxa"/>
              <w:bottom w:w="75" w:type="dxa"/>
              <w:right w:w="100" w:type="dxa"/>
            </w:tcMar>
            <w:vAlign w:val="center"/>
          </w:tcPr>
          <w:p w14:paraId="05B37128"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هذا الاعتراض يُقوِّي المحك لا يُضعفه؛ لأنه بالضبط ما يجعل الادعاء علمياً بالمعنى البوبري: تنبؤ يُمكن كسره. المشروع يدَّعي: "درجة الإحسان المُعتقَد (لا مجرد الانتماء الديني الاسمي) ستكون مُتنبِّئاً إحصائياً أقوى"؛ ادعاء احتمالي إحصائي لا حتمي مطلق.</w:t>
            </w:r>
          </w:p>
        </w:tc>
      </w:tr>
    </w:tbl>
    <w:p w14:paraId="7CBF486F" w14:textId="77777777" w:rsidR="003A0EBF" w:rsidRPr="00B832F2" w:rsidRDefault="003A0EBF" w:rsidP="003A0EBF">
      <w:pPr>
        <w:bidi/>
        <w:spacing w:after="60"/>
        <w:rPr>
          <w:rFonts w:ascii="Sakkal Majalla" w:hAnsi="Sakkal Majalla" w:cs="Sakkal Majalla"/>
          <w:sz w:val="28"/>
          <w:szCs w:val="28"/>
        </w:rPr>
      </w:pPr>
    </w:p>
    <w:p w14:paraId="514AD457" w14:textId="77777777" w:rsidR="003A0EBF" w:rsidRPr="00B832F2" w:rsidRDefault="003A0EBF" w:rsidP="003A0EBF">
      <w:pPr>
        <w:shd w:val="clear" w:color="auto" w:fill="D6E4F0"/>
        <w:bidi/>
        <w:spacing w:before="110" w:after="65"/>
        <w:rPr>
          <w:rFonts w:ascii="Sakkal Majalla" w:hAnsi="Sakkal Majalla" w:cs="Sakkal Majalla"/>
          <w:sz w:val="28"/>
          <w:szCs w:val="28"/>
        </w:rPr>
      </w:pPr>
      <w:r>
        <w:rPr>
          <w:rFonts w:ascii="Sakkal Majalla" w:hAnsi="Sakkal Majalla" w:cs="Sakkal Majalla"/>
          <w:b/>
          <w:bCs/>
          <w:color w:val="1F3864"/>
          <w:sz w:val="28"/>
          <w:szCs w:val="28"/>
          <w:rtl/>
        </w:rPr>
        <w:t>التطبيق الرابع: العدل القرآني وDistributive Justice</w:t>
      </w:r>
    </w:p>
    <w:tbl>
      <w:tblPr>
        <w:bidiVisual/>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2"/>
        <w:gridCol w:w="3002"/>
        <w:gridCol w:w="3531"/>
      </w:tblGrid>
      <w:tr w:rsidR="003A0EBF" w:rsidRPr="00B832F2" w14:paraId="3D26CDA8" w14:textId="77777777" w:rsidTr="00201A65">
        <w:tc>
          <w:tcPr>
            <w:tcW w:w="3002" w:type="dxa"/>
            <w:shd w:val="clear" w:color="auto" w:fill="1F3864"/>
            <w:tcMar>
              <w:top w:w="75" w:type="dxa"/>
              <w:left w:w="100" w:type="dxa"/>
              <w:bottom w:w="75" w:type="dxa"/>
              <w:right w:w="100" w:type="dxa"/>
            </w:tcMar>
            <w:vAlign w:val="center"/>
          </w:tcPr>
          <w:p w14:paraId="3EC0FDEC"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المحك</w:t>
            </w:r>
          </w:p>
        </w:tc>
        <w:tc>
          <w:tcPr>
            <w:tcW w:w="3002" w:type="dxa"/>
            <w:shd w:val="clear" w:color="auto" w:fill="595959"/>
            <w:tcMar>
              <w:top w:w="75" w:type="dxa"/>
              <w:left w:w="100" w:type="dxa"/>
              <w:bottom w:w="75" w:type="dxa"/>
              <w:right w:w="100" w:type="dxa"/>
            </w:tcMar>
            <w:vAlign w:val="center"/>
          </w:tcPr>
          <w:p w14:paraId="0CDA2B4B"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Distributive Justice (Rawls/Adams)</w:t>
            </w:r>
          </w:p>
        </w:tc>
        <w:tc>
          <w:tcPr>
            <w:tcW w:w="3531" w:type="dxa"/>
            <w:shd w:val="clear" w:color="auto" w:fill="156082"/>
            <w:tcMar>
              <w:top w:w="75" w:type="dxa"/>
              <w:left w:w="100" w:type="dxa"/>
              <w:bottom w:w="75" w:type="dxa"/>
              <w:right w:w="100" w:type="dxa"/>
            </w:tcMar>
            <w:vAlign w:val="center"/>
          </w:tcPr>
          <w:p w14:paraId="28BB8695"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العدل القرآني</w:t>
            </w:r>
          </w:p>
        </w:tc>
      </w:tr>
      <w:tr w:rsidR="003A0EBF" w:rsidRPr="00B832F2" w14:paraId="788DFCAF" w14:textId="77777777" w:rsidTr="00201A65">
        <w:tc>
          <w:tcPr>
            <w:tcW w:w="3002" w:type="dxa"/>
            <w:shd w:val="clear" w:color="auto" w:fill="EBF5E0"/>
            <w:tcMar>
              <w:top w:w="75" w:type="dxa"/>
              <w:left w:w="100" w:type="dxa"/>
              <w:bottom w:w="75" w:type="dxa"/>
              <w:right w:w="100" w:type="dxa"/>
            </w:tcMar>
            <w:vAlign w:val="center"/>
          </w:tcPr>
          <w:p w14:paraId="14AC8378"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375623"/>
                <w:sz w:val="28"/>
                <w:szCs w:val="28"/>
                <w:rtl/>
              </w:rPr>
              <w:lastRenderedPageBreak/>
              <w:t>الأصالة</w:t>
            </w:r>
          </w:p>
        </w:tc>
        <w:tc>
          <w:tcPr>
            <w:tcW w:w="3002" w:type="dxa"/>
            <w:shd w:val="clear" w:color="auto" w:fill="F5F5F5"/>
            <w:tcMar>
              <w:top w:w="75" w:type="dxa"/>
              <w:left w:w="100" w:type="dxa"/>
              <w:bottom w:w="75" w:type="dxa"/>
              <w:right w:w="100" w:type="dxa"/>
            </w:tcMar>
            <w:vAlign w:val="center"/>
          </w:tcPr>
          <w:p w14:paraId="393C597A"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العدل توزيع منصف وفق مبادئ عقلانية متفق عليها اجتماعياً (Rawls: "حجاب الجهل"؛ Adams: Equity Theory).</w:t>
            </w:r>
          </w:p>
        </w:tc>
        <w:tc>
          <w:tcPr>
            <w:tcW w:w="3531" w:type="dxa"/>
            <w:shd w:val="clear" w:color="auto" w:fill="EBF5E0"/>
            <w:tcMar>
              <w:top w:w="75" w:type="dxa"/>
              <w:left w:w="100" w:type="dxa"/>
              <w:bottom w:w="75" w:type="dxa"/>
              <w:right w:w="100" w:type="dxa"/>
            </w:tcMar>
            <w:vAlign w:val="center"/>
          </w:tcPr>
          <w:p w14:paraId="5B4170B7"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العدل القرآني أوسع من التوزيع: ﴿إِنَّ اللَّهَ يَأْمُرُ بِالْعَدْلِ وَالْإِحْسَانِ﴾ (النحل:90)؛ يجمع العدل (الواجب) والإحسان (الفضل) في منظومة تتجاوز حساب المُدخَل-المُخرَج.</w:t>
            </w:r>
          </w:p>
        </w:tc>
      </w:tr>
      <w:tr w:rsidR="003A0EBF" w:rsidRPr="00B832F2" w14:paraId="6F4631C4" w14:textId="77777777" w:rsidTr="00201A65">
        <w:tc>
          <w:tcPr>
            <w:tcW w:w="3002" w:type="dxa"/>
            <w:shd w:val="clear" w:color="auto" w:fill="FFFFFF"/>
            <w:tcMar>
              <w:top w:w="75" w:type="dxa"/>
              <w:left w:w="100" w:type="dxa"/>
              <w:bottom w:w="75" w:type="dxa"/>
              <w:right w:w="100" w:type="dxa"/>
            </w:tcMar>
            <w:vAlign w:val="center"/>
          </w:tcPr>
          <w:p w14:paraId="7A23CE77"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375623"/>
                <w:sz w:val="28"/>
                <w:szCs w:val="28"/>
                <w:rtl/>
              </w:rPr>
              <w:t>الاستقلالية</w:t>
            </w:r>
          </w:p>
        </w:tc>
        <w:tc>
          <w:tcPr>
            <w:tcW w:w="3002" w:type="dxa"/>
            <w:shd w:val="clear" w:color="auto" w:fill="FFFFFF"/>
            <w:tcMar>
              <w:top w:w="75" w:type="dxa"/>
              <w:left w:w="100" w:type="dxa"/>
              <w:bottom w:w="75" w:type="dxa"/>
              <w:right w:w="100" w:type="dxa"/>
            </w:tcMar>
            <w:vAlign w:val="center"/>
          </w:tcPr>
          <w:p w14:paraId="4AB4A60A"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Rawls (1971): فلسفة سياسية غربية معاصرة. Adams (1963): نظرية نفسية تنظيمية.</w:t>
            </w:r>
          </w:p>
        </w:tc>
        <w:tc>
          <w:tcPr>
            <w:tcW w:w="3531" w:type="dxa"/>
            <w:shd w:val="clear" w:color="auto" w:fill="FFFFFF"/>
            <w:tcMar>
              <w:top w:w="75" w:type="dxa"/>
              <w:left w:w="100" w:type="dxa"/>
              <w:bottom w:w="75" w:type="dxa"/>
              <w:right w:w="100" w:type="dxa"/>
            </w:tcMar>
            <w:vAlign w:val="center"/>
          </w:tcPr>
          <w:p w14:paraId="0F529C63"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من جذر ع-د-ل: "التسوية والاستقامة" (ابن فارس). وردت 28+ مرة في القرآن بسياقات قضائية واجتماعية واقتصادية متكاملة.</w:t>
            </w:r>
          </w:p>
        </w:tc>
      </w:tr>
      <w:tr w:rsidR="003A0EBF" w:rsidRPr="00B832F2" w14:paraId="604677A2" w14:textId="77777777" w:rsidTr="00201A65">
        <w:tc>
          <w:tcPr>
            <w:tcW w:w="3002" w:type="dxa"/>
            <w:shd w:val="clear" w:color="auto" w:fill="EBF5E0"/>
            <w:tcMar>
              <w:top w:w="75" w:type="dxa"/>
              <w:left w:w="100" w:type="dxa"/>
              <w:bottom w:w="75" w:type="dxa"/>
              <w:right w:w="100" w:type="dxa"/>
            </w:tcMar>
            <w:vAlign w:val="center"/>
          </w:tcPr>
          <w:p w14:paraId="72F0280F"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375623"/>
                <w:sz w:val="28"/>
                <w:szCs w:val="28"/>
                <w:rtl/>
              </w:rPr>
              <w:t>التمييز</w:t>
            </w:r>
          </w:p>
        </w:tc>
        <w:tc>
          <w:tcPr>
            <w:tcW w:w="3002" w:type="dxa"/>
            <w:shd w:val="clear" w:color="auto" w:fill="F5F5F5"/>
            <w:tcMar>
              <w:top w:w="75" w:type="dxa"/>
              <w:left w:w="100" w:type="dxa"/>
              <w:bottom w:w="75" w:type="dxa"/>
              <w:right w:w="100" w:type="dxa"/>
            </w:tcMar>
            <w:vAlign w:val="center"/>
          </w:tcPr>
          <w:p w14:paraId="023DAB08"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في تحديد الأجور: تُحلَّل وفق مُدخَلات قابلة للقياس وتتوقف عند التوازن الحسابي.</w:t>
            </w:r>
          </w:p>
        </w:tc>
        <w:tc>
          <w:tcPr>
            <w:tcW w:w="3531" w:type="dxa"/>
            <w:shd w:val="clear" w:color="auto" w:fill="EBF5E0"/>
            <w:tcMar>
              <w:top w:w="75" w:type="dxa"/>
              <w:left w:w="100" w:type="dxa"/>
              <w:bottom w:w="75" w:type="dxa"/>
              <w:right w:w="100" w:type="dxa"/>
            </w:tcMar>
            <w:vAlign w:val="center"/>
          </w:tcPr>
          <w:p w14:paraId="12D714D2"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يضيف بعد «حق ذي الحق» الذي لا يقف عند الحساب: «أعطوا الأجير أجره قبل أن يجف عرقه» (ابن ماجه)، أي استحقاق زمني فوري لا توازن حسابي فقط.</w:t>
            </w:r>
          </w:p>
        </w:tc>
      </w:tr>
      <w:tr w:rsidR="003A0EBF" w:rsidRPr="00B832F2" w14:paraId="26286C27" w14:textId="77777777" w:rsidTr="00201A65">
        <w:trPr>
          <w:gridAfter w:val="1"/>
          <w:wAfter w:w="3531" w:type="dxa"/>
        </w:trPr>
        <w:tc>
          <w:tcPr>
            <w:tcW w:w="3002" w:type="dxa"/>
            <w:shd w:val="clear" w:color="auto" w:fill="C00000"/>
            <w:tcMar>
              <w:top w:w="75" w:type="dxa"/>
              <w:left w:w="100" w:type="dxa"/>
              <w:bottom w:w="75" w:type="dxa"/>
              <w:right w:w="100" w:type="dxa"/>
            </w:tcMar>
            <w:vAlign w:val="center"/>
          </w:tcPr>
          <w:p w14:paraId="0A686D4D" w14:textId="77777777" w:rsidR="003A0EBF" w:rsidRPr="00B832F2" w:rsidRDefault="003A0EBF" w:rsidP="00201A65">
            <w:pPr>
              <w:bidi/>
              <w:spacing w:before="50" w:after="50"/>
              <w:rPr>
                <w:rFonts w:ascii="Sakkal Majalla" w:hAnsi="Sakkal Majalla" w:cs="Sakkal Majalla"/>
                <w:sz w:val="28"/>
                <w:szCs w:val="28"/>
              </w:rPr>
            </w:pPr>
            <w:r>
              <w:rPr>
                <w:rFonts w:ascii="Segoe UI Emoji" w:hAnsi="Segoe UI Emoji" w:cs="Segoe UI Emoji" w:hint="cs"/>
                <w:b/>
                <w:bCs/>
                <w:color w:val="FFFFFF"/>
                <w:sz w:val="28"/>
                <w:szCs w:val="28"/>
                <w:rtl/>
              </w:rPr>
              <w:t>اعتراض الناقد</w:t>
            </w:r>
          </w:p>
        </w:tc>
        <w:tc>
          <w:tcPr>
            <w:tcW w:w="3002" w:type="dxa"/>
            <w:shd w:val="clear" w:color="auto" w:fill="C49A00"/>
            <w:tcMar>
              <w:top w:w="75" w:type="dxa"/>
              <w:left w:w="100" w:type="dxa"/>
              <w:bottom w:w="75" w:type="dxa"/>
              <w:right w:w="100" w:type="dxa"/>
            </w:tcMar>
            <w:vAlign w:val="center"/>
          </w:tcPr>
          <w:p w14:paraId="6335E894" w14:textId="77777777" w:rsidR="003A0EBF" w:rsidRPr="00B832F2" w:rsidRDefault="003A0EBF" w:rsidP="00201A65">
            <w:pPr>
              <w:bidi/>
              <w:spacing w:before="50" w:after="50"/>
              <w:rPr>
                <w:rFonts w:ascii="Sakkal Majalla" w:hAnsi="Sakkal Majalla" w:cs="Sakkal Majalla"/>
                <w:sz w:val="28"/>
                <w:szCs w:val="28"/>
              </w:rPr>
            </w:pPr>
            <w:r>
              <w:rPr>
                <w:rFonts w:ascii="Segoe UI Emoji" w:hAnsi="Segoe UI Emoji" w:cs="Segoe UI Emoji" w:hint="cs"/>
                <w:b/>
                <w:bCs/>
                <w:color w:val="FFFFFF"/>
                <w:sz w:val="28"/>
                <w:szCs w:val="28"/>
                <w:rtl/>
              </w:rPr>
              <w:t>رد المشروع (إقرار جزئي)</w:t>
            </w:r>
          </w:p>
        </w:tc>
      </w:tr>
      <w:tr w:rsidR="003A0EBF" w:rsidRPr="00B832F2" w14:paraId="5C7C3F08" w14:textId="77777777" w:rsidTr="00201A65">
        <w:trPr>
          <w:gridAfter w:val="1"/>
          <w:wAfter w:w="3531" w:type="dxa"/>
        </w:trPr>
        <w:tc>
          <w:tcPr>
            <w:tcW w:w="3002" w:type="dxa"/>
            <w:shd w:val="clear" w:color="auto" w:fill="FFF0F0"/>
            <w:tcMar>
              <w:top w:w="75" w:type="dxa"/>
              <w:left w:w="100" w:type="dxa"/>
              <w:bottom w:w="75" w:type="dxa"/>
              <w:right w:w="100" w:type="dxa"/>
            </w:tcMar>
            <w:vAlign w:val="center"/>
          </w:tcPr>
          <w:p w14:paraId="77C9EDB4"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مبدأ الاستحقاق الفوري موجود في Equity Sensitivity (Huseman et al. 1987)؛ الفارق قد يكون في الدرجة لا في النوع.</w:t>
            </w:r>
          </w:p>
        </w:tc>
        <w:tc>
          <w:tcPr>
            <w:tcW w:w="3002" w:type="dxa"/>
            <w:shd w:val="clear" w:color="auto" w:fill="FFFDE0"/>
            <w:tcMar>
              <w:top w:w="75" w:type="dxa"/>
              <w:left w:w="100" w:type="dxa"/>
              <w:bottom w:w="75" w:type="dxa"/>
              <w:right w:w="100" w:type="dxa"/>
            </w:tcMar>
            <w:vAlign w:val="center"/>
          </w:tcPr>
          <w:p w14:paraId="18B114EB"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إقرار جزئي مشروع: الفارق الجوهري ليس في "الحساسية الزمنية" (ملاحظة سلوكية مشتركة)، وإنما في مصدر الإلزام. في Equity Sensitivity: سمة شخصية متفاوتة. في العدل القرآني: حكم شرعي مُلزِم لكل مدير بصرف النظر عن سمته الشخصية؛ فارق في طبيعة الإلزام (معياري vs. وصفي).</w:t>
            </w:r>
          </w:p>
        </w:tc>
      </w:tr>
    </w:tbl>
    <w:p w14:paraId="258AF092" w14:textId="77777777" w:rsidR="003A0EBF" w:rsidRPr="00B832F2" w:rsidRDefault="003A0EBF" w:rsidP="003A0EBF">
      <w:pPr>
        <w:bidi/>
        <w:spacing w:after="60"/>
        <w:rPr>
          <w:rFonts w:ascii="Sakkal Majalla" w:hAnsi="Sakkal Majalla" w:cs="Sakkal Majalla"/>
          <w:sz w:val="28"/>
          <w:szCs w:val="28"/>
        </w:rPr>
      </w:pPr>
    </w:p>
    <w:p w14:paraId="5E3BE2A2" w14:textId="77777777" w:rsidR="003A0EBF" w:rsidRPr="00B832F2" w:rsidRDefault="003A0EBF" w:rsidP="003A0EBF">
      <w:pPr>
        <w:shd w:val="clear" w:color="auto" w:fill="D6E4F0"/>
        <w:bidi/>
        <w:spacing w:before="110" w:after="65"/>
        <w:rPr>
          <w:rFonts w:ascii="Sakkal Majalla" w:hAnsi="Sakkal Majalla" w:cs="Sakkal Majalla"/>
          <w:sz w:val="28"/>
          <w:szCs w:val="28"/>
        </w:rPr>
      </w:pPr>
      <w:r>
        <w:rPr>
          <w:rFonts w:ascii="Sakkal Majalla" w:hAnsi="Sakkal Majalla" w:cs="Sakkal Majalla"/>
          <w:b/>
          <w:bCs/>
          <w:color w:val="1F3864"/>
          <w:sz w:val="28"/>
          <w:szCs w:val="28"/>
          <w:rtl/>
        </w:rPr>
        <w:t>خلاصة التطبيقات الأربعة: نمط متكرر بدرجات متفاوتة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1440"/>
        <w:gridCol w:w="1440"/>
        <w:gridCol w:w="1440"/>
        <w:gridCol w:w="2880"/>
      </w:tblGrid>
      <w:tr w:rsidR="003A0EBF" w:rsidRPr="00B832F2" w14:paraId="7E7E3739" w14:textId="77777777" w:rsidTr="00201A65">
        <w:tc>
          <w:tcPr>
            <w:tcW w:w="1440" w:type="dxa"/>
            <w:shd w:val="clear" w:color="auto" w:fill="1F3864"/>
            <w:tcMar>
              <w:top w:w="75" w:type="dxa"/>
              <w:left w:w="100" w:type="dxa"/>
              <w:bottom w:w="75" w:type="dxa"/>
              <w:right w:w="100" w:type="dxa"/>
            </w:tcMar>
            <w:vAlign w:val="center"/>
          </w:tcPr>
          <w:p w14:paraId="3A7259A3"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المفهوم</w:t>
            </w:r>
          </w:p>
        </w:tc>
        <w:tc>
          <w:tcPr>
            <w:tcW w:w="1440" w:type="dxa"/>
            <w:shd w:val="clear" w:color="auto" w:fill="1F3864"/>
            <w:tcMar>
              <w:top w:w="75" w:type="dxa"/>
              <w:left w:w="100" w:type="dxa"/>
              <w:bottom w:w="75" w:type="dxa"/>
              <w:right w:w="100" w:type="dxa"/>
            </w:tcMar>
            <w:vAlign w:val="center"/>
          </w:tcPr>
          <w:p w14:paraId="4FE5948F"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الأصالة</w:t>
            </w:r>
          </w:p>
        </w:tc>
        <w:tc>
          <w:tcPr>
            <w:tcW w:w="1440" w:type="dxa"/>
            <w:shd w:val="clear" w:color="auto" w:fill="1F3864"/>
            <w:tcMar>
              <w:top w:w="75" w:type="dxa"/>
              <w:left w:w="100" w:type="dxa"/>
              <w:bottom w:w="75" w:type="dxa"/>
              <w:right w:w="100" w:type="dxa"/>
            </w:tcMar>
            <w:vAlign w:val="center"/>
          </w:tcPr>
          <w:p w14:paraId="358123B1"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الاستقلالية</w:t>
            </w:r>
          </w:p>
        </w:tc>
        <w:tc>
          <w:tcPr>
            <w:tcW w:w="1440" w:type="dxa"/>
            <w:shd w:val="clear" w:color="auto" w:fill="1F3864"/>
            <w:tcMar>
              <w:top w:w="75" w:type="dxa"/>
              <w:left w:w="100" w:type="dxa"/>
              <w:bottom w:w="75" w:type="dxa"/>
              <w:right w:w="100" w:type="dxa"/>
            </w:tcMar>
            <w:vAlign w:val="center"/>
          </w:tcPr>
          <w:p w14:paraId="36430CCD"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التمييز</w:t>
            </w:r>
          </w:p>
        </w:tc>
        <w:tc>
          <w:tcPr>
            <w:tcW w:w="2880" w:type="dxa"/>
            <w:shd w:val="clear" w:color="auto" w:fill="1F3864"/>
            <w:tcMar>
              <w:top w:w="75" w:type="dxa"/>
              <w:left w:w="100" w:type="dxa"/>
              <w:bottom w:w="75" w:type="dxa"/>
              <w:right w:w="100" w:type="dxa"/>
            </w:tcMar>
            <w:vAlign w:val="center"/>
          </w:tcPr>
          <w:p w14:paraId="454EE399"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قوة الاعتراض</w:t>
            </w:r>
          </w:p>
        </w:tc>
      </w:tr>
      <w:tr w:rsidR="003A0EBF" w:rsidRPr="00B832F2" w14:paraId="7C7480B3" w14:textId="77777777" w:rsidTr="00201A65">
        <w:tc>
          <w:tcPr>
            <w:tcW w:w="1440" w:type="dxa"/>
            <w:shd w:val="clear" w:color="auto" w:fill="EBF5FB"/>
            <w:tcMar>
              <w:top w:w="75" w:type="dxa"/>
              <w:left w:w="100" w:type="dxa"/>
              <w:bottom w:w="75" w:type="dxa"/>
              <w:right w:w="100" w:type="dxa"/>
            </w:tcMar>
            <w:vAlign w:val="center"/>
          </w:tcPr>
          <w:p w14:paraId="4B199352"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الأمانة</w:t>
            </w:r>
          </w:p>
        </w:tc>
        <w:tc>
          <w:tcPr>
            <w:tcW w:w="1440" w:type="dxa"/>
            <w:shd w:val="clear" w:color="auto" w:fill="EBF5E0"/>
            <w:tcMar>
              <w:top w:w="75" w:type="dxa"/>
              <w:left w:w="100" w:type="dxa"/>
              <w:bottom w:w="75" w:type="dxa"/>
              <w:right w:w="100" w:type="dxa"/>
            </w:tcMar>
            <w:vAlign w:val="center"/>
          </w:tcPr>
          <w:p w14:paraId="2F359651"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375623"/>
                <w:sz w:val="28"/>
                <w:szCs w:val="28"/>
                <w:rtl/>
              </w:rPr>
              <w:t xml:space="preserve">قوي </w:t>
            </w:r>
            <w:r w:rsidRPr="00B832F2">
              <w:rPr>
                <w:rFonts w:ascii="Segoe UI Symbol" w:hAnsi="Segoe UI Symbol" w:cs="Segoe UI Symbol" w:hint="cs"/>
                <w:color w:val="375623"/>
                <w:sz w:val="28"/>
                <w:szCs w:val="28"/>
                <w:rtl/>
              </w:rPr>
              <w:t>✓</w:t>
            </w:r>
          </w:p>
        </w:tc>
        <w:tc>
          <w:tcPr>
            <w:tcW w:w="1440" w:type="dxa"/>
            <w:shd w:val="clear" w:color="auto" w:fill="EBF5E0"/>
            <w:tcMar>
              <w:top w:w="75" w:type="dxa"/>
              <w:left w:w="100" w:type="dxa"/>
              <w:bottom w:w="75" w:type="dxa"/>
              <w:right w:w="100" w:type="dxa"/>
            </w:tcMar>
            <w:vAlign w:val="center"/>
          </w:tcPr>
          <w:p w14:paraId="35D47FFC"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375623"/>
                <w:sz w:val="28"/>
                <w:szCs w:val="28"/>
                <w:rtl/>
              </w:rPr>
              <w:t xml:space="preserve">قوي </w:t>
            </w:r>
            <w:r w:rsidRPr="00B832F2">
              <w:rPr>
                <w:rFonts w:ascii="Segoe UI Symbol" w:hAnsi="Segoe UI Symbol" w:cs="Segoe UI Symbol" w:hint="cs"/>
                <w:color w:val="375623"/>
                <w:sz w:val="28"/>
                <w:szCs w:val="28"/>
                <w:rtl/>
              </w:rPr>
              <w:t>✓</w:t>
            </w:r>
          </w:p>
        </w:tc>
        <w:tc>
          <w:tcPr>
            <w:tcW w:w="1440" w:type="dxa"/>
            <w:shd w:val="clear" w:color="auto" w:fill="FFF2CC"/>
            <w:tcMar>
              <w:top w:w="75" w:type="dxa"/>
              <w:left w:w="100" w:type="dxa"/>
              <w:bottom w:w="75" w:type="dxa"/>
              <w:right w:w="100" w:type="dxa"/>
            </w:tcMar>
            <w:vAlign w:val="center"/>
          </w:tcPr>
          <w:p w14:paraId="343EC93A"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 xml:space="preserve">قوي </w:t>
            </w:r>
            <w:r w:rsidRPr="00B832F2">
              <w:rPr>
                <w:rFonts w:ascii="Segoe UI Symbol" w:hAnsi="Segoe UI Symbol" w:cs="Segoe UI Symbol" w:hint="cs"/>
                <w:color w:val="000000"/>
                <w:sz w:val="28"/>
                <w:szCs w:val="28"/>
                <w:rtl/>
              </w:rPr>
              <w:t>✓</w:t>
            </w:r>
          </w:p>
        </w:tc>
        <w:tc>
          <w:tcPr>
            <w:tcW w:w="2880" w:type="dxa"/>
            <w:shd w:val="clear" w:color="auto" w:fill="FFF5F5"/>
            <w:tcMar>
              <w:top w:w="75" w:type="dxa"/>
              <w:left w:w="100" w:type="dxa"/>
              <w:bottom w:w="75" w:type="dxa"/>
              <w:right w:w="100" w:type="dxa"/>
            </w:tcMar>
            <w:vAlign w:val="center"/>
          </w:tcPr>
          <w:p w14:paraId="67BA9860"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 xml:space="preserve">ضعيف </w:t>
            </w:r>
            <w:r w:rsidRPr="00B832F2">
              <w:rPr>
                <w:rFonts w:ascii="Cambria Math" w:hAnsi="Cambria Math" w:cs="Cambria Math" w:hint="cs"/>
                <w:color w:val="000000"/>
                <w:sz w:val="28"/>
                <w:szCs w:val="28"/>
                <w:rtl/>
              </w:rPr>
              <w:t>↘</w:t>
            </w:r>
          </w:p>
        </w:tc>
      </w:tr>
      <w:tr w:rsidR="003A0EBF" w:rsidRPr="00B832F2" w14:paraId="6353E591" w14:textId="77777777" w:rsidTr="00201A65">
        <w:tc>
          <w:tcPr>
            <w:tcW w:w="1440" w:type="dxa"/>
            <w:shd w:val="clear" w:color="auto" w:fill="FFFFFF"/>
            <w:tcMar>
              <w:top w:w="75" w:type="dxa"/>
              <w:left w:w="100" w:type="dxa"/>
              <w:bottom w:w="75" w:type="dxa"/>
              <w:right w:w="100" w:type="dxa"/>
            </w:tcMar>
            <w:vAlign w:val="center"/>
          </w:tcPr>
          <w:p w14:paraId="1C7A4D76"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الشورى</w:t>
            </w:r>
          </w:p>
        </w:tc>
        <w:tc>
          <w:tcPr>
            <w:tcW w:w="1440" w:type="dxa"/>
            <w:shd w:val="clear" w:color="auto" w:fill="FFFFFF"/>
            <w:tcMar>
              <w:top w:w="75" w:type="dxa"/>
              <w:left w:w="100" w:type="dxa"/>
              <w:bottom w:w="75" w:type="dxa"/>
              <w:right w:w="100" w:type="dxa"/>
            </w:tcMar>
            <w:vAlign w:val="center"/>
          </w:tcPr>
          <w:p w14:paraId="1AFA7A37"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375623"/>
                <w:sz w:val="28"/>
                <w:szCs w:val="28"/>
                <w:rtl/>
              </w:rPr>
              <w:t xml:space="preserve">قوي </w:t>
            </w:r>
            <w:r w:rsidRPr="00B832F2">
              <w:rPr>
                <w:rFonts w:ascii="Segoe UI Symbol" w:hAnsi="Segoe UI Symbol" w:cs="Segoe UI Symbol" w:hint="cs"/>
                <w:color w:val="375623"/>
                <w:sz w:val="28"/>
                <w:szCs w:val="28"/>
                <w:rtl/>
              </w:rPr>
              <w:t>✓</w:t>
            </w:r>
          </w:p>
        </w:tc>
        <w:tc>
          <w:tcPr>
            <w:tcW w:w="1440" w:type="dxa"/>
            <w:shd w:val="clear" w:color="auto" w:fill="FFFFFF"/>
            <w:tcMar>
              <w:top w:w="75" w:type="dxa"/>
              <w:left w:w="100" w:type="dxa"/>
              <w:bottom w:w="75" w:type="dxa"/>
              <w:right w:w="100" w:type="dxa"/>
            </w:tcMar>
            <w:vAlign w:val="center"/>
          </w:tcPr>
          <w:p w14:paraId="162F5B5C"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375623"/>
                <w:sz w:val="28"/>
                <w:szCs w:val="28"/>
                <w:rtl/>
              </w:rPr>
              <w:t xml:space="preserve">قوي </w:t>
            </w:r>
            <w:r w:rsidRPr="00B832F2">
              <w:rPr>
                <w:rFonts w:ascii="Segoe UI Symbol" w:hAnsi="Segoe UI Symbol" w:cs="Segoe UI Symbol" w:hint="cs"/>
                <w:color w:val="375623"/>
                <w:sz w:val="28"/>
                <w:szCs w:val="28"/>
                <w:rtl/>
              </w:rPr>
              <w:t>✓</w:t>
            </w:r>
          </w:p>
        </w:tc>
        <w:tc>
          <w:tcPr>
            <w:tcW w:w="1440" w:type="dxa"/>
            <w:shd w:val="clear" w:color="auto" w:fill="FFFFFF"/>
            <w:tcMar>
              <w:top w:w="75" w:type="dxa"/>
              <w:left w:w="100" w:type="dxa"/>
              <w:bottom w:w="75" w:type="dxa"/>
              <w:right w:w="100" w:type="dxa"/>
            </w:tcMar>
            <w:vAlign w:val="center"/>
          </w:tcPr>
          <w:p w14:paraId="31D0A7EC"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متوسط ≈</w:t>
            </w:r>
          </w:p>
        </w:tc>
        <w:tc>
          <w:tcPr>
            <w:tcW w:w="2880" w:type="dxa"/>
            <w:shd w:val="clear" w:color="auto" w:fill="FFFFFF"/>
            <w:tcMar>
              <w:top w:w="75" w:type="dxa"/>
              <w:left w:w="100" w:type="dxa"/>
              <w:bottom w:w="75" w:type="dxa"/>
              <w:right w:w="100" w:type="dxa"/>
            </w:tcMar>
            <w:vAlign w:val="center"/>
          </w:tcPr>
          <w:p w14:paraId="2CC6D7DC"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 xml:space="preserve">متوسط </w:t>
            </w:r>
            <w:r w:rsidRPr="00B832F2">
              <w:rPr>
                <w:rFonts w:hint="cs"/>
                <w:color w:val="000000"/>
                <w:sz w:val="28"/>
                <w:szCs w:val="28"/>
                <w:rtl/>
              </w:rPr>
              <w:t>↔</w:t>
            </w:r>
          </w:p>
        </w:tc>
      </w:tr>
      <w:tr w:rsidR="003A0EBF" w:rsidRPr="00B832F2" w14:paraId="4CEA8876" w14:textId="77777777" w:rsidTr="00201A65">
        <w:tc>
          <w:tcPr>
            <w:tcW w:w="1440" w:type="dxa"/>
            <w:shd w:val="clear" w:color="auto" w:fill="EBF5FB"/>
            <w:tcMar>
              <w:top w:w="75" w:type="dxa"/>
              <w:left w:w="100" w:type="dxa"/>
              <w:bottom w:w="75" w:type="dxa"/>
              <w:right w:w="100" w:type="dxa"/>
            </w:tcMar>
            <w:vAlign w:val="center"/>
          </w:tcPr>
          <w:p w14:paraId="249AD2EE"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الإحسان</w:t>
            </w:r>
          </w:p>
        </w:tc>
        <w:tc>
          <w:tcPr>
            <w:tcW w:w="1440" w:type="dxa"/>
            <w:shd w:val="clear" w:color="auto" w:fill="EBF5E0"/>
            <w:tcMar>
              <w:top w:w="75" w:type="dxa"/>
              <w:left w:w="100" w:type="dxa"/>
              <w:bottom w:w="75" w:type="dxa"/>
              <w:right w:w="100" w:type="dxa"/>
            </w:tcMar>
            <w:vAlign w:val="center"/>
          </w:tcPr>
          <w:p w14:paraId="629AB379"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375623"/>
                <w:sz w:val="28"/>
                <w:szCs w:val="28"/>
                <w:rtl/>
              </w:rPr>
              <w:t xml:space="preserve">قوي </w:t>
            </w:r>
            <w:r w:rsidRPr="00B832F2">
              <w:rPr>
                <w:rFonts w:ascii="Segoe UI Symbol" w:hAnsi="Segoe UI Symbol" w:cs="Segoe UI Symbol" w:hint="cs"/>
                <w:color w:val="375623"/>
                <w:sz w:val="28"/>
                <w:szCs w:val="28"/>
                <w:rtl/>
              </w:rPr>
              <w:t>✓</w:t>
            </w:r>
          </w:p>
        </w:tc>
        <w:tc>
          <w:tcPr>
            <w:tcW w:w="1440" w:type="dxa"/>
            <w:shd w:val="clear" w:color="auto" w:fill="EBF5E0"/>
            <w:tcMar>
              <w:top w:w="75" w:type="dxa"/>
              <w:left w:w="100" w:type="dxa"/>
              <w:bottom w:w="75" w:type="dxa"/>
              <w:right w:w="100" w:type="dxa"/>
            </w:tcMar>
            <w:vAlign w:val="center"/>
          </w:tcPr>
          <w:p w14:paraId="63E41FF1"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375623"/>
                <w:sz w:val="28"/>
                <w:szCs w:val="28"/>
                <w:rtl/>
              </w:rPr>
              <w:t xml:space="preserve">قوي </w:t>
            </w:r>
            <w:r w:rsidRPr="00B832F2">
              <w:rPr>
                <w:rFonts w:ascii="Segoe UI Symbol" w:hAnsi="Segoe UI Symbol" w:cs="Segoe UI Symbol" w:hint="cs"/>
                <w:color w:val="375623"/>
                <w:sz w:val="28"/>
                <w:szCs w:val="28"/>
                <w:rtl/>
              </w:rPr>
              <w:t>✓</w:t>
            </w:r>
          </w:p>
        </w:tc>
        <w:tc>
          <w:tcPr>
            <w:tcW w:w="1440" w:type="dxa"/>
            <w:shd w:val="clear" w:color="auto" w:fill="FFF2CC"/>
            <w:tcMar>
              <w:top w:w="75" w:type="dxa"/>
              <w:left w:w="100" w:type="dxa"/>
              <w:bottom w:w="75" w:type="dxa"/>
              <w:right w:w="100" w:type="dxa"/>
            </w:tcMar>
            <w:vAlign w:val="center"/>
          </w:tcPr>
          <w:p w14:paraId="41AA4B79"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 xml:space="preserve">قوي احتمالي </w:t>
            </w:r>
            <w:r w:rsidRPr="00B832F2">
              <w:rPr>
                <w:rFonts w:ascii="Segoe UI Symbol" w:hAnsi="Segoe UI Symbol" w:cs="Segoe UI Symbol" w:hint="cs"/>
                <w:color w:val="000000"/>
                <w:sz w:val="28"/>
                <w:szCs w:val="28"/>
                <w:rtl/>
              </w:rPr>
              <w:t>✓</w:t>
            </w:r>
            <w:r w:rsidRPr="00B832F2">
              <w:rPr>
                <w:rFonts w:ascii="Sakkal Majalla" w:hAnsi="Sakkal Majalla" w:cs="Sakkal Majalla"/>
                <w:color w:val="000000"/>
                <w:sz w:val="28"/>
                <w:szCs w:val="28"/>
                <w:rtl/>
              </w:rPr>
              <w:t>~</w:t>
            </w:r>
          </w:p>
        </w:tc>
        <w:tc>
          <w:tcPr>
            <w:tcW w:w="2880" w:type="dxa"/>
            <w:shd w:val="clear" w:color="auto" w:fill="FFF5F5"/>
            <w:tcMar>
              <w:top w:w="75" w:type="dxa"/>
              <w:left w:w="100" w:type="dxa"/>
              <w:bottom w:w="75" w:type="dxa"/>
              <w:right w:w="100" w:type="dxa"/>
            </w:tcMar>
            <w:vAlign w:val="center"/>
          </w:tcPr>
          <w:p w14:paraId="3D1E4284"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 xml:space="preserve">ضعيف </w:t>
            </w:r>
            <w:r w:rsidRPr="00B832F2">
              <w:rPr>
                <w:rFonts w:ascii="Cambria Math" w:hAnsi="Cambria Math" w:cs="Cambria Math" w:hint="cs"/>
                <w:color w:val="000000"/>
                <w:sz w:val="28"/>
                <w:szCs w:val="28"/>
                <w:rtl/>
              </w:rPr>
              <w:t>↘</w:t>
            </w:r>
          </w:p>
        </w:tc>
      </w:tr>
      <w:tr w:rsidR="003A0EBF" w:rsidRPr="00B832F2" w14:paraId="536B5B00" w14:textId="77777777" w:rsidTr="00201A65">
        <w:tc>
          <w:tcPr>
            <w:tcW w:w="1440" w:type="dxa"/>
            <w:shd w:val="clear" w:color="auto" w:fill="FFFFFF"/>
            <w:tcMar>
              <w:top w:w="75" w:type="dxa"/>
              <w:left w:w="100" w:type="dxa"/>
              <w:bottom w:w="75" w:type="dxa"/>
              <w:right w:w="100" w:type="dxa"/>
            </w:tcMar>
            <w:vAlign w:val="center"/>
          </w:tcPr>
          <w:p w14:paraId="5C81EDC8"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lastRenderedPageBreak/>
              <w:t>العدل</w:t>
            </w:r>
          </w:p>
        </w:tc>
        <w:tc>
          <w:tcPr>
            <w:tcW w:w="1440" w:type="dxa"/>
            <w:shd w:val="clear" w:color="auto" w:fill="FFFFFF"/>
            <w:tcMar>
              <w:top w:w="75" w:type="dxa"/>
              <w:left w:w="100" w:type="dxa"/>
              <w:bottom w:w="75" w:type="dxa"/>
              <w:right w:w="100" w:type="dxa"/>
            </w:tcMar>
            <w:vAlign w:val="center"/>
          </w:tcPr>
          <w:p w14:paraId="7F8C0677"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375623"/>
                <w:sz w:val="28"/>
                <w:szCs w:val="28"/>
                <w:rtl/>
              </w:rPr>
              <w:t>متوسط ≈</w:t>
            </w:r>
          </w:p>
        </w:tc>
        <w:tc>
          <w:tcPr>
            <w:tcW w:w="1440" w:type="dxa"/>
            <w:shd w:val="clear" w:color="auto" w:fill="FFFFFF"/>
            <w:tcMar>
              <w:top w:w="75" w:type="dxa"/>
              <w:left w:w="100" w:type="dxa"/>
              <w:bottom w:w="75" w:type="dxa"/>
              <w:right w:w="100" w:type="dxa"/>
            </w:tcMar>
            <w:vAlign w:val="center"/>
          </w:tcPr>
          <w:p w14:paraId="39E10A41"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375623"/>
                <w:sz w:val="28"/>
                <w:szCs w:val="28"/>
                <w:rtl/>
              </w:rPr>
              <w:t xml:space="preserve">قوي </w:t>
            </w:r>
            <w:r w:rsidRPr="00B832F2">
              <w:rPr>
                <w:rFonts w:ascii="Segoe UI Symbol" w:hAnsi="Segoe UI Symbol" w:cs="Segoe UI Symbol" w:hint="cs"/>
                <w:color w:val="375623"/>
                <w:sz w:val="28"/>
                <w:szCs w:val="28"/>
                <w:rtl/>
              </w:rPr>
              <w:t>✓</w:t>
            </w:r>
          </w:p>
        </w:tc>
        <w:tc>
          <w:tcPr>
            <w:tcW w:w="1440" w:type="dxa"/>
            <w:shd w:val="clear" w:color="auto" w:fill="FFFFFF"/>
            <w:tcMar>
              <w:top w:w="75" w:type="dxa"/>
              <w:left w:w="100" w:type="dxa"/>
              <w:bottom w:w="75" w:type="dxa"/>
              <w:right w:w="100" w:type="dxa"/>
            </w:tcMar>
            <w:vAlign w:val="center"/>
          </w:tcPr>
          <w:p w14:paraId="09531F62"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متوسط ≈</w:t>
            </w:r>
          </w:p>
        </w:tc>
        <w:tc>
          <w:tcPr>
            <w:tcW w:w="2880" w:type="dxa"/>
            <w:shd w:val="clear" w:color="auto" w:fill="FFFFFF"/>
            <w:tcMar>
              <w:top w:w="75" w:type="dxa"/>
              <w:left w:w="100" w:type="dxa"/>
              <w:bottom w:w="75" w:type="dxa"/>
              <w:right w:w="100" w:type="dxa"/>
            </w:tcMar>
            <w:vAlign w:val="center"/>
          </w:tcPr>
          <w:p w14:paraId="54E795D1"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 xml:space="preserve">متوسط-قوي </w:t>
            </w:r>
            <w:r w:rsidRPr="00B832F2">
              <w:rPr>
                <w:rFonts w:hint="cs"/>
                <w:color w:val="000000"/>
                <w:sz w:val="28"/>
                <w:szCs w:val="28"/>
                <w:rtl/>
              </w:rPr>
              <w:t>↑</w:t>
            </w:r>
          </w:p>
        </w:tc>
      </w:tr>
    </w:tbl>
    <w:p w14:paraId="588EF44D" w14:textId="77777777" w:rsidR="003A0EBF" w:rsidRPr="00B832F2" w:rsidRDefault="003A0EBF" w:rsidP="003A0EBF">
      <w:pPr>
        <w:bidi/>
        <w:spacing w:after="60"/>
        <w:rPr>
          <w:rFonts w:ascii="Sakkal Majalla" w:hAnsi="Sakkal Majalla" w:cs="Sakkal Majalla"/>
          <w:sz w:val="28"/>
          <w:szCs w:val="28"/>
        </w:rPr>
      </w:pPr>
      <w:r>
        <w:rPr>
          <w:rFonts w:ascii="Sakkal Majalla" w:hAnsi="Sakkal Majalla" w:cs="Sakkal Majalla"/>
          <w:i/>
          <w:iCs/>
          <w:color w:val="595959"/>
          <w:sz w:val="28"/>
          <w:szCs w:val="28"/>
          <w:rtl/>
        </w:rPr>
        <w:t>جدول 3.3 — تقييم صادق لقوة تحقق كل محك في التطبيقات الأربعة؛ والتفاوت علامة أمانة لا عيب.</w:t>
      </w:r>
    </w:p>
    <w:p w14:paraId="7F3F1DFD" w14:textId="77777777" w:rsidR="003A0EBF" w:rsidRPr="00B832F2" w:rsidRDefault="003A0EBF" w:rsidP="003A0EBF">
      <w:pPr>
        <w:shd w:val="clear" w:color="auto" w:fill="FFF2CC"/>
        <w:bidi/>
        <w:spacing w:after="70"/>
        <w:ind w:right="200"/>
        <w:rPr>
          <w:rFonts w:ascii="Sakkal Majalla" w:hAnsi="Sakkal Majalla" w:cs="Sakkal Majalla"/>
          <w:sz w:val="28"/>
          <w:szCs w:val="28"/>
        </w:rPr>
      </w:pPr>
      <w:r>
        <w:rPr>
          <w:rFonts w:ascii="Sakkal Majalla" w:hAnsi="Sakkal Majalla" w:cs="Sakkal Majalla"/>
          <w:i/>
          <w:iCs/>
          <w:color w:val="000000"/>
          <w:sz w:val="28"/>
          <w:szCs w:val="28"/>
          <w:rtl/>
        </w:rPr>
        <w:t>ولا أرى في تفاوت قوة التطبيقات عيبًا في المنهج، بل علامة على سلامته؛ فلو أثبتت الأمثلة كلها المحكّات بالقوة نفسها، لكان ذلك قرينة على انحياز تأكيدي في اختيارها.</w:t>
      </w:r>
    </w:p>
    <w:p w14:paraId="336E61F4" w14:textId="77777777" w:rsidR="003A0EBF" w:rsidRPr="00B832F2" w:rsidRDefault="003A0EBF" w:rsidP="003A0EBF">
      <w:pPr>
        <w:bidi/>
        <w:spacing w:after="60"/>
        <w:rPr>
          <w:rFonts w:ascii="Sakkal Majalla" w:hAnsi="Sakkal Majalla" w:cs="Sakkal Majalla"/>
          <w:sz w:val="28"/>
          <w:szCs w:val="28"/>
        </w:rPr>
      </w:pPr>
    </w:p>
    <w:p w14:paraId="2CB0AEF9" w14:textId="77777777" w:rsidR="003A0EBF" w:rsidRPr="00B832F2" w:rsidRDefault="003A0EBF" w:rsidP="003A0EBF">
      <w:pPr>
        <w:pBdr>
          <w:bottom w:val="single" w:sz="6" w:space="0" w:color="D6E4F0"/>
        </w:pBdr>
        <w:bidi/>
        <w:spacing w:before="20" w:after="70"/>
        <w:rPr>
          <w:rFonts w:ascii="Sakkal Majalla" w:hAnsi="Sakkal Majalla" w:cs="Sakkal Majalla"/>
          <w:sz w:val="28"/>
          <w:szCs w:val="28"/>
        </w:rPr>
      </w:pPr>
    </w:p>
    <w:p w14:paraId="11355E6D" w14:textId="77777777" w:rsidR="003A0EBF" w:rsidRPr="00B832F2" w:rsidRDefault="003A0EBF" w:rsidP="003A0EBF">
      <w:pPr>
        <w:shd w:val="clear" w:color="auto" w:fill="156082"/>
        <w:bidi/>
        <w:spacing w:before="150" w:after="90"/>
        <w:rPr>
          <w:rFonts w:ascii="Sakkal Majalla" w:hAnsi="Sakkal Majalla" w:cs="Sakkal Majalla"/>
          <w:sz w:val="28"/>
          <w:szCs w:val="28"/>
        </w:rPr>
      </w:pPr>
      <w:r>
        <w:rPr>
          <w:rFonts w:ascii="Sakkal Majalla" w:hAnsi="Sakkal Majalla" w:cs="Sakkal Majalla"/>
          <w:b/>
          <w:bCs/>
          <w:color w:val="FFFFFF"/>
          <w:sz w:val="28"/>
          <w:szCs w:val="28"/>
          <w:rtl/>
        </w:rPr>
        <w:t>3.9  بروتوكول الاختبار التجريبي: من التصميم إلى النشر</w:t>
      </w:r>
      <w:r>
        <w:fldChar w:fldCharType="begin"/>
      </w:r>
      <w:r>
        <w:instrText xml:space="preserve"> TC "3.9  بروتوكول الاختبار التجريبي: من التصميم إلى النشر" \l 2 </w:instrText>
      </w:r>
      <w:r>
        <w:fldChar w:fldCharType="end"/>
      </w:r>
    </w:p>
    <w:p w14:paraId="47743884" w14:textId="77777777"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يبقى الاشتقاق النظري، مهما بلغت دقته، فرضية حتى يُختبر ميدانيًا. وهذا بروتوكول قابل للتنفيذ في ثلاثة تصاميم:</w:t>
      </w:r>
    </w:p>
    <w:p w14:paraId="50A8ED47" w14:textId="77777777" w:rsidR="003A0EBF" w:rsidRPr="00B832F2" w:rsidRDefault="003A0EBF" w:rsidP="003A0EBF">
      <w:pPr>
        <w:bidi/>
        <w:spacing w:before="75" w:after="40"/>
        <w:rPr>
          <w:rFonts w:ascii="Sakkal Majalla" w:hAnsi="Sakkal Majalla" w:cs="Sakkal Majalla"/>
          <w:sz w:val="28"/>
          <w:szCs w:val="28"/>
        </w:rPr>
      </w:pPr>
      <w:r w:rsidRPr="00B832F2">
        <w:rPr>
          <w:rFonts w:ascii="Sakkal Majalla" w:hAnsi="Sakkal Majalla" w:cs="Sakkal Majalla"/>
          <w:b/>
          <w:bCs/>
          <w:color w:val="156082"/>
          <w:sz w:val="28"/>
          <w:szCs w:val="28"/>
          <w:rtl/>
        </w:rPr>
        <w:t>أ) دراسات الحالة المقارنة (Comparative Case Studies)</w:t>
      </w:r>
    </w:p>
    <w:p w14:paraId="7BA3A803" w14:textId="77777777"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تُقارن مؤسستان أو أكثر متشابهتان في الحجم والقطاع والسياق الثقافي، وتختلفان في تبنّي المبدأ الإداري المختبَر. ويُتبع منهج Eisenhardt (1989) في بناء النظرية من دراسة الحالة، مع معايير Yin (2018) للصلاحية الداخلية والخارجية.</w:t>
      </w:r>
    </w:p>
    <w:p w14:paraId="50717885" w14:textId="77777777" w:rsidR="003A0EBF" w:rsidRPr="00B832F2" w:rsidRDefault="003A0EBF" w:rsidP="003A0EBF">
      <w:pPr>
        <w:bidi/>
        <w:spacing w:after="70"/>
        <w:ind w:right="260"/>
        <w:rPr>
          <w:rFonts w:ascii="Sakkal Majalla" w:hAnsi="Sakkal Majalla" w:cs="Sakkal Majalla"/>
          <w:sz w:val="28"/>
          <w:szCs w:val="28"/>
        </w:rPr>
      </w:pPr>
      <w:r w:rsidRPr="00B832F2">
        <w:rPr>
          <w:rFonts w:ascii="Sakkal Majalla" w:hAnsi="Sakkal Majalla" w:cs="Sakkal Majalla"/>
          <w:i/>
          <w:iCs/>
          <w:color w:val="595959"/>
          <w:sz w:val="28"/>
          <w:szCs w:val="28"/>
        </w:rPr>
        <w:t xml:space="preserve">    Eisenhardt, K. (1989). Building Theories from Case Study Research. AMR, 14(4), 532-550. | Yin, R. (2018). Case Study Research and Applications (6th ed.). Sage.</w:t>
      </w:r>
    </w:p>
    <w:p w14:paraId="2C2962DB" w14:textId="77777777" w:rsidR="003A0EBF" w:rsidRPr="00B832F2" w:rsidRDefault="003A0EBF" w:rsidP="003A0EBF">
      <w:pPr>
        <w:bidi/>
        <w:spacing w:before="75" w:after="40"/>
        <w:rPr>
          <w:rFonts w:ascii="Sakkal Majalla" w:hAnsi="Sakkal Majalla" w:cs="Sakkal Majalla"/>
          <w:sz w:val="28"/>
          <w:szCs w:val="28"/>
        </w:rPr>
      </w:pPr>
      <w:r>
        <w:rPr>
          <w:rFonts w:ascii="Sakkal Majalla" w:hAnsi="Sakkal Majalla" w:cs="Sakkal Majalla"/>
          <w:b/>
          <w:bCs/>
          <w:color w:val="156082"/>
          <w:sz w:val="28"/>
          <w:szCs w:val="28"/>
          <w:rtl/>
        </w:rPr>
        <w:t>ب) الدراسات التجريبية: تصميم الموقف الافتراضي</w:t>
      </w:r>
    </w:p>
    <w:p w14:paraId="4AC22B8C" w14:textId="77777777"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يُعرض موقف إداري افتراضي (Vignette) مصمَّم بعناية على مجموعتين عشوائيتين: الأولى يُنشَّط لديها الإطار القرآني (آيات الأمانة مع شرح مختصر)، والثانية يُنشَّط لديها إطار غربي مقابل، ثم يُقاس الفرق في القرار المتخذ في موقف فيه تعارض مصالح. وتُتبع في ذلك توصيات Aguinis &amp; Bradley (2014) في منهجية المواقف الافتراضية.</w:t>
      </w:r>
    </w:p>
    <w:p w14:paraId="160D7859" w14:textId="77777777" w:rsidR="003A0EBF" w:rsidRPr="00B832F2" w:rsidRDefault="003A0EBF" w:rsidP="003A0EBF">
      <w:pPr>
        <w:bidi/>
        <w:spacing w:before="75" w:after="40"/>
        <w:rPr>
          <w:rFonts w:ascii="Sakkal Majalla" w:hAnsi="Sakkal Majalla" w:cs="Sakkal Majalla"/>
          <w:sz w:val="28"/>
          <w:szCs w:val="28"/>
        </w:rPr>
      </w:pPr>
      <w:r>
        <w:rPr>
          <w:rFonts w:ascii="Sakkal Majalla" w:hAnsi="Sakkal Majalla" w:cs="Sakkal Majalla"/>
          <w:b/>
          <w:bCs/>
          <w:color w:val="156082"/>
          <w:sz w:val="28"/>
          <w:szCs w:val="28"/>
          <w:rtl/>
        </w:rPr>
        <w:t>ج) الدراسات النوعية الاستكشافية: بروتوكول المقابلة</w:t>
      </w:r>
    </w:p>
    <w:p w14:paraId="1DCEA3AF" w14:textId="77777777"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مقابلات معمّقة شبه مقنَّنة (Semi-Structured) مع قادة يطبّقون مفاهيم الأمانة أو الشورى أو الإحسان عن وعي معلن، بمنهجية Gioia (2013) لضمان الصرامة الاستقرائية، أي بناء «شجرة بيانات» تربط الاقتباسات الخام بالمفاهيم النظرية بخطوات موثّقة.</w:t>
      </w:r>
    </w:p>
    <w:p w14:paraId="1B6A30A4" w14:textId="77777777" w:rsidR="003A0EBF" w:rsidRPr="00B832F2" w:rsidRDefault="003A0EBF" w:rsidP="003A0EBF">
      <w:pPr>
        <w:bidi/>
        <w:spacing w:after="60"/>
        <w:rPr>
          <w:rFonts w:ascii="Sakkal Majalla" w:hAnsi="Sakkal Majalla" w:cs="Sakkal Majalla"/>
          <w:sz w:val="28"/>
          <w:szCs w:val="28"/>
        </w:rPr>
      </w:pPr>
    </w:p>
    <w:p w14:paraId="53D8C2AB" w14:textId="77777777" w:rsidR="003A0EBF" w:rsidRPr="00B832F2" w:rsidRDefault="003A0EBF" w:rsidP="003A0EBF">
      <w:pPr>
        <w:shd w:val="clear" w:color="auto" w:fill="D6E4F0"/>
        <w:bidi/>
        <w:spacing w:before="110" w:after="65"/>
        <w:rPr>
          <w:rFonts w:ascii="Sakkal Majalla" w:hAnsi="Sakkal Majalla" w:cs="Sakkal Majalla"/>
          <w:sz w:val="28"/>
          <w:szCs w:val="28"/>
        </w:rPr>
      </w:pPr>
      <w:r>
        <w:rPr>
          <w:rFonts w:ascii="Sakkal Majalla" w:hAnsi="Sakkal Majalla" w:cs="Sakkal Majalla"/>
          <w:b/>
          <w:bCs/>
          <w:color w:val="1F3864"/>
          <w:sz w:val="28"/>
          <w:szCs w:val="28"/>
          <w:rtl/>
        </w:rPr>
        <w:t>تهديدات الصلاحية التي يجب ضبطها</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0"/>
        <w:gridCol w:w="6480"/>
      </w:tblGrid>
      <w:tr w:rsidR="003A0EBF" w:rsidRPr="00B832F2" w14:paraId="502A4E4D" w14:textId="77777777" w:rsidTr="00201A65">
        <w:tc>
          <w:tcPr>
            <w:tcW w:w="2160" w:type="dxa"/>
            <w:shd w:val="clear" w:color="auto" w:fill="1F3864"/>
            <w:tcMar>
              <w:top w:w="75" w:type="dxa"/>
              <w:left w:w="100" w:type="dxa"/>
              <w:bottom w:w="75" w:type="dxa"/>
              <w:right w:w="100" w:type="dxa"/>
            </w:tcMar>
            <w:vAlign w:val="center"/>
          </w:tcPr>
          <w:p w14:paraId="3DB0F1B6"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نوع التهديد</w:t>
            </w:r>
          </w:p>
        </w:tc>
        <w:tc>
          <w:tcPr>
            <w:tcW w:w="6480" w:type="dxa"/>
            <w:shd w:val="clear" w:color="auto" w:fill="1F3864"/>
            <w:tcMar>
              <w:top w:w="75" w:type="dxa"/>
              <w:left w:w="100" w:type="dxa"/>
              <w:bottom w:w="75" w:type="dxa"/>
              <w:right w:w="100" w:type="dxa"/>
            </w:tcMar>
            <w:vAlign w:val="center"/>
          </w:tcPr>
          <w:p w14:paraId="4835B9EB"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الوصف وطريقة الضبط</w:t>
            </w:r>
          </w:p>
        </w:tc>
      </w:tr>
      <w:tr w:rsidR="003A0EBF" w:rsidRPr="00B832F2" w14:paraId="388EA08F" w14:textId="77777777" w:rsidTr="00201A65">
        <w:tc>
          <w:tcPr>
            <w:tcW w:w="2160" w:type="dxa"/>
            <w:shd w:val="clear" w:color="auto" w:fill="EBF5FB"/>
            <w:tcMar>
              <w:top w:w="75" w:type="dxa"/>
              <w:left w:w="100" w:type="dxa"/>
              <w:bottom w:w="75" w:type="dxa"/>
              <w:right w:w="100" w:type="dxa"/>
            </w:tcMar>
            <w:vAlign w:val="center"/>
          </w:tcPr>
          <w:p w14:paraId="020AC953"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التحيز الديني (Religious Priming)</w:t>
            </w:r>
          </w:p>
        </w:tc>
        <w:tc>
          <w:tcPr>
            <w:tcW w:w="6480" w:type="dxa"/>
            <w:shd w:val="clear" w:color="auto" w:fill="F5FAFF"/>
            <w:tcMar>
              <w:top w:w="75" w:type="dxa"/>
              <w:left w:w="100" w:type="dxa"/>
              <w:bottom w:w="75" w:type="dxa"/>
              <w:right w:w="100" w:type="dxa"/>
            </w:tcMar>
            <w:vAlign w:val="center"/>
          </w:tcPr>
          <w:p w14:paraId="72DA3776"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مجرد ذكر آيات قد يُنشِّط استجابة "دينية مرغوبة اجتماعياً". الضبط: مجموعة ضابطة ثالثة تُعرَض عليها آيات في سياق غير إداري (لعزل أثر التنشيط الديني عن المفهوم الإداري تحديداً).</w:t>
            </w:r>
          </w:p>
        </w:tc>
      </w:tr>
      <w:tr w:rsidR="003A0EBF" w:rsidRPr="00B832F2" w14:paraId="74863A86" w14:textId="77777777" w:rsidTr="00201A65">
        <w:tc>
          <w:tcPr>
            <w:tcW w:w="2160" w:type="dxa"/>
            <w:shd w:val="clear" w:color="auto" w:fill="FFFFFF"/>
            <w:tcMar>
              <w:top w:w="75" w:type="dxa"/>
              <w:left w:w="100" w:type="dxa"/>
              <w:bottom w:w="75" w:type="dxa"/>
              <w:right w:w="100" w:type="dxa"/>
            </w:tcMar>
            <w:vAlign w:val="center"/>
          </w:tcPr>
          <w:p w14:paraId="52B24DB6"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التحيز الثقافي المُختلَط (Confounding)</w:t>
            </w:r>
          </w:p>
        </w:tc>
        <w:tc>
          <w:tcPr>
            <w:tcW w:w="6480" w:type="dxa"/>
            <w:shd w:val="clear" w:color="auto" w:fill="FFFFFF"/>
            <w:tcMar>
              <w:top w:w="75" w:type="dxa"/>
              <w:left w:w="100" w:type="dxa"/>
              <w:bottom w:w="75" w:type="dxa"/>
              <w:right w:w="100" w:type="dxa"/>
            </w:tcMar>
            <w:vAlign w:val="center"/>
          </w:tcPr>
          <w:p w14:paraId="1D5C2F10"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إذا اختلفت الثقافة الوطنية؛ أي فارق يعكس الثقافة لا المبدأ. الضبط: مقارنة مؤسستين في نفس البيئة الثقافية، تختلفان فقط في المبدأ الإداري المُتبنَّى رسمياً.</w:t>
            </w:r>
          </w:p>
        </w:tc>
      </w:tr>
      <w:tr w:rsidR="003A0EBF" w:rsidRPr="00B832F2" w14:paraId="5B076F92" w14:textId="77777777" w:rsidTr="00201A65">
        <w:tc>
          <w:tcPr>
            <w:tcW w:w="2160" w:type="dxa"/>
            <w:shd w:val="clear" w:color="auto" w:fill="EBF5FB"/>
            <w:tcMar>
              <w:top w:w="75" w:type="dxa"/>
              <w:left w:w="100" w:type="dxa"/>
              <w:bottom w:w="75" w:type="dxa"/>
              <w:right w:w="100" w:type="dxa"/>
            </w:tcMar>
            <w:vAlign w:val="center"/>
          </w:tcPr>
          <w:p w14:paraId="5C800BFB"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lastRenderedPageBreak/>
              <w:t>الرغبة الاجتماعية (Social Desirability)</w:t>
            </w:r>
          </w:p>
        </w:tc>
        <w:tc>
          <w:tcPr>
            <w:tcW w:w="6480" w:type="dxa"/>
            <w:shd w:val="clear" w:color="auto" w:fill="F5FAFF"/>
            <w:tcMar>
              <w:top w:w="75" w:type="dxa"/>
              <w:left w:w="100" w:type="dxa"/>
              <w:bottom w:w="75" w:type="dxa"/>
              <w:right w:w="100" w:type="dxa"/>
            </w:tcMar>
            <w:vAlign w:val="center"/>
          </w:tcPr>
          <w:p w14:paraId="37588C34"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الإجابات اللفظية المباشرة تميل للتجميل. الضبط: مقاييس ضمنية (Implicit Measures) أو ملاحظة سلوكية فعلية بدلاً من الاستبيان المباشر.</w:t>
            </w:r>
          </w:p>
        </w:tc>
      </w:tr>
      <w:tr w:rsidR="003A0EBF" w:rsidRPr="00B832F2" w14:paraId="64C218D1" w14:textId="77777777" w:rsidTr="00201A65">
        <w:tc>
          <w:tcPr>
            <w:tcW w:w="2160" w:type="dxa"/>
            <w:shd w:val="clear" w:color="auto" w:fill="FFFFFF"/>
            <w:tcMar>
              <w:top w:w="75" w:type="dxa"/>
              <w:left w:w="100" w:type="dxa"/>
              <w:bottom w:w="75" w:type="dxa"/>
              <w:right w:w="100" w:type="dxa"/>
            </w:tcMar>
            <w:vAlign w:val="center"/>
          </w:tcPr>
          <w:p w14:paraId="47501539"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القوة الإحصائية (Statistical Power)</w:t>
            </w:r>
          </w:p>
        </w:tc>
        <w:tc>
          <w:tcPr>
            <w:tcW w:w="6480" w:type="dxa"/>
            <w:shd w:val="clear" w:color="auto" w:fill="FFFFFF"/>
            <w:tcMar>
              <w:top w:w="75" w:type="dxa"/>
              <w:left w:w="100" w:type="dxa"/>
              <w:bottom w:w="75" w:type="dxa"/>
              <w:right w:w="100" w:type="dxa"/>
            </w:tcMar>
            <w:vAlign w:val="center"/>
          </w:tcPr>
          <w:p w14:paraId="664AF5BC"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دراسات المقارنة بين مؤسستين (n=2) لا تسمح بالتعميم؛ قيمتها نظرية (Theory-Building). يجب الإفصاح عن هذا القيد صراحةً.</w:t>
            </w:r>
          </w:p>
        </w:tc>
      </w:tr>
    </w:tbl>
    <w:p w14:paraId="053EFCDF" w14:textId="77777777" w:rsidR="003A0EBF" w:rsidRPr="00B832F2" w:rsidRDefault="003A0EBF" w:rsidP="003A0EBF">
      <w:pPr>
        <w:bidi/>
        <w:spacing w:after="60"/>
        <w:rPr>
          <w:rFonts w:ascii="Sakkal Majalla" w:hAnsi="Sakkal Majalla" w:cs="Sakkal Majalla"/>
          <w:sz w:val="28"/>
          <w:szCs w:val="28"/>
        </w:rPr>
      </w:pPr>
      <w:r>
        <w:rPr>
          <w:rFonts w:ascii="Sakkal Majalla" w:hAnsi="Sakkal Majalla" w:cs="Sakkal Majalla"/>
          <w:i/>
          <w:iCs/>
          <w:color w:val="595959"/>
          <w:sz w:val="28"/>
          <w:szCs w:val="28"/>
          <w:rtl/>
        </w:rPr>
        <w:t>جدول 3.4 — أربعة تهديدات رئيسية لصلاحية الاختبار التجريبي وطرق ضبطها (انظر Shadish, Cook &amp; Campbell, 2002).</w:t>
      </w:r>
    </w:p>
    <w:p w14:paraId="5C779C8D" w14:textId="77777777" w:rsidR="003A0EBF" w:rsidRPr="00B832F2" w:rsidRDefault="003A0EBF" w:rsidP="003A0EBF">
      <w:pPr>
        <w:bidi/>
        <w:spacing w:after="60"/>
        <w:rPr>
          <w:rFonts w:ascii="Sakkal Majalla" w:hAnsi="Sakkal Majalla" w:cs="Sakkal Majalla"/>
          <w:sz w:val="28"/>
          <w:szCs w:val="28"/>
        </w:rPr>
      </w:pPr>
    </w:p>
    <w:p w14:paraId="73BDA722" w14:textId="77777777" w:rsidR="003A0EBF" w:rsidRPr="00B832F2" w:rsidRDefault="003A0EBF" w:rsidP="003A0EBF">
      <w:pPr>
        <w:pBdr>
          <w:bottom w:val="single" w:sz="6" w:space="0" w:color="D6E4F0"/>
        </w:pBdr>
        <w:bidi/>
        <w:spacing w:before="20" w:after="70"/>
        <w:rPr>
          <w:rFonts w:ascii="Sakkal Majalla" w:hAnsi="Sakkal Majalla" w:cs="Sakkal Majalla"/>
          <w:sz w:val="28"/>
          <w:szCs w:val="28"/>
        </w:rPr>
      </w:pPr>
    </w:p>
    <w:p w14:paraId="4DC1C25B" w14:textId="77777777" w:rsidR="003A0EBF" w:rsidRPr="00B832F2" w:rsidRDefault="003A0EBF" w:rsidP="003A0EBF">
      <w:pPr>
        <w:shd w:val="clear" w:color="auto" w:fill="156082"/>
        <w:bidi/>
        <w:spacing w:before="150" w:after="90"/>
        <w:rPr>
          <w:rFonts w:ascii="Sakkal Majalla" w:hAnsi="Sakkal Majalla" w:cs="Sakkal Majalla"/>
          <w:sz w:val="28"/>
          <w:szCs w:val="28"/>
        </w:rPr>
      </w:pPr>
      <w:r>
        <w:rPr>
          <w:rFonts w:ascii="Sakkal Majalla" w:hAnsi="Sakkal Majalla" w:cs="Sakkal Majalla"/>
          <w:b/>
          <w:bCs/>
          <w:color w:val="FFFFFF"/>
          <w:sz w:val="28"/>
          <w:szCs w:val="28"/>
          <w:rtl/>
        </w:rPr>
        <w:t>3.10  جدول القبول والرفض، ودراسة حالة للفشل الكامل</w:t>
      </w:r>
      <w:r>
        <w:fldChar w:fldCharType="begin"/>
      </w:r>
      <w:r>
        <w:instrText xml:space="preserve"> TC "3.10  جدول القبول والرفض، ودراسة حالة للفشل الكامل" \l 2 </w:instrText>
      </w:r>
      <w:r>
        <w:fldChar w:fldCharType="end"/>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5400"/>
      </w:tblGrid>
      <w:tr w:rsidR="003A0EBF" w:rsidRPr="00B832F2" w14:paraId="4B486405" w14:textId="77777777" w:rsidTr="00201A65">
        <w:tc>
          <w:tcPr>
            <w:tcW w:w="3240" w:type="dxa"/>
            <w:shd w:val="clear" w:color="auto" w:fill="1F3864"/>
            <w:tcMar>
              <w:top w:w="75" w:type="dxa"/>
              <w:left w:w="100" w:type="dxa"/>
              <w:bottom w:w="75" w:type="dxa"/>
              <w:right w:w="100" w:type="dxa"/>
            </w:tcMar>
            <w:vAlign w:val="center"/>
          </w:tcPr>
          <w:p w14:paraId="1D49F268"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النتيجة التجريبية</w:t>
            </w:r>
          </w:p>
        </w:tc>
        <w:tc>
          <w:tcPr>
            <w:tcW w:w="5400" w:type="dxa"/>
            <w:shd w:val="clear" w:color="auto" w:fill="1F3864"/>
            <w:tcMar>
              <w:top w:w="75" w:type="dxa"/>
              <w:left w:w="100" w:type="dxa"/>
              <w:bottom w:w="75" w:type="dxa"/>
              <w:right w:w="100" w:type="dxa"/>
            </w:tcMar>
            <w:vAlign w:val="center"/>
          </w:tcPr>
          <w:p w14:paraId="38E52EFD"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الإجراء المنهجي</w:t>
            </w:r>
          </w:p>
        </w:tc>
      </w:tr>
      <w:tr w:rsidR="003A0EBF" w:rsidRPr="00B832F2" w14:paraId="0A82C18D" w14:textId="77777777" w:rsidTr="00201A65">
        <w:tc>
          <w:tcPr>
            <w:tcW w:w="3240" w:type="dxa"/>
            <w:shd w:val="clear" w:color="auto" w:fill="EBF5E0"/>
            <w:tcMar>
              <w:top w:w="75" w:type="dxa"/>
              <w:left w:w="100" w:type="dxa"/>
              <w:bottom w:w="75" w:type="dxa"/>
              <w:right w:w="100" w:type="dxa"/>
            </w:tcMar>
            <w:vAlign w:val="center"/>
          </w:tcPr>
          <w:p w14:paraId="3331F1ED"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أ) تنبؤات مختلفة + يعمل في الواقع</w:t>
            </w:r>
          </w:p>
        </w:tc>
        <w:tc>
          <w:tcPr>
            <w:tcW w:w="5400" w:type="dxa"/>
            <w:shd w:val="clear" w:color="auto" w:fill="EBF5E0"/>
            <w:tcMar>
              <w:top w:w="75" w:type="dxa"/>
              <w:left w:w="100" w:type="dxa"/>
              <w:bottom w:w="75" w:type="dxa"/>
              <w:right w:w="100" w:type="dxa"/>
            </w:tcMar>
            <w:vAlign w:val="center"/>
          </w:tcPr>
          <w:p w14:paraId="1E1AF055"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قبول: تُحدَّث البطاقة وترتفع درجة الثقة، ثم يُنشر ويُدرَّس.</w:t>
            </w:r>
          </w:p>
        </w:tc>
      </w:tr>
      <w:tr w:rsidR="003A0EBF" w:rsidRPr="00B832F2" w14:paraId="3C113F34" w14:textId="77777777" w:rsidTr="00201A65">
        <w:tc>
          <w:tcPr>
            <w:tcW w:w="3240" w:type="dxa"/>
            <w:shd w:val="clear" w:color="auto" w:fill="FFFFFF"/>
            <w:tcMar>
              <w:top w:w="75" w:type="dxa"/>
              <w:left w:w="100" w:type="dxa"/>
              <w:bottom w:w="75" w:type="dxa"/>
              <w:right w:w="100" w:type="dxa"/>
            </w:tcMar>
            <w:vAlign w:val="center"/>
          </w:tcPr>
          <w:p w14:paraId="5547FB70"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ب) تنبؤات مختلفة لكن لا يعمل</w:t>
            </w:r>
          </w:p>
        </w:tc>
        <w:tc>
          <w:tcPr>
            <w:tcW w:w="5400" w:type="dxa"/>
            <w:shd w:val="clear" w:color="auto" w:fill="FFFFFF"/>
            <w:tcMar>
              <w:top w:w="75" w:type="dxa"/>
              <w:left w:w="100" w:type="dxa"/>
              <w:bottom w:w="75" w:type="dxa"/>
              <w:right w:w="100" w:type="dxa"/>
            </w:tcMar>
            <w:vAlign w:val="center"/>
          </w:tcPr>
          <w:p w14:paraId="4585E0E3"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مراجعة المستويين م6–م7 (التطبيق)؛ فالخلل في شروط السياق لا في المبدأ. يُعدَّل ثم يُعاد الاختبار.</w:t>
            </w:r>
          </w:p>
        </w:tc>
      </w:tr>
      <w:tr w:rsidR="003A0EBF" w:rsidRPr="00B832F2" w14:paraId="250E25A2" w14:textId="77777777" w:rsidTr="00201A65">
        <w:tc>
          <w:tcPr>
            <w:tcW w:w="3240" w:type="dxa"/>
            <w:shd w:val="clear" w:color="auto" w:fill="FFF2CC"/>
            <w:tcMar>
              <w:top w:w="75" w:type="dxa"/>
              <w:left w:w="100" w:type="dxa"/>
              <w:bottom w:w="75" w:type="dxa"/>
              <w:right w:w="100" w:type="dxa"/>
            </w:tcMar>
            <w:vAlign w:val="center"/>
          </w:tcPr>
          <w:p w14:paraId="7CB28674"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ج) لا تنبؤات مختلفة عن النظيرة الغربية</w:t>
            </w:r>
          </w:p>
        </w:tc>
        <w:tc>
          <w:tcPr>
            <w:tcW w:w="5400" w:type="dxa"/>
            <w:shd w:val="clear" w:color="auto" w:fill="EBF5FB"/>
            <w:tcMar>
              <w:top w:w="75" w:type="dxa"/>
              <w:left w:w="100" w:type="dxa"/>
              <w:bottom w:w="75" w:type="dxa"/>
              <w:right w:w="100" w:type="dxa"/>
            </w:tcMar>
            <w:vAlign w:val="center"/>
          </w:tcPr>
          <w:p w14:paraId="67DD04CD"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مراجعة المستويين م4–م5: هل التمييز محدد بما يكفي؟ تُعاد الصياغة ثم يُعاد الاختبار.</w:t>
            </w:r>
          </w:p>
        </w:tc>
      </w:tr>
      <w:tr w:rsidR="003A0EBF" w:rsidRPr="00B832F2" w14:paraId="5AECCFEB" w14:textId="77777777" w:rsidTr="00201A65">
        <w:tc>
          <w:tcPr>
            <w:tcW w:w="3240" w:type="dxa"/>
            <w:shd w:val="clear" w:color="auto" w:fill="FFF0F0"/>
            <w:tcMar>
              <w:top w:w="75" w:type="dxa"/>
              <w:left w:w="100" w:type="dxa"/>
              <w:bottom w:w="75" w:type="dxa"/>
              <w:right w:w="100" w:type="dxa"/>
            </w:tcMar>
            <w:vAlign w:val="center"/>
          </w:tcPr>
          <w:p w14:paraId="2AC686AE"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د) فاشل تجريبياً + يتفق مع النظيرة كلياً</w:t>
            </w:r>
          </w:p>
        </w:tc>
        <w:tc>
          <w:tcPr>
            <w:tcW w:w="5400" w:type="dxa"/>
            <w:shd w:val="clear" w:color="auto" w:fill="FFF8F8"/>
            <w:tcMar>
              <w:top w:w="75" w:type="dxa"/>
              <w:left w:w="100" w:type="dxa"/>
              <w:bottom w:w="75" w:type="dxa"/>
              <w:right w:w="100" w:type="dxa"/>
            </w:tcMar>
            <w:vAlign w:val="center"/>
          </w:tcPr>
          <w:p w14:paraId="1D2977FC"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تسجيل حالة عدم مطابقة، ومراجعة الاشتقاق من المستوى الأول. وقد يعني ذلك أن المفهوم إسقاط لا اشتقاق حقيقي.</w:t>
            </w:r>
          </w:p>
        </w:tc>
      </w:tr>
    </w:tbl>
    <w:p w14:paraId="49F14E40" w14:textId="77777777" w:rsidR="003A0EBF" w:rsidRPr="00B832F2" w:rsidRDefault="003A0EBF" w:rsidP="003A0EBF">
      <w:pPr>
        <w:bidi/>
        <w:spacing w:after="60"/>
        <w:rPr>
          <w:rFonts w:ascii="Sakkal Majalla" w:hAnsi="Sakkal Majalla" w:cs="Sakkal Majalla"/>
          <w:sz w:val="28"/>
          <w:szCs w:val="28"/>
        </w:rPr>
      </w:pPr>
      <w:r>
        <w:rPr>
          <w:rFonts w:ascii="Sakkal Majalla" w:hAnsi="Sakkal Majalla" w:cs="Sakkal Majalla"/>
          <w:i/>
          <w:iCs/>
          <w:color w:val="595959"/>
          <w:sz w:val="28"/>
          <w:szCs w:val="28"/>
          <w:rtl/>
        </w:rPr>
        <w:t>جدول 3.5 — أربعة سيناريوهات لنتائج الاختبار التجريبي والإجراء المنهجي لكل منها.</w:t>
      </w:r>
    </w:p>
    <w:p w14:paraId="4953CBF6" w14:textId="77777777" w:rsidR="003A0EBF" w:rsidRPr="00B832F2" w:rsidRDefault="003A0EBF" w:rsidP="003A0EBF">
      <w:pPr>
        <w:bidi/>
        <w:spacing w:after="60"/>
        <w:rPr>
          <w:rFonts w:ascii="Sakkal Majalla" w:hAnsi="Sakkal Majalla" w:cs="Sakkal Majalla"/>
          <w:sz w:val="28"/>
          <w:szCs w:val="28"/>
        </w:rPr>
      </w:pPr>
    </w:p>
    <w:p w14:paraId="2EC4669F" w14:textId="77777777" w:rsidR="003A0EBF" w:rsidRPr="00B832F2" w:rsidRDefault="003A0EBF" w:rsidP="003A0EBF">
      <w:pPr>
        <w:shd w:val="clear" w:color="auto" w:fill="D6E4F0"/>
        <w:bidi/>
        <w:spacing w:before="110" w:after="65"/>
        <w:rPr>
          <w:rFonts w:ascii="Sakkal Majalla" w:hAnsi="Sakkal Majalla" w:cs="Sakkal Majalla"/>
          <w:sz w:val="28"/>
          <w:szCs w:val="28"/>
        </w:rPr>
      </w:pPr>
      <w:r>
        <w:rPr>
          <w:rFonts w:ascii="Sakkal Majalla" w:hAnsi="Sakkal Majalla" w:cs="Sakkal Majalla"/>
          <w:b/>
          <w:bCs/>
          <w:color w:val="1F3864"/>
          <w:sz w:val="28"/>
          <w:szCs w:val="28"/>
          <w:rtl/>
        </w:rPr>
        <w:t>دراسة حالة: كيف يبدو السيناريو (د) في الممارسة</w:t>
      </w:r>
    </w:p>
    <w:p w14:paraId="3FA1BBD3" w14:textId="77777777"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لنفترض أن باحثًا اشتق مفهوم «الحزم الإداري» من ﴿فَإِذَا عَزَمْتَ فَتَوَكَّلْ عَلَى اللَّهِ﴾، وبناه في نموذج سمّاه «العزم القيادي القرآني»، ثم اختبره فوجده مطابقًا تمامًا لما تصفه أدبيات «الحسم القيادي» (Decisiveness) في دراسات القيادة، لا في اتجاه القرار ولا في آليته.</w:t>
      </w:r>
    </w:p>
    <w:p w14:paraId="3AAF743B" w14:textId="77777777"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وفق الجدول 3.5، هذا هو السيناريو (د). لكن المراجعة قد تكشف أن «العزم» في الآية ليس مرادفًا كاملًا لـ«الحسم»، وإنما حلقة في تسلسل أعمق: شورى، ثم عزم، ثم توكل. فالباحث الذي عزل العزم عن سياقه هو الذي أخطأ، لا النص.</w:t>
      </w:r>
    </w:p>
    <w:p w14:paraId="780AC875" w14:textId="77777777" w:rsidR="003A0EBF" w:rsidRPr="00B832F2" w:rsidRDefault="003A0EBF" w:rsidP="003A0EBF">
      <w:pPr>
        <w:shd w:val="clear" w:color="auto" w:fill="EBF5FB"/>
        <w:bidi/>
        <w:spacing w:after="70"/>
        <w:ind w:right="200"/>
        <w:rPr>
          <w:rFonts w:ascii="Sakkal Majalla" w:hAnsi="Sakkal Majalla" w:cs="Sakkal Majalla"/>
          <w:sz w:val="28"/>
          <w:szCs w:val="28"/>
        </w:rPr>
      </w:pPr>
      <w:r>
        <w:rPr>
          <w:rFonts w:ascii="Sakkal Majalla" w:hAnsi="Sakkal Majalla" w:cs="Sakkal Majalla"/>
          <w:i/>
          <w:iCs/>
          <w:color w:val="000000"/>
          <w:sz w:val="28"/>
          <w:szCs w:val="28"/>
          <w:rtl/>
        </w:rPr>
        <w:t>والدرس أن السيناريو (د) ليس فشلًا للمشروع، وإنما فشل خطوة اشتقاقية بعينها. ففشل التطبيق حكم على الاشتقاق البشري، لا على القرآن الكريم.</w:t>
      </w:r>
    </w:p>
    <w:p w14:paraId="50B92637" w14:textId="77777777" w:rsidR="003A0EBF" w:rsidRPr="00B832F2" w:rsidRDefault="003A0EBF" w:rsidP="003A0EBF">
      <w:pPr>
        <w:bidi/>
        <w:spacing w:after="60"/>
        <w:rPr>
          <w:rFonts w:ascii="Sakkal Majalla" w:hAnsi="Sakkal Majalla" w:cs="Sakkal Majalla"/>
          <w:sz w:val="28"/>
          <w:szCs w:val="28"/>
        </w:rPr>
      </w:pPr>
    </w:p>
    <w:p w14:paraId="69FBF39B" w14:textId="77777777" w:rsidR="003A0EBF" w:rsidRPr="00B832F2" w:rsidRDefault="003A0EBF" w:rsidP="003A0EBF">
      <w:pPr>
        <w:pBdr>
          <w:bottom w:val="single" w:sz="6" w:space="0" w:color="D6E4F0"/>
        </w:pBdr>
        <w:bidi/>
        <w:spacing w:before="20" w:after="70"/>
        <w:rPr>
          <w:rFonts w:ascii="Sakkal Majalla" w:hAnsi="Sakkal Majalla" w:cs="Sakkal Majalla"/>
          <w:sz w:val="28"/>
          <w:szCs w:val="28"/>
        </w:rPr>
      </w:pPr>
    </w:p>
    <w:p w14:paraId="01BD632B" w14:textId="77777777" w:rsidR="003A0EBF" w:rsidRPr="00B832F2" w:rsidRDefault="003A0EBF" w:rsidP="003A0EBF">
      <w:pPr>
        <w:shd w:val="clear" w:color="auto" w:fill="156082"/>
        <w:bidi/>
        <w:spacing w:before="150" w:after="90"/>
        <w:rPr>
          <w:rFonts w:ascii="Sakkal Majalla" w:hAnsi="Sakkal Majalla" w:cs="Sakkal Majalla"/>
          <w:sz w:val="28"/>
          <w:szCs w:val="28"/>
        </w:rPr>
      </w:pPr>
      <w:r>
        <w:rPr>
          <w:rFonts w:ascii="Sakkal Majalla" w:hAnsi="Sakkal Majalla" w:cs="Sakkal Majalla"/>
          <w:b/>
          <w:bCs/>
          <w:color w:val="FFFFFF"/>
          <w:sz w:val="28"/>
          <w:szCs w:val="28"/>
          <w:rtl/>
        </w:rPr>
        <w:lastRenderedPageBreak/>
        <w:t>3.11 آلية فض التعارض بين النص والتجربة: مراتب المرجعية وقابلية التعديل</w:t>
      </w:r>
      <w:r>
        <w:fldChar w:fldCharType="begin"/>
      </w:r>
      <w:r>
        <w:instrText xml:space="preserve"> TC "3.11 آلية فض التعارض بين النص والتجربة: مراتب المرجعية وقابلية التعديل" \l 2 </w:instrText>
      </w:r>
      <w:r>
        <w:fldChar w:fldCharType="end"/>
      </w:r>
    </w:p>
    <w:p w14:paraId="599224A3" w14:textId="77777777"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ويطبّق الجدول الآتي فكرة «القلب الصلب» و«الحزام الواقي» عند لاكاتوش على بنية المشروع، مرتّبةً على درجات سلم الاشتقاق (الفصل الخامس):</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80"/>
        <w:gridCol w:w="2160"/>
        <w:gridCol w:w="1440"/>
        <w:gridCol w:w="3960"/>
      </w:tblGrid>
      <w:tr w:rsidR="003A0EBF" w:rsidRPr="00B832F2" w14:paraId="3A4E4DBC" w14:textId="77777777" w:rsidTr="00201A65">
        <w:tc>
          <w:tcPr>
            <w:tcW w:w="1080" w:type="dxa"/>
            <w:shd w:val="clear" w:color="auto" w:fill="1F3864"/>
            <w:tcMar>
              <w:top w:w="75" w:type="dxa"/>
              <w:left w:w="100" w:type="dxa"/>
              <w:bottom w:w="75" w:type="dxa"/>
              <w:right w:w="100" w:type="dxa"/>
            </w:tcMar>
            <w:vAlign w:val="center"/>
          </w:tcPr>
          <w:p w14:paraId="56946E03"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المستوى</w:t>
            </w:r>
          </w:p>
        </w:tc>
        <w:tc>
          <w:tcPr>
            <w:tcW w:w="2160" w:type="dxa"/>
            <w:shd w:val="clear" w:color="auto" w:fill="1F3864"/>
            <w:tcMar>
              <w:top w:w="75" w:type="dxa"/>
              <w:left w:w="100" w:type="dxa"/>
              <w:bottom w:w="75" w:type="dxa"/>
              <w:right w:w="100" w:type="dxa"/>
            </w:tcMar>
            <w:vAlign w:val="center"/>
          </w:tcPr>
          <w:p w14:paraId="174D500B"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وصفه</w:t>
            </w:r>
          </w:p>
        </w:tc>
        <w:tc>
          <w:tcPr>
            <w:tcW w:w="1440" w:type="dxa"/>
            <w:shd w:val="clear" w:color="auto" w:fill="1F3864"/>
            <w:tcMar>
              <w:top w:w="75" w:type="dxa"/>
              <w:left w:w="100" w:type="dxa"/>
              <w:bottom w:w="75" w:type="dxa"/>
              <w:right w:w="100" w:type="dxa"/>
            </w:tcMar>
            <w:vAlign w:val="center"/>
          </w:tcPr>
          <w:p w14:paraId="0C047F81"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قابلية التعديل</w:t>
            </w:r>
          </w:p>
        </w:tc>
        <w:tc>
          <w:tcPr>
            <w:tcW w:w="3960" w:type="dxa"/>
            <w:shd w:val="clear" w:color="auto" w:fill="1F3864"/>
            <w:tcMar>
              <w:top w:w="75" w:type="dxa"/>
              <w:left w:w="100" w:type="dxa"/>
              <w:bottom w:w="75" w:type="dxa"/>
              <w:right w:w="100" w:type="dxa"/>
            </w:tcMar>
            <w:vAlign w:val="center"/>
          </w:tcPr>
          <w:p w14:paraId="239C329C"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إجراء فض التعارض</w:t>
            </w:r>
          </w:p>
        </w:tc>
      </w:tr>
      <w:tr w:rsidR="003A0EBF" w:rsidRPr="00B832F2" w14:paraId="0459C2BA" w14:textId="77777777" w:rsidTr="00201A65">
        <w:tc>
          <w:tcPr>
            <w:tcW w:w="1080" w:type="dxa"/>
            <w:shd w:val="clear" w:color="auto" w:fill="1F3864"/>
            <w:tcMar>
              <w:top w:w="75" w:type="dxa"/>
              <w:left w:w="100" w:type="dxa"/>
              <w:bottom w:w="75" w:type="dxa"/>
              <w:right w:w="100" w:type="dxa"/>
            </w:tcMar>
            <w:vAlign w:val="center"/>
          </w:tcPr>
          <w:p w14:paraId="6908EE93"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w:t>
            </w:r>
          </w:p>
        </w:tc>
        <w:tc>
          <w:tcPr>
            <w:tcW w:w="2160" w:type="dxa"/>
            <w:shd w:val="clear" w:color="auto" w:fill="F8F8F8"/>
            <w:tcMar>
              <w:top w:w="75" w:type="dxa"/>
              <w:left w:w="100" w:type="dxa"/>
              <w:bottom w:w="75" w:type="dxa"/>
              <w:right w:w="100" w:type="dxa"/>
            </w:tcMar>
            <w:vAlign w:val="center"/>
          </w:tcPr>
          <w:p w14:paraId="16B56FF8"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القرآن الكريم: القلب الصلب</w:t>
            </w:r>
          </w:p>
        </w:tc>
        <w:tc>
          <w:tcPr>
            <w:tcW w:w="1440" w:type="dxa"/>
            <w:shd w:val="clear" w:color="auto" w:fill="FFF0F0"/>
            <w:tcMar>
              <w:top w:w="75" w:type="dxa"/>
              <w:left w:w="100" w:type="dxa"/>
              <w:bottom w:w="75" w:type="dxa"/>
              <w:right w:w="100" w:type="dxa"/>
            </w:tcMar>
            <w:vAlign w:val="center"/>
          </w:tcPr>
          <w:p w14:paraId="49954C84"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C00000"/>
                <w:sz w:val="28"/>
                <w:szCs w:val="28"/>
                <w:rtl/>
              </w:rPr>
              <w:t>غير قابل للتعديل (المسلّمة الأولى)</w:t>
            </w:r>
          </w:p>
        </w:tc>
        <w:tc>
          <w:tcPr>
            <w:tcW w:w="3960" w:type="dxa"/>
            <w:shd w:val="clear" w:color="auto" w:fill="EBF5FB"/>
            <w:tcMar>
              <w:top w:w="75" w:type="dxa"/>
              <w:left w:w="100" w:type="dxa"/>
              <w:bottom w:w="75" w:type="dxa"/>
              <w:right w:w="100" w:type="dxa"/>
            </w:tcMar>
            <w:vAlign w:val="center"/>
          </w:tcPr>
          <w:p w14:paraId="7FA55278"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خارج الاختبار؛ فإن ظهر تعارض فهو في فهمنا لا في النص.</w:t>
            </w:r>
          </w:p>
        </w:tc>
      </w:tr>
      <w:tr w:rsidR="003A0EBF" w:rsidRPr="00B832F2" w14:paraId="06B552D0" w14:textId="77777777" w:rsidTr="00201A65">
        <w:tc>
          <w:tcPr>
            <w:tcW w:w="1080" w:type="dxa"/>
            <w:shd w:val="clear" w:color="auto" w:fill="156082"/>
            <w:tcMar>
              <w:top w:w="75" w:type="dxa"/>
              <w:left w:w="100" w:type="dxa"/>
              <w:bottom w:w="75" w:type="dxa"/>
              <w:right w:w="100" w:type="dxa"/>
            </w:tcMar>
            <w:vAlign w:val="center"/>
          </w:tcPr>
          <w:p w14:paraId="02901A3D"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w:t>
            </w:r>
          </w:p>
        </w:tc>
        <w:tc>
          <w:tcPr>
            <w:tcW w:w="2160" w:type="dxa"/>
            <w:shd w:val="clear" w:color="auto" w:fill="FFFFFF"/>
            <w:tcMar>
              <w:top w:w="75" w:type="dxa"/>
              <w:left w:w="100" w:type="dxa"/>
              <w:bottom w:w="75" w:type="dxa"/>
              <w:right w:w="100" w:type="dxa"/>
            </w:tcMar>
            <w:vAlign w:val="center"/>
          </w:tcPr>
          <w:p w14:paraId="6D4B4044"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السنة الثابتة: بيان القلب الصلب</w:t>
            </w:r>
          </w:p>
        </w:tc>
        <w:tc>
          <w:tcPr>
            <w:tcW w:w="1440" w:type="dxa"/>
            <w:shd w:val="clear" w:color="auto" w:fill="FFF0F0"/>
            <w:tcMar>
              <w:top w:w="75" w:type="dxa"/>
              <w:left w:w="100" w:type="dxa"/>
              <w:bottom w:w="75" w:type="dxa"/>
              <w:right w:w="100" w:type="dxa"/>
            </w:tcMar>
            <w:vAlign w:val="center"/>
          </w:tcPr>
          <w:p w14:paraId="7AED740D"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C00000"/>
                <w:sz w:val="28"/>
                <w:szCs w:val="28"/>
                <w:rtl/>
              </w:rPr>
              <w:t>النص الثابت لا يُعدَّل</w:t>
            </w:r>
          </w:p>
        </w:tc>
        <w:tc>
          <w:tcPr>
            <w:tcW w:w="3960" w:type="dxa"/>
            <w:shd w:val="clear" w:color="auto" w:fill="FFFFFF"/>
            <w:tcMar>
              <w:top w:w="75" w:type="dxa"/>
              <w:left w:w="100" w:type="dxa"/>
              <w:bottom w:w="75" w:type="dxa"/>
              <w:right w:w="100" w:type="dxa"/>
            </w:tcMar>
            <w:vAlign w:val="center"/>
          </w:tcPr>
          <w:p w14:paraId="028A1787"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إذا تعارضت تجربة مع بيان السنة، يُراجَع فهمنا للبيان لا ثبوت الحديث.</w:t>
            </w:r>
          </w:p>
        </w:tc>
      </w:tr>
      <w:tr w:rsidR="003A0EBF" w:rsidRPr="00B832F2" w14:paraId="5B6A29D4" w14:textId="77777777" w:rsidTr="00201A65">
        <w:tc>
          <w:tcPr>
            <w:tcW w:w="1080" w:type="dxa"/>
            <w:shd w:val="clear" w:color="auto" w:fill="595959"/>
            <w:tcMar>
              <w:top w:w="75" w:type="dxa"/>
              <w:left w:w="100" w:type="dxa"/>
              <w:bottom w:w="75" w:type="dxa"/>
              <w:right w:w="100" w:type="dxa"/>
            </w:tcMar>
            <w:vAlign w:val="center"/>
          </w:tcPr>
          <w:p w14:paraId="7536B4F4"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م1–م2</w:t>
            </w:r>
          </w:p>
        </w:tc>
        <w:tc>
          <w:tcPr>
            <w:tcW w:w="2160" w:type="dxa"/>
            <w:shd w:val="clear" w:color="auto" w:fill="F8F8F8"/>
            <w:tcMar>
              <w:top w:w="75" w:type="dxa"/>
              <w:left w:w="100" w:type="dxa"/>
              <w:bottom w:w="75" w:type="dxa"/>
              <w:right w:w="100" w:type="dxa"/>
            </w:tcMar>
            <w:vAlign w:val="center"/>
          </w:tcPr>
          <w:p w14:paraId="4EC8D8BC"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الدلالة القرآنية وبيان السنة كما نفهمهما (التفسير واللغة): الحزام الواقي الأول</w:t>
            </w:r>
          </w:p>
        </w:tc>
        <w:tc>
          <w:tcPr>
            <w:tcW w:w="1440" w:type="dxa"/>
            <w:shd w:val="clear" w:color="auto" w:fill="EBF5E0"/>
            <w:tcMar>
              <w:top w:w="75" w:type="dxa"/>
              <w:left w:w="100" w:type="dxa"/>
              <w:bottom w:w="75" w:type="dxa"/>
              <w:right w:w="100" w:type="dxa"/>
            </w:tcMar>
            <w:vAlign w:val="center"/>
          </w:tcPr>
          <w:p w14:paraId="0A2F88C8"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375623"/>
                <w:sz w:val="28"/>
                <w:szCs w:val="28"/>
                <w:rtl/>
              </w:rPr>
              <w:t>قابل للمراجعة الكاملة</w:t>
            </w:r>
          </w:p>
        </w:tc>
        <w:tc>
          <w:tcPr>
            <w:tcW w:w="3960" w:type="dxa"/>
            <w:shd w:val="clear" w:color="auto" w:fill="EBF5FB"/>
            <w:tcMar>
              <w:top w:w="75" w:type="dxa"/>
              <w:left w:w="100" w:type="dxa"/>
              <w:bottom w:w="75" w:type="dxa"/>
              <w:right w:w="100" w:type="dxa"/>
            </w:tcMar>
            <w:vAlign w:val="center"/>
          </w:tcPr>
          <w:p w14:paraId="5C9F0405"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الخلاف بين المدارس التفسيرية الخمس (الفصل الرابع) وارد ومطلوب.</w:t>
            </w:r>
          </w:p>
        </w:tc>
      </w:tr>
      <w:tr w:rsidR="003A0EBF" w:rsidRPr="00B832F2" w14:paraId="26F43E6F" w14:textId="77777777" w:rsidTr="00201A65">
        <w:tc>
          <w:tcPr>
            <w:tcW w:w="1080" w:type="dxa"/>
            <w:shd w:val="clear" w:color="auto" w:fill="595959"/>
            <w:tcMar>
              <w:top w:w="75" w:type="dxa"/>
              <w:left w:w="100" w:type="dxa"/>
              <w:bottom w:w="75" w:type="dxa"/>
              <w:right w:w="100" w:type="dxa"/>
            </w:tcMar>
            <w:vAlign w:val="center"/>
          </w:tcPr>
          <w:p w14:paraId="12D38714"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م3</w:t>
            </w:r>
          </w:p>
        </w:tc>
        <w:tc>
          <w:tcPr>
            <w:tcW w:w="2160" w:type="dxa"/>
            <w:shd w:val="clear" w:color="auto" w:fill="FFFFFF"/>
            <w:tcMar>
              <w:top w:w="75" w:type="dxa"/>
              <w:left w:w="100" w:type="dxa"/>
              <w:bottom w:w="75" w:type="dxa"/>
              <w:right w:w="100" w:type="dxa"/>
            </w:tcMar>
            <w:vAlign w:val="center"/>
          </w:tcPr>
          <w:p w14:paraId="57F1D4AB"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المفهوم الإنساني: الحزام الواقي الثاني</w:t>
            </w:r>
          </w:p>
        </w:tc>
        <w:tc>
          <w:tcPr>
            <w:tcW w:w="1440" w:type="dxa"/>
            <w:shd w:val="clear" w:color="auto" w:fill="FFFFFF"/>
            <w:tcMar>
              <w:top w:w="75" w:type="dxa"/>
              <w:left w:w="100" w:type="dxa"/>
              <w:bottom w:w="75" w:type="dxa"/>
              <w:right w:w="100" w:type="dxa"/>
            </w:tcMar>
            <w:vAlign w:val="center"/>
          </w:tcPr>
          <w:p w14:paraId="73788C1E"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375623"/>
                <w:sz w:val="28"/>
                <w:szCs w:val="28"/>
                <w:rtl/>
              </w:rPr>
              <w:t>قابل للتعديل</w:t>
            </w:r>
          </w:p>
        </w:tc>
        <w:tc>
          <w:tcPr>
            <w:tcW w:w="3960" w:type="dxa"/>
            <w:shd w:val="clear" w:color="auto" w:fill="FFFFFF"/>
            <w:tcMar>
              <w:top w:w="75" w:type="dxa"/>
              <w:left w:w="100" w:type="dxa"/>
              <w:bottom w:w="75" w:type="dxa"/>
              <w:right w:w="100" w:type="dxa"/>
            </w:tcMar>
            <w:vAlign w:val="center"/>
          </w:tcPr>
          <w:p w14:paraId="72A45F98"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ترجمة المفهوم القرآني إلى لغة أكاديمية قد تكون ناقصة السياق.</w:t>
            </w:r>
          </w:p>
        </w:tc>
      </w:tr>
      <w:tr w:rsidR="003A0EBF" w:rsidRPr="00B832F2" w14:paraId="1FBDA9A0" w14:textId="77777777" w:rsidTr="00201A65">
        <w:tc>
          <w:tcPr>
            <w:tcW w:w="1080" w:type="dxa"/>
            <w:shd w:val="clear" w:color="auto" w:fill="595959"/>
            <w:tcMar>
              <w:top w:w="75" w:type="dxa"/>
              <w:left w:w="100" w:type="dxa"/>
              <w:bottom w:w="75" w:type="dxa"/>
              <w:right w:w="100" w:type="dxa"/>
            </w:tcMar>
            <w:vAlign w:val="center"/>
          </w:tcPr>
          <w:p w14:paraId="030BF7AD"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م4–م5</w:t>
            </w:r>
          </w:p>
        </w:tc>
        <w:tc>
          <w:tcPr>
            <w:tcW w:w="2160" w:type="dxa"/>
            <w:shd w:val="clear" w:color="auto" w:fill="F8F8F8"/>
            <w:tcMar>
              <w:top w:w="75" w:type="dxa"/>
              <w:left w:w="100" w:type="dxa"/>
              <w:bottom w:w="75" w:type="dxa"/>
              <w:right w:w="100" w:type="dxa"/>
            </w:tcMar>
            <w:vAlign w:val="center"/>
          </w:tcPr>
          <w:p w14:paraId="7D296908"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المبدأ والفرضية الإدارية: الحزام الثالث</w:t>
            </w:r>
          </w:p>
        </w:tc>
        <w:tc>
          <w:tcPr>
            <w:tcW w:w="1440" w:type="dxa"/>
            <w:shd w:val="clear" w:color="auto" w:fill="EBF5E0"/>
            <w:tcMar>
              <w:top w:w="75" w:type="dxa"/>
              <w:left w:w="100" w:type="dxa"/>
              <w:bottom w:w="75" w:type="dxa"/>
              <w:right w:w="100" w:type="dxa"/>
            </w:tcMar>
            <w:vAlign w:val="center"/>
          </w:tcPr>
          <w:p w14:paraId="38AF5929"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375623"/>
                <w:sz w:val="28"/>
                <w:szCs w:val="28"/>
                <w:rtl/>
              </w:rPr>
              <w:t>عالي القابلية للتعديل</w:t>
            </w:r>
          </w:p>
        </w:tc>
        <w:tc>
          <w:tcPr>
            <w:tcW w:w="3960" w:type="dxa"/>
            <w:shd w:val="clear" w:color="auto" w:fill="EBF5FB"/>
            <w:tcMar>
              <w:top w:w="75" w:type="dxa"/>
              <w:left w:w="100" w:type="dxa"/>
              <w:bottom w:w="75" w:type="dxa"/>
              <w:right w:w="100" w:type="dxa"/>
            </w:tcMar>
            <w:vAlign w:val="center"/>
          </w:tcPr>
          <w:p w14:paraId="39FC5109"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أكثر المستويات عرضة للخطأ، ويخضع لبوابة المقاصد.</w:t>
            </w:r>
          </w:p>
        </w:tc>
      </w:tr>
      <w:tr w:rsidR="003A0EBF" w:rsidRPr="00B832F2" w14:paraId="5B43CFEA" w14:textId="77777777" w:rsidTr="00201A65">
        <w:tc>
          <w:tcPr>
            <w:tcW w:w="1080" w:type="dxa"/>
            <w:shd w:val="clear" w:color="auto" w:fill="595959"/>
            <w:tcMar>
              <w:top w:w="75" w:type="dxa"/>
              <w:left w:w="100" w:type="dxa"/>
              <w:bottom w:w="75" w:type="dxa"/>
              <w:right w:w="100" w:type="dxa"/>
            </w:tcMar>
            <w:vAlign w:val="center"/>
          </w:tcPr>
          <w:p w14:paraId="4A21336B"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م6–م7</w:t>
            </w:r>
          </w:p>
        </w:tc>
        <w:tc>
          <w:tcPr>
            <w:tcW w:w="2160" w:type="dxa"/>
            <w:shd w:val="clear" w:color="auto" w:fill="FFFFFF"/>
            <w:tcMar>
              <w:top w:w="75" w:type="dxa"/>
              <w:left w:w="100" w:type="dxa"/>
              <w:bottom w:w="75" w:type="dxa"/>
              <w:right w:w="100" w:type="dxa"/>
            </w:tcMar>
            <w:vAlign w:val="center"/>
          </w:tcPr>
          <w:p w14:paraId="76BE76F8"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النموذج والاختبار: الحزام الأخير</w:t>
            </w:r>
          </w:p>
        </w:tc>
        <w:tc>
          <w:tcPr>
            <w:tcW w:w="1440" w:type="dxa"/>
            <w:shd w:val="clear" w:color="auto" w:fill="FFFFFF"/>
            <w:tcMar>
              <w:top w:w="75" w:type="dxa"/>
              <w:left w:w="100" w:type="dxa"/>
              <w:bottom w:w="75" w:type="dxa"/>
              <w:right w:w="100" w:type="dxa"/>
            </w:tcMar>
            <w:vAlign w:val="center"/>
          </w:tcPr>
          <w:p w14:paraId="03E705E7"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375623"/>
                <w:sz w:val="28"/>
                <w:szCs w:val="28"/>
                <w:rtl/>
              </w:rPr>
              <w:t>قابل للتعديل الدائم</w:t>
            </w:r>
          </w:p>
        </w:tc>
        <w:tc>
          <w:tcPr>
            <w:tcW w:w="3960" w:type="dxa"/>
            <w:shd w:val="clear" w:color="auto" w:fill="FFFFFF"/>
            <w:tcMar>
              <w:top w:w="75" w:type="dxa"/>
              <w:left w:w="100" w:type="dxa"/>
              <w:bottom w:w="75" w:type="dxa"/>
              <w:right w:w="100" w:type="dxa"/>
            </w:tcMar>
            <w:vAlign w:val="center"/>
          </w:tcPr>
          <w:p w14:paraId="50DA217E"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اجتهاد بشري خالص؛ وفشله حكم على البناء لا على ما سبقه.</w:t>
            </w:r>
          </w:p>
        </w:tc>
      </w:tr>
    </w:tbl>
    <w:p w14:paraId="538C287C" w14:textId="77777777" w:rsidR="003A0EBF" w:rsidRPr="00B832F2" w:rsidRDefault="003A0EBF" w:rsidP="003A0EBF">
      <w:pPr>
        <w:bidi/>
        <w:spacing w:after="60"/>
        <w:rPr>
          <w:rFonts w:ascii="Sakkal Majalla" w:hAnsi="Sakkal Majalla" w:cs="Sakkal Majalla"/>
          <w:sz w:val="28"/>
          <w:szCs w:val="28"/>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40"/>
      </w:tblGrid>
      <w:tr w:rsidR="003A0EBF" w:rsidRPr="00B832F2" w14:paraId="0DD6EDBB" w14:textId="77777777" w:rsidTr="00201A65">
        <w:tc>
          <w:tcPr>
            <w:tcW w:w="8640" w:type="dxa"/>
            <w:shd w:val="clear" w:color="auto" w:fill="1F3864"/>
            <w:tcMar>
              <w:top w:w="75" w:type="dxa"/>
              <w:left w:w="100" w:type="dxa"/>
              <w:bottom w:w="75" w:type="dxa"/>
              <w:right w:w="100" w:type="dxa"/>
            </w:tcMar>
            <w:vAlign w:val="center"/>
          </w:tcPr>
          <w:p w14:paraId="42FA0D24"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القاعدة النهائية التي لا استثناء لها</w:t>
            </w:r>
          </w:p>
        </w:tc>
      </w:tr>
      <w:tr w:rsidR="003A0EBF" w:rsidRPr="00B832F2" w14:paraId="62927241" w14:textId="77777777" w:rsidTr="00201A65">
        <w:tc>
          <w:tcPr>
            <w:tcW w:w="8640" w:type="dxa"/>
            <w:shd w:val="clear" w:color="auto" w:fill="EBF5FB"/>
            <w:tcMar>
              <w:top w:w="75" w:type="dxa"/>
              <w:left w:w="100" w:type="dxa"/>
              <w:bottom w:w="75" w:type="dxa"/>
              <w:right w:w="100" w:type="dxa"/>
            </w:tcMar>
            <w:vAlign w:val="center"/>
          </w:tcPr>
          <w:p w14:paraId="096AD5A3"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إذا تعارضت نتيجة تجريبية مع نموذج إداري مستخلَص من القرآن، تُراجَع سلسلة الاشتقاق البشري (م1–م7) ويُحدَّد موضع الخلل بدقة. ففشل التطبيق حكم على النموذج البشري، لا على القرآن الكريم ولا على السنة الثابتة.</w:t>
            </w:r>
          </w:p>
        </w:tc>
      </w:tr>
    </w:tbl>
    <w:p w14:paraId="27360F9E" w14:textId="77777777" w:rsidR="003A0EBF" w:rsidRPr="00B832F2" w:rsidRDefault="003A0EBF" w:rsidP="003A0EBF">
      <w:pPr>
        <w:bidi/>
        <w:spacing w:after="60"/>
        <w:rPr>
          <w:rFonts w:ascii="Sakkal Majalla" w:hAnsi="Sakkal Majalla" w:cs="Sakkal Majalla"/>
          <w:sz w:val="28"/>
          <w:szCs w:val="28"/>
        </w:rPr>
      </w:pPr>
    </w:p>
    <w:p w14:paraId="6001D85E" w14:textId="77777777" w:rsidR="003A0EBF" w:rsidRPr="00B832F2" w:rsidRDefault="003A0EBF" w:rsidP="003A0EBF">
      <w:pPr>
        <w:pBdr>
          <w:bottom w:val="single" w:sz="6" w:space="0" w:color="D6E4F0"/>
        </w:pBdr>
        <w:bidi/>
        <w:spacing w:before="20" w:after="70"/>
        <w:rPr>
          <w:rFonts w:ascii="Sakkal Majalla" w:hAnsi="Sakkal Majalla" w:cs="Sakkal Majalla"/>
          <w:sz w:val="28"/>
          <w:szCs w:val="28"/>
        </w:rPr>
      </w:pPr>
    </w:p>
    <w:p w14:paraId="41D6824A" w14:textId="77777777" w:rsidR="003A0EBF" w:rsidRPr="00B832F2" w:rsidRDefault="003A0EBF" w:rsidP="003A0EBF">
      <w:pPr>
        <w:shd w:val="clear" w:color="auto" w:fill="156082"/>
        <w:bidi/>
        <w:spacing w:before="150" w:after="90"/>
        <w:rPr>
          <w:rFonts w:ascii="Sakkal Majalla" w:hAnsi="Sakkal Majalla" w:cs="Sakkal Majalla"/>
          <w:sz w:val="28"/>
          <w:szCs w:val="28"/>
        </w:rPr>
      </w:pPr>
      <w:r>
        <w:rPr>
          <w:rFonts w:ascii="Sakkal Majalla" w:hAnsi="Sakkal Majalla" w:cs="Sakkal Majalla"/>
          <w:b/>
          <w:bCs/>
          <w:color w:val="FFFFFF"/>
          <w:sz w:val="28"/>
          <w:szCs w:val="28"/>
          <w:rtl/>
        </w:rPr>
        <w:t>3.12  ثلاثة اعتراضات جذرية على المنهجية كلها</w:t>
      </w:r>
      <w:r>
        <w:fldChar w:fldCharType="begin"/>
      </w:r>
      <w:r>
        <w:instrText xml:space="preserve"> TC "3.12  ثلاثة اعتراضات جذرية على المنهجية كلها" \l 2 </w:instrText>
      </w:r>
      <w:r>
        <w:fldChar w:fldCharType="end"/>
      </w:r>
    </w:p>
    <w:p w14:paraId="5D511930" w14:textId="77777777"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lastRenderedPageBreak/>
        <w:t>ومن الأمانة أن أواجه ثلاثة اعتراضات لا تستهدف تفصيلًا بعينه، بل جوهر المنهجية:</w:t>
      </w:r>
    </w:p>
    <w:p w14:paraId="0B402B25" w14:textId="77777777" w:rsidR="003A0EBF" w:rsidRPr="00B832F2" w:rsidRDefault="003A0EBF" w:rsidP="003A0EBF">
      <w:pPr>
        <w:shd w:val="clear" w:color="auto" w:fill="D6E4F0"/>
        <w:bidi/>
        <w:spacing w:before="110" w:after="65"/>
        <w:rPr>
          <w:rFonts w:ascii="Sakkal Majalla" w:hAnsi="Sakkal Majalla" w:cs="Sakkal Majalla"/>
          <w:sz w:val="28"/>
          <w:szCs w:val="28"/>
        </w:rPr>
      </w:pPr>
      <w:r w:rsidRPr="00B832F2">
        <w:rPr>
          <w:rFonts w:ascii="Sakkal Majalla" w:hAnsi="Sakkal Majalla" w:cs="Sakkal Majalla"/>
          <w:b/>
          <w:bCs/>
          <w:color w:val="1F3864"/>
          <w:sz w:val="28"/>
          <w:szCs w:val="28"/>
          <w:rtl/>
        </w:rPr>
        <w:t>الاعتراض الأول: التناقض الظاهري بين اليقين والاختبارية</w:t>
      </w:r>
    </w:p>
    <w:p w14:paraId="37C3E2B7" w14:textId="77777777" w:rsidR="003A0EBF" w:rsidRPr="00B832F2" w:rsidRDefault="003A0EBF" w:rsidP="003A0EBF">
      <w:pPr>
        <w:shd w:val="clear" w:color="auto" w:fill="FFF2CC"/>
        <w:bidi/>
        <w:spacing w:after="70"/>
        <w:ind w:right="200"/>
        <w:rPr>
          <w:rFonts w:ascii="Sakkal Majalla" w:hAnsi="Sakkal Majalla" w:cs="Sakkal Majalla"/>
          <w:sz w:val="28"/>
          <w:szCs w:val="28"/>
        </w:rPr>
      </w:pPr>
      <w:r w:rsidRPr="00B832F2">
        <w:rPr>
          <w:rFonts w:ascii="Sakkal Majalla" w:hAnsi="Sakkal Majalla" w:cs="Sakkal Majalla"/>
          <w:i/>
          <w:iCs/>
          <w:color w:val="000000"/>
          <w:sz w:val="28"/>
          <w:szCs w:val="28"/>
          <w:rtl/>
        </w:rPr>
        <w:t>"كيف يمكن لمشروع أن يدَّعي الصرامة العلمية بينما يُسلِّم بمسلَّمة يقينية مطلقة لا يقبل مناقشتها؟"</w:t>
      </w:r>
    </w:p>
    <w:p w14:paraId="70DD49C3" w14:textId="77777777"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ناقشتُ هذا في 3.1، وخلاصته أن كل نظام معرفي يقوم على مسلّمات لا يستطيع تبريرها من داخله. والفرق في الشفافية: هذا المشروع يعلن مسلّمته، وأطر أخرى تُخفي مسلّماتها خلف قناع الحياد.</w:t>
      </w:r>
    </w:p>
    <w:p w14:paraId="7463C263" w14:textId="77777777" w:rsidR="003A0EBF" w:rsidRPr="00B832F2" w:rsidRDefault="003A0EBF" w:rsidP="003A0EBF">
      <w:pPr>
        <w:shd w:val="clear" w:color="auto" w:fill="D6E4F0"/>
        <w:bidi/>
        <w:spacing w:before="110" w:after="65"/>
        <w:rPr>
          <w:rFonts w:ascii="Sakkal Majalla" w:hAnsi="Sakkal Majalla" w:cs="Sakkal Majalla"/>
          <w:sz w:val="28"/>
          <w:szCs w:val="28"/>
        </w:rPr>
      </w:pPr>
      <w:r w:rsidRPr="00B832F2">
        <w:rPr>
          <w:rFonts w:ascii="Sakkal Majalla" w:hAnsi="Sakkal Majalla" w:cs="Sakkal Majalla"/>
          <w:b/>
          <w:bCs/>
          <w:color w:val="1F3864"/>
          <w:sz w:val="28"/>
          <w:szCs w:val="28"/>
          <w:rtl/>
        </w:rPr>
        <w:t>الاعتراض الثاني: مشكلة تعدد المفسرين وغياب الحكم القاطع</w:t>
      </w:r>
    </w:p>
    <w:p w14:paraId="3225363E" w14:textId="77777777" w:rsidR="003A0EBF" w:rsidRPr="00B832F2" w:rsidRDefault="003A0EBF" w:rsidP="003A0EBF">
      <w:pPr>
        <w:shd w:val="clear" w:color="auto" w:fill="FFF2CC"/>
        <w:bidi/>
        <w:spacing w:after="70"/>
        <w:ind w:right="200"/>
        <w:rPr>
          <w:rFonts w:ascii="Sakkal Majalla" w:hAnsi="Sakkal Majalla" w:cs="Sakkal Majalla"/>
          <w:sz w:val="28"/>
          <w:szCs w:val="28"/>
        </w:rPr>
      </w:pPr>
      <w:r w:rsidRPr="00B832F2">
        <w:rPr>
          <w:rFonts w:ascii="Sakkal Majalla" w:hAnsi="Sakkal Majalla" w:cs="Sakkal Majalla"/>
          <w:i/>
          <w:iCs/>
          <w:color w:val="000000"/>
          <w:sz w:val="28"/>
          <w:szCs w:val="28"/>
          <w:rtl/>
        </w:rPr>
        <w:t>"المحكّات الثلاثة تعتمد على أحكام بشر قابلين للخطأ والتحيز؛ من يحكم على المُحكِّمين؟"</w:t>
      </w:r>
    </w:p>
    <w:p w14:paraId="589EC01D" w14:textId="77777777"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وهذا اعتراض تواجهه العلوم الاجتماعية كلها. والحل ليس في طلب يقين مستحيل، وإنما في إجراءات تقلّل التحيز: تعدد المحكّمين، والتعمية، وقياس الاتفاق بينهم بمعاملات إحصائية، كمعامل كوهين لمحكّمَين ومعامل فلايس لأكثر من اثنين. ولا أدّعي إزالة التحيز كليًا، وإنما تقليله إلى أدنى حد ممكن.</w:t>
      </w:r>
    </w:p>
    <w:p w14:paraId="5D3CFF56" w14:textId="77777777" w:rsidR="003A0EBF" w:rsidRPr="00B832F2" w:rsidRDefault="003A0EBF" w:rsidP="003A0EBF">
      <w:pPr>
        <w:bidi/>
        <w:spacing w:after="70"/>
        <w:ind w:right="260"/>
        <w:rPr>
          <w:rFonts w:ascii="Sakkal Majalla" w:hAnsi="Sakkal Majalla" w:cs="Sakkal Majalla"/>
          <w:sz w:val="28"/>
          <w:szCs w:val="28"/>
        </w:rPr>
      </w:pPr>
      <w:r>
        <w:rPr>
          <w:rFonts w:ascii="Sakkal Majalla" w:hAnsi="Sakkal Majalla" w:cs="Sakkal Majalla"/>
          <w:i/>
          <w:iCs/>
          <w:color w:val="595959"/>
          <w:sz w:val="28"/>
          <w:szCs w:val="28"/>
        </w:rPr>
        <w:t xml:space="preserve">    Cohen, J. (1960). A Coefficient of Agreement for Nominal Scales. Educational and Psychological Measurement, 20(1), 37-46. | Fleiss, J. L. (1971). Measuring Nominal Scale Agreement Among Many Raters. Psychological Bulletin, 76(5), 378-382.</w:t>
      </w:r>
    </w:p>
    <w:p w14:paraId="081C682D" w14:textId="77777777" w:rsidR="003A0EBF" w:rsidRPr="00B832F2" w:rsidRDefault="003A0EBF" w:rsidP="003A0EBF">
      <w:pPr>
        <w:shd w:val="clear" w:color="auto" w:fill="D6E4F0"/>
        <w:bidi/>
        <w:spacing w:before="110" w:after="65"/>
        <w:rPr>
          <w:rFonts w:ascii="Sakkal Majalla" w:hAnsi="Sakkal Majalla" w:cs="Sakkal Majalla"/>
          <w:sz w:val="28"/>
          <w:szCs w:val="28"/>
        </w:rPr>
      </w:pPr>
      <w:r w:rsidRPr="00B832F2">
        <w:rPr>
          <w:rFonts w:ascii="Sakkal Majalla" w:hAnsi="Sakkal Majalla" w:cs="Sakkal Majalla"/>
          <w:b/>
          <w:bCs/>
          <w:color w:val="1F3864"/>
          <w:sz w:val="28"/>
          <w:szCs w:val="28"/>
          <w:rtl/>
        </w:rPr>
        <w:t>الاعتراض الثالث: هل يمكن فعلاً فصل الاشتقاق عن الرغبة في نتيجة معينة؟</w:t>
      </w:r>
    </w:p>
    <w:p w14:paraId="44D54955" w14:textId="77777777" w:rsidR="003A0EBF" w:rsidRPr="00B832F2" w:rsidRDefault="003A0EBF" w:rsidP="003A0EBF">
      <w:pPr>
        <w:shd w:val="clear" w:color="auto" w:fill="FFF2CC"/>
        <w:bidi/>
        <w:spacing w:after="70"/>
        <w:ind w:right="200"/>
        <w:rPr>
          <w:rFonts w:ascii="Sakkal Majalla" w:hAnsi="Sakkal Majalla" w:cs="Sakkal Majalla"/>
          <w:sz w:val="28"/>
          <w:szCs w:val="28"/>
        </w:rPr>
      </w:pPr>
      <w:r w:rsidRPr="00B832F2">
        <w:rPr>
          <w:rFonts w:ascii="Sakkal Majalla" w:hAnsi="Sakkal Majalla" w:cs="Sakkal Majalla"/>
          <w:i/>
          <w:iCs/>
          <w:color w:val="000000"/>
          <w:sz w:val="28"/>
          <w:szCs w:val="28"/>
          <w:rtl/>
        </w:rPr>
        <w:t>"المؤلف يريد أن يُثبت أن الإسلام يُقدِّم بديلاً إدارياً متفوقاً؛ فكيف نثق أن الاشتقاق موضوعي؟"</w:t>
      </w:r>
    </w:p>
    <w:p w14:paraId="456B2A8E" w14:textId="77777777"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وهو أعمق الاعتراضات الثلاثة، لأنه يمسّ مشكلة «التحميل النظري للملاحظة» (Theory-Ladenness) التي طرحها Hanson (1958) وناقشها Kuhn: لا توجد ملاحظة «بريئة» في أي علم.</w:t>
      </w:r>
    </w:p>
    <w:p w14:paraId="3B4C59E9" w14:textId="77777777" w:rsidR="003A0EBF" w:rsidRPr="00B832F2" w:rsidRDefault="003A0EBF" w:rsidP="003A0EBF">
      <w:pPr>
        <w:bidi/>
        <w:spacing w:after="70"/>
        <w:ind w:right="260"/>
        <w:rPr>
          <w:rFonts w:ascii="Sakkal Majalla" w:hAnsi="Sakkal Majalla" w:cs="Sakkal Majalla"/>
          <w:sz w:val="28"/>
          <w:szCs w:val="28"/>
        </w:rPr>
      </w:pPr>
      <w:r w:rsidRPr="00B832F2">
        <w:rPr>
          <w:rFonts w:ascii="Sakkal Majalla" w:hAnsi="Sakkal Majalla" w:cs="Sakkal Majalla"/>
          <w:i/>
          <w:iCs/>
          <w:color w:val="595959"/>
          <w:sz w:val="28"/>
          <w:szCs w:val="28"/>
        </w:rPr>
        <w:t xml:space="preserve">    Hanson, N.R. (1958). Patterns of Discovery. Cambridge University Press.</w:t>
      </w:r>
    </w:p>
    <w:p w14:paraId="7B220EB1" w14:textId="77777777"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والجواب الصادق الوحيد أن المشروع لا يدّعي حيادًا مستحيلًا، بل يقدّم بنية إجرائية تجعل النقد الخارجي ممكنًا وفعّالًا. فالسؤال ليس «هل المؤلف متحيّز؟»، والجواب نعم بالضرورة، بل «هل صُمّمت الإجراءات بحيث يستطيع ناقد مستقل أن يكتشف الخطأ إن وُجد؟». وهذا ما تفعله الفرضية الصفرية.</w:t>
      </w:r>
    </w:p>
    <w:p w14:paraId="649A8E57" w14:textId="77777777" w:rsidR="003A0EBF" w:rsidRPr="00B832F2" w:rsidRDefault="003A0EBF" w:rsidP="003A0EBF">
      <w:pPr>
        <w:bidi/>
        <w:spacing w:after="60"/>
        <w:rPr>
          <w:rFonts w:ascii="Sakkal Majalla" w:hAnsi="Sakkal Majalla" w:cs="Sakkal Majalla"/>
          <w:sz w:val="28"/>
          <w:szCs w:val="28"/>
        </w:rPr>
      </w:pPr>
    </w:p>
    <w:p w14:paraId="18538B21" w14:textId="77777777" w:rsidR="003A0EBF" w:rsidRPr="00B832F2" w:rsidRDefault="003A0EBF" w:rsidP="003A0EBF">
      <w:pPr>
        <w:shd w:val="clear" w:color="auto" w:fill="D6E4F0"/>
        <w:bidi/>
        <w:spacing w:before="110" w:after="65"/>
        <w:rPr>
          <w:rFonts w:ascii="Sakkal Majalla" w:hAnsi="Sakkal Majalla" w:cs="Sakkal Majalla"/>
          <w:sz w:val="28"/>
          <w:szCs w:val="28"/>
        </w:rPr>
      </w:pPr>
      <w:r>
        <w:rPr>
          <w:rFonts w:ascii="Sakkal Majalla" w:hAnsi="Sakkal Majalla" w:cs="Sakkal Majalla"/>
          <w:b/>
          <w:bCs/>
          <w:color w:val="1F3864"/>
          <w:sz w:val="28"/>
          <w:szCs w:val="28"/>
          <w:rtl/>
        </w:rPr>
        <w:t>سابقة إسلامية: نقد الإسناد مثالًا على الفحص الناقد</w:t>
      </w:r>
    </w:p>
    <w:p w14:paraId="580D3D90" w14:textId="77777777"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وحين يُتّهم المشروع بأنه «يستورد صرامة علمية غربية لا أصل لها في التراث الإسلامي»، يمكن أن نحيل إلى تراث إسلامي أصيل: علم نقد الحديث (الجرح والتعديل) الذي طوّره المحدّثون منذ القرن الثاني الهجري، وهو من أقدم الأنظمة المقنَّنة لفحص الأخبار ونقدها في تاريخ الفكر الإنساني، وقد سبق بوبر بأكثر من ألف عام.</w:t>
      </w:r>
    </w:p>
    <w:p w14:paraId="0EFFAF95" w14:textId="77777777"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فالمحدّث حين يقيّم رواية لا يكتفي بما يؤيدها، بل يبحث عن مواضع ضعفها في كل حلقة من سندها: هل لقي الراوي شيخه؟ وهل عُرف بالصدق أم بالتدليس؟ وهذا البحث النشط عن نقاط الضعف، لا جمع الشواهد المؤيدة، قريب في روحه مما يطالب به بوبر.</w:t>
      </w:r>
    </w:p>
    <w:p w14:paraId="01FF9AAF" w14:textId="77777777" w:rsidR="003A0EBF" w:rsidRPr="00B832F2" w:rsidRDefault="003A0EBF" w:rsidP="003A0EBF">
      <w:pPr>
        <w:bidi/>
        <w:spacing w:after="70"/>
        <w:ind w:right="260"/>
        <w:rPr>
          <w:rFonts w:ascii="Sakkal Majalla" w:hAnsi="Sakkal Majalla" w:cs="Sakkal Majalla"/>
          <w:sz w:val="28"/>
          <w:szCs w:val="28"/>
        </w:rPr>
      </w:pPr>
      <w:r>
        <w:rPr>
          <w:rFonts w:ascii="Sakkal Majalla" w:hAnsi="Sakkal Majalla" w:cs="Sakkal Majalla"/>
          <w:i/>
          <w:iCs/>
          <w:color w:val="595959"/>
          <w:sz w:val="28"/>
          <w:szCs w:val="28"/>
        </w:rPr>
        <w:t xml:space="preserve">    ابن الصلاح (ت.643ه). مقدمة ابن الصلاح في علوم الحديث، وهي المرجع التأسيسي لمصطلحاته (الصحيح، الحسن، الضعيف، الموضوع).</w:t>
      </w:r>
    </w:p>
    <w:p w14:paraId="45DDDDDA" w14:textId="77777777" w:rsidR="003A0EBF" w:rsidRPr="00B832F2" w:rsidRDefault="003A0EBF" w:rsidP="003A0EBF">
      <w:pPr>
        <w:shd w:val="clear" w:color="auto" w:fill="FFF2CC"/>
        <w:bidi/>
        <w:spacing w:after="70"/>
        <w:ind w:right="200"/>
        <w:rPr>
          <w:rFonts w:ascii="Sakkal Majalla" w:hAnsi="Sakkal Majalla" w:cs="Sakkal Majalla"/>
          <w:sz w:val="28"/>
          <w:szCs w:val="28"/>
        </w:rPr>
      </w:pPr>
      <w:r>
        <w:rPr>
          <w:rFonts w:ascii="Sakkal Majalla" w:hAnsi="Sakkal Majalla" w:cs="Sakkal Majalla"/>
          <w:i/>
          <w:iCs/>
          <w:color w:val="000000"/>
          <w:sz w:val="28"/>
          <w:szCs w:val="28"/>
          <w:rtl/>
        </w:rPr>
        <w:lastRenderedPageBreak/>
        <w:t>وأنبّه إلى حدود هذه المقارنة: فالإسناد يسأل «هل قال النبي ﷺ هذا فعلًا؟»، وهو سؤال تاريخي، أما الفرضية الصفرية فتسأل «هل هذا المفهوم الإداري قرآني الأصل؟»، وهو سؤال معرفي بنيوي. فالتشابه في الروح المنهجية، أي السعي إلى التكذيب لا التأكيد، لا في الموضوع ولا في الأدوات.</w:t>
      </w:r>
    </w:p>
    <w:p w14:paraId="6B94C977" w14:textId="77777777" w:rsidR="003A0EBF" w:rsidRPr="00B832F2" w:rsidRDefault="003A0EBF" w:rsidP="003A0EBF">
      <w:pPr>
        <w:bidi/>
        <w:spacing w:after="60"/>
        <w:rPr>
          <w:rFonts w:ascii="Sakkal Majalla" w:hAnsi="Sakkal Majalla" w:cs="Sakkal Majalla"/>
          <w:sz w:val="28"/>
          <w:szCs w:val="28"/>
        </w:rPr>
      </w:pPr>
    </w:p>
    <w:p w14:paraId="4601BFD5" w14:textId="77777777" w:rsidR="003A0EBF" w:rsidRPr="00B832F2" w:rsidRDefault="003A0EBF" w:rsidP="003A0EBF">
      <w:pPr>
        <w:pBdr>
          <w:bottom w:val="single" w:sz="6" w:space="0" w:color="D6E4F0"/>
        </w:pBdr>
        <w:bidi/>
        <w:spacing w:before="20" w:after="70"/>
        <w:rPr>
          <w:rFonts w:ascii="Sakkal Majalla" w:hAnsi="Sakkal Majalla" w:cs="Sakkal Majalla"/>
          <w:sz w:val="28"/>
          <w:szCs w:val="28"/>
        </w:rPr>
      </w:pPr>
    </w:p>
    <w:p w14:paraId="4C2933E8" w14:textId="77777777" w:rsidR="003A0EBF" w:rsidRPr="00B832F2" w:rsidRDefault="003A0EBF" w:rsidP="003A0EBF">
      <w:pPr>
        <w:shd w:val="clear" w:color="auto" w:fill="D6E4F0"/>
        <w:bidi/>
        <w:spacing w:before="110" w:after="65"/>
        <w:rPr>
          <w:rFonts w:ascii="Sakkal Majalla" w:hAnsi="Sakkal Majalla" w:cs="Sakkal Majalla"/>
          <w:sz w:val="28"/>
          <w:szCs w:val="28"/>
        </w:rPr>
      </w:pPr>
      <w:r>
        <w:rPr>
          <w:rFonts w:ascii="Sakkal Majalla" w:hAnsi="Sakkal Majalla" w:cs="Sakkal Majalla"/>
          <w:b/>
          <w:bCs/>
          <w:color w:val="1F3864"/>
          <w:sz w:val="28"/>
          <w:szCs w:val="28"/>
          <w:rtl/>
        </w:rPr>
        <w:t>اعتبارات إضافية في تصميم أدوات القياس</w:t>
      </w:r>
    </w:p>
    <w:p w14:paraId="63B929D7" w14:textId="77777777"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ولكي تنتقل بروتوكولات 3.9 من مخطط منهجي إلى دراسة قابلة للنشر في مجلة محكّمة، ينبغي معالجة ثلاث قضايا تقنية كثيرًا ما تُغفلها الدراسات الإسلامية المعاصرة:</w:t>
      </w:r>
    </w:p>
    <w:p w14:paraId="5186FFC9" w14:textId="77777777" w:rsidR="003A0EBF" w:rsidRPr="00B832F2" w:rsidRDefault="003A0EBF" w:rsidP="003A0EBF">
      <w:pPr>
        <w:bidi/>
        <w:spacing w:before="75" w:after="40"/>
        <w:rPr>
          <w:rFonts w:ascii="Sakkal Majalla" w:hAnsi="Sakkal Majalla" w:cs="Sakkal Majalla"/>
          <w:sz w:val="28"/>
          <w:szCs w:val="28"/>
        </w:rPr>
      </w:pPr>
      <w:r w:rsidRPr="00B832F2">
        <w:rPr>
          <w:rFonts w:ascii="Sakkal Majalla" w:hAnsi="Sakkal Majalla" w:cs="Sakkal Majalla"/>
          <w:b/>
          <w:bCs/>
          <w:color w:val="156082"/>
          <w:sz w:val="28"/>
          <w:szCs w:val="28"/>
          <w:rtl/>
        </w:rPr>
        <w:t>أولاً: صدق البناء (Construct Validity) للمقاييس الجديدة</w:t>
      </w:r>
    </w:p>
    <w:p w14:paraId="430FA453" w14:textId="77777777"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أي مقياس جديد لقياس «درجة الإحسان» أو «قوة الأمانة المدرَكة» في سياق مؤسسي يحتاج إلى إثبات صدق بنائه: تحليل عاملي استكشافي (EFA) ثم توكيدي (CFA)، ثم اختبار الصدق التقاربي (Convergent Validity) مع مقاييس قريبة نظريًا، والصدق التمايزي (Discriminant Validity) للتأكد من أنه يقيس شيئًا غير ما تقيسه المقاييس الغربية القائمة. وهذا الأخير يشغّل محك الأصالة إحصائيًا لا وصفيًا فقط.</w:t>
      </w:r>
    </w:p>
    <w:p w14:paraId="4A1FE9FB" w14:textId="77777777" w:rsidR="003A0EBF" w:rsidRPr="00B832F2" w:rsidRDefault="003A0EBF" w:rsidP="003A0EBF">
      <w:pPr>
        <w:bidi/>
        <w:spacing w:after="70"/>
        <w:ind w:right="260"/>
        <w:rPr>
          <w:rFonts w:ascii="Sakkal Majalla" w:hAnsi="Sakkal Majalla" w:cs="Sakkal Majalla"/>
          <w:sz w:val="28"/>
          <w:szCs w:val="28"/>
        </w:rPr>
      </w:pPr>
      <w:r w:rsidRPr="00B832F2">
        <w:rPr>
          <w:rFonts w:ascii="Sakkal Majalla" w:hAnsi="Sakkal Majalla" w:cs="Sakkal Majalla"/>
          <w:i/>
          <w:iCs/>
          <w:color w:val="595959"/>
          <w:sz w:val="28"/>
          <w:szCs w:val="28"/>
        </w:rPr>
        <w:t xml:space="preserve">    Hinkin, T. (1998). A Brief Tutorial on the Development of Measures. Organizational Research Methods, 1(1), 104-121.</w:t>
      </w:r>
    </w:p>
    <w:p w14:paraId="45601641" w14:textId="77777777" w:rsidR="003A0EBF" w:rsidRPr="00B832F2" w:rsidRDefault="003A0EBF" w:rsidP="003A0EBF">
      <w:pPr>
        <w:bidi/>
        <w:spacing w:before="75" w:after="40"/>
        <w:rPr>
          <w:rFonts w:ascii="Sakkal Majalla" w:hAnsi="Sakkal Majalla" w:cs="Sakkal Majalla"/>
          <w:sz w:val="28"/>
          <w:szCs w:val="28"/>
        </w:rPr>
      </w:pPr>
      <w:r w:rsidRPr="00B832F2">
        <w:rPr>
          <w:rFonts w:ascii="Sakkal Majalla" w:hAnsi="Sakkal Majalla" w:cs="Sakkal Majalla"/>
          <w:b/>
          <w:bCs/>
          <w:color w:val="156082"/>
          <w:sz w:val="28"/>
          <w:szCs w:val="28"/>
          <w:rtl/>
        </w:rPr>
        <w:t>ثانياً: التكافؤ القياسي عبر السياقات الثقافية (Measurement Invariance)</w:t>
      </w:r>
    </w:p>
    <w:p w14:paraId="12428DD0" w14:textId="77777777"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وإذا قارنت الدراسة بين مؤسسات في سياقات ثقافية مختلفة، وجب إثبات أن المقياس يعمل بالطريقة نفسها في كل سياق، وإلا فقد يعكس الفرق الملاحَظ تحيزًا قياسيًا (Measurement Bias) لا فرقًا حقيقيًا. ويُجرى هذا الاختبار بالنمذجة متعددة المجموعات (Multi-Group CFA)، وهو غائب عن كثير من الدراسات المقارنة في «الإدارة الإسلامية» الحالية.</w:t>
      </w:r>
    </w:p>
    <w:p w14:paraId="1E472202" w14:textId="77777777" w:rsidR="003A0EBF" w:rsidRPr="00B832F2" w:rsidRDefault="003A0EBF" w:rsidP="003A0EBF">
      <w:pPr>
        <w:bidi/>
        <w:spacing w:after="70"/>
        <w:ind w:right="260"/>
        <w:rPr>
          <w:rFonts w:ascii="Sakkal Majalla" w:hAnsi="Sakkal Majalla" w:cs="Sakkal Majalla"/>
          <w:sz w:val="28"/>
          <w:szCs w:val="28"/>
        </w:rPr>
      </w:pPr>
      <w:r w:rsidRPr="00B832F2">
        <w:rPr>
          <w:rFonts w:ascii="Sakkal Majalla" w:hAnsi="Sakkal Majalla" w:cs="Sakkal Majalla"/>
          <w:i/>
          <w:iCs/>
          <w:color w:val="595959"/>
          <w:sz w:val="28"/>
          <w:szCs w:val="28"/>
        </w:rPr>
        <w:t xml:space="preserve">    Vandenberg, R. &amp; Lance, C. (2000). A Review and Synthesis of the Measurement Invariance Literature. ORM, 3(1), 4-70.</w:t>
      </w:r>
    </w:p>
    <w:p w14:paraId="29F0581B" w14:textId="77777777" w:rsidR="003A0EBF" w:rsidRPr="00B832F2" w:rsidRDefault="003A0EBF" w:rsidP="003A0EBF">
      <w:pPr>
        <w:bidi/>
        <w:spacing w:before="75" w:after="40"/>
        <w:rPr>
          <w:rFonts w:ascii="Sakkal Majalla" w:hAnsi="Sakkal Majalla" w:cs="Sakkal Majalla"/>
          <w:sz w:val="28"/>
          <w:szCs w:val="28"/>
        </w:rPr>
      </w:pPr>
      <w:r w:rsidRPr="00B832F2">
        <w:rPr>
          <w:rFonts w:ascii="Sakkal Majalla" w:hAnsi="Sakkal Majalla" w:cs="Sakkal Majalla"/>
          <w:b/>
          <w:bCs/>
          <w:color w:val="156082"/>
          <w:sz w:val="28"/>
          <w:szCs w:val="28"/>
          <w:rtl/>
        </w:rPr>
        <w:t>ثالثاً: التسجيل المسبق للفرضيات (Pre-Registration)</w:t>
      </w:r>
    </w:p>
    <w:p w14:paraId="0470D230" w14:textId="77777777"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واستجابةً لأزمة «إعادة الإنتاج» (Replication Crisis) في العلوم الاجتماعية (Ioannidis, 2005)، أوصي بأن يُسجَّل كل اختبار تجريبي لمحكّات الفرضية الصفرية مسبقًا، عبر منصة OSF (Open Science Framework)، قبل جمع البيانات، مع تحديد الفرضيات ومقاييس النجاح والتحليل الإحصائي المخطط. فهذا يمنع «التنقيب في البيانات» (P-Hacking) بعد ظهور النتائج، ويضيف ضمانة لصدق ادعاء الأصالة.</w:t>
      </w:r>
    </w:p>
    <w:p w14:paraId="773C2EC3" w14:textId="77777777" w:rsidR="003A0EBF" w:rsidRPr="00B832F2" w:rsidRDefault="003A0EBF" w:rsidP="003A0EBF">
      <w:pPr>
        <w:bidi/>
        <w:spacing w:after="70"/>
        <w:ind w:right="260"/>
        <w:rPr>
          <w:rFonts w:ascii="Sakkal Majalla" w:hAnsi="Sakkal Majalla" w:cs="Sakkal Majalla"/>
          <w:sz w:val="28"/>
          <w:szCs w:val="28"/>
        </w:rPr>
      </w:pPr>
      <w:r w:rsidRPr="00B832F2">
        <w:rPr>
          <w:rFonts w:ascii="Sakkal Majalla" w:hAnsi="Sakkal Majalla" w:cs="Sakkal Majalla"/>
          <w:i/>
          <w:iCs/>
          <w:color w:val="595959"/>
          <w:sz w:val="28"/>
          <w:szCs w:val="28"/>
        </w:rPr>
        <w:t xml:space="preserve">    Nosek, B. et al. (2018). The Preregistration Revolution. PNAS, 115(11), 2600-2606.</w:t>
      </w:r>
    </w:p>
    <w:p w14:paraId="5ADAD8F0" w14:textId="77777777" w:rsidR="003A0EBF" w:rsidRPr="00B832F2" w:rsidRDefault="003A0EBF" w:rsidP="003A0EBF">
      <w:pPr>
        <w:shd w:val="clear" w:color="auto" w:fill="EBF5FB"/>
        <w:bidi/>
        <w:spacing w:after="70"/>
        <w:ind w:right="200"/>
        <w:rPr>
          <w:rFonts w:ascii="Sakkal Majalla" w:hAnsi="Sakkal Majalla" w:cs="Sakkal Majalla"/>
          <w:sz w:val="28"/>
          <w:szCs w:val="28"/>
        </w:rPr>
      </w:pPr>
      <w:r>
        <w:rPr>
          <w:rFonts w:ascii="Sakkal Majalla" w:hAnsi="Sakkal Majalla" w:cs="Sakkal Majalla"/>
          <w:i/>
          <w:iCs/>
          <w:color w:val="000000"/>
          <w:sz w:val="28"/>
          <w:szCs w:val="28"/>
          <w:rtl/>
        </w:rPr>
        <w:t>وبهذه الاعتبارات الثلاثة تقترب بروتوكولات الفصل من تصميم بحثي يمكن عرضه على دوريات نظرية المنظمات المحكّمة، دون تنازل عن الأصالة القرآنية للمحتوى.</w:t>
      </w:r>
    </w:p>
    <w:p w14:paraId="18C150D2" w14:textId="77777777" w:rsidR="003A0EBF" w:rsidRPr="00B832F2" w:rsidRDefault="003A0EBF" w:rsidP="003A0EBF">
      <w:pPr>
        <w:bidi/>
        <w:spacing w:after="60"/>
        <w:rPr>
          <w:rFonts w:ascii="Sakkal Majalla" w:hAnsi="Sakkal Majalla" w:cs="Sakkal Majalla"/>
          <w:sz w:val="28"/>
          <w:szCs w:val="28"/>
        </w:rPr>
      </w:pPr>
    </w:p>
    <w:p w14:paraId="4B4655C4" w14:textId="77777777" w:rsidR="003A0EBF" w:rsidRPr="00B832F2" w:rsidRDefault="003A0EBF" w:rsidP="003A0EBF">
      <w:pPr>
        <w:shd w:val="clear" w:color="auto" w:fill="D6E4F0"/>
        <w:bidi/>
        <w:spacing w:before="110" w:after="65"/>
        <w:rPr>
          <w:rFonts w:ascii="Sakkal Majalla" w:hAnsi="Sakkal Majalla" w:cs="Sakkal Majalla"/>
          <w:sz w:val="28"/>
          <w:szCs w:val="28"/>
        </w:rPr>
      </w:pPr>
      <w:r>
        <w:rPr>
          <w:rFonts w:ascii="Sakkal Majalla" w:hAnsi="Sakkal Majalla" w:cs="Sakkal Majalla"/>
          <w:b/>
          <w:bCs/>
          <w:color w:val="1F3864"/>
          <w:sz w:val="28"/>
          <w:szCs w:val="28"/>
          <w:rtl/>
        </w:rPr>
        <w:t>مثال رقمي: حساب معامل الاتفاق بين المحكّمين (معامل فلايس)</w:t>
      </w:r>
    </w:p>
    <w:p w14:paraId="645512FF" w14:textId="77777777"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lastRenderedPageBreak/>
        <w:t>ولتوضيح طريقة قياس الاتفاق في محك الأصالة، أقدّم مثالًا رقميًا مبسّطًا: ثلاثة محكّمين قيّموا عشرة مفاهيم قرآنية مرشحة للبطاقات. ولأن المحكّمين ثلاثة، فالمعامل المناسب هو معامل فلايس (Fleiss' κ)، لا معامل كوهين الخاص بمحكّمَين اثنين:</w:t>
      </w:r>
    </w:p>
    <w:tbl>
      <w:tblPr>
        <w:bidiVisual/>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1440"/>
        <w:gridCol w:w="1440"/>
        <w:gridCol w:w="1440"/>
        <w:gridCol w:w="1440"/>
        <w:gridCol w:w="2040"/>
      </w:tblGrid>
      <w:tr w:rsidR="003A0EBF" w:rsidRPr="00B832F2" w14:paraId="10B3368A" w14:textId="77777777" w:rsidTr="00201A65">
        <w:tc>
          <w:tcPr>
            <w:tcW w:w="1440" w:type="dxa"/>
            <w:shd w:val="clear" w:color="auto" w:fill="1F3864"/>
            <w:tcMar>
              <w:top w:w="75" w:type="dxa"/>
              <w:left w:w="100" w:type="dxa"/>
              <w:bottom w:w="75" w:type="dxa"/>
              <w:right w:w="100" w:type="dxa"/>
            </w:tcMar>
            <w:vAlign w:val="center"/>
          </w:tcPr>
          <w:p w14:paraId="2EC6B5D3"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المفهوم</w:t>
            </w:r>
          </w:p>
        </w:tc>
        <w:tc>
          <w:tcPr>
            <w:tcW w:w="1440" w:type="dxa"/>
            <w:shd w:val="clear" w:color="auto" w:fill="595959"/>
            <w:tcMar>
              <w:top w:w="75" w:type="dxa"/>
              <w:left w:w="100" w:type="dxa"/>
              <w:bottom w:w="75" w:type="dxa"/>
              <w:right w:w="100" w:type="dxa"/>
            </w:tcMar>
            <w:vAlign w:val="center"/>
          </w:tcPr>
          <w:p w14:paraId="183A3CCA"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مُحكِّم 1 (إدارة)</w:t>
            </w:r>
          </w:p>
        </w:tc>
        <w:tc>
          <w:tcPr>
            <w:tcW w:w="1440" w:type="dxa"/>
            <w:shd w:val="clear" w:color="auto" w:fill="595959"/>
            <w:tcMar>
              <w:top w:w="75" w:type="dxa"/>
              <w:left w:w="100" w:type="dxa"/>
              <w:bottom w:w="75" w:type="dxa"/>
              <w:right w:w="100" w:type="dxa"/>
            </w:tcMar>
            <w:vAlign w:val="center"/>
          </w:tcPr>
          <w:p w14:paraId="0D3AE2C2"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مُحكِّم 2 (تفسير)</w:t>
            </w:r>
          </w:p>
        </w:tc>
        <w:tc>
          <w:tcPr>
            <w:tcW w:w="1440" w:type="dxa"/>
            <w:shd w:val="clear" w:color="auto" w:fill="595959"/>
            <w:tcMar>
              <w:top w:w="75" w:type="dxa"/>
              <w:left w:w="100" w:type="dxa"/>
              <w:bottom w:w="75" w:type="dxa"/>
              <w:right w:w="100" w:type="dxa"/>
            </w:tcMar>
            <w:vAlign w:val="center"/>
          </w:tcPr>
          <w:p w14:paraId="2719E9FF"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مُحكِّم 3 (فلسفة)</w:t>
            </w:r>
          </w:p>
        </w:tc>
        <w:tc>
          <w:tcPr>
            <w:tcW w:w="1440" w:type="dxa"/>
            <w:shd w:val="clear" w:color="auto" w:fill="1F3864"/>
            <w:tcMar>
              <w:top w:w="75" w:type="dxa"/>
              <w:left w:w="100" w:type="dxa"/>
              <w:bottom w:w="75" w:type="dxa"/>
              <w:right w:w="100" w:type="dxa"/>
            </w:tcMar>
            <w:vAlign w:val="center"/>
          </w:tcPr>
          <w:p w14:paraId="283293FC"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الأغلبية</w:t>
            </w:r>
          </w:p>
        </w:tc>
        <w:tc>
          <w:tcPr>
            <w:tcW w:w="2040" w:type="dxa"/>
            <w:shd w:val="clear" w:color="auto" w:fill="1F3864"/>
            <w:tcMar>
              <w:top w:w="75" w:type="dxa"/>
              <w:left w:w="100" w:type="dxa"/>
              <w:bottom w:w="75" w:type="dxa"/>
              <w:right w:w="100" w:type="dxa"/>
            </w:tcMar>
            <w:vAlign w:val="center"/>
          </w:tcPr>
          <w:p w14:paraId="3763F4CD"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اتفاق تام؟</w:t>
            </w:r>
          </w:p>
        </w:tc>
      </w:tr>
      <w:tr w:rsidR="003A0EBF" w:rsidRPr="00B832F2" w14:paraId="5F9558BD" w14:textId="77777777" w:rsidTr="00201A65">
        <w:tc>
          <w:tcPr>
            <w:tcW w:w="1440" w:type="dxa"/>
            <w:shd w:val="clear" w:color="auto" w:fill="EBF5FB"/>
            <w:tcMar>
              <w:top w:w="75" w:type="dxa"/>
              <w:left w:w="100" w:type="dxa"/>
              <w:bottom w:w="75" w:type="dxa"/>
              <w:right w:w="100" w:type="dxa"/>
            </w:tcMar>
            <w:vAlign w:val="center"/>
          </w:tcPr>
          <w:p w14:paraId="46400C59"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الأمانة</w:t>
            </w:r>
          </w:p>
        </w:tc>
        <w:tc>
          <w:tcPr>
            <w:tcW w:w="1440" w:type="dxa"/>
            <w:shd w:val="clear" w:color="auto" w:fill="F5F5F5"/>
            <w:tcMar>
              <w:top w:w="75" w:type="dxa"/>
              <w:left w:w="100" w:type="dxa"/>
              <w:bottom w:w="75" w:type="dxa"/>
              <w:right w:w="100" w:type="dxa"/>
            </w:tcMar>
            <w:vAlign w:val="center"/>
          </w:tcPr>
          <w:p w14:paraId="22267F5C" w14:textId="77777777" w:rsidR="003A0EBF" w:rsidRPr="00B832F2" w:rsidRDefault="003A0EBF" w:rsidP="00201A65">
            <w:pPr>
              <w:bidi/>
              <w:spacing w:before="50" w:after="50"/>
              <w:rPr>
                <w:rFonts w:ascii="Sakkal Majalla" w:hAnsi="Sakkal Majalla" w:cs="Sakkal Majalla"/>
                <w:sz w:val="28"/>
                <w:szCs w:val="28"/>
              </w:rPr>
            </w:pPr>
            <w:r w:rsidRPr="00B832F2">
              <w:rPr>
                <w:rFonts w:ascii="Segoe UI Symbol" w:hAnsi="Segoe UI Symbol" w:cs="Segoe UI Symbol" w:hint="cs"/>
                <w:color w:val="375623"/>
                <w:sz w:val="28"/>
                <w:szCs w:val="28"/>
                <w:rtl/>
              </w:rPr>
              <w:t>✓</w:t>
            </w:r>
          </w:p>
        </w:tc>
        <w:tc>
          <w:tcPr>
            <w:tcW w:w="1440" w:type="dxa"/>
            <w:shd w:val="clear" w:color="auto" w:fill="F5F5F5"/>
            <w:tcMar>
              <w:top w:w="75" w:type="dxa"/>
              <w:left w:w="100" w:type="dxa"/>
              <w:bottom w:w="75" w:type="dxa"/>
              <w:right w:w="100" w:type="dxa"/>
            </w:tcMar>
            <w:vAlign w:val="center"/>
          </w:tcPr>
          <w:p w14:paraId="39F0BBC6" w14:textId="77777777" w:rsidR="003A0EBF" w:rsidRPr="00B832F2" w:rsidRDefault="003A0EBF" w:rsidP="00201A65">
            <w:pPr>
              <w:bidi/>
              <w:spacing w:before="50" w:after="50"/>
              <w:rPr>
                <w:rFonts w:ascii="Sakkal Majalla" w:hAnsi="Sakkal Majalla" w:cs="Sakkal Majalla"/>
                <w:sz w:val="28"/>
                <w:szCs w:val="28"/>
              </w:rPr>
            </w:pPr>
            <w:r w:rsidRPr="00B832F2">
              <w:rPr>
                <w:rFonts w:ascii="Segoe UI Symbol" w:hAnsi="Segoe UI Symbol" w:cs="Segoe UI Symbol" w:hint="cs"/>
                <w:color w:val="375623"/>
                <w:sz w:val="28"/>
                <w:szCs w:val="28"/>
                <w:rtl/>
              </w:rPr>
              <w:t>✓</w:t>
            </w:r>
          </w:p>
        </w:tc>
        <w:tc>
          <w:tcPr>
            <w:tcW w:w="1440" w:type="dxa"/>
            <w:shd w:val="clear" w:color="auto" w:fill="F5F5F5"/>
            <w:tcMar>
              <w:top w:w="75" w:type="dxa"/>
              <w:left w:w="100" w:type="dxa"/>
              <w:bottom w:w="75" w:type="dxa"/>
              <w:right w:w="100" w:type="dxa"/>
            </w:tcMar>
            <w:vAlign w:val="center"/>
          </w:tcPr>
          <w:p w14:paraId="63605C1E" w14:textId="77777777" w:rsidR="003A0EBF" w:rsidRPr="00B832F2" w:rsidRDefault="003A0EBF" w:rsidP="00201A65">
            <w:pPr>
              <w:bidi/>
              <w:spacing w:before="50" w:after="50"/>
              <w:rPr>
                <w:rFonts w:ascii="Sakkal Majalla" w:hAnsi="Sakkal Majalla" w:cs="Sakkal Majalla"/>
                <w:sz w:val="28"/>
                <w:szCs w:val="28"/>
              </w:rPr>
            </w:pPr>
            <w:r w:rsidRPr="00B832F2">
              <w:rPr>
                <w:rFonts w:ascii="Segoe UI Symbol" w:hAnsi="Segoe UI Symbol" w:cs="Segoe UI Symbol" w:hint="cs"/>
                <w:color w:val="375623"/>
                <w:sz w:val="28"/>
                <w:szCs w:val="28"/>
                <w:rtl/>
              </w:rPr>
              <w:t>✓</w:t>
            </w:r>
          </w:p>
        </w:tc>
        <w:tc>
          <w:tcPr>
            <w:tcW w:w="1440" w:type="dxa"/>
            <w:shd w:val="clear" w:color="auto" w:fill="EBF5E0"/>
            <w:tcMar>
              <w:top w:w="75" w:type="dxa"/>
              <w:left w:w="100" w:type="dxa"/>
              <w:bottom w:w="75" w:type="dxa"/>
              <w:right w:w="100" w:type="dxa"/>
            </w:tcMar>
            <w:vAlign w:val="center"/>
          </w:tcPr>
          <w:p w14:paraId="02BAC5CA" w14:textId="77777777" w:rsidR="003A0EBF" w:rsidRPr="00B832F2" w:rsidRDefault="003A0EBF" w:rsidP="00201A65">
            <w:pPr>
              <w:bidi/>
              <w:spacing w:before="50" w:after="50"/>
              <w:rPr>
                <w:rFonts w:ascii="Sakkal Majalla" w:hAnsi="Sakkal Majalla" w:cs="Sakkal Majalla"/>
                <w:sz w:val="28"/>
                <w:szCs w:val="28"/>
              </w:rPr>
            </w:pPr>
            <w:r w:rsidRPr="00B832F2">
              <w:rPr>
                <w:rFonts w:ascii="Segoe UI Symbol" w:hAnsi="Segoe UI Symbol" w:cs="Segoe UI Symbol" w:hint="cs"/>
                <w:color w:val="375623"/>
                <w:sz w:val="28"/>
                <w:szCs w:val="28"/>
                <w:rtl/>
              </w:rPr>
              <w:t>✓</w:t>
            </w:r>
            <w:r w:rsidRPr="00B832F2">
              <w:rPr>
                <w:rFonts w:ascii="Sakkal Majalla" w:hAnsi="Sakkal Majalla" w:cs="Sakkal Majalla"/>
                <w:color w:val="375623"/>
                <w:sz w:val="28"/>
                <w:szCs w:val="28"/>
                <w:rtl/>
              </w:rPr>
              <w:t xml:space="preserve"> </w:t>
            </w:r>
            <w:r w:rsidRPr="00B832F2">
              <w:rPr>
                <w:rFonts w:ascii="Sakkal Majalla" w:hAnsi="Sakkal Majalla" w:cs="Sakkal Majalla" w:hint="cs"/>
                <w:color w:val="375623"/>
                <w:sz w:val="28"/>
                <w:szCs w:val="28"/>
                <w:rtl/>
              </w:rPr>
              <w:t>يُحقق</w:t>
            </w:r>
          </w:p>
        </w:tc>
        <w:tc>
          <w:tcPr>
            <w:tcW w:w="2040" w:type="dxa"/>
            <w:shd w:val="clear" w:color="auto" w:fill="E2EFDA"/>
            <w:tcMar>
              <w:top w:w="75" w:type="dxa"/>
              <w:left w:w="100" w:type="dxa"/>
              <w:bottom w:w="75" w:type="dxa"/>
              <w:right w:w="100" w:type="dxa"/>
            </w:tcMar>
            <w:vAlign w:val="center"/>
          </w:tcPr>
          <w:p w14:paraId="52429685"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نعم</w:t>
            </w:r>
          </w:p>
        </w:tc>
      </w:tr>
      <w:tr w:rsidR="003A0EBF" w:rsidRPr="00B832F2" w14:paraId="6B740ED0" w14:textId="77777777" w:rsidTr="00201A65">
        <w:tc>
          <w:tcPr>
            <w:tcW w:w="1440" w:type="dxa"/>
            <w:shd w:val="clear" w:color="auto" w:fill="FFFFFF"/>
            <w:tcMar>
              <w:top w:w="75" w:type="dxa"/>
              <w:left w:w="100" w:type="dxa"/>
              <w:bottom w:w="75" w:type="dxa"/>
              <w:right w:w="100" w:type="dxa"/>
            </w:tcMar>
            <w:vAlign w:val="center"/>
          </w:tcPr>
          <w:p w14:paraId="7F7A3521"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الشورى</w:t>
            </w:r>
          </w:p>
        </w:tc>
        <w:tc>
          <w:tcPr>
            <w:tcW w:w="1440" w:type="dxa"/>
            <w:shd w:val="clear" w:color="auto" w:fill="FFFFFF"/>
            <w:tcMar>
              <w:top w:w="75" w:type="dxa"/>
              <w:left w:w="100" w:type="dxa"/>
              <w:bottom w:w="75" w:type="dxa"/>
              <w:right w:w="100" w:type="dxa"/>
            </w:tcMar>
            <w:vAlign w:val="center"/>
          </w:tcPr>
          <w:p w14:paraId="0E553777" w14:textId="77777777" w:rsidR="003A0EBF" w:rsidRPr="00B832F2" w:rsidRDefault="003A0EBF" w:rsidP="00201A65">
            <w:pPr>
              <w:bidi/>
              <w:spacing w:before="50" w:after="50"/>
              <w:rPr>
                <w:rFonts w:ascii="Sakkal Majalla" w:hAnsi="Sakkal Majalla" w:cs="Sakkal Majalla"/>
                <w:sz w:val="28"/>
                <w:szCs w:val="28"/>
              </w:rPr>
            </w:pPr>
            <w:r w:rsidRPr="00B832F2">
              <w:rPr>
                <w:rFonts w:ascii="Segoe UI Symbol" w:hAnsi="Segoe UI Symbol" w:cs="Segoe UI Symbol" w:hint="cs"/>
                <w:color w:val="375623"/>
                <w:sz w:val="28"/>
                <w:szCs w:val="28"/>
                <w:rtl/>
              </w:rPr>
              <w:t>✓</w:t>
            </w:r>
          </w:p>
        </w:tc>
        <w:tc>
          <w:tcPr>
            <w:tcW w:w="1440" w:type="dxa"/>
            <w:shd w:val="clear" w:color="auto" w:fill="FFFFFF"/>
            <w:tcMar>
              <w:top w:w="75" w:type="dxa"/>
              <w:left w:w="100" w:type="dxa"/>
              <w:bottom w:w="75" w:type="dxa"/>
              <w:right w:w="100" w:type="dxa"/>
            </w:tcMar>
            <w:vAlign w:val="center"/>
          </w:tcPr>
          <w:p w14:paraId="763D8919" w14:textId="77777777" w:rsidR="003A0EBF" w:rsidRPr="00B832F2" w:rsidRDefault="003A0EBF" w:rsidP="00201A65">
            <w:pPr>
              <w:bidi/>
              <w:spacing w:before="50" w:after="50"/>
              <w:rPr>
                <w:rFonts w:ascii="Sakkal Majalla" w:hAnsi="Sakkal Majalla" w:cs="Sakkal Majalla"/>
                <w:sz w:val="28"/>
                <w:szCs w:val="28"/>
              </w:rPr>
            </w:pPr>
            <w:r w:rsidRPr="00B832F2">
              <w:rPr>
                <w:rFonts w:ascii="Segoe UI Symbol" w:hAnsi="Segoe UI Symbol" w:cs="Segoe UI Symbol" w:hint="cs"/>
                <w:color w:val="375623"/>
                <w:sz w:val="28"/>
                <w:szCs w:val="28"/>
                <w:rtl/>
              </w:rPr>
              <w:t>✓</w:t>
            </w:r>
          </w:p>
        </w:tc>
        <w:tc>
          <w:tcPr>
            <w:tcW w:w="1440" w:type="dxa"/>
            <w:shd w:val="clear" w:color="auto" w:fill="FFFFFF"/>
            <w:tcMar>
              <w:top w:w="75" w:type="dxa"/>
              <w:left w:w="100" w:type="dxa"/>
              <w:bottom w:w="75" w:type="dxa"/>
              <w:right w:w="100" w:type="dxa"/>
            </w:tcMar>
            <w:vAlign w:val="center"/>
          </w:tcPr>
          <w:p w14:paraId="31C17F1E" w14:textId="77777777" w:rsidR="003A0EBF" w:rsidRPr="00B832F2" w:rsidRDefault="003A0EBF" w:rsidP="00201A65">
            <w:pPr>
              <w:bidi/>
              <w:spacing w:before="50" w:after="50"/>
              <w:rPr>
                <w:rFonts w:ascii="Sakkal Majalla" w:hAnsi="Sakkal Majalla" w:cs="Sakkal Majalla"/>
                <w:sz w:val="28"/>
                <w:szCs w:val="28"/>
              </w:rPr>
            </w:pPr>
            <w:r w:rsidRPr="00B832F2">
              <w:rPr>
                <w:rFonts w:ascii="Segoe UI Symbol" w:hAnsi="Segoe UI Symbol" w:cs="Segoe UI Symbol" w:hint="cs"/>
                <w:color w:val="375623"/>
                <w:sz w:val="28"/>
                <w:szCs w:val="28"/>
                <w:rtl/>
              </w:rPr>
              <w:t>✓</w:t>
            </w:r>
          </w:p>
        </w:tc>
        <w:tc>
          <w:tcPr>
            <w:tcW w:w="1440" w:type="dxa"/>
            <w:shd w:val="clear" w:color="auto" w:fill="EBF5E0"/>
            <w:tcMar>
              <w:top w:w="75" w:type="dxa"/>
              <w:left w:w="100" w:type="dxa"/>
              <w:bottom w:w="75" w:type="dxa"/>
              <w:right w:w="100" w:type="dxa"/>
            </w:tcMar>
            <w:vAlign w:val="center"/>
          </w:tcPr>
          <w:p w14:paraId="67365F43" w14:textId="77777777" w:rsidR="003A0EBF" w:rsidRPr="00B832F2" w:rsidRDefault="003A0EBF" w:rsidP="00201A65">
            <w:pPr>
              <w:bidi/>
              <w:spacing w:before="50" w:after="50"/>
              <w:rPr>
                <w:rFonts w:ascii="Sakkal Majalla" w:hAnsi="Sakkal Majalla" w:cs="Sakkal Majalla"/>
                <w:sz w:val="28"/>
                <w:szCs w:val="28"/>
              </w:rPr>
            </w:pPr>
            <w:r w:rsidRPr="00B832F2">
              <w:rPr>
                <w:rFonts w:ascii="Segoe UI Symbol" w:hAnsi="Segoe UI Symbol" w:cs="Segoe UI Symbol" w:hint="cs"/>
                <w:color w:val="375623"/>
                <w:sz w:val="28"/>
                <w:szCs w:val="28"/>
                <w:rtl/>
              </w:rPr>
              <w:t>✓</w:t>
            </w:r>
            <w:r w:rsidRPr="00B832F2">
              <w:rPr>
                <w:rFonts w:ascii="Sakkal Majalla" w:hAnsi="Sakkal Majalla" w:cs="Sakkal Majalla"/>
                <w:color w:val="375623"/>
                <w:sz w:val="28"/>
                <w:szCs w:val="28"/>
                <w:rtl/>
              </w:rPr>
              <w:t xml:space="preserve"> </w:t>
            </w:r>
            <w:r w:rsidRPr="00B832F2">
              <w:rPr>
                <w:rFonts w:ascii="Sakkal Majalla" w:hAnsi="Sakkal Majalla" w:cs="Sakkal Majalla" w:hint="cs"/>
                <w:color w:val="375623"/>
                <w:sz w:val="28"/>
                <w:szCs w:val="28"/>
                <w:rtl/>
              </w:rPr>
              <w:t>يُحقق</w:t>
            </w:r>
          </w:p>
        </w:tc>
        <w:tc>
          <w:tcPr>
            <w:tcW w:w="2040" w:type="dxa"/>
            <w:shd w:val="clear" w:color="auto" w:fill="E2EFDA"/>
            <w:tcMar>
              <w:top w:w="75" w:type="dxa"/>
              <w:left w:w="100" w:type="dxa"/>
              <w:bottom w:w="75" w:type="dxa"/>
              <w:right w:w="100" w:type="dxa"/>
            </w:tcMar>
            <w:vAlign w:val="center"/>
          </w:tcPr>
          <w:p w14:paraId="2BF1847A"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نعم</w:t>
            </w:r>
          </w:p>
        </w:tc>
      </w:tr>
      <w:tr w:rsidR="003A0EBF" w:rsidRPr="00B832F2" w14:paraId="66CC734E" w14:textId="77777777" w:rsidTr="00201A65">
        <w:tc>
          <w:tcPr>
            <w:tcW w:w="1440" w:type="dxa"/>
            <w:shd w:val="clear" w:color="auto" w:fill="EBF5FB"/>
            <w:tcMar>
              <w:top w:w="75" w:type="dxa"/>
              <w:left w:w="100" w:type="dxa"/>
              <w:bottom w:w="75" w:type="dxa"/>
              <w:right w:w="100" w:type="dxa"/>
            </w:tcMar>
            <w:vAlign w:val="center"/>
          </w:tcPr>
          <w:p w14:paraId="5E69413D"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الإحسان</w:t>
            </w:r>
          </w:p>
        </w:tc>
        <w:tc>
          <w:tcPr>
            <w:tcW w:w="1440" w:type="dxa"/>
            <w:shd w:val="clear" w:color="auto" w:fill="F5F5F5"/>
            <w:tcMar>
              <w:top w:w="75" w:type="dxa"/>
              <w:left w:w="100" w:type="dxa"/>
              <w:bottom w:w="75" w:type="dxa"/>
              <w:right w:w="100" w:type="dxa"/>
            </w:tcMar>
            <w:vAlign w:val="center"/>
          </w:tcPr>
          <w:p w14:paraId="06F8AEC9" w14:textId="77777777" w:rsidR="003A0EBF" w:rsidRPr="00B832F2" w:rsidRDefault="003A0EBF" w:rsidP="00201A65">
            <w:pPr>
              <w:bidi/>
              <w:spacing w:before="50" w:after="50"/>
              <w:rPr>
                <w:rFonts w:ascii="Sakkal Majalla" w:hAnsi="Sakkal Majalla" w:cs="Sakkal Majalla"/>
                <w:sz w:val="28"/>
                <w:szCs w:val="28"/>
              </w:rPr>
            </w:pPr>
            <w:r w:rsidRPr="00B832F2">
              <w:rPr>
                <w:rFonts w:ascii="Segoe UI Symbol" w:hAnsi="Segoe UI Symbol" w:cs="Segoe UI Symbol" w:hint="cs"/>
                <w:color w:val="375623"/>
                <w:sz w:val="28"/>
                <w:szCs w:val="28"/>
                <w:rtl/>
              </w:rPr>
              <w:t>✓</w:t>
            </w:r>
          </w:p>
        </w:tc>
        <w:tc>
          <w:tcPr>
            <w:tcW w:w="1440" w:type="dxa"/>
            <w:shd w:val="clear" w:color="auto" w:fill="F5F5F5"/>
            <w:tcMar>
              <w:top w:w="75" w:type="dxa"/>
              <w:left w:w="100" w:type="dxa"/>
              <w:bottom w:w="75" w:type="dxa"/>
              <w:right w:w="100" w:type="dxa"/>
            </w:tcMar>
            <w:vAlign w:val="center"/>
          </w:tcPr>
          <w:p w14:paraId="0D55FE89" w14:textId="77777777" w:rsidR="003A0EBF" w:rsidRPr="00B832F2" w:rsidRDefault="003A0EBF" w:rsidP="00201A65">
            <w:pPr>
              <w:bidi/>
              <w:spacing w:before="50" w:after="50"/>
              <w:rPr>
                <w:rFonts w:ascii="Sakkal Majalla" w:hAnsi="Sakkal Majalla" w:cs="Sakkal Majalla"/>
                <w:sz w:val="28"/>
                <w:szCs w:val="28"/>
              </w:rPr>
            </w:pPr>
            <w:r w:rsidRPr="00B832F2">
              <w:rPr>
                <w:rFonts w:ascii="Segoe UI Symbol" w:hAnsi="Segoe UI Symbol" w:cs="Segoe UI Symbol" w:hint="cs"/>
                <w:color w:val="375623"/>
                <w:sz w:val="28"/>
                <w:szCs w:val="28"/>
                <w:rtl/>
              </w:rPr>
              <w:t>✓</w:t>
            </w:r>
          </w:p>
        </w:tc>
        <w:tc>
          <w:tcPr>
            <w:tcW w:w="1440" w:type="dxa"/>
            <w:shd w:val="clear" w:color="auto" w:fill="F5F5F5"/>
            <w:tcMar>
              <w:top w:w="75" w:type="dxa"/>
              <w:left w:w="100" w:type="dxa"/>
              <w:bottom w:w="75" w:type="dxa"/>
              <w:right w:w="100" w:type="dxa"/>
            </w:tcMar>
            <w:vAlign w:val="center"/>
          </w:tcPr>
          <w:p w14:paraId="37127303" w14:textId="77777777" w:rsidR="003A0EBF" w:rsidRPr="00B832F2" w:rsidRDefault="003A0EBF" w:rsidP="00201A65">
            <w:pPr>
              <w:bidi/>
              <w:spacing w:before="50" w:after="50"/>
              <w:rPr>
                <w:rFonts w:ascii="Sakkal Majalla" w:hAnsi="Sakkal Majalla" w:cs="Sakkal Majalla"/>
                <w:sz w:val="28"/>
                <w:szCs w:val="28"/>
              </w:rPr>
            </w:pPr>
            <w:r w:rsidRPr="00B832F2">
              <w:rPr>
                <w:rFonts w:ascii="Segoe UI Symbol" w:hAnsi="Segoe UI Symbol" w:cs="Segoe UI Symbol" w:hint="cs"/>
                <w:color w:val="375623"/>
                <w:sz w:val="28"/>
                <w:szCs w:val="28"/>
                <w:rtl/>
              </w:rPr>
              <w:t>✓</w:t>
            </w:r>
          </w:p>
        </w:tc>
        <w:tc>
          <w:tcPr>
            <w:tcW w:w="1440" w:type="dxa"/>
            <w:shd w:val="clear" w:color="auto" w:fill="EBF5E0"/>
            <w:tcMar>
              <w:top w:w="75" w:type="dxa"/>
              <w:left w:w="100" w:type="dxa"/>
              <w:bottom w:w="75" w:type="dxa"/>
              <w:right w:w="100" w:type="dxa"/>
            </w:tcMar>
            <w:vAlign w:val="center"/>
          </w:tcPr>
          <w:p w14:paraId="59D2F821" w14:textId="77777777" w:rsidR="003A0EBF" w:rsidRPr="00B832F2" w:rsidRDefault="003A0EBF" w:rsidP="00201A65">
            <w:pPr>
              <w:bidi/>
              <w:spacing w:before="50" w:after="50"/>
              <w:rPr>
                <w:rFonts w:ascii="Sakkal Majalla" w:hAnsi="Sakkal Majalla" w:cs="Sakkal Majalla"/>
                <w:sz w:val="28"/>
                <w:szCs w:val="28"/>
              </w:rPr>
            </w:pPr>
            <w:r w:rsidRPr="00B832F2">
              <w:rPr>
                <w:rFonts w:ascii="Segoe UI Symbol" w:hAnsi="Segoe UI Symbol" w:cs="Segoe UI Symbol" w:hint="cs"/>
                <w:color w:val="375623"/>
                <w:sz w:val="28"/>
                <w:szCs w:val="28"/>
                <w:rtl/>
              </w:rPr>
              <w:t>✓</w:t>
            </w:r>
            <w:r w:rsidRPr="00B832F2">
              <w:rPr>
                <w:rFonts w:ascii="Sakkal Majalla" w:hAnsi="Sakkal Majalla" w:cs="Sakkal Majalla"/>
                <w:color w:val="375623"/>
                <w:sz w:val="28"/>
                <w:szCs w:val="28"/>
                <w:rtl/>
              </w:rPr>
              <w:t xml:space="preserve"> </w:t>
            </w:r>
            <w:r w:rsidRPr="00B832F2">
              <w:rPr>
                <w:rFonts w:ascii="Sakkal Majalla" w:hAnsi="Sakkal Majalla" w:cs="Sakkal Majalla" w:hint="cs"/>
                <w:color w:val="375623"/>
                <w:sz w:val="28"/>
                <w:szCs w:val="28"/>
                <w:rtl/>
              </w:rPr>
              <w:t>يُحقق</w:t>
            </w:r>
          </w:p>
        </w:tc>
        <w:tc>
          <w:tcPr>
            <w:tcW w:w="2040" w:type="dxa"/>
            <w:shd w:val="clear" w:color="auto" w:fill="E2EFDA"/>
            <w:tcMar>
              <w:top w:w="75" w:type="dxa"/>
              <w:left w:w="100" w:type="dxa"/>
              <w:bottom w:w="75" w:type="dxa"/>
              <w:right w:w="100" w:type="dxa"/>
            </w:tcMar>
            <w:vAlign w:val="center"/>
          </w:tcPr>
          <w:p w14:paraId="0D85F31E"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نعم</w:t>
            </w:r>
          </w:p>
        </w:tc>
      </w:tr>
      <w:tr w:rsidR="003A0EBF" w:rsidRPr="00B832F2" w14:paraId="32350B83" w14:textId="77777777" w:rsidTr="00201A65">
        <w:tc>
          <w:tcPr>
            <w:tcW w:w="1440" w:type="dxa"/>
            <w:shd w:val="clear" w:color="auto" w:fill="FFFFFF"/>
            <w:tcMar>
              <w:top w:w="75" w:type="dxa"/>
              <w:left w:w="100" w:type="dxa"/>
              <w:bottom w:w="75" w:type="dxa"/>
              <w:right w:w="100" w:type="dxa"/>
            </w:tcMar>
            <w:vAlign w:val="center"/>
          </w:tcPr>
          <w:p w14:paraId="4C705406"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العدل</w:t>
            </w:r>
          </w:p>
        </w:tc>
        <w:tc>
          <w:tcPr>
            <w:tcW w:w="1440" w:type="dxa"/>
            <w:shd w:val="clear" w:color="auto" w:fill="FFFFFF"/>
            <w:tcMar>
              <w:top w:w="75" w:type="dxa"/>
              <w:left w:w="100" w:type="dxa"/>
              <w:bottom w:w="75" w:type="dxa"/>
              <w:right w:w="100" w:type="dxa"/>
            </w:tcMar>
            <w:vAlign w:val="center"/>
          </w:tcPr>
          <w:p w14:paraId="0C54381C" w14:textId="77777777" w:rsidR="003A0EBF" w:rsidRPr="00B832F2" w:rsidRDefault="003A0EBF" w:rsidP="00201A65">
            <w:pPr>
              <w:bidi/>
              <w:spacing w:before="50" w:after="50"/>
              <w:rPr>
                <w:rFonts w:ascii="Sakkal Majalla" w:hAnsi="Sakkal Majalla" w:cs="Sakkal Majalla"/>
                <w:sz w:val="28"/>
                <w:szCs w:val="28"/>
              </w:rPr>
            </w:pPr>
            <w:r w:rsidRPr="00B832F2">
              <w:rPr>
                <w:rFonts w:ascii="Segoe UI Symbol" w:hAnsi="Segoe UI Symbol" w:cs="Segoe UI Symbol" w:hint="cs"/>
                <w:color w:val="375623"/>
                <w:sz w:val="28"/>
                <w:szCs w:val="28"/>
                <w:rtl/>
              </w:rPr>
              <w:t>✓</w:t>
            </w:r>
          </w:p>
        </w:tc>
        <w:tc>
          <w:tcPr>
            <w:tcW w:w="1440" w:type="dxa"/>
            <w:shd w:val="clear" w:color="auto" w:fill="FFFFFF"/>
            <w:tcMar>
              <w:top w:w="75" w:type="dxa"/>
              <w:left w:w="100" w:type="dxa"/>
              <w:bottom w:w="75" w:type="dxa"/>
              <w:right w:w="100" w:type="dxa"/>
            </w:tcMar>
            <w:vAlign w:val="center"/>
          </w:tcPr>
          <w:p w14:paraId="15F93A0E" w14:textId="77777777" w:rsidR="003A0EBF" w:rsidRPr="00B832F2" w:rsidRDefault="003A0EBF" w:rsidP="00201A65">
            <w:pPr>
              <w:bidi/>
              <w:spacing w:before="50" w:after="50"/>
              <w:rPr>
                <w:rFonts w:ascii="Sakkal Majalla" w:hAnsi="Sakkal Majalla" w:cs="Sakkal Majalla"/>
                <w:sz w:val="28"/>
                <w:szCs w:val="28"/>
              </w:rPr>
            </w:pPr>
            <w:r w:rsidRPr="00B832F2">
              <w:rPr>
                <w:rFonts w:ascii="Segoe UI Symbol" w:hAnsi="Segoe UI Symbol" w:cs="Segoe UI Symbol" w:hint="cs"/>
                <w:color w:val="C00000"/>
                <w:sz w:val="28"/>
                <w:szCs w:val="28"/>
                <w:rtl/>
              </w:rPr>
              <w:t>✗</w:t>
            </w:r>
          </w:p>
        </w:tc>
        <w:tc>
          <w:tcPr>
            <w:tcW w:w="1440" w:type="dxa"/>
            <w:shd w:val="clear" w:color="auto" w:fill="FFFFFF"/>
            <w:tcMar>
              <w:top w:w="75" w:type="dxa"/>
              <w:left w:w="100" w:type="dxa"/>
              <w:bottom w:w="75" w:type="dxa"/>
              <w:right w:w="100" w:type="dxa"/>
            </w:tcMar>
            <w:vAlign w:val="center"/>
          </w:tcPr>
          <w:p w14:paraId="1534E130" w14:textId="77777777" w:rsidR="003A0EBF" w:rsidRPr="00B832F2" w:rsidRDefault="003A0EBF" w:rsidP="00201A65">
            <w:pPr>
              <w:bidi/>
              <w:spacing w:before="50" w:after="50"/>
              <w:rPr>
                <w:rFonts w:ascii="Sakkal Majalla" w:hAnsi="Sakkal Majalla" w:cs="Sakkal Majalla"/>
                <w:sz w:val="28"/>
                <w:szCs w:val="28"/>
              </w:rPr>
            </w:pPr>
            <w:r w:rsidRPr="00B832F2">
              <w:rPr>
                <w:rFonts w:ascii="Segoe UI Symbol" w:hAnsi="Segoe UI Symbol" w:cs="Segoe UI Symbol" w:hint="cs"/>
                <w:color w:val="375623"/>
                <w:sz w:val="28"/>
                <w:szCs w:val="28"/>
                <w:rtl/>
              </w:rPr>
              <w:t>✓</w:t>
            </w:r>
          </w:p>
        </w:tc>
        <w:tc>
          <w:tcPr>
            <w:tcW w:w="1440" w:type="dxa"/>
            <w:shd w:val="clear" w:color="auto" w:fill="EBF5E0"/>
            <w:tcMar>
              <w:top w:w="75" w:type="dxa"/>
              <w:left w:w="100" w:type="dxa"/>
              <w:bottom w:w="75" w:type="dxa"/>
              <w:right w:w="100" w:type="dxa"/>
            </w:tcMar>
            <w:vAlign w:val="center"/>
          </w:tcPr>
          <w:p w14:paraId="28AFA776" w14:textId="77777777" w:rsidR="003A0EBF" w:rsidRPr="00B832F2" w:rsidRDefault="003A0EBF" w:rsidP="00201A65">
            <w:pPr>
              <w:bidi/>
              <w:spacing w:before="50" w:after="50"/>
              <w:rPr>
                <w:rFonts w:ascii="Sakkal Majalla" w:hAnsi="Sakkal Majalla" w:cs="Sakkal Majalla"/>
                <w:sz w:val="28"/>
                <w:szCs w:val="28"/>
              </w:rPr>
            </w:pPr>
            <w:r w:rsidRPr="00B832F2">
              <w:rPr>
                <w:rFonts w:ascii="Segoe UI Symbol" w:hAnsi="Segoe UI Symbol" w:cs="Segoe UI Symbol" w:hint="cs"/>
                <w:color w:val="375623"/>
                <w:sz w:val="28"/>
                <w:szCs w:val="28"/>
                <w:rtl/>
              </w:rPr>
              <w:t>✓</w:t>
            </w:r>
            <w:r w:rsidRPr="00B832F2">
              <w:rPr>
                <w:rFonts w:ascii="Sakkal Majalla" w:hAnsi="Sakkal Majalla" w:cs="Sakkal Majalla"/>
                <w:color w:val="375623"/>
                <w:sz w:val="28"/>
                <w:szCs w:val="28"/>
                <w:rtl/>
              </w:rPr>
              <w:t xml:space="preserve"> </w:t>
            </w:r>
            <w:r w:rsidRPr="00B832F2">
              <w:rPr>
                <w:rFonts w:ascii="Sakkal Majalla" w:hAnsi="Sakkal Majalla" w:cs="Sakkal Majalla" w:hint="cs"/>
                <w:color w:val="375623"/>
                <w:sz w:val="28"/>
                <w:szCs w:val="28"/>
                <w:rtl/>
              </w:rPr>
              <w:t>يُحقق</w:t>
            </w:r>
          </w:p>
        </w:tc>
        <w:tc>
          <w:tcPr>
            <w:tcW w:w="2040" w:type="dxa"/>
            <w:shd w:val="clear" w:color="auto" w:fill="FFF2CC"/>
            <w:tcMar>
              <w:top w:w="75" w:type="dxa"/>
              <w:left w:w="100" w:type="dxa"/>
              <w:bottom w:w="75" w:type="dxa"/>
              <w:right w:w="100" w:type="dxa"/>
            </w:tcMar>
            <w:vAlign w:val="center"/>
          </w:tcPr>
          <w:p w14:paraId="75B8161B"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لا</w:t>
            </w:r>
          </w:p>
        </w:tc>
      </w:tr>
      <w:tr w:rsidR="003A0EBF" w:rsidRPr="00B832F2" w14:paraId="2B2F2F45" w14:textId="77777777" w:rsidTr="00201A65">
        <w:tc>
          <w:tcPr>
            <w:tcW w:w="1440" w:type="dxa"/>
            <w:shd w:val="clear" w:color="auto" w:fill="EBF5FB"/>
            <w:tcMar>
              <w:top w:w="75" w:type="dxa"/>
              <w:left w:w="100" w:type="dxa"/>
              <w:bottom w:w="75" w:type="dxa"/>
              <w:right w:w="100" w:type="dxa"/>
            </w:tcMar>
            <w:vAlign w:val="center"/>
          </w:tcPr>
          <w:p w14:paraId="38076440"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الصبر</w:t>
            </w:r>
          </w:p>
        </w:tc>
        <w:tc>
          <w:tcPr>
            <w:tcW w:w="1440" w:type="dxa"/>
            <w:shd w:val="clear" w:color="auto" w:fill="F5F5F5"/>
            <w:tcMar>
              <w:top w:w="75" w:type="dxa"/>
              <w:left w:w="100" w:type="dxa"/>
              <w:bottom w:w="75" w:type="dxa"/>
              <w:right w:w="100" w:type="dxa"/>
            </w:tcMar>
            <w:vAlign w:val="center"/>
          </w:tcPr>
          <w:p w14:paraId="0E9DC5EB" w14:textId="77777777" w:rsidR="003A0EBF" w:rsidRPr="00B832F2" w:rsidRDefault="003A0EBF" w:rsidP="00201A65">
            <w:pPr>
              <w:bidi/>
              <w:spacing w:before="50" w:after="50"/>
              <w:rPr>
                <w:rFonts w:ascii="Sakkal Majalla" w:hAnsi="Sakkal Majalla" w:cs="Sakkal Majalla"/>
                <w:sz w:val="28"/>
                <w:szCs w:val="28"/>
              </w:rPr>
            </w:pPr>
            <w:r w:rsidRPr="00B832F2">
              <w:rPr>
                <w:rFonts w:ascii="Segoe UI Symbol" w:hAnsi="Segoe UI Symbol" w:cs="Segoe UI Symbol" w:hint="cs"/>
                <w:color w:val="C00000"/>
                <w:sz w:val="28"/>
                <w:szCs w:val="28"/>
                <w:rtl/>
              </w:rPr>
              <w:t>✗</w:t>
            </w:r>
          </w:p>
        </w:tc>
        <w:tc>
          <w:tcPr>
            <w:tcW w:w="1440" w:type="dxa"/>
            <w:shd w:val="clear" w:color="auto" w:fill="F5F5F5"/>
            <w:tcMar>
              <w:top w:w="75" w:type="dxa"/>
              <w:left w:w="100" w:type="dxa"/>
              <w:bottom w:w="75" w:type="dxa"/>
              <w:right w:w="100" w:type="dxa"/>
            </w:tcMar>
            <w:vAlign w:val="center"/>
          </w:tcPr>
          <w:p w14:paraId="55BE739B" w14:textId="77777777" w:rsidR="003A0EBF" w:rsidRPr="00B832F2" w:rsidRDefault="003A0EBF" w:rsidP="00201A65">
            <w:pPr>
              <w:bidi/>
              <w:spacing w:before="50" w:after="50"/>
              <w:rPr>
                <w:rFonts w:ascii="Sakkal Majalla" w:hAnsi="Sakkal Majalla" w:cs="Sakkal Majalla"/>
                <w:sz w:val="28"/>
                <w:szCs w:val="28"/>
              </w:rPr>
            </w:pPr>
            <w:r w:rsidRPr="00B832F2">
              <w:rPr>
                <w:rFonts w:ascii="Segoe UI Symbol" w:hAnsi="Segoe UI Symbol" w:cs="Segoe UI Symbol" w:hint="cs"/>
                <w:color w:val="C00000"/>
                <w:sz w:val="28"/>
                <w:szCs w:val="28"/>
                <w:rtl/>
              </w:rPr>
              <w:t>✗</w:t>
            </w:r>
          </w:p>
        </w:tc>
        <w:tc>
          <w:tcPr>
            <w:tcW w:w="1440" w:type="dxa"/>
            <w:shd w:val="clear" w:color="auto" w:fill="F5F5F5"/>
            <w:tcMar>
              <w:top w:w="75" w:type="dxa"/>
              <w:left w:w="100" w:type="dxa"/>
              <w:bottom w:w="75" w:type="dxa"/>
              <w:right w:w="100" w:type="dxa"/>
            </w:tcMar>
            <w:vAlign w:val="center"/>
          </w:tcPr>
          <w:p w14:paraId="0665D3BC" w14:textId="77777777" w:rsidR="003A0EBF" w:rsidRPr="00B832F2" w:rsidRDefault="003A0EBF" w:rsidP="00201A65">
            <w:pPr>
              <w:bidi/>
              <w:spacing w:before="50" w:after="50"/>
              <w:rPr>
                <w:rFonts w:ascii="Sakkal Majalla" w:hAnsi="Sakkal Majalla" w:cs="Sakkal Majalla"/>
                <w:sz w:val="28"/>
                <w:szCs w:val="28"/>
              </w:rPr>
            </w:pPr>
            <w:r w:rsidRPr="00B832F2">
              <w:rPr>
                <w:rFonts w:ascii="Segoe UI Symbol" w:hAnsi="Segoe UI Symbol" w:cs="Segoe UI Symbol" w:hint="cs"/>
                <w:color w:val="375623"/>
                <w:sz w:val="28"/>
                <w:szCs w:val="28"/>
                <w:rtl/>
              </w:rPr>
              <w:t>✓</w:t>
            </w:r>
          </w:p>
        </w:tc>
        <w:tc>
          <w:tcPr>
            <w:tcW w:w="1440" w:type="dxa"/>
            <w:shd w:val="clear" w:color="auto" w:fill="EBF5E0"/>
            <w:tcMar>
              <w:top w:w="75" w:type="dxa"/>
              <w:left w:w="100" w:type="dxa"/>
              <w:bottom w:w="75" w:type="dxa"/>
              <w:right w:w="100" w:type="dxa"/>
            </w:tcMar>
            <w:vAlign w:val="center"/>
          </w:tcPr>
          <w:p w14:paraId="0B787F49" w14:textId="77777777" w:rsidR="003A0EBF" w:rsidRPr="00B832F2" w:rsidRDefault="003A0EBF" w:rsidP="00201A65">
            <w:pPr>
              <w:bidi/>
              <w:spacing w:before="50" w:after="50"/>
              <w:rPr>
                <w:rFonts w:ascii="Sakkal Majalla" w:hAnsi="Sakkal Majalla" w:cs="Sakkal Majalla"/>
                <w:sz w:val="28"/>
                <w:szCs w:val="28"/>
              </w:rPr>
            </w:pPr>
            <w:r w:rsidRPr="00B832F2">
              <w:rPr>
                <w:rFonts w:ascii="Segoe UI Symbol" w:hAnsi="Segoe UI Symbol" w:cs="Segoe UI Symbol" w:hint="cs"/>
                <w:color w:val="375623"/>
                <w:sz w:val="28"/>
                <w:szCs w:val="28"/>
                <w:rtl/>
              </w:rPr>
              <w:t>✗</w:t>
            </w:r>
            <w:r w:rsidRPr="00B832F2">
              <w:rPr>
                <w:rFonts w:ascii="Sakkal Majalla" w:hAnsi="Sakkal Majalla" w:cs="Sakkal Majalla"/>
                <w:color w:val="375623"/>
                <w:sz w:val="28"/>
                <w:szCs w:val="28"/>
                <w:rtl/>
              </w:rPr>
              <w:t xml:space="preserve"> </w:t>
            </w:r>
            <w:r w:rsidRPr="00B832F2">
              <w:rPr>
                <w:rFonts w:ascii="Sakkal Majalla" w:hAnsi="Sakkal Majalla" w:cs="Sakkal Majalla" w:hint="cs"/>
                <w:color w:val="375623"/>
                <w:sz w:val="28"/>
                <w:szCs w:val="28"/>
                <w:rtl/>
              </w:rPr>
              <w:t>لا</w:t>
            </w:r>
            <w:r w:rsidRPr="00B832F2">
              <w:rPr>
                <w:rFonts w:ascii="Sakkal Majalla" w:hAnsi="Sakkal Majalla" w:cs="Sakkal Majalla"/>
                <w:color w:val="375623"/>
                <w:sz w:val="28"/>
                <w:szCs w:val="28"/>
                <w:rtl/>
              </w:rPr>
              <w:t xml:space="preserve"> </w:t>
            </w:r>
            <w:r w:rsidRPr="00B832F2">
              <w:rPr>
                <w:rFonts w:ascii="Sakkal Majalla" w:hAnsi="Sakkal Majalla" w:cs="Sakkal Majalla" w:hint="cs"/>
                <w:color w:val="375623"/>
                <w:sz w:val="28"/>
                <w:szCs w:val="28"/>
                <w:rtl/>
              </w:rPr>
              <w:t>يُحقق</w:t>
            </w:r>
          </w:p>
        </w:tc>
        <w:tc>
          <w:tcPr>
            <w:tcW w:w="2040" w:type="dxa"/>
            <w:shd w:val="clear" w:color="auto" w:fill="FFF2CC"/>
            <w:tcMar>
              <w:top w:w="75" w:type="dxa"/>
              <w:left w:w="100" w:type="dxa"/>
              <w:bottom w:w="75" w:type="dxa"/>
              <w:right w:w="100" w:type="dxa"/>
            </w:tcMar>
            <w:vAlign w:val="center"/>
          </w:tcPr>
          <w:p w14:paraId="28B7B889"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لا</w:t>
            </w:r>
          </w:p>
        </w:tc>
      </w:tr>
      <w:tr w:rsidR="003A0EBF" w:rsidRPr="00B832F2" w14:paraId="4B23D3D0" w14:textId="77777777" w:rsidTr="00201A65">
        <w:tc>
          <w:tcPr>
            <w:tcW w:w="1440" w:type="dxa"/>
            <w:shd w:val="clear" w:color="auto" w:fill="FFFFFF"/>
            <w:tcMar>
              <w:top w:w="75" w:type="dxa"/>
              <w:left w:w="100" w:type="dxa"/>
              <w:bottom w:w="75" w:type="dxa"/>
              <w:right w:w="100" w:type="dxa"/>
            </w:tcMar>
            <w:vAlign w:val="center"/>
          </w:tcPr>
          <w:p w14:paraId="4C353931"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التوكل</w:t>
            </w:r>
          </w:p>
        </w:tc>
        <w:tc>
          <w:tcPr>
            <w:tcW w:w="1440" w:type="dxa"/>
            <w:shd w:val="clear" w:color="auto" w:fill="FFFFFF"/>
            <w:tcMar>
              <w:top w:w="75" w:type="dxa"/>
              <w:left w:w="100" w:type="dxa"/>
              <w:bottom w:w="75" w:type="dxa"/>
              <w:right w:w="100" w:type="dxa"/>
            </w:tcMar>
            <w:vAlign w:val="center"/>
          </w:tcPr>
          <w:p w14:paraId="30DFDF73" w14:textId="77777777" w:rsidR="003A0EBF" w:rsidRPr="00B832F2" w:rsidRDefault="003A0EBF" w:rsidP="00201A65">
            <w:pPr>
              <w:bidi/>
              <w:spacing w:before="50" w:after="50"/>
              <w:rPr>
                <w:rFonts w:ascii="Sakkal Majalla" w:hAnsi="Sakkal Majalla" w:cs="Sakkal Majalla"/>
                <w:sz w:val="28"/>
                <w:szCs w:val="28"/>
              </w:rPr>
            </w:pPr>
            <w:r w:rsidRPr="00B832F2">
              <w:rPr>
                <w:rFonts w:ascii="Segoe UI Symbol" w:hAnsi="Segoe UI Symbol" w:cs="Segoe UI Symbol" w:hint="cs"/>
                <w:color w:val="375623"/>
                <w:sz w:val="28"/>
                <w:szCs w:val="28"/>
                <w:rtl/>
              </w:rPr>
              <w:t>✓</w:t>
            </w:r>
          </w:p>
        </w:tc>
        <w:tc>
          <w:tcPr>
            <w:tcW w:w="1440" w:type="dxa"/>
            <w:shd w:val="clear" w:color="auto" w:fill="FFFFFF"/>
            <w:tcMar>
              <w:top w:w="75" w:type="dxa"/>
              <w:left w:w="100" w:type="dxa"/>
              <w:bottom w:w="75" w:type="dxa"/>
              <w:right w:w="100" w:type="dxa"/>
            </w:tcMar>
            <w:vAlign w:val="center"/>
          </w:tcPr>
          <w:p w14:paraId="178BFFAB" w14:textId="77777777" w:rsidR="003A0EBF" w:rsidRPr="00B832F2" w:rsidRDefault="003A0EBF" w:rsidP="00201A65">
            <w:pPr>
              <w:bidi/>
              <w:spacing w:before="50" w:after="50"/>
              <w:rPr>
                <w:rFonts w:ascii="Sakkal Majalla" w:hAnsi="Sakkal Majalla" w:cs="Sakkal Majalla"/>
                <w:sz w:val="28"/>
                <w:szCs w:val="28"/>
              </w:rPr>
            </w:pPr>
            <w:r w:rsidRPr="00B832F2">
              <w:rPr>
                <w:rFonts w:ascii="Segoe UI Symbol" w:hAnsi="Segoe UI Symbol" w:cs="Segoe UI Symbol" w:hint="cs"/>
                <w:color w:val="375623"/>
                <w:sz w:val="28"/>
                <w:szCs w:val="28"/>
                <w:rtl/>
              </w:rPr>
              <w:t>✓</w:t>
            </w:r>
          </w:p>
        </w:tc>
        <w:tc>
          <w:tcPr>
            <w:tcW w:w="1440" w:type="dxa"/>
            <w:shd w:val="clear" w:color="auto" w:fill="FFFFFF"/>
            <w:tcMar>
              <w:top w:w="75" w:type="dxa"/>
              <w:left w:w="100" w:type="dxa"/>
              <w:bottom w:w="75" w:type="dxa"/>
              <w:right w:w="100" w:type="dxa"/>
            </w:tcMar>
            <w:vAlign w:val="center"/>
          </w:tcPr>
          <w:p w14:paraId="70DC0222" w14:textId="77777777" w:rsidR="003A0EBF" w:rsidRPr="00B832F2" w:rsidRDefault="003A0EBF" w:rsidP="00201A65">
            <w:pPr>
              <w:bidi/>
              <w:spacing w:before="50" w:after="50"/>
              <w:rPr>
                <w:rFonts w:ascii="Sakkal Majalla" w:hAnsi="Sakkal Majalla" w:cs="Sakkal Majalla"/>
                <w:sz w:val="28"/>
                <w:szCs w:val="28"/>
              </w:rPr>
            </w:pPr>
            <w:r w:rsidRPr="00B832F2">
              <w:rPr>
                <w:rFonts w:ascii="Segoe UI Symbol" w:hAnsi="Segoe UI Symbol" w:cs="Segoe UI Symbol" w:hint="cs"/>
                <w:color w:val="C00000"/>
                <w:sz w:val="28"/>
                <w:szCs w:val="28"/>
                <w:rtl/>
              </w:rPr>
              <w:t>✗</w:t>
            </w:r>
          </w:p>
        </w:tc>
        <w:tc>
          <w:tcPr>
            <w:tcW w:w="1440" w:type="dxa"/>
            <w:shd w:val="clear" w:color="auto" w:fill="EBF5E0"/>
            <w:tcMar>
              <w:top w:w="75" w:type="dxa"/>
              <w:left w:w="100" w:type="dxa"/>
              <w:bottom w:w="75" w:type="dxa"/>
              <w:right w:w="100" w:type="dxa"/>
            </w:tcMar>
            <w:vAlign w:val="center"/>
          </w:tcPr>
          <w:p w14:paraId="434AC956" w14:textId="77777777" w:rsidR="003A0EBF" w:rsidRPr="00B832F2" w:rsidRDefault="003A0EBF" w:rsidP="00201A65">
            <w:pPr>
              <w:bidi/>
              <w:spacing w:before="50" w:after="50"/>
              <w:rPr>
                <w:rFonts w:ascii="Sakkal Majalla" w:hAnsi="Sakkal Majalla" w:cs="Sakkal Majalla"/>
                <w:sz w:val="28"/>
                <w:szCs w:val="28"/>
              </w:rPr>
            </w:pPr>
            <w:r w:rsidRPr="00B832F2">
              <w:rPr>
                <w:rFonts w:ascii="Segoe UI Symbol" w:hAnsi="Segoe UI Symbol" w:cs="Segoe UI Symbol" w:hint="cs"/>
                <w:color w:val="375623"/>
                <w:sz w:val="28"/>
                <w:szCs w:val="28"/>
                <w:rtl/>
              </w:rPr>
              <w:t>✓</w:t>
            </w:r>
            <w:r w:rsidRPr="00B832F2">
              <w:rPr>
                <w:rFonts w:ascii="Sakkal Majalla" w:hAnsi="Sakkal Majalla" w:cs="Sakkal Majalla"/>
                <w:color w:val="375623"/>
                <w:sz w:val="28"/>
                <w:szCs w:val="28"/>
                <w:rtl/>
              </w:rPr>
              <w:t xml:space="preserve"> </w:t>
            </w:r>
            <w:r w:rsidRPr="00B832F2">
              <w:rPr>
                <w:rFonts w:ascii="Sakkal Majalla" w:hAnsi="Sakkal Majalla" w:cs="Sakkal Majalla" w:hint="cs"/>
                <w:color w:val="375623"/>
                <w:sz w:val="28"/>
                <w:szCs w:val="28"/>
                <w:rtl/>
              </w:rPr>
              <w:t>يُحقق</w:t>
            </w:r>
          </w:p>
        </w:tc>
        <w:tc>
          <w:tcPr>
            <w:tcW w:w="2040" w:type="dxa"/>
            <w:shd w:val="clear" w:color="auto" w:fill="FFF2CC"/>
            <w:tcMar>
              <w:top w:w="75" w:type="dxa"/>
              <w:left w:w="100" w:type="dxa"/>
              <w:bottom w:w="75" w:type="dxa"/>
              <w:right w:w="100" w:type="dxa"/>
            </w:tcMar>
            <w:vAlign w:val="center"/>
          </w:tcPr>
          <w:p w14:paraId="271AD32B"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لا</w:t>
            </w:r>
          </w:p>
        </w:tc>
      </w:tr>
      <w:tr w:rsidR="003A0EBF" w:rsidRPr="00B832F2" w14:paraId="2D39E931" w14:textId="77777777" w:rsidTr="00201A65">
        <w:tc>
          <w:tcPr>
            <w:tcW w:w="1440" w:type="dxa"/>
            <w:shd w:val="clear" w:color="auto" w:fill="EBF5FB"/>
            <w:tcMar>
              <w:top w:w="75" w:type="dxa"/>
              <w:left w:w="100" w:type="dxa"/>
              <w:bottom w:w="75" w:type="dxa"/>
              <w:right w:w="100" w:type="dxa"/>
            </w:tcMar>
            <w:vAlign w:val="center"/>
          </w:tcPr>
          <w:p w14:paraId="3881BF6F"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الحكمة</w:t>
            </w:r>
          </w:p>
        </w:tc>
        <w:tc>
          <w:tcPr>
            <w:tcW w:w="1440" w:type="dxa"/>
            <w:shd w:val="clear" w:color="auto" w:fill="F5F5F5"/>
            <w:tcMar>
              <w:top w:w="75" w:type="dxa"/>
              <w:left w:w="100" w:type="dxa"/>
              <w:bottom w:w="75" w:type="dxa"/>
              <w:right w:w="100" w:type="dxa"/>
            </w:tcMar>
            <w:vAlign w:val="center"/>
          </w:tcPr>
          <w:p w14:paraId="6499DC3D" w14:textId="77777777" w:rsidR="003A0EBF" w:rsidRPr="00B832F2" w:rsidRDefault="003A0EBF" w:rsidP="00201A65">
            <w:pPr>
              <w:bidi/>
              <w:spacing w:before="50" w:after="50"/>
              <w:rPr>
                <w:rFonts w:ascii="Sakkal Majalla" w:hAnsi="Sakkal Majalla" w:cs="Sakkal Majalla"/>
                <w:sz w:val="28"/>
                <w:szCs w:val="28"/>
              </w:rPr>
            </w:pPr>
            <w:r w:rsidRPr="00B832F2">
              <w:rPr>
                <w:rFonts w:ascii="Segoe UI Symbol" w:hAnsi="Segoe UI Symbol" w:cs="Segoe UI Symbol" w:hint="cs"/>
                <w:color w:val="C00000"/>
                <w:sz w:val="28"/>
                <w:szCs w:val="28"/>
                <w:rtl/>
              </w:rPr>
              <w:t>✗</w:t>
            </w:r>
          </w:p>
        </w:tc>
        <w:tc>
          <w:tcPr>
            <w:tcW w:w="1440" w:type="dxa"/>
            <w:shd w:val="clear" w:color="auto" w:fill="F5F5F5"/>
            <w:tcMar>
              <w:top w:w="75" w:type="dxa"/>
              <w:left w:w="100" w:type="dxa"/>
              <w:bottom w:w="75" w:type="dxa"/>
              <w:right w:w="100" w:type="dxa"/>
            </w:tcMar>
            <w:vAlign w:val="center"/>
          </w:tcPr>
          <w:p w14:paraId="7DA304F8" w14:textId="77777777" w:rsidR="003A0EBF" w:rsidRPr="00B832F2" w:rsidRDefault="003A0EBF" w:rsidP="00201A65">
            <w:pPr>
              <w:bidi/>
              <w:spacing w:before="50" w:after="50"/>
              <w:rPr>
                <w:rFonts w:ascii="Sakkal Majalla" w:hAnsi="Sakkal Majalla" w:cs="Sakkal Majalla"/>
                <w:sz w:val="28"/>
                <w:szCs w:val="28"/>
              </w:rPr>
            </w:pPr>
            <w:r w:rsidRPr="00B832F2">
              <w:rPr>
                <w:rFonts w:ascii="Segoe UI Symbol" w:hAnsi="Segoe UI Symbol" w:cs="Segoe UI Symbol" w:hint="cs"/>
                <w:color w:val="C00000"/>
                <w:sz w:val="28"/>
                <w:szCs w:val="28"/>
                <w:rtl/>
              </w:rPr>
              <w:t>✗</w:t>
            </w:r>
          </w:p>
        </w:tc>
        <w:tc>
          <w:tcPr>
            <w:tcW w:w="1440" w:type="dxa"/>
            <w:shd w:val="clear" w:color="auto" w:fill="F5F5F5"/>
            <w:tcMar>
              <w:top w:w="75" w:type="dxa"/>
              <w:left w:w="100" w:type="dxa"/>
              <w:bottom w:w="75" w:type="dxa"/>
              <w:right w:w="100" w:type="dxa"/>
            </w:tcMar>
            <w:vAlign w:val="center"/>
          </w:tcPr>
          <w:p w14:paraId="7202A51D" w14:textId="77777777" w:rsidR="003A0EBF" w:rsidRPr="00B832F2" w:rsidRDefault="003A0EBF" w:rsidP="00201A65">
            <w:pPr>
              <w:bidi/>
              <w:spacing w:before="50" w:after="50"/>
              <w:rPr>
                <w:rFonts w:ascii="Sakkal Majalla" w:hAnsi="Sakkal Majalla" w:cs="Sakkal Majalla"/>
                <w:sz w:val="28"/>
                <w:szCs w:val="28"/>
              </w:rPr>
            </w:pPr>
            <w:r w:rsidRPr="00B832F2">
              <w:rPr>
                <w:rFonts w:ascii="Segoe UI Symbol" w:hAnsi="Segoe UI Symbol" w:cs="Segoe UI Symbol" w:hint="cs"/>
                <w:color w:val="C00000"/>
                <w:sz w:val="28"/>
                <w:szCs w:val="28"/>
                <w:rtl/>
              </w:rPr>
              <w:t>✗</w:t>
            </w:r>
          </w:p>
        </w:tc>
        <w:tc>
          <w:tcPr>
            <w:tcW w:w="1440" w:type="dxa"/>
            <w:shd w:val="clear" w:color="auto" w:fill="EBF5E0"/>
            <w:tcMar>
              <w:top w:w="75" w:type="dxa"/>
              <w:left w:w="100" w:type="dxa"/>
              <w:bottom w:w="75" w:type="dxa"/>
              <w:right w:w="100" w:type="dxa"/>
            </w:tcMar>
            <w:vAlign w:val="center"/>
          </w:tcPr>
          <w:p w14:paraId="6A852FA9" w14:textId="77777777" w:rsidR="003A0EBF" w:rsidRPr="00B832F2" w:rsidRDefault="003A0EBF" w:rsidP="00201A65">
            <w:pPr>
              <w:bidi/>
              <w:spacing w:before="50" w:after="50"/>
              <w:rPr>
                <w:rFonts w:ascii="Sakkal Majalla" w:hAnsi="Sakkal Majalla" w:cs="Sakkal Majalla"/>
                <w:sz w:val="28"/>
                <w:szCs w:val="28"/>
              </w:rPr>
            </w:pPr>
            <w:r w:rsidRPr="00B832F2">
              <w:rPr>
                <w:rFonts w:ascii="Segoe UI Symbol" w:hAnsi="Segoe UI Symbol" w:cs="Segoe UI Symbol" w:hint="cs"/>
                <w:color w:val="375623"/>
                <w:sz w:val="28"/>
                <w:szCs w:val="28"/>
                <w:rtl/>
              </w:rPr>
              <w:t>✗</w:t>
            </w:r>
            <w:r w:rsidRPr="00B832F2">
              <w:rPr>
                <w:rFonts w:ascii="Sakkal Majalla" w:hAnsi="Sakkal Majalla" w:cs="Sakkal Majalla"/>
                <w:color w:val="375623"/>
                <w:sz w:val="28"/>
                <w:szCs w:val="28"/>
                <w:rtl/>
              </w:rPr>
              <w:t xml:space="preserve"> </w:t>
            </w:r>
            <w:r w:rsidRPr="00B832F2">
              <w:rPr>
                <w:rFonts w:ascii="Sakkal Majalla" w:hAnsi="Sakkal Majalla" w:cs="Sakkal Majalla" w:hint="cs"/>
                <w:color w:val="375623"/>
                <w:sz w:val="28"/>
                <w:szCs w:val="28"/>
                <w:rtl/>
              </w:rPr>
              <w:t>لا</w:t>
            </w:r>
            <w:r w:rsidRPr="00B832F2">
              <w:rPr>
                <w:rFonts w:ascii="Sakkal Majalla" w:hAnsi="Sakkal Majalla" w:cs="Sakkal Majalla"/>
                <w:color w:val="375623"/>
                <w:sz w:val="28"/>
                <w:szCs w:val="28"/>
                <w:rtl/>
              </w:rPr>
              <w:t xml:space="preserve"> </w:t>
            </w:r>
            <w:r w:rsidRPr="00B832F2">
              <w:rPr>
                <w:rFonts w:ascii="Sakkal Majalla" w:hAnsi="Sakkal Majalla" w:cs="Sakkal Majalla" w:hint="cs"/>
                <w:color w:val="375623"/>
                <w:sz w:val="28"/>
                <w:szCs w:val="28"/>
                <w:rtl/>
              </w:rPr>
              <w:t>يُحقق</w:t>
            </w:r>
          </w:p>
        </w:tc>
        <w:tc>
          <w:tcPr>
            <w:tcW w:w="2040" w:type="dxa"/>
            <w:shd w:val="clear" w:color="auto" w:fill="E2EFDA"/>
            <w:tcMar>
              <w:top w:w="75" w:type="dxa"/>
              <w:left w:w="100" w:type="dxa"/>
              <w:bottom w:w="75" w:type="dxa"/>
              <w:right w:w="100" w:type="dxa"/>
            </w:tcMar>
            <w:vAlign w:val="center"/>
          </w:tcPr>
          <w:p w14:paraId="1282566A"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نعم</w:t>
            </w:r>
          </w:p>
        </w:tc>
      </w:tr>
      <w:tr w:rsidR="003A0EBF" w:rsidRPr="00B832F2" w14:paraId="3C6D7E51" w14:textId="77777777" w:rsidTr="00201A65">
        <w:tc>
          <w:tcPr>
            <w:tcW w:w="1440" w:type="dxa"/>
            <w:shd w:val="clear" w:color="auto" w:fill="FFFFFF"/>
            <w:tcMar>
              <w:top w:w="75" w:type="dxa"/>
              <w:left w:w="100" w:type="dxa"/>
              <w:bottom w:w="75" w:type="dxa"/>
              <w:right w:w="100" w:type="dxa"/>
            </w:tcMar>
            <w:vAlign w:val="center"/>
          </w:tcPr>
          <w:p w14:paraId="21B3B79F"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الرحمة</w:t>
            </w:r>
          </w:p>
        </w:tc>
        <w:tc>
          <w:tcPr>
            <w:tcW w:w="1440" w:type="dxa"/>
            <w:shd w:val="clear" w:color="auto" w:fill="FFFFFF"/>
            <w:tcMar>
              <w:top w:w="75" w:type="dxa"/>
              <w:left w:w="100" w:type="dxa"/>
              <w:bottom w:w="75" w:type="dxa"/>
              <w:right w:w="100" w:type="dxa"/>
            </w:tcMar>
            <w:vAlign w:val="center"/>
          </w:tcPr>
          <w:p w14:paraId="069818CB" w14:textId="77777777" w:rsidR="003A0EBF" w:rsidRPr="00B832F2" w:rsidRDefault="003A0EBF" w:rsidP="00201A65">
            <w:pPr>
              <w:bidi/>
              <w:spacing w:before="50" w:after="50"/>
              <w:rPr>
                <w:rFonts w:ascii="Sakkal Majalla" w:hAnsi="Sakkal Majalla" w:cs="Sakkal Majalla"/>
                <w:sz w:val="28"/>
                <w:szCs w:val="28"/>
              </w:rPr>
            </w:pPr>
            <w:r w:rsidRPr="00B832F2">
              <w:rPr>
                <w:rFonts w:ascii="Segoe UI Symbol" w:hAnsi="Segoe UI Symbol" w:cs="Segoe UI Symbol" w:hint="cs"/>
                <w:color w:val="375623"/>
                <w:sz w:val="28"/>
                <w:szCs w:val="28"/>
                <w:rtl/>
              </w:rPr>
              <w:t>✓</w:t>
            </w:r>
          </w:p>
        </w:tc>
        <w:tc>
          <w:tcPr>
            <w:tcW w:w="1440" w:type="dxa"/>
            <w:shd w:val="clear" w:color="auto" w:fill="FFFFFF"/>
            <w:tcMar>
              <w:top w:w="75" w:type="dxa"/>
              <w:left w:w="100" w:type="dxa"/>
              <w:bottom w:w="75" w:type="dxa"/>
              <w:right w:w="100" w:type="dxa"/>
            </w:tcMar>
            <w:vAlign w:val="center"/>
          </w:tcPr>
          <w:p w14:paraId="13FBE8E8" w14:textId="77777777" w:rsidR="003A0EBF" w:rsidRPr="00B832F2" w:rsidRDefault="003A0EBF" w:rsidP="00201A65">
            <w:pPr>
              <w:bidi/>
              <w:spacing w:before="50" w:after="50"/>
              <w:rPr>
                <w:rFonts w:ascii="Sakkal Majalla" w:hAnsi="Sakkal Majalla" w:cs="Sakkal Majalla"/>
                <w:sz w:val="28"/>
                <w:szCs w:val="28"/>
              </w:rPr>
            </w:pPr>
            <w:r w:rsidRPr="00B832F2">
              <w:rPr>
                <w:rFonts w:ascii="Segoe UI Symbol" w:hAnsi="Segoe UI Symbol" w:cs="Segoe UI Symbol" w:hint="cs"/>
                <w:color w:val="375623"/>
                <w:sz w:val="28"/>
                <w:szCs w:val="28"/>
                <w:rtl/>
              </w:rPr>
              <w:t>✓</w:t>
            </w:r>
          </w:p>
        </w:tc>
        <w:tc>
          <w:tcPr>
            <w:tcW w:w="1440" w:type="dxa"/>
            <w:shd w:val="clear" w:color="auto" w:fill="FFFFFF"/>
            <w:tcMar>
              <w:top w:w="75" w:type="dxa"/>
              <w:left w:w="100" w:type="dxa"/>
              <w:bottom w:w="75" w:type="dxa"/>
              <w:right w:w="100" w:type="dxa"/>
            </w:tcMar>
            <w:vAlign w:val="center"/>
          </w:tcPr>
          <w:p w14:paraId="4222D8DC" w14:textId="77777777" w:rsidR="003A0EBF" w:rsidRPr="00B832F2" w:rsidRDefault="003A0EBF" w:rsidP="00201A65">
            <w:pPr>
              <w:bidi/>
              <w:spacing w:before="50" w:after="50"/>
              <w:rPr>
                <w:rFonts w:ascii="Sakkal Majalla" w:hAnsi="Sakkal Majalla" w:cs="Sakkal Majalla"/>
                <w:sz w:val="28"/>
                <w:szCs w:val="28"/>
              </w:rPr>
            </w:pPr>
            <w:r w:rsidRPr="00B832F2">
              <w:rPr>
                <w:rFonts w:ascii="Segoe UI Symbol" w:hAnsi="Segoe UI Symbol" w:cs="Segoe UI Symbol" w:hint="cs"/>
                <w:color w:val="375623"/>
                <w:sz w:val="28"/>
                <w:szCs w:val="28"/>
                <w:rtl/>
              </w:rPr>
              <w:t>✓</w:t>
            </w:r>
          </w:p>
        </w:tc>
        <w:tc>
          <w:tcPr>
            <w:tcW w:w="1440" w:type="dxa"/>
            <w:shd w:val="clear" w:color="auto" w:fill="EBF5E0"/>
            <w:tcMar>
              <w:top w:w="75" w:type="dxa"/>
              <w:left w:w="100" w:type="dxa"/>
              <w:bottom w:w="75" w:type="dxa"/>
              <w:right w:w="100" w:type="dxa"/>
            </w:tcMar>
            <w:vAlign w:val="center"/>
          </w:tcPr>
          <w:p w14:paraId="4DE63BD3" w14:textId="77777777" w:rsidR="003A0EBF" w:rsidRPr="00B832F2" w:rsidRDefault="003A0EBF" w:rsidP="00201A65">
            <w:pPr>
              <w:bidi/>
              <w:spacing w:before="50" w:after="50"/>
              <w:rPr>
                <w:rFonts w:ascii="Sakkal Majalla" w:hAnsi="Sakkal Majalla" w:cs="Sakkal Majalla"/>
                <w:sz w:val="28"/>
                <w:szCs w:val="28"/>
              </w:rPr>
            </w:pPr>
            <w:r w:rsidRPr="00B832F2">
              <w:rPr>
                <w:rFonts w:ascii="Segoe UI Symbol" w:hAnsi="Segoe UI Symbol" w:cs="Segoe UI Symbol" w:hint="cs"/>
                <w:color w:val="375623"/>
                <w:sz w:val="28"/>
                <w:szCs w:val="28"/>
                <w:rtl/>
              </w:rPr>
              <w:t>✓</w:t>
            </w:r>
            <w:r w:rsidRPr="00B832F2">
              <w:rPr>
                <w:rFonts w:ascii="Sakkal Majalla" w:hAnsi="Sakkal Majalla" w:cs="Sakkal Majalla"/>
                <w:color w:val="375623"/>
                <w:sz w:val="28"/>
                <w:szCs w:val="28"/>
                <w:rtl/>
              </w:rPr>
              <w:t xml:space="preserve"> </w:t>
            </w:r>
            <w:r w:rsidRPr="00B832F2">
              <w:rPr>
                <w:rFonts w:ascii="Sakkal Majalla" w:hAnsi="Sakkal Majalla" w:cs="Sakkal Majalla" w:hint="cs"/>
                <w:color w:val="375623"/>
                <w:sz w:val="28"/>
                <w:szCs w:val="28"/>
                <w:rtl/>
              </w:rPr>
              <w:t>يُحقق</w:t>
            </w:r>
          </w:p>
        </w:tc>
        <w:tc>
          <w:tcPr>
            <w:tcW w:w="2040" w:type="dxa"/>
            <w:shd w:val="clear" w:color="auto" w:fill="E2EFDA"/>
            <w:tcMar>
              <w:top w:w="75" w:type="dxa"/>
              <w:left w:w="100" w:type="dxa"/>
              <w:bottom w:w="75" w:type="dxa"/>
              <w:right w:w="100" w:type="dxa"/>
            </w:tcMar>
            <w:vAlign w:val="center"/>
          </w:tcPr>
          <w:p w14:paraId="1491E792"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نعم</w:t>
            </w:r>
          </w:p>
        </w:tc>
      </w:tr>
      <w:tr w:rsidR="003A0EBF" w:rsidRPr="00B832F2" w14:paraId="4E4A9077" w14:textId="77777777" w:rsidTr="00201A65">
        <w:tc>
          <w:tcPr>
            <w:tcW w:w="1440" w:type="dxa"/>
            <w:shd w:val="clear" w:color="auto" w:fill="EBF5FB"/>
            <w:tcMar>
              <w:top w:w="75" w:type="dxa"/>
              <w:left w:w="100" w:type="dxa"/>
              <w:bottom w:w="75" w:type="dxa"/>
              <w:right w:w="100" w:type="dxa"/>
            </w:tcMar>
            <w:vAlign w:val="center"/>
          </w:tcPr>
          <w:p w14:paraId="4F93BEB2"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الاستقامة</w:t>
            </w:r>
          </w:p>
        </w:tc>
        <w:tc>
          <w:tcPr>
            <w:tcW w:w="1440" w:type="dxa"/>
            <w:shd w:val="clear" w:color="auto" w:fill="F5F5F5"/>
            <w:tcMar>
              <w:top w:w="75" w:type="dxa"/>
              <w:left w:w="100" w:type="dxa"/>
              <w:bottom w:w="75" w:type="dxa"/>
              <w:right w:w="100" w:type="dxa"/>
            </w:tcMar>
            <w:vAlign w:val="center"/>
          </w:tcPr>
          <w:p w14:paraId="72078143" w14:textId="77777777" w:rsidR="003A0EBF" w:rsidRPr="00B832F2" w:rsidRDefault="003A0EBF" w:rsidP="00201A65">
            <w:pPr>
              <w:bidi/>
              <w:spacing w:before="50" w:after="50"/>
              <w:rPr>
                <w:rFonts w:ascii="Sakkal Majalla" w:hAnsi="Sakkal Majalla" w:cs="Sakkal Majalla"/>
                <w:sz w:val="28"/>
                <w:szCs w:val="28"/>
              </w:rPr>
            </w:pPr>
            <w:r w:rsidRPr="00B832F2">
              <w:rPr>
                <w:rFonts w:ascii="Segoe UI Symbol" w:hAnsi="Segoe UI Symbol" w:cs="Segoe UI Symbol" w:hint="cs"/>
                <w:color w:val="C00000"/>
                <w:sz w:val="28"/>
                <w:szCs w:val="28"/>
                <w:rtl/>
              </w:rPr>
              <w:t>✗</w:t>
            </w:r>
          </w:p>
        </w:tc>
        <w:tc>
          <w:tcPr>
            <w:tcW w:w="1440" w:type="dxa"/>
            <w:shd w:val="clear" w:color="auto" w:fill="F5F5F5"/>
            <w:tcMar>
              <w:top w:w="75" w:type="dxa"/>
              <w:left w:w="100" w:type="dxa"/>
              <w:bottom w:w="75" w:type="dxa"/>
              <w:right w:w="100" w:type="dxa"/>
            </w:tcMar>
            <w:vAlign w:val="center"/>
          </w:tcPr>
          <w:p w14:paraId="24F6D5F0" w14:textId="77777777" w:rsidR="003A0EBF" w:rsidRPr="00B832F2" w:rsidRDefault="003A0EBF" w:rsidP="00201A65">
            <w:pPr>
              <w:bidi/>
              <w:spacing w:before="50" w:after="50"/>
              <w:rPr>
                <w:rFonts w:ascii="Sakkal Majalla" w:hAnsi="Sakkal Majalla" w:cs="Sakkal Majalla"/>
                <w:sz w:val="28"/>
                <w:szCs w:val="28"/>
              </w:rPr>
            </w:pPr>
            <w:r w:rsidRPr="00B832F2">
              <w:rPr>
                <w:rFonts w:ascii="Segoe UI Symbol" w:hAnsi="Segoe UI Symbol" w:cs="Segoe UI Symbol" w:hint="cs"/>
                <w:color w:val="375623"/>
                <w:sz w:val="28"/>
                <w:szCs w:val="28"/>
                <w:rtl/>
              </w:rPr>
              <w:t>✓</w:t>
            </w:r>
          </w:p>
        </w:tc>
        <w:tc>
          <w:tcPr>
            <w:tcW w:w="1440" w:type="dxa"/>
            <w:shd w:val="clear" w:color="auto" w:fill="F5F5F5"/>
            <w:tcMar>
              <w:top w:w="75" w:type="dxa"/>
              <w:left w:w="100" w:type="dxa"/>
              <w:bottom w:w="75" w:type="dxa"/>
              <w:right w:w="100" w:type="dxa"/>
            </w:tcMar>
            <w:vAlign w:val="center"/>
          </w:tcPr>
          <w:p w14:paraId="2C7A0F90" w14:textId="77777777" w:rsidR="003A0EBF" w:rsidRPr="00B832F2" w:rsidRDefault="003A0EBF" w:rsidP="00201A65">
            <w:pPr>
              <w:bidi/>
              <w:spacing w:before="50" w:after="50"/>
              <w:rPr>
                <w:rFonts w:ascii="Sakkal Majalla" w:hAnsi="Sakkal Majalla" w:cs="Sakkal Majalla"/>
                <w:sz w:val="28"/>
                <w:szCs w:val="28"/>
              </w:rPr>
            </w:pPr>
            <w:r w:rsidRPr="00B832F2">
              <w:rPr>
                <w:rFonts w:ascii="Segoe UI Symbol" w:hAnsi="Segoe UI Symbol" w:cs="Segoe UI Symbol" w:hint="cs"/>
                <w:color w:val="C00000"/>
                <w:sz w:val="28"/>
                <w:szCs w:val="28"/>
                <w:rtl/>
              </w:rPr>
              <w:t>✗</w:t>
            </w:r>
          </w:p>
        </w:tc>
        <w:tc>
          <w:tcPr>
            <w:tcW w:w="1440" w:type="dxa"/>
            <w:shd w:val="clear" w:color="auto" w:fill="EBF5E0"/>
            <w:tcMar>
              <w:top w:w="75" w:type="dxa"/>
              <w:left w:w="100" w:type="dxa"/>
              <w:bottom w:w="75" w:type="dxa"/>
              <w:right w:w="100" w:type="dxa"/>
            </w:tcMar>
            <w:vAlign w:val="center"/>
          </w:tcPr>
          <w:p w14:paraId="61B3C3B4" w14:textId="77777777" w:rsidR="003A0EBF" w:rsidRPr="00B832F2" w:rsidRDefault="003A0EBF" w:rsidP="00201A65">
            <w:pPr>
              <w:bidi/>
              <w:spacing w:before="50" w:after="50"/>
              <w:rPr>
                <w:rFonts w:ascii="Sakkal Majalla" w:hAnsi="Sakkal Majalla" w:cs="Sakkal Majalla"/>
                <w:sz w:val="28"/>
                <w:szCs w:val="28"/>
              </w:rPr>
            </w:pPr>
            <w:r w:rsidRPr="00B832F2">
              <w:rPr>
                <w:rFonts w:ascii="Segoe UI Symbol" w:hAnsi="Segoe UI Symbol" w:cs="Segoe UI Symbol" w:hint="cs"/>
                <w:color w:val="375623"/>
                <w:sz w:val="28"/>
                <w:szCs w:val="28"/>
                <w:rtl/>
              </w:rPr>
              <w:t>✗</w:t>
            </w:r>
            <w:r w:rsidRPr="00B832F2">
              <w:rPr>
                <w:rFonts w:ascii="Sakkal Majalla" w:hAnsi="Sakkal Majalla" w:cs="Sakkal Majalla"/>
                <w:color w:val="375623"/>
                <w:sz w:val="28"/>
                <w:szCs w:val="28"/>
                <w:rtl/>
              </w:rPr>
              <w:t xml:space="preserve"> </w:t>
            </w:r>
            <w:r w:rsidRPr="00B832F2">
              <w:rPr>
                <w:rFonts w:ascii="Sakkal Majalla" w:hAnsi="Sakkal Majalla" w:cs="Sakkal Majalla" w:hint="cs"/>
                <w:color w:val="375623"/>
                <w:sz w:val="28"/>
                <w:szCs w:val="28"/>
                <w:rtl/>
              </w:rPr>
              <w:t>لا</w:t>
            </w:r>
            <w:r w:rsidRPr="00B832F2">
              <w:rPr>
                <w:rFonts w:ascii="Sakkal Majalla" w:hAnsi="Sakkal Majalla" w:cs="Sakkal Majalla"/>
                <w:color w:val="375623"/>
                <w:sz w:val="28"/>
                <w:szCs w:val="28"/>
                <w:rtl/>
              </w:rPr>
              <w:t xml:space="preserve"> </w:t>
            </w:r>
            <w:r w:rsidRPr="00B832F2">
              <w:rPr>
                <w:rFonts w:ascii="Sakkal Majalla" w:hAnsi="Sakkal Majalla" w:cs="Sakkal Majalla" w:hint="cs"/>
                <w:color w:val="375623"/>
                <w:sz w:val="28"/>
                <w:szCs w:val="28"/>
                <w:rtl/>
              </w:rPr>
              <w:t>يُحقق</w:t>
            </w:r>
          </w:p>
        </w:tc>
        <w:tc>
          <w:tcPr>
            <w:tcW w:w="2040" w:type="dxa"/>
            <w:shd w:val="clear" w:color="auto" w:fill="FFF2CC"/>
            <w:tcMar>
              <w:top w:w="75" w:type="dxa"/>
              <w:left w:w="100" w:type="dxa"/>
              <w:bottom w:w="75" w:type="dxa"/>
              <w:right w:w="100" w:type="dxa"/>
            </w:tcMar>
            <w:vAlign w:val="center"/>
          </w:tcPr>
          <w:p w14:paraId="4867B9AA"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لا</w:t>
            </w:r>
          </w:p>
        </w:tc>
      </w:tr>
      <w:tr w:rsidR="003A0EBF" w:rsidRPr="00B832F2" w14:paraId="606ED629" w14:textId="77777777" w:rsidTr="00201A65">
        <w:tc>
          <w:tcPr>
            <w:tcW w:w="1440" w:type="dxa"/>
            <w:shd w:val="clear" w:color="auto" w:fill="FFFFFF"/>
            <w:tcMar>
              <w:top w:w="75" w:type="dxa"/>
              <w:left w:w="100" w:type="dxa"/>
              <w:bottom w:w="75" w:type="dxa"/>
              <w:right w:w="100" w:type="dxa"/>
            </w:tcMar>
            <w:vAlign w:val="center"/>
          </w:tcPr>
          <w:p w14:paraId="1D94F9AD"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الأخوة</w:t>
            </w:r>
          </w:p>
        </w:tc>
        <w:tc>
          <w:tcPr>
            <w:tcW w:w="1440" w:type="dxa"/>
            <w:shd w:val="clear" w:color="auto" w:fill="FFFFFF"/>
            <w:tcMar>
              <w:top w:w="75" w:type="dxa"/>
              <w:left w:w="100" w:type="dxa"/>
              <w:bottom w:w="75" w:type="dxa"/>
              <w:right w:w="100" w:type="dxa"/>
            </w:tcMar>
            <w:vAlign w:val="center"/>
          </w:tcPr>
          <w:p w14:paraId="773B3085" w14:textId="77777777" w:rsidR="003A0EBF" w:rsidRPr="00B832F2" w:rsidRDefault="003A0EBF" w:rsidP="00201A65">
            <w:pPr>
              <w:bidi/>
              <w:spacing w:before="50" w:after="50"/>
              <w:rPr>
                <w:rFonts w:ascii="Sakkal Majalla" w:hAnsi="Sakkal Majalla" w:cs="Sakkal Majalla"/>
                <w:sz w:val="28"/>
                <w:szCs w:val="28"/>
              </w:rPr>
            </w:pPr>
            <w:r w:rsidRPr="00B832F2">
              <w:rPr>
                <w:rFonts w:ascii="Segoe UI Symbol" w:hAnsi="Segoe UI Symbol" w:cs="Segoe UI Symbol" w:hint="cs"/>
                <w:color w:val="375623"/>
                <w:sz w:val="28"/>
                <w:szCs w:val="28"/>
                <w:rtl/>
              </w:rPr>
              <w:t>✓</w:t>
            </w:r>
          </w:p>
        </w:tc>
        <w:tc>
          <w:tcPr>
            <w:tcW w:w="1440" w:type="dxa"/>
            <w:shd w:val="clear" w:color="auto" w:fill="FFFFFF"/>
            <w:tcMar>
              <w:top w:w="75" w:type="dxa"/>
              <w:left w:w="100" w:type="dxa"/>
              <w:bottom w:w="75" w:type="dxa"/>
              <w:right w:w="100" w:type="dxa"/>
            </w:tcMar>
            <w:vAlign w:val="center"/>
          </w:tcPr>
          <w:p w14:paraId="34C153E1" w14:textId="77777777" w:rsidR="003A0EBF" w:rsidRPr="00B832F2" w:rsidRDefault="003A0EBF" w:rsidP="00201A65">
            <w:pPr>
              <w:bidi/>
              <w:spacing w:before="50" w:after="50"/>
              <w:rPr>
                <w:rFonts w:ascii="Sakkal Majalla" w:hAnsi="Sakkal Majalla" w:cs="Sakkal Majalla"/>
                <w:sz w:val="28"/>
                <w:szCs w:val="28"/>
              </w:rPr>
            </w:pPr>
            <w:r w:rsidRPr="00B832F2">
              <w:rPr>
                <w:rFonts w:ascii="Segoe UI Symbol" w:hAnsi="Segoe UI Symbol" w:cs="Segoe UI Symbol" w:hint="cs"/>
                <w:color w:val="375623"/>
                <w:sz w:val="28"/>
                <w:szCs w:val="28"/>
                <w:rtl/>
              </w:rPr>
              <w:t>✓</w:t>
            </w:r>
          </w:p>
        </w:tc>
        <w:tc>
          <w:tcPr>
            <w:tcW w:w="1440" w:type="dxa"/>
            <w:shd w:val="clear" w:color="auto" w:fill="FFFFFF"/>
            <w:tcMar>
              <w:top w:w="75" w:type="dxa"/>
              <w:left w:w="100" w:type="dxa"/>
              <w:bottom w:w="75" w:type="dxa"/>
              <w:right w:w="100" w:type="dxa"/>
            </w:tcMar>
            <w:vAlign w:val="center"/>
          </w:tcPr>
          <w:p w14:paraId="77BBB86D" w14:textId="77777777" w:rsidR="003A0EBF" w:rsidRPr="00B832F2" w:rsidRDefault="003A0EBF" w:rsidP="00201A65">
            <w:pPr>
              <w:bidi/>
              <w:spacing w:before="50" w:after="50"/>
              <w:rPr>
                <w:rFonts w:ascii="Sakkal Majalla" w:hAnsi="Sakkal Majalla" w:cs="Sakkal Majalla"/>
                <w:sz w:val="28"/>
                <w:szCs w:val="28"/>
              </w:rPr>
            </w:pPr>
            <w:r w:rsidRPr="00B832F2">
              <w:rPr>
                <w:rFonts w:ascii="Segoe UI Symbol" w:hAnsi="Segoe UI Symbol" w:cs="Segoe UI Symbol" w:hint="cs"/>
                <w:color w:val="375623"/>
                <w:sz w:val="28"/>
                <w:szCs w:val="28"/>
                <w:rtl/>
              </w:rPr>
              <w:t>✓</w:t>
            </w:r>
          </w:p>
        </w:tc>
        <w:tc>
          <w:tcPr>
            <w:tcW w:w="1440" w:type="dxa"/>
            <w:shd w:val="clear" w:color="auto" w:fill="EBF5E0"/>
            <w:tcMar>
              <w:top w:w="75" w:type="dxa"/>
              <w:left w:w="100" w:type="dxa"/>
              <w:bottom w:w="75" w:type="dxa"/>
              <w:right w:w="100" w:type="dxa"/>
            </w:tcMar>
            <w:vAlign w:val="center"/>
          </w:tcPr>
          <w:p w14:paraId="779F17B1" w14:textId="77777777" w:rsidR="003A0EBF" w:rsidRPr="00B832F2" w:rsidRDefault="003A0EBF" w:rsidP="00201A65">
            <w:pPr>
              <w:bidi/>
              <w:spacing w:before="50" w:after="50"/>
              <w:rPr>
                <w:rFonts w:ascii="Sakkal Majalla" w:hAnsi="Sakkal Majalla" w:cs="Sakkal Majalla"/>
                <w:sz w:val="28"/>
                <w:szCs w:val="28"/>
              </w:rPr>
            </w:pPr>
            <w:r w:rsidRPr="00B832F2">
              <w:rPr>
                <w:rFonts w:ascii="Segoe UI Symbol" w:hAnsi="Segoe UI Symbol" w:cs="Segoe UI Symbol" w:hint="cs"/>
                <w:color w:val="375623"/>
                <w:sz w:val="28"/>
                <w:szCs w:val="28"/>
                <w:rtl/>
              </w:rPr>
              <w:t>✓</w:t>
            </w:r>
            <w:r w:rsidRPr="00B832F2">
              <w:rPr>
                <w:rFonts w:ascii="Sakkal Majalla" w:hAnsi="Sakkal Majalla" w:cs="Sakkal Majalla"/>
                <w:color w:val="375623"/>
                <w:sz w:val="28"/>
                <w:szCs w:val="28"/>
                <w:rtl/>
              </w:rPr>
              <w:t xml:space="preserve"> </w:t>
            </w:r>
            <w:r w:rsidRPr="00B832F2">
              <w:rPr>
                <w:rFonts w:ascii="Sakkal Majalla" w:hAnsi="Sakkal Majalla" w:cs="Sakkal Majalla" w:hint="cs"/>
                <w:color w:val="375623"/>
                <w:sz w:val="28"/>
                <w:szCs w:val="28"/>
                <w:rtl/>
              </w:rPr>
              <w:t>يُحقق</w:t>
            </w:r>
          </w:p>
        </w:tc>
        <w:tc>
          <w:tcPr>
            <w:tcW w:w="2040" w:type="dxa"/>
            <w:shd w:val="clear" w:color="auto" w:fill="E2EFDA"/>
            <w:tcMar>
              <w:top w:w="75" w:type="dxa"/>
              <w:left w:w="100" w:type="dxa"/>
              <w:bottom w:w="75" w:type="dxa"/>
              <w:right w:w="100" w:type="dxa"/>
            </w:tcMar>
            <w:vAlign w:val="center"/>
          </w:tcPr>
          <w:p w14:paraId="2D5CE94C"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نعم</w:t>
            </w:r>
          </w:p>
        </w:tc>
      </w:tr>
    </w:tbl>
    <w:p w14:paraId="171ABCA9" w14:textId="77777777" w:rsidR="003A0EBF" w:rsidRPr="00B832F2" w:rsidRDefault="003A0EBF" w:rsidP="003A0EBF">
      <w:pPr>
        <w:bidi/>
        <w:spacing w:after="60"/>
        <w:rPr>
          <w:rFonts w:ascii="Sakkal Majalla" w:hAnsi="Sakkal Majalla" w:cs="Sakkal Majalla"/>
          <w:sz w:val="28"/>
          <w:szCs w:val="28"/>
        </w:rPr>
      </w:pPr>
      <w:r>
        <w:rPr>
          <w:rFonts w:ascii="Sakkal Majalla" w:hAnsi="Sakkal Majalla" w:cs="Sakkal Majalla"/>
          <w:i/>
          <w:iCs/>
          <w:color w:val="595959"/>
          <w:sz w:val="28"/>
          <w:szCs w:val="28"/>
          <w:rtl/>
        </w:rPr>
        <w:t>جدول 3.6 — بيانات افتراضية لتوضيح حساب معامل الاتفاق بين المحكّمين.</w:t>
      </w:r>
    </w:p>
    <w:p w14:paraId="77C46A18" w14:textId="77777777"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الاتفاق الملاحَظ: في ستة مفاهيم اتفق المحكّمون الثلاثة (نسبة اتفاق المفهوم = 1)، وفي أربعة انقسموا اثنين إلى واحد (نسبة الاتفاق = 1/3). فمتوسط الاتفاق P̄ = (6 × 1 + 4 × 1/3) ÷ 10 ≈ 0.733. والاتفاق المتوقع بالمصادفة: بلغت أحكام «يحقق» 21 من 30 حكمًا (0.70)، وأحكام «لا يحقق» 9 (0.30)، فيكون Pe = 0.70² + 0.30² = 0.58. ومعامل فلايس: κ = (P̄ − Pe) ÷ (1 − Pe) = (0.733 − 0.58) ÷ 0.42 ≈ 0.36. وهذه القيمة في تصنيف Landis &amp; Koch (1977) تقع في نطاق «الاتفاق المقبول» (0.21–0.40)، أي أن أداة التقييم، وهي وصف المفهوم في البطاقة، تحتاج إلى تنقيح قبل الاعتماد عليها.</w:t>
      </w:r>
    </w:p>
    <w:p w14:paraId="45271E98" w14:textId="77777777" w:rsidR="003A0EBF" w:rsidRPr="00B832F2" w:rsidRDefault="003A0EBF" w:rsidP="003A0EBF">
      <w:pPr>
        <w:bidi/>
        <w:spacing w:after="70"/>
        <w:ind w:right="260"/>
        <w:rPr>
          <w:rFonts w:ascii="Sakkal Majalla" w:hAnsi="Sakkal Majalla" w:cs="Sakkal Majalla"/>
          <w:sz w:val="28"/>
          <w:szCs w:val="28"/>
        </w:rPr>
      </w:pPr>
      <w:r w:rsidRPr="00B832F2">
        <w:rPr>
          <w:rFonts w:ascii="Sakkal Majalla" w:hAnsi="Sakkal Majalla" w:cs="Sakkal Majalla"/>
          <w:i/>
          <w:iCs/>
          <w:color w:val="595959"/>
          <w:sz w:val="28"/>
          <w:szCs w:val="28"/>
        </w:rPr>
        <w:t xml:space="preserve">    Landis, J.R. &amp; Koch, G.G. (1977). The Measurement of Observer Agreement for Categorical Data. Biometrics, 33(1), 159-174.</w:t>
      </w:r>
    </w:p>
    <w:p w14:paraId="08CD7B13" w14:textId="77777777" w:rsidR="003A0EBF" w:rsidRPr="00B832F2" w:rsidRDefault="003A0EBF" w:rsidP="003A0EBF">
      <w:pPr>
        <w:shd w:val="clear" w:color="auto" w:fill="FFF2CC"/>
        <w:bidi/>
        <w:spacing w:after="70"/>
        <w:ind w:right="200"/>
        <w:rPr>
          <w:rFonts w:ascii="Sakkal Majalla" w:hAnsi="Sakkal Majalla" w:cs="Sakkal Majalla"/>
          <w:sz w:val="28"/>
          <w:szCs w:val="28"/>
        </w:rPr>
      </w:pPr>
      <w:r>
        <w:rPr>
          <w:rFonts w:ascii="Sakkal Majalla" w:hAnsi="Sakkal Majalla" w:cs="Sakkal Majalla"/>
          <w:i/>
          <w:iCs/>
          <w:color w:val="000000"/>
          <w:sz w:val="28"/>
          <w:szCs w:val="28"/>
          <w:rtl/>
        </w:rPr>
        <w:t>والدرس أن انخفاض معامل الاتفاق ليس سببًا لإخفاء النتيجة، وإنما إشارة إلى أن الأداة تحتاج مراجعة. وهذا ما يميّز القياس الإحصائي من العرض الانطباعي الذي يكتفي بقول «اتفق المحكّمون» دون أي رقم.</w:t>
      </w:r>
    </w:p>
    <w:p w14:paraId="4DF730D0" w14:textId="77777777" w:rsidR="003A0EBF" w:rsidRPr="00B832F2" w:rsidRDefault="003A0EBF" w:rsidP="003A0EBF">
      <w:pPr>
        <w:bidi/>
        <w:spacing w:after="60"/>
        <w:rPr>
          <w:rFonts w:ascii="Sakkal Majalla" w:hAnsi="Sakkal Majalla" w:cs="Sakkal Majalla"/>
          <w:sz w:val="28"/>
          <w:szCs w:val="28"/>
        </w:rPr>
      </w:pPr>
    </w:p>
    <w:p w14:paraId="1F187C26" w14:textId="77777777" w:rsidR="003A0EBF" w:rsidRPr="00B832F2" w:rsidRDefault="003A0EBF" w:rsidP="003A0EBF">
      <w:pPr>
        <w:shd w:val="clear" w:color="auto" w:fill="D6E4F0"/>
        <w:bidi/>
        <w:spacing w:before="110" w:after="65"/>
        <w:rPr>
          <w:rFonts w:ascii="Sakkal Majalla" w:hAnsi="Sakkal Majalla" w:cs="Sakkal Majalla"/>
          <w:sz w:val="28"/>
          <w:szCs w:val="28"/>
        </w:rPr>
      </w:pPr>
      <w:r>
        <w:rPr>
          <w:rFonts w:ascii="Sakkal Majalla" w:hAnsi="Sakkal Majalla" w:cs="Sakkal Majalla"/>
          <w:b/>
          <w:bCs/>
          <w:color w:val="1F3864"/>
          <w:sz w:val="28"/>
          <w:szCs w:val="28"/>
          <w:rtl/>
        </w:rPr>
        <w:lastRenderedPageBreak/>
        <w:t>مقارنة منهجية: كيف تعامل الاقتصاد الإسلامي مع الإشكالية نفسها؟</w:t>
      </w:r>
    </w:p>
    <w:p w14:paraId="095F7674" w14:textId="77777777"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سبق حقل الاقتصاد الإسلامي إلى مواجهة إشكالية «الصرامة العلمية والأصالة الشرعية»، وفي تجربته دروس مباشرة:</w:t>
      </w:r>
    </w:p>
    <w:p w14:paraId="2E4FFFE8" w14:textId="77777777" w:rsidR="003A0EBF" w:rsidRPr="00B832F2" w:rsidRDefault="003A0EBF" w:rsidP="003A0EBF">
      <w:pPr>
        <w:bidi/>
        <w:spacing w:before="75" w:after="40"/>
        <w:rPr>
          <w:rFonts w:ascii="Sakkal Majalla" w:hAnsi="Sakkal Majalla" w:cs="Sakkal Majalla"/>
          <w:sz w:val="28"/>
          <w:szCs w:val="28"/>
        </w:rPr>
      </w:pPr>
      <w:r>
        <w:rPr>
          <w:rFonts w:ascii="Sakkal Majalla" w:hAnsi="Sakkal Majalla" w:cs="Sakkal Majalla"/>
          <w:b/>
          <w:bCs/>
          <w:color w:val="156082"/>
          <w:sz w:val="28"/>
          <w:szCs w:val="28"/>
          <w:rtl/>
        </w:rPr>
        <w:t>محمد عمر شابرا: التكامل دون أدوات اختبار صريحة</w:t>
      </w:r>
    </w:p>
    <w:p w14:paraId="4E1930DC" w14:textId="77777777"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في كتابه «Islam and the Economic Challenge» (1992) يقدّم شابرا نقدًا عميقًا للرأسمالية والاشتراكية، ويقترح بديلًا مبنيًا على مقاصد الشريعة (الفلاح في مقابل تعظيم المنفعة). وكان إسهامه في تأصيل المقاصد إطارًا تقييميًا رائدًا، لكن الكتاب لا يقدّم آلية إجرائية واضحة لاختبار ما إذا كان مفهوم اقتصادي ما إسلاميًا أصيلًا أم إعادة تدوير لمفهوم غربي، وهي الفجوة التي يحاول هذا الفصل سدّها.</w:t>
      </w:r>
    </w:p>
    <w:p w14:paraId="37745000" w14:textId="77777777" w:rsidR="003A0EBF" w:rsidRPr="00B832F2" w:rsidRDefault="003A0EBF" w:rsidP="003A0EBF">
      <w:pPr>
        <w:bidi/>
        <w:spacing w:after="70"/>
        <w:ind w:right="260"/>
        <w:rPr>
          <w:rFonts w:ascii="Sakkal Majalla" w:hAnsi="Sakkal Majalla" w:cs="Sakkal Majalla"/>
          <w:sz w:val="28"/>
          <w:szCs w:val="28"/>
        </w:rPr>
      </w:pPr>
      <w:r w:rsidRPr="00B832F2">
        <w:rPr>
          <w:rFonts w:ascii="Sakkal Majalla" w:hAnsi="Sakkal Majalla" w:cs="Sakkal Majalla"/>
          <w:i/>
          <w:iCs/>
          <w:color w:val="595959"/>
          <w:sz w:val="28"/>
          <w:szCs w:val="28"/>
        </w:rPr>
        <w:t xml:space="preserve">    Chapra, M.U. (1992). Islam and the Economic Challenge. The Islamic Foundation &amp; IIIT.</w:t>
      </w:r>
    </w:p>
    <w:p w14:paraId="042DCEF2" w14:textId="77777777" w:rsidR="003A0EBF" w:rsidRPr="00B832F2" w:rsidRDefault="003A0EBF" w:rsidP="003A0EBF">
      <w:pPr>
        <w:bidi/>
        <w:spacing w:before="75" w:after="40"/>
        <w:rPr>
          <w:rFonts w:ascii="Sakkal Majalla" w:hAnsi="Sakkal Majalla" w:cs="Sakkal Majalla"/>
          <w:sz w:val="28"/>
          <w:szCs w:val="28"/>
        </w:rPr>
      </w:pPr>
      <w:r>
        <w:rPr>
          <w:rFonts w:ascii="Sakkal Majalla" w:hAnsi="Sakkal Majalla" w:cs="Sakkal Majalla"/>
          <w:b/>
          <w:bCs/>
          <w:color w:val="156082"/>
          <w:sz w:val="28"/>
          <w:szCs w:val="28"/>
          <w:rtl/>
        </w:rPr>
        <w:t>سيد نواب حيدر النقوي: أقرب محاولة لصياغة إجرائية</w:t>
      </w:r>
    </w:p>
    <w:p w14:paraId="6C68BD34" w14:textId="77777777"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وفي «Islam, Economics, and Society» (1994) يشتق النقوي أربعة مبادئ أخلاقية (التوحيد، والتوازن، والإرادة الحرة، والمسؤولية)، ويحاول ربطها بنماذج اقتصادية رياضية قابلة للتحليل الكمي. وهذه المحاولة أقرب إلى روح هذا الفصل، لأنها تسعى إلى جسر بين المبدأ الشرعي والنموذج القابل للاختبار.</w:t>
      </w:r>
    </w:p>
    <w:p w14:paraId="092F62F0" w14:textId="77777777" w:rsidR="003A0EBF" w:rsidRPr="00B832F2" w:rsidRDefault="003A0EBF" w:rsidP="003A0EBF">
      <w:pPr>
        <w:bidi/>
        <w:spacing w:after="70"/>
        <w:ind w:right="260"/>
        <w:rPr>
          <w:rFonts w:ascii="Sakkal Majalla" w:hAnsi="Sakkal Majalla" w:cs="Sakkal Majalla"/>
          <w:sz w:val="28"/>
          <w:szCs w:val="28"/>
        </w:rPr>
      </w:pPr>
      <w:r w:rsidRPr="00B832F2">
        <w:rPr>
          <w:rFonts w:ascii="Sakkal Majalla" w:hAnsi="Sakkal Majalla" w:cs="Sakkal Majalla"/>
          <w:i/>
          <w:iCs/>
          <w:color w:val="595959"/>
          <w:sz w:val="28"/>
          <w:szCs w:val="28"/>
        </w:rPr>
        <w:t xml:space="preserve">    Naqvi, S.N.H. (1994). Islam, Economics, and Society. Kegan Paul International.</w:t>
      </w:r>
    </w:p>
    <w:p w14:paraId="79F34C27" w14:textId="77777777"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غير أن كلتا المحاولتين وُجّه إليها نقد بغياب «محك تمييز» واضح: فكلاهما يقدّم مبادئ إسلامية متسقة داخليًا، لكن لا يحدد بدقة إجرائية التنبؤ الاقتصادي الذي يختلف فيه النموذج الإسلامي عن النظير الكينزي في موقف محدد مسبقًا. وهذا الغياب من أسباب وصف Kuran (2004) كثيرًا من «الاقتصاد الإسلامي» بأنه اقتصاد تقليدي تُضاف إليه تبريرات أخلاقية.</w:t>
      </w:r>
    </w:p>
    <w:p w14:paraId="05BD7280" w14:textId="77777777" w:rsidR="003A0EBF" w:rsidRPr="00B832F2" w:rsidRDefault="003A0EBF" w:rsidP="003A0EBF">
      <w:pPr>
        <w:bidi/>
        <w:spacing w:after="70"/>
        <w:ind w:right="260"/>
        <w:rPr>
          <w:rFonts w:ascii="Sakkal Majalla" w:hAnsi="Sakkal Majalla" w:cs="Sakkal Majalla"/>
          <w:sz w:val="28"/>
          <w:szCs w:val="28"/>
        </w:rPr>
      </w:pPr>
      <w:r w:rsidRPr="00B832F2">
        <w:rPr>
          <w:rFonts w:ascii="Sakkal Majalla" w:hAnsi="Sakkal Majalla" w:cs="Sakkal Majalla"/>
          <w:i/>
          <w:iCs/>
          <w:color w:val="595959"/>
          <w:sz w:val="28"/>
          <w:szCs w:val="28"/>
        </w:rPr>
        <w:t xml:space="preserve">    Kuran, T. (2004). Islam and Mammon: The Economic Predicaments of Islamism. Princeton University Press.</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40"/>
      </w:tblGrid>
      <w:tr w:rsidR="003A0EBF" w:rsidRPr="00B832F2" w14:paraId="1F8576F1" w14:textId="77777777" w:rsidTr="00201A65">
        <w:tc>
          <w:tcPr>
            <w:tcW w:w="8640" w:type="dxa"/>
            <w:shd w:val="clear" w:color="auto" w:fill="C55A11"/>
            <w:tcMar>
              <w:top w:w="75" w:type="dxa"/>
              <w:left w:w="100" w:type="dxa"/>
              <w:bottom w:w="75" w:type="dxa"/>
              <w:right w:w="100" w:type="dxa"/>
            </w:tcMar>
            <w:vAlign w:val="center"/>
          </w:tcPr>
          <w:p w14:paraId="4FDE5591"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الدرس لهذا المشروع</w:t>
            </w:r>
          </w:p>
        </w:tc>
      </w:tr>
      <w:tr w:rsidR="003A0EBF" w:rsidRPr="00B832F2" w14:paraId="0E162171" w14:textId="77777777" w:rsidTr="00201A65">
        <w:tc>
          <w:tcPr>
            <w:tcW w:w="8640" w:type="dxa"/>
            <w:shd w:val="clear" w:color="auto" w:fill="FFF5E0"/>
            <w:tcMar>
              <w:top w:w="75" w:type="dxa"/>
              <w:left w:w="100" w:type="dxa"/>
              <w:bottom w:w="75" w:type="dxa"/>
              <w:right w:w="100" w:type="dxa"/>
            </w:tcMar>
            <w:vAlign w:val="center"/>
          </w:tcPr>
          <w:p w14:paraId="5E30B82B"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تأصيل المبادئ، كما فعل شابرا والنقوي، شرط ضروري لكنه غير كافٍ. ومحك التمييز بصياغته الإجرائية في هذا الفصل (§3.7) وتطبيقاته الأربعة (§3.8) محاولة لسدّ حلقة يراها كثير من النقاد ناقصة في الاقتصاد الإسلامي، حتى لا تتكرر في حقل الإدارة.</w:t>
            </w:r>
          </w:p>
        </w:tc>
      </w:tr>
    </w:tbl>
    <w:p w14:paraId="020D9B09" w14:textId="77777777" w:rsidR="003A0EBF" w:rsidRPr="00B832F2" w:rsidRDefault="003A0EBF" w:rsidP="003A0EBF">
      <w:pPr>
        <w:bidi/>
        <w:spacing w:after="60"/>
        <w:rPr>
          <w:rFonts w:ascii="Sakkal Majalla" w:hAnsi="Sakkal Majalla" w:cs="Sakkal Majalla"/>
          <w:sz w:val="28"/>
          <w:szCs w:val="28"/>
        </w:rPr>
      </w:pPr>
    </w:p>
    <w:p w14:paraId="5F015779" w14:textId="77777777" w:rsidR="003A0EBF" w:rsidRPr="00B832F2" w:rsidRDefault="003A0EBF" w:rsidP="003A0EBF">
      <w:pPr>
        <w:pBdr>
          <w:bottom w:val="single" w:sz="6" w:space="0" w:color="D6E4F0"/>
        </w:pBdr>
        <w:bidi/>
        <w:spacing w:before="20" w:after="70"/>
        <w:rPr>
          <w:rFonts w:ascii="Sakkal Majalla" w:hAnsi="Sakkal Majalla" w:cs="Sakkal Majalla"/>
          <w:sz w:val="28"/>
          <w:szCs w:val="28"/>
        </w:rPr>
      </w:pPr>
    </w:p>
    <w:p w14:paraId="5185A76F" w14:textId="77777777" w:rsidR="003A0EBF" w:rsidRPr="00B832F2" w:rsidRDefault="003A0EBF" w:rsidP="003A0EBF">
      <w:pPr>
        <w:pBdr>
          <w:bottom w:val="single" w:sz="6" w:space="0" w:color="D6E4F0"/>
        </w:pBdr>
        <w:bidi/>
        <w:spacing w:before="20" w:after="70"/>
        <w:rPr>
          <w:rFonts w:ascii="Sakkal Majalla" w:hAnsi="Sakkal Majalla" w:cs="Sakkal Majalla"/>
          <w:sz w:val="28"/>
          <w:szCs w:val="28"/>
        </w:rPr>
      </w:pPr>
    </w:p>
    <w:p w14:paraId="0F751C14" w14:textId="77777777" w:rsidR="003A0EBF" w:rsidRPr="00B832F2" w:rsidRDefault="003A0EBF" w:rsidP="003A0EBF">
      <w:pPr>
        <w:bidi/>
        <w:spacing w:after="60"/>
        <w:rPr>
          <w:rFonts w:ascii="Sakkal Majalla" w:hAnsi="Sakkal Majalla" w:cs="Sakkal Majalla"/>
          <w:sz w:val="28"/>
          <w:szCs w:val="28"/>
        </w:rPr>
      </w:pPr>
    </w:p>
    <w:p w14:paraId="1AC2DB13" w14:textId="77777777" w:rsidR="003A0EBF" w:rsidRPr="00B832F2" w:rsidRDefault="003A0EBF" w:rsidP="003A0EBF">
      <w:pPr>
        <w:shd w:val="clear" w:color="auto" w:fill="D6E4F0"/>
        <w:bidi/>
        <w:spacing w:before="110" w:after="65"/>
        <w:rPr>
          <w:rFonts w:ascii="Sakkal Majalla" w:hAnsi="Sakkal Majalla" w:cs="Sakkal Majalla"/>
          <w:sz w:val="28"/>
          <w:szCs w:val="28"/>
        </w:rPr>
      </w:pPr>
      <w:r>
        <w:rPr>
          <w:rFonts w:ascii="Sakkal Majalla" w:hAnsi="Sakkal Majalla" w:cs="Sakkal Majalla"/>
          <w:b/>
          <w:bCs/>
          <w:color w:val="1F3864"/>
          <w:sz w:val="28"/>
          <w:szCs w:val="28"/>
          <w:rtl/>
        </w:rPr>
        <w:t>الفصل في جمل: عنصرًا عنصرًا</w:t>
      </w:r>
    </w:p>
    <w:tbl>
      <w:tblPr>
        <w:bidiVisual/>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0"/>
        <w:gridCol w:w="7195"/>
      </w:tblGrid>
      <w:tr w:rsidR="003A0EBF" w:rsidRPr="00B832F2" w14:paraId="76FEAB5F" w14:textId="77777777" w:rsidTr="00201A65">
        <w:tc>
          <w:tcPr>
            <w:tcW w:w="2160" w:type="dxa"/>
            <w:shd w:val="clear" w:color="auto" w:fill="7030A0"/>
            <w:tcMar>
              <w:top w:w="75" w:type="dxa"/>
              <w:left w:w="100" w:type="dxa"/>
              <w:bottom w:w="75" w:type="dxa"/>
              <w:right w:w="100" w:type="dxa"/>
            </w:tcMar>
            <w:vAlign w:val="center"/>
          </w:tcPr>
          <w:p w14:paraId="405B1708"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العنصر</w:t>
            </w:r>
          </w:p>
        </w:tc>
        <w:tc>
          <w:tcPr>
            <w:tcW w:w="7195" w:type="dxa"/>
            <w:shd w:val="clear" w:color="auto" w:fill="7030A0"/>
            <w:tcMar>
              <w:top w:w="75" w:type="dxa"/>
              <w:left w:w="100" w:type="dxa"/>
              <w:bottom w:w="75" w:type="dxa"/>
              <w:right w:w="100" w:type="dxa"/>
            </w:tcMar>
            <w:vAlign w:val="center"/>
          </w:tcPr>
          <w:p w14:paraId="018F716A"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جملة التمييز المركزية</w:t>
            </w:r>
          </w:p>
        </w:tc>
      </w:tr>
      <w:tr w:rsidR="003A0EBF" w:rsidRPr="00B832F2" w14:paraId="314D0D51" w14:textId="77777777" w:rsidTr="00201A65">
        <w:tc>
          <w:tcPr>
            <w:tcW w:w="2160" w:type="dxa"/>
            <w:shd w:val="clear" w:color="auto" w:fill="E8D5F5"/>
            <w:tcMar>
              <w:top w:w="75" w:type="dxa"/>
              <w:left w:w="100" w:type="dxa"/>
              <w:bottom w:w="75" w:type="dxa"/>
              <w:right w:w="100" w:type="dxa"/>
            </w:tcMar>
            <w:vAlign w:val="center"/>
          </w:tcPr>
          <w:p w14:paraId="230160BD"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7030A0"/>
                <w:sz w:val="28"/>
                <w:szCs w:val="28"/>
                <w:rtl/>
              </w:rPr>
              <w:t>الفرضية الصفرية</w:t>
            </w:r>
          </w:p>
        </w:tc>
        <w:tc>
          <w:tcPr>
            <w:tcW w:w="7195" w:type="dxa"/>
            <w:shd w:val="clear" w:color="auto" w:fill="F8F0FF"/>
            <w:tcMar>
              <w:top w:w="75" w:type="dxa"/>
              <w:left w:w="100" w:type="dxa"/>
              <w:bottom w:w="75" w:type="dxa"/>
              <w:right w:w="100" w:type="dxa"/>
            </w:tcMar>
            <w:vAlign w:val="center"/>
          </w:tcPr>
          <w:p w14:paraId="06E8F008"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ليست تصريحًا بالثقة في النجاح، وإنما تصريح بشروط الاعتراف بالفشل.</w:t>
            </w:r>
          </w:p>
        </w:tc>
      </w:tr>
      <w:tr w:rsidR="003A0EBF" w:rsidRPr="00B832F2" w14:paraId="01DF52FC" w14:textId="77777777" w:rsidTr="00201A65">
        <w:tc>
          <w:tcPr>
            <w:tcW w:w="2160" w:type="dxa"/>
            <w:shd w:val="clear" w:color="auto" w:fill="FFFFFF"/>
            <w:tcMar>
              <w:top w:w="75" w:type="dxa"/>
              <w:left w:w="100" w:type="dxa"/>
              <w:bottom w:w="75" w:type="dxa"/>
              <w:right w:w="100" w:type="dxa"/>
            </w:tcMar>
            <w:vAlign w:val="center"/>
          </w:tcPr>
          <w:p w14:paraId="7404AEEB"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7030A0"/>
                <w:sz w:val="28"/>
                <w:szCs w:val="28"/>
                <w:rtl/>
              </w:rPr>
              <w:lastRenderedPageBreak/>
              <w:t>محك الأصالة</w:t>
            </w:r>
          </w:p>
        </w:tc>
        <w:tc>
          <w:tcPr>
            <w:tcW w:w="7195" w:type="dxa"/>
            <w:shd w:val="clear" w:color="auto" w:fill="FFFFFF"/>
            <w:tcMar>
              <w:top w:w="75" w:type="dxa"/>
              <w:left w:w="100" w:type="dxa"/>
              <w:bottom w:w="75" w:type="dxa"/>
              <w:right w:w="100" w:type="dxa"/>
            </w:tcMar>
            <w:vAlign w:val="center"/>
          </w:tcPr>
          <w:p w14:paraId="72B76D0C"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لا نسأل: هل يشبه المفهوم القرآني النظير الغربي؟ بل: هل يختلف عنه في منطلقاته الوجودية والمعرفية حين يُزال الاسم الإسلامي؟</w:t>
            </w:r>
          </w:p>
        </w:tc>
      </w:tr>
      <w:tr w:rsidR="003A0EBF" w:rsidRPr="00B832F2" w14:paraId="18EB8619" w14:textId="77777777" w:rsidTr="00201A65">
        <w:tc>
          <w:tcPr>
            <w:tcW w:w="2160" w:type="dxa"/>
            <w:shd w:val="clear" w:color="auto" w:fill="E8D5F5"/>
            <w:tcMar>
              <w:top w:w="75" w:type="dxa"/>
              <w:left w:w="100" w:type="dxa"/>
              <w:bottom w:w="75" w:type="dxa"/>
              <w:right w:w="100" w:type="dxa"/>
            </w:tcMar>
            <w:vAlign w:val="center"/>
          </w:tcPr>
          <w:p w14:paraId="6F7F3721"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7030A0"/>
                <w:sz w:val="28"/>
                <w:szCs w:val="28"/>
                <w:rtl/>
              </w:rPr>
              <w:t>محك الاستقلالية</w:t>
            </w:r>
          </w:p>
        </w:tc>
        <w:tc>
          <w:tcPr>
            <w:tcW w:w="7195" w:type="dxa"/>
            <w:shd w:val="clear" w:color="auto" w:fill="F8F0FF"/>
            <w:tcMar>
              <w:top w:w="75" w:type="dxa"/>
              <w:left w:w="100" w:type="dxa"/>
              <w:bottom w:w="75" w:type="dxa"/>
              <w:right w:w="100" w:type="dxa"/>
            </w:tcMar>
            <w:vAlign w:val="center"/>
          </w:tcPr>
          <w:p w14:paraId="7E72E5EC"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لا نسأل: هل يمكن الاستشهاد بالقرآن لهذا المفهوم؟ بل: هل يصل إليه باحث بالقرآن وحده دون معرفة الأدبيات الغربية؟</w:t>
            </w:r>
          </w:p>
        </w:tc>
      </w:tr>
      <w:tr w:rsidR="003A0EBF" w:rsidRPr="00B832F2" w14:paraId="535BF840" w14:textId="77777777" w:rsidTr="00201A65">
        <w:tc>
          <w:tcPr>
            <w:tcW w:w="2160" w:type="dxa"/>
            <w:shd w:val="clear" w:color="auto" w:fill="FFFFFF"/>
            <w:tcMar>
              <w:top w:w="75" w:type="dxa"/>
              <w:left w:w="100" w:type="dxa"/>
              <w:bottom w:w="75" w:type="dxa"/>
              <w:right w:w="100" w:type="dxa"/>
            </w:tcMar>
            <w:vAlign w:val="center"/>
          </w:tcPr>
          <w:p w14:paraId="1E842E32"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7030A0"/>
                <w:sz w:val="28"/>
                <w:szCs w:val="28"/>
                <w:rtl/>
              </w:rPr>
              <w:t>محك التمييز</w:t>
            </w:r>
          </w:p>
        </w:tc>
        <w:tc>
          <w:tcPr>
            <w:tcW w:w="7195" w:type="dxa"/>
            <w:shd w:val="clear" w:color="auto" w:fill="FFFFFF"/>
            <w:tcMar>
              <w:top w:w="75" w:type="dxa"/>
              <w:left w:w="100" w:type="dxa"/>
              <w:bottom w:w="75" w:type="dxa"/>
              <w:right w:w="100" w:type="dxa"/>
            </w:tcMar>
            <w:vAlign w:val="center"/>
          </w:tcPr>
          <w:p w14:paraId="4FED0815"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لا نسأل: هل هذا المفهوم أخلاقي أكثر من نظيره؟ بل: هل ينتج تنبؤًا سلوكيًا مختلفًا في موقف مؤسسي محدد مسبقًا؟</w:t>
            </w:r>
          </w:p>
        </w:tc>
      </w:tr>
      <w:tr w:rsidR="003A0EBF" w:rsidRPr="00B832F2" w14:paraId="0E7CAE5E" w14:textId="77777777" w:rsidTr="00201A65">
        <w:tc>
          <w:tcPr>
            <w:tcW w:w="2160" w:type="dxa"/>
            <w:shd w:val="clear" w:color="auto" w:fill="E8D5F5"/>
            <w:tcMar>
              <w:top w:w="75" w:type="dxa"/>
              <w:left w:w="100" w:type="dxa"/>
              <w:bottom w:w="75" w:type="dxa"/>
              <w:right w:w="100" w:type="dxa"/>
            </w:tcMar>
            <w:vAlign w:val="center"/>
          </w:tcPr>
          <w:p w14:paraId="0A4F9B4D"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7030A0"/>
                <w:sz w:val="28"/>
                <w:szCs w:val="28"/>
                <w:rtl/>
              </w:rPr>
              <w:t>آلية فض التعارض</w:t>
            </w:r>
          </w:p>
        </w:tc>
        <w:tc>
          <w:tcPr>
            <w:tcW w:w="7195" w:type="dxa"/>
            <w:shd w:val="clear" w:color="auto" w:fill="F8F0FF"/>
            <w:tcMar>
              <w:top w:w="75" w:type="dxa"/>
              <w:left w:w="100" w:type="dxa"/>
              <w:bottom w:w="75" w:type="dxa"/>
              <w:right w:w="100" w:type="dxa"/>
            </w:tcMar>
            <w:vAlign w:val="center"/>
          </w:tcPr>
          <w:p w14:paraId="2B05899A"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فشل التطبيق يوجّه المراجعة إلى مستويات الاشتقاق البشري (م1–م7) لا إلى النص؛ فالفشل حكم على الاجتهاد لا على الوحي.</w:t>
            </w:r>
          </w:p>
        </w:tc>
      </w:tr>
      <w:tr w:rsidR="003A0EBF" w:rsidRPr="00B832F2" w14:paraId="0F5E4591" w14:textId="77777777" w:rsidTr="00201A65">
        <w:tc>
          <w:tcPr>
            <w:tcW w:w="2160" w:type="dxa"/>
            <w:shd w:val="clear" w:color="auto" w:fill="FFFFFF"/>
            <w:tcMar>
              <w:top w:w="75" w:type="dxa"/>
              <w:left w:w="100" w:type="dxa"/>
              <w:bottom w:w="75" w:type="dxa"/>
              <w:right w:w="100" w:type="dxa"/>
            </w:tcMar>
            <w:vAlign w:val="center"/>
          </w:tcPr>
          <w:p w14:paraId="603A0252"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7030A0"/>
                <w:sz w:val="28"/>
                <w:szCs w:val="28"/>
                <w:rtl/>
              </w:rPr>
              <w:t>المواجهة النقدية</w:t>
            </w:r>
          </w:p>
        </w:tc>
        <w:tc>
          <w:tcPr>
            <w:tcW w:w="7195" w:type="dxa"/>
            <w:shd w:val="clear" w:color="auto" w:fill="FFFFFF"/>
            <w:tcMar>
              <w:top w:w="75" w:type="dxa"/>
              <w:left w:w="100" w:type="dxa"/>
              <w:bottom w:w="75" w:type="dxa"/>
              <w:right w:w="100" w:type="dxa"/>
            </w:tcMar>
            <w:vAlign w:val="center"/>
          </w:tcPr>
          <w:p w14:paraId="2C77EA25"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واجهنا ثلاثة اعتراضات على المنهجية كلها، لأن المشروع الأمين يسلّم خصمه أداة نقده ولا يخفيها.</w:t>
            </w:r>
          </w:p>
        </w:tc>
      </w:tr>
    </w:tbl>
    <w:p w14:paraId="2E9F8107" w14:textId="77777777" w:rsidR="003A0EBF" w:rsidRPr="00B832F2" w:rsidRDefault="003A0EBF" w:rsidP="003A0EBF">
      <w:pPr>
        <w:pBdr>
          <w:bottom w:val="single" w:sz="6" w:space="0" w:color="D6E4F0"/>
        </w:pBdr>
        <w:bidi/>
        <w:spacing w:before="20" w:after="70"/>
        <w:rPr>
          <w:rFonts w:ascii="Sakkal Majalla" w:hAnsi="Sakkal Majalla" w:cs="Sakkal Majalla"/>
          <w:sz w:val="28"/>
          <w:szCs w:val="28"/>
        </w:rPr>
      </w:pPr>
    </w:p>
    <w:p w14:paraId="3825A99C" w14:textId="77777777" w:rsidR="003A0EBF" w:rsidRPr="00B832F2" w:rsidRDefault="003A0EBF" w:rsidP="003A0EBF">
      <w:pPr>
        <w:shd w:val="clear" w:color="auto" w:fill="156082"/>
        <w:bidi/>
        <w:spacing w:before="150" w:after="90"/>
        <w:rPr>
          <w:rFonts w:ascii="Sakkal Majalla" w:hAnsi="Sakkal Majalla" w:cs="Sakkal Majalla"/>
          <w:sz w:val="28"/>
          <w:szCs w:val="28"/>
        </w:rPr>
      </w:pPr>
      <w:r>
        <w:rPr>
          <w:rFonts w:ascii="Sakkal Majalla" w:hAnsi="Sakkal Majalla" w:cs="Sakkal Majalla"/>
          <w:b/>
          <w:bCs/>
          <w:color w:val="FFFFFF"/>
          <w:sz w:val="28"/>
          <w:szCs w:val="28"/>
          <w:rtl/>
        </w:rPr>
        <w:t>3.13  حدود الادعاء: ما يثبته هذا الفصل وما لا يثبته</w:t>
      </w:r>
      <w:r>
        <w:fldChar w:fldCharType="begin"/>
      </w:r>
      <w:r>
        <w:instrText xml:space="preserve"> TC "3.13  حدود الادعاء: ما يثبته هذا الفصل وما لا يثبته" \l 2 </w:instrText>
      </w:r>
      <w:r>
        <w:fldChar w:fldCharType="end"/>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320"/>
        <w:gridCol w:w="4320"/>
      </w:tblGrid>
      <w:tr w:rsidR="003A0EBF" w:rsidRPr="00B832F2" w14:paraId="22C8D6C4" w14:textId="77777777" w:rsidTr="00201A65">
        <w:tc>
          <w:tcPr>
            <w:tcW w:w="4320" w:type="dxa"/>
            <w:shd w:val="clear" w:color="auto" w:fill="375623"/>
            <w:tcMar>
              <w:top w:w="75" w:type="dxa"/>
              <w:left w:w="100" w:type="dxa"/>
              <w:bottom w:w="75" w:type="dxa"/>
              <w:right w:w="100" w:type="dxa"/>
            </w:tcMar>
            <w:vAlign w:val="center"/>
          </w:tcPr>
          <w:p w14:paraId="17E884C4"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ما يُثبته هذا الفصل</w:t>
            </w:r>
          </w:p>
        </w:tc>
        <w:tc>
          <w:tcPr>
            <w:tcW w:w="4320" w:type="dxa"/>
            <w:shd w:val="clear" w:color="auto" w:fill="C00000"/>
            <w:tcMar>
              <w:top w:w="75" w:type="dxa"/>
              <w:left w:w="100" w:type="dxa"/>
              <w:bottom w:w="75" w:type="dxa"/>
              <w:right w:w="100" w:type="dxa"/>
            </w:tcMar>
            <w:vAlign w:val="center"/>
          </w:tcPr>
          <w:p w14:paraId="4E3A046E" w14:textId="77777777"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ما لا يُثبته هذا الفصل</w:t>
            </w:r>
          </w:p>
        </w:tc>
      </w:tr>
      <w:tr w:rsidR="003A0EBF" w:rsidRPr="00B832F2" w14:paraId="0C4A87B0" w14:textId="77777777" w:rsidTr="00201A65">
        <w:tc>
          <w:tcPr>
            <w:tcW w:w="4320" w:type="dxa"/>
            <w:shd w:val="clear" w:color="auto" w:fill="EBF5E0"/>
            <w:tcMar>
              <w:top w:w="75" w:type="dxa"/>
              <w:left w:w="100" w:type="dxa"/>
              <w:bottom w:w="75" w:type="dxa"/>
              <w:right w:w="100" w:type="dxa"/>
            </w:tcMar>
            <w:vAlign w:val="center"/>
          </w:tcPr>
          <w:p w14:paraId="0DE3D8C6"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الفرضية الصفرية مصاغة بدقة تستند إلى بوبر ولاكاتوش معًا، ويمكن أن يشغّلها باحث مستقل.</w:t>
            </w:r>
          </w:p>
        </w:tc>
        <w:tc>
          <w:tcPr>
            <w:tcW w:w="4320" w:type="dxa"/>
            <w:shd w:val="clear" w:color="auto" w:fill="FFF0F0"/>
            <w:tcMar>
              <w:top w:w="75" w:type="dxa"/>
              <w:left w:w="100" w:type="dxa"/>
              <w:bottom w:w="75" w:type="dxa"/>
              <w:right w:w="100" w:type="dxa"/>
            </w:tcMar>
            <w:vAlign w:val="center"/>
          </w:tcPr>
          <w:p w14:paraId="78FFE6EA"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لا يثبت أن أيًّا من الاختبارات الميدانية نُفّذ فعلًا؛ فكلها بروتوكولات تنتظر التنفيذ.</w:t>
            </w:r>
          </w:p>
        </w:tc>
      </w:tr>
      <w:tr w:rsidR="003A0EBF" w:rsidRPr="00B832F2" w14:paraId="043291E1" w14:textId="77777777" w:rsidTr="00201A65">
        <w:tc>
          <w:tcPr>
            <w:tcW w:w="4320" w:type="dxa"/>
            <w:shd w:val="clear" w:color="auto" w:fill="FFFFFF"/>
            <w:tcMar>
              <w:top w:w="75" w:type="dxa"/>
              <w:left w:w="100" w:type="dxa"/>
              <w:bottom w:w="75" w:type="dxa"/>
              <w:right w:w="100" w:type="dxa"/>
            </w:tcMar>
            <w:vAlign w:val="center"/>
          </w:tcPr>
          <w:p w14:paraId="224414F9"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للمحكّات الثلاثة تعريفات إجرائية وبروتوكولات اختبار قابلة للتنفيذ.</w:t>
            </w:r>
          </w:p>
        </w:tc>
        <w:tc>
          <w:tcPr>
            <w:tcW w:w="4320" w:type="dxa"/>
            <w:shd w:val="clear" w:color="auto" w:fill="FFFFFF"/>
            <w:tcMar>
              <w:top w:w="75" w:type="dxa"/>
              <w:left w:w="100" w:type="dxa"/>
              <w:bottom w:w="75" w:type="dxa"/>
              <w:right w:w="100" w:type="dxa"/>
            </w:tcMar>
            <w:vAlign w:val="center"/>
          </w:tcPr>
          <w:p w14:paraId="28E56A7A"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لا يثبت حيادًا فلسفيًا مطلقًا؛ فهو يقرّ بتحيز المؤلف ويقدّم إجراءات تكشف الخطأ.</w:t>
            </w:r>
          </w:p>
        </w:tc>
      </w:tr>
      <w:tr w:rsidR="003A0EBF" w:rsidRPr="00B832F2" w14:paraId="107906EE" w14:textId="77777777" w:rsidTr="00201A65">
        <w:tc>
          <w:tcPr>
            <w:tcW w:w="4320" w:type="dxa"/>
            <w:shd w:val="clear" w:color="auto" w:fill="EBF5E0"/>
            <w:tcMar>
              <w:top w:w="75" w:type="dxa"/>
              <w:left w:w="100" w:type="dxa"/>
              <w:bottom w:w="75" w:type="dxa"/>
              <w:right w:w="100" w:type="dxa"/>
            </w:tcMar>
            <w:vAlign w:val="center"/>
          </w:tcPr>
          <w:p w14:paraId="23132A20"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أربعة تطبيقات بدرجات متفاوتة من القوة، تعكس التفاوت الحقيقي لا تساويًا مصطنعًا.</w:t>
            </w:r>
          </w:p>
        </w:tc>
        <w:tc>
          <w:tcPr>
            <w:tcW w:w="4320" w:type="dxa"/>
            <w:shd w:val="clear" w:color="auto" w:fill="FFF0F0"/>
            <w:tcMar>
              <w:top w:w="75" w:type="dxa"/>
              <w:left w:w="100" w:type="dxa"/>
              <w:bottom w:w="75" w:type="dxa"/>
              <w:right w:w="100" w:type="dxa"/>
            </w:tcMar>
            <w:vAlign w:val="center"/>
          </w:tcPr>
          <w:p w14:paraId="3143C8BF"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لا يثبت أن الأمثلة الأربعة تكفي للحكم على الموسوعة كلها؛ فهي عينة توضيحية لا إحصائية.</w:t>
            </w:r>
          </w:p>
        </w:tc>
      </w:tr>
      <w:tr w:rsidR="003A0EBF" w:rsidRPr="00B832F2" w14:paraId="5FAC3A8F" w14:textId="77777777" w:rsidTr="00201A65">
        <w:tc>
          <w:tcPr>
            <w:tcW w:w="4320" w:type="dxa"/>
            <w:shd w:val="clear" w:color="auto" w:fill="FFFFFF"/>
            <w:tcMar>
              <w:top w:w="75" w:type="dxa"/>
              <w:left w:w="100" w:type="dxa"/>
              <w:bottom w:w="75" w:type="dxa"/>
              <w:right w:w="100" w:type="dxa"/>
            </w:tcMar>
            <w:vAlign w:val="center"/>
          </w:tcPr>
          <w:p w14:paraId="0E0B8D24"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بروتوكول الاختبار يحدد ثلاثة تصاميم وأربعة تهديدات للصلاحية وطرق ضبطها.</w:t>
            </w:r>
          </w:p>
        </w:tc>
        <w:tc>
          <w:tcPr>
            <w:tcW w:w="4320" w:type="dxa"/>
            <w:shd w:val="clear" w:color="auto" w:fill="FFFFFF"/>
            <w:tcMar>
              <w:top w:w="75" w:type="dxa"/>
              <w:left w:w="100" w:type="dxa"/>
              <w:bottom w:w="75" w:type="dxa"/>
              <w:right w:w="100" w:type="dxa"/>
            </w:tcMar>
            <w:vAlign w:val="center"/>
          </w:tcPr>
          <w:p w14:paraId="6C3245CA"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لا يثبت أن الاتفاق بين المحكّمين سيبلغ مستوى مرتفعًا؛ فالمثال الرقمي يبيّن أن أداة التقييم نفسها تحتاج إلى تنقيح.</w:t>
            </w:r>
          </w:p>
        </w:tc>
      </w:tr>
    </w:tbl>
    <w:p w14:paraId="6D4F7A9B" w14:textId="77777777" w:rsidR="003A0EBF" w:rsidRPr="00B832F2" w:rsidRDefault="003A0EBF" w:rsidP="003A0EBF">
      <w:pPr>
        <w:bidi/>
        <w:spacing w:after="60"/>
        <w:rPr>
          <w:rFonts w:ascii="Sakkal Majalla" w:hAnsi="Sakkal Majalla" w:cs="Sakkal Majalla"/>
          <w:sz w:val="28"/>
          <w:szCs w:val="28"/>
        </w:rPr>
      </w:pPr>
    </w:p>
    <w:tbl>
      <w:tblPr>
        <w:bidiVisual/>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25"/>
      </w:tblGrid>
      <w:tr w:rsidR="003A0EBF" w:rsidRPr="00B832F2" w14:paraId="5A9B5A96" w14:textId="77777777" w:rsidTr="00201A65">
        <w:tc>
          <w:tcPr>
            <w:tcW w:w="9625" w:type="dxa"/>
            <w:shd w:val="clear" w:color="auto" w:fill="7030A0"/>
            <w:tcMar>
              <w:top w:w="75" w:type="dxa"/>
              <w:left w:w="100" w:type="dxa"/>
              <w:bottom w:w="75" w:type="dxa"/>
              <w:right w:w="100" w:type="dxa"/>
            </w:tcMar>
            <w:vAlign w:val="center"/>
          </w:tcPr>
          <w:p w14:paraId="1D1F736A" w14:textId="77777777" w:rsidR="003A0EBF" w:rsidRPr="00B832F2" w:rsidRDefault="003A0EBF" w:rsidP="00201A65">
            <w:pPr>
              <w:bidi/>
              <w:spacing w:before="50" w:after="50"/>
              <w:rPr>
                <w:rFonts w:ascii="Sakkal Majalla" w:hAnsi="Sakkal Majalla" w:cs="Sakkal Majalla"/>
                <w:sz w:val="28"/>
                <w:szCs w:val="28"/>
              </w:rPr>
            </w:pPr>
            <w:r>
              <w:rPr>
                <w:rFonts w:ascii="Segoe UI Emoji" w:hAnsi="Segoe UI Emoji" w:cs="Segoe UI Emoji" w:hint="cs"/>
                <w:b/>
                <w:bCs/>
                <w:color w:val="FFFFFF"/>
                <w:sz w:val="28"/>
                <w:szCs w:val="28"/>
                <w:rtl/>
              </w:rPr>
              <w:t>مرآة المدير: هل نموذجك قرآني فعلًا؟</w:t>
            </w:r>
          </w:p>
        </w:tc>
      </w:tr>
      <w:tr w:rsidR="003A0EBF" w:rsidRPr="00B832F2" w14:paraId="79F9BD4B" w14:textId="77777777" w:rsidTr="00201A65">
        <w:tc>
          <w:tcPr>
            <w:tcW w:w="9625" w:type="dxa"/>
            <w:shd w:val="clear" w:color="auto" w:fill="F2E8F8"/>
            <w:tcMar>
              <w:top w:w="75" w:type="dxa"/>
              <w:left w:w="100" w:type="dxa"/>
              <w:bottom w:w="75" w:type="dxa"/>
              <w:right w:w="100" w:type="dxa"/>
            </w:tcMar>
            <w:vAlign w:val="center"/>
          </w:tcPr>
          <w:p w14:paraId="14EF055C"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تمرين واحد قبل الانتقال إلى الفصل الرابع: «اختبار الاستغناء».</w:t>
            </w:r>
          </w:p>
          <w:p w14:paraId="30AD5E3C"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اختر ممارسة إدارية واحدة في مؤسستك تسمّيها «إسلامية» أو «قرآنية»، واكتبها في سطرين: ما الذي تفعله، ولماذا.</w:t>
            </w:r>
          </w:p>
          <w:p w14:paraId="0604E60A"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lastRenderedPageBreak/>
              <w:t>ثم احذف من السطرين كل إحالة إلى القرآن والسنة، واقرأهما من جديد. هل تغيّر شيء في القرار الذي تتخذه، أو في ترتيب الأولويات، أو فيمن تحاسبه وعلى ماذا؟</w:t>
            </w:r>
          </w:p>
          <w:p w14:paraId="04F9B0A1"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إن لم يتغيّر شيء، فالقرآن في هذه الممارسة زخرفة لا مصدر، بتعبير هذا الفصل. وإن تغيّر، فاكتب ما الذي تغيّر؛ فذلك أول سطر في «دليل التمييز» لممارستك.</w:t>
            </w:r>
          </w:p>
        </w:tc>
      </w:tr>
    </w:tbl>
    <w:p w14:paraId="7CDFD7E9" w14:textId="77777777" w:rsidR="003A0EBF" w:rsidRPr="00B832F2" w:rsidRDefault="003A0EBF" w:rsidP="003A0EBF">
      <w:pPr>
        <w:pBdr>
          <w:bottom w:val="single" w:sz="14" w:space="0" w:color="1F3864"/>
        </w:pBdr>
        <w:bidi/>
        <w:spacing w:before="60" w:after="100"/>
        <w:rPr>
          <w:rFonts w:ascii="Sakkal Majalla" w:hAnsi="Sakkal Majalla" w:cs="Sakkal Majalla"/>
          <w:sz w:val="28"/>
          <w:szCs w:val="28"/>
        </w:rPr>
      </w:pPr>
    </w:p>
    <w:tbl>
      <w:tblPr>
        <w:bidiVisual/>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25"/>
      </w:tblGrid>
      <w:tr w:rsidR="003A0EBF" w:rsidRPr="00B832F2" w14:paraId="4C370553" w14:textId="77777777" w:rsidTr="00201A65">
        <w:tc>
          <w:tcPr>
            <w:tcW w:w="9625" w:type="dxa"/>
            <w:shd w:val="clear" w:color="auto" w:fill="156082"/>
            <w:tcMar>
              <w:top w:w="75" w:type="dxa"/>
              <w:left w:w="100" w:type="dxa"/>
              <w:bottom w:w="75" w:type="dxa"/>
              <w:right w:w="100" w:type="dxa"/>
            </w:tcMar>
            <w:vAlign w:val="center"/>
          </w:tcPr>
          <w:p w14:paraId="326AF49D"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خاتمة الفصل</w:t>
            </w:r>
          </w:p>
        </w:tc>
      </w:tr>
      <w:tr w:rsidR="003A0EBF" w:rsidRPr="00B832F2" w14:paraId="64673C17" w14:textId="77777777" w:rsidTr="00201A65">
        <w:tc>
          <w:tcPr>
            <w:tcW w:w="9625" w:type="dxa"/>
            <w:shd w:val="clear" w:color="auto" w:fill="EBF5FB"/>
            <w:tcMar>
              <w:top w:w="75" w:type="dxa"/>
              <w:left w:w="100" w:type="dxa"/>
              <w:bottom w:w="75" w:type="dxa"/>
              <w:right w:w="100" w:type="dxa"/>
            </w:tcMar>
            <w:vAlign w:val="center"/>
          </w:tcPr>
          <w:p w14:paraId="75D41645" w14:textId="77777777"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i/>
                <w:iCs/>
                <w:color w:val="000000"/>
                <w:sz w:val="28"/>
                <w:szCs w:val="28"/>
                <w:rtl/>
              </w:rPr>
              <w:t>لا تمنح المحكّات الثلاثة أي مفهوم شهادة نهائية، وإنما تحدد درجة الثقة التي يجوز أن نتعامل بها معه. فقد يكون المفهوم قوي الأصل ضعيف التطبيق، أو واضح الأثر غامض المصدر، أو متوافقًا مع نموذج غربي دون أن يكون مستعارًا منه. ولهذا سترافق كل نتيجة في الكتاب بطاقة تبيّن مستوى اليقين، وما أثبتناه، وما لم نثبته، ونوع الدراسة التي تحتاجها النتيجة قبل أن تتحول إلى توصية عامة. وأعترف بأن هذا أصعب فصول الباب التمهيدي وأكثرها عرضة للنقد، وهذا مقصود: فهو يضع في يد القارئ الأداة التي يستطيع بها أن يحاسب بقية الكتاب. أما الفصل الرابع فينتقل إلى التأصيل: القرآن دستورًا، والمصادر التي تشرحه، وترتيبها.</w:t>
            </w:r>
          </w:p>
        </w:tc>
      </w:tr>
    </w:tbl>
    <w:p w14:paraId="67793544" w14:textId="77777777" w:rsidR="003A0EBF" w:rsidRPr="00B832F2" w:rsidRDefault="003A0EBF" w:rsidP="003A0EBF">
      <w:pPr>
        <w:bidi/>
        <w:rPr>
          <w:rFonts w:ascii="Sakkal Majalla" w:hAnsi="Sakkal Majalla" w:cs="Sakkal Majalla"/>
          <w:sz w:val="28"/>
          <w:szCs w:val="28"/>
        </w:rPr>
      </w:pPr>
    </w:p>
    <w:p w14:paraId="567E4680" w14:textId="77777777" w:rsidR="00573D16" w:rsidRPr="00A60245" w:rsidRDefault="00573D16" w:rsidP="00573D16">
      <w:pPr>
        <w:pageBreakBefore/>
        <w:shd w:val="clear" w:color="auto" w:fill="1F3864"/>
        <w:bidi/>
        <w:rPr>
          <w:rFonts w:ascii="Sakkal Majalla" w:hAnsi="Sakkal Majalla" w:cs="Sakkal Majalla"/>
          <w:sz w:val="28"/>
          <w:szCs w:val="28"/>
        </w:rPr>
      </w:pPr>
      <w:r w:rsidRPr="00A60245">
        <w:rPr>
          <w:rFonts w:ascii="Sakkal Majalla" w:hAnsi="Sakkal Majalla" w:cs="Sakkal Majalla"/>
          <w:b/>
          <w:bCs/>
          <w:color w:val="FFFFFF"/>
          <w:sz w:val="28"/>
          <w:szCs w:val="28"/>
          <w:rtl/>
        </w:rPr>
        <w:lastRenderedPageBreak/>
        <w:t>الفصل الرابع</w:t>
      </w:r>
      <w:r>
        <w:fldChar w:fldCharType="begin"/>
      </w:r>
      <w:r>
        <w:instrText xml:space="preserve"> TC "الفصل الرابع: القرآن دستورًا والمصادر الشارحة، هرم المرجعية الكامل" \l 1 </w:instrText>
      </w:r>
      <w:r>
        <w:fldChar w:fldCharType="end"/>
      </w:r>
    </w:p>
    <w:p w14:paraId="45638D44" w14:textId="77777777" w:rsidR="00573D16" w:rsidRPr="00A60245" w:rsidRDefault="00573D16" w:rsidP="00573D16">
      <w:pPr>
        <w:shd w:val="clear" w:color="auto" w:fill="156082"/>
        <w:bidi/>
        <w:rPr>
          <w:rFonts w:ascii="Sakkal Majalla" w:hAnsi="Sakkal Majalla" w:cs="Sakkal Majalla"/>
          <w:sz w:val="28"/>
          <w:szCs w:val="28"/>
        </w:rPr>
      </w:pPr>
      <w:r w:rsidRPr="00A60245">
        <w:rPr>
          <w:rFonts w:ascii="Sakkal Majalla" w:hAnsi="Sakkal Majalla" w:cs="Sakkal Majalla"/>
          <w:b/>
          <w:bCs/>
          <w:color w:val="FFFFFF"/>
          <w:sz w:val="28"/>
          <w:szCs w:val="28"/>
          <w:rtl/>
        </w:rPr>
        <w:t>القرآن دستورًا والمصادر الشارحة</w:t>
      </w:r>
    </w:p>
    <w:p w14:paraId="172F51B5" w14:textId="77777777" w:rsidR="00573D16" w:rsidRPr="00A60245" w:rsidRDefault="00573D16" w:rsidP="00573D16">
      <w:pPr>
        <w:shd w:val="clear" w:color="auto" w:fill="2E74B5"/>
        <w:bidi/>
        <w:spacing w:after="18"/>
        <w:rPr>
          <w:rFonts w:ascii="Sakkal Majalla" w:hAnsi="Sakkal Majalla" w:cs="Sakkal Majalla"/>
          <w:sz w:val="28"/>
          <w:szCs w:val="28"/>
        </w:rPr>
      </w:pPr>
      <w:r w:rsidRPr="00A60245">
        <w:rPr>
          <w:rFonts w:ascii="Sakkal Majalla" w:hAnsi="Sakkal Majalla" w:cs="Sakkal Majalla"/>
          <w:color w:val="FFFFFF"/>
          <w:sz w:val="28"/>
          <w:szCs w:val="28"/>
          <w:rtl/>
        </w:rPr>
        <w:t>هرم المرجعية الكامل</w:t>
      </w:r>
    </w:p>
    <w:p w14:paraId="0D5E44BB" w14:textId="77777777" w:rsidR="00573D16" w:rsidRPr="00A60245" w:rsidRDefault="00573D16" w:rsidP="00573D16">
      <w:pPr>
        <w:bidi/>
        <w:spacing w:after="55"/>
        <w:rPr>
          <w:rFonts w:ascii="Sakkal Majalla" w:hAnsi="Sakkal Majalla" w:cs="Sakkal Majalla"/>
          <w:sz w:val="28"/>
          <w:szCs w:val="28"/>
        </w:rPr>
      </w:pPr>
    </w:p>
    <w:p w14:paraId="747F6158" w14:textId="77777777" w:rsidR="00573D16" w:rsidRPr="00A60245" w:rsidRDefault="00573D16" w:rsidP="00573D16">
      <w:pPr>
        <w:shd w:val="clear" w:color="auto" w:fill="F5F0FF"/>
        <w:bidi/>
        <w:spacing w:before="10"/>
        <w:rPr>
          <w:rFonts w:ascii="Sakkal Majalla" w:hAnsi="Sakkal Majalla" w:cs="Sakkal Majalla"/>
          <w:sz w:val="28"/>
          <w:szCs w:val="28"/>
        </w:rPr>
      </w:pPr>
      <w:r w:rsidRPr="00A60245">
        <w:rPr>
          <w:rFonts w:ascii="Sakkal Majalla" w:hAnsi="Sakkal Majalla" w:cs="Sakkal Majalla"/>
          <w:b/>
          <w:bCs/>
          <w:color w:val="1F3864"/>
          <w:sz w:val="28"/>
          <w:szCs w:val="28"/>
          <w:rtl/>
        </w:rPr>
        <w:t>﴿وَأَنزَلْنَا إِلَيْكَ الذِّكْرَ لِتُبَيِّنَ لِلنَّاسِ مَا نُزِّلَ إِلَيْهِمْ﴾</w:t>
      </w:r>
    </w:p>
    <w:p w14:paraId="55C65BA3" w14:textId="77777777" w:rsidR="00573D16" w:rsidRPr="00A60245" w:rsidRDefault="00573D16" w:rsidP="00573D16">
      <w:pPr>
        <w:bidi/>
        <w:spacing w:after="18"/>
        <w:rPr>
          <w:rFonts w:ascii="Sakkal Majalla" w:hAnsi="Sakkal Majalla" w:cs="Sakkal Majalla"/>
          <w:sz w:val="28"/>
          <w:szCs w:val="28"/>
        </w:rPr>
      </w:pPr>
      <w:r w:rsidRPr="00A60245">
        <w:rPr>
          <w:rFonts w:ascii="Sakkal Majalla" w:hAnsi="Sakkal Majalla" w:cs="Sakkal Majalla"/>
          <w:color w:val="595959"/>
          <w:sz w:val="28"/>
          <w:szCs w:val="28"/>
          <w:rtl/>
        </w:rPr>
        <w:t>النحل : 44</w:t>
      </w:r>
    </w:p>
    <w:p w:rsidR="00722D91" w:rsidRPr="002F33B9" w:rsidRDefault="00722D91" w:rsidP="00722D91">
      <w:pPr>
        <w:bidi/>
        <w:jc w:val="center"/>
        <w:rPr>
          <w:rFonts w:ascii="Sakkal Majalla" w:hAnsi="Sakkal Majalla" w:cs="Sakkal Majalla"/>
          <w:sz w:val="22"/>
          <w:szCs w:val="22"/>
        </w:rPr>
      </w:pPr>
    </w:p>
    <w:p w:rsidR="00722D91" w:rsidRPr="00A263F1" w:rsidRDefault="00722D91" w:rsidP="00722D91">
      <w:pPr>
        <w:shd w:val="clear" w:color="FFF2CC" w:fill="FFF2CC"/>
        <w:bidi/>
        <w:ind w:right="431"/>
        <w:rPr>
          <w:rFonts w:ascii="Sakkal Majalla" w:hAnsi="Sakkal Majalla" w:cs="Sakkal Majalla"/>
        </w:rPr>
      </w:pPr>
      <w:r>
        <w:rPr>
          <w:rFonts w:ascii="Sakkal Majalla" w:hAnsi="Sakkal Majalla" w:cs="Sakkal Majalla"/>
          <w:b/>
          <w:bCs/>
          <w:color w:val="1F3864"/>
          <w:sz w:val="30"/>
          <w:szCs w:val="30"/>
          <w:rtl/>
        </w:rPr>
        <w:t xml:space="preserve">مدخل الفصل: </w:t>
      </w:r>
      <w:r>
        <w:rPr>
          <w:rFonts w:ascii="Sakkal Majalla" w:hAnsi="Sakkal Majalla" w:cs="Sakkal Majalla"/>
          <w:color w:val="000000"/>
          <w:sz w:val="28"/>
          <w:szCs w:val="28"/>
          <w:rtl/>
        </w:rPr>
        <w:t xml:space="preserve">يرتّب هذا الفصل المصادر التي يستدل بها الكتاب: القرآن دستورًا، والسنة بيانًا لا منشأً، وخمس مدارس تفسيرية بمعايير اختيارها، ثم مصادر السيرة بحسب ثبوتها، والمصادر اللغوية. ويعالج مسألة الاستفادة من الطباطبائي، ويطبق الهرم كاملًا على مفهوم العدل، ثم يقارنه بنظريات السلطة المعرفية والشهادة الغربية، ويناقش أربعة اعتراضات.</w:t>
      </w:r>
    </w:p>
    <w:p w14:paraId="35B660FF" w14:textId="77777777" w:rsidR="00573D16" w:rsidRPr="00A60245" w:rsidRDefault="00573D16" w:rsidP="00573D16">
      <w:pPr>
        <w:pBdr>
          <w:bottom w:val="single" w:sz="14" w:space="0" w:color="1F3864"/>
        </w:pBdr>
        <w:bidi/>
        <w:spacing w:before="50" w:after="90"/>
        <w:rPr>
          <w:rFonts w:ascii="Sakkal Majalla" w:hAnsi="Sakkal Majalla" w:cs="Sakkal Majalla"/>
          <w:sz w:val="28"/>
          <w:szCs w:val="28"/>
        </w:rPr>
      </w:pPr>
    </w:p>
    <w:tbl>
      <w:tblPr>
        <w:bidiVisual/>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55"/>
      </w:tblGrid>
      <w:tr w:rsidR="00573D16" w:rsidRPr="00A60245" w14:paraId="7E20D7E6" w14:textId="77777777" w:rsidTr="00201A65">
        <w:tc>
          <w:tcPr>
            <w:tcW w:w="9355" w:type="dxa"/>
            <w:shd w:val="clear" w:color="auto" w:fill="2E74B5"/>
            <w:tcMar>
              <w:top w:w="72" w:type="dxa"/>
              <w:left w:w="100" w:type="dxa"/>
              <w:bottom w:w="72" w:type="dxa"/>
              <w:right w:w="100" w:type="dxa"/>
            </w:tcMar>
            <w:vAlign w:val="center"/>
          </w:tcPr>
          <w:p w14:paraId="30B3D5E1" w14:textId="77777777" w:rsidR="00573D16" w:rsidRPr="00A60245" w:rsidRDefault="00573D16" w:rsidP="00201A65">
            <w:pPr>
              <w:bidi/>
              <w:spacing w:before="48" w:after="48"/>
              <w:rPr>
                <w:rFonts w:ascii="Sakkal Majalla" w:hAnsi="Sakkal Majalla" w:cs="Sakkal Majalla"/>
                <w:sz w:val="28"/>
                <w:szCs w:val="28"/>
              </w:rPr>
            </w:pPr>
            <w:r>
              <w:rPr>
                <w:rFonts w:ascii="Segoe UI Emoji" w:hAnsi="Segoe UI Emoji" w:cs="Segoe UI Emoji" w:hint="cs"/>
                <w:b/>
                <w:bCs/>
                <w:color w:val="FFFFFF"/>
                <w:sz w:val="28"/>
                <w:szCs w:val="28"/>
                <w:rtl/>
              </w:rPr>
              <w:t>حين يصبح المصدر حكمًا على نفسه</w:t>
            </w:r>
          </w:p>
        </w:tc>
      </w:tr>
      <w:tr w:rsidR="00573D16" w:rsidRPr="00A60245" w14:paraId="374B0627" w14:textId="77777777" w:rsidTr="00201A65">
        <w:tc>
          <w:tcPr>
            <w:tcW w:w="9355" w:type="dxa"/>
            <w:shd w:val="clear" w:color="auto" w:fill="EBF5FB"/>
            <w:tcMar>
              <w:top w:w="72" w:type="dxa"/>
              <w:left w:w="100" w:type="dxa"/>
              <w:bottom w:w="72" w:type="dxa"/>
              <w:right w:w="100" w:type="dxa"/>
            </w:tcMar>
            <w:vAlign w:val="center"/>
          </w:tcPr>
          <w:p w14:paraId="4D07977A"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في برنامج لتطوير الإدارة الوقفية، سألتُ مجموعة من المديرين عن أهم مبدأ يحكم قرارات مؤسساتهم، فأجابوا بصوت واحد: «الشورى». ثم سألتهم: «استشهدوا بمصدر دقيق لفهمكم للشورى». فتفرّقت الإجابات: أحدهم استشهد بحديث لم يجد له تخريجًا حين بحث عنه لاحقًا، وثانٍ قرأ آية من سياق مختلف، سياق الأسرة لا المؤسسة، وثالث اعتمد على كتاب معاصر مشهور، تبيّن أنه نفسه يعتمد على تلخيص عابر لا على تفسير أصيل. كان كل منهم واثقًا من استشهاده، لكن حين واجه أحدهم استشهادًا مختلفًا من زميله، لم يكن لدى أحد أداة تحسم الخلاف.  </w:t>
            </w:r>
            <w:r>
              <w:rPr>
                <w:rFonts w:hint="cs"/>
                <w:color w:val="000000"/>
                <w:sz w:val="28"/>
                <w:szCs w:val="28"/>
                <w:rtl/>
              </w:rPr>
              <w:t>─────────────────────────────────────────────────────</w:t>
            </w:r>
            <w:r>
              <w:rPr>
                <w:rFonts w:ascii="Sakkal Majalla" w:hAnsi="Sakkal Majalla" w:cs="Sakkal Majalla"/>
                <w:color w:val="000000"/>
                <w:sz w:val="28"/>
                <w:szCs w:val="28"/>
                <w:rtl/>
              </w:rPr>
              <w:t xml:space="preserve"> لا يهمّني في هذا الفصل من كان منهم محقًّا، وإنما أن أبني الأداة التي يُرجع إليها عند الخلاف: هرم المصادر بمستوياته الستة، ومعايير وزن كل منها.</w:t>
            </w:r>
          </w:p>
        </w:tc>
      </w:tr>
    </w:tbl>
    <w:p w14:paraId="5437D00C" w14:textId="77777777" w:rsidR="00573D16" w:rsidRPr="00A60245" w:rsidRDefault="00573D16" w:rsidP="00573D16">
      <w:pPr>
        <w:pBdr>
          <w:bottom w:val="single" w:sz="6" w:space="0" w:color="D6E4F0"/>
        </w:pBdr>
        <w:bidi/>
        <w:spacing w:before="20" w:after="65"/>
        <w:rPr>
          <w:rFonts w:ascii="Sakkal Majalla" w:hAnsi="Sakkal Majalla" w:cs="Sakkal Majalla"/>
          <w:sz w:val="28"/>
          <w:szCs w:val="28"/>
        </w:rPr>
      </w:pPr>
    </w:p>
    <w:tbl>
      <w:tblPr>
        <w:bidiVisual/>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55"/>
      </w:tblGrid>
      <w:tr w:rsidR="00573D16" w:rsidRPr="00A60245" w14:paraId="20FCCDBC" w14:textId="77777777" w:rsidTr="00201A65">
        <w:tc>
          <w:tcPr>
            <w:tcW w:w="9355" w:type="dxa"/>
            <w:shd w:val="clear" w:color="auto" w:fill="156082"/>
            <w:tcMar>
              <w:top w:w="72" w:type="dxa"/>
              <w:left w:w="100" w:type="dxa"/>
              <w:bottom w:w="72" w:type="dxa"/>
              <w:right w:w="100" w:type="dxa"/>
            </w:tcMar>
            <w:vAlign w:val="center"/>
          </w:tcPr>
          <w:p w14:paraId="7C3539F1" w14:textId="77777777" w:rsidR="00573D16" w:rsidRPr="00A60245" w:rsidRDefault="00573D16" w:rsidP="00201A65">
            <w:pPr>
              <w:bidi/>
              <w:spacing w:before="48" w:after="48"/>
              <w:rPr>
                <w:rFonts w:ascii="Sakkal Majalla" w:hAnsi="Sakkal Majalla" w:cs="Sakkal Majalla"/>
                <w:sz w:val="28"/>
                <w:szCs w:val="28"/>
              </w:rPr>
            </w:pPr>
            <w:r>
              <w:rPr>
                <w:rFonts w:ascii="Segoe UI Emoji" w:hAnsi="Segoe UI Emoji" w:cs="Segoe UI Emoji" w:hint="cs"/>
                <w:b/>
                <w:bCs/>
                <w:color w:val="FFFFFF"/>
                <w:sz w:val="28"/>
                <w:szCs w:val="28"/>
                <w:rtl/>
              </w:rPr>
              <w:t>في هذا الفصل</w:t>
            </w:r>
          </w:p>
        </w:tc>
      </w:tr>
      <w:tr w:rsidR="00573D16" w:rsidRPr="00A60245" w14:paraId="0A7FCCBD" w14:textId="77777777" w:rsidTr="00201A65">
        <w:tc>
          <w:tcPr>
            <w:tcW w:w="9355" w:type="dxa"/>
            <w:shd w:val="clear" w:color="auto" w:fill="EBF5E0"/>
            <w:tcMar>
              <w:top w:w="72" w:type="dxa"/>
              <w:left w:w="100" w:type="dxa"/>
              <w:bottom w:w="72" w:type="dxa"/>
              <w:right w:w="100" w:type="dxa"/>
            </w:tcMar>
            <w:vAlign w:val="center"/>
          </w:tcPr>
          <w:p w14:paraId="1D6D7074"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يسأل الفصل: لماذا نقدّم مصدرًا على آخر حين نشتق مفهومًا إداريًا من القرآن، وما المعيار الدقيق لهذا التقديم؟ وجوابه أن يؤسس فلسفيًا لهرم مصادر الاستدلال (القرآن، ثم السنة، ثم اللغة، ثم التفسير، ثم السيرة)، ويصنّف خمس مدارس تفسيرية بمعايير صريحة، ثم يطبّق الهرم كاملًا على مفهومَي العدل والإحسان حتى يصل إلى المبدأ الإداري. ويخرج القارئ منه بهرم المصادر السداسي، وتراتبية مصادر السيرة، وأربعة مصادر لغوية لكلٍّ منها وظيفته، وضمانات تمنع الانتقاء المغرض. وأهميته للمدير أنه حين يستشهد بمصدر ديني لتسويغ قرار مؤسسي، يجد هنا ما يبيّن له هل استشهاده في موضعه أم لا.</w:t>
            </w:r>
          </w:p>
        </w:tc>
      </w:tr>
    </w:tbl>
    <w:p w14:paraId="63DE23C8" w14:textId="77777777" w:rsidR="00573D16" w:rsidRPr="00A60245" w:rsidRDefault="00573D16" w:rsidP="00573D16">
      <w:pPr>
        <w:bidi/>
        <w:spacing w:after="55"/>
        <w:rPr>
          <w:rFonts w:ascii="Sakkal Majalla" w:hAnsi="Sakkal Majalla" w:cs="Sakkal Majalla"/>
          <w:sz w:val="28"/>
          <w:szCs w:val="28"/>
        </w:rPr>
      </w:pPr>
    </w:p>
    <w:p w14:paraId="5C0FA78A" w14:textId="77777777" w:rsidR="00573D16" w:rsidRPr="00A60245" w:rsidRDefault="00573D16" w:rsidP="00573D16">
      <w:pPr>
        <w:pBdr>
          <w:bottom w:val="single" w:sz="6" w:space="0" w:color="D6E4F0"/>
        </w:pBdr>
        <w:bidi/>
        <w:spacing w:before="20" w:after="65"/>
        <w:rPr>
          <w:rFonts w:ascii="Sakkal Majalla" w:hAnsi="Sakkal Majalla" w:cs="Sakkal Majalla"/>
          <w:sz w:val="28"/>
          <w:szCs w:val="28"/>
        </w:rPr>
      </w:pPr>
    </w:p>
    <w:p w14:paraId="5F9B4AF3" w14:textId="77777777" w:rsidR="00573D16" w:rsidRPr="00A60245" w:rsidRDefault="00573D16" w:rsidP="00573D16">
      <w:pPr>
        <w:shd w:val="clear" w:color="auto" w:fill="D6E4F0"/>
        <w:bidi/>
        <w:spacing w:before="110" w:after="60"/>
        <w:rPr>
          <w:rFonts w:ascii="Sakkal Majalla" w:hAnsi="Sakkal Majalla" w:cs="Sakkal Majalla"/>
          <w:sz w:val="28"/>
          <w:szCs w:val="28"/>
        </w:rPr>
      </w:pPr>
      <w:r w:rsidRPr="00A60245">
        <w:rPr>
          <w:rFonts w:ascii="Sakkal Majalla" w:hAnsi="Sakkal Majalla" w:cs="Sakkal Majalla"/>
          <w:b/>
          <w:bCs/>
          <w:color w:val="1F3864"/>
          <w:sz w:val="28"/>
          <w:szCs w:val="28"/>
          <w:rtl/>
        </w:rPr>
        <w:t>مخرجات التعلم المتوقعة من هذا الفصل</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80"/>
        <w:gridCol w:w="1080"/>
        <w:gridCol w:w="5400"/>
        <w:gridCol w:w="1080"/>
      </w:tblGrid>
      <w:tr w:rsidR="00573D16" w:rsidRPr="00A60245" w14:paraId="378AA396" w14:textId="77777777" w:rsidTr="00201A65">
        <w:tc>
          <w:tcPr>
            <w:tcW w:w="1080" w:type="dxa"/>
            <w:shd w:val="clear" w:color="auto" w:fill="1F3864"/>
            <w:tcMar>
              <w:top w:w="72" w:type="dxa"/>
              <w:left w:w="100" w:type="dxa"/>
              <w:bottom w:w="72" w:type="dxa"/>
              <w:right w:w="100" w:type="dxa"/>
            </w:tcMar>
            <w:vAlign w:val="center"/>
          </w:tcPr>
          <w:p w14:paraId="639722BE"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CLO</w:t>
            </w:r>
          </w:p>
        </w:tc>
        <w:tc>
          <w:tcPr>
            <w:tcW w:w="1080" w:type="dxa"/>
            <w:shd w:val="clear" w:color="auto" w:fill="1F3864"/>
            <w:tcMar>
              <w:top w:w="72" w:type="dxa"/>
              <w:left w:w="100" w:type="dxa"/>
              <w:bottom w:w="72" w:type="dxa"/>
              <w:right w:w="100" w:type="dxa"/>
            </w:tcMar>
            <w:vAlign w:val="center"/>
          </w:tcPr>
          <w:p w14:paraId="381CC464"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الفعل</w:t>
            </w:r>
          </w:p>
        </w:tc>
        <w:tc>
          <w:tcPr>
            <w:tcW w:w="5400" w:type="dxa"/>
            <w:shd w:val="clear" w:color="auto" w:fill="1F3864"/>
            <w:tcMar>
              <w:top w:w="72" w:type="dxa"/>
              <w:left w:w="100" w:type="dxa"/>
              <w:bottom w:w="72" w:type="dxa"/>
              <w:right w:w="100" w:type="dxa"/>
            </w:tcMar>
            <w:vAlign w:val="center"/>
          </w:tcPr>
          <w:p w14:paraId="42A70359"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المحتوى</w:t>
            </w:r>
          </w:p>
        </w:tc>
        <w:tc>
          <w:tcPr>
            <w:tcW w:w="1080" w:type="dxa"/>
            <w:shd w:val="clear" w:color="auto" w:fill="1F3864"/>
            <w:tcMar>
              <w:top w:w="72" w:type="dxa"/>
              <w:left w:w="100" w:type="dxa"/>
              <w:bottom w:w="72" w:type="dxa"/>
              <w:right w:w="100" w:type="dxa"/>
            </w:tcMar>
            <w:vAlign w:val="center"/>
          </w:tcPr>
          <w:p w14:paraId="1C385110"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المستوى</w:t>
            </w:r>
          </w:p>
        </w:tc>
      </w:tr>
      <w:tr w:rsidR="00573D16" w:rsidRPr="00A60245" w14:paraId="27B4CFEF" w14:textId="77777777" w:rsidTr="00201A65">
        <w:tc>
          <w:tcPr>
            <w:tcW w:w="1080" w:type="dxa"/>
            <w:shd w:val="clear" w:color="auto" w:fill="EBF5FB"/>
            <w:tcMar>
              <w:top w:w="72" w:type="dxa"/>
              <w:left w:w="100" w:type="dxa"/>
              <w:bottom w:w="72" w:type="dxa"/>
              <w:right w:w="100" w:type="dxa"/>
            </w:tcMar>
            <w:vAlign w:val="center"/>
          </w:tcPr>
          <w:p w14:paraId="5CB283FD"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156082"/>
                <w:sz w:val="28"/>
                <w:szCs w:val="28"/>
                <w:rtl/>
              </w:rPr>
              <w:t>4.1</w:t>
            </w:r>
          </w:p>
        </w:tc>
        <w:tc>
          <w:tcPr>
            <w:tcW w:w="1080" w:type="dxa"/>
            <w:shd w:val="clear" w:color="auto" w:fill="EBF5FB"/>
            <w:tcMar>
              <w:top w:w="72" w:type="dxa"/>
              <w:left w:w="100" w:type="dxa"/>
              <w:bottom w:w="72" w:type="dxa"/>
              <w:right w:w="100" w:type="dxa"/>
            </w:tcMar>
            <w:vAlign w:val="center"/>
          </w:tcPr>
          <w:p w14:paraId="477E5A39"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000000"/>
                <w:sz w:val="28"/>
                <w:szCs w:val="28"/>
                <w:rtl/>
              </w:rPr>
              <w:t>يُناقش</w:t>
            </w:r>
          </w:p>
        </w:tc>
        <w:tc>
          <w:tcPr>
            <w:tcW w:w="5400" w:type="dxa"/>
            <w:shd w:val="clear" w:color="auto" w:fill="F8F8F8"/>
            <w:tcMar>
              <w:top w:w="72" w:type="dxa"/>
              <w:left w:w="100" w:type="dxa"/>
              <w:bottom w:w="72" w:type="dxa"/>
              <w:right w:w="100" w:type="dxa"/>
            </w:tcMar>
            <w:vAlign w:val="center"/>
          </w:tcPr>
          <w:p w14:paraId="55582A53"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نظرية السلطة المعرفية (Epistemic Authority) ويُطبقها على العلاقة بين القرآن ومصادر الاستدلال الأخرى</w:t>
            </w:r>
          </w:p>
        </w:tc>
        <w:tc>
          <w:tcPr>
            <w:tcW w:w="1080" w:type="dxa"/>
            <w:shd w:val="clear" w:color="auto" w:fill="FFF2CC"/>
            <w:tcMar>
              <w:top w:w="72" w:type="dxa"/>
              <w:left w:w="100" w:type="dxa"/>
              <w:bottom w:w="72" w:type="dxa"/>
              <w:right w:w="100" w:type="dxa"/>
            </w:tcMar>
            <w:vAlign w:val="center"/>
          </w:tcPr>
          <w:p w14:paraId="325CA864"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C49A00"/>
                <w:sz w:val="28"/>
                <w:szCs w:val="28"/>
                <w:rtl/>
              </w:rPr>
              <w:t>تحليل L4</w:t>
            </w:r>
          </w:p>
        </w:tc>
      </w:tr>
      <w:tr w:rsidR="00573D16" w:rsidRPr="00A60245" w14:paraId="23498E97" w14:textId="77777777" w:rsidTr="00201A65">
        <w:tc>
          <w:tcPr>
            <w:tcW w:w="1080" w:type="dxa"/>
            <w:shd w:val="clear" w:color="auto" w:fill="FFFFFF"/>
            <w:tcMar>
              <w:top w:w="72" w:type="dxa"/>
              <w:left w:w="100" w:type="dxa"/>
              <w:bottom w:w="72" w:type="dxa"/>
              <w:right w:w="100" w:type="dxa"/>
            </w:tcMar>
            <w:vAlign w:val="center"/>
          </w:tcPr>
          <w:p w14:paraId="5E99C1DD"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156082"/>
                <w:sz w:val="28"/>
                <w:szCs w:val="28"/>
                <w:rtl/>
              </w:rPr>
              <w:lastRenderedPageBreak/>
              <w:t>4.2</w:t>
            </w:r>
          </w:p>
        </w:tc>
        <w:tc>
          <w:tcPr>
            <w:tcW w:w="1080" w:type="dxa"/>
            <w:shd w:val="clear" w:color="auto" w:fill="FFFFFF"/>
            <w:tcMar>
              <w:top w:w="72" w:type="dxa"/>
              <w:left w:w="100" w:type="dxa"/>
              <w:bottom w:w="72" w:type="dxa"/>
              <w:right w:w="100" w:type="dxa"/>
            </w:tcMar>
            <w:vAlign w:val="center"/>
          </w:tcPr>
          <w:p w14:paraId="4BAF2469"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000000"/>
                <w:sz w:val="28"/>
                <w:szCs w:val="28"/>
                <w:rtl/>
              </w:rPr>
              <w:t>يُحدِّد</w:t>
            </w:r>
          </w:p>
        </w:tc>
        <w:tc>
          <w:tcPr>
            <w:tcW w:w="5400" w:type="dxa"/>
            <w:shd w:val="clear" w:color="auto" w:fill="FFFFFF"/>
            <w:tcMar>
              <w:top w:w="72" w:type="dxa"/>
              <w:left w:w="100" w:type="dxa"/>
              <w:bottom w:w="72" w:type="dxa"/>
              <w:right w:w="100" w:type="dxa"/>
            </w:tcMar>
            <w:vAlign w:val="center"/>
          </w:tcPr>
          <w:p w14:paraId="1914A3EB"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الأساس الأصولي لكون السنة بيانًا لا منشأً، مستندًا إلى الشافعي وابن القيم</w:t>
            </w:r>
          </w:p>
        </w:tc>
        <w:tc>
          <w:tcPr>
            <w:tcW w:w="1080" w:type="dxa"/>
            <w:shd w:val="clear" w:color="auto" w:fill="FFFFFF"/>
            <w:tcMar>
              <w:top w:w="72" w:type="dxa"/>
              <w:left w:w="100" w:type="dxa"/>
              <w:bottom w:w="72" w:type="dxa"/>
              <w:right w:w="100" w:type="dxa"/>
            </w:tcMar>
            <w:vAlign w:val="center"/>
          </w:tcPr>
          <w:p w14:paraId="47E124B2"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C49A00"/>
                <w:sz w:val="28"/>
                <w:szCs w:val="28"/>
                <w:rtl/>
              </w:rPr>
              <w:t>معرفة L1</w:t>
            </w:r>
          </w:p>
        </w:tc>
      </w:tr>
      <w:tr w:rsidR="00573D16" w:rsidRPr="00A60245" w14:paraId="63212C4E" w14:textId="77777777" w:rsidTr="00201A65">
        <w:tc>
          <w:tcPr>
            <w:tcW w:w="1080" w:type="dxa"/>
            <w:shd w:val="clear" w:color="auto" w:fill="EBF5FB"/>
            <w:tcMar>
              <w:top w:w="72" w:type="dxa"/>
              <w:left w:w="100" w:type="dxa"/>
              <w:bottom w:w="72" w:type="dxa"/>
              <w:right w:w="100" w:type="dxa"/>
            </w:tcMar>
            <w:vAlign w:val="center"/>
          </w:tcPr>
          <w:p w14:paraId="57F00D19"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156082"/>
                <w:sz w:val="28"/>
                <w:szCs w:val="28"/>
                <w:rtl/>
              </w:rPr>
              <w:t>4.3</w:t>
            </w:r>
          </w:p>
        </w:tc>
        <w:tc>
          <w:tcPr>
            <w:tcW w:w="1080" w:type="dxa"/>
            <w:shd w:val="clear" w:color="auto" w:fill="EBF5FB"/>
            <w:tcMar>
              <w:top w:w="72" w:type="dxa"/>
              <w:left w:w="100" w:type="dxa"/>
              <w:bottom w:w="72" w:type="dxa"/>
              <w:right w:w="100" w:type="dxa"/>
            </w:tcMar>
            <w:vAlign w:val="center"/>
          </w:tcPr>
          <w:p w14:paraId="2F33548B"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000000"/>
                <w:sz w:val="28"/>
                <w:szCs w:val="28"/>
                <w:rtl/>
              </w:rPr>
              <w:t>يُقيِّم</w:t>
            </w:r>
          </w:p>
        </w:tc>
        <w:tc>
          <w:tcPr>
            <w:tcW w:w="5400" w:type="dxa"/>
            <w:shd w:val="clear" w:color="auto" w:fill="F8F8F8"/>
            <w:tcMar>
              <w:top w:w="72" w:type="dxa"/>
              <w:left w:w="100" w:type="dxa"/>
              <w:bottom w:w="72" w:type="dxa"/>
              <w:right w:w="100" w:type="dxa"/>
            </w:tcMar>
            <w:vAlign w:val="center"/>
          </w:tcPr>
          <w:p w14:paraId="5F3F37E1"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خمس مدارس تفسيرية بمعايير اختيار صريحة، ويُحلل مواطن اتفاقها واختلافها</w:t>
            </w:r>
          </w:p>
        </w:tc>
        <w:tc>
          <w:tcPr>
            <w:tcW w:w="1080" w:type="dxa"/>
            <w:shd w:val="clear" w:color="auto" w:fill="FFF2CC"/>
            <w:tcMar>
              <w:top w:w="72" w:type="dxa"/>
              <w:left w:w="100" w:type="dxa"/>
              <w:bottom w:w="72" w:type="dxa"/>
              <w:right w:w="100" w:type="dxa"/>
            </w:tcMar>
            <w:vAlign w:val="center"/>
          </w:tcPr>
          <w:p w14:paraId="174F9559"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C49A00"/>
                <w:sz w:val="28"/>
                <w:szCs w:val="28"/>
                <w:rtl/>
              </w:rPr>
              <w:t>تقويم L5</w:t>
            </w:r>
          </w:p>
        </w:tc>
      </w:tr>
      <w:tr w:rsidR="00573D16" w:rsidRPr="00A60245" w14:paraId="4E2FD4D8" w14:textId="77777777" w:rsidTr="00201A65">
        <w:tc>
          <w:tcPr>
            <w:tcW w:w="1080" w:type="dxa"/>
            <w:shd w:val="clear" w:color="auto" w:fill="FFFFFF"/>
            <w:tcMar>
              <w:top w:w="72" w:type="dxa"/>
              <w:left w:w="100" w:type="dxa"/>
              <w:bottom w:w="72" w:type="dxa"/>
              <w:right w:w="100" w:type="dxa"/>
            </w:tcMar>
            <w:vAlign w:val="center"/>
          </w:tcPr>
          <w:p w14:paraId="0AAD964A"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156082"/>
                <w:sz w:val="28"/>
                <w:szCs w:val="28"/>
                <w:rtl/>
              </w:rPr>
              <w:t>4.4</w:t>
            </w:r>
          </w:p>
        </w:tc>
        <w:tc>
          <w:tcPr>
            <w:tcW w:w="1080" w:type="dxa"/>
            <w:shd w:val="clear" w:color="auto" w:fill="FFFFFF"/>
            <w:tcMar>
              <w:top w:w="72" w:type="dxa"/>
              <w:left w:w="100" w:type="dxa"/>
              <w:bottom w:w="72" w:type="dxa"/>
              <w:right w:w="100" w:type="dxa"/>
            </w:tcMar>
            <w:vAlign w:val="center"/>
          </w:tcPr>
          <w:p w14:paraId="406B4237"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000000"/>
                <w:sz w:val="28"/>
                <w:szCs w:val="28"/>
                <w:rtl/>
              </w:rPr>
              <w:t>يُميِّز</w:t>
            </w:r>
          </w:p>
        </w:tc>
        <w:tc>
          <w:tcPr>
            <w:tcW w:w="5400" w:type="dxa"/>
            <w:shd w:val="clear" w:color="auto" w:fill="FFFFFF"/>
            <w:tcMar>
              <w:top w:w="72" w:type="dxa"/>
              <w:left w:w="100" w:type="dxa"/>
              <w:bottom w:w="72" w:type="dxa"/>
              <w:right w:w="100" w:type="dxa"/>
            </w:tcMar>
            <w:vAlign w:val="center"/>
          </w:tcPr>
          <w:p w14:paraId="6DD80DB2"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درجات الاستفادة من مصادر خارج المدرسة السنية (الطباطبائي) بضوابط منهجية دقيقة</w:t>
            </w:r>
          </w:p>
        </w:tc>
        <w:tc>
          <w:tcPr>
            <w:tcW w:w="1080" w:type="dxa"/>
            <w:shd w:val="clear" w:color="auto" w:fill="FFFFFF"/>
            <w:tcMar>
              <w:top w:w="72" w:type="dxa"/>
              <w:left w:w="100" w:type="dxa"/>
              <w:bottom w:w="72" w:type="dxa"/>
              <w:right w:w="100" w:type="dxa"/>
            </w:tcMar>
            <w:vAlign w:val="center"/>
          </w:tcPr>
          <w:p w14:paraId="14925E14"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C49A00"/>
                <w:sz w:val="28"/>
                <w:szCs w:val="28"/>
                <w:rtl/>
              </w:rPr>
              <w:t>تحليل L4</w:t>
            </w:r>
          </w:p>
        </w:tc>
      </w:tr>
      <w:tr w:rsidR="00573D16" w:rsidRPr="00A60245" w14:paraId="3D318DC5" w14:textId="77777777" w:rsidTr="00201A65">
        <w:tc>
          <w:tcPr>
            <w:tcW w:w="1080" w:type="dxa"/>
            <w:shd w:val="clear" w:color="auto" w:fill="EBF5FB"/>
            <w:tcMar>
              <w:top w:w="72" w:type="dxa"/>
              <w:left w:w="100" w:type="dxa"/>
              <w:bottom w:w="72" w:type="dxa"/>
              <w:right w:w="100" w:type="dxa"/>
            </w:tcMar>
            <w:vAlign w:val="center"/>
          </w:tcPr>
          <w:p w14:paraId="1C05496C"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156082"/>
                <w:sz w:val="28"/>
                <w:szCs w:val="28"/>
                <w:rtl/>
              </w:rPr>
              <w:t>4.5</w:t>
            </w:r>
          </w:p>
        </w:tc>
        <w:tc>
          <w:tcPr>
            <w:tcW w:w="1080" w:type="dxa"/>
            <w:shd w:val="clear" w:color="auto" w:fill="EBF5FB"/>
            <w:tcMar>
              <w:top w:w="72" w:type="dxa"/>
              <w:left w:w="100" w:type="dxa"/>
              <w:bottom w:w="72" w:type="dxa"/>
              <w:right w:w="100" w:type="dxa"/>
            </w:tcMar>
            <w:vAlign w:val="center"/>
          </w:tcPr>
          <w:p w14:paraId="11DE7DBE"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000000"/>
                <w:sz w:val="28"/>
                <w:szCs w:val="28"/>
                <w:rtl/>
              </w:rPr>
              <w:t>يُرتِّب</w:t>
            </w:r>
          </w:p>
        </w:tc>
        <w:tc>
          <w:tcPr>
            <w:tcW w:w="5400" w:type="dxa"/>
            <w:shd w:val="clear" w:color="auto" w:fill="F8F8F8"/>
            <w:tcMar>
              <w:top w:w="72" w:type="dxa"/>
              <w:left w:w="100" w:type="dxa"/>
              <w:bottom w:w="72" w:type="dxa"/>
              <w:right w:w="100" w:type="dxa"/>
            </w:tcMar>
            <w:vAlign w:val="center"/>
          </w:tcPr>
          <w:p w14:paraId="1F8A9CC5"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مصادر السيرة النبوية وفق تراتبية الثبوت التاريخي لا الشهرة الأدبية</w:t>
            </w:r>
          </w:p>
        </w:tc>
        <w:tc>
          <w:tcPr>
            <w:tcW w:w="1080" w:type="dxa"/>
            <w:shd w:val="clear" w:color="auto" w:fill="FFF2CC"/>
            <w:tcMar>
              <w:top w:w="72" w:type="dxa"/>
              <w:left w:w="100" w:type="dxa"/>
              <w:bottom w:w="72" w:type="dxa"/>
              <w:right w:w="100" w:type="dxa"/>
            </w:tcMar>
            <w:vAlign w:val="center"/>
          </w:tcPr>
          <w:p w14:paraId="23ACF4A1"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C49A00"/>
                <w:sz w:val="28"/>
                <w:szCs w:val="28"/>
                <w:rtl/>
              </w:rPr>
              <w:t>تطبيق L3</w:t>
            </w:r>
          </w:p>
        </w:tc>
      </w:tr>
      <w:tr w:rsidR="00573D16" w:rsidRPr="00A60245" w14:paraId="65617672" w14:textId="77777777" w:rsidTr="00201A65">
        <w:tc>
          <w:tcPr>
            <w:tcW w:w="1080" w:type="dxa"/>
            <w:shd w:val="clear" w:color="auto" w:fill="FFFFFF"/>
            <w:tcMar>
              <w:top w:w="72" w:type="dxa"/>
              <w:left w:w="100" w:type="dxa"/>
              <w:bottom w:w="72" w:type="dxa"/>
              <w:right w:w="100" w:type="dxa"/>
            </w:tcMar>
            <w:vAlign w:val="center"/>
          </w:tcPr>
          <w:p w14:paraId="31188AC5"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156082"/>
                <w:sz w:val="28"/>
                <w:szCs w:val="28"/>
                <w:rtl/>
              </w:rPr>
              <w:t>4.6</w:t>
            </w:r>
          </w:p>
        </w:tc>
        <w:tc>
          <w:tcPr>
            <w:tcW w:w="1080" w:type="dxa"/>
            <w:shd w:val="clear" w:color="auto" w:fill="FFFFFF"/>
            <w:tcMar>
              <w:top w:w="72" w:type="dxa"/>
              <w:left w:w="100" w:type="dxa"/>
              <w:bottom w:w="72" w:type="dxa"/>
              <w:right w:w="100" w:type="dxa"/>
            </w:tcMar>
            <w:vAlign w:val="center"/>
          </w:tcPr>
          <w:p w14:paraId="159076FE"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000000"/>
                <w:sz w:val="28"/>
                <w:szCs w:val="28"/>
                <w:rtl/>
              </w:rPr>
              <w:t>يُطبِّق</w:t>
            </w:r>
          </w:p>
        </w:tc>
        <w:tc>
          <w:tcPr>
            <w:tcW w:w="5400" w:type="dxa"/>
            <w:shd w:val="clear" w:color="auto" w:fill="FFFFFF"/>
            <w:tcMar>
              <w:top w:w="72" w:type="dxa"/>
              <w:left w:w="100" w:type="dxa"/>
              <w:bottom w:w="72" w:type="dxa"/>
              <w:right w:w="100" w:type="dxa"/>
            </w:tcMar>
            <w:vAlign w:val="center"/>
          </w:tcPr>
          <w:p w14:paraId="6231B66D"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هرم المصادر الكامل على مفهوم قرآني واحد من الدلالة إلى النموذج الإداري</w:t>
            </w:r>
          </w:p>
        </w:tc>
        <w:tc>
          <w:tcPr>
            <w:tcW w:w="1080" w:type="dxa"/>
            <w:shd w:val="clear" w:color="auto" w:fill="FFFFFF"/>
            <w:tcMar>
              <w:top w:w="72" w:type="dxa"/>
              <w:left w:w="100" w:type="dxa"/>
              <w:bottom w:w="72" w:type="dxa"/>
              <w:right w:w="100" w:type="dxa"/>
            </w:tcMar>
            <w:vAlign w:val="center"/>
          </w:tcPr>
          <w:p w14:paraId="283070BB"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C49A00"/>
                <w:sz w:val="28"/>
                <w:szCs w:val="28"/>
                <w:rtl/>
              </w:rPr>
              <w:t>تركيب L6</w:t>
            </w:r>
          </w:p>
        </w:tc>
      </w:tr>
      <w:tr w:rsidR="00573D16" w:rsidRPr="00A60245" w14:paraId="45D32F65" w14:textId="77777777" w:rsidTr="00201A65">
        <w:tc>
          <w:tcPr>
            <w:tcW w:w="1080" w:type="dxa"/>
            <w:shd w:val="clear" w:color="auto" w:fill="EBF5FB"/>
            <w:tcMar>
              <w:top w:w="72" w:type="dxa"/>
              <w:left w:w="100" w:type="dxa"/>
              <w:bottom w:w="72" w:type="dxa"/>
              <w:right w:w="100" w:type="dxa"/>
            </w:tcMar>
            <w:vAlign w:val="center"/>
          </w:tcPr>
          <w:p w14:paraId="6709DC50"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156082"/>
                <w:sz w:val="28"/>
                <w:szCs w:val="28"/>
                <w:rtl/>
              </w:rPr>
              <w:t>4.7</w:t>
            </w:r>
          </w:p>
        </w:tc>
        <w:tc>
          <w:tcPr>
            <w:tcW w:w="1080" w:type="dxa"/>
            <w:shd w:val="clear" w:color="auto" w:fill="EBF5FB"/>
            <w:tcMar>
              <w:top w:w="72" w:type="dxa"/>
              <w:left w:w="100" w:type="dxa"/>
              <w:bottom w:w="72" w:type="dxa"/>
              <w:right w:w="100" w:type="dxa"/>
            </w:tcMar>
            <w:vAlign w:val="center"/>
          </w:tcPr>
          <w:p w14:paraId="0055CE4B"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000000"/>
                <w:sz w:val="28"/>
                <w:szCs w:val="28"/>
                <w:rtl/>
              </w:rPr>
              <w:t>يُقارن</w:t>
            </w:r>
          </w:p>
        </w:tc>
        <w:tc>
          <w:tcPr>
            <w:tcW w:w="5400" w:type="dxa"/>
            <w:shd w:val="clear" w:color="auto" w:fill="F8F8F8"/>
            <w:tcMar>
              <w:top w:w="72" w:type="dxa"/>
              <w:left w:w="100" w:type="dxa"/>
              <w:bottom w:w="72" w:type="dxa"/>
              <w:right w:w="100" w:type="dxa"/>
            </w:tcMar>
            <w:vAlign w:val="center"/>
          </w:tcPr>
          <w:p w14:paraId="76D7D5EE"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نظرية السلطة المعرفية الإسلامية بنظريات الشهادة والخبرة في الإبستيمولوجيا الغربية المعاصرة</w:t>
            </w:r>
          </w:p>
        </w:tc>
        <w:tc>
          <w:tcPr>
            <w:tcW w:w="1080" w:type="dxa"/>
            <w:shd w:val="clear" w:color="auto" w:fill="FFF2CC"/>
            <w:tcMar>
              <w:top w:w="72" w:type="dxa"/>
              <w:left w:w="100" w:type="dxa"/>
              <w:bottom w:w="72" w:type="dxa"/>
              <w:right w:w="100" w:type="dxa"/>
            </w:tcMar>
            <w:vAlign w:val="center"/>
          </w:tcPr>
          <w:p w14:paraId="5136FEA0"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C49A00"/>
                <w:sz w:val="28"/>
                <w:szCs w:val="28"/>
                <w:rtl/>
              </w:rPr>
              <w:t>تقويم L5</w:t>
            </w:r>
          </w:p>
        </w:tc>
      </w:tr>
      <w:tr w:rsidR="00573D16" w:rsidRPr="00A60245" w14:paraId="47FD21EA" w14:textId="77777777" w:rsidTr="00201A65">
        <w:tc>
          <w:tcPr>
            <w:tcW w:w="1080" w:type="dxa"/>
            <w:shd w:val="clear" w:color="auto" w:fill="FFFFFF"/>
            <w:tcMar>
              <w:top w:w="72" w:type="dxa"/>
              <w:left w:w="100" w:type="dxa"/>
              <w:bottom w:w="72" w:type="dxa"/>
              <w:right w:w="100" w:type="dxa"/>
            </w:tcMar>
            <w:vAlign w:val="center"/>
          </w:tcPr>
          <w:p w14:paraId="51CE056A"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156082"/>
                <w:sz w:val="28"/>
                <w:szCs w:val="28"/>
                <w:rtl/>
              </w:rPr>
              <w:t>4.8</w:t>
            </w:r>
          </w:p>
        </w:tc>
        <w:tc>
          <w:tcPr>
            <w:tcW w:w="1080" w:type="dxa"/>
            <w:shd w:val="clear" w:color="auto" w:fill="FFFFFF"/>
            <w:tcMar>
              <w:top w:w="72" w:type="dxa"/>
              <w:left w:w="100" w:type="dxa"/>
              <w:bottom w:w="72" w:type="dxa"/>
              <w:right w:w="100" w:type="dxa"/>
            </w:tcMar>
            <w:vAlign w:val="center"/>
          </w:tcPr>
          <w:p w14:paraId="67B29789"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000000"/>
                <w:sz w:val="28"/>
                <w:szCs w:val="28"/>
                <w:rtl/>
              </w:rPr>
              <w:t>يُقارن</w:t>
            </w:r>
          </w:p>
        </w:tc>
        <w:tc>
          <w:tcPr>
            <w:tcW w:w="5400" w:type="dxa"/>
            <w:shd w:val="clear" w:color="auto" w:fill="FFFFFF"/>
            <w:tcMar>
              <w:top w:w="72" w:type="dxa"/>
              <w:left w:w="100" w:type="dxa"/>
              <w:bottom w:w="72" w:type="dxa"/>
              <w:right w:w="100" w:type="dxa"/>
            </w:tcMar>
            <w:vAlign w:val="center"/>
          </w:tcPr>
          <w:p w14:paraId="496C4F6A"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نموذج هذا الفصل بأنظمة سلطة تفسيرية في تقاليد دينية أخرى (اليهودية، الكاثوليكية، البروتستانتية)</w:t>
            </w:r>
          </w:p>
        </w:tc>
        <w:tc>
          <w:tcPr>
            <w:tcW w:w="1080" w:type="dxa"/>
            <w:shd w:val="clear" w:color="auto" w:fill="FFFFFF"/>
            <w:tcMar>
              <w:top w:w="72" w:type="dxa"/>
              <w:left w:w="100" w:type="dxa"/>
              <w:bottom w:w="72" w:type="dxa"/>
              <w:right w:w="100" w:type="dxa"/>
            </w:tcMar>
            <w:vAlign w:val="center"/>
          </w:tcPr>
          <w:p w14:paraId="5B2F7DE2"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C49A00"/>
                <w:sz w:val="28"/>
                <w:szCs w:val="28"/>
                <w:rtl/>
              </w:rPr>
              <w:t>تقويم L5</w:t>
            </w:r>
          </w:p>
        </w:tc>
      </w:tr>
    </w:tbl>
    <w:p w14:paraId="550AED8A" w14:textId="77777777" w:rsidR="00573D16" w:rsidRPr="00A60245" w:rsidRDefault="00573D16" w:rsidP="00573D16">
      <w:pPr>
        <w:pBdr>
          <w:bottom w:val="single" w:sz="14" w:space="0" w:color="1F3864"/>
        </w:pBdr>
        <w:bidi/>
        <w:spacing w:before="50" w:after="90"/>
        <w:rPr>
          <w:rFonts w:ascii="Sakkal Majalla" w:hAnsi="Sakkal Majalla" w:cs="Sakkal Majalla"/>
          <w:sz w:val="28"/>
          <w:szCs w:val="28"/>
        </w:rPr>
      </w:pPr>
    </w:p>
    <w:p w14:paraId="1F47B7AD" w14:textId="77777777" w:rsidR="00573D16" w:rsidRPr="00A60245" w:rsidRDefault="00573D16" w:rsidP="00573D16">
      <w:pPr>
        <w:shd w:val="clear" w:color="auto" w:fill="156082"/>
        <w:bidi/>
        <w:spacing w:before="140" w:after="85"/>
        <w:rPr>
          <w:rFonts w:ascii="Sakkal Majalla" w:hAnsi="Sakkal Majalla" w:cs="Sakkal Majalla"/>
          <w:sz w:val="28"/>
          <w:szCs w:val="28"/>
        </w:rPr>
      </w:pPr>
      <w:r>
        <w:rPr>
          <w:rFonts w:ascii="Sakkal Majalla" w:hAnsi="Sakkal Majalla" w:cs="Sakkal Majalla"/>
          <w:b/>
          <w:bCs/>
          <w:color w:val="FFFFFF"/>
          <w:sz w:val="28"/>
          <w:szCs w:val="28"/>
          <w:rtl/>
        </w:rPr>
        <w:t>4.1 لماذا يكون ترتيب المصادر مسألة فلسفية قبل أن يكون تنظيمية</w:t>
      </w:r>
      <w:r>
        <w:fldChar w:fldCharType="begin"/>
      </w:r>
      <w:r>
        <w:instrText xml:space="preserve"> TC "4.1 لماذا يكون ترتيب المصادر مسألة فلسفية قبل أن يكون تنظيمية" \l 2 </w:instrText>
      </w:r>
      <w:r>
        <w:fldChar w:fldCharType="end"/>
      </w:r>
    </w:p>
    <w:tbl>
      <w:tblPr>
        <w:bidiVisual/>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15"/>
      </w:tblGrid>
      <w:tr w:rsidR="00573D16" w:rsidRPr="00A60245" w14:paraId="43081A40" w14:textId="77777777" w:rsidTr="00201A65">
        <w:tc>
          <w:tcPr>
            <w:tcW w:w="9715" w:type="dxa"/>
            <w:shd w:val="clear" w:color="auto" w:fill="C55A11"/>
            <w:tcMar>
              <w:top w:w="72" w:type="dxa"/>
              <w:left w:w="100" w:type="dxa"/>
              <w:bottom w:w="72" w:type="dxa"/>
              <w:right w:w="100" w:type="dxa"/>
            </w:tcMar>
            <w:vAlign w:val="center"/>
          </w:tcPr>
          <w:p w14:paraId="1D5E3AF2" w14:textId="77777777" w:rsidR="00573D16" w:rsidRPr="00A60245" w:rsidRDefault="00573D16" w:rsidP="00201A65">
            <w:pPr>
              <w:bidi/>
              <w:spacing w:before="48" w:after="48"/>
              <w:rPr>
                <w:rFonts w:ascii="Sakkal Majalla" w:hAnsi="Sakkal Majalla" w:cs="Sakkal Majalla"/>
                <w:sz w:val="28"/>
                <w:szCs w:val="28"/>
              </w:rPr>
            </w:pPr>
            <w:r>
              <w:rPr>
                <w:rFonts w:ascii="Segoe UI Emoji" w:hAnsi="Segoe UI Emoji" w:cs="Segoe UI Emoji" w:hint="cs"/>
                <w:b/>
                <w:bCs/>
                <w:color w:val="FFFFFF"/>
                <w:sz w:val="28"/>
                <w:szCs w:val="28"/>
                <w:rtl/>
              </w:rPr>
              <w:t>ما معنى «السلطة المعرفية» (Epistemic Authority)؟</w:t>
            </w:r>
          </w:p>
        </w:tc>
      </w:tr>
      <w:tr w:rsidR="00573D16" w:rsidRPr="00A60245" w14:paraId="4791D1CA" w14:textId="77777777" w:rsidTr="00201A65">
        <w:tc>
          <w:tcPr>
            <w:tcW w:w="9715" w:type="dxa"/>
            <w:shd w:val="clear" w:color="auto" w:fill="FFF5E0"/>
            <w:tcMar>
              <w:top w:w="72" w:type="dxa"/>
              <w:left w:w="100" w:type="dxa"/>
              <w:bottom w:w="72" w:type="dxa"/>
              <w:right w:w="100" w:type="dxa"/>
            </w:tcMar>
            <w:vAlign w:val="center"/>
          </w:tcPr>
          <w:p w14:paraId="28E3D5E7"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السلطة المعرفية جواب عن سؤال: متى يحق لمصدر أن يقيّد حكمي، ولو خالف ما أعتقده أنا مباشرة؟ مثال ذلك في الإدارة: تعتقد أن القرار (س) صحيح، ويقول الخبير المالي العكس. فمتى تتبع الخبير رغم قناعتك؟ وبأي معيار؟ هذا ما تدرسه نظرية السلطة المعرفية، وهذا الفصل يطبّقها على أسئلة من نوع: متى نقدّم ابن كثير على ابن عاشور؟ ومتى نفعل العكس؟</w:t>
            </w:r>
          </w:p>
        </w:tc>
      </w:tr>
    </w:tbl>
    <w:p w14:paraId="402A082D" w14:textId="77777777" w:rsidR="00573D16" w:rsidRPr="00A60245" w:rsidRDefault="00573D16" w:rsidP="00573D16">
      <w:pPr>
        <w:bidi/>
        <w:spacing w:after="55"/>
        <w:rPr>
          <w:rFonts w:ascii="Sakkal Majalla" w:hAnsi="Sakkal Majalla" w:cs="Sakkal Majalla"/>
          <w:sz w:val="28"/>
          <w:szCs w:val="28"/>
        </w:rPr>
      </w:pPr>
    </w:p>
    <w:p w14:paraId="27887F5D" w14:textId="77777777" w:rsidR="00573D16" w:rsidRPr="00A60245" w:rsidRDefault="00573D16" w:rsidP="00573D16">
      <w:pPr>
        <w:bidi/>
        <w:spacing w:after="90"/>
        <w:rPr>
          <w:rFonts w:ascii="Sakkal Majalla" w:hAnsi="Sakkal Majalla" w:cs="Sakkal Majalla"/>
          <w:sz w:val="28"/>
          <w:szCs w:val="28"/>
        </w:rPr>
      </w:pPr>
      <w:r>
        <w:rPr>
          <w:rFonts w:ascii="Sakkal Majalla" w:hAnsi="Sakkal Majalla" w:cs="Sakkal Majalla"/>
          <w:color w:val="000000"/>
          <w:sz w:val="28"/>
          <w:szCs w:val="28"/>
          <w:rtl/>
        </w:rPr>
        <w:t>قد يبدو ترتيب مصادر الاستدلال مسألة تنظيمية، قائمة أولويات يضعها الباحث لتنظيم عمله. لكنه في الحقيقة تطبيق لما تسميه الإبستيمولوجيا المعاصرة «نظرية السلطة المعرفية» (Epistemic Authority Theory)، وهي الحقل الذي يسأل: متى يحق لمصدر معرفي أن يقيّد حكمنا الخاص؟</w:t>
      </w:r>
    </w:p>
    <w:p w14:paraId="3A8AE488" w14:textId="77777777" w:rsidR="00573D16" w:rsidRPr="00A60245" w:rsidRDefault="00573D16" w:rsidP="00573D16">
      <w:pPr>
        <w:bidi/>
        <w:spacing w:after="70"/>
        <w:ind w:right="260"/>
        <w:rPr>
          <w:rFonts w:ascii="Sakkal Majalla" w:hAnsi="Sakkal Majalla" w:cs="Sakkal Majalla"/>
          <w:sz w:val="28"/>
          <w:szCs w:val="28"/>
        </w:rPr>
      </w:pPr>
      <w:r w:rsidRPr="00A60245">
        <w:rPr>
          <w:rFonts w:ascii="Sakkal Majalla" w:hAnsi="Sakkal Majalla" w:cs="Sakkal Majalla"/>
          <w:i/>
          <w:iCs/>
          <w:color w:val="595959"/>
          <w:sz w:val="28"/>
          <w:szCs w:val="28"/>
        </w:rPr>
        <w:t xml:space="preserve">    Zagzebski, L. (2012). Epistemic Authority: A Theory of Trust, Authority, and Autonomy in Belief. Oxford University Press.</w:t>
      </w:r>
    </w:p>
    <w:p w14:paraId="7D6E15C3" w14:textId="77777777" w:rsidR="00573D16" w:rsidRPr="00A60245" w:rsidRDefault="00573D16" w:rsidP="00573D16">
      <w:pPr>
        <w:bidi/>
        <w:spacing w:after="90"/>
        <w:rPr>
          <w:rFonts w:ascii="Sakkal Majalla" w:hAnsi="Sakkal Majalla" w:cs="Sakkal Majalla"/>
          <w:sz w:val="28"/>
          <w:szCs w:val="28"/>
        </w:rPr>
      </w:pPr>
      <w:r>
        <w:rPr>
          <w:rFonts w:ascii="Sakkal Majalla" w:hAnsi="Sakkal Majalla" w:cs="Sakkal Majalla"/>
          <w:color w:val="000000"/>
          <w:sz w:val="28"/>
          <w:szCs w:val="28"/>
          <w:rtl/>
        </w:rPr>
        <w:t>وتفرّق زغزيبسكي بين نوعين من الأسباب لقبول حكم الآخر: أسباب «الشخص الأول» (First-Person Reasons)، حين أستطيع التحقق بنفسي، وأسباب «الشخص الثالث» (Third-Person Reasons)، حين أثق بحكم غيري لأنه أهل للثقة دون أن أتحقق من كل تفصيل. والسلطة المعرفية الحقيقية تنشأ حين يكون هذا النوع الثاني من الثقة عقلانيًا.</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573D16" w:rsidRPr="00A60245" w14:paraId="276F04E7" w14:textId="77777777" w:rsidTr="00201A65">
        <w:tc>
          <w:tcPr>
            <w:tcW w:w="8640" w:type="dxa"/>
            <w:shd w:val="clear" w:color="auto" w:fill="1F3864"/>
            <w:tcMar>
              <w:top w:w="72" w:type="dxa"/>
              <w:left w:w="100" w:type="dxa"/>
              <w:bottom w:w="72" w:type="dxa"/>
              <w:right w:w="100" w:type="dxa"/>
            </w:tcMar>
            <w:vAlign w:val="center"/>
          </w:tcPr>
          <w:p w14:paraId="0345CA50"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b/>
                <w:bCs/>
                <w:color w:val="FFFFFF"/>
                <w:sz w:val="28"/>
                <w:szCs w:val="28"/>
                <w:rtl/>
              </w:rPr>
              <w:lastRenderedPageBreak/>
              <w:t>القاعدة الفلسفية التي يقوم عليها الفصل</w:t>
            </w:r>
          </w:p>
        </w:tc>
      </w:tr>
      <w:tr w:rsidR="00573D16" w:rsidRPr="00A60245" w14:paraId="6DA0CC20" w14:textId="77777777" w:rsidTr="00201A65">
        <w:tc>
          <w:tcPr>
            <w:tcW w:w="8640" w:type="dxa"/>
            <w:shd w:val="clear" w:color="auto" w:fill="EBF5FB"/>
            <w:tcMar>
              <w:top w:w="72" w:type="dxa"/>
              <w:left w:w="100" w:type="dxa"/>
              <w:bottom w:w="72" w:type="dxa"/>
              <w:right w:w="100" w:type="dxa"/>
            </w:tcMar>
            <w:vAlign w:val="center"/>
          </w:tcPr>
          <w:p w14:paraId="691BE158"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هرم المصادر ليس تفضيلًا تعسفيًا، وإنما تطبيق لتفاوت أنواع السلطة المعرفية. فللقرآن سلطة يقينية (Type-1 Authority) خارج نطاق الشهادة البشرية، ولما دونه سلطة مشتقة متدرجة (Type-2 Authority) تُقاس بالخبرة والأمانة والمنهج.</w:t>
            </w:r>
          </w:p>
        </w:tc>
      </w:tr>
    </w:tbl>
    <w:p w14:paraId="4CC3DBB0" w14:textId="77777777" w:rsidR="00573D16" w:rsidRPr="00A60245" w:rsidRDefault="00573D16" w:rsidP="00573D16">
      <w:pPr>
        <w:bidi/>
        <w:spacing w:after="55"/>
        <w:rPr>
          <w:rFonts w:ascii="Sakkal Majalla" w:hAnsi="Sakkal Majalla" w:cs="Sakkal Majalla"/>
          <w:sz w:val="28"/>
          <w:szCs w:val="28"/>
        </w:rPr>
      </w:pPr>
    </w:p>
    <w:p w14:paraId="10CFD6B7" w14:textId="77777777" w:rsidR="00573D16" w:rsidRPr="00A60245" w:rsidRDefault="00573D16" w:rsidP="00573D16">
      <w:pPr>
        <w:shd w:val="clear" w:color="auto" w:fill="D6E4F0"/>
        <w:bidi/>
        <w:spacing w:before="110" w:after="60"/>
        <w:rPr>
          <w:rFonts w:ascii="Sakkal Majalla" w:hAnsi="Sakkal Majalla" w:cs="Sakkal Majalla"/>
          <w:sz w:val="28"/>
          <w:szCs w:val="28"/>
        </w:rPr>
      </w:pPr>
      <w:r>
        <w:rPr>
          <w:rFonts w:ascii="Sakkal Majalla" w:hAnsi="Sakkal Majalla" w:cs="Sakkal Majalla"/>
          <w:b/>
          <w:bCs/>
          <w:color w:val="1F3864"/>
          <w:sz w:val="28"/>
          <w:szCs w:val="28"/>
          <w:rtl/>
        </w:rPr>
        <w:t>تاريخ مبدأ الترتيب في علم أصول التفسير</w:t>
      </w:r>
    </w:p>
    <w:p w14:paraId="106CF3EA" w14:textId="77777777" w:rsidR="00573D16" w:rsidRPr="00A60245" w:rsidRDefault="00573D16" w:rsidP="00573D16">
      <w:pPr>
        <w:bidi/>
        <w:spacing w:after="90"/>
        <w:rPr>
          <w:rFonts w:ascii="Sakkal Majalla" w:hAnsi="Sakkal Majalla" w:cs="Sakkal Majalla"/>
          <w:sz w:val="28"/>
          <w:szCs w:val="28"/>
        </w:rPr>
      </w:pPr>
      <w:r>
        <w:rPr>
          <w:rFonts w:ascii="Sakkal Majalla" w:hAnsi="Sakkal Majalla" w:cs="Sakkal Majalla"/>
          <w:color w:val="000000"/>
          <w:sz w:val="28"/>
          <w:szCs w:val="28"/>
          <w:rtl/>
        </w:rPr>
        <w:t>ولم يُخترع مبدأ ترتيب مصادر التفسير في هذا الكتاب، فهو امتداد لتقليد علمي إسلامي طويل:</w:t>
      </w:r>
    </w:p>
    <w:tbl>
      <w:tblPr>
        <w:bidiVisual/>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7645"/>
      </w:tblGrid>
      <w:tr w:rsidR="00573D16" w:rsidRPr="00A60245" w14:paraId="68FBC4CB" w14:textId="77777777" w:rsidTr="00201A65">
        <w:tc>
          <w:tcPr>
            <w:tcW w:w="2160" w:type="dxa"/>
            <w:shd w:val="clear" w:color="auto" w:fill="1F3864"/>
            <w:tcMar>
              <w:top w:w="72" w:type="dxa"/>
              <w:left w:w="100" w:type="dxa"/>
              <w:bottom w:w="72" w:type="dxa"/>
              <w:right w:w="100" w:type="dxa"/>
            </w:tcMar>
            <w:vAlign w:val="center"/>
          </w:tcPr>
          <w:p w14:paraId="3ED60BC9"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العالِم والعمل</w:t>
            </w:r>
          </w:p>
        </w:tc>
        <w:tc>
          <w:tcPr>
            <w:tcW w:w="7645" w:type="dxa"/>
            <w:shd w:val="clear" w:color="auto" w:fill="1F3864"/>
            <w:tcMar>
              <w:top w:w="72" w:type="dxa"/>
              <w:left w:w="100" w:type="dxa"/>
              <w:bottom w:w="72" w:type="dxa"/>
              <w:right w:w="100" w:type="dxa"/>
            </w:tcMar>
            <w:vAlign w:val="center"/>
          </w:tcPr>
          <w:p w14:paraId="348EE534"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الإسهام في مبدأ التراتبية</w:t>
            </w:r>
          </w:p>
        </w:tc>
      </w:tr>
      <w:tr w:rsidR="00573D16" w:rsidRPr="00A60245" w14:paraId="25D4B26E" w14:textId="77777777" w:rsidTr="00201A65">
        <w:tc>
          <w:tcPr>
            <w:tcW w:w="2160" w:type="dxa"/>
            <w:shd w:val="clear" w:color="auto" w:fill="EBF5FB"/>
            <w:tcMar>
              <w:top w:w="72" w:type="dxa"/>
              <w:left w:w="100" w:type="dxa"/>
              <w:bottom w:w="72" w:type="dxa"/>
              <w:right w:w="100" w:type="dxa"/>
            </w:tcMar>
            <w:vAlign w:val="center"/>
          </w:tcPr>
          <w:p w14:paraId="1DB995D6"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1F3864"/>
                <w:sz w:val="28"/>
                <w:szCs w:val="28"/>
                <w:rtl/>
              </w:rPr>
              <w:t>الطبري (ت.310ه) جامع البيان</w:t>
            </w:r>
          </w:p>
        </w:tc>
        <w:tc>
          <w:tcPr>
            <w:tcW w:w="7645" w:type="dxa"/>
            <w:shd w:val="clear" w:color="auto" w:fill="F5FAFF"/>
            <w:tcMar>
              <w:top w:w="72" w:type="dxa"/>
              <w:left w:w="100" w:type="dxa"/>
              <w:bottom w:w="72" w:type="dxa"/>
              <w:right w:w="100" w:type="dxa"/>
            </w:tcMar>
            <w:vAlign w:val="center"/>
          </w:tcPr>
          <w:p w14:paraId="73B5F068"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من أوائل من قعّدوا صراحةً لطبقات التفسير: القرآن بالقرآن، ثم بالسنة، ثم بأقوال الصحابة، ثم التابعين، ثم اللغة المنضبطة. وعليه يقوم كثير مما بُني في هذا الفصل.</w:t>
            </w:r>
          </w:p>
        </w:tc>
      </w:tr>
      <w:tr w:rsidR="00573D16" w:rsidRPr="00A60245" w14:paraId="4C750888" w14:textId="77777777" w:rsidTr="00201A65">
        <w:tc>
          <w:tcPr>
            <w:tcW w:w="2160" w:type="dxa"/>
            <w:shd w:val="clear" w:color="auto" w:fill="FFFFFF"/>
            <w:tcMar>
              <w:top w:w="72" w:type="dxa"/>
              <w:left w:w="100" w:type="dxa"/>
              <w:bottom w:w="72" w:type="dxa"/>
              <w:right w:w="100" w:type="dxa"/>
            </w:tcMar>
            <w:vAlign w:val="center"/>
          </w:tcPr>
          <w:p w14:paraId="6BCDE81F"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1F3864"/>
                <w:sz w:val="28"/>
                <w:szCs w:val="28"/>
                <w:rtl/>
              </w:rPr>
              <w:t>ابن تيمية (ت.728ه) مقدمة في أصول التفسير</w:t>
            </w:r>
          </w:p>
        </w:tc>
        <w:tc>
          <w:tcPr>
            <w:tcW w:w="7645" w:type="dxa"/>
            <w:shd w:val="clear" w:color="auto" w:fill="FFFFFF"/>
            <w:tcMar>
              <w:top w:w="72" w:type="dxa"/>
              <w:left w:w="100" w:type="dxa"/>
              <w:bottom w:w="72" w:type="dxa"/>
              <w:right w:w="100" w:type="dxa"/>
            </w:tcMar>
            <w:vAlign w:val="center"/>
          </w:tcPr>
          <w:p w14:paraId="554ED603"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طوّر الترتيب بصياغة أكثر تنظيمًا، وميّز بين إجماع الصحابة وآرائهم المتفرقة. و«طرق التفسير» عنده هي الأصل التاريخي المباشر لهرم هذا الفصل.</w:t>
            </w:r>
          </w:p>
        </w:tc>
      </w:tr>
      <w:tr w:rsidR="00573D16" w:rsidRPr="00A60245" w14:paraId="05A05BC4" w14:textId="77777777" w:rsidTr="00201A65">
        <w:tc>
          <w:tcPr>
            <w:tcW w:w="2160" w:type="dxa"/>
            <w:shd w:val="clear" w:color="auto" w:fill="EBF5FB"/>
            <w:tcMar>
              <w:top w:w="72" w:type="dxa"/>
              <w:left w:w="100" w:type="dxa"/>
              <w:bottom w:w="72" w:type="dxa"/>
              <w:right w:w="100" w:type="dxa"/>
            </w:tcMar>
            <w:vAlign w:val="center"/>
          </w:tcPr>
          <w:p w14:paraId="40D52245"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1F3864"/>
                <w:sz w:val="28"/>
                <w:szCs w:val="28"/>
                <w:rtl/>
              </w:rPr>
              <w:t>الزركشي والسيوطي (ق.8-9ه)</w:t>
            </w:r>
          </w:p>
        </w:tc>
        <w:tc>
          <w:tcPr>
            <w:tcW w:w="7645" w:type="dxa"/>
            <w:shd w:val="clear" w:color="auto" w:fill="F5FAFF"/>
            <w:tcMar>
              <w:top w:w="72" w:type="dxa"/>
              <w:left w:w="100" w:type="dxa"/>
              <w:bottom w:w="72" w:type="dxa"/>
              <w:right w:w="100" w:type="dxa"/>
            </w:tcMar>
            <w:vAlign w:val="center"/>
          </w:tcPr>
          <w:p w14:paraId="4B909B3D"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دوّنا «علوم القرآن» حقلًا مستقلًا بقواعده: شروط المفسّر المقبول، ومراتب الاختلاف في التفسير، وضوابط قبول الإسرائيليات.</w:t>
            </w:r>
          </w:p>
        </w:tc>
      </w:tr>
      <w:tr w:rsidR="00573D16" w:rsidRPr="00A60245" w14:paraId="2F3074B2" w14:textId="77777777" w:rsidTr="00201A65">
        <w:tc>
          <w:tcPr>
            <w:tcW w:w="2160" w:type="dxa"/>
            <w:shd w:val="clear" w:color="auto" w:fill="FFFFFF"/>
            <w:tcMar>
              <w:top w:w="72" w:type="dxa"/>
              <w:left w:w="100" w:type="dxa"/>
              <w:bottom w:w="72" w:type="dxa"/>
              <w:right w:w="100" w:type="dxa"/>
            </w:tcMar>
            <w:vAlign w:val="center"/>
          </w:tcPr>
          <w:p w14:paraId="73ED1131"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1F3864"/>
                <w:sz w:val="28"/>
                <w:szCs w:val="28"/>
                <w:rtl/>
              </w:rPr>
              <w:t>هذا الكتاب (معاصر)</w:t>
            </w:r>
          </w:p>
        </w:tc>
        <w:tc>
          <w:tcPr>
            <w:tcW w:w="7645" w:type="dxa"/>
            <w:shd w:val="clear" w:color="auto" w:fill="FFFFFF"/>
            <w:tcMar>
              <w:top w:w="72" w:type="dxa"/>
              <w:left w:w="100" w:type="dxa"/>
              <w:bottom w:w="72" w:type="dxa"/>
              <w:right w:w="100" w:type="dxa"/>
            </w:tcMar>
            <w:vAlign w:val="center"/>
          </w:tcPr>
          <w:p w14:paraId="68B97E55"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يأخذ التراتبية الأساسية من الطبري وابن تيمية، ويضيف تصنيف المدارس الخمس، ويعرضها بلغة فلسفية معاصرة (نظرية السلطة المعرفية) تيسّر الحوار مع القارئ الأكاديمي.</w:t>
            </w:r>
          </w:p>
        </w:tc>
      </w:tr>
    </w:tbl>
    <w:p w14:paraId="70F9A721" w14:textId="77777777" w:rsidR="00573D16" w:rsidRPr="00A60245" w:rsidRDefault="00573D16" w:rsidP="00573D16">
      <w:pPr>
        <w:shd w:val="clear" w:color="auto" w:fill="EBF5FB"/>
        <w:bidi/>
        <w:spacing w:after="65"/>
        <w:ind w:right="200"/>
        <w:rPr>
          <w:rFonts w:ascii="Sakkal Majalla" w:hAnsi="Sakkal Majalla" w:cs="Sakkal Majalla"/>
          <w:sz w:val="28"/>
          <w:szCs w:val="28"/>
        </w:rPr>
      </w:pPr>
      <w:r>
        <w:rPr>
          <w:rFonts w:ascii="Sakkal Majalla" w:hAnsi="Sakkal Majalla" w:cs="Sakkal Majalla"/>
          <w:i/>
          <w:iCs/>
          <w:color w:val="000000"/>
          <w:sz w:val="28"/>
          <w:szCs w:val="28"/>
          <w:rtl/>
        </w:rPr>
        <w:t>فهرم المصادر امتداد للتراث لا قطيعة معه: يأخذ منه التراتبية الأساسية، ويضيف إليها تصنيف المدارس ولغة فلسفية معاصرة.</w:t>
      </w:r>
    </w:p>
    <w:p w14:paraId="348D8E5B" w14:textId="77777777" w:rsidR="00573D16" w:rsidRPr="00A60245" w:rsidRDefault="00573D16" w:rsidP="00573D16">
      <w:pPr>
        <w:bidi/>
        <w:spacing w:after="55"/>
        <w:rPr>
          <w:rFonts w:ascii="Sakkal Majalla" w:hAnsi="Sakkal Majalla" w:cs="Sakkal Majalla"/>
          <w:sz w:val="28"/>
          <w:szCs w:val="28"/>
        </w:rPr>
      </w:pPr>
    </w:p>
    <w:p w14:paraId="359B0C28" w14:textId="77777777" w:rsidR="00573D16" w:rsidRPr="00A60245" w:rsidRDefault="00573D16" w:rsidP="00573D16">
      <w:pPr>
        <w:shd w:val="clear" w:color="auto" w:fill="D6E4F0"/>
        <w:bidi/>
        <w:spacing w:before="110" w:after="60"/>
        <w:rPr>
          <w:rFonts w:ascii="Sakkal Majalla" w:hAnsi="Sakkal Majalla" w:cs="Sakkal Majalla"/>
          <w:sz w:val="28"/>
          <w:szCs w:val="28"/>
        </w:rPr>
      </w:pPr>
      <w:r>
        <w:rPr>
          <w:rFonts w:ascii="Sakkal Majalla" w:hAnsi="Sakkal Majalla" w:cs="Sakkal Majalla"/>
          <w:b/>
          <w:bCs/>
          <w:color w:val="1F3864"/>
          <w:sz w:val="28"/>
          <w:szCs w:val="28"/>
          <w:rtl/>
        </w:rPr>
        <w:t>مثال: كيف يُحسم الخلاف حين تختلف المدارس فعلًا؟</w:t>
      </w:r>
    </w:p>
    <w:p w14:paraId="182E1EDE" w14:textId="77777777" w:rsidR="00573D16" w:rsidRPr="00A60245" w:rsidRDefault="00573D16" w:rsidP="00573D16">
      <w:pPr>
        <w:bidi/>
        <w:spacing w:after="90"/>
        <w:rPr>
          <w:rFonts w:ascii="Sakkal Majalla" w:hAnsi="Sakkal Majalla" w:cs="Sakkal Majalla"/>
          <w:sz w:val="28"/>
          <w:szCs w:val="28"/>
        </w:rPr>
      </w:pPr>
      <w:r>
        <w:rPr>
          <w:rFonts w:ascii="Sakkal Majalla" w:hAnsi="Sakkal Majalla" w:cs="Sakkal Majalla"/>
          <w:color w:val="000000"/>
          <w:sz w:val="28"/>
          <w:szCs w:val="28"/>
          <w:rtl/>
        </w:rPr>
        <w:t>واختلف المفسرون في حكم الأمر بالشورى وعلّته في ﴿وَشَاوِرْهُمْ فِي الْأَمْرِ﴾ (آل عمران:159). فالطبري، وهو من عمد التفسير الأثري وإن لم يكن ممثل المدرسة في هذا الكتاب، ينقل أقوالًا في علّة الأمر: تطييب نفوس الصحابة، والاستعانة برأيهم فيما لم ينزل فيه وحي، وتعليم الأمة أن تتشاور من بعده. والقرطبي (المدرسة الفقهية) يعدّ الشورى من قواعد الشريعة، وينقل عن ابن عطية أن من لا يستشير أهل العلم والدين فعزله واجب. وابن عاشور (المدرسة اللغوية) يستدل بصيغة الأمر على الوجوب، مقيَّدًا بوجوب الفعل لا بلزوم النتيجة.</w:t>
      </w:r>
    </w:p>
    <w:p w14:paraId="3C62F74D" w14:textId="77777777" w:rsidR="00573D16" w:rsidRPr="00A60245" w:rsidRDefault="00573D16" w:rsidP="00573D16">
      <w:pPr>
        <w:bidi/>
        <w:spacing w:after="90"/>
        <w:rPr>
          <w:rFonts w:ascii="Sakkal Majalla" w:hAnsi="Sakkal Majalla" w:cs="Sakkal Majalla"/>
          <w:sz w:val="28"/>
          <w:szCs w:val="28"/>
        </w:rPr>
      </w:pPr>
      <w:r>
        <w:rPr>
          <w:rFonts w:ascii="Sakkal Majalla" w:hAnsi="Sakkal Majalla" w:cs="Sakkal Majalla"/>
          <w:color w:val="000000"/>
          <w:sz w:val="28"/>
          <w:szCs w:val="28"/>
          <w:rtl/>
        </w:rPr>
        <w:t>وهذه طريقة الحسم التي يتبعها الكتاب في مثل هذا الخلاف:</w:t>
      </w:r>
    </w:p>
    <w:p w14:paraId="3BB617D8" w14:textId="77777777" w:rsidR="00573D16" w:rsidRPr="00A60245" w:rsidRDefault="00573D16" w:rsidP="00573D16">
      <w:pPr>
        <w:bidi/>
        <w:spacing w:after="55"/>
        <w:ind w:right="260"/>
        <w:rPr>
          <w:rFonts w:ascii="Sakkal Majalla" w:hAnsi="Sakkal Majalla" w:cs="Sakkal Majalla"/>
          <w:sz w:val="28"/>
          <w:szCs w:val="28"/>
        </w:rPr>
      </w:pPr>
      <w:r>
        <w:rPr>
          <w:rFonts w:ascii="Cambria Math" w:hAnsi="Cambria Math" w:cs="Cambria Math"/>
          <w:b/>
          <w:bCs/>
          <w:color w:val="156082"/>
          <w:sz w:val="28"/>
          <w:szCs w:val="28"/>
        </w:rPr>
        <w:t>◆  تحديد نوع الخلاف: هل هو خلاف في الرواية (نصوص متعارضة) أم في الاستنباط (نص واحد وتأويلات مختلفة)؟ والخلاف هنا استنباطي.</w:t>
      </w:r>
    </w:p>
    <w:p w14:paraId="53BD8F43" w14:textId="77777777" w:rsidR="00573D16" w:rsidRPr="00A60245" w:rsidRDefault="00573D16" w:rsidP="00573D16">
      <w:pPr>
        <w:bidi/>
        <w:spacing w:after="55"/>
        <w:ind w:right="260"/>
        <w:rPr>
          <w:rFonts w:ascii="Sakkal Majalla" w:hAnsi="Sakkal Majalla" w:cs="Sakkal Majalla"/>
          <w:sz w:val="28"/>
          <w:szCs w:val="28"/>
        </w:rPr>
      </w:pPr>
      <w:r>
        <w:rPr>
          <w:rFonts w:ascii="Cambria Math" w:hAnsi="Cambria Math" w:cs="Cambria Math"/>
          <w:b/>
          <w:bCs/>
          <w:color w:val="156082"/>
          <w:sz w:val="28"/>
          <w:szCs w:val="28"/>
        </w:rPr>
        <w:lastRenderedPageBreak/>
        <w:t>◆  الترجيح بما اجتمعت عليه أقوى المدارس في هذا الجانب: ويُرجَّح هنا وجوب المشاورة فعلًا لا لزوم نتيجتها، لموافقته صيغة الأمر، ولما نقله القرطبي من عدّها من قواعد الشريعة، ولأن أقوال الطبري في علّة الأمر لا تنفي وجوبه.</w:t>
      </w:r>
    </w:p>
    <w:p w14:paraId="2A2DD65B" w14:textId="77777777" w:rsidR="00573D16" w:rsidRPr="00A60245" w:rsidRDefault="00573D16" w:rsidP="00573D16">
      <w:pPr>
        <w:bidi/>
        <w:spacing w:after="55"/>
        <w:ind w:right="260"/>
        <w:rPr>
          <w:rFonts w:ascii="Sakkal Majalla" w:hAnsi="Sakkal Majalla" w:cs="Sakkal Majalla"/>
          <w:sz w:val="28"/>
          <w:szCs w:val="28"/>
        </w:rPr>
      </w:pPr>
      <w:r>
        <w:rPr>
          <w:rFonts w:ascii="Cambria Math" w:hAnsi="Cambria Math" w:cs="Cambria Math"/>
          <w:b/>
          <w:bCs/>
          <w:color w:val="156082"/>
          <w:sz w:val="28"/>
          <w:szCs w:val="28"/>
        </w:rPr>
        <w:t>◆  توثيق الخلاف لا إخفاؤه: تسجّل بطاقة الهوية المعرفية لمفهوم الشورى هذا الخلاف صراحة، بدل ادعاء إجماع لا وجود له.</w:t>
      </w:r>
    </w:p>
    <w:p w14:paraId="3B8532CE" w14:textId="77777777" w:rsidR="00573D16" w:rsidRPr="00A60245" w:rsidRDefault="00573D16" w:rsidP="00573D16">
      <w:pPr>
        <w:bidi/>
        <w:spacing w:after="55"/>
        <w:ind w:right="260"/>
        <w:rPr>
          <w:rFonts w:ascii="Sakkal Majalla" w:hAnsi="Sakkal Majalla" w:cs="Sakkal Majalla"/>
          <w:sz w:val="28"/>
          <w:szCs w:val="28"/>
        </w:rPr>
      </w:pPr>
      <w:r>
        <w:rPr>
          <w:rFonts w:ascii="Cambria Math" w:hAnsi="Cambria Math" w:cs="Cambria Math"/>
          <w:b/>
          <w:bCs/>
          <w:color w:val="156082"/>
          <w:sz w:val="28"/>
          <w:szCs w:val="28"/>
        </w:rPr>
        <w:t>◆  بيان أثر الخلاف في الاشتقاق الإداري: فوجوب الفعل ينتج مبدأً غير الذي ينتجه الاستحباب المحض، ويُذكر هذا الأثر في حقل «الاختلاف التفسيري وأثره» من البطاقة.</w:t>
      </w:r>
    </w:p>
    <w:p w14:paraId="7FFAE931" w14:textId="77777777" w:rsidR="00573D16" w:rsidRPr="00A60245" w:rsidRDefault="00573D16" w:rsidP="00573D16">
      <w:pPr>
        <w:shd w:val="clear" w:color="auto" w:fill="FFF2CC"/>
        <w:bidi/>
        <w:spacing w:after="65"/>
        <w:ind w:right="200"/>
        <w:rPr>
          <w:rFonts w:ascii="Sakkal Majalla" w:hAnsi="Sakkal Majalla" w:cs="Sakkal Majalla"/>
          <w:sz w:val="28"/>
          <w:szCs w:val="28"/>
        </w:rPr>
      </w:pPr>
      <w:r>
        <w:rPr>
          <w:rFonts w:ascii="Sakkal Majalla" w:hAnsi="Sakkal Majalla" w:cs="Sakkal Majalla"/>
          <w:i/>
          <w:iCs/>
          <w:color w:val="000000"/>
          <w:sz w:val="28"/>
          <w:szCs w:val="28"/>
          <w:rtl/>
        </w:rPr>
        <w:t>والدرس أن التكامل بين المدارس لا يعني أن الخلاف يُحسم دائمًا بسهولة؛ فقد ينتهي إلى ترجيح معلَّل، وقد يبقى موثَّقًا بلا حسم. والأمانة أن نفرّق بين الحالتين.</w:t>
      </w:r>
    </w:p>
    <w:p w14:paraId="57D0ED44" w14:textId="77777777" w:rsidR="00573D16" w:rsidRPr="00A60245" w:rsidRDefault="00573D16" w:rsidP="00573D16">
      <w:pPr>
        <w:bidi/>
        <w:spacing w:after="55"/>
        <w:rPr>
          <w:rFonts w:ascii="Sakkal Majalla" w:hAnsi="Sakkal Majalla" w:cs="Sakkal Majalla"/>
          <w:sz w:val="28"/>
          <w:szCs w:val="28"/>
        </w:rPr>
      </w:pPr>
    </w:p>
    <w:p w14:paraId="052B3C46" w14:textId="77777777" w:rsidR="00573D16" w:rsidRPr="00A60245" w:rsidRDefault="00573D16" w:rsidP="00573D16">
      <w:pPr>
        <w:pBdr>
          <w:bottom w:val="single" w:sz="6" w:space="0" w:color="D6E4F0"/>
        </w:pBdr>
        <w:bidi/>
        <w:spacing w:before="20" w:after="65"/>
        <w:rPr>
          <w:rFonts w:ascii="Sakkal Majalla" w:hAnsi="Sakkal Majalla" w:cs="Sakkal Majalla"/>
          <w:sz w:val="28"/>
          <w:szCs w:val="28"/>
        </w:rPr>
      </w:pPr>
    </w:p>
    <w:p w14:paraId="66B3F27D" w14:textId="77777777" w:rsidR="00573D16" w:rsidRPr="00A60245" w:rsidRDefault="00573D16" w:rsidP="00573D16">
      <w:pPr>
        <w:shd w:val="clear" w:color="auto" w:fill="156082"/>
        <w:bidi/>
        <w:spacing w:before="140" w:after="85"/>
        <w:rPr>
          <w:rFonts w:ascii="Sakkal Majalla" w:hAnsi="Sakkal Majalla" w:cs="Sakkal Majalla"/>
          <w:sz w:val="28"/>
          <w:szCs w:val="28"/>
        </w:rPr>
      </w:pPr>
      <w:r>
        <w:rPr>
          <w:rFonts w:ascii="Sakkal Majalla" w:hAnsi="Sakkal Majalla" w:cs="Sakkal Majalla"/>
          <w:b/>
          <w:bCs/>
          <w:color w:val="FFFFFF"/>
          <w:sz w:val="28"/>
          <w:szCs w:val="28"/>
          <w:rtl/>
        </w:rPr>
        <w:t>4.2  السنة بيانًا لا منشأً: التأصيل من علم أصول الفقه</w:t>
      </w:r>
      <w:r>
        <w:fldChar w:fldCharType="begin"/>
      </w:r>
      <w:r>
        <w:instrText xml:space="preserve"> TC "4.2  السنة بيانًا لا منشأً: التأصيل من علم أصول الفقه" \l 2 </w:instrText>
      </w:r>
      <w:r>
        <w:fldChar w:fldCharType="end"/>
      </w:r>
    </w:p>
    <w:p w14:paraId="206A93EE" w14:textId="77777777" w:rsidR="00573D16" w:rsidRPr="00A60245" w:rsidRDefault="00573D16" w:rsidP="00573D16">
      <w:pPr>
        <w:bidi/>
        <w:spacing w:after="90"/>
        <w:rPr>
          <w:rFonts w:ascii="Sakkal Majalla" w:hAnsi="Sakkal Majalla" w:cs="Sakkal Majalla"/>
          <w:sz w:val="28"/>
          <w:szCs w:val="28"/>
        </w:rPr>
      </w:pPr>
      <w:r>
        <w:rPr>
          <w:rFonts w:ascii="Sakkal Majalla" w:hAnsi="Sakkal Majalla" w:cs="Sakkal Majalla"/>
          <w:color w:val="000000"/>
          <w:sz w:val="28"/>
          <w:szCs w:val="28"/>
          <w:rtl/>
        </w:rPr>
        <w:t>ذكر الفصل الأول أن القرآن منشأ الأفكار، وأن السنة بيان لا منشأ مستقل. وليس هذا اختراعًا منهجيًا، وإنما تطبيق لما أرساه علم أصول الفقه منذ نشأته:</w:t>
      </w:r>
    </w:p>
    <w:p w14:paraId="33B9E83B" w14:textId="77777777" w:rsidR="00573D16" w:rsidRPr="00A60245" w:rsidRDefault="00573D16" w:rsidP="00573D16">
      <w:pPr>
        <w:bidi/>
        <w:spacing w:before="70" w:after="38"/>
        <w:rPr>
          <w:rFonts w:ascii="Sakkal Majalla" w:hAnsi="Sakkal Majalla" w:cs="Sakkal Majalla"/>
          <w:sz w:val="28"/>
          <w:szCs w:val="28"/>
        </w:rPr>
      </w:pPr>
      <w:r>
        <w:rPr>
          <w:rFonts w:ascii="Sakkal Majalla" w:hAnsi="Sakkal Majalla" w:cs="Sakkal Majalla"/>
          <w:b/>
          <w:bCs/>
          <w:color w:val="156082"/>
          <w:sz w:val="28"/>
          <w:szCs w:val="28"/>
          <w:rtl/>
        </w:rPr>
        <w:t>الشافعي في «الرسالة»: التأسيس الأول</w:t>
      </w:r>
    </w:p>
    <w:p w14:paraId="7E0EDFF2" w14:textId="77777777" w:rsidR="00573D16" w:rsidRPr="00A60245" w:rsidRDefault="00573D16" w:rsidP="00573D16">
      <w:pPr>
        <w:bidi/>
        <w:spacing w:after="90"/>
        <w:rPr>
          <w:rFonts w:ascii="Sakkal Majalla" w:hAnsi="Sakkal Majalla" w:cs="Sakkal Majalla"/>
          <w:sz w:val="28"/>
          <w:szCs w:val="28"/>
        </w:rPr>
      </w:pPr>
      <w:r>
        <w:rPr>
          <w:rFonts w:ascii="Sakkal Majalla" w:hAnsi="Sakkal Majalla" w:cs="Sakkal Majalla"/>
          <w:color w:val="000000"/>
          <w:sz w:val="28"/>
          <w:szCs w:val="28"/>
          <w:rtl/>
        </w:rPr>
        <w:t>يُعدّ الإمام الشافعي (ت.204ه) أول من قعّد منهجيًا لمنزلة السنة من القرآن في «الرسالة»، أول مصنَّف مستقل في أصول الفقه. ويقسّم بيان السنة للقرآن إلى: تفصيل لمجمل، وتخصيص لعام، وإنشاء حكم سكت عنه القرآن.</w:t>
      </w:r>
    </w:p>
    <w:p w14:paraId="1BB22FD1" w14:textId="77777777" w:rsidR="00573D16" w:rsidRPr="00A60245" w:rsidRDefault="00573D16" w:rsidP="00573D16">
      <w:pPr>
        <w:bidi/>
        <w:spacing w:after="70"/>
        <w:ind w:right="260"/>
        <w:rPr>
          <w:rFonts w:ascii="Sakkal Majalla" w:hAnsi="Sakkal Majalla" w:cs="Sakkal Majalla"/>
          <w:sz w:val="28"/>
          <w:szCs w:val="28"/>
        </w:rPr>
      </w:pPr>
      <w:r w:rsidRPr="00A60245">
        <w:rPr>
          <w:rFonts w:ascii="Sakkal Majalla" w:hAnsi="Sakkal Majalla" w:cs="Sakkal Majalla"/>
          <w:i/>
          <w:iCs/>
          <w:color w:val="595959"/>
          <w:sz w:val="28"/>
          <w:szCs w:val="28"/>
        </w:rPr>
        <w:t xml:space="preserve">    الشافعي، محمد بن إدريس (ت.204ه). الرسالة. تحقيق أحمد شاكر، مكتبة الحلبي، القاهرة، 1940. الفصل الخاص بـ"بيان السنة للكتاب."</w:t>
      </w:r>
    </w:p>
    <w:p w14:paraId="1DE123CB" w14:textId="77777777" w:rsidR="00573D16" w:rsidRPr="00A60245" w:rsidRDefault="00573D16" w:rsidP="00573D16">
      <w:pPr>
        <w:bidi/>
        <w:spacing w:before="70" w:after="38"/>
        <w:rPr>
          <w:rFonts w:ascii="Sakkal Majalla" w:hAnsi="Sakkal Majalla" w:cs="Sakkal Majalla"/>
          <w:sz w:val="28"/>
          <w:szCs w:val="28"/>
        </w:rPr>
      </w:pPr>
      <w:r>
        <w:rPr>
          <w:rFonts w:ascii="Sakkal Majalla" w:hAnsi="Sakkal Majalla" w:cs="Sakkal Majalla"/>
          <w:b/>
          <w:bCs/>
          <w:color w:val="156082"/>
          <w:sz w:val="28"/>
          <w:szCs w:val="28"/>
          <w:rtl/>
        </w:rPr>
        <w:t>ابن القيم في «إعلام الموقعين»: تقسيم أدق</w:t>
      </w:r>
    </w:p>
    <w:p w14:paraId="6126E56E" w14:textId="77777777" w:rsidR="00573D16" w:rsidRPr="00A60245" w:rsidRDefault="00573D16" w:rsidP="00573D16">
      <w:pPr>
        <w:bidi/>
        <w:spacing w:after="90"/>
        <w:rPr>
          <w:rFonts w:ascii="Sakkal Majalla" w:hAnsi="Sakkal Majalla" w:cs="Sakkal Majalla"/>
          <w:sz w:val="28"/>
          <w:szCs w:val="28"/>
        </w:rPr>
      </w:pPr>
      <w:r>
        <w:rPr>
          <w:rFonts w:ascii="Sakkal Majalla" w:hAnsi="Sakkal Majalla" w:cs="Sakkal Majalla"/>
          <w:color w:val="000000"/>
          <w:sz w:val="28"/>
          <w:szCs w:val="28"/>
          <w:rtl/>
        </w:rPr>
        <w:t>ويطوّر ابن القيم (ت.751ه) هذا التأصيل بتقسيم أدق: فالسنة إما مؤكِّدة لما في القرآن (بيان تأكيدي)، أو مفسّرة لمجمله (بيان تفسيري، وهو الأكثر)، أو منشئة حكمًا سكت عنه القرآن دون أن تخالف أصلًا قرآنيًا (بيان إنشائي مقيّد).</w:t>
      </w:r>
    </w:p>
    <w:p w14:paraId="2C3CA021" w14:textId="77777777" w:rsidR="00573D16" w:rsidRPr="00A60245" w:rsidRDefault="00573D16" w:rsidP="00573D16">
      <w:pPr>
        <w:bidi/>
        <w:spacing w:after="70"/>
        <w:ind w:right="260"/>
        <w:rPr>
          <w:rFonts w:ascii="Sakkal Majalla" w:hAnsi="Sakkal Majalla" w:cs="Sakkal Majalla"/>
          <w:sz w:val="28"/>
          <w:szCs w:val="28"/>
        </w:rPr>
      </w:pPr>
      <w:r w:rsidRPr="00A60245">
        <w:rPr>
          <w:rFonts w:ascii="Sakkal Majalla" w:hAnsi="Sakkal Majalla" w:cs="Sakkal Majalla"/>
          <w:i/>
          <w:iCs/>
          <w:color w:val="595959"/>
          <w:sz w:val="28"/>
          <w:szCs w:val="28"/>
        </w:rPr>
        <w:t xml:space="preserve">    ابن القيم، محمد بن أبي بكر (ت.751ه). إعلام الموقعين. تحقيق طه عبد الرؤوف سعد، دار الجيل، بيروت. الجزء الثاني، مبحث "أقسام بيان السنة للقرآن."</w:t>
      </w:r>
    </w:p>
    <w:p w14:paraId="2CD7CC6F" w14:textId="77777777" w:rsidR="00573D16" w:rsidRPr="00A60245" w:rsidRDefault="00573D16" w:rsidP="00573D16">
      <w:pPr>
        <w:bidi/>
        <w:spacing w:before="70" w:after="38"/>
        <w:rPr>
          <w:rFonts w:ascii="Sakkal Majalla" w:hAnsi="Sakkal Majalla" w:cs="Sakkal Majalla"/>
          <w:sz w:val="28"/>
          <w:szCs w:val="28"/>
        </w:rPr>
      </w:pPr>
      <w:r>
        <w:rPr>
          <w:rFonts w:ascii="Sakkal Majalla" w:hAnsi="Sakkal Majalla" w:cs="Sakkal Majalla"/>
          <w:b/>
          <w:bCs/>
          <w:color w:val="156082"/>
          <w:sz w:val="28"/>
          <w:szCs w:val="28"/>
          <w:rtl/>
        </w:rPr>
        <w:t>لماذا يقتصر هذا الكتاب على النوعين الأول والثاني</w:t>
      </w:r>
    </w:p>
    <w:p w14:paraId="6DCA8BDF" w14:textId="77777777" w:rsidR="00573D16" w:rsidRPr="00A60245" w:rsidRDefault="00573D16" w:rsidP="00573D16">
      <w:pPr>
        <w:bidi/>
        <w:spacing w:after="90"/>
        <w:rPr>
          <w:rFonts w:ascii="Sakkal Majalla" w:hAnsi="Sakkal Majalla" w:cs="Sakkal Majalla"/>
          <w:sz w:val="28"/>
          <w:szCs w:val="28"/>
        </w:rPr>
      </w:pPr>
      <w:r>
        <w:rPr>
          <w:rFonts w:ascii="Sakkal Majalla" w:hAnsi="Sakkal Majalla" w:cs="Sakkal Majalla"/>
          <w:color w:val="000000"/>
          <w:sz w:val="28"/>
          <w:szCs w:val="28"/>
          <w:rtl/>
        </w:rPr>
        <w:t>يأخذ هذا الكتاب من تقسيم ابن القيم النوعين الأول والثاني (التأكيد والتفسير)، ويتحفّظ عمدًا عن الثالث (الإنشاء المقيّد) مصدرًا مستقلًا. ولا أفعل ذلك لأن النوع الثالث غير معتبر أصوليًا، بل لأن غاية الكتاب أضيق: أن يكون لكل مفهوم إداري أصل قرآني مباشر. وهذا تشدد منهجي فوق ما يشترطه علم الأصول، يخدم الفرضية الصفرية بجعل «الأصالة القرآنية» أصعب تحقيقًا لا أسهل. ويدخل تفصيل المجمل وتخصيص العام عند الشافعي في البيان التفسيري نفسه. أما التصنيف الذي ذكره الفصل الأول (تفسيري، وتطبيقي، ونطاقي) فيصف طريقة البيان داخل هذين النوعين، ولا يضيف نوعًا ثالثًا.</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573D16" w:rsidRPr="00A60245" w14:paraId="507731EE" w14:textId="77777777" w:rsidTr="00201A65">
        <w:tc>
          <w:tcPr>
            <w:tcW w:w="8640" w:type="dxa"/>
            <w:shd w:val="clear" w:color="auto" w:fill="156082"/>
            <w:tcMar>
              <w:top w:w="72" w:type="dxa"/>
              <w:left w:w="100" w:type="dxa"/>
              <w:bottom w:w="72" w:type="dxa"/>
              <w:right w:w="100" w:type="dxa"/>
            </w:tcMar>
            <w:vAlign w:val="center"/>
          </w:tcPr>
          <w:p w14:paraId="0E64EA24"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b/>
                <w:bCs/>
                <w:color w:val="FFFFFF"/>
                <w:sz w:val="28"/>
                <w:szCs w:val="28"/>
                <w:rtl/>
              </w:rPr>
              <w:t>خلاصة أصولية</w:t>
            </w:r>
          </w:p>
        </w:tc>
      </w:tr>
      <w:tr w:rsidR="00573D16" w:rsidRPr="00A60245" w14:paraId="6DB64A40" w14:textId="77777777" w:rsidTr="00201A65">
        <w:tc>
          <w:tcPr>
            <w:tcW w:w="8640" w:type="dxa"/>
            <w:shd w:val="clear" w:color="auto" w:fill="EBF5FB"/>
            <w:tcMar>
              <w:top w:w="72" w:type="dxa"/>
              <w:left w:w="100" w:type="dxa"/>
              <w:bottom w:w="72" w:type="dxa"/>
              <w:right w:w="100" w:type="dxa"/>
            </w:tcMar>
            <w:vAlign w:val="center"/>
          </w:tcPr>
          <w:p w14:paraId="07C362E9"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lastRenderedPageBreak/>
              <w:t>حين يقول هذا الكتاب «السنة بيان لا منشأ»، فهو يستعمل «البيان» بمعناه الأصولي عند الشافعي وابن القيم (التفصيل والتفسير والتأكيد)، ويتحفّظ عمدًا، بتشدد أعلى مما تقتضيه الأصول، عن البيان الإنشائي المقيّد مصدرًا مستقلًا للمفاهيم.</w:t>
            </w:r>
          </w:p>
        </w:tc>
      </w:tr>
    </w:tbl>
    <w:p w14:paraId="054B6FA4" w14:textId="77777777" w:rsidR="00573D16" w:rsidRPr="00A60245" w:rsidRDefault="00573D16" w:rsidP="00573D16">
      <w:pPr>
        <w:bidi/>
        <w:spacing w:after="55"/>
        <w:rPr>
          <w:rFonts w:ascii="Sakkal Majalla" w:hAnsi="Sakkal Majalla" w:cs="Sakkal Majalla"/>
          <w:sz w:val="28"/>
          <w:szCs w:val="28"/>
        </w:rPr>
      </w:pPr>
    </w:p>
    <w:p w14:paraId="3A0699C1" w14:textId="77777777" w:rsidR="00573D16" w:rsidRPr="00A60245" w:rsidRDefault="00573D16" w:rsidP="00573D16">
      <w:pPr>
        <w:bidi/>
        <w:spacing w:after="90"/>
        <w:rPr>
          <w:rFonts w:ascii="Sakkal Majalla" w:hAnsi="Sakkal Majalla" w:cs="Sakkal Majalla"/>
          <w:sz w:val="28"/>
          <w:szCs w:val="28"/>
        </w:rPr>
      </w:pPr>
      <w:r>
        <w:rPr>
          <w:rFonts w:ascii="Sakkal Majalla" w:hAnsi="Sakkal Majalla" w:cs="Sakkal Majalla"/>
          <w:color w:val="000000"/>
          <w:sz w:val="28"/>
          <w:szCs w:val="28"/>
          <w:rtl/>
        </w:rPr>
        <w:t>وتؤدي السنة في هذا الكتاب وظيفة البيان والتطبيق والتجسيد، ولا تُستعمل غطاءً يضيف شرعية شكلية إلى مفهوم سبق بناؤه. فحين نستشهد بحديث، قولًا كان أو فعلًا أو تقريرًا، نوضح نوع علاقته بالآية أو بالمفهوم: هل يفسّر مجملًا، أم يخصّص معنى عامًا، أم يقدّم نموذجًا سلوكيًا، أم يضيء سياقًا تاريخيًا؟ فالحديث لا يؤدي الوظيفة نفسها في كل موضع. ثم إن صحة الحديث لا تعني تلقائيًا أن الانتقال منه إلى إجراء إداري تمّ بصورة صحيحة؛ فذلك الانتقال نفسه يحتاج إلى شرح واختبار.</w:t>
      </w:r>
    </w:p>
    <w:p w14:paraId="2A455D47" w14:textId="77777777" w:rsidR="00573D16" w:rsidRPr="00A60245" w:rsidRDefault="00573D16" w:rsidP="00573D16">
      <w:pPr>
        <w:bidi/>
        <w:spacing w:after="55"/>
        <w:rPr>
          <w:rFonts w:ascii="Sakkal Majalla" w:hAnsi="Sakkal Majalla" w:cs="Sakkal Majalla"/>
          <w:sz w:val="28"/>
          <w:szCs w:val="28"/>
        </w:rPr>
      </w:pPr>
    </w:p>
    <w:p w14:paraId="4218304E" w14:textId="77777777" w:rsidR="00573D16" w:rsidRPr="00A60245" w:rsidRDefault="00573D16" w:rsidP="00573D16">
      <w:pPr>
        <w:pBdr>
          <w:bottom w:val="single" w:sz="6" w:space="0" w:color="D6E4F0"/>
        </w:pBdr>
        <w:bidi/>
        <w:spacing w:before="20" w:after="65"/>
        <w:rPr>
          <w:rFonts w:ascii="Sakkal Majalla" w:hAnsi="Sakkal Majalla" w:cs="Sakkal Majalla"/>
          <w:sz w:val="28"/>
          <w:szCs w:val="28"/>
        </w:rPr>
      </w:pPr>
    </w:p>
    <w:p w14:paraId="3501ED10" w14:textId="77777777" w:rsidR="00573D16" w:rsidRPr="00A60245" w:rsidRDefault="00573D16" w:rsidP="00573D16">
      <w:pPr>
        <w:shd w:val="clear" w:color="auto" w:fill="156082"/>
        <w:bidi/>
        <w:spacing w:before="140" w:after="85"/>
        <w:rPr>
          <w:rFonts w:ascii="Sakkal Majalla" w:hAnsi="Sakkal Majalla" w:cs="Sakkal Majalla"/>
          <w:sz w:val="28"/>
          <w:szCs w:val="28"/>
        </w:rPr>
      </w:pPr>
      <w:r>
        <w:rPr>
          <w:rFonts w:ascii="Sakkal Majalla" w:hAnsi="Sakkal Majalla" w:cs="Sakkal Majalla"/>
          <w:b/>
          <w:bCs/>
          <w:color w:val="FFFFFF"/>
          <w:sz w:val="28"/>
          <w:szCs w:val="28"/>
          <w:rtl/>
        </w:rPr>
        <w:t>4.3  خمس مدارس تفسيرية: معايير الاختيار والتحليل النقدي</w:t>
      </w:r>
      <w:r>
        <w:fldChar w:fldCharType="begin"/>
      </w:r>
      <w:r>
        <w:instrText xml:space="preserve"> TC "4.3  خمس مدارس تفسيرية: معايير الاختيار والتحليل النقدي" \l 2 </w:instrText>
      </w:r>
      <w:r>
        <w:fldChar w:fldCharType="end"/>
      </w:r>
    </w:p>
    <w:p w14:paraId="25F058A7" w14:textId="77777777" w:rsidR="00573D16" w:rsidRPr="00A60245" w:rsidRDefault="00573D16" w:rsidP="00573D16">
      <w:pPr>
        <w:bidi/>
        <w:spacing w:after="90"/>
        <w:rPr>
          <w:rFonts w:ascii="Sakkal Majalla" w:hAnsi="Sakkal Majalla" w:cs="Sakkal Majalla"/>
          <w:sz w:val="28"/>
          <w:szCs w:val="28"/>
        </w:rPr>
      </w:pPr>
      <w:r>
        <w:rPr>
          <w:rFonts w:ascii="Sakkal Majalla" w:hAnsi="Sakkal Majalla" w:cs="Sakkal Majalla"/>
          <w:color w:val="000000"/>
          <w:sz w:val="28"/>
          <w:szCs w:val="28"/>
          <w:rtl/>
        </w:rPr>
        <w:t>لا يكفي أن نذكر «خمس مدارس تفسيرية»؛ ينبغي أن نبيّن لماذا هذه الخمس، وما معيار اختيار ممثل كل مدرسة، وما حدود سلطته. ومعايير الاختيار أربعة:</w:t>
      </w:r>
    </w:p>
    <w:p w14:paraId="1085D058" w14:textId="77777777" w:rsidR="00573D16" w:rsidRPr="00A60245" w:rsidRDefault="00573D16" w:rsidP="00573D16">
      <w:pPr>
        <w:bidi/>
        <w:spacing w:after="55"/>
        <w:ind w:right="260"/>
        <w:rPr>
          <w:rFonts w:ascii="Sakkal Majalla" w:hAnsi="Sakkal Majalla" w:cs="Sakkal Majalla"/>
          <w:sz w:val="28"/>
          <w:szCs w:val="28"/>
        </w:rPr>
      </w:pPr>
      <w:r>
        <w:rPr>
          <w:rFonts w:ascii="Cambria Math" w:hAnsi="Cambria Math" w:cs="Cambria Math"/>
          <w:b/>
          <w:bCs/>
          <w:color w:val="156082"/>
          <w:sz w:val="28"/>
          <w:szCs w:val="28"/>
        </w:rPr>
        <w:t>◆  التمثيل المنهجي: أن يكون العالِم صاحب منهج تفسيري متكامل، لا ناقلًا فقط.</w:t>
      </w:r>
    </w:p>
    <w:p w14:paraId="789672FE" w14:textId="77777777" w:rsidR="00573D16" w:rsidRPr="00A60245" w:rsidRDefault="00573D16" w:rsidP="00573D16">
      <w:pPr>
        <w:bidi/>
        <w:spacing w:after="55"/>
        <w:ind w:right="260"/>
        <w:rPr>
          <w:rFonts w:ascii="Sakkal Majalla" w:hAnsi="Sakkal Majalla" w:cs="Sakkal Majalla"/>
          <w:sz w:val="28"/>
          <w:szCs w:val="28"/>
        </w:rPr>
      </w:pPr>
      <w:r>
        <w:rPr>
          <w:rFonts w:ascii="Cambria Math" w:hAnsi="Cambria Math" w:cs="Cambria Math"/>
          <w:b/>
          <w:bCs/>
          <w:color w:val="156082"/>
          <w:sz w:val="28"/>
          <w:szCs w:val="28"/>
        </w:rPr>
        <w:t>◆  الاعتراف العلمي الواسع: أن يحظى تفسيره بقبول ممتد عبر القرون، لا بشهرة عابرة.</w:t>
      </w:r>
    </w:p>
    <w:p w14:paraId="3EC66EDD" w14:textId="77777777" w:rsidR="00573D16" w:rsidRPr="00A60245" w:rsidRDefault="00573D16" w:rsidP="00573D16">
      <w:pPr>
        <w:bidi/>
        <w:spacing w:after="55"/>
        <w:ind w:right="260"/>
        <w:rPr>
          <w:rFonts w:ascii="Sakkal Majalla" w:hAnsi="Sakkal Majalla" w:cs="Sakkal Majalla"/>
          <w:sz w:val="28"/>
          <w:szCs w:val="28"/>
        </w:rPr>
      </w:pPr>
      <w:r>
        <w:rPr>
          <w:rFonts w:ascii="Cambria Math" w:hAnsi="Cambria Math" w:cs="Cambria Math"/>
          <w:b/>
          <w:bCs/>
          <w:color w:val="156082"/>
          <w:sz w:val="28"/>
          <w:szCs w:val="28"/>
        </w:rPr>
        <w:t>◆  الاكتمال: أن يغطي التفسير القرآن كاملًا لا أجزاء متفرقة منه.</w:t>
      </w:r>
    </w:p>
    <w:p w14:paraId="5D97E009" w14:textId="77777777" w:rsidR="00573D16" w:rsidRPr="00A60245" w:rsidRDefault="00573D16" w:rsidP="00573D16">
      <w:pPr>
        <w:bidi/>
        <w:spacing w:after="55"/>
        <w:ind w:right="260"/>
        <w:rPr>
          <w:rFonts w:ascii="Sakkal Majalla" w:hAnsi="Sakkal Majalla" w:cs="Sakkal Majalla"/>
          <w:sz w:val="28"/>
          <w:szCs w:val="28"/>
        </w:rPr>
      </w:pPr>
      <w:r>
        <w:rPr>
          <w:rFonts w:ascii="Cambria Math" w:hAnsi="Cambria Math" w:cs="Cambria Math"/>
          <w:b/>
          <w:bCs/>
          <w:color w:val="156082"/>
          <w:sz w:val="28"/>
          <w:szCs w:val="28"/>
        </w:rPr>
        <w:t>◆  إتاحة النص: أن يكون التفسير محقَّقًا ومطبوعًا طباعة موثوقة.</w:t>
      </w:r>
    </w:p>
    <w:p w14:paraId="267AAB9D" w14:textId="77777777" w:rsidR="00573D16" w:rsidRPr="00A60245" w:rsidRDefault="00573D16" w:rsidP="00573D16">
      <w:pPr>
        <w:bidi/>
        <w:spacing w:after="55"/>
        <w:rPr>
          <w:rFonts w:ascii="Sakkal Majalla" w:hAnsi="Sakkal Majalla" w:cs="Sakkal Majalla"/>
          <w:sz w:val="28"/>
          <w:szCs w:val="28"/>
        </w:rPr>
      </w:pPr>
    </w:p>
    <w:tbl>
      <w:tblPr>
        <w:bidiVisual/>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
        <w:gridCol w:w="2160"/>
        <w:gridCol w:w="2160"/>
        <w:gridCol w:w="1800"/>
        <w:gridCol w:w="2965"/>
      </w:tblGrid>
      <w:tr w:rsidR="00573D16" w:rsidRPr="00A60245" w14:paraId="7A5F987C" w14:textId="77777777" w:rsidTr="00201A65">
        <w:tc>
          <w:tcPr>
            <w:tcW w:w="360" w:type="dxa"/>
            <w:shd w:val="clear" w:color="auto" w:fill="1F3864"/>
            <w:tcMar>
              <w:top w:w="72" w:type="dxa"/>
              <w:left w:w="100" w:type="dxa"/>
              <w:bottom w:w="72" w:type="dxa"/>
              <w:right w:w="100" w:type="dxa"/>
            </w:tcMar>
            <w:vAlign w:val="center"/>
          </w:tcPr>
          <w:p w14:paraId="4B16608E"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w:t>
            </w:r>
          </w:p>
        </w:tc>
        <w:tc>
          <w:tcPr>
            <w:tcW w:w="2160" w:type="dxa"/>
            <w:shd w:val="clear" w:color="auto" w:fill="1F3864"/>
            <w:tcMar>
              <w:top w:w="72" w:type="dxa"/>
              <w:left w:w="100" w:type="dxa"/>
              <w:bottom w:w="72" w:type="dxa"/>
              <w:right w:w="100" w:type="dxa"/>
            </w:tcMar>
            <w:vAlign w:val="center"/>
          </w:tcPr>
          <w:p w14:paraId="3482FC1B"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المدرسة والممثل</w:t>
            </w:r>
          </w:p>
        </w:tc>
        <w:tc>
          <w:tcPr>
            <w:tcW w:w="2160" w:type="dxa"/>
            <w:shd w:val="clear" w:color="auto" w:fill="1F3864"/>
            <w:tcMar>
              <w:top w:w="72" w:type="dxa"/>
              <w:left w:w="100" w:type="dxa"/>
              <w:bottom w:w="72" w:type="dxa"/>
              <w:right w:w="100" w:type="dxa"/>
            </w:tcMar>
            <w:vAlign w:val="center"/>
          </w:tcPr>
          <w:p w14:paraId="200E6D74"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المنهج المميِّز</w:t>
            </w:r>
          </w:p>
        </w:tc>
        <w:tc>
          <w:tcPr>
            <w:tcW w:w="1800" w:type="dxa"/>
            <w:shd w:val="clear" w:color="auto" w:fill="1F3864"/>
            <w:tcMar>
              <w:top w:w="72" w:type="dxa"/>
              <w:left w:w="100" w:type="dxa"/>
              <w:bottom w:w="72" w:type="dxa"/>
              <w:right w:w="100" w:type="dxa"/>
            </w:tcMar>
            <w:vAlign w:val="center"/>
          </w:tcPr>
          <w:p w14:paraId="6489C638"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نقاط القوة لهذا الكتاب</w:t>
            </w:r>
          </w:p>
        </w:tc>
        <w:tc>
          <w:tcPr>
            <w:tcW w:w="2965" w:type="dxa"/>
            <w:shd w:val="clear" w:color="auto" w:fill="1F3864"/>
            <w:tcMar>
              <w:top w:w="72" w:type="dxa"/>
              <w:left w:w="100" w:type="dxa"/>
              <w:bottom w:w="72" w:type="dxa"/>
              <w:right w:w="100" w:type="dxa"/>
            </w:tcMar>
            <w:vAlign w:val="center"/>
          </w:tcPr>
          <w:p w14:paraId="14862C56"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الحدود والتحفظات</w:t>
            </w:r>
          </w:p>
        </w:tc>
      </w:tr>
      <w:tr w:rsidR="00573D16" w:rsidRPr="00A60245" w14:paraId="2BD75F59" w14:textId="77777777" w:rsidTr="00201A65">
        <w:tc>
          <w:tcPr>
            <w:tcW w:w="360" w:type="dxa"/>
            <w:shd w:val="clear" w:color="auto" w:fill="EBF5FB"/>
            <w:tcMar>
              <w:top w:w="72" w:type="dxa"/>
              <w:left w:w="100" w:type="dxa"/>
              <w:bottom w:w="72" w:type="dxa"/>
              <w:right w:w="100" w:type="dxa"/>
            </w:tcMar>
            <w:vAlign w:val="center"/>
          </w:tcPr>
          <w:p w14:paraId="4069C48F"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000000"/>
                <w:sz w:val="28"/>
                <w:szCs w:val="28"/>
                <w:rtl/>
              </w:rPr>
              <w:t>١</w:t>
            </w:r>
          </w:p>
        </w:tc>
        <w:tc>
          <w:tcPr>
            <w:tcW w:w="2160" w:type="dxa"/>
            <w:shd w:val="clear" w:color="auto" w:fill="F8F8F8"/>
            <w:tcMar>
              <w:top w:w="72" w:type="dxa"/>
              <w:left w:w="100" w:type="dxa"/>
              <w:bottom w:w="72" w:type="dxa"/>
              <w:right w:w="100" w:type="dxa"/>
            </w:tcMar>
            <w:vAlign w:val="center"/>
          </w:tcPr>
          <w:p w14:paraId="34A67100"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000000"/>
                <w:sz w:val="28"/>
                <w:szCs w:val="28"/>
                <w:rtl/>
              </w:rPr>
              <w:t>الأثرية ابن كثير (ت.774ه) تفسير القرآن العظيم</w:t>
            </w:r>
          </w:p>
        </w:tc>
        <w:tc>
          <w:tcPr>
            <w:tcW w:w="2160" w:type="dxa"/>
            <w:shd w:val="clear" w:color="auto" w:fill="F8F8F8"/>
            <w:tcMar>
              <w:top w:w="72" w:type="dxa"/>
              <w:left w:w="100" w:type="dxa"/>
              <w:bottom w:w="72" w:type="dxa"/>
              <w:right w:w="100" w:type="dxa"/>
            </w:tcMar>
            <w:vAlign w:val="center"/>
          </w:tcPr>
          <w:p w14:paraId="7049D8AD"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تفسير القرآن بالقرآن أولاً، ثم بالسنة، ثم بأقوال الصحابة والتابعين. يُقدِّم النقل على العقل عند التعارض.</w:t>
            </w:r>
          </w:p>
        </w:tc>
        <w:tc>
          <w:tcPr>
            <w:tcW w:w="1800" w:type="dxa"/>
            <w:shd w:val="clear" w:color="auto" w:fill="EBF5E0"/>
            <w:tcMar>
              <w:top w:w="72" w:type="dxa"/>
              <w:left w:w="100" w:type="dxa"/>
              <w:bottom w:w="72" w:type="dxa"/>
              <w:right w:w="100" w:type="dxa"/>
            </w:tcMar>
            <w:vAlign w:val="center"/>
          </w:tcPr>
          <w:p w14:paraId="5C0A5038"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أعلى درجة من الضبط في نسبة الأقوال ومصادرها؛ يمنع الانزلاق للرأي المحض.</w:t>
            </w:r>
          </w:p>
        </w:tc>
        <w:tc>
          <w:tcPr>
            <w:tcW w:w="2965" w:type="dxa"/>
            <w:shd w:val="clear" w:color="auto" w:fill="FFF5F5"/>
            <w:tcMar>
              <w:top w:w="72" w:type="dxa"/>
              <w:left w:w="100" w:type="dxa"/>
              <w:bottom w:w="72" w:type="dxa"/>
              <w:right w:w="100" w:type="dxa"/>
            </w:tcMar>
            <w:vAlign w:val="center"/>
          </w:tcPr>
          <w:p w14:paraId="12B4596D"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C00000"/>
                <w:sz w:val="28"/>
                <w:szCs w:val="28"/>
                <w:rtl/>
              </w:rPr>
              <w:t>قد يُهمل أحياناً الدلالات اللغوية الدقيقة لصالح النقل المباشر؛ يُستكمَل بالمدرسة اللغوية.</w:t>
            </w:r>
          </w:p>
        </w:tc>
      </w:tr>
      <w:tr w:rsidR="00573D16" w:rsidRPr="00A60245" w14:paraId="3FC2E8F2" w14:textId="77777777" w:rsidTr="00201A65">
        <w:tc>
          <w:tcPr>
            <w:tcW w:w="360" w:type="dxa"/>
            <w:shd w:val="clear" w:color="auto" w:fill="FFF2CC"/>
            <w:tcMar>
              <w:top w:w="72" w:type="dxa"/>
              <w:left w:w="100" w:type="dxa"/>
              <w:bottom w:w="72" w:type="dxa"/>
              <w:right w:w="100" w:type="dxa"/>
            </w:tcMar>
            <w:vAlign w:val="center"/>
          </w:tcPr>
          <w:p w14:paraId="0071AE61"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000000"/>
                <w:sz w:val="28"/>
                <w:szCs w:val="28"/>
                <w:rtl/>
              </w:rPr>
              <w:t>٢</w:t>
            </w:r>
          </w:p>
        </w:tc>
        <w:tc>
          <w:tcPr>
            <w:tcW w:w="2160" w:type="dxa"/>
            <w:shd w:val="clear" w:color="auto" w:fill="FFFFFF"/>
            <w:tcMar>
              <w:top w:w="72" w:type="dxa"/>
              <w:left w:w="100" w:type="dxa"/>
              <w:bottom w:w="72" w:type="dxa"/>
              <w:right w:w="100" w:type="dxa"/>
            </w:tcMar>
            <w:vAlign w:val="center"/>
          </w:tcPr>
          <w:p w14:paraId="243B78EF"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000000"/>
                <w:sz w:val="28"/>
                <w:szCs w:val="28"/>
                <w:rtl/>
              </w:rPr>
              <w:t>اللغوية والبيانية ابن عاشور (ت.1393ه) التحرير والتنوير</w:t>
            </w:r>
          </w:p>
        </w:tc>
        <w:tc>
          <w:tcPr>
            <w:tcW w:w="2160" w:type="dxa"/>
            <w:shd w:val="clear" w:color="auto" w:fill="FFFFFF"/>
            <w:tcMar>
              <w:top w:w="72" w:type="dxa"/>
              <w:left w:w="100" w:type="dxa"/>
              <w:bottom w:w="72" w:type="dxa"/>
              <w:right w:w="100" w:type="dxa"/>
            </w:tcMar>
            <w:vAlign w:val="center"/>
          </w:tcPr>
          <w:p w14:paraId="189B3D6C"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تحليل لغوي ومقاصدي عميق يربط الدلالة اللفظية بالمقصد الكلي للسورة؛ امتداد لمنهج الزمخشري مُهذَّباً من اعتزاله.</w:t>
            </w:r>
          </w:p>
        </w:tc>
        <w:tc>
          <w:tcPr>
            <w:tcW w:w="1800" w:type="dxa"/>
            <w:shd w:val="clear" w:color="auto" w:fill="FFFFFF"/>
            <w:tcMar>
              <w:top w:w="72" w:type="dxa"/>
              <w:left w:w="100" w:type="dxa"/>
              <w:bottom w:w="72" w:type="dxa"/>
              <w:right w:w="100" w:type="dxa"/>
            </w:tcMar>
            <w:vAlign w:val="center"/>
          </w:tcPr>
          <w:p w14:paraId="169019FD"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أدق تحليل نحوي وصرفي وبلاغي متاح في التفسير الحديث.</w:t>
            </w:r>
          </w:p>
        </w:tc>
        <w:tc>
          <w:tcPr>
            <w:tcW w:w="2965" w:type="dxa"/>
            <w:shd w:val="clear" w:color="auto" w:fill="FFFFFF"/>
            <w:tcMar>
              <w:top w:w="72" w:type="dxa"/>
              <w:left w:w="100" w:type="dxa"/>
              <w:bottom w:w="72" w:type="dxa"/>
              <w:right w:w="100" w:type="dxa"/>
            </w:tcMar>
            <w:vAlign w:val="center"/>
          </w:tcPr>
          <w:p w14:paraId="3141AE27"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C00000"/>
                <w:sz w:val="28"/>
                <w:szCs w:val="28"/>
                <w:rtl/>
              </w:rPr>
              <w:t>تأثره بالفلسفة المقاصدية يستوجب تمييز ما هو استنباط من النص عما هو إسقاط مقاصدي لاحق.</w:t>
            </w:r>
          </w:p>
        </w:tc>
      </w:tr>
      <w:tr w:rsidR="00573D16" w:rsidRPr="00A60245" w14:paraId="693B1E0E" w14:textId="77777777" w:rsidTr="00201A65">
        <w:tc>
          <w:tcPr>
            <w:tcW w:w="360" w:type="dxa"/>
            <w:shd w:val="clear" w:color="auto" w:fill="EBF5E0"/>
            <w:tcMar>
              <w:top w:w="72" w:type="dxa"/>
              <w:left w:w="100" w:type="dxa"/>
              <w:bottom w:w="72" w:type="dxa"/>
              <w:right w:w="100" w:type="dxa"/>
            </w:tcMar>
            <w:vAlign w:val="center"/>
          </w:tcPr>
          <w:p w14:paraId="336F54C8"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000000"/>
                <w:sz w:val="28"/>
                <w:szCs w:val="28"/>
                <w:rtl/>
              </w:rPr>
              <w:lastRenderedPageBreak/>
              <w:t>٣</w:t>
            </w:r>
          </w:p>
        </w:tc>
        <w:tc>
          <w:tcPr>
            <w:tcW w:w="2160" w:type="dxa"/>
            <w:shd w:val="clear" w:color="auto" w:fill="F8F8F8"/>
            <w:tcMar>
              <w:top w:w="72" w:type="dxa"/>
              <w:left w:w="100" w:type="dxa"/>
              <w:bottom w:w="72" w:type="dxa"/>
              <w:right w:w="100" w:type="dxa"/>
            </w:tcMar>
            <w:vAlign w:val="center"/>
          </w:tcPr>
          <w:p w14:paraId="51145C1D"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000000"/>
                <w:sz w:val="28"/>
                <w:szCs w:val="28"/>
                <w:rtl/>
              </w:rPr>
              <w:t>الفقهية القرطبي (ت.671ه) الجامع لأحكام القرآن</w:t>
            </w:r>
          </w:p>
        </w:tc>
        <w:tc>
          <w:tcPr>
            <w:tcW w:w="2160" w:type="dxa"/>
            <w:shd w:val="clear" w:color="auto" w:fill="F8F8F8"/>
            <w:tcMar>
              <w:top w:w="72" w:type="dxa"/>
              <w:left w:w="100" w:type="dxa"/>
              <w:bottom w:w="72" w:type="dxa"/>
              <w:right w:w="100" w:type="dxa"/>
            </w:tcMar>
            <w:vAlign w:val="center"/>
          </w:tcPr>
          <w:p w14:paraId="151EAE1D"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استخراج الأحكام الفقهية من الآيات مع استعراض خلاف المذاهب الأربعة وترجيح القرطبي الخاص (مالكي الأصل).</w:t>
            </w:r>
          </w:p>
        </w:tc>
        <w:tc>
          <w:tcPr>
            <w:tcW w:w="1800" w:type="dxa"/>
            <w:shd w:val="clear" w:color="auto" w:fill="EBF5E0"/>
            <w:tcMar>
              <w:top w:w="72" w:type="dxa"/>
              <w:left w:w="100" w:type="dxa"/>
              <w:bottom w:w="72" w:type="dxa"/>
              <w:right w:w="100" w:type="dxa"/>
            </w:tcMar>
            <w:vAlign w:val="center"/>
          </w:tcPr>
          <w:p w14:paraId="550A3F63"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لا نظير له في ربط النص بالتطبيق العملي المُحدَّد؛ يخدم مباشرةً هدف اشتقاق مبادئ إدارية تطبيقية.</w:t>
            </w:r>
          </w:p>
        </w:tc>
        <w:tc>
          <w:tcPr>
            <w:tcW w:w="2965" w:type="dxa"/>
            <w:shd w:val="clear" w:color="auto" w:fill="FFF5F5"/>
            <w:tcMar>
              <w:top w:w="72" w:type="dxa"/>
              <w:left w:w="100" w:type="dxa"/>
              <w:bottom w:w="72" w:type="dxa"/>
              <w:right w:w="100" w:type="dxa"/>
            </w:tcMar>
            <w:vAlign w:val="center"/>
          </w:tcPr>
          <w:p w14:paraId="052EA34B"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C00000"/>
                <w:sz w:val="28"/>
                <w:szCs w:val="28"/>
                <w:rtl/>
              </w:rPr>
              <w:t>الأحكام الفقهية أحياناً مقيَّدة بسياق تاريخي تشريعي يحتاج تمييزاً عن المبدأ الكلي.</w:t>
            </w:r>
          </w:p>
        </w:tc>
      </w:tr>
      <w:tr w:rsidR="00573D16" w:rsidRPr="00A60245" w14:paraId="0C886564" w14:textId="77777777" w:rsidTr="00201A65">
        <w:tc>
          <w:tcPr>
            <w:tcW w:w="360" w:type="dxa"/>
            <w:shd w:val="clear" w:color="auto" w:fill="F2E8F8"/>
            <w:tcMar>
              <w:top w:w="72" w:type="dxa"/>
              <w:left w:w="100" w:type="dxa"/>
              <w:bottom w:w="72" w:type="dxa"/>
              <w:right w:w="100" w:type="dxa"/>
            </w:tcMar>
            <w:vAlign w:val="center"/>
          </w:tcPr>
          <w:p w14:paraId="1BFCE690"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000000"/>
                <w:sz w:val="28"/>
                <w:szCs w:val="28"/>
                <w:rtl/>
              </w:rPr>
              <w:t>٤</w:t>
            </w:r>
          </w:p>
        </w:tc>
        <w:tc>
          <w:tcPr>
            <w:tcW w:w="2160" w:type="dxa"/>
            <w:shd w:val="clear" w:color="auto" w:fill="FFFFFF"/>
            <w:tcMar>
              <w:top w:w="72" w:type="dxa"/>
              <w:left w:w="100" w:type="dxa"/>
              <w:bottom w:w="72" w:type="dxa"/>
              <w:right w:w="100" w:type="dxa"/>
            </w:tcMar>
            <w:vAlign w:val="center"/>
          </w:tcPr>
          <w:p w14:paraId="5025F63B"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000000"/>
                <w:sz w:val="28"/>
                <w:szCs w:val="28"/>
                <w:rtl/>
              </w:rPr>
              <w:t>الكلامية الرازي (ت.606ه) مفاتيح الغيب</w:t>
            </w:r>
          </w:p>
        </w:tc>
        <w:tc>
          <w:tcPr>
            <w:tcW w:w="2160" w:type="dxa"/>
            <w:shd w:val="clear" w:color="auto" w:fill="FFFFFF"/>
            <w:tcMar>
              <w:top w:w="72" w:type="dxa"/>
              <w:left w:w="100" w:type="dxa"/>
              <w:bottom w:w="72" w:type="dxa"/>
              <w:right w:w="100" w:type="dxa"/>
            </w:tcMar>
            <w:vAlign w:val="center"/>
          </w:tcPr>
          <w:p w14:paraId="5B64200E"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تفسير موسوعي يستقصي الإشكالات العقدية والفلسفية والعلمية في كل آية؛ أشمل تفسير في مناقشة الاعتراضات.</w:t>
            </w:r>
          </w:p>
        </w:tc>
        <w:tc>
          <w:tcPr>
            <w:tcW w:w="1800" w:type="dxa"/>
            <w:shd w:val="clear" w:color="auto" w:fill="FFFFFF"/>
            <w:tcMar>
              <w:top w:w="72" w:type="dxa"/>
              <w:left w:w="100" w:type="dxa"/>
              <w:bottom w:w="72" w:type="dxa"/>
              <w:right w:w="100" w:type="dxa"/>
            </w:tcMar>
            <w:vAlign w:val="center"/>
          </w:tcPr>
          <w:p w14:paraId="2B2EA522"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لا مثيل له في استقصاء كل احتمال تأويلي؛ يخدم منهجية مواجهة الاعتراضات.</w:t>
            </w:r>
          </w:p>
        </w:tc>
        <w:tc>
          <w:tcPr>
            <w:tcW w:w="2965" w:type="dxa"/>
            <w:shd w:val="clear" w:color="auto" w:fill="FFFFFF"/>
            <w:tcMar>
              <w:top w:w="72" w:type="dxa"/>
              <w:left w:w="100" w:type="dxa"/>
              <w:bottom w:w="72" w:type="dxa"/>
              <w:right w:w="100" w:type="dxa"/>
            </w:tcMar>
            <w:vAlign w:val="center"/>
          </w:tcPr>
          <w:p w14:paraId="3781E058"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C00000"/>
                <w:sz w:val="28"/>
                <w:szCs w:val="28"/>
                <w:rtl/>
              </w:rPr>
              <w:t>إطالته الكلامية أحياناً تُبعد عن السياق المباشر للآية.</w:t>
            </w:r>
          </w:p>
        </w:tc>
      </w:tr>
      <w:tr w:rsidR="00573D16" w:rsidRPr="00A60245" w14:paraId="3826AE3D" w14:textId="77777777" w:rsidTr="00201A65">
        <w:tc>
          <w:tcPr>
            <w:tcW w:w="360" w:type="dxa"/>
            <w:shd w:val="clear" w:color="auto" w:fill="FFF0F0"/>
            <w:tcMar>
              <w:top w:w="72" w:type="dxa"/>
              <w:left w:w="100" w:type="dxa"/>
              <w:bottom w:w="72" w:type="dxa"/>
              <w:right w:w="100" w:type="dxa"/>
            </w:tcMar>
            <w:vAlign w:val="center"/>
          </w:tcPr>
          <w:p w14:paraId="67A66380"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000000"/>
                <w:sz w:val="28"/>
                <w:szCs w:val="28"/>
                <w:rtl/>
              </w:rPr>
              <w:t>٥</w:t>
            </w:r>
          </w:p>
        </w:tc>
        <w:tc>
          <w:tcPr>
            <w:tcW w:w="2160" w:type="dxa"/>
            <w:shd w:val="clear" w:color="auto" w:fill="F8F8F8"/>
            <w:tcMar>
              <w:top w:w="72" w:type="dxa"/>
              <w:left w:w="100" w:type="dxa"/>
              <w:bottom w:w="72" w:type="dxa"/>
              <w:right w:w="100" w:type="dxa"/>
            </w:tcMar>
            <w:vAlign w:val="center"/>
          </w:tcPr>
          <w:p w14:paraId="75440BD9"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000000"/>
                <w:sz w:val="28"/>
                <w:szCs w:val="28"/>
                <w:rtl/>
              </w:rPr>
              <w:t>الأدبية والحركية سيد قطب (ت.1966م) في ظلال القرآن</w:t>
            </w:r>
          </w:p>
        </w:tc>
        <w:tc>
          <w:tcPr>
            <w:tcW w:w="2160" w:type="dxa"/>
            <w:shd w:val="clear" w:color="auto" w:fill="F8F8F8"/>
            <w:tcMar>
              <w:top w:w="72" w:type="dxa"/>
              <w:left w:w="100" w:type="dxa"/>
              <w:bottom w:w="72" w:type="dxa"/>
              <w:right w:w="100" w:type="dxa"/>
            </w:tcMar>
            <w:vAlign w:val="center"/>
          </w:tcPr>
          <w:p w14:paraId="4E8788AE"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قراءة القرآن كنص حي يخاطب الوجدان قبل العقل؛ يُبرز "الصورة الفنية" والبُعد الحركي التطبيقي للآيات.</w:t>
            </w:r>
          </w:p>
        </w:tc>
        <w:tc>
          <w:tcPr>
            <w:tcW w:w="1800" w:type="dxa"/>
            <w:shd w:val="clear" w:color="auto" w:fill="EBF5E0"/>
            <w:tcMar>
              <w:top w:w="72" w:type="dxa"/>
              <w:left w:w="100" w:type="dxa"/>
              <w:bottom w:w="72" w:type="dxa"/>
              <w:right w:w="100" w:type="dxa"/>
            </w:tcMar>
            <w:vAlign w:val="center"/>
          </w:tcPr>
          <w:p w14:paraId="40935700"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يكشف أبعاداً نفسية وحركية تُغفلها المدارس الأربع؛ ضروري لفهم "كيف تُحرِّك الآية الإنسان."</w:t>
            </w:r>
          </w:p>
        </w:tc>
        <w:tc>
          <w:tcPr>
            <w:tcW w:w="2965" w:type="dxa"/>
            <w:shd w:val="clear" w:color="auto" w:fill="FFF5F5"/>
            <w:tcMar>
              <w:top w:w="72" w:type="dxa"/>
              <w:left w:w="100" w:type="dxa"/>
              <w:bottom w:w="72" w:type="dxa"/>
              <w:right w:w="100" w:type="dxa"/>
            </w:tcMar>
            <w:vAlign w:val="center"/>
          </w:tcPr>
          <w:p w14:paraId="6F7D6208"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C00000"/>
                <w:sz w:val="28"/>
                <w:szCs w:val="28"/>
                <w:rtl/>
              </w:rPr>
              <w:t>أقل التزاماً بالضبط الإسنادي الدقيق من ابن كثير؛ يُستخدَم مُكمِّلاً لا أساساً وحيداً.</w:t>
            </w:r>
          </w:p>
        </w:tc>
      </w:tr>
    </w:tbl>
    <w:p w14:paraId="3EF73234" w14:textId="77777777" w:rsidR="00573D16" w:rsidRPr="00A60245" w:rsidRDefault="00573D16" w:rsidP="00573D16">
      <w:pPr>
        <w:bidi/>
        <w:spacing w:after="55"/>
        <w:rPr>
          <w:rFonts w:ascii="Sakkal Majalla" w:hAnsi="Sakkal Majalla" w:cs="Sakkal Majalla"/>
          <w:sz w:val="28"/>
          <w:szCs w:val="28"/>
        </w:rPr>
      </w:pPr>
      <w:r w:rsidRPr="00A60245">
        <w:rPr>
          <w:rFonts w:ascii="Sakkal Majalla" w:hAnsi="Sakkal Majalla" w:cs="Sakkal Majalla"/>
          <w:i/>
          <w:iCs/>
          <w:color w:val="595959"/>
          <w:sz w:val="28"/>
          <w:szCs w:val="28"/>
          <w:rtl/>
        </w:rPr>
        <w:t>جدول 4.1 — خمس مدارس تفسيرية بمعايير الاختيار الأربعة، مع نقاط القوة والحدود الصريحة لكل منها.</w:t>
      </w:r>
    </w:p>
    <w:p w14:paraId="2C4DB8C7" w14:textId="77777777" w:rsidR="00573D16" w:rsidRPr="00A60245" w:rsidRDefault="00573D16" w:rsidP="00573D16">
      <w:pPr>
        <w:bidi/>
        <w:spacing w:after="55"/>
        <w:rPr>
          <w:rFonts w:ascii="Sakkal Majalla" w:hAnsi="Sakkal Majalla" w:cs="Sakkal Majalla"/>
          <w:sz w:val="28"/>
          <w:szCs w:val="28"/>
        </w:rPr>
      </w:pPr>
    </w:p>
    <w:p w14:paraId="3CB67380" w14:textId="77777777" w:rsidR="00573D16" w:rsidRPr="00A60245" w:rsidRDefault="00573D16" w:rsidP="00573D16">
      <w:pPr>
        <w:shd w:val="clear" w:color="auto" w:fill="EBF5FB"/>
        <w:bidi/>
        <w:spacing w:after="65"/>
        <w:ind w:right="200"/>
        <w:rPr>
          <w:rFonts w:ascii="Sakkal Majalla" w:hAnsi="Sakkal Majalla" w:cs="Sakkal Majalla"/>
          <w:sz w:val="28"/>
          <w:szCs w:val="28"/>
        </w:rPr>
      </w:pPr>
      <w:r>
        <w:rPr>
          <w:rFonts w:ascii="Sakkal Majalla" w:hAnsi="Sakkal Majalla" w:cs="Sakkal Majalla"/>
          <w:i/>
          <w:iCs/>
          <w:color w:val="000000"/>
          <w:sz w:val="28"/>
          <w:szCs w:val="28"/>
          <w:rtl/>
        </w:rPr>
        <w:t>ويلتزم الكتاب بالجمع التكاملي بين المدارس لا بالتلفيق بينها: ابن كثير للضبط الإسنادي، وابن عاشور للتحليل اللغوي، والقرطبي للتطبيق الفقهي، والرازي لمواجهة الاعتراضات، وسيد قطب للبعد الحركي؛ فلكل مدرسة السؤال الذي صُمّمت للإجابة عنه.</w:t>
      </w:r>
    </w:p>
    <w:p w14:paraId="3E79BABC" w14:textId="77777777" w:rsidR="00573D16" w:rsidRPr="00A60245" w:rsidRDefault="00573D16" w:rsidP="00573D16">
      <w:pPr>
        <w:shd w:val="clear" w:color="auto" w:fill="EBF5FB"/>
        <w:bidi/>
        <w:spacing w:after="65"/>
        <w:ind w:right="200"/>
        <w:rPr>
          <w:rFonts w:ascii="Sakkal Majalla" w:hAnsi="Sakkal Majalla" w:cs="Sakkal Majalla"/>
          <w:sz w:val="28"/>
          <w:szCs w:val="28"/>
        </w:rPr>
      </w:pPr>
      <w:r>
        <w:rPr>
          <w:rFonts w:ascii="Sakkal Majalla" w:hAnsi="Sakkal Majalla" w:cs="Sakkal Majalla"/>
          <w:i/>
          <w:iCs/>
          <w:color w:val="000000"/>
          <w:sz w:val="28"/>
          <w:szCs w:val="28"/>
          <w:rtl/>
        </w:rPr>
        <w:t>ولا أعالج اختلاف المفسرين بوصفه مشكلة ينبغي إخفاؤها حتى تظهر نتيجة موحّدة؛ فالاختلاف جزء من المادة العلمية نفسها. فحين تتعدد الأقوال، أعرض موضع الاتفاق، وموضع الاختلاف، وسبب الترجيح إن وُجد، وأثر كل تفسير في المفهوم الإداري. وإذا بقي الخلاف مؤثرًا ولم يمكن حسمه بالأدلة المتاحة، صرّحت بذلك. ولا يعني التواضع في الترجيح أن الأقوال كلها متساوية، كما لا يعني اختيار قول واحد أن الخلاف لم يكن موجودًا.</w:t>
      </w:r>
    </w:p>
    <w:p w14:paraId="5EFD91D7" w14:textId="77777777" w:rsidR="00573D16" w:rsidRPr="00A60245" w:rsidRDefault="00573D16" w:rsidP="00573D16">
      <w:pPr>
        <w:bidi/>
        <w:spacing w:after="55"/>
        <w:rPr>
          <w:rFonts w:ascii="Sakkal Majalla" w:hAnsi="Sakkal Majalla" w:cs="Sakkal Majalla"/>
          <w:sz w:val="28"/>
          <w:szCs w:val="28"/>
        </w:rPr>
      </w:pPr>
    </w:p>
    <w:p w14:paraId="40D0D340" w14:textId="77777777" w:rsidR="00573D16" w:rsidRPr="00A60245" w:rsidRDefault="00573D16" w:rsidP="00573D16">
      <w:pPr>
        <w:shd w:val="clear" w:color="auto" w:fill="D6E4F0"/>
        <w:bidi/>
        <w:spacing w:before="110" w:after="60"/>
        <w:rPr>
          <w:rFonts w:ascii="Sakkal Majalla" w:hAnsi="Sakkal Majalla" w:cs="Sakkal Majalla"/>
          <w:sz w:val="28"/>
          <w:szCs w:val="28"/>
        </w:rPr>
      </w:pPr>
      <w:r>
        <w:rPr>
          <w:rFonts w:ascii="Sakkal Majalla" w:hAnsi="Sakkal Majalla" w:cs="Sakkal Majalla"/>
          <w:b/>
          <w:bCs/>
          <w:color w:val="1F3864"/>
          <w:sz w:val="28"/>
          <w:szCs w:val="28"/>
          <w:rtl/>
        </w:rPr>
        <w:t>منظور مقارن: كيف تعالج تقاليد دينية أخرى علاقة النص بالتفسير؟</w:t>
      </w:r>
    </w:p>
    <w:p w14:paraId="2645188A" w14:textId="77777777" w:rsidR="00573D16" w:rsidRPr="00A60245" w:rsidRDefault="00573D16" w:rsidP="00573D16">
      <w:pPr>
        <w:bidi/>
        <w:spacing w:after="90"/>
        <w:rPr>
          <w:rFonts w:ascii="Sakkal Majalla" w:hAnsi="Sakkal Majalla" w:cs="Sakkal Majalla"/>
          <w:sz w:val="28"/>
          <w:szCs w:val="28"/>
        </w:rPr>
      </w:pPr>
      <w:r>
        <w:rPr>
          <w:rFonts w:ascii="Sakkal Majalla" w:hAnsi="Sakkal Majalla" w:cs="Sakkal Majalla"/>
          <w:color w:val="000000"/>
          <w:sz w:val="28"/>
          <w:szCs w:val="28"/>
          <w:rtl/>
        </w:rPr>
        <w:t>ويفيد هنا أن ننظر في كيفية معالجة تقاليد دينية أخرى للإشكالية البنيوية نفسها: نص مقدّس يحتاج إلى تفسير بشري يتراكم عبر الأجيال. والغرض بيان أن الإشكالية إنسانية عامة، لا الحكم بتفوق نظام على آخر:</w:t>
      </w:r>
    </w:p>
    <w:tbl>
      <w:tblPr>
        <w:bidiVisual/>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0"/>
        <w:gridCol w:w="3240"/>
        <w:gridCol w:w="2515"/>
        <w:gridCol w:w="2340"/>
      </w:tblGrid>
      <w:tr w:rsidR="00573D16" w:rsidRPr="00A60245" w14:paraId="720BB7BC" w14:textId="77777777" w:rsidTr="00201A65">
        <w:tc>
          <w:tcPr>
            <w:tcW w:w="1440" w:type="dxa"/>
            <w:shd w:val="clear" w:color="auto" w:fill="1F3864"/>
            <w:tcMar>
              <w:top w:w="72" w:type="dxa"/>
              <w:left w:w="100" w:type="dxa"/>
              <w:bottom w:w="72" w:type="dxa"/>
              <w:right w:w="100" w:type="dxa"/>
            </w:tcMar>
            <w:vAlign w:val="center"/>
          </w:tcPr>
          <w:p w14:paraId="43CB3B40"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النموذج</w:t>
            </w:r>
          </w:p>
        </w:tc>
        <w:tc>
          <w:tcPr>
            <w:tcW w:w="3240" w:type="dxa"/>
            <w:shd w:val="clear" w:color="auto" w:fill="1F3864"/>
            <w:tcMar>
              <w:top w:w="72" w:type="dxa"/>
              <w:left w:w="100" w:type="dxa"/>
              <w:bottom w:w="72" w:type="dxa"/>
              <w:right w:w="100" w:type="dxa"/>
            </w:tcMar>
            <w:vAlign w:val="center"/>
          </w:tcPr>
          <w:p w14:paraId="66ACED46"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آلية السلطة</w:t>
            </w:r>
          </w:p>
        </w:tc>
        <w:tc>
          <w:tcPr>
            <w:tcW w:w="2515" w:type="dxa"/>
            <w:shd w:val="clear" w:color="auto" w:fill="1F3864"/>
            <w:tcMar>
              <w:top w:w="72" w:type="dxa"/>
              <w:left w:w="100" w:type="dxa"/>
              <w:bottom w:w="72" w:type="dxa"/>
              <w:right w:w="100" w:type="dxa"/>
            </w:tcMar>
            <w:vAlign w:val="center"/>
          </w:tcPr>
          <w:p w14:paraId="13178D45"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نقطة القوة</w:t>
            </w:r>
          </w:p>
        </w:tc>
        <w:tc>
          <w:tcPr>
            <w:tcW w:w="2340" w:type="dxa"/>
            <w:shd w:val="clear" w:color="auto" w:fill="1F3864"/>
            <w:tcMar>
              <w:top w:w="72" w:type="dxa"/>
              <w:left w:w="100" w:type="dxa"/>
              <w:bottom w:w="72" w:type="dxa"/>
              <w:right w:w="100" w:type="dxa"/>
            </w:tcMar>
            <w:vAlign w:val="center"/>
          </w:tcPr>
          <w:p w14:paraId="099346B1"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نقطة الضعف</w:t>
            </w:r>
          </w:p>
        </w:tc>
      </w:tr>
      <w:tr w:rsidR="00573D16" w:rsidRPr="00A60245" w14:paraId="52006782" w14:textId="77777777" w:rsidTr="00201A65">
        <w:tc>
          <w:tcPr>
            <w:tcW w:w="1440" w:type="dxa"/>
            <w:shd w:val="clear" w:color="auto" w:fill="EBF5FB"/>
            <w:tcMar>
              <w:top w:w="72" w:type="dxa"/>
              <w:left w:w="100" w:type="dxa"/>
              <w:bottom w:w="72" w:type="dxa"/>
              <w:right w:w="100" w:type="dxa"/>
            </w:tcMar>
            <w:vAlign w:val="center"/>
          </w:tcPr>
          <w:p w14:paraId="4694936B"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b/>
                <w:bCs/>
                <w:color w:val="1F3864"/>
                <w:sz w:val="28"/>
                <w:szCs w:val="28"/>
                <w:rtl/>
              </w:rPr>
              <w:lastRenderedPageBreak/>
              <w:t>اليهودي (التقليد الحاخامي: المشنا والتلمود)</w:t>
            </w:r>
          </w:p>
        </w:tc>
        <w:tc>
          <w:tcPr>
            <w:tcW w:w="3240" w:type="dxa"/>
            <w:shd w:val="clear" w:color="auto" w:fill="F5F5F5"/>
            <w:tcMar>
              <w:top w:w="72" w:type="dxa"/>
              <w:left w:w="100" w:type="dxa"/>
              <w:bottom w:w="72" w:type="dxa"/>
              <w:right w:w="100" w:type="dxa"/>
            </w:tcMar>
            <w:vAlign w:val="center"/>
          </w:tcPr>
          <w:p w14:paraId="4CE84DE8"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سلسلة تعليم حاخامية متصلة عبر الأجيال، مع تراكم تفسيري (تلمودي) يُضاف باستمرار.</w:t>
            </w:r>
          </w:p>
        </w:tc>
        <w:tc>
          <w:tcPr>
            <w:tcW w:w="2515" w:type="dxa"/>
            <w:shd w:val="clear" w:color="auto" w:fill="EBF5E0"/>
            <w:tcMar>
              <w:top w:w="72" w:type="dxa"/>
              <w:left w:w="100" w:type="dxa"/>
              <w:bottom w:w="72" w:type="dxa"/>
              <w:right w:w="100" w:type="dxa"/>
            </w:tcMar>
            <w:vAlign w:val="center"/>
          </w:tcPr>
          <w:p w14:paraId="0701958D"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مرونة تراكمية عبر العصور.</w:t>
            </w:r>
          </w:p>
        </w:tc>
        <w:tc>
          <w:tcPr>
            <w:tcW w:w="2340" w:type="dxa"/>
            <w:shd w:val="clear" w:color="auto" w:fill="FFF5F5"/>
            <w:tcMar>
              <w:top w:w="72" w:type="dxa"/>
              <w:left w:w="100" w:type="dxa"/>
              <w:bottom w:w="72" w:type="dxa"/>
              <w:right w:w="100" w:type="dxa"/>
            </w:tcMar>
            <w:vAlign w:val="center"/>
          </w:tcPr>
          <w:p w14:paraId="62D2F4A6"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تعدد المدارس الحاخامية قد يُنتج أحكاماً متضاربة دون آلية حسم مركزية.</w:t>
            </w:r>
          </w:p>
        </w:tc>
      </w:tr>
      <w:tr w:rsidR="00573D16" w:rsidRPr="00A60245" w14:paraId="2577C859" w14:textId="77777777" w:rsidTr="00201A65">
        <w:tc>
          <w:tcPr>
            <w:tcW w:w="1440" w:type="dxa"/>
            <w:shd w:val="clear" w:color="auto" w:fill="FFFFFF"/>
            <w:tcMar>
              <w:top w:w="72" w:type="dxa"/>
              <w:left w:w="100" w:type="dxa"/>
              <w:bottom w:w="72" w:type="dxa"/>
              <w:right w:w="100" w:type="dxa"/>
            </w:tcMar>
            <w:vAlign w:val="center"/>
          </w:tcPr>
          <w:p w14:paraId="748FD2F2"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1F3864"/>
                <w:sz w:val="28"/>
                <w:szCs w:val="28"/>
                <w:rtl/>
              </w:rPr>
              <w:t>الكاثوليكي (Magisterium)</w:t>
            </w:r>
          </w:p>
        </w:tc>
        <w:tc>
          <w:tcPr>
            <w:tcW w:w="3240" w:type="dxa"/>
            <w:shd w:val="clear" w:color="auto" w:fill="FFFFFF"/>
            <w:tcMar>
              <w:top w:w="72" w:type="dxa"/>
              <w:left w:w="100" w:type="dxa"/>
              <w:bottom w:w="72" w:type="dxa"/>
              <w:right w:w="100" w:type="dxa"/>
            </w:tcMar>
            <w:vAlign w:val="center"/>
          </w:tcPr>
          <w:p w14:paraId="4C9C7D42"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سلطة مركزية (البابا والمجامع) تملك التفسير الرسمي الملزم (Dei Verbum، §10).</w:t>
            </w:r>
          </w:p>
        </w:tc>
        <w:tc>
          <w:tcPr>
            <w:tcW w:w="2515" w:type="dxa"/>
            <w:shd w:val="clear" w:color="auto" w:fill="FFFFFF"/>
            <w:tcMar>
              <w:top w:w="72" w:type="dxa"/>
              <w:left w:w="100" w:type="dxa"/>
              <w:bottom w:w="72" w:type="dxa"/>
              <w:right w:w="100" w:type="dxa"/>
            </w:tcMar>
            <w:vAlign w:val="center"/>
          </w:tcPr>
          <w:p w14:paraId="2A7E23D2"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وحدة الموقف العقدي وسرعة الحسم.</w:t>
            </w:r>
          </w:p>
        </w:tc>
        <w:tc>
          <w:tcPr>
            <w:tcW w:w="2340" w:type="dxa"/>
            <w:shd w:val="clear" w:color="auto" w:fill="FFFFFF"/>
            <w:tcMar>
              <w:top w:w="72" w:type="dxa"/>
              <w:left w:w="100" w:type="dxa"/>
              <w:bottom w:w="72" w:type="dxa"/>
              <w:right w:w="100" w:type="dxa"/>
            </w:tcMar>
            <w:vAlign w:val="center"/>
          </w:tcPr>
          <w:p w14:paraId="4430F6C5"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مركزية السلطة قد تُقصي اجتهادات مشروعة وتُركِّز الخطأ في جهة واحدة.</w:t>
            </w:r>
          </w:p>
        </w:tc>
      </w:tr>
      <w:tr w:rsidR="00573D16" w:rsidRPr="00A60245" w14:paraId="599740AA" w14:textId="77777777" w:rsidTr="00201A65">
        <w:tc>
          <w:tcPr>
            <w:tcW w:w="1440" w:type="dxa"/>
            <w:shd w:val="clear" w:color="auto" w:fill="EBF5FB"/>
            <w:tcMar>
              <w:top w:w="72" w:type="dxa"/>
              <w:left w:w="100" w:type="dxa"/>
              <w:bottom w:w="72" w:type="dxa"/>
              <w:right w:w="100" w:type="dxa"/>
            </w:tcMar>
            <w:vAlign w:val="center"/>
          </w:tcPr>
          <w:p w14:paraId="7F4DBD91"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1F3864"/>
                <w:sz w:val="28"/>
                <w:szCs w:val="28"/>
                <w:rtl/>
              </w:rPr>
              <w:t>البروتستانتي (Sola Scriptura)</w:t>
            </w:r>
          </w:p>
        </w:tc>
        <w:tc>
          <w:tcPr>
            <w:tcW w:w="3240" w:type="dxa"/>
            <w:shd w:val="clear" w:color="auto" w:fill="F5F5F5"/>
            <w:tcMar>
              <w:top w:w="72" w:type="dxa"/>
              <w:left w:w="100" w:type="dxa"/>
              <w:bottom w:w="72" w:type="dxa"/>
              <w:right w:w="100" w:type="dxa"/>
            </w:tcMar>
            <w:vAlign w:val="center"/>
          </w:tcPr>
          <w:p w14:paraId="646E6F91"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لا سلطة وسيطة؛ فلكل قارئ حق التفسير المباشر دون سلسلة نقل.</w:t>
            </w:r>
          </w:p>
        </w:tc>
        <w:tc>
          <w:tcPr>
            <w:tcW w:w="2515" w:type="dxa"/>
            <w:shd w:val="clear" w:color="auto" w:fill="EBF5E0"/>
            <w:tcMar>
              <w:top w:w="72" w:type="dxa"/>
              <w:left w:w="100" w:type="dxa"/>
              <w:bottom w:w="72" w:type="dxa"/>
              <w:right w:w="100" w:type="dxa"/>
            </w:tcMar>
            <w:vAlign w:val="center"/>
          </w:tcPr>
          <w:p w14:paraId="7BBAEC4F"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تحرير كامل من الوساطة الكهنوتية.</w:t>
            </w:r>
          </w:p>
        </w:tc>
        <w:tc>
          <w:tcPr>
            <w:tcW w:w="2340" w:type="dxa"/>
            <w:shd w:val="clear" w:color="auto" w:fill="FFF5F5"/>
            <w:tcMar>
              <w:top w:w="72" w:type="dxa"/>
              <w:left w:w="100" w:type="dxa"/>
              <w:bottom w:w="72" w:type="dxa"/>
              <w:right w:w="100" w:type="dxa"/>
            </w:tcMar>
            <w:vAlign w:val="center"/>
          </w:tcPr>
          <w:p w14:paraId="4D087C59"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تعدّدت عنه تاريخيًا طوائف كثيرة مختلفة، ولم يستقر على آلية مشتركة لحسم الخلاف.</w:t>
            </w:r>
          </w:p>
        </w:tc>
      </w:tr>
      <w:tr w:rsidR="00573D16" w:rsidRPr="00A60245" w14:paraId="686EA820" w14:textId="77777777" w:rsidTr="00201A65">
        <w:tc>
          <w:tcPr>
            <w:tcW w:w="1440" w:type="dxa"/>
            <w:shd w:val="clear" w:color="auto" w:fill="EBF5E0"/>
            <w:tcMar>
              <w:top w:w="72" w:type="dxa"/>
              <w:left w:w="100" w:type="dxa"/>
              <w:bottom w:w="72" w:type="dxa"/>
              <w:right w:w="100" w:type="dxa"/>
            </w:tcMar>
            <w:vAlign w:val="center"/>
          </w:tcPr>
          <w:p w14:paraId="1A98ADE6"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375623"/>
                <w:sz w:val="28"/>
                <w:szCs w:val="28"/>
                <w:rtl/>
              </w:rPr>
              <w:t>هذا الكتاب (تعددية منضبطة)</w:t>
            </w:r>
          </w:p>
        </w:tc>
        <w:tc>
          <w:tcPr>
            <w:tcW w:w="3240" w:type="dxa"/>
            <w:shd w:val="clear" w:color="auto" w:fill="FFFFFF"/>
            <w:tcMar>
              <w:top w:w="72" w:type="dxa"/>
              <w:left w:w="100" w:type="dxa"/>
              <w:bottom w:w="72" w:type="dxa"/>
              <w:right w:w="100" w:type="dxa"/>
            </w:tcMar>
            <w:vAlign w:val="center"/>
          </w:tcPr>
          <w:p w14:paraId="6E5418DC"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خمس مدارس بمعايير اختيار صريحة، وآلية حسم عند التعارض، وتراتبية للمصادر الأخرى.</w:t>
            </w:r>
          </w:p>
        </w:tc>
        <w:tc>
          <w:tcPr>
            <w:tcW w:w="2515" w:type="dxa"/>
            <w:shd w:val="clear" w:color="auto" w:fill="FFFFFF"/>
            <w:tcMar>
              <w:top w:w="72" w:type="dxa"/>
              <w:left w:w="100" w:type="dxa"/>
              <w:bottom w:w="72" w:type="dxa"/>
              <w:right w:w="100" w:type="dxa"/>
            </w:tcMar>
            <w:vAlign w:val="center"/>
          </w:tcPr>
          <w:p w14:paraId="2B4A94A1"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يحاول الجمع بين مرونة التعدد وانضباط الحسم دون مركزية بشرية مطلقة؛ فالسلطة النهائية للنص لا لمؤسسة.</w:t>
            </w:r>
          </w:p>
        </w:tc>
        <w:tc>
          <w:tcPr>
            <w:tcW w:w="2340" w:type="dxa"/>
            <w:shd w:val="clear" w:color="auto" w:fill="FFFFFF"/>
            <w:tcMar>
              <w:top w:w="72" w:type="dxa"/>
              <w:left w:w="100" w:type="dxa"/>
              <w:bottom w:w="72" w:type="dxa"/>
              <w:right w:w="100" w:type="dxa"/>
            </w:tcMar>
            <w:vAlign w:val="center"/>
          </w:tcPr>
          <w:p w14:paraId="67349CC2"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يحتاج إلى باحثين يلتزمون بالمعايير فعلًا، ويبقى الترجيح فيه اجتهادًا قابلًا للخطأ.</w:t>
            </w:r>
          </w:p>
        </w:tc>
      </w:tr>
    </w:tbl>
    <w:p w14:paraId="7834B1CF" w14:textId="77777777" w:rsidR="00573D16" w:rsidRPr="00A60245" w:rsidRDefault="00573D16" w:rsidP="00573D16">
      <w:pPr>
        <w:bidi/>
        <w:spacing w:after="55"/>
        <w:rPr>
          <w:rFonts w:ascii="Sakkal Majalla" w:hAnsi="Sakkal Majalla" w:cs="Sakkal Majalla"/>
          <w:sz w:val="28"/>
          <w:szCs w:val="28"/>
        </w:rPr>
      </w:pPr>
      <w:r>
        <w:rPr>
          <w:rFonts w:ascii="Sakkal Majalla" w:hAnsi="Sakkal Majalla" w:cs="Sakkal Majalla"/>
          <w:i/>
          <w:iCs/>
          <w:color w:val="595959"/>
          <w:sz w:val="28"/>
          <w:szCs w:val="28"/>
          <w:rtl/>
        </w:rPr>
        <w:t>جدول 4.2 — مقارنة بين نماذج إدارة السلطة التفسيرية. والمقارنة بنيوية توضيحية، لا مفاضلة بين الأديان.</w:t>
      </w:r>
    </w:p>
    <w:p w14:paraId="18963867" w14:textId="77777777" w:rsidR="00573D16" w:rsidRPr="00A60245" w:rsidRDefault="00573D16" w:rsidP="00573D16">
      <w:pPr>
        <w:bidi/>
        <w:spacing w:after="90"/>
        <w:rPr>
          <w:rFonts w:ascii="Sakkal Majalla" w:hAnsi="Sakkal Majalla" w:cs="Sakkal Majalla"/>
          <w:sz w:val="28"/>
          <w:szCs w:val="28"/>
        </w:rPr>
      </w:pPr>
      <w:r>
        <w:rPr>
          <w:rFonts w:ascii="Sakkal Majalla" w:hAnsi="Sakkal Majalla" w:cs="Sakkal Majalla"/>
          <w:color w:val="000000"/>
          <w:sz w:val="28"/>
          <w:szCs w:val="28"/>
          <w:rtl/>
        </w:rPr>
        <w:t>وما أستفيده من هذه المقارنة: أن التعددية التفسيرية بلا معايير اختيار صريحة يصعب أن تحسم الخلاف، وأن الأحادية التفسيرية الكاملة قد تُقصي اجتهادات مشروعة. والنموذج الذي يتبناه هذا الفصل، أي التعددية المنضبطة بمعايير صريحة، محاولة للتوسط بين الطرفين.</w:t>
      </w:r>
    </w:p>
    <w:tbl>
      <w:tblPr>
        <w:bidiVisual/>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805"/>
      </w:tblGrid>
      <w:tr w:rsidR="00573D16" w:rsidRPr="00A60245" w14:paraId="2318C2B0" w14:textId="77777777" w:rsidTr="00201A65">
        <w:tc>
          <w:tcPr>
            <w:tcW w:w="9805" w:type="dxa"/>
            <w:shd w:val="clear" w:color="auto" w:fill="C55A11"/>
            <w:tcMar>
              <w:top w:w="72" w:type="dxa"/>
              <w:left w:w="100" w:type="dxa"/>
              <w:bottom w:w="72" w:type="dxa"/>
              <w:right w:w="100" w:type="dxa"/>
            </w:tcMar>
            <w:vAlign w:val="center"/>
          </w:tcPr>
          <w:p w14:paraId="55FE97F7"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b/>
                <w:bCs/>
                <w:color w:val="FFFFFF"/>
                <w:sz w:val="28"/>
                <w:szCs w:val="28"/>
                <w:rtl/>
              </w:rPr>
              <w:t>تفصيل المقارنة: مبدأ «الكتاب المقدس وحده» (Sola Scriptura)</w:t>
            </w:r>
          </w:p>
        </w:tc>
      </w:tr>
      <w:tr w:rsidR="00573D16" w:rsidRPr="00A60245" w14:paraId="5A9118BF" w14:textId="77777777" w:rsidTr="00201A65">
        <w:tc>
          <w:tcPr>
            <w:tcW w:w="9805" w:type="dxa"/>
            <w:shd w:val="clear" w:color="auto" w:fill="FFF5E0"/>
            <w:tcMar>
              <w:top w:w="72" w:type="dxa"/>
              <w:left w:w="100" w:type="dxa"/>
              <w:bottom w:w="72" w:type="dxa"/>
              <w:right w:w="100" w:type="dxa"/>
            </w:tcMar>
            <w:vAlign w:val="center"/>
          </w:tcPr>
          <w:p w14:paraId="07F19941"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طرح الإصلاح البروتستانتي في القرن السادس عشر مبدأ «الكتاب المقدس وحده»، رفضًا لسلطة التقليد الكنسي والمجامع، على أساس أن لكل مؤمن حق التفسير المباشر (مبدأ وضوح الكتاب بذاته، Perspicuity of Scripture). ويسجّل المؤرخون أن هذا المبدأ، على نبل غايته في تحرير القارئ من الوساطة، ترافق تاريخيًا مع تعدد كبير في الطوائف، يدّعي كلٌّ منها فهمًا مباشرًا للنص نفسه، دون آلية مشتركة للحسم (McGrath, 2007). وما آخذه من ذلك لهذا الكتاب: أن تعدد القراءات يحتاج إلى معايير اختيار معلنة، وإلا صعب التمييز بين الاجتهاد المنضبط والرأي المجرد.</w:t>
            </w:r>
          </w:p>
        </w:tc>
      </w:tr>
    </w:tbl>
    <w:p w14:paraId="0B6F31D4" w14:textId="77777777" w:rsidR="00573D16" w:rsidRPr="00A60245" w:rsidRDefault="00573D16" w:rsidP="00573D16">
      <w:pPr>
        <w:bidi/>
        <w:spacing w:after="90"/>
        <w:rPr>
          <w:rFonts w:ascii="Sakkal Majalla" w:hAnsi="Sakkal Majalla" w:cs="Sakkal Majalla"/>
          <w:sz w:val="28"/>
          <w:szCs w:val="28"/>
        </w:rPr>
      </w:pPr>
      <w:r>
        <w:rPr>
          <w:rFonts w:ascii="Sakkal Majalla" w:hAnsi="Sakkal Majalla" w:cs="Sakkal Majalla"/>
          <w:color w:val="000000"/>
          <w:sz w:val="28"/>
          <w:szCs w:val="28"/>
          <w:rtl/>
        </w:rPr>
        <w:t>وأما التقليد الحاخامي اليهودي، بسلسلة التعليم المتصلة والتراكم التلمودي، فيلتقي مع هرم هذا الفصل في نقطة جوهرية: كلاهما يرفض الفصل التام بين النص المؤسِّس والتفسير المتراكم، ويحافظ على تراتبية بينهما، فلا يسوّي بينهما في السلطة، ولا يلغي أحدهما لصالح الآخر.</w:t>
      </w:r>
    </w:p>
    <w:p w14:paraId="43D74EB5" w14:textId="77777777" w:rsidR="00573D16" w:rsidRPr="00A60245" w:rsidRDefault="00573D16" w:rsidP="00573D16">
      <w:pPr>
        <w:bidi/>
        <w:spacing w:after="70"/>
        <w:ind w:right="260"/>
        <w:rPr>
          <w:rFonts w:ascii="Sakkal Majalla" w:hAnsi="Sakkal Majalla" w:cs="Sakkal Majalla"/>
          <w:sz w:val="28"/>
          <w:szCs w:val="28"/>
        </w:rPr>
      </w:pPr>
      <w:r>
        <w:rPr>
          <w:rFonts w:ascii="Sakkal Majalla" w:hAnsi="Sakkal Majalla" w:cs="Sakkal Majalla"/>
          <w:i/>
          <w:iCs/>
          <w:color w:val="595959"/>
          <w:sz w:val="28"/>
          <w:szCs w:val="28"/>
        </w:rPr>
        <w:lastRenderedPageBreak/>
        <w:t xml:space="preserve">    Neusner, J. (1994). Introduction to Rabbinic Literature. Doubleday. | McGrath, A. (2007). Christianity's Dangerous Idea: The Protestant Revolution. HarperOne.</w:t>
      </w:r>
    </w:p>
    <w:p w14:paraId="35F3548A" w14:textId="77777777" w:rsidR="00573D16" w:rsidRPr="00A60245" w:rsidRDefault="00573D16" w:rsidP="00573D16">
      <w:pPr>
        <w:shd w:val="clear" w:color="auto" w:fill="FFF2CC"/>
        <w:bidi/>
        <w:spacing w:after="65"/>
        <w:ind w:right="200"/>
        <w:rPr>
          <w:rFonts w:ascii="Sakkal Majalla" w:hAnsi="Sakkal Majalla" w:cs="Sakkal Majalla"/>
          <w:sz w:val="28"/>
          <w:szCs w:val="28"/>
        </w:rPr>
      </w:pPr>
      <w:r>
        <w:rPr>
          <w:rFonts w:ascii="Sakkal Majalla" w:hAnsi="Sakkal Majalla" w:cs="Sakkal Majalla"/>
          <w:i/>
          <w:iCs/>
          <w:color w:val="000000"/>
          <w:sz w:val="28"/>
          <w:szCs w:val="28"/>
          <w:rtl/>
        </w:rPr>
        <w:t>وأنبّه إلى أن هذه المقارنة بنيوية محضة، تصف كيف تُدار السلطة التفسيرية إجرائيًا، ولا تحمل أي حكم عقدي على أي دين. فالمعيار المقارَن هو «آلية إدارة التعدد التفسيري» وحدها.</w:t>
      </w:r>
    </w:p>
    <w:p w14:paraId="52FF035B" w14:textId="77777777" w:rsidR="00573D16" w:rsidRPr="00A60245" w:rsidRDefault="00573D16" w:rsidP="00573D16">
      <w:pPr>
        <w:pBdr>
          <w:bottom w:val="single" w:sz="6" w:space="0" w:color="D6E4F0"/>
        </w:pBdr>
        <w:bidi/>
        <w:spacing w:before="20" w:after="65"/>
        <w:rPr>
          <w:rFonts w:ascii="Sakkal Majalla" w:hAnsi="Sakkal Majalla" w:cs="Sakkal Majalla"/>
          <w:sz w:val="28"/>
          <w:szCs w:val="28"/>
        </w:rPr>
      </w:pPr>
    </w:p>
    <w:p w14:paraId="1C309001" w14:textId="77777777" w:rsidR="00573D16" w:rsidRPr="00A60245" w:rsidRDefault="00573D16" w:rsidP="00573D16">
      <w:pPr>
        <w:shd w:val="clear" w:color="auto" w:fill="156082"/>
        <w:bidi/>
        <w:spacing w:before="140" w:after="85"/>
        <w:rPr>
          <w:rFonts w:ascii="Sakkal Majalla" w:hAnsi="Sakkal Majalla" w:cs="Sakkal Majalla"/>
          <w:sz w:val="28"/>
          <w:szCs w:val="28"/>
        </w:rPr>
      </w:pPr>
      <w:r>
        <w:rPr>
          <w:rFonts w:ascii="Sakkal Majalla" w:hAnsi="Sakkal Majalla" w:cs="Sakkal Majalla"/>
          <w:b/>
          <w:bCs/>
          <w:color w:val="FFFFFF"/>
          <w:sz w:val="28"/>
          <w:szCs w:val="28"/>
          <w:rtl/>
        </w:rPr>
        <w:t>4.4  مسألة الطباطبائي: ضوابط الاستفادة من مصدر خارج المدرسة السنية</w:t>
      </w:r>
      <w:r>
        <w:fldChar w:fldCharType="begin"/>
      </w:r>
      <w:r>
        <w:instrText xml:space="preserve"> TC "4.4  مسألة الطباطبائي: ضوابط الاستفادة من مصدر خارج المدرسة السنية" \l 2 </w:instrText>
      </w:r>
      <w:r>
        <w:fldChar w:fldCharType="end"/>
      </w:r>
    </w:p>
    <w:p w14:paraId="0E1136F4" w14:textId="77777777" w:rsidR="00573D16" w:rsidRPr="00A60245" w:rsidRDefault="00573D16" w:rsidP="00573D16">
      <w:pPr>
        <w:bidi/>
        <w:spacing w:after="90"/>
        <w:rPr>
          <w:rFonts w:ascii="Sakkal Majalla" w:hAnsi="Sakkal Majalla" w:cs="Sakkal Majalla"/>
          <w:sz w:val="28"/>
          <w:szCs w:val="28"/>
        </w:rPr>
      </w:pPr>
      <w:r>
        <w:rPr>
          <w:rFonts w:ascii="Sakkal Majalla" w:hAnsi="Sakkal Majalla" w:cs="Sakkal Majalla"/>
          <w:color w:val="000000"/>
          <w:sz w:val="28"/>
          <w:szCs w:val="28"/>
          <w:rtl/>
        </w:rPr>
        <w:t>يستفيد هذا الكتاب أحيانًا من «الميزان في تفسير القرآن» للعلامة الطباطبائي (ت.1981م)، وهو أهم تفسير فلسفي شيعي معاصر، في البعد الفلسفي التحليلي وحده. وهذا الاستخدام يحتاج إلى تسويغ منهجي:</w:t>
      </w:r>
    </w:p>
    <w:p w14:paraId="4575F825" w14:textId="77777777" w:rsidR="00573D16" w:rsidRPr="00A60245" w:rsidRDefault="00573D16" w:rsidP="00573D16">
      <w:pPr>
        <w:bidi/>
        <w:spacing w:after="90"/>
        <w:rPr>
          <w:rFonts w:ascii="Sakkal Majalla" w:hAnsi="Sakkal Majalla" w:cs="Sakkal Majalla"/>
          <w:sz w:val="28"/>
          <w:szCs w:val="28"/>
        </w:rPr>
      </w:pPr>
      <w:r>
        <w:rPr>
          <w:rFonts w:ascii="Sakkal Majalla" w:hAnsi="Sakkal Majalla" w:cs="Sakkal Majalla"/>
          <w:color w:val="000000"/>
          <w:sz w:val="28"/>
          <w:szCs w:val="28"/>
          <w:rtl/>
        </w:rPr>
        <w:t>فالميزان يلتزم بتفسير القرآن بالقرآن بصرامة منهجية عالية قبل الانتقال إلى أي مصدر آخر، وهذا يجعل الطبقة الأولى من تحليله الفلسفي بعيدة نسبيًا عن المسائل العقدية المذهبية الخاصة، كالإمامة والعصمة.</w:t>
      </w:r>
    </w:p>
    <w:p w14:paraId="59BD848C" w14:textId="77777777" w:rsidR="00573D16" w:rsidRPr="00A60245" w:rsidRDefault="00573D16" w:rsidP="00573D16">
      <w:pPr>
        <w:bidi/>
        <w:spacing w:before="70" w:after="38"/>
        <w:rPr>
          <w:rFonts w:ascii="Sakkal Majalla" w:hAnsi="Sakkal Majalla" w:cs="Sakkal Majalla"/>
          <w:sz w:val="28"/>
          <w:szCs w:val="28"/>
        </w:rPr>
      </w:pPr>
      <w:r>
        <w:rPr>
          <w:rFonts w:ascii="Sakkal Majalla" w:hAnsi="Sakkal Majalla" w:cs="Sakkal Majalla"/>
          <w:b/>
          <w:bCs/>
          <w:color w:val="C55A11"/>
          <w:sz w:val="28"/>
          <w:szCs w:val="28"/>
          <w:rtl/>
        </w:rPr>
        <w:t>ثلاثة ضوابط للاستخدام</w:t>
      </w:r>
    </w:p>
    <w:tbl>
      <w:tblPr>
        <w:bidiVisual/>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0"/>
        <w:gridCol w:w="8095"/>
      </w:tblGrid>
      <w:tr w:rsidR="00573D16" w:rsidRPr="00A60245" w14:paraId="030351AE" w14:textId="77777777" w:rsidTr="00201A65">
        <w:tc>
          <w:tcPr>
            <w:tcW w:w="1440" w:type="dxa"/>
            <w:shd w:val="clear" w:color="auto" w:fill="C55A11"/>
            <w:tcMar>
              <w:top w:w="72" w:type="dxa"/>
              <w:left w:w="100" w:type="dxa"/>
              <w:bottom w:w="72" w:type="dxa"/>
              <w:right w:w="100" w:type="dxa"/>
            </w:tcMar>
            <w:vAlign w:val="center"/>
          </w:tcPr>
          <w:p w14:paraId="5692D848"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الضابط</w:t>
            </w:r>
          </w:p>
        </w:tc>
        <w:tc>
          <w:tcPr>
            <w:tcW w:w="8095" w:type="dxa"/>
            <w:shd w:val="clear" w:color="auto" w:fill="C55A11"/>
            <w:tcMar>
              <w:top w:w="72" w:type="dxa"/>
              <w:left w:w="100" w:type="dxa"/>
              <w:bottom w:w="72" w:type="dxa"/>
              <w:right w:w="100" w:type="dxa"/>
            </w:tcMar>
            <w:vAlign w:val="center"/>
          </w:tcPr>
          <w:p w14:paraId="5A8031CC"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التفصيل</w:t>
            </w:r>
          </w:p>
        </w:tc>
      </w:tr>
      <w:tr w:rsidR="00573D16" w:rsidRPr="00A60245" w14:paraId="7E63AA42" w14:textId="77777777" w:rsidTr="00201A65">
        <w:tc>
          <w:tcPr>
            <w:tcW w:w="1440" w:type="dxa"/>
            <w:shd w:val="clear" w:color="auto" w:fill="FFF5E0"/>
            <w:tcMar>
              <w:top w:w="72" w:type="dxa"/>
              <w:left w:w="100" w:type="dxa"/>
              <w:bottom w:w="72" w:type="dxa"/>
              <w:right w:w="100" w:type="dxa"/>
            </w:tcMar>
            <w:vAlign w:val="center"/>
          </w:tcPr>
          <w:p w14:paraId="31612946"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C55A11"/>
                <w:sz w:val="28"/>
                <w:szCs w:val="28"/>
                <w:rtl/>
              </w:rPr>
              <w:t>ضابط الموضع</w:t>
            </w:r>
          </w:p>
        </w:tc>
        <w:tc>
          <w:tcPr>
            <w:tcW w:w="8095" w:type="dxa"/>
            <w:shd w:val="clear" w:color="auto" w:fill="FFFCF5"/>
            <w:tcMar>
              <w:top w:w="72" w:type="dxa"/>
              <w:left w:w="100" w:type="dxa"/>
              <w:bottom w:w="72" w:type="dxa"/>
              <w:right w:w="100" w:type="dxa"/>
            </w:tcMar>
            <w:vAlign w:val="center"/>
          </w:tcPr>
          <w:p w14:paraId="77792A96"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لا يُستعمل الطباطبائي إلا في مواضع التحليل الفلسفي العام (نظرية المعرفة، والوجود)، ولا في أي موضع يتصل بالإمامة أو العصمة.</w:t>
            </w:r>
          </w:p>
        </w:tc>
      </w:tr>
      <w:tr w:rsidR="00573D16" w:rsidRPr="00A60245" w14:paraId="5B3532F5" w14:textId="77777777" w:rsidTr="00201A65">
        <w:tc>
          <w:tcPr>
            <w:tcW w:w="1440" w:type="dxa"/>
            <w:shd w:val="clear" w:color="auto" w:fill="FFFFFF"/>
            <w:tcMar>
              <w:top w:w="72" w:type="dxa"/>
              <w:left w:w="100" w:type="dxa"/>
              <w:bottom w:w="72" w:type="dxa"/>
              <w:right w:w="100" w:type="dxa"/>
            </w:tcMar>
            <w:vAlign w:val="center"/>
          </w:tcPr>
          <w:p w14:paraId="5087AA39"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C55A11"/>
                <w:sz w:val="28"/>
                <w:szCs w:val="28"/>
                <w:rtl/>
              </w:rPr>
              <w:t>ضابط التصريح</w:t>
            </w:r>
          </w:p>
        </w:tc>
        <w:tc>
          <w:tcPr>
            <w:tcW w:w="8095" w:type="dxa"/>
            <w:shd w:val="clear" w:color="auto" w:fill="FFFFFF"/>
            <w:tcMar>
              <w:top w:w="72" w:type="dxa"/>
              <w:left w:w="100" w:type="dxa"/>
              <w:bottom w:w="72" w:type="dxa"/>
              <w:right w:w="100" w:type="dxa"/>
            </w:tcMar>
            <w:vAlign w:val="center"/>
          </w:tcPr>
          <w:p w14:paraId="7F9A3D78"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كل استشهاد بالطباطبائي يُصرَّح فيه بمذهبه وبحدود الاستفادة منه، دون إخفاء ولا تعميم.</w:t>
            </w:r>
          </w:p>
        </w:tc>
      </w:tr>
      <w:tr w:rsidR="00573D16" w:rsidRPr="00A60245" w14:paraId="767189E8" w14:textId="77777777" w:rsidTr="00201A65">
        <w:tc>
          <w:tcPr>
            <w:tcW w:w="1440" w:type="dxa"/>
            <w:shd w:val="clear" w:color="auto" w:fill="FFF5E0"/>
            <w:tcMar>
              <w:top w:w="72" w:type="dxa"/>
              <w:left w:w="100" w:type="dxa"/>
              <w:bottom w:w="72" w:type="dxa"/>
              <w:right w:w="100" w:type="dxa"/>
            </w:tcMar>
            <w:vAlign w:val="center"/>
          </w:tcPr>
          <w:p w14:paraId="22F0BF57"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C55A11"/>
                <w:sz w:val="28"/>
                <w:szCs w:val="28"/>
                <w:rtl/>
              </w:rPr>
              <w:t>ضابط التبعية</w:t>
            </w:r>
          </w:p>
        </w:tc>
        <w:tc>
          <w:tcPr>
            <w:tcW w:w="8095" w:type="dxa"/>
            <w:shd w:val="clear" w:color="auto" w:fill="FFFCF5"/>
            <w:tcMar>
              <w:top w:w="72" w:type="dxa"/>
              <w:left w:w="100" w:type="dxa"/>
              <w:bottom w:w="72" w:type="dxa"/>
              <w:right w:w="100" w:type="dxa"/>
            </w:tcMar>
            <w:vAlign w:val="center"/>
          </w:tcPr>
          <w:p w14:paraId="08E93A62"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لا يُعتمد رأيه مستقلًا، بل يُستعمل مكمّلًا ومحاورًا لما استقرت عليه المدارس الخمس، لا معادلًا لها في السلطة المعرفية.</w:t>
            </w:r>
          </w:p>
        </w:tc>
      </w:tr>
    </w:tbl>
    <w:p w14:paraId="7CC46DFB" w14:textId="77777777" w:rsidR="00573D16" w:rsidRPr="00A60245" w:rsidRDefault="00573D16" w:rsidP="00573D16">
      <w:pPr>
        <w:bidi/>
        <w:spacing w:after="55"/>
        <w:rPr>
          <w:rFonts w:ascii="Sakkal Majalla" w:hAnsi="Sakkal Majalla" w:cs="Sakkal Majalla"/>
          <w:sz w:val="28"/>
          <w:szCs w:val="28"/>
        </w:rPr>
      </w:pPr>
    </w:p>
    <w:p w14:paraId="16BC3B2F" w14:textId="77777777" w:rsidR="00573D16" w:rsidRPr="00A60245" w:rsidRDefault="00573D16" w:rsidP="00573D16">
      <w:pPr>
        <w:pBdr>
          <w:bottom w:val="single" w:sz="6" w:space="0" w:color="D6E4F0"/>
        </w:pBdr>
        <w:bidi/>
        <w:spacing w:before="20" w:after="65"/>
        <w:rPr>
          <w:rFonts w:ascii="Sakkal Majalla" w:hAnsi="Sakkal Majalla" w:cs="Sakkal Majalla"/>
          <w:sz w:val="28"/>
          <w:szCs w:val="28"/>
        </w:rPr>
      </w:pPr>
    </w:p>
    <w:p w14:paraId="4E373D6F" w14:textId="77777777" w:rsidR="00573D16" w:rsidRPr="00A60245" w:rsidRDefault="00573D16" w:rsidP="00573D16">
      <w:pPr>
        <w:shd w:val="clear" w:color="auto" w:fill="156082"/>
        <w:bidi/>
        <w:spacing w:before="140" w:after="85"/>
        <w:rPr>
          <w:rFonts w:ascii="Sakkal Majalla" w:hAnsi="Sakkal Majalla" w:cs="Sakkal Majalla"/>
          <w:sz w:val="28"/>
          <w:szCs w:val="28"/>
        </w:rPr>
      </w:pPr>
      <w:r>
        <w:rPr>
          <w:rFonts w:ascii="Sakkal Majalla" w:hAnsi="Sakkal Majalla" w:cs="Sakkal Majalla"/>
          <w:b/>
          <w:bCs/>
          <w:color w:val="FFFFFF"/>
          <w:sz w:val="28"/>
          <w:szCs w:val="28"/>
          <w:rtl/>
        </w:rPr>
        <w:t>4.5 تراتبية مصادر السيرة: الثبوت التاريخي قبل الشهرة الأدبية</w:t>
      </w:r>
      <w:r>
        <w:fldChar w:fldCharType="begin"/>
      </w:r>
      <w:r>
        <w:instrText xml:space="preserve"> TC "4.5 تراتبية مصادر السيرة: الثبوت التاريخي قبل الشهرة الأدبية" \l 2 </w:instrText>
      </w:r>
      <w:r>
        <w:fldChar w:fldCharType="end"/>
      </w:r>
    </w:p>
    <w:p w14:paraId="383CB07A" w14:textId="77777777" w:rsidR="00573D16" w:rsidRPr="00A60245" w:rsidRDefault="00573D16" w:rsidP="00573D16">
      <w:pPr>
        <w:bidi/>
        <w:spacing w:after="90"/>
        <w:rPr>
          <w:rFonts w:ascii="Sakkal Majalla" w:hAnsi="Sakkal Majalla" w:cs="Sakkal Majalla"/>
          <w:sz w:val="28"/>
          <w:szCs w:val="28"/>
        </w:rPr>
      </w:pPr>
      <w:r>
        <w:rPr>
          <w:rFonts w:ascii="Sakkal Majalla" w:hAnsi="Sakkal Majalla" w:cs="Sakkal Majalla"/>
          <w:color w:val="000000"/>
          <w:sz w:val="28"/>
          <w:szCs w:val="28"/>
          <w:rtl/>
        </w:rPr>
        <w:t>وتقع كتابات معاصرة كثيرة في خطأ متكرر: الاستشهاد بواقعة من السيرة لشهرتها الأدبية قبل التحقق من ثبوتها التاريخي. ولهذا يلتزم الكتاب بتراتبية صارمة: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20"/>
        <w:gridCol w:w="2160"/>
        <w:gridCol w:w="2880"/>
        <w:gridCol w:w="2880"/>
      </w:tblGrid>
      <w:tr w:rsidR="00573D16" w:rsidRPr="00A60245" w14:paraId="17A92BC3" w14:textId="77777777" w:rsidTr="00201A65">
        <w:tc>
          <w:tcPr>
            <w:tcW w:w="720" w:type="dxa"/>
            <w:shd w:val="clear" w:color="auto" w:fill="1F3864"/>
            <w:tcMar>
              <w:top w:w="72" w:type="dxa"/>
              <w:left w:w="100" w:type="dxa"/>
              <w:bottom w:w="72" w:type="dxa"/>
              <w:right w:w="100" w:type="dxa"/>
            </w:tcMar>
            <w:vAlign w:val="center"/>
          </w:tcPr>
          <w:p w14:paraId="0B4B1A68"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المرتبة</w:t>
            </w:r>
          </w:p>
        </w:tc>
        <w:tc>
          <w:tcPr>
            <w:tcW w:w="2160" w:type="dxa"/>
            <w:shd w:val="clear" w:color="auto" w:fill="1F3864"/>
            <w:tcMar>
              <w:top w:w="72" w:type="dxa"/>
              <w:left w:w="100" w:type="dxa"/>
              <w:bottom w:w="72" w:type="dxa"/>
              <w:right w:w="100" w:type="dxa"/>
            </w:tcMar>
            <w:vAlign w:val="center"/>
          </w:tcPr>
          <w:p w14:paraId="5B40B257"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المصدر</w:t>
            </w:r>
          </w:p>
        </w:tc>
        <w:tc>
          <w:tcPr>
            <w:tcW w:w="2880" w:type="dxa"/>
            <w:shd w:val="clear" w:color="auto" w:fill="1F3864"/>
            <w:tcMar>
              <w:top w:w="72" w:type="dxa"/>
              <w:left w:w="100" w:type="dxa"/>
              <w:bottom w:w="72" w:type="dxa"/>
              <w:right w:w="100" w:type="dxa"/>
            </w:tcMar>
            <w:vAlign w:val="center"/>
          </w:tcPr>
          <w:p w14:paraId="5C069409"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ما تُثبته</w:t>
            </w:r>
          </w:p>
        </w:tc>
        <w:tc>
          <w:tcPr>
            <w:tcW w:w="2880" w:type="dxa"/>
            <w:shd w:val="clear" w:color="auto" w:fill="1F3864"/>
            <w:tcMar>
              <w:top w:w="72" w:type="dxa"/>
              <w:left w:w="100" w:type="dxa"/>
              <w:bottom w:w="72" w:type="dxa"/>
              <w:right w:w="100" w:type="dxa"/>
            </w:tcMar>
            <w:vAlign w:val="center"/>
          </w:tcPr>
          <w:p w14:paraId="036A14B6"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كيف تُستخدَم</w:t>
            </w:r>
          </w:p>
        </w:tc>
      </w:tr>
      <w:tr w:rsidR="00573D16" w:rsidRPr="00A60245" w14:paraId="348366FE" w14:textId="77777777" w:rsidTr="00201A65">
        <w:tc>
          <w:tcPr>
            <w:tcW w:w="720" w:type="dxa"/>
            <w:shd w:val="clear" w:color="auto" w:fill="EBF5FB"/>
            <w:tcMar>
              <w:top w:w="72" w:type="dxa"/>
              <w:left w:w="100" w:type="dxa"/>
              <w:bottom w:w="72" w:type="dxa"/>
              <w:right w:w="100" w:type="dxa"/>
            </w:tcMar>
            <w:vAlign w:val="center"/>
          </w:tcPr>
          <w:p w14:paraId="5000A0AB"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1F3864"/>
                <w:sz w:val="28"/>
                <w:szCs w:val="28"/>
                <w:rtl/>
              </w:rPr>
              <w:t>الأولى</w:t>
            </w:r>
          </w:p>
        </w:tc>
        <w:tc>
          <w:tcPr>
            <w:tcW w:w="2160" w:type="dxa"/>
            <w:shd w:val="clear" w:color="auto" w:fill="F8F8F8"/>
            <w:tcMar>
              <w:top w:w="72" w:type="dxa"/>
              <w:left w:w="100" w:type="dxa"/>
              <w:bottom w:w="72" w:type="dxa"/>
              <w:right w:w="100" w:type="dxa"/>
            </w:tcMar>
            <w:vAlign w:val="center"/>
          </w:tcPr>
          <w:p w14:paraId="4320AF3D"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البخاري ومسلم وأحد السنن الأربعة بإسناد صحيح أو حسن</w:t>
            </w:r>
          </w:p>
        </w:tc>
        <w:tc>
          <w:tcPr>
            <w:tcW w:w="2880" w:type="dxa"/>
            <w:shd w:val="clear" w:color="auto" w:fill="EBF5E0"/>
            <w:tcMar>
              <w:top w:w="72" w:type="dxa"/>
              <w:left w:w="100" w:type="dxa"/>
              <w:bottom w:w="72" w:type="dxa"/>
              <w:right w:w="100" w:type="dxa"/>
            </w:tcMar>
            <w:vAlign w:val="center"/>
          </w:tcPr>
          <w:p w14:paraId="57EF9F4F"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أصل وقوع الحدث تاريخياً بمعيار علم الحديث الصارم (نقد الإسناد)</w:t>
            </w:r>
          </w:p>
        </w:tc>
        <w:tc>
          <w:tcPr>
            <w:tcW w:w="2880" w:type="dxa"/>
            <w:shd w:val="clear" w:color="auto" w:fill="EBF5FB"/>
            <w:tcMar>
              <w:top w:w="72" w:type="dxa"/>
              <w:left w:w="100" w:type="dxa"/>
              <w:bottom w:w="72" w:type="dxa"/>
              <w:right w:w="100" w:type="dxa"/>
            </w:tcMar>
            <w:vAlign w:val="center"/>
          </w:tcPr>
          <w:p w14:paraId="1EBF85F9"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وحدها تُثبت الواقعة ابتداءً؛ فلا يُستشهد بواقعة دليلًا إداريًا بغير هذه المرتبة</w:t>
            </w:r>
          </w:p>
        </w:tc>
      </w:tr>
      <w:tr w:rsidR="00573D16" w:rsidRPr="00A60245" w14:paraId="7F0816B7" w14:textId="77777777" w:rsidTr="00201A65">
        <w:tc>
          <w:tcPr>
            <w:tcW w:w="720" w:type="dxa"/>
            <w:shd w:val="clear" w:color="auto" w:fill="FFFFFF"/>
            <w:tcMar>
              <w:top w:w="72" w:type="dxa"/>
              <w:left w:w="100" w:type="dxa"/>
              <w:bottom w:w="72" w:type="dxa"/>
              <w:right w:w="100" w:type="dxa"/>
            </w:tcMar>
            <w:vAlign w:val="center"/>
          </w:tcPr>
          <w:p w14:paraId="3012E754"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1F3864"/>
                <w:sz w:val="28"/>
                <w:szCs w:val="28"/>
                <w:rtl/>
              </w:rPr>
              <w:lastRenderedPageBreak/>
              <w:t>الثانية</w:t>
            </w:r>
          </w:p>
        </w:tc>
        <w:tc>
          <w:tcPr>
            <w:tcW w:w="2160" w:type="dxa"/>
            <w:shd w:val="clear" w:color="auto" w:fill="FFFFFF"/>
            <w:tcMar>
              <w:top w:w="72" w:type="dxa"/>
              <w:left w:w="100" w:type="dxa"/>
              <w:bottom w:w="72" w:type="dxa"/>
              <w:right w:w="100" w:type="dxa"/>
            </w:tcMar>
            <w:vAlign w:val="center"/>
          </w:tcPr>
          <w:p w14:paraId="60415F2D"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السيرة لابن هشام (ت.213ه): تهذيب لسيرة ابن إسحاق</w:t>
            </w:r>
          </w:p>
        </w:tc>
        <w:tc>
          <w:tcPr>
            <w:tcW w:w="2880" w:type="dxa"/>
            <w:shd w:val="clear" w:color="auto" w:fill="FFFFFF"/>
            <w:tcMar>
              <w:top w:w="72" w:type="dxa"/>
              <w:left w:w="100" w:type="dxa"/>
              <w:bottom w:w="72" w:type="dxa"/>
              <w:right w:w="100" w:type="dxa"/>
            </w:tcMar>
            <w:vAlign w:val="center"/>
          </w:tcPr>
          <w:p w14:paraId="46ED1D22"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التفاصيل الإضافية: التواريخ، الأسماء، الترتيب الزمني</w:t>
            </w:r>
          </w:p>
        </w:tc>
        <w:tc>
          <w:tcPr>
            <w:tcW w:w="2880" w:type="dxa"/>
            <w:shd w:val="clear" w:color="auto" w:fill="FFFFFF"/>
            <w:tcMar>
              <w:top w:w="72" w:type="dxa"/>
              <w:left w:w="100" w:type="dxa"/>
              <w:bottom w:w="72" w:type="dxa"/>
              <w:right w:w="100" w:type="dxa"/>
            </w:tcMar>
            <w:vAlign w:val="center"/>
          </w:tcPr>
          <w:p w14:paraId="11838EC0"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للتفاصيل بعد إثبات أصل الواقعة من المرتبة الأولى، لا لإثبات وقوعها ابتداءً</w:t>
            </w:r>
          </w:p>
        </w:tc>
      </w:tr>
      <w:tr w:rsidR="00573D16" w:rsidRPr="00A60245" w14:paraId="333DD2A4" w14:textId="77777777" w:rsidTr="00201A65">
        <w:tc>
          <w:tcPr>
            <w:tcW w:w="720" w:type="dxa"/>
            <w:shd w:val="clear" w:color="auto" w:fill="EBF5FB"/>
            <w:tcMar>
              <w:top w:w="72" w:type="dxa"/>
              <w:left w:w="100" w:type="dxa"/>
              <w:bottom w:w="72" w:type="dxa"/>
              <w:right w:w="100" w:type="dxa"/>
            </w:tcMar>
            <w:vAlign w:val="center"/>
          </w:tcPr>
          <w:p w14:paraId="745C68CF"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1F3864"/>
                <w:sz w:val="28"/>
                <w:szCs w:val="28"/>
                <w:rtl/>
              </w:rPr>
              <w:t>الثالثة</w:t>
            </w:r>
          </w:p>
        </w:tc>
        <w:tc>
          <w:tcPr>
            <w:tcW w:w="2160" w:type="dxa"/>
            <w:shd w:val="clear" w:color="auto" w:fill="F8F8F8"/>
            <w:tcMar>
              <w:top w:w="72" w:type="dxa"/>
              <w:left w:w="100" w:type="dxa"/>
              <w:bottom w:w="72" w:type="dxa"/>
              <w:right w:w="100" w:type="dxa"/>
            </w:tcMar>
            <w:vAlign w:val="center"/>
          </w:tcPr>
          <w:p w14:paraId="182DB0A2"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فقه السيرة لمحمد الغزالي | الفقه الحركي للسيرة النبوية لمنير الغضبان</w:t>
            </w:r>
          </w:p>
        </w:tc>
        <w:tc>
          <w:tcPr>
            <w:tcW w:w="2880" w:type="dxa"/>
            <w:shd w:val="clear" w:color="auto" w:fill="EBF5E0"/>
            <w:tcMar>
              <w:top w:w="72" w:type="dxa"/>
              <w:left w:w="100" w:type="dxa"/>
              <w:bottom w:w="72" w:type="dxa"/>
              <w:right w:w="100" w:type="dxa"/>
            </w:tcMar>
            <w:vAlign w:val="center"/>
          </w:tcPr>
          <w:p w14:paraId="2BDDEBD4"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التحليل الإداري والحركي للوقائع المُثبَتة</w:t>
            </w:r>
          </w:p>
        </w:tc>
        <w:tc>
          <w:tcPr>
            <w:tcW w:w="2880" w:type="dxa"/>
            <w:shd w:val="clear" w:color="auto" w:fill="EBF5FB"/>
            <w:tcMar>
              <w:top w:w="72" w:type="dxa"/>
              <w:left w:w="100" w:type="dxa"/>
              <w:bottom w:w="72" w:type="dxa"/>
              <w:right w:w="100" w:type="dxa"/>
            </w:tcMar>
            <w:vAlign w:val="center"/>
          </w:tcPr>
          <w:p w14:paraId="7BACE799"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لفهم الدلالة الإدارية للوقائع، لا لإثبات وقوعها</w:t>
            </w:r>
          </w:p>
        </w:tc>
      </w:tr>
      <w:tr w:rsidR="00573D16" w:rsidRPr="00A60245" w14:paraId="704EAC20" w14:textId="77777777" w:rsidTr="00201A65">
        <w:tc>
          <w:tcPr>
            <w:tcW w:w="720" w:type="dxa"/>
            <w:shd w:val="clear" w:color="auto" w:fill="FFFFFF"/>
            <w:tcMar>
              <w:top w:w="72" w:type="dxa"/>
              <w:left w:w="100" w:type="dxa"/>
              <w:bottom w:w="72" w:type="dxa"/>
              <w:right w:w="100" w:type="dxa"/>
            </w:tcMar>
            <w:vAlign w:val="center"/>
          </w:tcPr>
          <w:p w14:paraId="65C6B35E"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1F3864"/>
                <w:sz w:val="28"/>
                <w:szCs w:val="28"/>
                <w:rtl/>
              </w:rPr>
              <w:t>الرابعة</w:t>
            </w:r>
          </w:p>
        </w:tc>
        <w:tc>
          <w:tcPr>
            <w:tcW w:w="2160" w:type="dxa"/>
            <w:shd w:val="clear" w:color="auto" w:fill="FFFFFF"/>
            <w:tcMar>
              <w:top w:w="72" w:type="dxa"/>
              <w:left w:w="100" w:type="dxa"/>
              <w:bottom w:w="72" w:type="dxa"/>
              <w:right w:w="100" w:type="dxa"/>
            </w:tcMar>
            <w:vAlign w:val="center"/>
          </w:tcPr>
          <w:p w14:paraId="12DC1C88"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الرحيق المختوم للمباركفوري | السيرة في ضوء المصادر لمهدي رزق الله</w:t>
            </w:r>
          </w:p>
        </w:tc>
        <w:tc>
          <w:tcPr>
            <w:tcW w:w="2880" w:type="dxa"/>
            <w:shd w:val="clear" w:color="auto" w:fill="FFFFFF"/>
            <w:tcMar>
              <w:top w:w="72" w:type="dxa"/>
              <w:left w:w="100" w:type="dxa"/>
              <w:bottom w:w="72" w:type="dxa"/>
              <w:right w:w="100" w:type="dxa"/>
            </w:tcMar>
            <w:vAlign w:val="center"/>
          </w:tcPr>
          <w:p w14:paraId="213F38CB"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السياق التاريخي العام والتسلسل</w:t>
            </w:r>
          </w:p>
        </w:tc>
        <w:tc>
          <w:tcPr>
            <w:tcW w:w="2880" w:type="dxa"/>
            <w:shd w:val="clear" w:color="auto" w:fill="FFFFFF"/>
            <w:tcMar>
              <w:top w:w="72" w:type="dxa"/>
              <w:left w:w="100" w:type="dxa"/>
              <w:bottom w:w="72" w:type="dxa"/>
              <w:right w:w="100" w:type="dxa"/>
            </w:tcMar>
            <w:vAlign w:val="center"/>
          </w:tcPr>
          <w:p w14:paraId="11727DBE"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للخلفية والسياق، لا للاستشهاد المباشر على تفصيل يحتاج توثيقًا مستقلًا</w:t>
            </w:r>
          </w:p>
        </w:tc>
      </w:tr>
    </w:tbl>
    <w:p w14:paraId="152E3A1E" w14:textId="77777777" w:rsidR="00573D16" w:rsidRPr="00A60245" w:rsidRDefault="00573D16" w:rsidP="00573D16">
      <w:pPr>
        <w:bidi/>
        <w:spacing w:after="55"/>
        <w:rPr>
          <w:rFonts w:ascii="Sakkal Majalla" w:hAnsi="Sakkal Majalla" w:cs="Sakkal Majalla"/>
          <w:sz w:val="28"/>
          <w:szCs w:val="28"/>
        </w:rPr>
      </w:pPr>
      <w:r>
        <w:rPr>
          <w:rFonts w:ascii="Sakkal Majalla" w:hAnsi="Sakkal Majalla" w:cs="Sakkal Majalla"/>
          <w:i/>
          <w:iCs/>
          <w:color w:val="595959"/>
          <w:sz w:val="28"/>
          <w:szCs w:val="28"/>
          <w:rtl/>
        </w:rPr>
        <w:t>جدول 4.3 — تراتبية مصادر السيرة الأربع، من الأعلى ثبوتًا تاريخيًا إلى الأوسع سياقًا.</w:t>
      </w:r>
    </w:p>
    <w:p w14:paraId="2978595B" w14:textId="77777777" w:rsidR="00573D16" w:rsidRPr="00A60245" w:rsidRDefault="00573D16" w:rsidP="00573D16">
      <w:pPr>
        <w:shd w:val="clear" w:color="auto" w:fill="D6E4F0"/>
        <w:bidi/>
        <w:spacing w:before="110" w:after="60"/>
        <w:rPr>
          <w:rFonts w:ascii="Sakkal Majalla" w:hAnsi="Sakkal Majalla" w:cs="Sakkal Majalla"/>
          <w:sz w:val="28"/>
          <w:szCs w:val="28"/>
        </w:rPr>
      </w:pPr>
      <w:r>
        <w:rPr>
          <w:rFonts w:ascii="Sakkal Majalla" w:hAnsi="Sakkal Majalla" w:cs="Sakkal Majalla"/>
          <w:b/>
          <w:bCs/>
          <w:color w:val="1F3864"/>
          <w:sz w:val="28"/>
          <w:szCs w:val="28"/>
          <w:rtl/>
        </w:rPr>
        <w:t>تطبيق: تراتبية السيرة على واقعة صلح الحديبية</w:t>
      </w:r>
    </w:p>
    <w:tbl>
      <w:tblPr>
        <w:bidiVisual/>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75"/>
        <w:gridCol w:w="7470"/>
      </w:tblGrid>
      <w:tr w:rsidR="00573D16" w:rsidRPr="00A60245" w14:paraId="11894A41" w14:textId="77777777" w:rsidTr="00201A65">
        <w:tc>
          <w:tcPr>
            <w:tcW w:w="1975" w:type="dxa"/>
            <w:shd w:val="clear" w:color="auto" w:fill="1F3864"/>
            <w:tcMar>
              <w:top w:w="72" w:type="dxa"/>
              <w:left w:w="100" w:type="dxa"/>
              <w:bottom w:w="72" w:type="dxa"/>
              <w:right w:w="100" w:type="dxa"/>
            </w:tcMar>
            <w:vAlign w:val="center"/>
          </w:tcPr>
          <w:p w14:paraId="0908C457"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المرتبة</w:t>
            </w:r>
          </w:p>
        </w:tc>
        <w:tc>
          <w:tcPr>
            <w:tcW w:w="7470" w:type="dxa"/>
            <w:shd w:val="clear" w:color="auto" w:fill="1F3864"/>
            <w:tcMar>
              <w:top w:w="72" w:type="dxa"/>
              <w:left w:w="100" w:type="dxa"/>
              <w:bottom w:w="72" w:type="dxa"/>
              <w:right w:w="100" w:type="dxa"/>
            </w:tcMar>
            <w:vAlign w:val="center"/>
          </w:tcPr>
          <w:p w14:paraId="3060EDA3"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ما تُقدِّمه لواقعة الحديبية تحديداً</w:t>
            </w:r>
          </w:p>
        </w:tc>
      </w:tr>
      <w:tr w:rsidR="00573D16" w:rsidRPr="00A60245" w14:paraId="14B1E0DF" w14:textId="77777777" w:rsidTr="00201A65">
        <w:tc>
          <w:tcPr>
            <w:tcW w:w="1975" w:type="dxa"/>
            <w:shd w:val="clear" w:color="auto" w:fill="EBF5FB"/>
            <w:tcMar>
              <w:top w:w="72" w:type="dxa"/>
              <w:left w:w="100" w:type="dxa"/>
              <w:bottom w:w="72" w:type="dxa"/>
              <w:right w:w="100" w:type="dxa"/>
            </w:tcMar>
            <w:vAlign w:val="center"/>
          </w:tcPr>
          <w:p w14:paraId="5AF25064"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1F3864"/>
                <w:sz w:val="28"/>
                <w:szCs w:val="28"/>
                <w:rtl/>
              </w:rPr>
              <w:t>الأولى (البخاري)</w:t>
            </w:r>
          </w:p>
        </w:tc>
        <w:tc>
          <w:tcPr>
            <w:tcW w:w="7470" w:type="dxa"/>
            <w:shd w:val="clear" w:color="auto" w:fill="F5FAFF"/>
            <w:tcMar>
              <w:top w:w="72" w:type="dxa"/>
              <w:left w:w="100" w:type="dxa"/>
              <w:bottom w:w="72" w:type="dxa"/>
              <w:right w:w="100" w:type="dxa"/>
            </w:tcMar>
            <w:vAlign w:val="center"/>
          </w:tcPr>
          <w:p w14:paraId="1D02EFAF"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تُثبت بإسناد صحيح: خروج النبي ﷺ للعمرة، وصدّ قريش، وشروط الاتفاق، واعتراض عمر. وبهذا نعرف «ماذا حدث» بيقين تاريخي عالٍ.</w:t>
            </w:r>
          </w:p>
        </w:tc>
      </w:tr>
      <w:tr w:rsidR="00573D16" w:rsidRPr="00A60245" w14:paraId="26F85CAB" w14:textId="77777777" w:rsidTr="00201A65">
        <w:tc>
          <w:tcPr>
            <w:tcW w:w="1975" w:type="dxa"/>
            <w:shd w:val="clear" w:color="auto" w:fill="FFFFFF"/>
            <w:tcMar>
              <w:top w:w="72" w:type="dxa"/>
              <w:left w:w="100" w:type="dxa"/>
              <w:bottom w:w="72" w:type="dxa"/>
              <w:right w:w="100" w:type="dxa"/>
            </w:tcMar>
            <w:vAlign w:val="center"/>
          </w:tcPr>
          <w:p w14:paraId="070C8BC1"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1F3864"/>
                <w:sz w:val="28"/>
                <w:szCs w:val="28"/>
                <w:rtl/>
              </w:rPr>
              <w:t>الثانية (ابن هشام)</w:t>
            </w:r>
          </w:p>
        </w:tc>
        <w:tc>
          <w:tcPr>
            <w:tcW w:w="7470" w:type="dxa"/>
            <w:shd w:val="clear" w:color="auto" w:fill="FFFFFF"/>
            <w:tcMar>
              <w:top w:w="72" w:type="dxa"/>
              <w:left w:w="100" w:type="dxa"/>
              <w:bottom w:w="72" w:type="dxa"/>
              <w:right w:w="100" w:type="dxa"/>
            </w:tcMar>
            <w:vAlign w:val="center"/>
          </w:tcPr>
          <w:p w14:paraId="075A1C32"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تضيف تفاصيل الحوار بين النبي ﷺ وسهيل بن عمرو، ونص الشروط كاملًا، واعتراض عمر بلفظه. وتُستعمل للفهم الدقيق بثقة أقل.</w:t>
            </w:r>
          </w:p>
        </w:tc>
      </w:tr>
      <w:tr w:rsidR="00573D16" w:rsidRPr="00A60245" w14:paraId="557B1D2B" w14:textId="77777777" w:rsidTr="00201A65">
        <w:tc>
          <w:tcPr>
            <w:tcW w:w="1975" w:type="dxa"/>
            <w:shd w:val="clear" w:color="auto" w:fill="EBF5FB"/>
            <w:tcMar>
              <w:top w:w="72" w:type="dxa"/>
              <w:left w:w="100" w:type="dxa"/>
              <w:bottom w:w="72" w:type="dxa"/>
              <w:right w:w="100" w:type="dxa"/>
            </w:tcMar>
            <w:vAlign w:val="center"/>
          </w:tcPr>
          <w:p w14:paraId="2107CFEF"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1F3864"/>
                <w:sz w:val="28"/>
                <w:szCs w:val="28"/>
                <w:rtl/>
              </w:rPr>
              <w:t>الثالثة (الغضبان)</w:t>
            </w:r>
          </w:p>
        </w:tc>
        <w:tc>
          <w:tcPr>
            <w:tcW w:w="7470" w:type="dxa"/>
            <w:shd w:val="clear" w:color="auto" w:fill="F5FAFF"/>
            <w:tcMar>
              <w:top w:w="72" w:type="dxa"/>
              <w:left w:w="100" w:type="dxa"/>
              <w:bottom w:w="72" w:type="dxa"/>
              <w:right w:w="100" w:type="dxa"/>
            </w:tcMar>
            <w:vAlign w:val="center"/>
          </w:tcPr>
          <w:p w14:paraId="43C0C610"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يحلّل الواقعة نموذجًا لـ«القيادة الاستراتيجية بعيدة المدى»: قبول خسارة تكتيكية ظاهرة لتحقيق مكسب استراتيجي أعمق. وهذا تحليل إداري مبني على الوقائع الثابتة، لا مصدر إثبات مستقل.</w:t>
            </w:r>
          </w:p>
        </w:tc>
      </w:tr>
      <w:tr w:rsidR="00573D16" w:rsidRPr="00A60245" w14:paraId="5C4FAB54" w14:textId="77777777" w:rsidTr="00201A65">
        <w:tc>
          <w:tcPr>
            <w:tcW w:w="1975" w:type="dxa"/>
            <w:shd w:val="clear" w:color="auto" w:fill="FFFFFF"/>
            <w:tcMar>
              <w:top w:w="72" w:type="dxa"/>
              <w:left w:w="100" w:type="dxa"/>
              <w:bottom w:w="72" w:type="dxa"/>
              <w:right w:w="100" w:type="dxa"/>
            </w:tcMar>
            <w:vAlign w:val="center"/>
          </w:tcPr>
          <w:p w14:paraId="6F1ACDCA"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1F3864"/>
                <w:sz w:val="28"/>
                <w:szCs w:val="28"/>
                <w:rtl/>
              </w:rPr>
              <w:t>المبدأ الإداري</w:t>
            </w:r>
          </w:p>
        </w:tc>
        <w:tc>
          <w:tcPr>
            <w:tcW w:w="7470" w:type="dxa"/>
            <w:shd w:val="clear" w:color="auto" w:fill="FFFFFF"/>
            <w:tcMar>
              <w:top w:w="72" w:type="dxa"/>
              <w:left w:w="100" w:type="dxa"/>
              <w:bottom w:w="72" w:type="dxa"/>
              <w:right w:w="100" w:type="dxa"/>
            </w:tcMar>
            <w:vAlign w:val="center"/>
          </w:tcPr>
          <w:p w14:paraId="7255B00C"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مبدأ «الحزم الاستراتيجي المرن»: قبول شروط ظاهرها الخسارة حين تخدم غاية أبعد، مع إدارة الاعتراض الداخلي، كموقف عمر، بحكمة دون قمعه.</w:t>
            </w:r>
          </w:p>
        </w:tc>
      </w:tr>
    </w:tbl>
    <w:p w14:paraId="776C8FCD" w14:textId="77777777" w:rsidR="00573D16" w:rsidRPr="00A60245" w:rsidRDefault="00573D16" w:rsidP="00573D16">
      <w:pPr>
        <w:bidi/>
        <w:spacing w:after="55"/>
        <w:rPr>
          <w:rFonts w:ascii="Sakkal Majalla" w:hAnsi="Sakkal Majalla" w:cs="Sakkal Majalla"/>
          <w:sz w:val="28"/>
          <w:szCs w:val="28"/>
        </w:rPr>
      </w:pPr>
    </w:p>
    <w:p w14:paraId="1AD5A6F5" w14:textId="77777777" w:rsidR="00573D16" w:rsidRPr="00A60245" w:rsidRDefault="00573D16" w:rsidP="00573D16">
      <w:pPr>
        <w:pBdr>
          <w:bottom w:val="single" w:sz="6" w:space="0" w:color="D6E4F0"/>
        </w:pBdr>
        <w:bidi/>
        <w:spacing w:before="20" w:after="65"/>
        <w:rPr>
          <w:rFonts w:ascii="Sakkal Majalla" w:hAnsi="Sakkal Majalla" w:cs="Sakkal Majalla"/>
          <w:sz w:val="28"/>
          <w:szCs w:val="28"/>
        </w:rPr>
      </w:pPr>
    </w:p>
    <w:p w14:paraId="1172C5AC" w14:textId="77777777" w:rsidR="00573D16" w:rsidRPr="00A60245" w:rsidRDefault="00573D16" w:rsidP="00573D16">
      <w:pPr>
        <w:shd w:val="clear" w:color="auto" w:fill="156082"/>
        <w:bidi/>
        <w:spacing w:before="140" w:after="85"/>
        <w:rPr>
          <w:rFonts w:ascii="Sakkal Majalla" w:hAnsi="Sakkal Majalla" w:cs="Sakkal Majalla"/>
          <w:sz w:val="28"/>
          <w:szCs w:val="28"/>
        </w:rPr>
      </w:pPr>
      <w:r>
        <w:rPr>
          <w:rFonts w:ascii="Sakkal Majalla" w:hAnsi="Sakkal Majalla" w:cs="Sakkal Majalla"/>
          <w:b/>
          <w:bCs/>
          <w:color w:val="FFFFFF"/>
          <w:sz w:val="28"/>
          <w:szCs w:val="28"/>
          <w:rtl/>
        </w:rPr>
        <w:t>4.6 المصادر اللغوية: من الجذر إلى البلاغة</w:t>
      </w:r>
      <w:r>
        <w:fldChar w:fldCharType="begin"/>
      </w:r>
      <w:r>
        <w:instrText xml:space="preserve"> TC "4.6 المصادر اللغوية: من الجذر إلى البلاغة" \l 2 </w:instrText>
      </w:r>
      <w:r>
        <w:fldChar w:fldCharType="end"/>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2880"/>
        <w:gridCol w:w="3600"/>
      </w:tblGrid>
      <w:tr w:rsidR="00573D16" w:rsidRPr="00A60245" w14:paraId="6AAD58ED" w14:textId="77777777" w:rsidTr="00201A65">
        <w:tc>
          <w:tcPr>
            <w:tcW w:w="2160" w:type="dxa"/>
            <w:shd w:val="clear" w:color="auto" w:fill="1F3864"/>
            <w:tcMar>
              <w:top w:w="72" w:type="dxa"/>
              <w:left w:w="100" w:type="dxa"/>
              <w:bottom w:w="72" w:type="dxa"/>
              <w:right w:w="100" w:type="dxa"/>
            </w:tcMar>
            <w:vAlign w:val="center"/>
          </w:tcPr>
          <w:p w14:paraId="7B160197"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المصدر</w:t>
            </w:r>
          </w:p>
        </w:tc>
        <w:tc>
          <w:tcPr>
            <w:tcW w:w="2880" w:type="dxa"/>
            <w:shd w:val="clear" w:color="auto" w:fill="1F3864"/>
            <w:tcMar>
              <w:top w:w="72" w:type="dxa"/>
              <w:left w:w="100" w:type="dxa"/>
              <w:bottom w:w="72" w:type="dxa"/>
              <w:right w:w="100" w:type="dxa"/>
            </w:tcMar>
            <w:vAlign w:val="center"/>
          </w:tcPr>
          <w:p w14:paraId="16480135"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الوظيفة المحددة</w:t>
            </w:r>
          </w:p>
        </w:tc>
        <w:tc>
          <w:tcPr>
            <w:tcW w:w="3600" w:type="dxa"/>
            <w:shd w:val="clear" w:color="auto" w:fill="1F3864"/>
            <w:tcMar>
              <w:top w:w="72" w:type="dxa"/>
              <w:left w:w="100" w:type="dxa"/>
              <w:bottom w:w="72" w:type="dxa"/>
              <w:right w:w="100" w:type="dxa"/>
            </w:tcMar>
            <w:vAlign w:val="center"/>
          </w:tcPr>
          <w:p w14:paraId="636311C3"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مثال تطبيقي على الاستخدام الصحيح</w:t>
            </w:r>
          </w:p>
        </w:tc>
      </w:tr>
      <w:tr w:rsidR="00573D16" w:rsidRPr="00A60245" w14:paraId="42DFD11B" w14:textId="77777777" w:rsidTr="00201A65">
        <w:tc>
          <w:tcPr>
            <w:tcW w:w="2160" w:type="dxa"/>
            <w:shd w:val="clear" w:color="auto" w:fill="EBF5FB"/>
            <w:tcMar>
              <w:top w:w="72" w:type="dxa"/>
              <w:left w:w="100" w:type="dxa"/>
              <w:bottom w:w="72" w:type="dxa"/>
              <w:right w:w="100" w:type="dxa"/>
            </w:tcMar>
            <w:vAlign w:val="center"/>
          </w:tcPr>
          <w:p w14:paraId="17397C4E"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000000"/>
                <w:sz w:val="28"/>
                <w:szCs w:val="28"/>
                <w:rtl/>
              </w:rPr>
              <w:lastRenderedPageBreak/>
              <w:t>مقاييس اللغة ابن فارس (ت.395ه)</w:t>
            </w:r>
          </w:p>
        </w:tc>
        <w:tc>
          <w:tcPr>
            <w:tcW w:w="2880" w:type="dxa"/>
            <w:shd w:val="clear" w:color="auto" w:fill="F8F8F8"/>
            <w:tcMar>
              <w:top w:w="72" w:type="dxa"/>
              <w:left w:w="100" w:type="dxa"/>
              <w:bottom w:w="72" w:type="dxa"/>
              <w:right w:w="100" w:type="dxa"/>
            </w:tcMar>
            <w:vAlign w:val="center"/>
          </w:tcPr>
          <w:p w14:paraId="136267A6"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ردّ الجذر الثلاثي إلى معنى مركزي واحد، وهو منهج يتميز به هذا المعجم.</w:t>
            </w:r>
          </w:p>
        </w:tc>
        <w:tc>
          <w:tcPr>
            <w:tcW w:w="3600" w:type="dxa"/>
            <w:shd w:val="clear" w:color="auto" w:fill="EBF5FB"/>
            <w:tcMar>
              <w:top w:w="72" w:type="dxa"/>
              <w:left w:w="100" w:type="dxa"/>
              <w:bottom w:w="72" w:type="dxa"/>
              <w:right w:w="100" w:type="dxa"/>
            </w:tcMar>
            <w:vAlign w:val="center"/>
          </w:tcPr>
          <w:p w14:paraId="412EFE55"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جذر أ-م-ن: «الأمن والطمأنينة»، ومنه تتفرع الأمانة والإيمان والأمن فروعًا لأصل واحد.</w:t>
            </w:r>
          </w:p>
        </w:tc>
      </w:tr>
      <w:tr w:rsidR="00573D16" w:rsidRPr="00A60245" w14:paraId="7A8322B8" w14:textId="77777777" w:rsidTr="00201A65">
        <w:tc>
          <w:tcPr>
            <w:tcW w:w="2160" w:type="dxa"/>
            <w:shd w:val="clear" w:color="auto" w:fill="FFFFFF"/>
            <w:tcMar>
              <w:top w:w="72" w:type="dxa"/>
              <w:left w:w="100" w:type="dxa"/>
              <w:bottom w:w="72" w:type="dxa"/>
              <w:right w:w="100" w:type="dxa"/>
            </w:tcMar>
            <w:vAlign w:val="center"/>
          </w:tcPr>
          <w:p w14:paraId="1F65C490"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000000"/>
                <w:sz w:val="28"/>
                <w:szCs w:val="28"/>
                <w:rtl/>
              </w:rPr>
              <w:t>المفردات في غريب القرآن الراغب الأصفهاني (ت.502ه)</w:t>
            </w:r>
          </w:p>
        </w:tc>
        <w:tc>
          <w:tcPr>
            <w:tcW w:w="2880" w:type="dxa"/>
            <w:shd w:val="clear" w:color="auto" w:fill="FFFFFF"/>
            <w:tcMar>
              <w:top w:w="72" w:type="dxa"/>
              <w:left w:w="100" w:type="dxa"/>
              <w:bottom w:w="72" w:type="dxa"/>
              <w:right w:w="100" w:type="dxa"/>
            </w:tcMar>
            <w:vAlign w:val="center"/>
          </w:tcPr>
          <w:p w14:paraId="1E32944B"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معجم خاص بمفردات القرآن، يفرّق بدقة بين الدلالة القرآنية الخاصة والاستعمال العربي العام.</w:t>
            </w:r>
          </w:p>
        </w:tc>
        <w:tc>
          <w:tcPr>
            <w:tcW w:w="3600" w:type="dxa"/>
            <w:shd w:val="clear" w:color="auto" w:fill="FFFFFF"/>
            <w:tcMar>
              <w:top w:w="72" w:type="dxa"/>
              <w:left w:w="100" w:type="dxa"/>
              <w:bottom w:w="72" w:type="dxa"/>
              <w:right w:w="100" w:type="dxa"/>
            </w:tcMar>
            <w:vAlign w:val="center"/>
          </w:tcPr>
          <w:p w14:paraId="156FBBC5"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لفظ "الإحسان": يُميّز الراغب بين الإحسان العام (إجادة الفعل) والدلالة القرآنية الخاصة (حديث جبريل، حالة استحضار وجودي).</w:t>
            </w:r>
          </w:p>
        </w:tc>
      </w:tr>
      <w:tr w:rsidR="00573D16" w:rsidRPr="00A60245" w14:paraId="110F1B60" w14:textId="77777777" w:rsidTr="00201A65">
        <w:tc>
          <w:tcPr>
            <w:tcW w:w="2160" w:type="dxa"/>
            <w:shd w:val="clear" w:color="auto" w:fill="EBF5FB"/>
            <w:tcMar>
              <w:top w:w="72" w:type="dxa"/>
              <w:left w:w="100" w:type="dxa"/>
              <w:bottom w:w="72" w:type="dxa"/>
              <w:right w:w="100" w:type="dxa"/>
            </w:tcMar>
            <w:vAlign w:val="center"/>
          </w:tcPr>
          <w:p w14:paraId="13D7E8DA"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000000"/>
                <w:sz w:val="28"/>
                <w:szCs w:val="28"/>
                <w:rtl/>
              </w:rPr>
              <w:t>لسان العرب ابن منظور (ت.711ه)</w:t>
            </w:r>
          </w:p>
        </w:tc>
        <w:tc>
          <w:tcPr>
            <w:tcW w:w="2880" w:type="dxa"/>
            <w:shd w:val="clear" w:color="auto" w:fill="F8F8F8"/>
            <w:tcMar>
              <w:top w:w="72" w:type="dxa"/>
              <w:left w:w="100" w:type="dxa"/>
              <w:bottom w:w="72" w:type="dxa"/>
              <w:right w:w="100" w:type="dxa"/>
            </w:tcMar>
            <w:vAlign w:val="center"/>
          </w:tcPr>
          <w:p w14:paraId="5D0CBE59"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أوسع المعاجم استيعابًا للاستعمالات التاريخية، ويُرجع إليه للتحقق من اتساع الاستعمال.</w:t>
            </w:r>
          </w:p>
        </w:tc>
        <w:tc>
          <w:tcPr>
            <w:tcW w:w="3600" w:type="dxa"/>
            <w:shd w:val="clear" w:color="auto" w:fill="EBF5FB"/>
            <w:tcMar>
              <w:top w:w="72" w:type="dxa"/>
              <w:left w:w="100" w:type="dxa"/>
              <w:bottom w:w="72" w:type="dxa"/>
              <w:right w:w="100" w:type="dxa"/>
            </w:tcMar>
            <w:vAlign w:val="center"/>
          </w:tcPr>
          <w:p w14:paraId="4CEF3D4A"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التحقق من استعمالات «الشورى» في الشعر الجاهلي والنثر العربي القديم، لبيان أن الدلالة القرآنية ليست معزولة عن اللغة.</w:t>
            </w:r>
          </w:p>
        </w:tc>
      </w:tr>
      <w:tr w:rsidR="00573D16" w:rsidRPr="00A60245" w14:paraId="1E743FDA" w14:textId="77777777" w:rsidTr="00201A65">
        <w:tc>
          <w:tcPr>
            <w:tcW w:w="2160" w:type="dxa"/>
            <w:shd w:val="clear" w:color="auto" w:fill="FFFFFF"/>
            <w:tcMar>
              <w:top w:w="72" w:type="dxa"/>
              <w:left w:w="100" w:type="dxa"/>
              <w:bottom w:w="72" w:type="dxa"/>
              <w:right w:w="100" w:type="dxa"/>
            </w:tcMar>
            <w:vAlign w:val="center"/>
          </w:tcPr>
          <w:p w14:paraId="0B99DD0A"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000000"/>
                <w:sz w:val="28"/>
                <w:szCs w:val="28"/>
                <w:rtl/>
              </w:rPr>
              <w:t>الكشّاف الزمخشري (ت.538ه)</w:t>
            </w:r>
          </w:p>
        </w:tc>
        <w:tc>
          <w:tcPr>
            <w:tcW w:w="2880" w:type="dxa"/>
            <w:shd w:val="clear" w:color="auto" w:fill="FFFFFF"/>
            <w:tcMar>
              <w:top w:w="72" w:type="dxa"/>
              <w:left w:w="100" w:type="dxa"/>
              <w:bottom w:w="72" w:type="dxa"/>
              <w:right w:w="100" w:type="dxa"/>
            </w:tcMar>
            <w:vAlign w:val="center"/>
          </w:tcPr>
          <w:p w14:paraId="28C16DB9"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التحليل البلاغي والنحوي الدقيق، والأعلى سلطة في سؤال «لماذا هذا التركيب دون غيره».</w:t>
            </w:r>
          </w:p>
        </w:tc>
        <w:tc>
          <w:tcPr>
            <w:tcW w:w="3600" w:type="dxa"/>
            <w:shd w:val="clear" w:color="auto" w:fill="FFFFFF"/>
            <w:tcMar>
              <w:top w:w="72" w:type="dxa"/>
              <w:left w:w="100" w:type="dxa"/>
              <w:bottom w:w="72" w:type="dxa"/>
              <w:right w:w="100" w:type="dxa"/>
            </w:tcMar>
            <w:vAlign w:val="center"/>
          </w:tcPr>
          <w:p w14:paraId="1F9B28AD"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سؤال: لماذا "وشاورهم" بصيغة الأمر المباشر لا "ينبغي أن تشاورهم"؟ الزمخشري يُحلل الفارق البلاغي ودلالته على الإلزام.</w:t>
            </w:r>
          </w:p>
        </w:tc>
      </w:tr>
    </w:tbl>
    <w:p w14:paraId="6CC26137" w14:textId="77777777" w:rsidR="00573D16" w:rsidRPr="00A60245" w:rsidRDefault="00573D16" w:rsidP="00573D16">
      <w:pPr>
        <w:bidi/>
        <w:spacing w:after="55"/>
        <w:rPr>
          <w:rFonts w:ascii="Sakkal Majalla" w:hAnsi="Sakkal Majalla" w:cs="Sakkal Majalla"/>
          <w:sz w:val="28"/>
          <w:szCs w:val="28"/>
        </w:rPr>
      </w:pPr>
      <w:r>
        <w:rPr>
          <w:rFonts w:ascii="Sakkal Majalla" w:hAnsi="Sakkal Majalla" w:cs="Sakkal Majalla"/>
          <w:i/>
          <w:iCs/>
          <w:color w:val="595959"/>
          <w:sz w:val="28"/>
          <w:szCs w:val="28"/>
          <w:rtl/>
        </w:rPr>
        <w:t>جدول 4.4 — أربعة مصادر لغوية لكلٍّ منها وظيفته: التأصيل الجذري، والخصوصية القرآنية، واتساع الاستعمال، والتحليل البلاغي.</w:t>
      </w:r>
    </w:p>
    <w:p w14:paraId="78185EB5" w14:textId="77777777" w:rsidR="00573D16" w:rsidRPr="00A60245" w:rsidRDefault="00573D16" w:rsidP="00573D16">
      <w:pPr>
        <w:shd w:val="clear" w:color="auto" w:fill="FFF2CC"/>
        <w:bidi/>
        <w:spacing w:after="65"/>
        <w:ind w:right="200"/>
        <w:rPr>
          <w:rFonts w:ascii="Sakkal Majalla" w:hAnsi="Sakkal Majalla" w:cs="Sakkal Majalla"/>
          <w:sz w:val="28"/>
          <w:szCs w:val="28"/>
        </w:rPr>
      </w:pPr>
      <w:r>
        <w:rPr>
          <w:rFonts w:ascii="Sakkal Majalla" w:hAnsi="Sakkal Majalla" w:cs="Sakkal Majalla"/>
          <w:i/>
          <w:iCs/>
          <w:color w:val="000000"/>
          <w:sz w:val="28"/>
          <w:szCs w:val="28"/>
          <w:rtl/>
        </w:rPr>
        <w:t>والقاعدة: لا يُكتفى بمصدر لغوي واحد في أي تحليل جذري في بطاقة الهوية المعرفية؛ فالحقل الثاني يستوجب مراجعة المصادر الأربعة معًا.</w:t>
      </w:r>
    </w:p>
    <w:p w14:paraId="59F63CF7" w14:textId="77777777" w:rsidR="00573D16" w:rsidRPr="00A60245" w:rsidRDefault="00573D16" w:rsidP="00573D16">
      <w:pPr>
        <w:bidi/>
        <w:spacing w:after="55"/>
        <w:rPr>
          <w:rFonts w:ascii="Sakkal Majalla" w:hAnsi="Sakkal Majalla" w:cs="Sakkal Majalla"/>
          <w:sz w:val="28"/>
          <w:szCs w:val="28"/>
        </w:rPr>
      </w:pPr>
    </w:p>
    <w:p w14:paraId="568DA945" w14:textId="77777777" w:rsidR="00573D16" w:rsidRPr="00A60245" w:rsidRDefault="00573D16" w:rsidP="00573D16">
      <w:pPr>
        <w:shd w:val="clear" w:color="auto" w:fill="D6E4F0"/>
        <w:bidi/>
        <w:spacing w:before="110" w:after="60"/>
        <w:rPr>
          <w:rFonts w:ascii="Sakkal Majalla" w:hAnsi="Sakkal Majalla" w:cs="Sakkal Majalla"/>
          <w:sz w:val="28"/>
          <w:szCs w:val="28"/>
        </w:rPr>
      </w:pPr>
      <w:r>
        <w:rPr>
          <w:rFonts w:ascii="Sakkal Majalla" w:hAnsi="Sakkal Majalla" w:cs="Sakkal Majalla"/>
          <w:b/>
          <w:bCs/>
          <w:color w:val="1F3864"/>
          <w:sz w:val="28"/>
          <w:szCs w:val="28"/>
          <w:rtl/>
        </w:rPr>
        <w:t>ضمانات منهجية ضد الانتقاء المغرض بين المصادر</w:t>
      </w:r>
    </w:p>
    <w:p w14:paraId="13A3983B" w14:textId="77777777" w:rsidR="00573D16" w:rsidRPr="00A60245" w:rsidRDefault="00573D16" w:rsidP="00573D16">
      <w:pPr>
        <w:bidi/>
        <w:spacing w:after="90"/>
        <w:rPr>
          <w:rFonts w:ascii="Sakkal Majalla" w:hAnsi="Sakkal Majalla" w:cs="Sakkal Majalla"/>
          <w:sz w:val="28"/>
          <w:szCs w:val="28"/>
        </w:rPr>
      </w:pPr>
      <w:r>
        <w:rPr>
          <w:rFonts w:ascii="Sakkal Majalla" w:hAnsi="Sakkal Majalla" w:cs="Sakkal Majalla"/>
          <w:color w:val="000000"/>
          <w:sz w:val="28"/>
          <w:szCs w:val="28"/>
          <w:rtl/>
        </w:rPr>
        <w:t>وأكبر خطر في أي نظام يسمح بتعدد المصادر هو الانتقاء المغرض (Cherry-Picking). وهذه ثلاث ضمانات إجرائية تحدّ منه:</w:t>
      </w:r>
    </w:p>
    <w:p w14:paraId="0613D2F3" w14:textId="77777777" w:rsidR="00573D16" w:rsidRPr="00A60245" w:rsidRDefault="00573D16" w:rsidP="00573D16">
      <w:pPr>
        <w:bidi/>
        <w:spacing w:after="55"/>
        <w:ind w:right="260"/>
        <w:rPr>
          <w:rFonts w:ascii="Sakkal Majalla" w:hAnsi="Sakkal Majalla" w:cs="Sakkal Majalla"/>
          <w:sz w:val="28"/>
          <w:szCs w:val="28"/>
        </w:rPr>
      </w:pPr>
      <w:r>
        <w:rPr>
          <w:rFonts w:ascii="Cambria Math" w:hAnsi="Cambria Math" w:cs="Cambria Math"/>
          <w:b/>
          <w:bCs/>
          <w:color w:val="156082"/>
          <w:sz w:val="28"/>
          <w:szCs w:val="28"/>
        </w:rPr>
        <w:t>◆ الاستقصاء قبل الانتقاء: يُلزَم الباحث بعرض مواقف المدارس الخمس كلها في بطاقة الهوية (الحقل السابع)، لا بالاكتفاء بالمدرسة التي تؤيد استنتاجه وإسقاط غيرها بصمت. وغياب مدرسة يحتاج إلى تسويغ صريح.</w:t>
      </w:r>
    </w:p>
    <w:p w14:paraId="41905AA4" w14:textId="77777777" w:rsidR="00573D16" w:rsidRPr="00A60245" w:rsidRDefault="00573D16" w:rsidP="00573D16">
      <w:pPr>
        <w:bidi/>
        <w:spacing w:after="55"/>
        <w:ind w:right="260"/>
        <w:rPr>
          <w:rFonts w:ascii="Sakkal Majalla" w:hAnsi="Sakkal Majalla" w:cs="Sakkal Majalla"/>
          <w:sz w:val="28"/>
          <w:szCs w:val="28"/>
        </w:rPr>
      </w:pPr>
      <w:r>
        <w:rPr>
          <w:rFonts w:ascii="Cambria Math" w:hAnsi="Cambria Math" w:cs="Cambria Math"/>
          <w:b/>
          <w:bCs/>
          <w:color w:val="156082"/>
          <w:sz w:val="28"/>
          <w:szCs w:val="28"/>
        </w:rPr>
        <w:t>◆ تسجيل الخلاف قبل الترجيح: يُسجَّل الخلاف بين المدارس أولًا بأمانة، ثم يُرجَّح بمعايير معلنة. والترجيح المباشر دون عرض الخلاف ممنوع.</w:t>
      </w:r>
    </w:p>
    <w:p w14:paraId="59F21F6A" w14:textId="77777777" w:rsidR="00573D16" w:rsidRPr="00A60245" w:rsidRDefault="00573D16" w:rsidP="00573D16">
      <w:pPr>
        <w:bidi/>
        <w:spacing w:after="55"/>
        <w:ind w:right="260"/>
        <w:rPr>
          <w:rFonts w:ascii="Sakkal Majalla" w:hAnsi="Sakkal Majalla" w:cs="Sakkal Majalla"/>
          <w:sz w:val="28"/>
          <w:szCs w:val="28"/>
        </w:rPr>
      </w:pPr>
      <w:r>
        <w:rPr>
          <w:rFonts w:ascii="Cambria Math" w:hAnsi="Cambria Math" w:cs="Cambria Math"/>
          <w:b/>
          <w:bCs/>
          <w:color w:val="156082"/>
          <w:sz w:val="28"/>
          <w:szCs w:val="28"/>
        </w:rPr>
        <w:t>◆  المراجعة الخارجية: كما في محك الأصالة (الفصل الثالث)، يخضع كل استعمال لمصدر تفسيري لمراجعة محكّم مستقل متخصص في التفسير، يتحقق من أمانة عرض المدارس.</w:t>
      </w:r>
    </w:p>
    <w:p w14:paraId="38AC1D8B" w14:textId="77777777" w:rsidR="00573D16" w:rsidRPr="00A60245" w:rsidRDefault="00573D16" w:rsidP="00573D16">
      <w:pPr>
        <w:pBdr>
          <w:bottom w:val="single" w:sz="6" w:space="0" w:color="D6E4F0"/>
        </w:pBdr>
        <w:bidi/>
        <w:spacing w:before="20" w:after="65"/>
        <w:rPr>
          <w:rFonts w:ascii="Sakkal Majalla" w:hAnsi="Sakkal Majalla" w:cs="Sakkal Majalla"/>
          <w:sz w:val="28"/>
          <w:szCs w:val="28"/>
        </w:rPr>
      </w:pPr>
    </w:p>
    <w:p w14:paraId="3DF636E3" w14:textId="77777777" w:rsidR="00573D16" w:rsidRPr="00A60245" w:rsidRDefault="00573D16" w:rsidP="00573D16">
      <w:pPr>
        <w:shd w:val="clear" w:color="auto" w:fill="156082"/>
        <w:bidi/>
        <w:spacing w:before="140" w:after="85"/>
        <w:rPr>
          <w:rFonts w:ascii="Sakkal Majalla" w:hAnsi="Sakkal Majalla" w:cs="Sakkal Majalla"/>
          <w:sz w:val="28"/>
          <w:szCs w:val="28"/>
        </w:rPr>
      </w:pPr>
      <w:r>
        <w:rPr>
          <w:rFonts w:ascii="Sakkal Majalla" w:hAnsi="Sakkal Majalla" w:cs="Sakkal Majalla"/>
          <w:b/>
          <w:bCs/>
          <w:color w:val="FFFFFF"/>
          <w:sz w:val="28"/>
          <w:szCs w:val="28"/>
          <w:rtl/>
        </w:rPr>
        <w:t>4.7  تطبيق كامل لهرم المصادر: مفهوم «العدل» من الدلالة إلى المبدأ</w:t>
      </w:r>
      <w:r>
        <w:fldChar w:fldCharType="begin"/>
      </w:r>
      <w:r>
        <w:instrText xml:space="preserve"> TC "4.7  تطبيق كامل لهرم المصادر: مفهوم «العدل» من الدلالة إلى المبدأ" \l 2 </w:instrText>
      </w:r>
      <w:r>
        <w:fldChar w:fldCharType="end"/>
      </w:r>
    </w:p>
    <w:p w14:paraId="29A470B1" w14:textId="77777777" w:rsidR="00573D16" w:rsidRPr="00A60245" w:rsidRDefault="00573D16" w:rsidP="00573D16">
      <w:pPr>
        <w:bidi/>
        <w:spacing w:after="90"/>
        <w:rPr>
          <w:rFonts w:ascii="Sakkal Majalla" w:hAnsi="Sakkal Majalla" w:cs="Sakkal Majalla"/>
          <w:sz w:val="28"/>
          <w:szCs w:val="28"/>
        </w:rPr>
      </w:pPr>
      <w:r>
        <w:rPr>
          <w:rFonts w:ascii="Sakkal Majalla" w:hAnsi="Sakkal Majalla" w:cs="Sakkal Majalla"/>
          <w:color w:val="000000"/>
          <w:sz w:val="28"/>
          <w:szCs w:val="28"/>
          <w:rtl/>
        </w:rPr>
        <w:t>ولكي نرى كيف تعمل مستويات الهرم معًا لا منفصلة، أطبّقه على مفهوم العدل من أوله إلى آخره:</w:t>
      </w:r>
    </w:p>
    <w:tbl>
      <w:tblPr>
        <w:bidiVisual/>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0"/>
        <w:gridCol w:w="8275"/>
      </w:tblGrid>
      <w:tr w:rsidR="00573D16" w:rsidRPr="00A60245" w14:paraId="449609B2" w14:textId="77777777" w:rsidTr="00201A65">
        <w:tc>
          <w:tcPr>
            <w:tcW w:w="1440" w:type="dxa"/>
            <w:shd w:val="clear" w:color="auto" w:fill="1F3864"/>
            <w:tcMar>
              <w:top w:w="72" w:type="dxa"/>
              <w:left w:w="100" w:type="dxa"/>
              <w:bottom w:w="72" w:type="dxa"/>
              <w:right w:w="100" w:type="dxa"/>
            </w:tcMar>
            <w:vAlign w:val="center"/>
          </w:tcPr>
          <w:p w14:paraId="2484020E"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المصدر</w:t>
            </w:r>
          </w:p>
        </w:tc>
        <w:tc>
          <w:tcPr>
            <w:tcW w:w="8275" w:type="dxa"/>
            <w:shd w:val="clear" w:color="auto" w:fill="1F3864"/>
            <w:tcMar>
              <w:top w:w="72" w:type="dxa"/>
              <w:left w:w="100" w:type="dxa"/>
              <w:bottom w:w="72" w:type="dxa"/>
              <w:right w:w="100" w:type="dxa"/>
            </w:tcMar>
            <w:vAlign w:val="center"/>
          </w:tcPr>
          <w:p w14:paraId="774F9F0F"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ما يُقدِّمه لمفهوم العدل تحديداً</w:t>
            </w:r>
          </w:p>
        </w:tc>
      </w:tr>
      <w:tr w:rsidR="00573D16" w:rsidRPr="00A60245" w14:paraId="071E9DD1" w14:textId="77777777" w:rsidTr="00201A65">
        <w:tc>
          <w:tcPr>
            <w:tcW w:w="1440" w:type="dxa"/>
            <w:shd w:val="clear" w:color="auto" w:fill="EBF5FB"/>
            <w:tcMar>
              <w:top w:w="72" w:type="dxa"/>
              <w:left w:w="100" w:type="dxa"/>
              <w:bottom w:w="72" w:type="dxa"/>
              <w:right w:w="100" w:type="dxa"/>
            </w:tcMar>
            <w:vAlign w:val="center"/>
          </w:tcPr>
          <w:p w14:paraId="4AFEC642" w14:textId="77777777" w:rsidR="00573D16" w:rsidRPr="00A60245" w:rsidRDefault="00573D16" w:rsidP="00201A65">
            <w:pPr>
              <w:bidi/>
              <w:spacing w:before="48" w:after="48"/>
              <w:rPr>
                <w:rFonts w:ascii="Sakkal Majalla" w:hAnsi="Sakkal Majalla" w:cs="Sakkal Majalla"/>
                <w:sz w:val="28"/>
                <w:szCs w:val="28"/>
              </w:rPr>
            </w:pPr>
            <w:r w:rsidRPr="00A60245">
              <w:rPr>
                <w:rFonts w:ascii="Cambria Math" w:hAnsi="Cambria Math" w:cs="Cambria Math" w:hint="cs"/>
                <w:b/>
                <w:bCs/>
                <w:color w:val="1F3864"/>
                <w:sz w:val="28"/>
                <w:szCs w:val="28"/>
                <w:rtl/>
              </w:rPr>
              <w:lastRenderedPageBreak/>
              <w:t>①</w:t>
            </w:r>
            <w:r w:rsidRPr="00A60245">
              <w:rPr>
                <w:rFonts w:ascii="Sakkal Majalla" w:hAnsi="Sakkal Majalla" w:cs="Sakkal Majalla"/>
                <w:b/>
                <w:bCs/>
                <w:color w:val="1F3864"/>
                <w:sz w:val="28"/>
                <w:szCs w:val="28"/>
                <w:rtl/>
              </w:rPr>
              <w:t xml:space="preserve"> </w:t>
            </w:r>
            <w:r w:rsidRPr="00A60245">
              <w:rPr>
                <w:rFonts w:ascii="Sakkal Majalla" w:hAnsi="Sakkal Majalla" w:cs="Sakkal Majalla" w:hint="cs"/>
                <w:b/>
                <w:bCs/>
                <w:color w:val="1F3864"/>
                <w:sz w:val="28"/>
                <w:szCs w:val="28"/>
                <w:rtl/>
              </w:rPr>
              <w:t>القرآن</w:t>
            </w:r>
            <w:r w:rsidRPr="00A60245">
              <w:rPr>
                <w:rFonts w:ascii="Sakkal Majalla" w:hAnsi="Sakkal Majalla" w:cs="Sakkal Majalla"/>
                <w:b/>
                <w:bCs/>
                <w:color w:val="1F3864"/>
                <w:sz w:val="28"/>
                <w:szCs w:val="28"/>
                <w:rtl/>
              </w:rPr>
              <w:t xml:space="preserve"> (</w:t>
            </w:r>
            <w:r w:rsidRPr="00A60245">
              <w:rPr>
                <w:rFonts w:ascii="Sakkal Majalla" w:hAnsi="Sakkal Majalla" w:cs="Sakkal Majalla" w:hint="cs"/>
                <w:b/>
                <w:bCs/>
                <w:color w:val="1F3864"/>
                <w:sz w:val="28"/>
                <w:szCs w:val="28"/>
                <w:rtl/>
              </w:rPr>
              <w:t>المنشأ</w:t>
            </w:r>
            <w:r w:rsidRPr="00A60245">
              <w:rPr>
                <w:rFonts w:ascii="Sakkal Majalla" w:hAnsi="Sakkal Majalla" w:cs="Sakkal Majalla"/>
                <w:b/>
                <w:bCs/>
                <w:color w:val="1F3864"/>
                <w:sz w:val="28"/>
                <w:szCs w:val="28"/>
                <w:rtl/>
              </w:rPr>
              <w:t>)</w:t>
            </w:r>
          </w:p>
        </w:tc>
        <w:tc>
          <w:tcPr>
            <w:tcW w:w="8275" w:type="dxa"/>
            <w:shd w:val="clear" w:color="auto" w:fill="F5FAFF"/>
            <w:tcMar>
              <w:top w:w="72" w:type="dxa"/>
              <w:left w:w="100" w:type="dxa"/>
              <w:bottom w:w="72" w:type="dxa"/>
              <w:right w:w="100" w:type="dxa"/>
            </w:tcMar>
            <w:vAlign w:val="center"/>
          </w:tcPr>
          <w:p w14:paraId="2B08AE97"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﴿إِنَّ اللَّهَ يَأْمُرُ بِالْعَدْلِ وَالْإِحْسَانِ﴾ (النحل:90)؛ العدل أمر إلهي مباشر يُقرَن بالإحسان في مرتبة تعلو على العدل ذاته. وردت مادة ع-د-ل أكثر من 28 مرة بصيغ مختلفة.</w:t>
            </w:r>
          </w:p>
        </w:tc>
      </w:tr>
      <w:tr w:rsidR="00573D16" w:rsidRPr="00A60245" w14:paraId="2F68CBFB" w14:textId="77777777" w:rsidTr="00201A65">
        <w:tc>
          <w:tcPr>
            <w:tcW w:w="1440" w:type="dxa"/>
            <w:shd w:val="clear" w:color="auto" w:fill="FFFFFF"/>
            <w:tcMar>
              <w:top w:w="72" w:type="dxa"/>
              <w:left w:w="100" w:type="dxa"/>
              <w:bottom w:w="72" w:type="dxa"/>
              <w:right w:w="100" w:type="dxa"/>
            </w:tcMar>
            <w:vAlign w:val="center"/>
          </w:tcPr>
          <w:p w14:paraId="3C990EED" w14:textId="77777777" w:rsidR="00573D16" w:rsidRPr="00A60245" w:rsidRDefault="00573D16" w:rsidP="00201A65">
            <w:pPr>
              <w:bidi/>
              <w:spacing w:before="48" w:after="48"/>
              <w:rPr>
                <w:rFonts w:ascii="Sakkal Majalla" w:hAnsi="Sakkal Majalla" w:cs="Sakkal Majalla"/>
                <w:sz w:val="28"/>
                <w:szCs w:val="28"/>
              </w:rPr>
            </w:pPr>
            <w:r w:rsidRPr="00A60245">
              <w:rPr>
                <w:rFonts w:ascii="Cambria Math" w:hAnsi="Cambria Math" w:cs="Cambria Math" w:hint="cs"/>
                <w:b/>
                <w:bCs/>
                <w:color w:val="1F3864"/>
                <w:sz w:val="28"/>
                <w:szCs w:val="28"/>
                <w:rtl/>
              </w:rPr>
              <w:t>②</w:t>
            </w:r>
            <w:r w:rsidRPr="00A60245">
              <w:rPr>
                <w:rFonts w:ascii="Sakkal Majalla" w:hAnsi="Sakkal Majalla" w:cs="Sakkal Majalla"/>
                <w:b/>
                <w:bCs/>
                <w:color w:val="1F3864"/>
                <w:sz w:val="28"/>
                <w:szCs w:val="28"/>
                <w:rtl/>
              </w:rPr>
              <w:t xml:space="preserve"> </w:t>
            </w:r>
            <w:r w:rsidRPr="00A60245">
              <w:rPr>
                <w:rFonts w:ascii="Sakkal Majalla" w:hAnsi="Sakkal Majalla" w:cs="Sakkal Majalla" w:hint="cs"/>
                <w:b/>
                <w:bCs/>
                <w:color w:val="1F3864"/>
                <w:sz w:val="28"/>
                <w:szCs w:val="28"/>
                <w:rtl/>
              </w:rPr>
              <w:t>السنة</w:t>
            </w:r>
            <w:r w:rsidRPr="00A60245">
              <w:rPr>
                <w:rFonts w:ascii="Sakkal Majalla" w:hAnsi="Sakkal Majalla" w:cs="Sakkal Majalla"/>
                <w:b/>
                <w:bCs/>
                <w:color w:val="1F3864"/>
                <w:sz w:val="28"/>
                <w:szCs w:val="28"/>
                <w:rtl/>
              </w:rPr>
              <w:t xml:space="preserve"> (</w:t>
            </w:r>
            <w:r w:rsidRPr="00A60245">
              <w:rPr>
                <w:rFonts w:ascii="Sakkal Majalla" w:hAnsi="Sakkal Majalla" w:cs="Sakkal Majalla" w:hint="cs"/>
                <w:b/>
                <w:bCs/>
                <w:color w:val="1F3864"/>
                <w:sz w:val="28"/>
                <w:szCs w:val="28"/>
                <w:rtl/>
              </w:rPr>
              <w:t>البيان</w:t>
            </w:r>
            <w:r w:rsidRPr="00A60245">
              <w:rPr>
                <w:rFonts w:ascii="Sakkal Majalla" w:hAnsi="Sakkal Majalla" w:cs="Sakkal Majalla"/>
                <w:b/>
                <w:bCs/>
                <w:color w:val="1F3864"/>
                <w:sz w:val="28"/>
                <w:szCs w:val="28"/>
                <w:rtl/>
              </w:rPr>
              <w:t>)</w:t>
            </w:r>
          </w:p>
        </w:tc>
        <w:tc>
          <w:tcPr>
            <w:tcW w:w="8275" w:type="dxa"/>
            <w:shd w:val="clear" w:color="auto" w:fill="FFFFFF"/>
            <w:tcMar>
              <w:top w:w="72" w:type="dxa"/>
              <w:left w:w="100" w:type="dxa"/>
              <w:bottom w:w="72" w:type="dxa"/>
              <w:right w:w="100" w:type="dxa"/>
            </w:tcMar>
            <w:vAlign w:val="center"/>
          </w:tcPr>
          <w:p w14:paraId="56DE762F"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«أعطوا الأجير أجره قبل أن يجف عرقه» (ابن ماجه). وتبيّن السنة هنا بعدًا زمنيًا فوريًا للعدل لم يُفصَّل في الآية المجملة، وهو من النوع الثاني (التفسيري) من بيان ابن القيم.</w:t>
            </w:r>
          </w:p>
        </w:tc>
      </w:tr>
      <w:tr w:rsidR="00573D16" w:rsidRPr="00A60245" w14:paraId="496FC2B4" w14:textId="77777777" w:rsidTr="00201A65">
        <w:tc>
          <w:tcPr>
            <w:tcW w:w="1440" w:type="dxa"/>
            <w:shd w:val="clear" w:color="auto" w:fill="EBF5FB"/>
            <w:tcMar>
              <w:top w:w="72" w:type="dxa"/>
              <w:left w:w="100" w:type="dxa"/>
              <w:bottom w:w="72" w:type="dxa"/>
              <w:right w:w="100" w:type="dxa"/>
            </w:tcMar>
            <w:vAlign w:val="center"/>
          </w:tcPr>
          <w:p w14:paraId="62662D08" w14:textId="77777777" w:rsidR="00573D16" w:rsidRPr="00A60245" w:rsidRDefault="00573D16" w:rsidP="00201A65">
            <w:pPr>
              <w:bidi/>
              <w:spacing w:before="48" w:after="48"/>
              <w:rPr>
                <w:rFonts w:ascii="Sakkal Majalla" w:hAnsi="Sakkal Majalla" w:cs="Sakkal Majalla"/>
                <w:sz w:val="28"/>
                <w:szCs w:val="28"/>
              </w:rPr>
            </w:pPr>
            <w:r w:rsidRPr="00A60245">
              <w:rPr>
                <w:rFonts w:ascii="Cambria Math" w:hAnsi="Cambria Math" w:cs="Cambria Math" w:hint="cs"/>
                <w:b/>
                <w:bCs/>
                <w:color w:val="1F3864"/>
                <w:sz w:val="28"/>
                <w:szCs w:val="28"/>
                <w:rtl/>
              </w:rPr>
              <w:t>③</w:t>
            </w:r>
            <w:r w:rsidRPr="00A60245">
              <w:rPr>
                <w:rFonts w:ascii="Sakkal Majalla" w:hAnsi="Sakkal Majalla" w:cs="Sakkal Majalla"/>
                <w:b/>
                <w:bCs/>
                <w:color w:val="1F3864"/>
                <w:sz w:val="28"/>
                <w:szCs w:val="28"/>
                <w:rtl/>
              </w:rPr>
              <w:t xml:space="preserve"> </w:t>
            </w:r>
            <w:r w:rsidRPr="00A60245">
              <w:rPr>
                <w:rFonts w:ascii="Sakkal Majalla" w:hAnsi="Sakkal Majalla" w:cs="Sakkal Majalla" w:hint="cs"/>
                <w:b/>
                <w:bCs/>
                <w:color w:val="1F3864"/>
                <w:sz w:val="28"/>
                <w:szCs w:val="28"/>
                <w:rtl/>
              </w:rPr>
              <w:t>اللغة</w:t>
            </w:r>
            <w:r w:rsidRPr="00A60245">
              <w:rPr>
                <w:rFonts w:ascii="Sakkal Majalla" w:hAnsi="Sakkal Majalla" w:cs="Sakkal Majalla"/>
                <w:b/>
                <w:bCs/>
                <w:color w:val="1F3864"/>
                <w:sz w:val="28"/>
                <w:szCs w:val="28"/>
                <w:rtl/>
              </w:rPr>
              <w:t xml:space="preserve"> (</w:t>
            </w:r>
            <w:r w:rsidRPr="00A60245">
              <w:rPr>
                <w:rFonts w:ascii="Sakkal Majalla" w:hAnsi="Sakkal Majalla" w:cs="Sakkal Majalla" w:hint="cs"/>
                <w:b/>
                <w:bCs/>
                <w:color w:val="1F3864"/>
                <w:sz w:val="28"/>
                <w:szCs w:val="28"/>
                <w:rtl/>
              </w:rPr>
              <w:t>ابن</w:t>
            </w:r>
            <w:r w:rsidRPr="00A60245">
              <w:rPr>
                <w:rFonts w:ascii="Sakkal Majalla" w:hAnsi="Sakkal Majalla" w:cs="Sakkal Majalla"/>
                <w:b/>
                <w:bCs/>
                <w:color w:val="1F3864"/>
                <w:sz w:val="28"/>
                <w:szCs w:val="28"/>
                <w:rtl/>
              </w:rPr>
              <w:t xml:space="preserve"> </w:t>
            </w:r>
            <w:r w:rsidRPr="00A60245">
              <w:rPr>
                <w:rFonts w:ascii="Sakkal Majalla" w:hAnsi="Sakkal Majalla" w:cs="Sakkal Majalla" w:hint="cs"/>
                <w:b/>
                <w:bCs/>
                <w:color w:val="1F3864"/>
                <w:sz w:val="28"/>
                <w:szCs w:val="28"/>
                <w:rtl/>
              </w:rPr>
              <w:t>فارس</w:t>
            </w:r>
            <w:r w:rsidRPr="00A60245">
              <w:rPr>
                <w:rFonts w:ascii="Sakkal Majalla" w:hAnsi="Sakkal Majalla" w:cs="Sakkal Majalla"/>
                <w:b/>
                <w:bCs/>
                <w:color w:val="1F3864"/>
                <w:sz w:val="28"/>
                <w:szCs w:val="28"/>
                <w:rtl/>
              </w:rPr>
              <w:t>)</w:t>
            </w:r>
          </w:p>
        </w:tc>
        <w:tc>
          <w:tcPr>
            <w:tcW w:w="8275" w:type="dxa"/>
            <w:shd w:val="clear" w:color="auto" w:fill="F5FAFF"/>
            <w:tcMar>
              <w:top w:w="72" w:type="dxa"/>
              <w:left w:w="100" w:type="dxa"/>
              <w:bottom w:w="72" w:type="dxa"/>
              <w:right w:w="100" w:type="dxa"/>
            </w:tcMar>
            <w:vAlign w:val="center"/>
          </w:tcPr>
          <w:p w14:paraId="04DA6560"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جذر ع-د-ل: "التسوية والاستقامة"؛ معنى مركزي واحد يجمع "العدل ضد الجور" و"العِدل" (المثيل الذي يُساوي في الوزن) في أصل دلالي: وضع الشيء في موضعه المُستقيم دون جور.</w:t>
            </w:r>
          </w:p>
        </w:tc>
      </w:tr>
      <w:tr w:rsidR="00573D16" w:rsidRPr="00A60245" w14:paraId="53CD03C9" w14:textId="77777777" w:rsidTr="00201A65">
        <w:tc>
          <w:tcPr>
            <w:tcW w:w="1440" w:type="dxa"/>
            <w:shd w:val="clear" w:color="auto" w:fill="FFFFFF"/>
            <w:tcMar>
              <w:top w:w="72" w:type="dxa"/>
              <w:left w:w="100" w:type="dxa"/>
              <w:bottom w:w="72" w:type="dxa"/>
              <w:right w:w="100" w:type="dxa"/>
            </w:tcMar>
            <w:vAlign w:val="center"/>
          </w:tcPr>
          <w:p w14:paraId="5F8D6162" w14:textId="77777777" w:rsidR="00573D16" w:rsidRPr="00A60245" w:rsidRDefault="00573D16" w:rsidP="00201A65">
            <w:pPr>
              <w:bidi/>
              <w:spacing w:before="48" w:after="48"/>
              <w:rPr>
                <w:rFonts w:ascii="Sakkal Majalla" w:hAnsi="Sakkal Majalla" w:cs="Sakkal Majalla"/>
                <w:sz w:val="28"/>
                <w:szCs w:val="28"/>
              </w:rPr>
            </w:pPr>
            <w:r w:rsidRPr="00A60245">
              <w:rPr>
                <w:rFonts w:ascii="Cambria Math" w:hAnsi="Cambria Math" w:cs="Cambria Math" w:hint="cs"/>
                <w:b/>
                <w:bCs/>
                <w:color w:val="1F3864"/>
                <w:sz w:val="28"/>
                <w:szCs w:val="28"/>
                <w:rtl/>
              </w:rPr>
              <w:t>④</w:t>
            </w:r>
            <w:r w:rsidRPr="00A60245">
              <w:rPr>
                <w:rFonts w:ascii="Sakkal Majalla" w:hAnsi="Sakkal Majalla" w:cs="Sakkal Majalla"/>
                <w:b/>
                <w:bCs/>
                <w:color w:val="1F3864"/>
                <w:sz w:val="28"/>
                <w:szCs w:val="28"/>
                <w:rtl/>
              </w:rPr>
              <w:t xml:space="preserve"> </w:t>
            </w:r>
            <w:r w:rsidRPr="00A60245">
              <w:rPr>
                <w:rFonts w:ascii="Sakkal Majalla" w:hAnsi="Sakkal Majalla" w:cs="Sakkal Majalla" w:hint="cs"/>
                <w:b/>
                <w:bCs/>
                <w:color w:val="1F3864"/>
                <w:sz w:val="28"/>
                <w:szCs w:val="28"/>
                <w:rtl/>
              </w:rPr>
              <w:t>التفسير</w:t>
            </w:r>
            <w:r w:rsidRPr="00A60245">
              <w:rPr>
                <w:rFonts w:ascii="Sakkal Majalla" w:hAnsi="Sakkal Majalla" w:cs="Sakkal Majalla"/>
                <w:b/>
                <w:bCs/>
                <w:color w:val="1F3864"/>
                <w:sz w:val="28"/>
                <w:szCs w:val="28"/>
                <w:rtl/>
              </w:rPr>
              <w:t xml:space="preserve"> (5 </w:t>
            </w:r>
            <w:r w:rsidRPr="00A60245">
              <w:rPr>
                <w:rFonts w:ascii="Sakkal Majalla" w:hAnsi="Sakkal Majalla" w:cs="Sakkal Majalla" w:hint="cs"/>
                <w:b/>
                <w:bCs/>
                <w:color w:val="1F3864"/>
                <w:sz w:val="28"/>
                <w:szCs w:val="28"/>
                <w:rtl/>
              </w:rPr>
              <w:t>مدارس</w:t>
            </w:r>
            <w:r w:rsidRPr="00A60245">
              <w:rPr>
                <w:rFonts w:ascii="Sakkal Majalla" w:hAnsi="Sakkal Majalla" w:cs="Sakkal Majalla"/>
                <w:b/>
                <w:bCs/>
                <w:color w:val="1F3864"/>
                <w:sz w:val="28"/>
                <w:szCs w:val="28"/>
                <w:rtl/>
              </w:rPr>
              <w:t>)</w:t>
            </w:r>
          </w:p>
        </w:tc>
        <w:tc>
          <w:tcPr>
            <w:tcW w:w="8275" w:type="dxa"/>
            <w:shd w:val="clear" w:color="auto" w:fill="FFFFFF"/>
            <w:tcMar>
              <w:top w:w="72" w:type="dxa"/>
              <w:left w:w="100" w:type="dxa"/>
              <w:bottom w:w="72" w:type="dxa"/>
              <w:right w:w="100" w:type="dxa"/>
            </w:tcMar>
            <w:vAlign w:val="center"/>
          </w:tcPr>
          <w:p w14:paraId="4DDDDF51"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ابن كثير: العدل هو التوحيد وأداء الفرائض. ابن عاشور: نظام اجتماعي يسبق الإحسان رتبةً. القرطبي: تفصيل فقهي للعدل في القضاء والمعاملات. الرازي: مناقشة فلسفية لعلاقة العدل بالحكمة الإلهية. سيد قطب: العدل صورة حياة متكاملة لا حكم قانوني مجرد.</w:t>
            </w:r>
          </w:p>
        </w:tc>
      </w:tr>
      <w:tr w:rsidR="00573D16" w:rsidRPr="00A60245" w14:paraId="24721676" w14:textId="77777777" w:rsidTr="00201A65">
        <w:tc>
          <w:tcPr>
            <w:tcW w:w="1440" w:type="dxa"/>
            <w:shd w:val="clear" w:color="auto" w:fill="EBF5FB"/>
            <w:tcMar>
              <w:top w:w="72" w:type="dxa"/>
              <w:left w:w="100" w:type="dxa"/>
              <w:bottom w:w="72" w:type="dxa"/>
              <w:right w:w="100" w:type="dxa"/>
            </w:tcMar>
            <w:vAlign w:val="center"/>
          </w:tcPr>
          <w:p w14:paraId="7B171C4B" w14:textId="77777777" w:rsidR="00573D16" w:rsidRPr="00A60245" w:rsidRDefault="00573D16" w:rsidP="00201A65">
            <w:pPr>
              <w:bidi/>
              <w:spacing w:before="48" w:after="48"/>
              <w:rPr>
                <w:rFonts w:ascii="Sakkal Majalla" w:hAnsi="Sakkal Majalla" w:cs="Sakkal Majalla"/>
                <w:sz w:val="28"/>
                <w:szCs w:val="28"/>
              </w:rPr>
            </w:pPr>
            <w:r>
              <w:rPr>
                <w:rFonts w:ascii="Cambria Math" w:hAnsi="Cambria Math" w:cs="Cambria Math" w:hint="cs"/>
                <w:b/>
                <w:bCs/>
                <w:color w:val="1F3864"/>
                <w:sz w:val="28"/>
                <w:szCs w:val="28"/>
                <w:rtl/>
              </w:rPr>
              <w:t>⑤ السيرة</w:t>
            </w:r>
          </w:p>
        </w:tc>
        <w:tc>
          <w:tcPr>
            <w:tcW w:w="8275" w:type="dxa"/>
            <w:shd w:val="clear" w:color="auto" w:fill="F5FAFF"/>
            <w:tcMar>
              <w:top w:w="72" w:type="dxa"/>
              <w:left w:w="100" w:type="dxa"/>
              <w:bottom w:w="72" w:type="dxa"/>
              <w:right w:w="100" w:type="dxa"/>
            </w:tcMar>
            <w:vAlign w:val="center"/>
          </w:tcPr>
          <w:p w14:paraId="40A56720"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قضاء النبي ﷺ بين المتخاصمين دون تفريق بين شريف ووضيع، كما في واقعة المرأة المخزومية (البخاري، كتاب الحدود) وقوله ﷺ: «والله لو أن فاطمة بنت محمد سرقت لقطعت يدها»، نموذجًا مؤسسيًا لعدالة لا تراعي المكانة الاجتماعية.</w:t>
            </w:r>
          </w:p>
        </w:tc>
      </w:tr>
      <w:tr w:rsidR="00573D16" w:rsidRPr="00A60245" w14:paraId="57329625" w14:textId="77777777" w:rsidTr="00201A65">
        <w:tc>
          <w:tcPr>
            <w:tcW w:w="1440" w:type="dxa"/>
            <w:shd w:val="clear" w:color="auto" w:fill="1F3864"/>
            <w:tcMar>
              <w:top w:w="72" w:type="dxa"/>
              <w:left w:w="100" w:type="dxa"/>
              <w:bottom w:w="72" w:type="dxa"/>
              <w:right w:w="100" w:type="dxa"/>
            </w:tcMar>
            <w:vAlign w:val="center"/>
          </w:tcPr>
          <w:p w14:paraId="47D46C8E" w14:textId="77777777" w:rsidR="00573D16" w:rsidRPr="00A60245" w:rsidRDefault="00573D16" w:rsidP="00201A65">
            <w:pPr>
              <w:bidi/>
              <w:spacing w:before="48" w:after="48"/>
              <w:rPr>
                <w:rFonts w:ascii="Sakkal Majalla" w:hAnsi="Sakkal Majalla" w:cs="Sakkal Majalla"/>
                <w:sz w:val="28"/>
                <w:szCs w:val="28"/>
              </w:rPr>
            </w:pPr>
            <w:r w:rsidRPr="00A60245">
              <w:rPr>
                <w:rFonts w:ascii="Cambria Math" w:hAnsi="Cambria Math" w:cs="Cambria Math" w:hint="cs"/>
                <w:b/>
                <w:bCs/>
                <w:color w:val="FFFFFF"/>
                <w:sz w:val="28"/>
                <w:szCs w:val="28"/>
                <w:rtl/>
              </w:rPr>
              <w:t>⑥</w:t>
            </w:r>
            <w:r w:rsidRPr="00A60245">
              <w:rPr>
                <w:rFonts w:ascii="Sakkal Majalla" w:hAnsi="Sakkal Majalla" w:cs="Sakkal Majalla"/>
                <w:b/>
                <w:bCs/>
                <w:color w:val="FFFFFF"/>
                <w:sz w:val="28"/>
                <w:szCs w:val="28"/>
                <w:rtl/>
              </w:rPr>
              <w:t xml:space="preserve"> </w:t>
            </w:r>
            <w:r w:rsidRPr="00A60245">
              <w:rPr>
                <w:rFonts w:ascii="Sakkal Majalla" w:hAnsi="Sakkal Majalla" w:cs="Sakkal Majalla" w:hint="cs"/>
                <w:b/>
                <w:bCs/>
                <w:color w:val="FFFFFF"/>
                <w:sz w:val="28"/>
                <w:szCs w:val="28"/>
                <w:rtl/>
              </w:rPr>
              <w:t>المبدأ</w:t>
            </w:r>
            <w:r w:rsidRPr="00A60245">
              <w:rPr>
                <w:rFonts w:ascii="Sakkal Majalla" w:hAnsi="Sakkal Majalla" w:cs="Sakkal Majalla"/>
                <w:b/>
                <w:bCs/>
                <w:color w:val="FFFFFF"/>
                <w:sz w:val="28"/>
                <w:szCs w:val="28"/>
                <w:rtl/>
              </w:rPr>
              <w:t xml:space="preserve"> </w:t>
            </w:r>
            <w:r w:rsidRPr="00A60245">
              <w:rPr>
                <w:rFonts w:ascii="Sakkal Majalla" w:hAnsi="Sakkal Majalla" w:cs="Sakkal Majalla" w:hint="cs"/>
                <w:b/>
                <w:bCs/>
                <w:color w:val="FFFFFF"/>
                <w:sz w:val="28"/>
                <w:szCs w:val="28"/>
                <w:rtl/>
              </w:rPr>
              <w:t>الإداري</w:t>
            </w:r>
            <w:r w:rsidRPr="00A60245">
              <w:rPr>
                <w:rFonts w:ascii="Sakkal Majalla" w:hAnsi="Sakkal Majalla" w:cs="Sakkal Majalla"/>
                <w:b/>
                <w:bCs/>
                <w:color w:val="FFFFFF"/>
                <w:sz w:val="28"/>
                <w:szCs w:val="28"/>
                <w:rtl/>
              </w:rPr>
              <w:t xml:space="preserve"> (</w:t>
            </w:r>
            <w:r w:rsidRPr="00A60245">
              <w:rPr>
                <w:rFonts w:ascii="Sakkal Majalla" w:hAnsi="Sakkal Majalla" w:cs="Sakkal Majalla" w:hint="cs"/>
                <w:b/>
                <w:bCs/>
                <w:color w:val="FFFFFF"/>
                <w:sz w:val="28"/>
                <w:szCs w:val="28"/>
                <w:rtl/>
              </w:rPr>
              <w:t>الناتج</w:t>
            </w:r>
            <w:r w:rsidRPr="00A60245">
              <w:rPr>
                <w:rFonts w:ascii="Sakkal Majalla" w:hAnsi="Sakkal Majalla" w:cs="Sakkal Majalla"/>
                <w:b/>
                <w:bCs/>
                <w:color w:val="FFFFFF"/>
                <w:sz w:val="28"/>
                <w:szCs w:val="28"/>
                <w:rtl/>
              </w:rPr>
              <w:t>)</w:t>
            </w:r>
          </w:p>
        </w:tc>
        <w:tc>
          <w:tcPr>
            <w:tcW w:w="8275" w:type="dxa"/>
            <w:shd w:val="clear" w:color="auto" w:fill="1F3864"/>
            <w:tcMar>
              <w:top w:w="72" w:type="dxa"/>
              <w:left w:w="100" w:type="dxa"/>
              <w:bottom w:w="72" w:type="dxa"/>
              <w:right w:w="100" w:type="dxa"/>
            </w:tcMar>
            <w:vAlign w:val="center"/>
          </w:tcPr>
          <w:p w14:paraId="3B556C90"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b/>
                <w:bCs/>
                <w:color w:val="FFFFFF"/>
                <w:sz w:val="28"/>
                <w:szCs w:val="28"/>
                <w:rtl/>
              </w:rPr>
              <w:t>العدل الإداري القرآني: توزيع الحقوق والفرص وفق الاستحقاق الفوري، لا التوازن الحسابي المؤجل وحده. ويضيف إلى نظريات العدالة التوزيعية الغربية إلزامًا شرعيًا فوريًا لا يتوقف على تفاوت السمات الشخصية.</w:t>
            </w:r>
          </w:p>
        </w:tc>
      </w:tr>
    </w:tbl>
    <w:p w14:paraId="4AB6EE5F" w14:textId="77777777" w:rsidR="00573D16" w:rsidRPr="00A60245" w:rsidRDefault="00573D16" w:rsidP="00573D16">
      <w:pPr>
        <w:bidi/>
        <w:spacing w:after="55"/>
        <w:rPr>
          <w:rFonts w:ascii="Sakkal Majalla" w:hAnsi="Sakkal Majalla" w:cs="Sakkal Majalla"/>
          <w:sz w:val="28"/>
          <w:szCs w:val="28"/>
        </w:rPr>
      </w:pPr>
      <w:r>
        <w:rPr>
          <w:rFonts w:ascii="Sakkal Majalla" w:hAnsi="Sakkal Majalla" w:cs="Sakkal Majalla"/>
          <w:i/>
          <w:iCs/>
          <w:color w:val="595959"/>
          <w:sz w:val="28"/>
          <w:szCs w:val="28"/>
          <w:rtl/>
        </w:rPr>
        <w:t>جدول 4.5 — تطبيق كامل لهرم المصادر الستة على مفهوم العدل، ويتسق مع التطبيق الرابع في الفصل الثالث.</w:t>
      </w:r>
    </w:p>
    <w:p w14:paraId="66E37FB0" w14:textId="77777777" w:rsidR="00573D16" w:rsidRPr="00A60245" w:rsidRDefault="00573D16" w:rsidP="00573D16">
      <w:pPr>
        <w:bidi/>
        <w:spacing w:after="55"/>
        <w:rPr>
          <w:rFonts w:ascii="Sakkal Majalla" w:hAnsi="Sakkal Majalla" w:cs="Sakkal Majalla"/>
          <w:sz w:val="28"/>
          <w:szCs w:val="28"/>
        </w:rPr>
      </w:pPr>
    </w:p>
    <w:p w14:paraId="40A66039" w14:textId="77777777" w:rsidR="00573D16" w:rsidRPr="00A60245" w:rsidRDefault="00573D16" w:rsidP="00573D16">
      <w:pPr>
        <w:shd w:val="clear" w:color="auto" w:fill="D6E4F0"/>
        <w:bidi/>
        <w:spacing w:before="110" w:after="60"/>
        <w:rPr>
          <w:rFonts w:ascii="Sakkal Majalla" w:hAnsi="Sakkal Majalla" w:cs="Sakkal Majalla"/>
          <w:sz w:val="28"/>
          <w:szCs w:val="28"/>
        </w:rPr>
      </w:pPr>
      <w:r>
        <w:rPr>
          <w:rFonts w:ascii="Sakkal Majalla" w:hAnsi="Sakkal Majalla" w:cs="Sakkal Majalla"/>
          <w:b/>
          <w:bCs/>
          <w:color w:val="1F3864"/>
          <w:sz w:val="28"/>
          <w:szCs w:val="28"/>
          <w:rtl/>
        </w:rPr>
        <w:t>تطبيق ثانٍ: مفهوم «الإحسان»، لاختبار عمومية الهرم</w:t>
      </w:r>
    </w:p>
    <w:tbl>
      <w:tblPr>
        <w:bidiVisual/>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0"/>
        <w:gridCol w:w="8185"/>
      </w:tblGrid>
      <w:tr w:rsidR="00573D16" w:rsidRPr="00A60245" w14:paraId="75A3ECD0" w14:textId="77777777" w:rsidTr="00201A65">
        <w:tc>
          <w:tcPr>
            <w:tcW w:w="1440" w:type="dxa"/>
            <w:shd w:val="clear" w:color="auto" w:fill="1F3864"/>
            <w:tcMar>
              <w:top w:w="72" w:type="dxa"/>
              <w:left w:w="100" w:type="dxa"/>
              <w:bottom w:w="72" w:type="dxa"/>
              <w:right w:w="100" w:type="dxa"/>
            </w:tcMar>
            <w:vAlign w:val="center"/>
          </w:tcPr>
          <w:p w14:paraId="49C64A04"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المصدر</w:t>
            </w:r>
          </w:p>
        </w:tc>
        <w:tc>
          <w:tcPr>
            <w:tcW w:w="8185" w:type="dxa"/>
            <w:shd w:val="clear" w:color="auto" w:fill="1F3864"/>
            <w:tcMar>
              <w:top w:w="72" w:type="dxa"/>
              <w:left w:w="100" w:type="dxa"/>
              <w:bottom w:w="72" w:type="dxa"/>
              <w:right w:w="100" w:type="dxa"/>
            </w:tcMar>
            <w:vAlign w:val="center"/>
          </w:tcPr>
          <w:p w14:paraId="57125717"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ما يُقدِّمه لمفهوم الإحسان تحديداً</w:t>
            </w:r>
          </w:p>
        </w:tc>
      </w:tr>
      <w:tr w:rsidR="00573D16" w:rsidRPr="00A60245" w14:paraId="0C942EA9" w14:textId="77777777" w:rsidTr="00201A65">
        <w:tc>
          <w:tcPr>
            <w:tcW w:w="1440" w:type="dxa"/>
            <w:shd w:val="clear" w:color="auto" w:fill="EBF5FB"/>
            <w:tcMar>
              <w:top w:w="72" w:type="dxa"/>
              <w:left w:w="100" w:type="dxa"/>
              <w:bottom w:w="72" w:type="dxa"/>
              <w:right w:w="100" w:type="dxa"/>
            </w:tcMar>
            <w:vAlign w:val="center"/>
          </w:tcPr>
          <w:p w14:paraId="2CC0D123" w14:textId="77777777" w:rsidR="00573D16" w:rsidRPr="00A60245" w:rsidRDefault="00573D16" w:rsidP="00201A65">
            <w:pPr>
              <w:bidi/>
              <w:spacing w:before="48" w:after="48"/>
              <w:rPr>
                <w:rFonts w:ascii="Sakkal Majalla" w:hAnsi="Sakkal Majalla" w:cs="Sakkal Majalla"/>
                <w:sz w:val="28"/>
                <w:szCs w:val="28"/>
              </w:rPr>
            </w:pPr>
            <w:r w:rsidRPr="00A60245">
              <w:rPr>
                <w:rFonts w:ascii="Cambria Math" w:hAnsi="Cambria Math" w:cs="Cambria Math" w:hint="cs"/>
                <w:b/>
                <w:bCs/>
                <w:color w:val="1F3864"/>
                <w:sz w:val="28"/>
                <w:szCs w:val="28"/>
                <w:rtl/>
              </w:rPr>
              <w:t>①</w:t>
            </w:r>
            <w:r w:rsidRPr="00A60245">
              <w:rPr>
                <w:rFonts w:ascii="Sakkal Majalla" w:hAnsi="Sakkal Majalla" w:cs="Sakkal Majalla"/>
                <w:b/>
                <w:bCs/>
                <w:color w:val="1F3864"/>
                <w:sz w:val="28"/>
                <w:szCs w:val="28"/>
                <w:rtl/>
              </w:rPr>
              <w:t xml:space="preserve"> </w:t>
            </w:r>
            <w:r w:rsidRPr="00A60245">
              <w:rPr>
                <w:rFonts w:ascii="Sakkal Majalla" w:hAnsi="Sakkal Majalla" w:cs="Sakkal Majalla" w:hint="cs"/>
                <w:b/>
                <w:bCs/>
                <w:color w:val="1F3864"/>
                <w:sz w:val="28"/>
                <w:szCs w:val="28"/>
                <w:rtl/>
              </w:rPr>
              <w:t>القرآن</w:t>
            </w:r>
          </w:p>
        </w:tc>
        <w:tc>
          <w:tcPr>
            <w:tcW w:w="8185" w:type="dxa"/>
            <w:shd w:val="clear" w:color="auto" w:fill="F5FAFF"/>
            <w:tcMar>
              <w:top w:w="72" w:type="dxa"/>
              <w:left w:w="100" w:type="dxa"/>
              <w:bottom w:w="72" w:type="dxa"/>
              <w:right w:w="100" w:type="dxa"/>
            </w:tcMar>
            <w:vAlign w:val="center"/>
          </w:tcPr>
          <w:p w14:paraId="7C240301"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﴿إِنَّ اللَّهَ يَأْمُرُ بِالْعَدْلِ وَالْإِحْسَانِ﴾ (النحل:90)؛ الإحسان مرتبة تعلو على العدل، أمر إلهي مباشر يتجاوز الإلزام إلى الفضل.</w:t>
            </w:r>
          </w:p>
        </w:tc>
      </w:tr>
      <w:tr w:rsidR="00573D16" w:rsidRPr="00A60245" w14:paraId="5F5C5F14" w14:textId="77777777" w:rsidTr="00201A65">
        <w:tc>
          <w:tcPr>
            <w:tcW w:w="1440" w:type="dxa"/>
            <w:shd w:val="clear" w:color="auto" w:fill="FFFFFF"/>
            <w:tcMar>
              <w:top w:w="72" w:type="dxa"/>
              <w:left w:w="100" w:type="dxa"/>
              <w:bottom w:w="72" w:type="dxa"/>
              <w:right w:w="100" w:type="dxa"/>
            </w:tcMar>
            <w:vAlign w:val="center"/>
          </w:tcPr>
          <w:p w14:paraId="2BCEAF16" w14:textId="77777777" w:rsidR="00573D16" w:rsidRPr="00A60245" w:rsidRDefault="00573D16" w:rsidP="00201A65">
            <w:pPr>
              <w:bidi/>
              <w:spacing w:before="48" w:after="48"/>
              <w:rPr>
                <w:rFonts w:ascii="Sakkal Majalla" w:hAnsi="Sakkal Majalla" w:cs="Sakkal Majalla"/>
                <w:sz w:val="28"/>
                <w:szCs w:val="28"/>
              </w:rPr>
            </w:pPr>
            <w:r w:rsidRPr="00A60245">
              <w:rPr>
                <w:rFonts w:ascii="Cambria Math" w:hAnsi="Cambria Math" w:cs="Cambria Math" w:hint="cs"/>
                <w:b/>
                <w:bCs/>
                <w:color w:val="1F3864"/>
                <w:sz w:val="28"/>
                <w:szCs w:val="28"/>
                <w:rtl/>
              </w:rPr>
              <w:t>②</w:t>
            </w:r>
            <w:r w:rsidRPr="00A60245">
              <w:rPr>
                <w:rFonts w:ascii="Sakkal Majalla" w:hAnsi="Sakkal Majalla" w:cs="Sakkal Majalla"/>
                <w:b/>
                <w:bCs/>
                <w:color w:val="1F3864"/>
                <w:sz w:val="28"/>
                <w:szCs w:val="28"/>
                <w:rtl/>
              </w:rPr>
              <w:t xml:space="preserve"> </w:t>
            </w:r>
            <w:r w:rsidRPr="00A60245">
              <w:rPr>
                <w:rFonts w:ascii="Sakkal Majalla" w:hAnsi="Sakkal Majalla" w:cs="Sakkal Majalla" w:hint="cs"/>
                <w:b/>
                <w:bCs/>
                <w:color w:val="1F3864"/>
                <w:sz w:val="28"/>
                <w:szCs w:val="28"/>
                <w:rtl/>
              </w:rPr>
              <w:t>السنة</w:t>
            </w:r>
          </w:p>
        </w:tc>
        <w:tc>
          <w:tcPr>
            <w:tcW w:w="8185" w:type="dxa"/>
            <w:shd w:val="clear" w:color="auto" w:fill="FFFFFF"/>
            <w:tcMar>
              <w:top w:w="72" w:type="dxa"/>
              <w:left w:w="100" w:type="dxa"/>
              <w:bottom w:w="72" w:type="dxa"/>
              <w:right w:w="100" w:type="dxa"/>
            </w:tcMar>
            <w:vAlign w:val="center"/>
          </w:tcPr>
          <w:p w14:paraId="331FA07B"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حديث جبريل: "الإحسان أن تعبد الله كأنك تراه، فإن لم تكن تراه فإنه يراك." (البخاري ومسلم)؛ بيان تفسيري يُحوِّل المفهوم من فضيلة عامة إلى حالة استحضار وجودي دقيقة.</w:t>
            </w:r>
          </w:p>
        </w:tc>
      </w:tr>
      <w:tr w:rsidR="00573D16" w:rsidRPr="00A60245" w14:paraId="33867CBF" w14:textId="77777777" w:rsidTr="00201A65">
        <w:tc>
          <w:tcPr>
            <w:tcW w:w="1440" w:type="dxa"/>
            <w:shd w:val="clear" w:color="auto" w:fill="EBF5FB"/>
            <w:tcMar>
              <w:top w:w="72" w:type="dxa"/>
              <w:left w:w="100" w:type="dxa"/>
              <w:bottom w:w="72" w:type="dxa"/>
              <w:right w:w="100" w:type="dxa"/>
            </w:tcMar>
            <w:vAlign w:val="center"/>
          </w:tcPr>
          <w:p w14:paraId="75B87EA5" w14:textId="77777777" w:rsidR="00573D16" w:rsidRPr="00A60245" w:rsidRDefault="00573D16" w:rsidP="00201A65">
            <w:pPr>
              <w:bidi/>
              <w:spacing w:before="48" w:after="48"/>
              <w:rPr>
                <w:rFonts w:ascii="Sakkal Majalla" w:hAnsi="Sakkal Majalla" w:cs="Sakkal Majalla"/>
                <w:sz w:val="28"/>
                <w:szCs w:val="28"/>
              </w:rPr>
            </w:pPr>
            <w:r w:rsidRPr="00A60245">
              <w:rPr>
                <w:rFonts w:ascii="Cambria Math" w:hAnsi="Cambria Math" w:cs="Cambria Math" w:hint="cs"/>
                <w:b/>
                <w:bCs/>
                <w:color w:val="1F3864"/>
                <w:sz w:val="28"/>
                <w:szCs w:val="28"/>
                <w:rtl/>
              </w:rPr>
              <w:t>③</w:t>
            </w:r>
            <w:r w:rsidRPr="00A60245">
              <w:rPr>
                <w:rFonts w:ascii="Sakkal Majalla" w:hAnsi="Sakkal Majalla" w:cs="Sakkal Majalla"/>
                <w:b/>
                <w:bCs/>
                <w:color w:val="1F3864"/>
                <w:sz w:val="28"/>
                <w:szCs w:val="28"/>
                <w:rtl/>
              </w:rPr>
              <w:t xml:space="preserve"> </w:t>
            </w:r>
            <w:r w:rsidRPr="00A60245">
              <w:rPr>
                <w:rFonts w:ascii="Sakkal Majalla" w:hAnsi="Sakkal Majalla" w:cs="Sakkal Majalla" w:hint="cs"/>
                <w:b/>
                <w:bCs/>
                <w:color w:val="1F3864"/>
                <w:sz w:val="28"/>
                <w:szCs w:val="28"/>
                <w:rtl/>
              </w:rPr>
              <w:t>اللغة</w:t>
            </w:r>
          </w:p>
        </w:tc>
        <w:tc>
          <w:tcPr>
            <w:tcW w:w="8185" w:type="dxa"/>
            <w:shd w:val="clear" w:color="auto" w:fill="F5FAFF"/>
            <w:tcMar>
              <w:top w:w="72" w:type="dxa"/>
              <w:left w:w="100" w:type="dxa"/>
              <w:bottom w:w="72" w:type="dxa"/>
              <w:right w:w="100" w:type="dxa"/>
            </w:tcMar>
            <w:vAlign w:val="center"/>
          </w:tcPr>
          <w:p w14:paraId="41DF6DDD"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جذر ح-س-ن عند ابن فارس: "كل شيء حَسُن في بابه"؛ الراغب يُميّز الإحسان عن "الحُسن" بكونه فعلاً متعدياً للغير لا صفة ذاتية فقط.</w:t>
            </w:r>
          </w:p>
        </w:tc>
      </w:tr>
      <w:tr w:rsidR="00573D16" w:rsidRPr="00A60245" w14:paraId="1579DA13" w14:textId="77777777" w:rsidTr="00201A65">
        <w:tc>
          <w:tcPr>
            <w:tcW w:w="1440" w:type="dxa"/>
            <w:shd w:val="clear" w:color="auto" w:fill="FFFFFF"/>
            <w:tcMar>
              <w:top w:w="72" w:type="dxa"/>
              <w:left w:w="100" w:type="dxa"/>
              <w:bottom w:w="72" w:type="dxa"/>
              <w:right w:w="100" w:type="dxa"/>
            </w:tcMar>
            <w:vAlign w:val="center"/>
          </w:tcPr>
          <w:p w14:paraId="496C6D79" w14:textId="77777777" w:rsidR="00573D16" w:rsidRPr="00A60245" w:rsidRDefault="00573D16" w:rsidP="00201A65">
            <w:pPr>
              <w:bidi/>
              <w:spacing w:before="48" w:after="48"/>
              <w:rPr>
                <w:rFonts w:ascii="Sakkal Majalla" w:hAnsi="Sakkal Majalla" w:cs="Sakkal Majalla"/>
                <w:sz w:val="28"/>
                <w:szCs w:val="28"/>
              </w:rPr>
            </w:pPr>
            <w:r w:rsidRPr="00A60245">
              <w:rPr>
                <w:rFonts w:ascii="Cambria Math" w:hAnsi="Cambria Math" w:cs="Cambria Math" w:hint="cs"/>
                <w:b/>
                <w:bCs/>
                <w:color w:val="1F3864"/>
                <w:sz w:val="28"/>
                <w:szCs w:val="28"/>
                <w:rtl/>
              </w:rPr>
              <w:lastRenderedPageBreak/>
              <w:t>④</w:t>
            </w:r>
            <w:r w:rsidRPr="00A60245">
              <w:rPr>
                <w:rFonts w:ascii="Sakkal Majalla" w:hAnsi="Sakkal Majalla" w:cs="Sakkal Majalla"/>
                <w:b/>
                <w:bCs/>
                <w:color w:val="1F3864"/>
                <w:sz w:val="28"/>
                <w:szCs w:val="28"/>
                <w:rtl/>
              </w:rPr>
              <w:t xml:space="preserve"> </w:t>
            </w:r>
            <w:r w:rsidRPr="00A60245">
              <w:rPr>
                <w:rFonts w:ascii="Sakkal Majalla" w:hAnsi="Sakkal Majalla" w:cs="Sakkal Majalla" w:hint="cs"/>
                <w:b/>
                <w:bCs/>
                <w:color w:val="1F3864"/>
                <w:sz w:val="28"/>
                <w:szCs w:val="28"/>
                <w:rtl/>
              </w:rPr>
              <w:t>التفسير</w:t>
            </w:r>
          </w:p>
        </w:tc>
        <w:tc>
          <w:tcPr>
            <w:tcW w:w="8185" w:type="dxa"/>
            <w:shd w:val="clear" w:color="auto" w:fill="FFFFFF"/>
            <w:tcMar>
              <w:top w:w="72" w:type="dxa"/>
              <w:left w:w="100" w:type="dxa"/>
              <w:bottom w:w="72" w:type="dxa"/>
              <w:right w:w="100" w:type="dxa"/>
            </w:tcMar>
            <w:vAlign w:val="center"/>
          </w:tcPr>
          <w:p w14:paraId="5FB09CBD"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ابن كثير: الإحسان في العبادة والمعاملة معاً. ابن عاشور: يربطه بمقصد "إتقان الصنعة" الشامل لكل عمل. القرطبي: مواضع الإحسان في المعاملات المالية. الرازي: العلاقة الفلسفية بين رؤية الله ورؤيته لنا. سيد قطب: الإحسان صورة حياة لا شعور مجرد.</w:t>
            </w:r>
          </w:p>
        </w:tc>
      </w:tr>
      <w:tr w:rsidR="00573D16" w:rsidRPr="00A60245" w14:paraId="29750A83" w14:textId="77777777" w:rsidTr="00201A65">
        <w:tc>
          <w:tcPr>
            <w:tcW w:w="1440" w:type="dxa"/>
            <w:shd w:val="clear" w:color="auto" w:fill="EBF5FB"/>
            <w:tcMar>
              <w:top w:w="72" w:type="dxa"/>
              <w:left w:w="100" w:type="dxa"/>
              <w:bottom w:w="72" w:type="dxa"/>
              <w:right w:w="100" w:type="dxa"/>
            </w:tcMar>
            <w:vAlign w:val="center"/>
          </w:tcPr>
          <w:p w14:paraId="7EAFD574" w14:textId="77777777" w:rsidR="00573D16" w:rsidRPr="00A60245" w:rsidRDefault="00573D16" w:rsidP="00201A65">
            <w:pPr>
              <w:bidi/>
              <w:spacing w:before="48" w:after="48"/>
              <w:rPr>
                <w:rFonts w:ascii="Sakkal Majalla" w:hAnsi="Sakkal Majalla" w:cs="Sakkal Majalla"/>
                <w:sz w:val="28"/>
                <w:szCs w:val="28"/>
              </w:rPr>
            </w:pPr>
            <w:r w:rsidRPr="00A60245">
              <w:rPr>
                <w:rFonts w:ascii="Cambria Math" w:hAnsi="Cambria Math" w:cs="Cambria Math" w:hint="cs"/>
                <w:b/>
                <w:bCs/>
                <w:color w:val="1F3864"/>
                <w:sz w:val="28"/>
                <w:szCs w:val="28"/>
                <w:rtl/>
              </w:rPr>
              <w:t>⑤</w:t>
            </w:r>
            <w:r w:rsidRPr="00A60245">
              <w:rPr>
                <w:rFonts w:ascii="Sakkal Majalla" w:hAnsi="Sakkal Majalla" w:cs="Sakkal Majalla"/>
                <w:b/>
                <w:bCs/>
                <w:color w:val="1F3864"/>
                <w:sz w:val="28"/>
                <w:szCs w:val="28"/>
                <w:rtl/>
              </w:rPr>
              <w:t xml:space="preserve"> </w:t>
            </w:r>
            <w:r w:rsidRPr="00A60245">
              <w:rPr>
                <w:rFonts w:ascii="Sakkal Majalla" w:hAnsi="Sakkal Majalla" w:cs="Sakkal Majalla" w:hint="cs"/>
                <w:b/>
                <w:bCs/>
                <w:color w:val="1F3864"/>
                <w:sz w:val="28"/>
                <w:szCs w:val="28"/>
                <w:rtl/>
              </w:rPr>
              <w:t>السيرة</w:t>
            </w:r>
          </w:p>
        </w:tc>
        <w:tc>
          <w:tcPr>
            <w:tcW w:w="8185" w:type="dxa"/>
            <w:shd w:val="clear" w:color="auto" w:fill="F5FAFF"/>
            <w:tcMar>
              <w:top w:w="72" w:type="dxa"/>
              <w:left w:w="100" w:type="dxa"/>
              <w:bottom w:w="72" w:type="dxa"/>
              <w:right w:w="100" w:type="dxa"/>
            </w:tcMar>
            <w:vAlign w:val="center"/>
          </w:tcPr>
          <w:p w14:paraId="3A9CB914"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إتقان النبي ﷺ لتفاصيل إدارة الدولة الناشئة في المدينة، ويحلّله محمد الغزالي تجسيدًا عمليًا للإحسان في العمل المؤسسي لا في العبادة الفردية وحدها.</w:t>
            </w:r>
          </w:p>
        </w:tc>
      </w:tr>
      <w:tr w:rsidR="00573D16" w:rsidRPr="00A60245" w14:paraId="5E6D9065" w14:textId="77777777" w:rsidTr="00201A65">
        <w:tc>
          <w:tcPr>
            <w:tcW w:w="1440" w:type="dxa"/>
            <w:shd w:val="clear" w:color="auto" w:fill="375623"/>
            <w:tcMar>
              <w:top w:w="72" w:type="dxa"/>
              <w:left w:w="100" w:type="dxa"/>
              <w:bottom w:w="72" w:type="dxa"/>
              <w:right w:w="100" w:type="dxa"/>
            </w:tcMar>
            <w:vAlign w:val="center"/>
          </w:tcPr>
          <w:p w14:paraId="0A20F9B1" w14:textId="77777777" w:rsidR="00573D16" w:rsidRPr="00A60245" w:rsidRDefault="00573D16" w:rsidP="00201A65">
            <w:pPr>
              <w:bidi/>
              <w:spacing w:before="48" w:after="48"/>
              <w:rPr>
                <w:rFonts w:ascii="Sakkal Majalla" w:hAnsi="Sakkal Majalla" w:cs="Sakkal Majalla"/>
                <w:sz w:val="28"/>
                <w:szCs w:val="28"/>
              </w:rPr>
            </w:pPr>
            <w:r w:rsidRPr="00A60245">
              <w:rPr>
                <w:rFonts w:ascii="Cambria Math" w:hAnsi="Cambria Math" w:cs="Cambria Math" w:hint="cs"/>
                <w:b/>
                <w:bCs/>
                <w:color w:val="FFFFFF"/>
                <w:sz w:val="28"/>
                <w:szCs w:val="28"/>
                <w:rtl/>
              </w:rPr>
              <w:t>⑥</w:t>
            </w:r>
            <w:r w:rsidRPr="00A60245">
              <w:rPr>
                <w:rFonts w:ascii="Sakkal Majalla" w:hAnsi="Sakkal Majalla" w:cs="Sakkal Majalla"/>
                <w:b/>
                <w:bCs/>
                <w:color w:val="FFFFFF"/>
                <w:sz w:val="28"/>
                <w:szCs w:val="28"/>
                <w:rtl/>
              </w:rPr>
              <w:t xml:space="preserve"> </w:t>
            </w:r>
            <w:r w:rsidRPr="00A60245">
              <w:rPr>
                <w:rFonts w:ascii="Sakkal Majalla" w:hAnsi="Sakkal Majalla" w:cs="Sakkal Majalla" w:hint="cs"/>
                <w:b/>
                <w:bCs/>
                <w:color w:val="FFFFFF"/>
                <w:sz w:val="28"/>
                <w:szCs w:val="28"/>
                <w:rtl/>
              </w:rPr>
              <w:t>المبدأ</w:t>
            </w:r>
            <w:r w:rsidRPr="00A60245">
              <w:rPr>
                <w:rFonts w:ascii="Sakkal Majalla" w:hAnsi="Sakkal Majalla" w:cs="Sakkal Majalla"/>
                <w:b/>
                <w:bCs/>
                <w:color w:val="FFFFFF"/>
                <w:sz w:val="28"/>
                <w:szCs w:val="28"/>
                <w:rtl/>
              </w:rPr>
              <w:t xml:space="preserve"> </w:t>
            </w:r>
            <w:r w:rsidRPr="00A60245">
              <w:rPr>
                <w:rFonts w:ascii="Sakkal Majalla" w:hAnsi="Sakkal Majalla" w:cs="Sakkal Majalla" w:hint="cs"/>
                <w:b/>
                <w:bCs/>
                <w:color w:val="FFFFFF"/>
                <w:sz w:val="28"/>
                <w:szCs w:val="28"/>
                <w:rtl/>
              </w:rPr>
              <w:t>الإداري</w:t>
            </w:r>
          </w:p>
        </w:tc>
        <w:tc>
          <w:tcPr>
            <w:tcW w:w="8185" w:type="dxa"/>
            <w:shd w:val="clear" w:color="auto" w:fill="EBF5E0"/>
            <w:tcMar>
              <w:top w:w="72" w:type="dxa"/>
              <w:left w:w="100" w:type="dxa"/>
              <w:bottom w:w="72" w:type="dxa"/>
              <w:right w:w="100" w:type="dxa"/>
            </w:tcMar>
            <w:vAlign w:val="center"/>
          </w:tcPr>
          <w:p w14:paraId="2E17B453"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b/>
                <w:bCs/>
                <w:color w:val="000000"/>
                <w:sz w:val="28"/>
                <w:szCs w:val="28"/>
                <w:rtl/>
              </w:rPr>
              <w:t>الإحسان الإداري: أداء يتجاوز معايير الجودة الخارجية (Excellence/TQM) إلى استحضار داخلي دائم لا يتوقف بغياب الرقابة. وهو التنبؤ الذي اقترحه الفصل الثالث فرضيةً قابلة للاختبار (التطبيق الثالث).</w:t>
            </w:r>
          </w:p>
        </w:tc>
      </w:tr>
    </w:tbl>
    <w:p w14:paraId="2C494E08" w14:textId="77777777" w:rsidR="00573D16" w:rsidRPr="00A60245" w:rsidRDefault="00573D16" w:rsidP="00573D16">
      <w:pPr>
        <w:shd w:val="clear" w:color="auto" w:fill="EBF5FB"/>
        <w:bidi/>
        <w:spacing w:after="65"/>
        <w:ind w:right="200"/>
        <w:rPr>
          <w:rFonts w:ascii="Sakkal Majalla" w:hAnsi="Sakkal Majalla" w:cs="Sakkal Majalla"/>
          <w:sz w:val="28"/>
          <w:szCs w:val="28"/>
        </w:rPr>
      </w:pPr>
      <w:r>
        <w:rPr>
          <w:rFonts w:ascii="Sakkal Majalla" w:hAnsi="Sakkal Majalla" w:cs="Sakkal Majalla"/>
          <w:i/>
          <w:iCs/>
          <w:color w:val="000000"/>
          <w:sz w:val="28"/>
          <w:szCs w:val="28"/>
          <w:rtl/>
        </w:rPr>
        <w:t>وتطبيق الهرم نفسه على مفهومين مختلفين، مع الاتساق مع الفصل الثالث في الحالتين، يوحي بأن الهرم أداة عامة قابلة للتكرار (Replicable)، لا حيلة خاصة بمفهوم واحد.</w:t>
      </w:r>
    </w:p>
    <w:p w14:paraId="13434C7F" w14:textId="77777777" w:rsidR="00573D16" w:rsidRPr="00A60245" w:rsidRDefault="00573D16" w:rsidP="00573D16">
      <w:pPr>
        <w:bidi/>
        <w:spacing w:after="55"/>
        <w:rPr>
          <w:rFonts w:ascii="Sakkal Majalla" w:hAnsi="Sakkal Majalla" w:cs="Sakkal Majalla"/>
          <w:sz w:val="28"/>
          <w:szCs w:val="28"/>
        </w:rPr>
      </w:pPr>
    </w:p>
    <w:p w14:paraId="17DA5179" w14:textId="77777777" w:rsidR="00573D16" w:rsidRPr="00A60245" w:rsidRDefault="00573D16" w:rsidP="00573D16">
      <w:pPr>
        <w:shd w:val="clear" w:color="auto" w:fill="D6E4F0"/>
        <w:bidi/>
        <w:spacing w:before="110" w:after="60"/>
        <w:rPr>
          <w:rFonts w:ascii="Sakkal Majalla" w:hAnsi="Sakkal Majalla" w:cs="Sakkal Majalla"/>
          <w:sz w:val="28"/>
          <w:szCs w:val="28"/>
        </w:rPr>
      </w:pPr>
      <w:r>
        <w:rPr>
          <w:rFonts w:ascii="Sakkal Majalla" w:hAnsi="Sakkal Majalla" w:cs="Sakkal Majalla"/>
          <w:b/>
          <w:bCs/>
          <w:color w:val="1F3864"/>
          <w:sz w:val="28"/>
          <w:szCs w:val="28"/>
          <w:rtl/>
        </w:rPr>
        <w:t>من الهرم إلى البطاقة: كيف يتحول كل مستوى إلى حقل في بطاقة الهوية المعرفية</w:t>
      </w:r>
    </w:p>
    <w:tbl>
      <w:tblPr>
        <w:bidiVisual/>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2695"/>
        <w:gridCol w:w="5310"/>
      </w:tblGrid>
      <w:tr w:rsidR="00573D16" w:rsidRPr="00A60245" w14:paraId="4D71049E" w14:textId="77777777" w:rsidTr="00201A65">
        <w:tc>
          <w:tcPr>
            <w:tcW w:w="1800" w:type="dxa"/>
            <w:shd w:val="clear" w:color="auto" w:fill="1F3864"/>
            <w:tcMar>
              <w:top w:w="72" w:type="dxa"/>
              <w:left w:w="100" w:type="dxa"/>
              <w:bottom w:w="72" w:type="dxa"/>
              <w:right w:w="100" w:type="dxa"/>
            </w:tcMar>
            <w:vAlign w:val="center"/>
          </w:tcPr>
          <w:p w14:paraId="2D743E50"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مستوى الهرم</w:t>
            </w:r>
          </w:p>
        </w:tc>
        <w:tc>
          <w:tcPr>
            <w:tcW w:w="2695" w:type="dxa"/>
            <w:shd w:val="clear" w:color="auto" w:fill="1F3864"/>
            <w:tcMar>
              <w:top w:w="72" w:type="dxa"/>
              <w:left w:w="100" w:type="dxa"/>
              <w:bottom w:w="72" w:type="dxa"/>
              <w:right w:w="100" w:type="dxa"/>
            </w:tcMar>
            <w:vAlign w:val="center"/>
          </w:tcPr>
          <w:p w14:paraId="5F87551B"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حقل البطاقة المقابل</w:t>
            </w:r>
          </w:p>
        </w:tc>
        <w:tc>
          <w:tcPr>
            <w:tcW w:w="5310" w:type="dxa"/>
            <w:shd w:val="clear" w:color="auto" w:fill="1F3864"/>
            <w:tcMar>
              <w:top w:w="72" w:type="dxa"/>
              <w:left w:w="100" w:type="dxa"/>
              <w:bottom w:w="72" w:type="dxa"/>
              <w:right w:w="100" w:type="dxa"/>
            </w:tcMar>
            <w:vAlign w:val="center"/>
          </w:tcPr>
          <w:p w14:paraId="65D8E90A"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وظيفة الربط</w:t>
            </w:r>
          </w:p>
        </w:tc>
      </w:tr>
      <w:tr w:rsidR="00573D16" w:rsidRPr="00A60245" w14:paraId="531BBABD" w14:textId="77777777" w:rsidTr="00201A65">
        <w:tc>
          <w:tcPr>
            <w:tcW w:w="1800" w:type="dxa"/>
            <w:shd w:val="clear" w:color="auto" w:fill="EBF5FB"/>
            <w:tcMar>
              <w:top w:w="72" w:type="dxa"/>
              <w:left w:w="100" w:type="dxa"/>
              <w:bottom w:w="72" w:type="dxa"/>
              <w:right w:w="100" w:type="dxa"/>
            </w:tcMar>
            <w:vAlign w:val="center"/>
          </w:tcPr>
          <w:p w14:paraId="03CAEF07" w14:textId="77777777" w:rsidR="00573D16" w:rsidRPr="00A60245" w:rsidRDefault="00573D16" w:rsidP="00201A65">
            <w:pPr>
              <w:bidi/>
              <w:spacing w:before="48" w:after="48"/>
              <w:rPr>
                <w:rFonts w:ascii="Sakkal Majalla" w:hAnsi="Sakkal Majalla" w:cs="Sakkal Majalla"/>
                <w:sz w:val="28"/>
                <w:szCs w:val="28"/>
              </w:rPr>
            </w:pPr>
            <w:r w:rsidRPr="00A60245">
              <w:rPr>
                <w:rFonts w:ascii="Cambria Math" w:hAnsi="Cambria Math" w:cs="Cambria Math" w:hint="cs"/>
                <w:b/>
                <w:bCs/>
                <w:color w:val="1F3864"/>
                <w:sz w:val="28"/>
                <w:szCs w:val="28"/>
                <w:rtl/>
              </w:rPr>
              <w:t>①</w:t>
            </w:r>
            <w:r w:rsidRPr="00A60245">
              <w:rPr>
                <w:rFonts w:ascii="Sakkal Majalla" w:hAnsi="Sakkal Majalla" w:cs="Sakkal Majalla"/>
                <w:b/>
                <w:bCs/>
                <w:color w:val="1F3864"/>
                <w:sz w:val="28"/>
                <w:szCs w:val="28"/>
                <w:rtl/>
              </w:rPr>
              <w:t xml:space="preserve"> </w:t>
            </w:r>
            <w:r w:rsidRPr="00A60245">
              <w:rPr>
                <w:rFonts w:ascii="Sakkal Majalla" w:hAnsi="Sakkal Majalla" w:cs="Sakkal Majalla" w:hint="cs"/>
                <w:b/>
                <w:bCs/>
                <w:color w:val="1F3864"/>
                <w:sz w:val="28"/>
                <w:szCs w:val="28"/>
                <w:rtl/>
              </w:rPr>
              <w:t>القرآن</w:t>
            </w:r>
          </w:p>
        </w:tc>
        <w:tc>
          <w:tcPr>
            <w:tcW w:w="2695" w:type="dxa"/>
            <w:shd w:val="clear" w:color="auto" w:fill="FFF2CC"/>
            <w:tcMar>
              <w:top w:w="72" w:type="dxa"/>
              <w:left w:w="100" w:type="dxa"/>
              <w:bottom w:w="72" w:type="dxa"/>
              <w:right w:w="100" w:type="dxa"/>
            </w:tcMar>
            <w:vAlign w:val="center"/>
          </w:tcPr>
          <w:p w14:paraId="1B4099EA"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C49A00"/>
                <w:sz w:val="28"/>
                <w:szCs w:val="28"/>
                <w:rtl/>
              </w:rPr>
              <w:t>الحقل 4: المواضع القرآنية</w:t>
            </w:r>
          </w:p>
        </w:tc>
        <w:tc>
          <w:tcPr>
            <w:tcW w:w="5310" w:type="dxa"/>
            <w:shd w:val="clear" w:color="auto" w:fill="F5FAFF"/>
            <w:tcMar>
              <w:top w:w="72" w:type="dxa"/>
              <w:left w:w="100" w:type="dxa"/>
              <w:bottom w:w="72" w:type="dxa"/>
              <w:right w:w="100" w:type="dxa"/>
            </w:tcMar>
            <w:vAlign w:val="center"/>
          </w:tcPr>
          <w:p w14:paraId="185D6C98"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توثيق الآيات المصدر بدقة (السورة ورقم الآية).</w:t>
            </w:r>
          </w:p>
        </w:tc>
      </w:tr>
      <w:tr w:rsidR="00573D16" w:rsidRPr="00A60245" w14:paraId="65A381F1" w14:textId="77777777" w:rsidTr="00201A65">
        <w:tc>
          <w:tcPr>
            <w:tcW w:w="1800" w:type="dxa"/>
            <w:shd w:val="clear" w:color="auto" w:fill="FFFFFF"/>
            <w:tcMar>
              <w:top w:w="72" w:type="dxa"/>
              <w:left w:w="100" w:type="dxa"/>
              <w:bottom w:w="72" w:type="dxa"/>
              <w:right w:w="100" w:type="dxa"/>
            </w:tcMar>
            <w:vAlign w:val="center"/>
          </w:tcPr>
          <w:p w14:paraId="69D7D55A" w14:textId="77777777" w:rsidR="00573D16" w:rsidRPr="00A60245" w:rsidRDefault="00573D16" w:rsidP="00201A65">
            <w:pPr>
              <w:bidi/>
              <w:spacing w:before="48" w:after="48"/>
              <w:rPr>
                <w:rFonts w:ascii="Sakkal Majalla" w:hAnsi="Sakkal Majalla" w:cs="Sakkal Majalla"/>
                <w:sz w:val="28"/>
                <w:szCs w:val="28"/>
              </w:rPr>
            </w:pPr>
            <w:r w:rsidRPr="00A60245">
              <w:rPr>
                <w:rFonts w:ascii="Cambria Math" w:hAnsi="Cambria Math" w:cs="Cambria Math" w:hint="cs"/>
                <w:b/>
                <w:bCs/>
                <w:color w:val="1F3864"/>
                <w:sz w:val="28"/>
                <w:szCs w:val="28"/>
                <w:rtl/>
              </w:rPr>
              <w:t>②</w:t>
            </w:r>
            <w:r w:rsidRPr="00A60245">
              <w:rPr>
                <w:rFonts w:ascii="Sakkal Majalla" w:hAnsi="Sakkal Majalla" w:cs="Sakkal Majalla"/>
                <w:b/>
                <w:bCs/>
                <w:color w:val="1F3864"/>
                <w:sz w:val="28"/>
                <w:szCs w:val="28"/>
                <w:rtl/>
              </w:rPr>
              <w:t xml:space="preserve"> </w:t>
            </w:r>
            <w:r w:rsidRPr="00A60245">
              <w:rPr>
                <w:rFonts w:ascii="Sakkal Majalla" w:hAnsi="Sakkal Majalla" w:cs="Sakkal Majalla" w:hint="cs"/>
                <w:b/>
                <w:bCs/>
                <w:color w:val="1F3864"/>
                <w:sz w:val="28"/>
                <w:szCs w:val="28"/>
                <w:rtl/>
              </w:rPr>
              <w:t>السنة</w:t>
            </w:r>
          </w:p>
        </w:tc>
        <w:tc>
          <w:tcPr>
            <w:tcW w:w="2695" w:type="dxa"/>
            <w:shd w:val="clear" w:color="auto" w:fill="FFFFFF"/>
            <w:tcMar>
              <w:top w:w="72" w:type="dxa"/>
              <w:left w:w="100" w:type="dxa"/>
              <w:bottom w:w="72" w:type="dxa"/>
              <w:right w:w="100" w:type="dxa"/>
            </w:tcMar>
            <w:vAlign w:val="center"/>
          </w:tcPr>
          <w:p w14:paraId="1820BEBB"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C49A00"/>
                <w:sz w:val="28"/>
                <w:szCs w:val="28"/>
                <w:rtl/>
              </w:rPr>
              <w:t>الحقل 9: بيان السنة النبوية</w:t>
            </w:r>
          </w:p>
        </w:tc>
        <w:tc>
          <w:tcPr>
            <w:tcW w:w="5310" w:type="dxa"/>
            <w:shd w:val="clear" w:color="auto" w:fill="FFFFFF"/>
            <w:tcMar>
              <w:top w:w="72" w:type="dxa"/>
              <w:left w:w="100" w:type="dxa"/>
              <w:bottom w:w="72" w:type="dxa"/>
              <w:right w:w="100" w:type="dxa"/>
            </w:tcMar>
            <w:vAlign w:val="center"/>
          </w:tcPr>
          <w:p w14:paraId="3B41C807"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تخريج الحديث وتحديد صورة البيان (تفسيري، أو تطبيقي، أو نطاقي).</w:t>
            </w:r>
          </w:p>
        </w:tc>
      </w:tr>
      <w:tr w:rsidR="00573D16" w:rsidRPr="00A60245" w14:paraId="4A195374" w14:textId="77777777" w:rsidTr="00201A65">
        <w:tc>
          <w:tcPr>
            <w:tcW w:w="1800" w:type="dxa"/>
            <w:shd w:val="clear" w:color="auto" w:fill="EBF5FB"/>
            <w:tcMar>
              <w:top w:w="72" w:type="dxa"/>
              <w:left w:w="100" w:type="dxa"/>
              <w:bottom w:w="72" w:type="dxa"/>
              <w:right w:w="100" w:type="dxa"/>
            </w:tcMar>
            <w:vAlign w:val="center"/>
          </w:tcPr>
          <w:p w14:paraId="4CBCECBE" w14:textId="77777777" w:rsidR="00573D16" w:rsidRPr="00A60245" w:rsidRDefault="00573D16" w:rsidP="00201A65">
            <w:pPr>
              <w:bidi/>
              <w:spacing w:before="48" w:after="48"/>
              <w:rPr>
                <w:rFonts w:ascii="Sakkal Majalla" w:hAnsi="Sakkal Majalla" w:cs="Sakkal Majalla"/>
                <w:sz w:val="28"/>
                <w:szCs w:val="28"/>
              </w:rPr>
            </w:pPr>
            <w:r w:rsidRPr="00A60245">
              <w:rPr>
                <w:rFonts w:ascii="Cambria Math" w:hAnsi="Cambria Math" w:cs="Cambria Math" w:hint="cs"/>
                <w:b/>
                <w:bCs/>
                <w:color w:val="1F3864"/>
                <w:sz w:val="28"/>
                <w:szCs w:val="28"/>
                <w:rtl/>
              </w:rPr>
              <w:t>③</w:t>
            </w:r>
            <w:r w:rsidRPr="00A60245">
              <w:rPr>
                <w:rFonts w:ascii="Sakkal Majalla" w:hAnsi="Sakkal Majalla" w:cs="Sakkal Majalla"/>
                <w:b/>
                <w:bCs/>
                <w:color w:val="1F3864"/>
                <w:sz w:val="28"/>
                <w:szCs w:val="28"/>
                <w:rtl/>
              </w:rPr>
              <w:t xml:space="preserve"> </w:t>
            </w:r>
            <w:r w:rsidRPr="00A60245">
              <w:rPr>
                <w:rFonts w:ascii="Sakkal Majalla" w:hAnsi="Sakkal Majalla" w:cs="Sakkal Majalla" w:hint="cs"/>
                <w:b/>
                <w:bCs/>
                <w:color w:val="1F3864"/>
                <w:sz w:val="28"/>
                <w:szCs w:val="28"/>
                <w:rtl/>
              </w:rPr>
              <w:t>اللغة</w:t>
            </w:r>
          </w:p>
        </w:tc>
        <w:tc>
          <w:tcPr>
            <w:tcW w:w="2695" w:type="dxa"/>
            <w:shd w:val="clear" w:color="auto" w:fill="FFF2CC"/>
            <w:tcMar>
              <w:top w:w="72" w:type="dxa"/>
              <w:left w:w="100" w:type="dxa"/>
              <w:bottom w:w="72" w:type="dxa"/>
              <w:right w:w="100" w:type="dxa"/>
            </w:tcMar>
            <w:vAlign w:val="center"/>
          </w:tcPr>
          <w:p w14:paraId="06D307F9"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C49A00"/>
                <w:sz w:val="28"/>
                <w:szCs w:val="28"/>
                <w:rtl/>
              </w:rPr>
              <w:t>الحقل 2: الجذر والاشتقاق</w:t>
            </w:r>
          </w:p>
        </w:tc>
        <w:tc>
          <w:tcPr>
            <w:tcW w:w="5310" w:type="dxa"/>
            <w:shd w:val="clear" w:color="auto" w:fill="F5FAFF"/>
            <w:tcMar>
              <w:top w:w="72" w:type="dxa"/>
              <w:left w:w="100" w:type="dxa"/>
              <w:bottom w:w="72" w:type="dxa"/>
              <w:right w:w="100" w:type="dxa"/>
            </w:tcMar>
            <w:vAlign w:val="center"/>
          </w:tcPr>
          <w:p w14:paraId="68E591DA"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تحليل ابن فارس للمعنى المركزي + الراغب للخصوصية القرآنية.</w:t>
            </w:r>
          </w:p>
        </w:tc>
      </w:tr>
      <w:tr w:rsidR="00573D16" w:rsidRPr="00A60245" w14:paraId="6BDEFD9D" w14:textId="77777777" w:rsidTr="00201A65">
        <w:tc>
          <w:tcPr>
            <w:tcW w:w="1800" w:type="dxa"/>
            <w:shd w:val="clear" w:color="auto" w:fill="FFFFFF"/>
            <w:tcMar>
              <w:top w:w="72" w:type="dxa"/>
              <w:left w:w="100" w:type="dxa"/>
              <w:bottom w:w="72" w:type="dxa"/>
              <w:right w:w="100" w:type="dxa"/>
            </w:tcMar>
            <w:vAlign w:val="center"/>
          </w:tcPr>
          <w:p w14:paraId="48A35B43" w14:textId="77777777" w:rsidR="00573D16" w:rsidRPr="00A60245" w:rsidRDefault="00573D16" w:rsidP="00201A65">
            <w:pPr>
              <w:bidi/>
              <w:spacing w:before="48" w:after="48"/>
              <w:rPr>
                <w:rFonts w:ascii="Sakkal Majalla" w:hAnsi="Sakkal Majalla" w:cs="Sakkal Majalla"/>
                <w:sz w:val="28"/>
                <w:szCs w:val="28"/>
              </w:rPr>
            </w:pPr>
            <w:r w:rsidRPr="00A60245">
              <w:rPr>
                <w:rFonts w:ascii="Cambria Math" w:hAnsi="Cambria Math" w:cs="Cambria Math" w:hint="cs"/>
                <w:b/>
                <w:bCs/>
                <w:color w:val="1F3864"/>
                <w:sz w:val="28"/>
                <w:szCs w:val="28"/>
                <w:rtl/>
              </w:rPr>
              <w:t>④</w:t>
            </w:r>
            <w:r w:rsidRPr="00A60245">
              <w:rPr>
                <w:rFonts w:ascii="Sakkal Majalla" w:hAnsi="Sakkal Majalla" w:cs="Sakkal Majalla"/>
                <w:b/>
                <w:bCs/>
                <w:color w:val="1F3864"/>
                <w:sz w:val="28"/>
                <w:szCs w:val="28"/>
                <w:rtl/>
              </w:rPr>
              <w:t xml:space="preserve"> </w:t>
            </w:r>
            <w:r w:rsidRPr="00A60245">
              <w:rPr>
                <w:rFonts w:ascii="Sakkal Majalla" w:hAnsi="Sakkal Majalla" w:cs="Sakkal Majalla" w:hint="cs"/>
                <w:b/>
                <w:bCs/>
                <w:color w:val="1F3864"/>
                <w:sz w:val="28"/>
                <w:szCs w:val="28"/>
                <w:rtl/>
              </w:rPr>
              <w:t>التفسير</w:t>
            </w:r>
          </w:p>
        </w:tc>
        <w:tc>
          <w:tcPr>
            <w:tcW w:w="2695" w:type="dxa"/>
            <w:shd w:val="clear" w:color="auto" w:fill="FFFFFF"/>
            <w:tcMar>
              <w:top w:w="72" w:type="dxa"/>
              <w:left w:w="100" w:type="dxa"/>
              <w:bottom w:w="72" w:type="dxa"/>
              <w:right w:w="100" w:type="dxa"/>
            </w:tcMar>
            <w:vAlign w:val="center"/>
          </w:tcPr>
          <w:p w14:paraId="3DF0F62D"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C49A00"/>
                <w:sz w:val="28"/>
                <w:szCs w:val="28"/>
                <w:rtl/>
              </w:rPr>
              <w:t>الحقل 7: الاستعمال التفسيري</w:t>
            </w:r>
          </w:p>
        </w:tc>
        <w:tc>
          <w:tcPr>
            <w:tcW w:w="5310" w:type="dxa"/>
            <w:shd w:val="clear" w:color="auto" w:fill="FFFFFF"/>
            <w:tcMar>
              <w:top w:w="72" w:type="dxa"/>
              <w:left w:w="100" w:type="dxa"/>
              <w:bottom w:w="72" w:type="dxa"/>
              <w:right w:w="100" w:type="dxa"/>
            </w:tcMar>
            <w:vAlign w:val="center"/>
          </w:tcPr>
          <w:p w14:paraId="6020F835"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مواقف المدارس الخمس موثقة مع الخلاف الجوهري إن وُجد.</w:t>
            </w:r>
          </w:p>
        </w:tc>
      </w:tr>
      <w:tr w:rsidR="00573D16" w:rsidRPr="00A60245" w14:paraId="38142E11" w14:textId="77777777" w:rsidTr="00201A65">
        <w:tc>
          <w:tcPr>
            <w:tcW w:w="1800" w:type="dxa"/>
            <w:shd w:val="clear" w:color="auto" w:fill="EBF5FB"/>
            <w:tcMar>
              <w:top w:w="72" w:type="dxa"/>
              <w:left w:w="100" w:type="dxa"/>
              <w:bottom w:w="72" w:type="dxa"/>
              <w:right w:w="100" w:type="dxa"/>
            </w:tcMar>
            <w:vAlign w:val="center"/>
          </w:tcPr>
          <w:p w14:paraId="64B4739B" w14:textId="77777777" w:rsidR="00573D16" w:rsidRPr="00A60245" w:rsidRDefault="00573D16" w:rsidP="00201A65">
            <w:pPr>
              <w:bidi/>
              <w:spacing w:before="48" w:after="48"/>
              <w:rPr>
                <w:rFonts w:ascii="Sakkal Majalla" w:hAnsi="Sakkal Majalla" w:cs="Sakkal Majalla"/>
                <w:sz w:val="28"/>
                <w:szCs w:val="28"/>
              </w:rPr>
            </w:pPr>
            <w:r w:rsidRPr="00A60245">
              <w:rPr>
                <w:rFonts w:ascii="Cambria Math" w:hAnsi="Cambria Math" w:cs="Cambria Math" w:hint="cs"/>
                <w:b/>
                <w:bCs/>
                <w:color w:val="1F3864"/>
                <w:sz w:val="28"/>
                <w:szCs w:val="28"/>
                <w:rtl/>
              </w:rPr>
              <w:t>⑤</w:t>
            </w:r>
            <w:r w:rsidRPr="00A60245">
              <w:rPr>
                <w:rFonts w:ascii="Sakkal Majalla" w:hAnsi="Sakkal Majalla" w:cs="Sakkal Majalla"/>
                <w:b/>
                <w:bCs/>
                <w:color w:val="1F3864"/>
                <w:sz w:val="28"/>
                <w:szCs w:val="28"/>
                <w:rtl/>
              </w:rPr>
              <w:t xml:space="preserve"> </w:t>
            </w:r>
            <w:r w:rsidRPr="00A60245">
              <w:rPr>
                <w:rFonts w:ascii="Sakkal Majalla" w:hAnsi="Sakkal Majalla" w:cs="Sakkal Majalla" w:hint="cs"/>
                <w:b/>
                <w:bCs/>
                <w:color w:val="1F3864"/>
                <w:sz w:val="28"/>
                <w:szCs w:val="28"/>
                <w:rtl/>
              </w:rPr>
              <w:t>السيرة</w:t>
            </w:r>
          </w:p>
        </w:tc>
        <w:tc>
          <w:tcPr>
            <w:tcW w:w="2695" w:type="dxa"/>
            <w:shd w:val="clear" w:color="auto" w:fill="FFF2CC"/>
            <w:tcMar>
              <w:top w:w="72" w:type="dxa"/>
              <w:left w:w="100" w:type="dxa"/>
              <w:bottom w:w="72" w:type="dxa"/>
              <w:right w:w="100" w:type="dxa"/>
            </w:tcMar>
            <w:vAlign w:val="center"/>
          </w:tcPr>
          <w:p w14:paraId="79C40002"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C49A00"/>
                <w:sz w:val="28"/>
                <w:szCs w:val="28"/>
                <w:rtl/>
              </w:rPr>
              <w:t>الحقل 10: التطبيق النبوي في السيرة</w:t>
            </w:r>
          </w:p>
        </w:tc>
        <w:tc>
          <w:tcPr>
            <w:tcW w:w="5310" w:type="dxa"/>
            <w:shd w:val="clear" w:color="auto" w:fill="F5FAFF"/>
            <w:tcMar>
              <w:top w:w="72" w:type="dxa"/>
              <w:left w:w="100" w:type="dxa"/>
              <w:bottom w:w="72" w:type="dxa"/>
              <w:right w:w="100" w:type="dxa"/>
            </w:tcMar>
            <w:vAlign w:val="center"/>
          </w:tcPr>
          <w:p w14:paraId="6F4152D8"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الواقعة موثّقة بمرتبتها، مع تحليل محمد الغزالي أو الغضبان.</w:t>
            </w:r>
          </w:p>
        </w:tc>
      </w:tr>
      <w:tr w:rsidR="00573D16" w:rsidRPr="00A60245" w14:paraId="713559B4" w14:textId="77777777" w:rsidTr="00201A65">
        <w:tc>
          <w:tcPr>
            <w:tcW w:w="1800" w:type="dxa"/>
            <w:shd w:val="clear" w:color="auto" w:fill="FFFFFF"/>
            <w:tcMar>
              <w:top w:w="72" w:type="dxa"/>
              <w:left w:w="100" w:type="dxa"/>
              <w:bottom w:w="72" w:type="dxa"/>
              <w:right w:w="100" w:type="dxa"/>
            </w:tcMar>
            <w:vAlign w:val="center"/>
          </w:tcPr>
          <w:p w14:paraId="793816EB" w14:textId="77777777" w:rsidR="00573D16" w:rsidRPr="00A60245" w:rsidRDefault="00573D16" w:rsidP="00201A65">
            <w:pPr>
              <w:bidi/>
              <w:spacing w:before="48" w:after="48"/>
              <w:rPr>
                <w:rFonts w:ascii="Sakkal Majalla" w:hAnsi="Sakkal Majalla" w:cs="Sakkal Majalla"/>
                <w:sz w:val="28"/>
                <w:szCs w:val="28"/>
              </w:rPr>
            </w:pPr>
            <w:r w:rsidRPr="00A60245">
              <w:rPr>
                <w:rFonts w:ascii="Cambria Math" w:hAnsi="Cambria Math" w:cs="Cambria Math" w:hint="cs"/>
                <w:b/>
                <w:bCs/>
                <w:color w:val="1F3864"/>
                <w:sz w:val="28"/>
                <w:szCs w:val="28"/>
                <w:rtl/>
              </w:rPr>
              <w:t>⑥</w:t>
            </w:r>
            <w:r w:rsidRPr="00A60245">
              <w:rPr>
                <w:rFonts w:ascii="Sakkal Majalla" w:hAnsi="Sakkal Majalla" w:cs="Sakkal Majalla"/>
                <w:b/>
                <w:bCs/>
                <w:color w:val="1F3864"/>
                <w:sz w:val="28"/>
                <w:szCs w:val="28"/>
                <w:rtl/>
              </w:rPr>
              <w:t xml:space="preserve"> </w:t>
            </w:r>
            <w:r w:rsidRPr="00A60245">
              <w:rPr>
                <w:rFonts w:ascii="Sakkal Majalla" w:hAnsi="Sakkal Majalla" w:cs="Sakkal Majalla" w:hint="cs"/>
                <w:b/>
                <w:bCs/>
                <w:color w:val="1F3864"/>
                <w:sz w:val="28"/>
                <w:szCs w:val="28"/>
                <w:rtl/>
              </w:rPr>
              <w:t>المبدأ</w:t>
            </w:r>
          </w:p>
        </w:tc>
        <w:tc>
          <w:tcPr>
            <w:tcW w:w="2695" w:type="dxa"/>
            <w:shd w:val="clear" w:color="auto" w:fill="FFFFFF"/>
            <w:tcMar>
              <w:top w:w="72" w:type="dxa"/>
              <w:left w:w="100" w:type="dxa"/>
              <w:bottom w:w="72" w:type="dxa"/>
              <w:right w:w="100" w:type="dxa"/>
            </w:tcMar>
            <w:vAlign w:val="center"/>
          </w:tcPr>
          <w:p w14:paraId="77D41FEB"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C49A00"/>
                <w:sz w:val="28"/>
                <w:szCs w:val="28"/>
                <w:rtl/>
              </w:rPr>
              <w:t>الحقلان 13–14: المبدأ الإداري والفرضية</w:t>
            </w:r>
          </w:p>
        </w:tc>
        <w:tc>
          <w:tcPr>
            <w:tcW w:w="5310" w:type="dxa"/>
            <w:shd w:val="clear" w:color="auto" w:fill="FFFFFF"/>
            <w:tcMar>
              <w:top w:w="72" w:type="dxa"/>
              <w:left w:w="100" w:type="dxa"/>
              <w:bottom w:w="72" w:type="dxa"/>
              <w:right w:w="100" w:type="dxa"/>
            </w:tcMar>
            <w:vAlign w:val="center"/>
          </w:tcPr>
          <w:p w14:paraId="1FD95F9A"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الناتج النهائي بعد المرور بكل المستويات السابقة.</w:t>
            </w:r>
          </w:p>
        </w:tc>
      </w:tr>
    </w:tbl>
    <w:p w14:paraId="26BF4887" w14:textId="77777777" w:rsidR="00573D16" w:rsidRPr="00A60245" w:rsidRDefault="00573D16" w:rsidP="00573D16">
      <w:pPr>
        <w:shd w:val="clear" w:color="auto" w:fill="EBF5FB"/>
        <w:bidi/>
        <w:spacing w:after="65"/>
        <w:ind w:right="200"/>
        <w:rPr>
          <w:rFonts w:ascii="Sakkal Majalla" w:hAnsi="Sakkal Majalla" w:cs="Sakkal Majalla"/>
          <w:sz w:val="28"/>
          <w:szCs w:val="28"/>
        </w:rPr>
      </w:pPr>
      <w:r>
        <w:rPr>
          <w:rFonts w:ascii="Sakkal Majalla" w:hAnsi="Sakkal Majalla" w:cs="Sakkal Majalla"/>
          <w:i/>
          <w:iCs/>
          <w:color w:val="000000"/>
          <w:sz w:val="28"/>
          <w:szCs w:val="28"/>
          <w:rtl/>
        </w:rPr>
        <w:t>وبهذا يصف الفصلان الرابع والخامس العملية نفسها من زاويتين: المصادر هنا، والتوثيق هناك. ومن يفهم هذا الربط يفهم لماذا رُتّبت حقول البطاقة الخمسة عشر على هذا النحو.</w:t>
      </w:r>
    </w:p>
    <w:p w14:paraId="134E1985" w14:textId="77777777" w:rsidR="00573D16" w:rsidRPr="00A60245" w:rsidRDefault="00573D16" w:rsidP="00573D16">
      <w:pPr>
        <w:pBdr>
          <w:bottom w:val="single" w:sz="6" w:space="0" w:color="D6E4F0"/>
        </w:pBdr>
        <w:bidi/>
        <w:spacing w:before="20" w:after="65"/>
        <w:rPr>
          <w:rFonts w:ascii="Sakkal Majalla" w:hAnsi="Sakkal Majalla" w:cs="Sakkal Majalla"/>
          <w:sz w:val="28"/>
          <w:szCs w:val="28"/>
        </w:rPr>
      </w:pPr>
    </w:p>
    <w:p w14:paraId="3635B8D1" w14:textId="77777777" w:rsidR="00573D16" w:rsidRPr="00A60245" w:rsidRDefault="00573D16" w:rsidP="00573D16">
      <w:pPr>
        <w:shd w:val="clear" w:color="auto" w:fill="156082"/>
        <w:bidi/>
        <w:spacing w:before="140" w:after="85"/>
        <w:rPr>
          <w:rFonts w:ascii="Sakkal Majalla" w:hAnsi="Sakkal Majalla" w:cs="Sakkal Majalla"/>
          <w:sz w:val="28"/>
          <w:szCs w:val="28"/>
        </w:rPr>
      </w:pPr>
      <w:r>
        <w:rPr>
          <w:rFonts w:ascii="Sakkal Majalla" w:hAnsi="Sakkal Majalla" w:cs="Sakkal Majalla"/>
          <w:b/>
          <w:bCs/>
          <w:color w:val="FFFFFF"/>
          <w:sz w:val="28"/>
          <w:szCs w:val="28"/>
          <w:rtl/>
        </w:rPr>
        <w:t>4.8  مقارنة فلسفية: نظرية السلطة المعرفية ونظريات الشهادة الغربية</w:t>
      </w:r>
      <w:r>
        <w:fldChar w:fldCharType="begin"/>
      </w:r>
      <w:r>
        <w:instrText xml:space="preserve"> TC "4.8  مقارنة فلسفية: نظرية السلطة المعرفية ونظريات الشهادة الغربية" \l 2 </w:instrText>
      </w:r>
      <w:r>
        <w:fldChar w:fldCharType="end"/>
      </w:r>
    </w:p>
    <w:p w14:paraId="45FFF7ED" w14:textId="77777777" w:rsidR="00573D16" w:rsidRPr="00A60245" w:rsidRDefault="00573D16" w:rsidP="00573D16">
      <w:pPr>
        <w:bidi/>
        <w:spacing w:after="90"/>
        <w:rPr>
          <w:rFonts w:ascii="Sakkal Majalla" w:hAnsi="Sakkal Majalla" w:cs="Sakkal Majalla"/>
          <w:sz w:val="28"/>
          <w:szCs w:val="28"/>
        </w:rPr>
      </w:pPr>
      <w:r>
        <w:rPr>
          <w:rFonts w:ascii="Sakkal Majalla" w:hAnsi="Sakkal Majalla" w:cs="Sakkal Majalla"/>
          <w:color w:val="000000"/>
          <w:sz w:val="28"/>
          <w:szCs w:val="28"/>
          <w:rtl/>
        </w:rPr>
        <w:lastRenderedPageBreak/>
        <w:t>ويعود بنا هذا القسم إلى الإطار الفلسفي، لنقارن بمعالجات غربية معاصرة لمشكلة قريبة: كيف نقيّم مصداقية الشهادة (Testimony) مصدرًا للمعرفة؟</w:t>
      </w:r>
    </w:p>
    <w:tbl>
      <w:tblPr>
        <w:bidiVisual/>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3420"/>
        <w:gridCol w:w="4225"/>
      </w:tblGrid>
      <w:tr w:rsidR="00573D16" w:rsidRPr="00A60245" w14:paraId="6B165169" w14:textId="77777777" w:rsidTr="00201A65">
        <w:tc>
          <w:tcPr>
            <w:tcW w:w="1800" w:type="dxa"/>
            <w:shd w:val="clear" w:color="auto" w:fill="1F3864"/>
            <w:tcMar>
              <w:top w:w="72" w:type="dxa"/>
              <w:left w:w="100" w:type="dxa"/>
              <w:bottom w:w="72" w:type="dxa"/>
              <w:right w:w="100" w:type="dxa"/>
            </w:tcMar>
            <w:vAlign w:val="center"/>
          </w:tcPr>
          <w:p w14:paraId="07D71C50"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المحور</w:t>
            </w:r>
          </w:p>
        </w:tc>
        <w:tc>
          <w:tcPr>
            <w:tcW w:w="3420" w:type="dxa"/>
            <w:shd w:val="clear" w:color="auto" w:fill="595959"/>
            <w:tcMar>
              <w:top w:w="72" w:type="dxa"/>
              <w:left w:w="100" w:type="dxa"/>
              <w:bottom w:w="72" w:type="dxa"/>
              <w:right w:w="100" w:type="dxa"/>
            </w:tcMar>
            <w:vAlign w:val="center"/>
          </w:tcPr>
          <w:p w14:paraId="6265DB0A"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نظرية الشهادة الغربية (كوادي/زغزيبسكي)</w:t>
            </w:r>
          </w:p>
        </w:tc>
        <w:tc>
          <w:tcPr>
            <w:tcW w:w="4225" w:type="dxa"/>
            <w:shd w:val="clear" w:color="auto" w:fill="156082"/>
            <w:tcMar>
              <w:top w:w="72" w:type="dxa"/>
              <w:left w:w="100" w:type="dxa"/>
              <w:bottom w:w="72" w:type="dxa"/>
              <w:right w:w="100" w:type="dxa"/>
            </w:tcMar>
            <w:vAlign w:val="center"/>
          </w:tcPr>
          <w:p w14:paraId="7890EE63"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نظرية السلطة المعرفية الإسلامية (هذا الفصل)</w:t>
            </w:r>
          </w:p>
        </w:tc>
      </w:tr>
      <w:tr w:rsidR="00573D16" w:rsidRPr="00A60245" w14:paraId="6A9B68B9" w14:textId="77777777" w:rsidTr="00201A65">
        <w:tc>
          <w:tcPr>
            <w:tcW w:w="1800" w:type="dxa"/>
            <w:shd w:val="clear" w:color="auto" w:fill="EBF5FB"/>
            <w:tcMar>
              <w:top w:w="72" w:type="dxa"/>
              <w:left w:w="100" w:type="dxa"/>
              <w:bottom w:w="72" w:type="dxa"/>
              <w:right w:w="100" w:type="dxa"/>
            </w:tcMar>
            <w:vAlign w:val="center"/>
          </w:tcPr>
          <w:p w14:paraId="523E1650"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1F3864"/>
                <w:sz w:val="28"/>
                <w:szCs w:val="28"/>
                <w:rtl/>
              </w:rPr>
              <w:t>يقينية المصدر</w:t>
            </w:r>
          </w:p>
        </w:tc>
        <w:tc>
          <w:tcPr>
            <w:tcW w:w="3420" w:type="dxa"/>
            <w:shd w:val="clear" w:color="auto" w:fill="F5F5F5"/>
            <w:tcMar>
              <w:top w:w="72" w:type="dxa"/>
              <w:left w:w="100" w:type="dxa"/>
              <w:bottom w:w="72" w:type="dxa"/>
              <w:right w:w="100" w:type="dxa"/>
            </w:tcMar>
            <w:vAlign w:val="center"/>
          </w:tcPr>
          <w:p w14:paraId="32EAEDEE"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كل شهادة بشرية قابلة للخطأ من حيث المبدأ، والثقة بها احتمالية لا يقينية مهما علت مرتبة الشاهد.</w:t>
            </w:r>
          </w:p>
        </w:tc>
        <w:tc>
          <w:tcPr>
            <w:tcW w:w="4225" w:type="dxa"/>
            <w:shd w:val="clear" w:color="auto" w:fill="EBF5FB"/>
            <w:tcMar>
              <w:top w:w="72" w:type="dxa"/>
              <w:left w:w="100" w:type="dxa"/>
              <w:bottom w:w="72" w:type="dxa"/>
              <w:right w:w="100" w:type="dxa"/>
            </w:tcMar>
            <w:vAlign w:val="center"/>
          </w:tcPr>
          <w:p w14:paraId="79B68864"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للقرآن يقين خارج فئة «الشهادة البشرية القابلة للخطأ»، فهو فئة معرفية مستقلة لا تُقاس بمعيار شهادة المفسّر البشري.</w:t>
            </w:r>
          </w:p>
        </w:tc>
      </w:tr>
      <w:tr w:rsidR="00573D16" w:rsidRPr="00A60245" w14:paraId="3A1F8699" w14:textId="77777777" w:rsidTr="00201A65">
        <w:tc>
          <w:tcPr>
            <w:tcW w:w="1800" w:type="dxa"/>
            <w:shd w:val="clear" w:color="auto" w:fill="FFFFFF"/>
            <w:tcMar>
              <w:top w:w="72" w:type="dxa"/>
              <w:left w:w="100" w:type="dxa"/>
              <w:bottom w:w="72" w:type="dxa"/>
              <w:right w:w="100" w:type="dxa"/>
            </w:tcMar>
            <w:vAlign w:val="center"/>
          </w:tcPr>
          <w:p w14:paraId="670D7FE9"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1F3864"/>
                <w:sz w:val="28"/>
                <w:szCs w:val="28"/>
                <w:rtl/>
              </w:rPr>
              <w:t>بناء الثقة</w:t>
            </w:r>
          </w:p>
        </w:tc>
        <w:tc>
          <w:tcPr>
            <w:tcW w:w="3420" w:type="dxa"/>
            <w:shd w:val="clear" w:color="auto" w:fill="FFFFFF"/>
            <w:tcMar>
              <w:top w:w="72" w:type="dxa"/>
              <w:left w:w="100" w:type="dxa"/>
              <w:bottom w:w="72" w:type="dxa"/>
              <w:right w:w="100" w:type="dxa"/>
            </w:tcMar>
            <w:vAlign w:val="center"/>
          </w:tcPr>
          <w:p w14:paraId="0BF0ED68"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درجة الثقة بالشاهد تُبنى تراكمياً من سجله التاريخي في الصدق (Track Record).</w:t>
            </w:r>
          </w:p>
        </w:tc>
        <w:tc>
          <w:tcPr>
            <w:tcW w:w="4225" w:type="dxa"/>
            <w:shd w:val="clear" w:color="auto" w:fill="FFFFFF"/>
            <w:tcMar>
              <w:top w:w="72" w:type="dxa"/>
              <w:left w:w="100" w:type="dxa"/>
              <w:bottom w:w="72" w:type="dxa"/>
              <w:right w:w="100" w:type="dxa"/>
            </w:tcMar>
            <w:vAlign w:val="center"/>
          </w:tcPr>
          <w:p w14:paraId="34D06781"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المبدأ نفسه في تقييم المفسرين والمحدّثين؛ وعلم الجرح والتعديل من أدق التطبيقات التاريخية لمبدأ «السجل التراكمي في الصدق»، وقد سبق صياغته الغربية بقرون.</w:t>
            </w:r>
          </w:p>
        </w:tc>
      </w:tr>
      <w:tr w:rsidR="00573D16" w:rsidRPr="00A60245" w14:paraId="2141AF8F" w14:textId="77777777" w:rsidTr="00201A65">
        <w:tc>
          <w:tcPr>
            <w:tcW w:w="1800" w:type="dxa"/>
            <w:shd w:val="clear" w:color="auto" w:fill="EBF5FB"/>
            <w:tcMar>
              <w:top w:w="72" w:type="dxa"/>
              <w:left w:w="100" w:type="dxa"/>
              <w:bottom w:w="72" w:type="dxa"/>
              <w:right w:w="100" w:type="dxa"/>
            </w:tcMar>
            <w:vAlign w:val="center"/>
          </w:tcPr>
          <w:p w14:paraId="667B610A"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1F3864"/>
                <w:sz w:val="28"/>
                <w:szCs w:val="28"/>
                <w:rtl/>
              </w:rPr>
              <w:t>إمكان المراجعة</w:t>
            </w:r>
          </w:p>
        </w:tc>
        <w:tc>
          <w:tcPr>
            <w:tcW w:w="3420" w:type="dxa"/>
            <w:shd w:val="clear" w:color="auto" w:fill="F5F5F5"/>
            <w:tcMar>
              <w:top w:w="72" w:type="dxa"/>
              <w:left w:w="100" w:type="dxa"/>
              <w:bottom w:w="72" w:type="dxa"/>
              <w:right w:w="100" w:type="dxa"/>
            </w:tcMar>
            <w:vAlign w:val="center"/>
          </w:tcPr>
          <w:p w14:paraId="2646A516"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لا سلطة معرفية مطلقة لأي مصدر بشري؛ كل سلطة مشروطة بإمكان المراجعة والتصحيح.</w:t>
            </w:r>
          </w:p>
        </w:tc>
        <w:tc>
          <w:tcPr>
            <w:tcW w:w="4225" w:type="dxa"/>
            <w:shd w:val="clear" w:color="auto" w:fill="EBF5FB"/>
            <w:tcMar>
              <w:top w:w="72" w:type="dxa"/>
              <w:left w:w="100" w:type="dxa"/>
              <w:bottom w:w="72" w:type="dxa"/>
              <w:right w:w="100" w:type="dxa"/>
            </w:tcMar>
            <w:vAlign w:val="center"/>
          </w:tcPr>
          <w:p w14:paraId="7F37F868"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المبدأ نفسه ينطبق على كل ما دون القرآن، وهو ما يسوّغ الفرضية الصفرية (الفصل الثالث) آليةً دائمة لمراجعة كل اشتقاق بشري وتصحيحه.</w:t>
            </w:r>
          </w:p>
        </w:tc>
      </w:tr>
    </w:tbl>
    <w:p w14:paraId="6FF8CB80" w14:textId="77777777" w:rsidR="00573D16" w:rsidRPr="00A60245" w:rsidRDefault="00573D16" w:rsidP="00573D16">
      <w:pPr>
        <w:bidi/>
        <w:spacing w:after="55"/>
        <w:rPr>
          <w:rFonts w:ascii="Sakkal Majalla" w:hAnsi="Sakkal Majalla" w:cs="Sakkal Majalla"/>
          <w:sz w:val="28"/>
          <w:szCs w:val="28"/>
        </w:rPr>
      </w:pPr>
    </w:p>
    <w:p w14:paraId="36A3E370" w14:textId="77777777" w:rsidR="00573D16" w:rsidRPr="00A60245" w:rsidRDefault="00573D16" w:rsidP="00573D16">
      <w:pPr>
        <w:bidi/>
        <w:spacing w:after="90"/>
        <w:rPr>
          <w:rFonts w:ascii="Sakkal Majalla" w:hAnsi="Sakkal Majalla" w:cs="Sakkal Majalla"/>
          <w:sz w:val="28"/>
          <w:szCs w:val="28"/>
        </w:rPr>
      </w:pPr>
      <w:r>
        <w:rPr>
          <w:rFonts w:ascii="Sakkal Majalla" w:hAnsi="Sakkal Majalla" w:cs="Sakkal Majalla"/>
          <w:color w:val="000000"/>
          <w:sz w:val="28"/>
          <w:szCs w:val="28"/>
          <w:rtl/>
        </w:rPr>
        <w:t>ويعالج ألفين غولدمان في مقالته «Experts: Which Ones Should You Trust?» (2001) سؤالًا وثيق الصلة: كيف يقيّم غير المتخصص خبيرًا حين يختلف الخبراء؟ ومن القرائن التي يقترحها: سجل الخبير في الإصابة، واتفاقه مع خبراء مستقلين، وقوة الحجج التي يقدّمها وشفافيتها.</w:t>
      </w:r>
    </w:p>
    <w:p w14:paraId="485915EE" w14:textId="77777777" w:rsidR="00573D16" w:rsidRPr="00A60245" w:rsidRDefault="00573D16" w:rsidP="00573D16">
      <w:pPr>
        <w:bidi/>
        <w:spacing w:after="90"/>
        <w:rPr>
          <w:rFonts w:ascii="Sakkal Majalla" w:hAnsi="Sakkal Majalla" w:cs="Sakkal Majalla"/>
          <w:sz w:val="28"/>
          <w:szCs w:val="28"/>
        </w:rPr>
      </w:pPr>
      <w:r>
        <w:rPr>
          <w:rFonts w:ascii="Sakkal Majalla" w:hAnsi="Sakkal Majalla" w:cs="Sakkal Majalla"/>
          <w:color w:val="000000"/>
          <w:sz w:val="28"/>
          <w:szCs w:val="28"/>
          <w:rtl/>
        </w:rPr>
        <w:t>وتقترب هذه القرائن كثيرًا مما طبّقه هذا الفصل: فسجل الإصابة يقابله معيار الاتصال المنهجي، والاتفاق بين خبراء مستقلين يقابله الجمع بين المدارس الخمس، وشفافية الاستدلال يقابلها إلزام توثيق الاستدلال في بطاقة الهوية.</w:t>
      </w:r>
    </w:p>
    <w:p w14:paraId="1CAB27ED" w14:textId="77777777" w:rsidR="00573D16" w:rsidRPr="00A60245" w:rsidRDefault="00573D16" w:rsidP="00573D16">
      <w:pPr>
        <w:bidi/>
        <w:spacing w:after="90"/>
        <w:rPr>
          <w:rFonts w:ascii="Sakkal Majalla" w:hAnsi="Sakkal Majalla" w:cs="Sakkal Majalla"/>
          <w:sz w:val="28"/>
          <w:szCs w:val="28"/>
        </w:rPr>
      </w:pPr>
      <w:r>
        <w:rPr>
          <w:rFonts w:ascii="Sakkal Majalla" w:hAnsi="Sakkal Majalla" w:cs="Sakkal Majalla"/>
          <w:color w:val="000000"/>
          <w:sz w:val="28"/>
          <w:szCs w:val="28"/>
          <w:rtl/>
        </w:rPr>
        <w:t>وهذا التقارب بين هرم المصادر ونظريات الشهادة الغربية المعاصرة، فيما دون القرآن، ليس مصادفة في رأيي؛ فهو قرينة على أن مبادئ العقل السليم في تقييم المصادر مشتركة بين البشر. ويبقى التمايز الحقيقي في طبيعة المصدر الأول، القرآن، لا في منهج التعامل مع بقية المصادر.</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573D16" w:rsidRPr="00A60245" w14:paraId="1BD22982" w14:textId="77777777" w:rsidTr="00201A65">
        <w:tc>
          <w:tcPr>
            <w:tcW w:w="8640" w:type="dxa"/>
            <w:shd w:val="clear" w:color="auto" w:fill="7030A0"/>
            <w:tcMar>
              <w:top w:w="72" w:type="dxa"/>
              <w:left w:w="100" w:type="dxa"/>
              <w:bottom w:w="72" w:type="dxa"/>
              <w:right w:w="100" w:type="dxa"/>
            </w:tcMar>
            <w:vAlign w:val="center"/>
          </w:tcPr>
          <w:p w14:paraId="6D27681E"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b/>
                <w:bCs/>
                <w:color w:val="FFFFFF"/>
                <w:sz w:val="28"/>
                <w:szCs w:val="28"/>
                <w:rtl/>
              </w:rPr>
              <w:t>خلاصة المقارنة الفلسفية</w:t>
            </w:r>
          </w:p>
        </w:tc>
      </w:tr>
      <w:tr w:rsidR="00573D16" w:rsidRPr="00A60245" w14:paraId="542D2F7A" w14:textId="77777777" w:rsidTr="00201A65">
        <w:tc>
          <w:tcPr>
            <w:tcW w:w="8640" w:type="dxa"/>
            <w:shd w:val="clear" w:color="auto" w:fill="E8D5F5"/>
            <w:tcMar>
              <w:top w:w="72" w:type="dxa"/>
              <w:left w:w="100" w:type="dxa"/>
              <w:bottom w:w="72" w:type="dxa"/>
              <w:right w:w="100" w:type="dxa"/>
            </w:tcMar>
            <w:vAlign w:val="center"/>
          </w:tcPr>
          <w:p w14:paraId="688F1533"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كوادي (1992): الشهادة مصدر أصيل للمعرفة، ويقابله أن المفسّرين الثقات مصدر أصيل للمعرفة التفسيرية. زغزيبسكي (2012): السلطة المعرفية متدرجة مشتقة، ويقابله أن للمدارس الخمس سلطة مشتقة متدرجة لا مطلقة كسلطة النص. غولدمان (2001): قرائن تقييم الخبير (السجل، والاتفاق، والحجة)، ويقابلها معايير اختيار المدارس الخمس. وتكرار هذا التقاطع قرينة على أن مبادئ تقييم المصادر عقلية عامة، لا خصوصية إسلامية معزولة عن الحوار الفلسفي العالمي.</w:t>
            </w:r>
          </w:p>
        </w:tc>
      </w:tr>
    </w:tbl>
    <w:p w14:paraId="64832F03" w14:textId="77777777" w:rsidR="00573D16" w:rsidRPr="00A60245" w:rsidRDefault="00573D16" w:rsidP="00573D16">
      <w:pPr>
        <w:bidi/>
        <w:spacing w:after="55"/>
        <w:rPr>
          <w:rFonts w:ascii="Sakkal Majalla" w:hAnsi="Sakkal Majalla" w:cs="Sakkal Majalla"/>
          <w:sz w:val="28"/>
          <w:szCs w:val="28"/>
        </w:rPr>
      </w:pPr>
    </w:p>
    <w:p w14:paraId="17AF822D" w14:textId="77777777" w:rsidR="00573D16" w:rsidRPr="00A60245" w:rsidRDefault="00573D16" w:rsidP="00573D16">
      <w:pPr>
        <w:bidi/>
        <w:spacing w:after="55"/>
        <w:rPr>
          <w:rFonts w:ascii="Sakkal Majalla" w:hAnsi="Sakkal Majalla" w:cs="Sakkal Majalla"/>
          <w:sz w:val="28"/>
          <w:szCs w:val="28"/>
        </w:rPr>
      </w:pPr>
    </w:p>
    <w:p w14:paraId="4321A408" w14:textId="77777777" w:rsidR="00573D16" w:rsidRPr="00A60245" w:rsidRDefault="00573D16" w:rsidP="00573D16">
      <w:pPr>
        <w:pBdr>
          <w:bottom w:val="single" w:sz="6" w:space="0" w:color="D6E4F0"/>
        </w:pBdr>
        <w:bidi/>
        <w:spacing w:before="20" w:after="65"/>
        <w:rPr>
          <w:rFonts w:ascii="Sakkal Majalla" w:hAnsi="Sakkal Majalla" w:cs="Sakkal Majalla"/>
          <w:sz w:val="28"/>
          <w:szCs w:val="28"/>
        </w:rPr>
      </w:pPr>
    </w:p>
    <w:p w14:paraId="7C9E9CC5" w14:textId="77777777" w:rsidR="00573D16" w:rsidRPr="00A60245" w:rsidRDefault="00573D16" w:rsidP="00573D16">
      <w:pPr>
        <w:shd w:val="clear" w:color="auto" w:fill="D6E4F0"/>
        <w:bidi/>
        <w:spacing w:before="110" w:after="60"/>
        <w:rPr>
          <w:rFonts w:ascii="Sakkal Majalla" w:hAnsi="Sakkal Majalla" w:cs="Sakkal Majalla"/>
          <w:sz w:val="28"/>
          <w:szCs w:val="28"/>
        </w:rPr>
      </w:pPr>
      <w:r>
        <w:rPr>
          <w:rFonts w:ascii="Sakkal Majalla" w:hAnsi="Sakkal Majalla" w:cs="Sakkal Majalla"/>
          <w:b/>
          <w:bCs/>
          <w:color w:val="1F3864"/>
          <w:sz w:val="28"/>
          <w:szCs w:val="28"/>
          <w:rtl/>
        </w:rPr>
        <w:t>إسناد الكتب لا إسناد الأحاديث وحدها: كيف نثق أن «تفسير الطبري» للطبري؟</w:t>
      </w:r>
    </w:p>
    <w:p w14:paraId="6BF137E9" w14:textId="77777777" w:rsidR="00573D16" w:rsidRPr="00A60245" w:rsidRDefault="00573D16" w:rsidP="00573D16">
      <w:pPr>
        <w:bidi/>
        <w:spacing w:after="90"/>
        <w:rPr>
          <w:rFonts w:ascii="Sakkal Majalla" w:hAnsi="Sakkal Majalla" w:cs="Sakkal Majalla"/>
          <w:sz w:val="28"/>
          <w:szCs w:val="28"/>
        </w:rPr>
      </w:pPr>
      <w:r>
        <w:rPr>
          <w:rFonts w:ascii="Sakkal Majalla" w:hAnsi="Sakkal Majalla" w:cs="Sakkal Majalla"/>
          <w:color w:val="000000"/>
          <w:sz w:val="28"/>
          <w:szCs w:val="28"/>
          <w:rtl/>
        </w:rPr>
        <w:t>وهذه مسألة كثيرًا ما تُغفل: التحقق من صحة نسبة الكتاب المطبوع اليوم إلى مؤلفه. فقد طوّر علم الحديث منهجًا دقيقًا لنقد أسانيد الأحاديث الفردية، لكن نقد انتقال نص الكتاب كاملًا عبر القرون علم له قواعده الخاصة (انظر: الأعظمي، دراسات في الحديث النبوي وتاريخ تدوينه).</w:t>
      </w:r>
    </w:p>
    <w:p w14:paraId="1FFAD9B6" w14:textId="77777777" w:rsidR="00573D16" w:rsidRPr="00A60245" w:rsidRDefault="00573D16" w:rsidP="00573D16">
      <w:pPr>
        <w:bidi/>
        <w:spacing w:after="90"/>
        <w:rPr>
          <w:rFonts w:ascii="Sakkal Majalla" w:hAnsi="Sakkal Majalla" w:cs="Sakkal Majalla"/>
          <w:sz w:val="28"/>
          <w:szCs w:val="28"/>
        </w:rPr>
      </w:pPr>
      <w:r>
        <w:rPr>
          <w:rFonts w:ascii="Sakkal Majalla" w:hAnsi="Sakkal Majalla" w:cs="Sakkal Majalla"/>
          <w:color w:val="000000"/>
          <w:sz w:val="28"/>
          <w:szCs w:val="28"/>
          <w:rtl/>
        </w:rPr>
        <w:t>فـ«تفسير الطبري» الذي نقرؤه اليوم في الطبعات المحقّقة وصل إلينا عبر نسخ مخطوطة متعددة، بعضها ناقص وبعضها مختلف في ألفاظ. وأعمال التحقيق الحديثة، كعمل محمود شاكر وأحمد شاكر، تقارن بين المخطوطات بمنهج نقد النص (Textual Criticism) لتثبيت الأقرب إلى نص المؤلف، وهي عملية فيها هامش اجتهاد بشري أيضًا.</w:t>
      </w:r>
    </w:p>
    <w:p w14:paraId="757EDC87" w14:textId="77777777" w:rsidR="00573D16" w:rsidRPr="00A60245" w:rsidRDefault="00573D16" w:rsidP="00573D16">
      <w:pPr>
        <w:bidi/>
        <w:spacing w:before="70" w:after="38"/>
        <w:rPr>
          <w:rFonts w:ascii="Sakkal Majalla" w:hAnsi="Sakkal Majalla" w:cs="Sakkal Majalla"/>
          <w:sz w:val="28"/>
          <w:szCs w:val="28"/>
        </w:rPr>
      </w:pPr>
      <w:r>
        <w:rPr>
          <w:rFonts w:ascii="Sakkal Majalla" w:hAnsi="Sakkal Majalla" w:cs="Sakkal Majalla"/>
          <w:b/>
          <w:bCs/>
          <w:color w:val="156082"/>
          <w:sz w:val="28"/>
          <w:szCs w:val="28"/>
          <w:rtl/>
        </w:rPr>
        <w:t>الطبعات المعتمدة في هذا الكتاب</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3960"/>
        <w:gridCol w:w="2880"/>
      </w:tblGrid>
      <w:tr w:rsidR="00573D16" w:rsidRPr="00A60245" w14:paraId="41D69B93" w14:textId="77777777" w:rsidTr="00201A65">
        <w:tc>
          <w:tcPr>
            <w:tcW w:w="1800" w:type="dxa"/>
            <w:shd w:val="clear" w:color="auto" w:fill="1F3864"/>
            <w:tcMar>
              <w:top w:w="72" w:type="dxa"/>
              <w:left w:w="100" w:type="dxa"/>
              <w:bottom w:w="72" w:type="dxa"/>
              <w:right w:w="100" w:type="dxa"/>
            </w:tcMar>
            <w:vAlign w:val="center"/>
          </w:tcPr>
          <w:p w14:paraId="1EDF16D7"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الكتاب</w:t>
            </w:r>
          </w:p>
        </w:tc>
        <w:tc>
          <w:tcPr>
            <w:tcW w:w="3960" w:type="dxa"/>
            <w:shd w:val="clear" w:color="auto" w:fill="1F3864"/>
            <w:tcMar>
              <w:top w:w="72" w:type="dxa"/>
              <w:left w:w="100" w:type="dxa"/>
              <w:bottom w:w="72" w:type="dxa"/>
              <w:right w:w="100" w:type="dxa"/>
            </w:tcMar>
            <w:vAlign w:val="center"/>
          </w:tcPr>
          <w:p w14:paraId="6F7BE9E1"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الطبعة المعتمدة والمُحقِّق</w:t>
            </w:r>
          </w:p>
        </w:tc>
        <w:tc>
          <w:tcPr>
            <w:tcW w:w="2880" w:type="dxa"/>
            <w:shd w:val="clear" w:color="auto" w:fill="1F3864"/>
            <w:tcMar>
              <w:top w:w="72" w:type="dxa"/>
              <w:left w:w="100" w:type="dxa"/>
              <w:bottom w:w="72" w:type="dxa"/>
              <w:right w:w="100" w:type="dxa"/>
            </w:tcMar>
            <w:vAlign w:val="center"/>
          </w:tcPr>
          <w:p w14:paraId="7FC84A48"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سبب الاعتماد</w:t>
            </w:r>
          </w:p>
        </w:tc>
      </w:tr>
      <w:tr w:rsidR="00573D16" w:rsidRPr="00A60245" w14:paraId="4FFFE76E" w14:textId="77777777" w:rsidTr="00201A65">
        <w:tc>
          <w:tcPr>
            <w:tcW w:w="1800" w:type="dxa"/>
            <w:shd w:val="clear" w:color="auto" w:fill="EBF5FB"/>
            <w:tcMar>
              <w:top w:w="72" w:type="dxa"/>
              <w:left w:w="100" w:type="dxa"/>
              <w:bottom w:w="72" w:type="dxa"/>
              <w:right w:w="100" w:type="dxa"/>
            </w:tcMar>
            <w:vAlign w:val="center"/>
          </w:tcPr>
          <w:p w14:paraId="611B3423"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000000"/>
                <w:sz w:val="28"/>
                <w:szCs w:val="28"/>
                <w:rtl/>
              </w:rPr>
              <w:t>جامع البيان (الطبري)</w:t>
            </w:r>
          </w:p>
        </w:tc>
        <w:tc>
          <w:tcPr>
            <w:tcW w:w="3960" w:type="dxa"/>
            <w:shd w:val="clear" w:color="auto" w:fill="F8F8F8"/>
            <w:tcMar>
              <w:top w:w="72" w:type="dxa"/>
              <w:left w:w="100" w:type="dxa"/>
              <w:bottom w:w="72" w:type="dxa"/>
              <w:right w:w="100" w:type="dxa"/>
            </w:tcMar>
            <w:vAlign w:val="center"/>
          </w:tcPr>
          <w:p w14:paraId="6BAC0578"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تحقيق أحمد شاكر ومحمود شاكر، مؤسسة الرسالة</w:t>
            </w:r>
          </w:p>
        </w:tc>
        <w:tc>
          <w:tcPr>
            <w:tcW w:w="2880" w:type="dxa"/>
            <w:shd w:val="clear" w:color="auto" w:fill="EBF5E0"/>
            <w:tcMar>
              <w:top w:w="72" w:type="dxa"/>
              <w:left w:w="100" w:type="dxa"/>
              <w:bottom w:w="72" w:type="dxa"/>
              <w:right w:w="100" w:type="dxa"/>
            </w:tcMar>
            <w:vAlign w:val="center"/>
          </w:tcPr>
          <w:p w14:paraId="415AB5DE"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أدق تحقيق لمخطوطات متعددة مع تخريج الأسانيد</w:t>
            </w:r>
          </w:p>
        </w:tc>
      </w:tr>
      <w:tr w:rsidR="00573D16" w:rsidRPr="00A60245" w14:paraId="07DE3BDE" w14:textId="77777777" w:rsidTr="00201A65">
        <w:tc>
          <w:tcPr>
            <w:tcW w:w="1800" w:type="dxa"/>
            <w:shd w:val="clear" w:color="auto" w:fill="FFFFFF"/>
            <w:tcMar>
              <w:top w:w="72" w:type="dxa"/>
              <w:left w:w="100" w:type="dxa"/>
              <w:bottom w:w="72" w:type="dxa"/>
              <w:right w:w="100" w:type="dxa"/>
            </w:tcMar>
            <w:vAlign w:val="center"/>
          </w:tcPr>
          <w:p w14:paraId="275E4260"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000000"/>
                <w:sz w:val="28"/>
                <w:szCs w:val="28"/>
                <w:rtl/>
              </w:rPr>
              <w:t>تفسير القرآن العظيم (ابن كثير)</w:t>
            </w:r>
          </w:p>
        </w:tc>
        <w:tc>
          <w:tcPr>
            <w:tcW w:w="3960" w:type="dxa"/>
            <w:shd w:val="clear" w:color="auto" w:fill="FFFFFF"/>
            <w:tcMar>
              <w:top w:w="72" w:type="dxa"/>
              <w:left w:w="100" w:type="dxa"/>
              <w:bottom w:w="72" w:type="dxa"/>
              <w:right w:w="100" w:type="dxa"/>
            </w:tcMar>
            <w:vAlign w:val="center"/>
          </w:tcPr>
          <w:p w14:paraId="6625276D"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تحقيق سامي بن محمد سلامة، دار طيبة</w:t>
            </w:r>
          </w:p>
        </w:tc>
        <w:tc>
          <w:tcPr>
            <w:tcW w:w="2880" w:type="dxa"/>
            <w:shd w:val="clear" w:color="auto" w:fill="FFFFFF"/>
            <w:tcMar>
              <w:top w:w="72" w:type="dxa"/>
              <w:left w:w="100" w:type="dxa"/>
              <w:bottom w:w="72" w:type="dxa"/>
              <w:right w:w="100" w:type="dxa"/>
            </w:tcMar>
            <w:vAlign w:val="center"/>
          </w:tcPr>
          <w:p w14:paraId="3A667689"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تخريج شامل لكل حديث مع الحكم عليه</w:t>
            </w:r>
          </w:p>
        </w:tc>
      </w:tr>
      <w:tr w:rsidR="00573D16" w:rsidRPr="00A60245" w14:paraId="0E76D07B" w14:textId="77777777" w:rsidTr="00201A65">
        <w:tc>
          <w:tcPr>
            <w:tcW w:w="1800" w:type="dxa"/>
            <w:shd w:val="clear" w:color="auto" w:fill="EBF5FB"/>
            <w:tcMar>
              <w:top w:w="72" w:type="dxa"/>
              <w:left w:w="100" w:type="dxa"/>
              <w:bottom w:w="72" w:type="dxa"/>
              <w:right w:w="100" w:type="dxa"/>
            </w:tcMar>
            <w:vAlign w:val="center"/>
          </w:tcPr>
          <w:p w14:paraId="73AB5BCF"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000000"/>
                <w:sz w:val="28"/>
                <w:szCs w:val="28"/>
                <w:rtl/>
              </w:rPr>
              <w:t>الرسالة (الشافعي)</w:t>
            </w:r>
          </w:p>
        </w:tc>
        <w:tc>
          <w:tcPr>
            <w:tcW w:w="3960" w:type="dxa"/>
            <w:shd w:val="clear" w:color="auto" w:fill="F8F8F8"/>
            <w:tcMar>
              <w:top w:w="72" w:type="dxa"/>
              <w:left w:w="100" w:type="dxa"/>
              <w:bottom w:w="72" w:type="dxa"/>
              <w:right w:w="100" w:type="dxa"/>
            </w:tcMar>
            <w:vAlign w:val="center"/>
          </w:tcPr>
          <w:p w14:paraId="0FEDFBD4"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تحقيق أحمد شاكر، مكتبة الحلبي، 1940</w:t>
            </w:r>
          </w:p>
        </w:tc>
        <w:tc>
          <w:tcPr>
            <w:tcW w:w="2880" w:type="dxa"/>
            <w:shd w:val="clear" w:color="auto" w:fill="EBF5E0"/>
            <w:tcMar>
              <w:top w:w="72" w:type="dxa"/>
              <w:left w:w="100" w:type="dxa"/>
              <w:bottom w:w="72" w:type="dxa"/>
              <w:right w:w="100" w:type="dxa"/>
            </w:tcMar>
            <w:vAlign w:val="center"/>
          </w:tcPr>
          <w:p w14:paraId="37E2AF96"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الطبعة المرجعية المعتمدة أكاديمياً عالمياً</w:t>
            </w:r>
          </w:p>
        </w:tc>
      </w:tr>
      <w:tr w:rsidR="00573D16" w:rsidRPr="00A60245" w14:paraId="6DF9C68C" w14:textId="77777777" w:rsidTr="00201A65">
        <w:tc>
          <w:tcPr>
            <w:tcW w:w="1800" w:type="dxa"/>
            <w:shd w:val="clear" w:color="auto" w:fill="FFFFFF"/>
            <w:tcMar>
              <w:top w:w="72" w:type="dxa"/>
              <w:left w:w="100" w:type="dxa"/>
              <w:bottom w:w="72" w:type="dxa"/>
              <w:right w:w="100" w:type="dxa"/>
            </w:tcMar>
            <w:vAlign w:val="center"/>
          </w:tcPr>
          <w:p w14:paraId="7F28C0FE"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000000"/>
                <w:sz w:val="28"/>
                <w:szCs w:val="28"/>
                <w:rtl/>
              </w:rPr>
              <w:t>إعلام الموقعين (ابن القيم)</w:t>
            </w:r>
          </w:p>
        </w:tc>
        <w:tc>
          <w:tcPr>
            <w:tcW w:w="3960" w:type="dxa"/>
            <w:shd w:val="clear" w:color="auto" w:fill="FFFFFF"/>
            <w:tcMar>
              <w:top w:w="72" w:type="dxa"/>
              <w:left w:w="100" w:type="dxa"/>
              <w:bottom w:w="72" w:type="dxa"/>
              <w:right w:w="100" w:type="dxa"/>
            </w:tcMar>
            <w:vAlign w:val="center"/>
          </w:tcPr>
          <w:p w14:paraId="5980C6F5"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تحقيق طه عبد الرؤوف سعد، دار الجيل</w:t>
            </w:r>
          </w:p>
        </w:tc>
        <w:tc>
          <w:tcPr>
            <w:tcW w:w="2880" w:type="dxa"/>
            <w:shd w:val="clear" w:color="auto" w:fill="FFFFFF"/>
            <w:tcMar>
              <w:top w:w="72" w:type="dxa"/>
              <w:left w:w="100" w:type="dxa"/>
              <w:bottom w:w="72" w:type="dxa"/>
              <w:right w:w="100" w:type="dxa"/>
            </w:tcMar>
            <w:vAlign w:val="center"/>
          </w:tcPr>
          <w:p w14:paraId="3C5D9A6B"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الأوسع تداولاً مع فهرسة موضوعية دقيقة</w:t>
            </w:r>
          </w:p>
        </w:tc>
      </w:tr>
      <w:tr w:rsidR="00573D16" w:rsidRPr="00A60245" w14:paraId="79279A6E" w14:textId="77777777" w:rsidTr="00201A65">
        <w:tc>
          <w:tcPr>
            <w:tcW w:w="1800" w:type="dxa"/>
            <w:shd w:val="clear" w:color="auto" w:fill="EBF5FB"/>
            <w:tcMar>
              <w:top w:w="72" w:type="dxa"/>
              <w:left w:w="100" w:type="dxa"/>
              <w:bottom w:w="72" w:type="dxa"/>
              <w:right w:w="100" w:type="dxa"/>
            </w:tcMar>
            <w:vAlign w:val="center"/>
          </w:tcPr>
          <w:p w14:paraId="2242D43C"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000000"/>
                <w:sz w:val="28"/>
                <w:szCs w:val="28"/>
                <w:rtl/>
              </w:rPr>
              <w:t>التحرير والتنوير (ابن عاشور)</w:t>
            </w:r>
          </w:p>
        </w:tc>
        <w:tc>
          <w:tcPr>
            <w:tcW w:w="3960" w:type="dxa"/>
            <w:shd w:val="clear" w:color="auto" w:fill="F8F8F8"/>
            <w:tcMar>
              <w:top w:w="72" w:type="dxa"/>
              <w:left w:w="100" w:type="dxa"/>
              <w:bottom w:w="72" w:type="dxa"/>
              <w:right w:w="100" w:type="dxa"/>
            </w:tcMar>
            <w:vAlign w:val="center"/>
          </w:tcPr>
          <w:p w14:paraId="78D4C082"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الدار التونسية للنشر (النسخة الكاملة 30 مجلداً)</w:t>
            </w:r>
          </w:p>
        </w:tc>
        <w:tc>
          <w:tcPr>
            <w:tcW w:w="2880" w:type="dxa"/>
            <w:shd w:val="clear" w:color="auto" w:fill="EBF5E0"/>
            <w:tcMar>
              <w:top w:w="72" w:type="dxa"/>
              <w:left w:w="100" w:type="dxa"/>
              <w:bottom w:w="72" w:type="dxa"/>
              <w:right w:w="100" w:type="dxa"/>
            </w:tcMar>
            <w:vAlign w:val="center"/>
          </w:tcPr>
          <w:p w14:paraId="14EA3CB5"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النص الكامل غير المُختصَر: أساس الاستشهاد الدقيق</w:t>
            </w:r>
          </w:p>
        </w:tc>
      </w:tr>
    </w:tbl>
    <w:p w14:paraId="7F5C7461" w14:textId="77777777" w:rsidR="00573D16" w:rsidRPr="00A60245" w:rsidRDefault="00573D16" w:rsidP="00573D16">
      <w:pPr>
        <w:shd w:val="clear" w:color="auto" w:fill="EBF5FB"/>
        <w:bidi/>
        <w:spacing w:after="65"/>
        <w:ind w:right="200"/>
        <w:rPr>
          <w:rFonts w:ascii="Sakkal Majalla" w:hAnsi="Sakkal Majalla" w:cs="Sakkal Majalla"/>
          <w:sz w:val="28"/>
          <w:szCs w:val="28"/>
        </w:rPr>
      </w:pPr>
      <w:r>
        <w:rPr>
          <w:rFonts w:ascii="Sakkal Majalla" w:hAnsi="Sakkal Majalla" w:cs="Sakkal Majalla"/>
          <w:i/>
          <w:iCs/>
          <w:color w:val="000000"/>
          <w:sz w:val="28"/>
          <w:szCs w:val="28"/>
          <w:rtl/>
        </w:rPr>
        <w:t>والقاعدة: تُستعمل الطبعات المحقّقة وحدها، مع ذكر المحقّق ودار النشر في كل استشهاد.</w:t>
      </w:r>
    </w:p>
    <w:p w14:paraId="18E9A859" w14:textId="77777777" w:rsidR="00573D16" w:rsidRPr="00A60245" w:rsidRDefault="00573D16" w:rsidP="00573D16">
      <w:pPr>
        <w:bidi/>
        <w:spacing w:after="55"/>
        <w:rPr>
          <w:rFonts w:ascii="Sakkal Majalla" w:hAnsi="Sakkal Majalla" w:cs="Sakkal Majalla"/>
          <w:sz w:val="28"/>
          <w:szCs w:val="28"/>
        </w:rPr>
      </w:pPr>
    </w:p>
    <w:p w14:paraId="56EC2297" w14:textId="77777777" w:rsidR="00573D16" w:rsidRPr="00A60245" w:rsidRDefault="00573D16" w:rsidP="00573D16">
      <w:pPr>
        <w:shd w:val="clear" w:color="auto" w:fill="D6E4F0"/>
        <w:bidi/>
        <w:spacing w:before="110" w:after="60"/>
        <w:rPr>
          <w:rFonts w:ascii="Sakkal Majalla" w:hAnsi="Sakkal Majalla" w:cs="Sakkal Majalla"/>
          <w:sz w:val="28"/>
          <w:szCs w:val="28"/>
        </w:rPr>
      </w:pPr>
      <w:r>
        <w:rPr>
          <w:rFonts w:ascii="Sakkal Majalla" w:hAnsi="Sakkal Majalla" w:cs="Sakkal Majalla"/>
          <w:b/>
          <w:bCs/>
          <w:color w:val="1F3864"/>
          <w:sz w:val="28"/>
          <w:szCs w:val="28"/>
          <w:rtl/>
        </w:rPr>
        <w:t>كيف نقيّم مفسّري القرن العشرين؟</w:t>
      </w:r>
    </w:p>
    <w:p w14:paraId="3BF7E6E7" w14:textId="77777777" w:rsidR="00573D16" w:rsidRPr="00A60245" w:rsidRDefault="00573D16" w:rsidP="00573D16">
      <w:pPr>
        <w:bidi/>
        <w:spacing w:after="90"/>
        <w:rPr>
          <w:rFonts w:ascii="Sakkal Majalla" w:hAnsi="Sakkal Majalla" w:cs="Sakkal Majalla"/>
          <w:sz w:val="28"/>
          <w:szCs w:val="28"/>
        </w:rPr>
      </w:pPr>
      <w:r>
        <w:rPr>
          <w:rFonts w:ascii="Sakkal Majalla" w:hAnsi="Sakkal Majalla" w:cs="Sakkal Majalla"/>
          <w:color w:val="000000"/>
          <w:sz w:val="28"/>
          <w:szCs w:val="28"/>
          <w:rtl/>
        </w:rPr>
        <w:t>ويضم هرم هذا الفصل أسماء من طبقات زمنية متباعدة: ابن كثير من القرن الثامن الهجري، وسيد قطب والزحيلي من القرن العشرين الميلادي. وهذا يطرح سؤالًا صريحًا: هل للمفسّر المعاصر وزن المفسّر الكلاسيكي نفسه؟</w:t>
      </w:r>
    </w:p>
    <w:p w14:paraId="306202E9" w14:textId="77777777" w:rsidR="00573D16" w:rsidRPr="00A60245" w:rsidRDefault="00573D16" w:rsidP="00573D16">
      <w:pPr>
        <w:bidi/>
        <w:spacing w:after="90"/>
        <w:rPr>
          <w:rFonts w:ascii="Sakkal Majalla" w:hAnsi="Sakkal Majalla" w:cs="Sakkal Majalla"/>
          <w:sz w:val="28"/>
          <w:szCs w:val="28"/>
        </w:rPr>
      </w:pPr>
      <w:r>
        <w:rPr>
          <w:rFonts w:ascii="Sakkal Majalla" w:hAnsi="Sakkal Majalla" w:cs="Sakkal Majalla"/>
          <w:color w:val="000000"/>
          <w:sz w:val="28"/>
          <w:szCs w:val="28"/>
          <w:rtl/>
        </w:rPr>
        <w:t>ومعياري هنا أن وزن المفسّر لا يُقاس بقدمه الزمني، بل بمدى «اتصاله المنهجي» بالتقليد التفسيري السابق، وإضافته الحقيقية إليه.</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703"/>
        <w:gridCol w:w="3937"/>
      </w:tblGrid>
      <w:tr w:rsidR="00573D16" w:rsidRPr="00A60245" w14:paraId="362900AF" w14:textId="77777777" w:rsidTr="00201A65">
        <w:tc>
          <w:tcPr>
            <w:tcW w:w="1440" w:type="dxa"/>
            <w:shd w:val="clear" w:color="auto" w:fill="1F3864"/>
            <w:tcMar>
              <w:top w:w="72" w:type="dxa"/>
              <w:left w:w="100" w:type="dxa"/>
              <w:bottom w:w="72" w:type="dxa"/>
              <w:right w:w="100" w:type="dxa"/>
            </w:tcMar>
            <w:vAlign w:val="center"/>
          </w:tcPr>
          <w:p w14:paraId="3B167A10"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المعيار</w:t>
            </w:r>
          </w:p>
        </w:tc>
        <w:tc>
          <w:tcPr>
            <w:tcW w:w="7200" w:type="dxa"/>
            <w:shd w:val="clear" w:color="auto" w:fill="1F3864"/>
            <w:tcMar>
              <w:top w:w="72" w:type="dxa"/>
              <w:left w:w="100" w:type="dxa"/>
              <w:bottom w:w="72" w:type="dxa"/>
              <w:right w:w="100" w:type="dxa"/>
            </w:tcMar>
            <w:vAlign w:val="center"/>
          </w:tcPr>
          <w:p w14:paraId="68559459"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التطبيق على الزحيلي (ت.2015م)</w:t>
            </w:r>
          </w:p>
        </w:tc>
      </w:tr>
      <w:tr w:rsidR="00573D16" w:rsidRPr="00A60245" w14:paraId="5AC8B252" w14:textId="77777777" w:rsidTr="00201A65">
        <w:tc>
          <w:tcPr>
            <w:tcW w:w="1440" w:type="dxa"/>
            <w:shd w:val="clear" w:color="auto" w:fill="EBF5FB"/>
            <w:tcMar>
              <w:top w:w="72" w:type="dxa"/>
              <w:left w:w="100" w:type="dxa"/>
              <w:bottom w:w="72" w:type="dxa"/>
              <w:right w:w="100" w:type="dxa"/>
            </w:tcMar>
            <w:vAlign w:val="center"/>
          </w:tcPr>
          <w:p w14:paraId="5E0C180F"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1F3864"/>
                <w:sz w:val="28"/>
                <w:szCs w:val="28"/>
                <w:rtl/>
              </w:rPr>
              <w:lastRenderedPageBreak/>
              <w:t>الاتصال المنهجي</w:t>
            </w:r>
          </w:p>
        </w:tc>
        <w:tc>
          <w:tcPr>
            <w:tcW w:w="7200" w:type="dxa"/>
            <w:shd w:val="clear" w:color="auto" w:fill="F5FAFF"/>
            <w:tcMar>
              <w:top w:w="72" w:type="dxa"/>
              <w:left w:w="100" w:type="dxa"/>
              <w:bottom w:w="72" w:type="dxa"/>
              <w:right w:w="100" w:type="dxa"/>
            </w:tcMar>
            <w:vAlign w:val="center"/>
          </w:tcPr>
          <w:p w14:paraId="1103D32A"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«التفسير المنير» لا يقدّم منهجًا مبتدعًا، بل يجمع الدقة اللغوية والفقهية لسابقيه، فهو متصل منهجيًا بسلسلة التفسير.</w:t>
            </w:r>
          </w:p>
        </w:tc>
      </w:tr>
      <w:tr w:rsidR="00573D16" w:rsidRPr="00A60245" w14:paraId="719BFA56" w14:textId="77777777" w:rsidTr="00201A65">
        <w:tc>
          <w:tcPr>
            <w:tcW w:w="1440" w:type="dxa"/>
            <w:shd w:val="clear" w:color="auto" w:fill="FFFFFF"/>
            <w:tcMar>
              <w:top w:w="72" w:type="dxa"/>
              <w:left w:w="100" w:type="dxa"/>
              <w:bottom w:w="72" w:type="dxa"/>
              <w:right w:w="100" w:type="dxa"/>
            </w:tcMar>
            <w:vAlign w:val="center"/>
          </w:tcPr>
          <w:p w14:paraId="606DD93E"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1F3864"/>
                <w:sz w:val="28"/>
                <w:szCs w:val="28"/>
                <w:rtl/>
              </w:rPr>
              <w:t>الإضافة الحقيقية</w:t>
            </w:r>
          </w:p>
        </w:tc>
        <w:tc>
          <w:tcPr>
            <w:tcW w:w="7200" w:type="dxa"/>
            <w:shd w:val="clear" w:color="auto" w:fill="FFFFFF"/>
            <w:tcMar>
              <w:top w:w="72" w:type="dxa"/>
              <w:left w:w="100" w:type="dxa"/>
              <w:bottom w:w="72" w:type="dxa"/>
              <w:right w:w="100" w:type="dxa"/>
            </w:tcMar>
            <w:vAlign w:val="center"/>
          </w:tcPr>
          <w:p w14:paraId="7133F71D"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يُعالج قضايا معاصرة (البنوك، الطب الحديث، التعاملات المعاصرة) لم تكن مطروحة تفصيلاً سابقاً.</w:t>
            </w:r>
          </w:p>
        </w:tc>
      </w:tr>
      <w:tr w:rsidR="00573D16" w:rsidRPr="00A60245" w14:paraId="4060F16D" w14:textId="77777777" w:rsidTr="00201A65">
        <w:tc>
          <w:tcPr>
            <w:tcW w:w="1440" w:type="dxa"/>
            <w:shd w:val="clear" w:color="auto" w:fill="EBF5FB"/>
            <w:tcMar>
              <w:top w:w="72" w:type="dxa"/>
              <w:left w:w="100" w:type="dxa"/>
              <w:bottom w:w="72" w:type="dxa"/>
              <w:right w:w="100" w:type="dxa"/>
            </w:tcMar>
            <w:vAlign w:val="center"/>
          </w:tcPr>
          <w:p w14:paraId="07DF972D"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1F3864"/>
                <w:sz w:val="28"/>
                <w:szCs w:val="28"/>
                <w:rtl/>
              </w:rPr>
              <w:t>الاستبعاد المُبرَّر</w:t>
            </w:r>
          </w:p>
        </w:tc>
        <w:tc>
          <w:tcPr>
            <w:tcW w:w="7200" w:type="dxa"/>
            <w:shd w:val="clear" w:color="auto" w:fill="F5FAFF"/>
            <w:tcMar>
              <w:top w:w="72" w:type="dxa"/>
              <w:left w:w="100" w:type="dxa"/>
              <w:bottom w:w="72" w:type="dxa"/>
              <w:right w:w="100" w:type="dxa"/>
            </w:tcMar>
            <w:vAlign w:val="center"/>
          </w:tcPr>
          <w:p w14:paraId="27B75C69"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تُستبعد كتابات «الإعجاز العلمي» التي تُسقط اكتشافات حديثة على الآيات دون تحليل لغوي أو سياقي دقيق، لأنها تفتقر إلى الاتصال المنهجي مهما بلغت شهرتها.</w:t>
            </w:r>
          </w:p>
        </w:tc>
      </w:tr>
      <w:tr w:rsidR="00573D16" w:rsidRPr="00A60245" w14:paraId="34B0BDE6" w14:textId="77777777" w:rsidTr="00201A65">
        <w:trPr>
          <w:gridAfter w:val="1"/>
          <w:wAfter w:w="100" w:type="dxa"/>
        </w:trPr>
        <w:tc>
          <w:tcPr>
            <w:tcW w:w="8640" w:type="dxa"/>
            <w:shd w:val="clear" w:color="auto" w:fill="156082"/>
            <w:tcMar>
              <w:top w:w="72" w:type="dxa"/>
              <w:left w:w="100" w:type="dxa"/>
              <w:bottom w:w="72" w:type="dxa"/>
              <w:right w:w="100" w:type="dxa"/>
            </w:tcMar>
            <w:vAlign w:val="center"/>
          </w:tcPr>
          <w:p w14:paraId="621AAECC"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b/>
                <w:bCs/>
                <w:color w:val="FFFFFF"/>
                <w:sz w:val="28"/>
                <w:szCs w:val="28"/>
                <w:rtl/>
              </w:rPr>
              <w:t>قاعدة التصنيف</w:t>
            </w:r>
          </w:p>
        </w:tc>
      </w:tr>
      <w:tr w:rsidR="00573D16" w:rsidRPr="00A60245" w14:paraId="5BF964E2" w14:textId="77777777" w:rsidTr="00201A65">
        <w:trPr>
          <w:gridAfter w:val="1"/>
          <w:wAfter w:w="100" w:type="dxa"/>
        </w:trPr>
        <w:tc>
          <w:tcPr>
            <w:tcW w:w="8640" w:type="dxa"/>
            <w:shd w:val="clear" w:color="auto" w:fill="EBF5FB"/>
            <w:tcMar>
              <w:top w:w="72" w:type="dxa"/>
              <w:left w:w="100" w:type="dxa"/>
              <w:bottom w:w="72" w:type="dxa"/>
              <w:right w:w="100" w:type="dxa"/>
            </w:tcMar>
            <w:vAlign w:val="center"/>
          </w:tcPr>
          <w:p w14:paraId="7B71E8B5"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لا صلة مباشرة لعمر المفسّر الزمني بوزنه المعرفي. والحاسم: هل يتصل منهجيًا بتراكم علمي سابق موثّق؟ وهل يضيف إليه إضافة حقيقية يمكن تقييمها؟ فمن حقق الشرطين دخل الهرم، في أي قرن عاش.</w:t>
            </w:r>
          </w:p>
        </w:tc>
      </w:tr>
    </w:tbl>
    <w:p w14:paraId="09A01922" w14:textId="77777777" w:rsidR="00573D16" w:rsidRPr="00A60245" w:rsidRDefault="00573D16" w:rsidP="00573D16">
      <w:pPr>
        <w:bidi/>
        <w:spacing w:after="55"/>
        <w:rPr>
          <w:rFonts w:ascii="Sakkal Majalla" w:hAnsi="Sakkal Majalla" w:cs="Sakkal Majalla"/>
          <w:sz w:val="28"/>
          <w:szCs w:val="28"/>
        </w:rPr>
      </w:pPr>
    </w:p>
    <w:p w14:paraId="5DF0D776" w14:textId="77777777" w:rsidR="00573D16" w:rsidRPr="00A60245" w:rsidRDefault="00573D16" w:rsidP="00573D16">
      <w:pPr>
        <w:pBdr>
          <w:bottom w:val="single" w:sz="6" w:space="0" w:color="D6E4F0"/>
        </w:pBdr>
        <w:bidi/>
        <w:spacing w:before="20" w:after="65"/>
        <w:rPr>
          <w:rFonts w:ascii="Sakkal Majalla" w:hAnsi="Sakkal Majalla" w:cs="Sakkal Majalla"/>
          <w:sz w:val="28"/>
          <w:szCs w:val="28"/>
        </w:rPr>
      </w:pPr>
    </w:p>
    <w:p w14:paraId="7B86A6DA" w14:textId="77777777" w:rsidR="00573D16" w:rsidRPr="00A60245" w:rsidRDefault="00573D16" w:rsidP="00573D16">
      <w:pPr>
        <w:shd w:val="clear" w:color="auto" w:fill="D6E4F0"/>
        <w:bidi/>
        <w:spacing w:before="110" w:after="60"/>
        <w:rPr>
          <w:rFonts w:ascii="Sakkal Majalla" w:hAnsi="Sakkal Majalla" w:cs="Sakkal Majalla"/>
          <w:sz w:val="28"/>
          <w:szCs w:val="28"/>
        </w:rPr>
      </w:pPr>
      <w:r>
        <w:rPr>
          <w:rFonts w:ascii="Sakkal Majalla" w:hAnsi="Sakkal Majalla" w:cs="Sakkal Majalla"/>
          <w:b/>
          <w:bCs/>
          <w:color w:val="1F3864"/>
          <w:sz w:val="28"/>
          <w:szCs w:val="28"/>
          <w:rtl/>
        </w:rPr>
        <w:t>الهرم كاملًا في نظرة واحدة</w:t>
      </w:r>
    </w:p>
    <w:p w14:paraId="77BBE2FE" w14:textId="77777777" w:rsidR="00573D16" w:rsidRPr="00A60245" w:rsidRDefault="00573D16" w:rsidP="00573D16">
      <w:pPr>
        <w:bidi/>
        <w:spacing w:after="90"/>
        <w:rPr>
          <w:rFonts w:ascii="Sakkal Majalla" w:hAnsi="Sakkal Majalla" w:cs="Sakkal Majalla"/>
          <w:sz w:val="28"/>
          <w:szCs w:val="28"/>
        </w:rPr>
      </w:pPr>
      <w:r>
        <w:rPr>
          <w:rFonts w:ascii="Sakkal Majalla" w:hAnsi="Sakkal Majalla" w:cs="Sakkal Majalla"/>
          <w:color w:val="000000"/>
          <w:sz w:val="28"/>
          <w:szCs w:val="28"/>
          <w:rtl/>
        </w:rPr>
        <w:t>وقبل الاعتراضات، هذا هو الهرم مجموعًا في جدول يربط كل مستوى بمصدره ووظيفته ودرجة اليقين فيه:</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
        <w:gridCol w:w="1800"/>
        <w:gridCol w:w="2160"/>
        <w:gridCol w:w="2160"/>
        <w:gridCol w:w="2160"/>
      </w:tblGrid>
      <w:tr w:rsidR="00573D16" w:rsidRPr="00A60245" w14:paraId="3A7FFC99" w14:textId="77777777" w:rsidTr="00201A65">
        <w:tc>
          <w:tcPr>
            <w:tcW w:w="360" w:type="dxa"/>
            <w:shd w:val="clear" w:color="auto" w:fill="1F3864"/>
            <w:tcMar>
              <w:top w:w="72" w:type="dxa"/>
              <w:left w:w="100" w:type="dxa"/>
              <w:bottom w:w="72" w:type="dxa"/>
              <w:right w:w="100" w:type="dxa"/>
            </w:tcMar>
            <w:vAlign w:val="center"/>
          </w:tcPr>
          <w:p w14:paraId="7E001664"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w:t>
            </w:r>
          </w:p>
        </w:tc>
        <w:tc>
          <w:tcPr>
            <w:tcW w:w="1800" w:type="dxa"/>
            <w:shd w:val="clear" w:color="auto" w:fill="1F3864"/>
            <w:tcMar>
              <w:top w:w="72" w:type="dxa"/>
              <w:left w:w="100" w:type="dxa"/>
              <w:bottom w:w="72" w:type="dxa"/>
              <w:right w:w="100" w:type="dxa"/>
            </w:tcMar>
            <w:vAlign w:val="center"/>
          </w:tcPr>
          <w:p w14:paraId="6467FEB9"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المستوى</w:t>
            </w:r>
          </w:p>
        </w:tc>
        <w:tc>
          <w:tcPr>
            <w:tcW w:w="2160" w:type="dxa"/>
            <w:shd w:val="clear" w:color="auto" w:fill="1F3864"/>
            <w:tcMar>
              <w:top w:w="72" w:type="dxa"/>
              <w:left w:w="100" w:type="dxa"/>
              <w:bottom w:w="72" w:type="dxa"/>
              <w:right w:w="100" w:type="dxa"/>
            </w:tcMar>
            <w:vAlign w:val="center"/>
          </w:tcPr>
          <w:p w14:paraId="04A3FDEA"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المصدر الرئيسي</w:t>
            </w:r>
          </w:p>
        </w:tc>
        <w:tc>
          <w:tcPr>
            <w:tcW w:w="2160" w:type="dxa"/>
            <w:shd w:val="clear" w:color="auto" w:fill="1F3864"/>
            <w:tcMar>
              <w:top w:w="72" w:type="dxa"/>
              <w:left w:w="100" w:type="dxa"/>
              <w:bottom w:w="72" w:type="dxa"/>
              <w:right w:w="100" w:type="dxa"/>
            </w:tcMar>
            <w:vAlign w:val="center"/>
          </w:tcPr>
          <w:p w14:paraId="2250B368"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الوظيفة</w:t>
            </w:r>
          </w:p>
        </w:tc>
        <w:tc>
          <w:tcPr>
            <w:tcW w:w="2160" w:type="dxa"/>
            <w:shd w:val="clear" w:color="auto" w:fill="1F3864"/>
            <w:tcMar>
              <w:top w:w="72" w:type="dxa"/>
              <w:left w:w="100" w:type="dxa"/>
              <w:bottom w:w="72" w:type="dxa"/>
              <w:right w:w="100" w:type="dxa"/>
            </w:tcMar>
            <w:vAlign w:val="center"/>
          </w:tcPr>
          <w:p w14:paraId="0CFF5581"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درجة اليقين</w:t>
            </w:r>
          </w:p>
        </w:tc>
      </w:tr>
      <w:tr w:rsidR="00573D16" w:rsidRPr="00A60245" w14:paraId="6DEF6982" w14:textId="77777777" w:rsidTr="00201A65">
        <w:tc>
          <w:tcPr>
            <w:tcW w:w="360" w:type="dxa"/>
            <w:shd w:val="clear" w:color="auto" w:fill="1F3864"/>
            <w:tcMar>
              <w:top w:w="72" w:type="dxa"/>
              <w:left w:w="100" w:type="dxa"/>
              <w:bottom w:w="72" w:type="dxa"/>
              <w:right w:w="100" w:type="dxa"/>
            </w:tcMar>
            <w:vAlign w:val="center"/>
          </w:tcPr>
          <w:p w14:paraId="5B0A3F0A" w14:textId="77777777" w:rsidR="00573D16" w:rsidRPr="00A60245" w:rsidRDefault="00573D16" w:rsidP="00201A65">
            <w:pPr>
              <w:bidi/>
              <w:spacing w:before="48" w:after="48"/>
              <w:rPr>
                <w:rFonts w:ascii="Sakkal Majalla" w:hAnsi="Sakkal Majalla" w:cs="Sakkal Majalla"/>
                <w:sz w:val="28"/>
                <w:szCs w:val="28"/>
              </w:rPr>
            </w:pPr>
            <w:r>
              <w:rPr>
                <w:rFonts w:ascii="Cambria Math" w:hAnsi="Cambria Math" w:cs="Cambria Math" w:hint="cs"/>
                <w:b/>
                <w:bCs/>
                <w:color w:val="FFFFFF"/>
                <w:sz w:val="28"/>
                <w:szCs w:val="28"/>
                <w:rtl/>
              </w:rPr>
              <w:t>①</w:t>
            </w:r>
          </w:p>
        </w:tc>
        <w:tc>
          <w:tcPr>
            <w:tcW w:w="1800" w:type="dxa"/>
            <w:shd w:val="clear" w:color="auto" w:fill="F0F4FF"/>
            <w:tcMar>
              <w:top w:w="72" w:type="dxa"/>
              <w:left w:w="100" w:type="dxa"/>
              <w:bottom w:w="72" w:type="dxa"/>
              <w:right w:w="100" w:type="dxa"/>
            </w:tcMar>
            <w:vAlign w:val="center"/>
          </w:tcPr>
          <w:p w14:paraId="33214B15"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b/>
                <w:bCs/>
                <w:color w:val="000000"/>
                <w:sz w:val="28"/>
                <w:szCs w:val="28"/>
                <w:rtl/>
              </w:rPr>
              <w:t>القرآن الكريم</w:t>
            </w:r>
          </w:p>
        </w:tc>
        <w:tc>
          <w:tcPr>
            <w:tcW w:w="2160" w:type="dxa"/>
            <w:shd w:val="clear" w:color="auto" w:fill="F5FAFF"/>
            <w:tcMar>
              <w:top w:w="72" w:type="dxa"/>
              <w:left w:w="100" w:type="dxa"/>
              <w:bottom w:w="72" w:type="dxa"/>
              <w:right w:w="100" w:type="dxa"/>
            </w:tcMar>
            <w:vAlign w:val="center"/>
          </w:tcPr>
          <w:p w14:paraId="1F4A466A"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النص الكريم: الآيات المصدر</w:t>
            </w:r>
          </w:p>
        </w:tc>
        <w:tc>
          <w:tcPr>
            <w:tcW w:w="2160" w:type="dxa"/>
            <w:shd w:val="clear" w:color="auto" w:fill="EBF5E0"/>
            <w:tcMar>
              <w:top w:w="72" w:type="dxa"/>
              <w:left w:w="100" w:type="dxa"/>
              <w:bottom w:w="72" w:type="dxa"/>
              <w:right w:w="100" w:type="dxa"/>
            </w:tcMar>
            <w:vAlign w:val="center"/>
          </w:tcPr>
          <w:p w14:paraId="7F7C058E"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الإنشاء والتأسيس، ولا يُقدَّم عليه مصدر</w:t>
            </w:r>
          </w:p>
        </w:tc>
        <w:tc>
          <w:tcPr>
            <w:tcW w:w="2160" w:type="dxa"/>
            <w:shd w:val="clear" w:color="auto" w:fill="FFF2CC"/>
            <w:tcMar>
              <w:top w:w="72" w:type="dxa"/>
              <w:left w:w="100" w:type="dxa"/>
              <w:bottom w:w="72" w:type="dxa"/>
              <w:right w:w="100" w:type="dxa"/>
            </w:tcMar>
            <w:vAlign w:val="center"/>
          </w:tcPr>
          <w:p w14:paraId="53EE0981"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C49A00"/>
                <w:sz w:val="28"/>
                <w:szCs w:val="28"/>
                <w:rtl/>
              </w:rPr>
              <w:t>يقين مطلق (المسلّمة الأولى)</w:t>
            </w:r>
          </w:p>
        </w:tc>
      </w:tr>
      <w:tr w:rsidR="00573D16" w:rsidRPr="00A60245" w14:paraId="2CF72E8F" w14:textId="77777777" w:rsidTr="00201A65">
        <w:tc>
          <w:tcPr>
            <w:tcW w:w="360" w:type="dxa"/>
            <w:shd w:val="clear" w:color="auto" w:fill="FFFFFF"/>
            <w:tcMar>
              <w:top w:w="72" w:type="dxa"/>
              <w:left w:w="100" w:type="dxa"/>
              <w:bottom w:w="72" w:type="dxa"/>
              <w:right w:w="100" w:type="dxa"/>
            </w:tcMar>
            <w:vAlign w:val="center"/>
          </w:tcPr>
          <w:p w14:paraId="14AFA3A7" w14:textId="77777777" w:rsidR="00573D16" w:rsidRPr="00A60245" w:rsidRDefault="00573D16" w:rsidP="00201A65">
            <w:pPr>
              <w:bidi/>
              <w:spacing w:before="48" w:after="48"/>
              <w:rPr>
                <w:rFonts w:ascii="Sakkal Majalla" w:hAnsi="Sakkal Majalla" w:cs="Sakkal Majalla"/>
                <w:sz w:val="28"/>
                <w:szCs w:val="28"/>
              </w:rPr>
            </w:pPr>
            <w:r>
              <w:rPr>
                <w:rFonts w:ascii="Cambria Math" w:hAnsi="Cambria Math" w:cs="Cambria Math" w:hint="cs"/>
                <w:b/>
                <w:bCs/>
                <w:color w:val="156082"/>
                <w:sz w:val="28"/>
                <w:szCs w:val="28"/>
                <w:rtl/>
              </w:rPr>
              <w:t>②</w:t>
            </w:r>
          </w:p>
        </w:tc>
        <w:tc>
          <w:tcPr>
            <w:tcW w:w="1800" w:type="dxa"/>
            <w:shd w:val="clear" w:color="auto" w:fill="FFFFFF"/>
            <w:tcMar>
              <w:top w:w="72" w:type="dxa"/>
              <w:left w:w="100" w:type="dxa"/>
              <w:bottom w:w="72" w:type="dxa"/>
              <w:right w:w="100" w:type="dxa"/>
            </w:tcMar>
            <w:vAlign w:val="center"/>
          </w:tcPr>
          <w:p w14:paraId="31260839"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b/>
                <w:bCs/>
                <w:color w:val="000000"/>
                <w:sz w:val="28"/>
                <w:szCs w:val="28"/>
                <w:rtl/>
              </w:rPr>
              <w:t>السنة النبوية</w:t>
            </w:r>
          </w:p>
        </w:tc>
        <w:tc>
          <w:tcPr>
            <w:tcW w:w="2160" w:type="dxa"/>
            <w:shd w:val="clear" w:color="auto" w:fill="FFFFFF"/>
            <w:tcMar>
              <w:top w:w="72" w:type="dxa"/>
              <w:left w:w="100" w:type="dxa"/>
              <w:bottom w:w="72" w:type="dxa"/>
              <w:right w:w="100" w:type="dxa"/>
            </w:tcMar>
            <w:vAlign w:val="center"/>
          </w:tcPr>
          <w:p w14:paraId="1B164249"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الصحيحان والسنن الأربعة (بإسناد صحيح أو حسن)</w:t>
            </w:r>
          </w:p>
        </w:tc>
        <w:tc>
          <w:tcPr>
            <w:tcW w:w="2160" w:type="dxa"/>
            <w:shd w:val="clear" w:color="auto" w:fill="FFFFFF"/>
            <w:tcMar>
              <w:top w:w="72" w:type="dxa"/>
              <w:left w:w="100" w:type="dxa"/>
              <w:bottom w:w="72" w:type="dxa"/>
              <w:right w:w="100" w:type="dxa"/>
            </w:tcMar>
            <w:vAlign w:val="center"/>
          </w:tcPr>
          <w:p w14:paraId="3FF99A40"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البيان: التأكيد والتفسير (ومنه تفصيل المجمل وتخصيص العام)، لا الإنشاء المستقل</w:t>
            </w:r>
          </w:p>
        </w:tc>
        <w:tc>
          <w:tcPr>
            <w:tcW w:w="2160" w:type="dxa"/>
            <w:shd w:val="clear" w:color="auto" w:fill="FFFFFF"/>
            <w:tcMar>
              <w:top w:w="72" w:type="dxa"/>
              <w:left w:w="100" w:type="dxa"/>
              <w:bottom w:w="72" w:type="dxa"/>
              <w:right w:w="100" w:type="dxa"/>
            </w:tcMar>
            <w:vAlign w:val="center"/>
          </w:tcPr>
          <w:p w14:paraId="659F57C6"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مرتفع جدًا (صحيح) ثم مرتفع (حسن)</w:t>
            </w:r>
          </w:p>
        </w:tc>
      </w:tr>
      <w:tr w:rsidR="00573D16" w:rsidRPr="00A60245" w14:paraId="53D8680E" w14:textId="77777777" w:rsidTr="00201A65">
        <w:tc>
          <w:tcPr>
            <w:tcW w:w="360" w:type="dxa"/>
            <w:shd w:val="clear" w:color="auto" w:fill="EBF5FB"/>
            <w:tcMar>
              <w:top w:w="72" w:type="dxa"/>
              <w:left w:w="100" w:type="dxa"/>
              <w:bottom w:w="72" w:type="dxa"/>
              <w:right w:w="100" w:type="dxa"/>
            </w:tcMar>
            <w:vAlign w:val="center"/>
          </w:tcPr>
          <w:p w14:paraId="21C1DF72" w14:textId="77777777" w:rsidR="00573D16" w:rsidRPr="00A60245" w:rsidRDefault="00573D16" w:rsidP="00201A65">
            <w:pPr>
              <w:bidi/>
              <w:spacing w:before="48" w:after="48"/>
              <w:rPr>
                <w:rFonts w:ascii="Sakkal Majalla" w:hAnsi="Sakkal Majalla" w:cs="Sakkal Majalla"/>
                <w:sz w:val="28"/>
                <w:szCs w:val="28"/>
              </w:rPr>
            </w:pPr>
            <w:r>
              <w:rPr>
                <w:rFonts w:ascii="Cambria Math" w:hAnsi="Cambria Math" w:cs="Cambria Math" w:hint="cs"/>
                <w:b/>
                <w:bCs/>
                <w:color w:val="156082"/>
                <w:sz w:val="28"/>
                <w:szCs w:val="28"/>
                <w:rtl/>
              </w:rPr>
              <w:lastRenderedPageBreak/>
              <w:t>③</w:t>
            </w:r>
          </w:p>
        </w:tc>
        <w:tc>
          <w:tcPr>
            <w:tcW w:w="1800" w:type="dxa"/>
            <w:shd w:val="clear" w:color="auto" w:fill="F5F5F5"/>
            <w:tcMar>
              <w:top w:w="72" w:type="dxa"/>
              <w:left w:w="100" w:type="dxa"/>
              <w:bottom w:w="72" w:type="dxa"/>
              <w:right w:w="100" w:type="dxa"/>
            </w:tcMar>
            <w:vAlign w:val="center"/>
          </w:tcPr>
          <w:p w14:paraId="25A5D46F"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b/>
                <w:bCs/>
                <w:color w:val="000000"/>
                <w:sz w:val="28"/>
                <w:szCs w:val="28"/>
                <w:rtl/>
              </w:rPr>
              <w:t>المصادر اللغوية</w:t>
            </w:r>
          </w:p>
        </w:tc>
        <w:tc>
          <w:tcPr>
            <w:tcW w:w="2160" w:type="dxa"/>
            <w:shd w:val="clear" w:color="auto" w:fill="F5FAFF"/>
            <w:tcMar>
              <w:top w:w="72" w:type="dxa"/>
              <w:left w:w="100" w:type="dxa"/>
              <w:bottom w:w="72" w:type="dxa"/>
              <w:right w:w="100" w:type="dxa"/>
            </w:tcMar>
            <w:vAlign w:val="center"/>
          </w:tcPr>
          <w:p w14:paraId="65D36CC1"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ابن فارس، والراغب، وابن منظور، والزمخشري</w:t>
            </w:r>
          </w:p>
        </w:tc>
        <w:tc>
          <w:tcPr>
            <w:tcW w:w="2160" w:type="dxa"/>
            <w:shd w:val="clear" w:color="auto" w:fill="EBF5E0"/>
            <w:tcMar>
              <w:top w:w="72" w:type="dxa"/>
              <w:left w:w="100" w:type="dxa"/>
              <w:bottom w:w="72" w:type="dxa"/>
              <w:right w:w="100" w:type="dxa"/>
            </w:tcMar>
            <w:vAlign w:val="center"/>
          </w:tcPr>
          <w:p w14:paraId="7B001E6C"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التأصيل الجذري، والخصوصية القرآنية، والاتساع، والبلاغة</w:t>
            </w:r>
          </w:p>
        </w:tc>
        <w:tc>
          <w:tcPr>
            <w:tcW w:w="2160" w:type="dxa"/>
            <w:shd w:val="clear" w:color="auto" w:fill="EBF5FB"/>
            <w:tcMar>
              <w:top w:w="72" w:type="dxa"/>
              <w:left w:w="100" w:type="dxa"/>
              <w:bottom w:w="72" w:type="dxa"/>
              <w:right w:w="100" w:type="dxa"/>
            </w:tcMar>
            <w:vAlign w:val="center"/>
          </w:tcPr>
          <w:p w14:paraId="4E9C0E2B"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لغوي تحكمه قواعد العربية</w:t>
            </w:r>
          </w:p>
        </w:tc>
      </w:tr>
      <w:tr w:rsidR="00573D16" w:rsidRPr="00A60245" w14:paraId="24947A5D" w14:textId="77777777" w:rsidTr="00201A65">
        <w:tc>
          <w:tcPr>
            <w:tcW w:w="360" w:type="dxa"/>
            <w:shd w:val="clear" w:color="auto" w:fill="FFFFFF"/>
            <w:tcMar>
              <w:top w:w="72" w:type="dxa"/>
              <w:left w:w="100" w:type="dxa"/>
              <w:bottom w:w="72" w:type="dxa"/>
              <w:right w:w="100" w:type="dxa"/>
            </w:tcMar>
            <w:vAlign w:val="center"/>
          </w:tcPr>
          <w:p w14:paraId="301CB229" w14:textId="77777777" w:rsidR="00573D16" w:rsidRPr="00A60245" w:rsidRDefault="00573D16" w:rsidP="00201A65">
            <w:pPr>
              <w:bidi/>
              <w:spacing w:before="48" w:after="48"/>
              <w:rPr>
                <w:rFonts w:ascii="Sakkal Majalla" w:hAnsi="Sakkal Majalla" w:cs="Sakkal Majalla"/>
                <w:sz w:val="28"/>
                <w:szCs w:val="28"/>
              </w:rPr>
            </w:pPr>
            <w:r>
              <w:rPr>
                <w:rFonts w:ascii="Cambria Math" w:hAnsi="Cambria Math" w:cs="Cambria Math" w:hint="cs"/>
                <w:b/>
                <w:bCs/>
                <w:color w:val="156082"/>
                <w:sz w:val="28"/>
                <w:szCs w:val="28"/>
                <w:rtl/>
              </w:rPr>
              <w:t>④</w:t>
            </w:r>
          </w:p>
        </w:tc>
        <w:tc>
          <w:tcPr>
            <w:tcW w:w="1800" w:type="dxa"/>
            <w:shd w:val="clear" w:color="auto" w:fill="FFFFFF"/>
            <w:tcMar>
              <w:top w:w="72" w:type="dxa"/>
              <w:left w:w="100" w:type="dxa"/>
              <w:bottom w:w="72" w:type="dxa"/>
              <w:right w:w="100" w:type="dxa"/>
            </w:tcMar>
            <w:vAlign w:val="center"/>
          </w:tcPr>
          <w:p w14:paraId="57EB96E6"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b/>
                <w:bCs/>
                <w:color w:val="000000"/>
                <w:sz w:val="28"/>
                <w:szCs w:val="28"/>
                <w:rtl/>
              </w:rPr>
              <w:t>التفسير</w:t>
            </w:r>
          </w:p>
        </w:tc>
        <w:tc>
          <w:tcPr>
            <w:tcW w:w="2160" w:type="dxa"/>
            <w:shd w:val="clear" w:color="auto" w:fill="FFFFFF"/>
            <w:tcMar>
              <w:top w:w="72" w:type="dxa"/>
              <w:left w:w="100" w:type="dxa"/>
              <w:bottom w:w="72" w:type="dxa"/>
              <w:right w:w="100" w:type="dxa"/>
            </w:tcMar>
            <w:vAlign w:val="center"/>
          </w:tcPr>
          <w:p w14:paraId="0408E4C1"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المدارس الخمس، كلٌّ في موضع تخصصه</w:t>
            </w:r>
          </w:p>
        </w:tc>
        <w:tc>
          <w:tcPr>
            <w:tcW w:w="2160" w:type="dxa"/>
            <w:shd w:val="clear" w:color="auto" w:fill="FFFFFF"/>
            <w:tcMar>
              <w:top w:w="72" w:type="dxa"/>
              <w:left w:w="100" w:type="dxa"/>
              <w:bottom w:w="72" w:type="dxa"/>
              <w:right w:w="100" w:type="dxa"/>
            </w:tcMar>
            <w:vAlign w:val="center"/>
          </w:tcPr>
          <w:p w14:paraId="643C6281"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الفهم: دلالة الألفاظ في السياق القرآني</w:t>
            </w:r>
          </w:p>
        </w:tc>
        <w:tc>
          <w:tcPr>
            <w:tcW w:w="2160" w:type="dxa"/>
            <w:shd w:val="clear" w:color="auto" w:fill="FFFFFF"/>
            <w:tcMar>
              <w:top w:w="72" w:type="dxa"/>
              <w:left w:w="100" w:type="dxa"/>
              <w:bottom w:w="72" w:type="dxa"/>
              <w:right w:w="100" w:type="dxa"/>
            </w:tcMar>
            <w:vAlign w:val="center"/>
          </w:tcPr>
          <w:p w14:paraId="7B9BD703"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اجتهادي متفاوت، ويُصرَّح بالخلاف</w:t>
            </w:r>
          </w:p>
        </w:tc>
      </w:tr>
      <w:tr w:rsidR="00573D16" w:rsidRPr="00A60245" w14:paraId="07BF7765" w14:textId="77777777" w:rsidTr="00201A65">
        <w:tc>
          <w:tcPr>
            <w:tcW w:w="360" w:type="dxa"/>
            <w:shd w:val="clear" w:color="auto" w:fill="EBF5FB"/>
            <w:tcMar>
              <w:top w:w="72" w:type="dxa"/>
              <w:left w:w="100" w:type="dxa"/>
              <w:bottom w:w="72" w:type="dxa"/>
              <w:right w:w="100" w:type="dxa"/>
            </w:tcMar>
            <w:vAlign w:val="center"/>
          </w:tcPr>
          <w:p w14:paraId="6F270764" w14:textId="77777777" w:rsidR="00573D16" w:rsidRPr="00A60245" w:rsidRDefault="00573D16" w:rsidP="00201A65">
            <w:pPr>
              <w:bidi/>
              <w:spacing w:before="48" w:after="48"/>
              <w:rPr>
                <w:rFonts w:ascii="Sakkal Majalla" w:hAnsi="Sakkal Majalla" w:cs="Sakkal Majalla"/>
                <w:sz w:val="28"/>
                <w:szCs w:val="28"/>
              </w:rPr>
            </w:pPr>
            <w:r>
              <w:rPr>
                <w:rFonts w:ascii="Cambria Math" w:hAnsi="Cambria Math" w:cs="Cambria Math" w:hint="cs"/>
                <w:b/>
                <w:bCs/>
                <w:color w:val="156082"/>
                <w:sz w:val="28"/>
                <w:szCs w:val="28"/>
                <w:rtl/>
              </w:rPr>
              <w:t>⑤</w:t>
            </w:r>
          </w:p>
        </w:tc>
        <w:tc>
          <w:tcPr>
            <w:tcW w:w="1800" w:type="dxa"/>
            <w:shd w:val="clear" w:color="auto" w:fill="F5F5F5"/>
            <w:tcMar>
              <w:top w:w="72" w:type="dxa"/>
              <w:left w:w="100" w:type="dxa"/>
              <w:bottom w:w="72" w:type="dxa"/>
              <w:right w:w="100" w:type="dxa"/>
            </w:tcMar>
            <w:vAlign w:val="center"/>
          </w:tcPr>
          <w:p w14:paraId="47537DB7"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b/>
                <w:bCs/>
                <w:color w:val="000000"/>
                <w:sz w:val="28"/>
                <w:szCs w:val="28"/>
                <w:rtl/>
              </w:rPr>
              <w:t>السيرة النبوية</w:t>
            </w:r>
          </w:p>
        </w:tc>
        <w:tc>
          <w:tcPr>
            <w:tcW w:w="2160" w:type="dxa"/>
            <w:shd w:val="clear" w:color="auto" w:fill="F5FAFF"/>
            <w:tcMar>
              <w:top w:w="72" w:type="dxa"/>
              <w:left w:w="100" w:type="dxa"/>
              <w:bottom w:w="72" w:type="dxa"/>
              <w:right w:w="100" w:type="dxa"/>
            </w:tcMar>
            <w:vAlign w:val="center"/>
          </w:tcPr>
          <w:p w14:paraId="690AAF05"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أربع مراتب: الصحاح، ثم ابن هشام، ثم محمد الغزالي والغضبان، ثم كتب السياق</w:t>
            </w:r>
          </w:p>
        </w:tc>
        <w:tc>
          <w:tcPr>
            <w:tcW w:w="2160" w:type="dxa"/>
            <w:shd w:val="clear" w:color="auto" w:fill="EBF5E0"/>
            <w:tcMar>
              <w:top w:w="72" w:type="dxa"/>
              <w:left w:w="100" w:type="dxa"/>
              <w:bottom w:w="72" w:type="dxa"/>
              <w:right w:w="100" w:type="dxa"/>
            </w:tcMar>
            <w:vAlign w:val="center"/>
          </w:tcPr>
          <w:p w14:paraId="59E92EFA"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التطبيق والتجسيد: واقعة تُثبت ثم تُحلَّل</w:t>
            </w:r>
          </w:p>
        </w:tc>
        <w:tc>
          <w:tcPr>
            <w:tcW w:w="2160" w:type="dxa"/>
            <w:shd w:val="clear" w:color="auto" w:fill="EBF5FB"/>
            <w:tcMar>
              <w:top w:w="72" w:type="dxa"/>
              <w:left w:w="100" w:type="dxa"/>
              <w:bottom w:w="72" w:type="dxa"/>
              <w:right w:w="100" w:type="dxa"/>
            </w:tcMar>
            <w:vAlign w:val="center"/>
          </w:tcPr>
          <w:p w14:paraId="61BC16B1"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متفاوت بحسب المرتبة</w:t>
            </w:r>
          </w:p>
        </w:tc>
      </w:tr>
      <w:tr w:rsidR="00573D16" w:rsidRPr="00A60245" w14:paraId="09056DD1" w14:textId="77777777" w:rsidTr="00201A65">
        <w:tc>
          <w:tcPr>
            <w:tcW w:w="360" w:type="dxa"/>
            <w:shd w:val="clear" w:color="auto" w:fill="FFFFFF"/>
            <w:tcMar>
              <w:top w:w="72" w:type="dxa"/>
              <w:left w:w="100" w:type="dxa"/>
              <w:bottom w:w="72" w:type="dxa"/>
              <w:right w:w="100" w:type="dxa"/>
            </w:tcMar>
            <w:vAlign w:val="center"/>
          </w:tcPr>
          <w:p w14:paraId="5754112B" w14:textId="77777777" w:rsidR="00573D16" w:rsidRPr="00A60245" w:rsidRDefault="00573D16" w:rsidP="00201A65">
            <w:pPr>
              <w:bidi/>
              <w:spacing w:before="48" w:after="48"/>
              <w:rPr>
                <w:rFonts w:ascii="Sakkal Majalla" w:hAnsi="Sakkal Majalla" w:cs="Sakkal Majalla"/>
                <w:sz w:val="28"/>
                <w:szCs w:val="28"/>
              </w:rPr>
            </w:pPr>
            <w:r>
              <w:rPr>
                <w:rFonts w:ascii="Cambria Math" w:hAnsi="Cambria Math" w:cs="Cambria Math" w:hint="cs"/>
                <w:b/>
                <w:bCs/>
                <w:color w:val="156082"/>
                <w:sz w:val="28"/>
                <w:szCs w:val="28"/>
                <w:rtl/>
              </w:rPr>
              <w:t>⑥</w:t>
            </w:r>
          </w:p>
        </w:tc>
        <w:tc>
          <w:tcPr>
            <w:tcW w:w="1800" w:type="dxa"/>
            <w:shd w:val="clear" w:color="auto" w:fill="FFFFFF"/>
            <w:tcMar>
              <w:top w:w="72" w:type="dxa"/>
              <w:left w:w="100" w:type="dxa"/>
              <w:bottom w:w="72" w:type="dxa"/>
              <w:right w:w="100" w:type="dxa"/>
            </w:tcMar>
            <w:vAlign w:val="center"/>
          </w:tcPr>
          <w:p w14:paraId="4F23704B"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b/>
                <w:bCs/>
                <w:color w:val="000000"/>
                <w:sz w:val="28"/>
                <w:szCs w:val="28"/>
                <w:rtl/>
              </w:rPr>
              <w:t>المبدأ الإداري</w:t>
            </w:r>
          </w:p>
        </w:tc>
        <w:tc>
          <w:tcPr>
            <w:tcW w:w="2160" w:type="dxa"/>
            <w:shd w:val="clear" w:color="auto" w:fill="FFFFFF"/>
            <w:tcMar>
              <w:top w:w="72" w:type="dxa"/>
              <w:left w:w="100" w:type="dxa"/>
              <w:bottom w:w="72" w:type="dxa"/>
              <w:right w:w="100" w:type="dxa"/>
            </w:tcMar>
            <w:vAlign w:val="center"/>
          </w:tcPr>
          <w:p w14:paraId="1D97C6A3"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الناتج المشتق من المستويات السابقة</w:t>
            </w:r>
          </w:p>
        </w:tc>
        <w:tc>
          <w:tcPr>
            <w:tcW w:w="2160" w:type="dxa"/>
            <w:shd w:val="clear" w:color="auto" w:fill="FFFFFF"/>
            <w:tcMar>
              <w:top w:w="72" w:type="dxa"/>
              <w:left w:w="100" w:type="dxa"/>
              <w:bottom w:w="72" w:type="dxa"/>
              <w:right w:w="100" w:type="dxa"/>
            </w:tcMar>
            <w:vAlign w:val="center"/>
          </w:tcPr>
          <w:p w14:paraId="62AC2970"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المبدأ القابل للاختبار والتطبيق</w:t>
            </w:r>
          </w:p>
        </w:tc>
        <w:tc>
          <w:tcPr>
            <w:tcW w:w="2160" w:type="dxa"/>
            <w:shd w:val="clear" w:color="auto" w:fill="FFFFFF"/>
            <w:tcMar>
              <w:top w:w="72" w:type="dxa"/>
              <w:left w:w="100" w:type="dxa"/>
              <w:bottom w:w="72" w:type="dxa"/>
              <w:right w:w="100" w:type="dxa"/>
            </w:tcMar>
            <w:vAlign w:val="center"/>
          </w:tcPr>
          <w:p w14:paraId="01BE9FCF"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اجتهاد بشري يخضع للفرضية الصفرية</w:t>
            </w:r>
          </w:p>
        </w:tc>
      </w:tr>
    </w:tbl>
    <w:p w14:paraId="3052A573" w14:textId="77777777" w:rsidR="00573D16" w:rsidRPr="00A60245" w:rsidRDefault="00573D16" w:rsidP="00573D16">
      <w:pPr>
        <w:bidi/>
        <w:spacing w:after="55"/>
        <w:rPr>
          <w:rFonts w:ascii="Sakkal Majalla" w:hAnsi="Sakkal Majalla" w:cs="Sakkal Majalla"/>
          <w:sz w:val="28"/>
          <w:szCs w:val="28"/>
        </w:rPr>
      </w:pPr>
      <w:r>
        <w:rPr>
          <w:rFonts w:ascii="Sakkal Majalla" w:hAnsi="Sakkal Majalla" w:cs="Sakkal Majalla"/>
          <w:i/>
          <w:iCs/>
          <w:color w:val="595959"/>
          <w:sz w:val="28"/>
          <w:szCs w:val="28"/>
          <w:rtl/>
        </w:rPr>
        <w:t>جدول 4.6 — الهرم كاملًا في نظرة واحدة: ستة مستويات بمصادرها ووظائفها ودرجة اليقين في كل منها.</w:t>
      </w:r>
    </w:p>
    <w:p w14:paraId="6DA1F1ED" w14:textId="77777777" w:rsidR="00573D16" w:rsidRPr="00A60245" w:rsidRDefault="00573D16" w:rsidP="00573D16">
      <w:pPr>
        <w:bidi/>
        <w:spacing w:after="90"/>
        <w:rPr>
          <w:rFonts w:ascii="Sakkal Majalla" w:hAnsi="Sakkal Majalla" w:cs="Sakkal Majalla"/>
          <w:sz w:val="28"/>
          <w:szCs w:val="28"/>
        </w:rPr>
      </w:pPr>
      <w:r>
        <w:rPr>
          <w:rFonts w:ascii="Sakkal Majalla" w:hAnsi="Sakkal Majalla" w:cs="Sakkal Majalla"/>
          <w:color w:val="000000"/>
          <w:sz w:val="28"/>
          <w:szCs w:val="28"/>
          <w:rtl/>
        </w:rPr>
        <w:t>ولا ينبغي أن يُفهم الهرم خطًّا واحدًا يضع كل مصدر أعلى أو أدنى من غيره في كل الوظائف. فالمصدر قد يكون أعلى من غيره قطعيةً، لكنه لا يقدّم وحده التفصيل الإجرائي الذي يحتاجه القرار الإداري. وقد يكون مصدر آخر أدنى رتبة في السلطة النصية، لكنه مهم لفهم السياق التاريخي أو المقارنة المؤسسية. ولهذا ينظر الكتاب إلى المصادر من أربعة محاور متكاملة: درجة الثبوت، والقرب من النص، والوظيفة التفسيرية، وقابلية الاستعمال في بناء النموذج. وتقديم اللغة على التفسير في الجدول ترتيب استعمال، يوافق خطوات بروتوكول القراءة (الفصل السادس)، لا حكمًا بأن المعجم أعلى سلطة من المفسّر.</w:t>
      </w:r>
    </w:p>
    <w:p w14:paraId="78CAF4C9" w14:textId="77777777" w:rsidR="00573D16" w:rsidRPr="00A60245" w:rsidRDefault="00573D16" w:rsidP="00573D16">
      <w:pPr>
        <w:bidi/>
        <w:spacing w:after="90"/>
        <w:rPr>
          <w:rFonts w:ascii="Sakkal Majalla" w:hAnsi="Sakkal Majalla" w:cs="Sakkal Majalla"/>
          <w:sz w:val="28"/>
          <w:szCs w:val="28"/>
        </w:rPr>
      </w:pPr>
      <w:r>
        <w:rPr>
          <w:rFonts w:ascii="Sakkal Majalla" w:hAnsi="Sakkal Majalla" w:cs="Sakkal Majalla"/>
          <w:color w:val="000000"/>
          <w:sz w:val="28"/>
          <w:szCs w:val="28"/>
          <w:rtl/>
        </w:rPr>
        <w:t>ويجمع هذا الجدول ما تفرّق في أقسام الفصل، وتظهر فيه درجة اليقين معلنة لكل مستوى، فلا يعطي المصادر كلها وزنًا واحدًا، ولا يوهم بيقين غير موجود في المستويات الاجتهادية.</w:t>
      </w:r>
    </w:p>
    <w:p w14:paraId="1D1DC9F8" w14:textId="77777777" w:rsidR="00573D16" w:rsidRPr="00A60245" w:rsidRDefault="00573D16" w:rsidP="00573D16">
      <w:pPr>
        <w:bidi/>
        <w:spacing w:after="55"/>
        <w:rPr>
          <w:rFonts w:ascii="Sakkal Majalla" w:hAnsi="Sakkal Majalla" w:cs="Sakkal Majalla"/>
          <w:sz w:val="28"/>
          <w:szCs w:val="28"/>
        </w:rPr>
      </w:pPr>
    </w:p>
    <w:p w14:paraId="1AD9E7D1" w14:textId="77777777" w:rsidR="00573D16" w:rsidRPr="00A60245" w:rsidRDefault="00573D16" w:rsidP="00573D16">
      <w:pPr>
        <w:pBdr>
          <w:bottom w:val="single" w:sz="6" w:space="0" w:color="D6E4F0"/>
        </w:pBdr>
        <w:bidi/>
        <w:spacing w:before="20" w:after="65"/>
        <w:rPr>
          <w:rFonts w:ascii="Sakkal Majalla" w:hAnsi="Sakkal Majalla" w:cs="Sakkal Majalla"/>
          <w:sz w:val="28"/>
          <w:szCs w:val="28"/>
        </w:rPr>
      </w:pPr>
    </w:p>
    <w:p w14:paraId="349F03A9" w14:textId="77777777" w:rsidR="00573D16" w:rsidRPr="00A60245" w:rsidRDefault="00573D16" w:rsidP="00573D16">
      <w:pPr>
        <w:shd w:val="clear" w:color="auto" w:fill="156082"/>
        <w:bidi/>
        <w:spacing w:before="140" w:after="85"/>
        <w:rPr>
          <w:rFonts w:ascii="Sakkal Majalla" w:hAnsi="Sakkal Majalla" w:cs="Sakkal Majalla"/>
          <w:sz w:val="28"/>
          <w:szCs w:val="28"/>
        </w:rPr>
      </w:pPr>
      <w:r>
        <w:rPr>
          <w:rFonts w:ascii="Sakkal Majalla" w:hAnsi="Sakkal Majalla" w:cs="Sakkal Majalla"/>
          <w:b/>
          <w:bCs/>
          <w:color w:val="FFFFFF"/>
          <w:sz w:val="28"/>
          <w:szCs w:val="28"/>
          <w:rtl/>
        </w:rPr>
        <w:t>4.9  أربعة اعتراضات على هرم المصادر</w:t>
      </w:r>
      <w:r>
        <w:fldChar w:fldCharType="begin"/>
      </w:r>
      <w:r>
        <w:instrText xml:space="preserve"> TC "4.9  أربعة اعتراضات على هرم المصادر" \l 2 </w:instrText>
      </w:r>
      <w:r>
        <w:fldChar w:fldCharType="end"/>
      </w:r>
    </w:p>
    <w:p w14:paraId="535C2FDA" w14:textId="77777777" w:rsidR="00573D16" w:rsidRPr="00A60245" w:rsidRDefault="00573D16" w:rsidP="00573D16">
      <w:pPr>
        <w:bidi/>
        <w:spacing w:before="70" w:after="38"/>
        <w:rPr>
          <w:rFonts w:ascii="Sakkal Majalla" w:hAnsi="Sakkal Majalla" w:cs="Sakkal Majalla"/>
          <w:sz w:val="28"/>
          <w:szCs w:val="28"/>
        </w:rPr>
      </w:pPr>
      <w:r>
        <w:rPr>
          <w:rFonts w:ascii="Sakkal Majalla" w:hAnsi="Sakkal Majalla" w:cs="Sakkal Majalla"/>
          <w:b/>
          <w:bCs/>
          <w:color w:val="C55A11"/>
          <w:sz w:val="28"/>
          <w:szCs w:val="28"/>
          <w:rtl/>
        </w:rPr>
        <w:t>الاعتراض الأول: أليس اختيار «خمس مدارس» تعسفيًا؟</w:t>
      </w:r>
    </w:p>
    <w:p w14:paraId="12A4A6A6" w14:textId="77777777" w:rsidR="00573D16" w:rsidRPr="00A60245" w:rsidRDefault="00573D16" w:rsidP="00573D16">
      <w:pPr>
        <w:bidi/>
        <w:spacing w:after="90"/>
        <w:rPr>
          <w:rFonts w:ascii="Sakkal Majalla" w:hAnsi="Sakkal Majalla" w:cs="Sakkal Majalla"/>
          <w:sz w:val="28"/>
          <w:szCs w:val="28"/>
        </w:rPr>
      </w:pPr>
      <w:r>
        <w:rPr>
          <w:rFonts w:ascii="Sakkal Majalla" w:hAnsi="Sakkal Majalla" w:cs="Sakkal Majalla"/>
          <w:color w:val="000000"/>
          <w:sz w:val="28"/>
          <w:szCs w:val="28"/>
          <w:rtl/>
        </w:rPr>
        <w:t>لماذا خمس لا ثلاث أو سبع؟ العدد ليس مقدّسًا، وإنما هو نتيجة تطبيق معايير الاختيار الأربعة على تاريخ التفسير. ولا أدّعي أن «خمسة» رقم سحري، بل أن هذه الخمس تمثّل الأطياف المنهجية الرئيسية حين تُطبَّق المعايير بصرامة.</w:t>
      </w:r>
    </w:p>
    <w:p w14:paraId="5199E9B9" w14:textId="77777777" w:rsidR="00573D16" w:rsidRPr="00A60245" w:rsidRDefault="00573D16" w:rsidP="00573D16">
      <w:pPr>
        <w:bidi/>
        <w:spacing w:before="70" w:after="38"/>
        <w:rPr>
          <w:rFonts w:ascii="Sakkal Majalla" w:hAnsi="Sakkal Majalla" w:cs="Sakkal Majalla"/>
          <w:sz w:val="28"/>
          <w:szCs w:val="28"/>
        </w:rPr>
      </w:pPr>
      <w:r w:rsidRPr="00A60245">
        <w:rPr>
          <w:rFonts w:ascii="Sakkal Majalla" w:hAnsi="Sakkal Majalla" w:cs="Sakkal Majalla"/>
          <w:b/>
          <w:bCs/>
          <w:color w:val="C55A11"/>
          <w:sz w:val="28"/>
          <w:szCs w:val="28"/>
          <w:rtl/>
        </w:rPr>
        <w:t>الاعتراض الثاني: عدم اتساق التعامل مع الطباطبائي</w:t>
      </w:r>
    </w:p>
    <w:p w14:paraId="18A8399F" w14:textId="77777777" w:rsidR="00573D16" w:rsidRPr="00A60245" w:rsidRDefault="00573D16" w:rsidP="00573D16">
      <w:pPr>
        <w:bidi/>
        <w:spacing w:after="90"/>
        <w:rPr>
          <w:rFonts w:ascii="Sakkal Majalla" w:hAnsi="Sakkal Majalla" w:cs="Sakkal Majalla"/>
          <w:sz w:val="28"/>
          <w:szCs w:val="28"/>
        </w:rPr>
      </w:pPr>
      <w:r>
        <w:rPr>
          <w:rFonts w:ascii="Sakkal Majalla" w:hAnsi="Sakkal Majalla" w:cs="Sakkal Majalla"/>
          <w:color w:val="000000"/>
          <w:sz w:val="28"/>
          <w:szCs w:val="28"/>
          <w:rtl/>
        </w:rPr>
        <w:t>لماذا يُستفاد من الطباطبائي بضوابط (4.4)، بينما لا تُذكر مصادر معتزلية أو إباضية أو صوفية بالتفصيل نفسه؟ والجواب الصادق: هذا انتقاء واقعي لا مبدئي؛ فالميزان مصدر معاصر واسع التداول أكاديميًا. ولا يعني ذلك إغلاق الباب أمام مصادر أخرى، وأعدّ هذا قصورًا ينبغي تطويره، لا موقفًا نهائيًا.</w:t>
      </w:r>
    </w:p>
    <w:p w14:paraId="08B75352" w14:textId="77777777" w:rsidR="00573D16" w:rsidRPr="00A60245" w:rsidRDefault="00573D16" w:rsidP="00573D16">
      <w:pPr>
        <w:bidi/>
        <w:spacing w:before="70" w:after="38"/>
        <w:rPr>
          <w:rFonts w:ascii="Sakkal Majalla" w:hAnsi="Sakkal Majalla" w:cs="Sakkal Majalla"/>
          <w:sz w:val="28"/>
          <w:szCs w:val="28"/>
        </w:rPr>
      </w:pPr>
      <w:r>
        <w:rPr>
          <w:rFonts w:ascii="Sakkal Majalla" w:hAnsi="Sakkal Majalla" w:cs="Sakkal Majalla"/>
          <w:b/>
          <w:bCs/>
          <w:color w:val="C55A11"/>
          <w:sz w:val="28"/>
          <w:szCs w:val="28"/>
          <w:rtl/>
        </w:rPr>
        <w:t>الاعتراض الثالث: هل يمكن الدفاع فلسفيًا عن السلطة اليقينية للقرآن أمام غير المسلم؟</w:t>
      </w:r>
    </w:p>
    <w:p w14:paraId="7C0419FF" w14:textId="77777777" w:rsidR="00573D16" w:rsidRPr="00A60245" w:rsidRDefault="00573D16" w:rsidP="00573D16">
      <w:pPr>
        <w:bidi/>
        <w:spacing w:after="90"/>
        <w:rPr>
          <w:rFonts w:ascii="Sakkal Majalla" w:hAnsi="Sakkal Majalla" w:cs="Sakkal Majalla"/>
          <w:sz w:val="28"/>
          <w:szCs w:val="28"/>
        </w:rPr>
      </w:pPr>
      <w:r>
        <w:rPr>
          <w:rFonts w:ascii="Sakkal Majalla" w:hAnsi="Sakkal Majalla" w:cs="Sakkal Majalla"/>
          <w:color w:val="000000"/>
          <w:sz w:val="28"/>
          <w:szCs w:val="28"/>
          <w:rtl/>
        </w:rPr>
        <w:lastRenderedPageBreak/>
        <w:t>لا يدّعي هذا الكتاب إثبات صحة القرآن فلسفيًا لغير المسلم، بل يعلن هذه المسلّمة ويبني عليها. ويستطيع القارئ غير المسلم أن يقيّم الفصل بمعيار الاتساق الداخلي (Coherentist Evaluation)، لا بمعيار إثبات المسلّمة نفسها، كما بيّن الفصل الثالث (3.1).</w:t>
      </w:r>
    </w:p>
    <w:p w14:paraId="44664818" w14:textId="77777777" w:rsidR="00573D16" w:rsidRPr="00A60245" w:rsidRDefault="00573D16" w:rsidP="00573D16">
      <w:pPr>
        <w:bidi/>
        <w:spacing w:before="70" w:after="38"/>
        <w:rPr>
          <w:rFonts w:ascii="Sakkal Majalla" w:hAnsi="Sakkal Majalla" w:cs="Sakkal Majalla"/>
          <w:sz w:val="28"/>
          <w:szCs w:val="28"/>
        </w:rPr>
      </w:pPr>
      <w:r>
        <w:rPr>
          <w:rFonts w:ascii="Sakkal Majalla" w:hAnsi="Sakkal Majalla" w:cs="Sakkal Majalla"/>
          <w:b/>
          <w:bCs/>
          <w:color w:val="C55A11"/>
          <w:sz w:val="28"/>
          <w:szCs w:val="28"/>
          <w:rtl/>
        </w:rPr>
        <w:t>الاعتراض الرابع، وهو الأعمق: الانتقائية في اختيار وقائع السيرة</w:t>
      </w:r>
    </w:p>
    <w:p w14:paraId="22E88F52" w14:textId="77777777" w:rsidR="00573D16" w:rsidRPr="00A60245" w:rsidRDefault="00573D16" w:rsidP="00573D16">
      <w:pPr>
        <w:bidi/>
        <w:spacing w:after="90"/>
        <w:rPr>
          <w:rFonts w:ascii="Sakkal Majalla" w:hAnsi="Sakkal Majalla" w:cs="Sakkal Majalla"/>
          <w:sz w:val="28"/>
          <w:szCs w:val="28"/>
        </w:rPr>
      </w:pPr>
      <w:r>
        <w:rPr>
          <w:rFonts w:ascii="Sakkal Majalla" w:hAnsi="Sakkal Majalla" w:cs="Sakkal Majalla"/>
          <w:color w:val="000000"/>
          <w:sz w:val="28"/>
          <w:szCs w:val="28"/>
          <w:rtl/>
        </w:rPr>
        <w:t>حتى لو التزم الباحث بتراتبية الثبوت التزامًا تامًا، يبقى اختيار الوقائع التي يبرزها من السيرة فعلًا انتقائيًا بطبيعته. ولا يمكن دفع هذا الاعتراض كليًا، فهو وجه آخر لمشكلة «التحميل النظري للملاحظة» (Hanson 1958). ويمكن التخفيف منه بإجراء واحد: الإفصاح عن معيار الاختيار قبل عرض المثال. وأقرّ بهذا القصور صراحة.</w:t>
      </w:r>
    </w:p>
    <w:p w14:paraId="4ECF0505" w14:textId="77777777" w:rsidR="00573D16" w:rsidRPr="00A60245" w:rsidRDefault="00573D16" w:rsidP="00573D16">
      <w:pPr>
        <w:bidi/>
        <w:spacing w:after="55"/>
        <w:rPr>
          <w:rFonts w:ascii="Sakkal Majalla" w:hAnsi="Sakkal Majalla" w:cs="Sakkal Majalla"/>
          <w:sz w:val="28"/>
          <w:szCs w:val="28"/>
        </w:rPr>
      </w:pPr>
    </w:p>
    <w:p w14:paraId="77006E8C" w14:textId="77777777" w:rsidR="00573D16" w:rsidRPr="00A60245" w:rsidRDefault="00573D16" w:rsidP="00573D16">
      <w:pPr>
        <w:pBdr>
          <w:bottom w:val="single" w:sz="6" w:space="0" w:color="D6E4F0"/>
        </w:pBdr>
        <w:bidi/>
        <w:spacing w:before="20" w:after="65"/>
        <w:rPr>
          <w:rFonts w:ascii="Sakkal Majalla" w:hAnsi="Sakkal Majalla" w:cs="Sakkal Majalla"/>
          <w:sz w:val="28"/>
          <w:szCs w:val="28"/>
        </w:rPr>
      </w:pPr>
    </w:p>
    <w:p w14:paraId="669DF9FA" w14:textId="77777777" w:rsidR="00573D16" w:rsidRPr="00A60245" w:rsidRDefault="00573D16" w:rsidP="00573D16">
      <w:pPr>
        <w:bidi/>
        <w:spacing w:after="90"/>
        <w:rPr>
          <w:rFonts w:ascii="Sakkal Majalla" w:hAnsi="Sakkal Majalla" w:cs="Sakkal Majalla"/>
          <w:sz w:val="28"/>
          <w:szCs w:val="28"/>
        </w:rPr>
      </w:pPr>
      <w:r>
        <w:rPr>
          <w:rFonts w:ascii="Sakkal Majalla" w:hAnsi="Sakkal Majalla" w:cs="Sakkal Majalla"/>
          <w:color w:val="000000"/>
          <w:sz w:val="28"/>
          <w:szCs w:val="28"/>
          <w:rtl/>
        </w:rPr>
        <w:t>وتحدد هذه الاعتراضات الأربعة حجم الادعاء المشروع لهرم المصادر: أداة منهجية مبنية على معايير معلنة يستطيع غيري تطبيقها، مع إقرار صريح بمواضع القصور، وتمييز بين ما يمكن إثباته فلسفيًا لمن هو خارج المنظومة وما يُبنى عليه داخلها.</w:t>
      </w:r>
    </w:p>
    <w:p w14:paraId="558BD53E" w14:textId="77777777" w:rsidR="00573D16" w:rsidRPr="00A60245" w:rsidRDefault="00573D16" w:rsidP="00573D16">
      <w:pPr>
        <w:pBdr>
          <w:bottom w:val="single" w:sz="6" w:space="0" w:color="D6E4F0"/>
        </w:pBdr>
        <w:bidi/>
        <w:spacing w:before="20" w:after="65"/>
        <w:rPr>
          <w:rFonts w:ascii="Sakkal Majalla" w:hAnsi="Sakkal Majalla" w:cs="Sakkal Majalla"/>
          <w:sz w:val="28"/>
          <w:szCs w:val="28"/>
        </w:rPr>
      </w:pPr>
    </w:p>
    <w:p w14:paraId="70809B2A" w14:textId="77777777" w:rsidR="00573D16" w:rsidRPr="00A60245" w:rsidRDefault="00573D16" w:rsidP="00573D16">
      <w:pPr>
        <w:bidi/>
        <w:spacing w:after="55"/>
        <w:rPr>
          <w:rFonts w:ascii="Sakkal Majalla" w:hAnsi="Sakkal Majalla" w:cs="Sakkal Majalla"/>
          <w:sz w:val="28"/>
          <w:szCs w:val="28"/>
        </w:rPr>
      </w:pPr>
    </w:p>
    <w:p w14:paraId="10CD8CD4" w14:textId="77777777" w:rsidR="00573D16" w:rsidRPr="00A60245" w:rsidRDefault="00573D16" w:rsidP="00573D16">
      <w:pPr>
        <w:shd w:val="clear" w:color="auto" w:fill="D6E4F0"/>
        <w:bidi/>
        <w:spacing w:before="110" w:after="60"/>
        <w:rPr>
          <w:rFonts w:ascii="Sakkal Majalla" w:hAnsi="Sakkal Majalla" w:cs="Sakkal Majalla"/>
          <w:sz w:val="28"/>
          <w:szCs w:val="28"/>
        </w:rPr>
      </w:pPr>
      <w:r>
        <w:rPr>
          <w:rFonts w:ascii="Sakkal Majalla" w:hAnsi="Sakkal Majalla" w:cs="Sakkal Majalla"/>
          <w:b/>
          <w:bCs/>
          <w:color w:val="1F3864"/>
          <w:sz w:val="28"/>
          <w:szCs w:val="28"/>
          <w:rtl/>
        </w:rPr>
        <w:t>هرم المصادر في جمل: مستوىً مستوى</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0"/>
        <w:gridCol w:w="7200"/>
      </w:tblGrid>
      <w:tr w:rsidR="00573D16" w:rsidRPr="00A60245" w14:paraId="3824D4E5" w14:textId="77777777" w:rsidTr="00201A65">
        <w:tc>
          <w:tcPr>
            <w:tcW w:w="1440" w:type="dxa"/>
            <w:shd w:val="clear" w:color="auto" w:fill="156082"/>
            <w:tcMar>
              <w:top w:w="72" w:type="dxa"/>
              <w:left w:w="100" w:type="dxa"/>
              <w:bottom w:w="72" w:type="dxa"/>
              <w:right w:w="100" w:type="dxa"/>
            </w:tcMar>
            <w:vAlign w:val="center"/>
          </w:tcPr>
          <w:p w14:paraId="38A04A27"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المستوى</w:t>
            </w:r>
          </w:p>
        </w:tc>
        <w:tc>
          <w:tcPr>
            <w:tcW w:w="7200" w:type="dxa"/>
            <w:shd w:val="clear" w:color="auto" w:fill="156082"/>
            <w:tcMar>
              <w:top w:w="72" w:type="dxa"/>
              <w:left w:w="100" w:type="dxa"/>
              <w:bottom w:w="72" w:type="dxa"/>
              <w:right w:w="100" w:type="dxa"/>
            </w:tcMar>
            <w:vAlign w:val="center"/>
          </w:tcPr>
          <w:p w14:paraId="7849894A"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جملة التمييز المركزية</w:t>
            </w:r>
          </w:p>
        </w:tc>
      </w:tr>
      <w:tr w:rsidR="00573D16" w:rsidRPr="00A60245" w14:paraId="5AA10E9A" w14:textId="77777777" w:rsidTr="00201A65">
        <w:tc>
          <w:tcPr>
            <w:tcW w:w="1440" w:type="dxa"/>
            <w:shd w:val="clear" w:color="auto" w:fill="EBF5FB"/>
            <w:tcMar>
              <w:top w:w="72" w:type="dxa"/>
              <w:left w:w="100" w:type="dxa"/>
              <w:bottom w:w="72" w:type="dxa"/>
              <w:right w:w="100" w:type="dxa"/>
            </w:tcMar>
            <w:vAlign w:val="center"/>
          </w:tcPr>
          <w:p w14:paraId="78081627"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b/>
                <w:bCs/>
                <w:color w:val="156082"/>
                <w:sz w:val="28"/>
                <w:szCs w:val="28"/>
                <w:rtl/>
              </w:rPr>
              <w:t>القرآن</w:t>
            </w:r>
          </w:p>
        </w:tc>
        <w:tc>
          <w:tcPr>
            <w:tcW w:w="7200" w:type="dxa"/>
            <w:shd w:val="clear" w:color="auto" w:fill="F5FAFF"/>
            <w:tcMar>
              <w:top w:w="72" w:type="dxa"/>
              <w:left w:w="100" w:type="dxa"/>
              <w:bottom w:w="72" w:type="dxa"/>
              <w:right w:w="100" w:type="dxa"/>
            </w:tcMar>
            <w:vAlign w:val="center"/>
          </w:tcPr>
          <w:p w14:paraId="6946C283"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السلطة المعرفية المطلقة، خارج فئة الشهادة البشرية القابلة للخطأ، وكل مستوى آخر يُرتَّب بالنسبة إليه.</w:t>
            </w:r>
          </w:p>
        </w:tc>
      </w:tr>
      <w:tr w:rsidR="00573D16" w:rsidRPr="00A60245" w14:paraId="20E33AF5" w14:textId="77777777" w:rsidTr="00201A65">
        <w:tc>
          <w:tcPr>
            <w:tcW w:w="1440" w:type="dxa"/>
            <w:shd w:val="clear" w:color="auto" w:fill="FFFFFF"/>
            <w:tcMar>
              <w:top w:w="72" w:type="dxa"/>
              <w:left w:w="100" w:type="dxa"/>
              <w:bottom w:w="72" w:type="dxa"/>
              <w:right w:w="100" w:type="dxa"/>
            </w:tcMar>
            <w:vAlign w:val="center"/>
          </w:tcPr>
          <w:p w14:paraId="6FBA232D"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b/>
                <w:bCs/>
                <w:color w:val="156082"/>
                <w:sz w:val="28"/>
                <w:szCs w:val="28"/>
                <w:rtl/>
              </w:rPr>
              <w:t>السنة</w:t>
            </w:r>
          </w:p>
        </w:tc>
        <w:tc>
          <w:tcPr>
            <w:tcW w:w="7200" w:type="dxa"/>
            <w:shd w:val="clear" w:color="auto" w:fill="FFFFFF"/>
            <w:tcMar>
              <w:top w:w="72" w:type="dxa"/>
              <w:left w:w="100" w:type="dxa"/>
              <w:bottom w:w="72" w:type="dxa"/>
              <w:right w:w="100" w:type="dxa"/>
            </w:tcMar>
            <w:vAlign w:val="center"/>
          </w:tcPr>
          <w:p w14:paraId="52E47181"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تبيّن ما أُجمل ولا تنشئ مستقلة؛ بيان تأكيدي وتفسيري، بتشدد فوق ما تشترطه الأصول.</w:t>
            </w:r>
          </w:p>
        </w:tc>
      </w:tr>
      <w:tr w:rsidR="00573D16" w:rsidRPr="00A60245" w14:paraId="05A2E418" w14:textId="77777777" w:rsidTr="00201A65">
        <w:tc>
          <w:tcPr>
            <w:tcW w:w="1440" w:type="dxa"/>
            <w:shd w:val="clear" w:color="auto" w:fill="EBF5FB"/>
            <w:tcMar>
              <w:top w:w="72" w:type="dxa"/>
              <w:left w:w="100" w:type="dxa"/>
              <w:bottom w:w="72" w:type="dxa"/>
              <w:right w:w="100" w:type="dxa"/>
            </w:tcMar>
            <w:vAlign w:val="center"/>
          </w:tcPr>
          <w:p w14:paraId="48597B5B"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b/>
                <w:bCs/>
                <w:color w:val="156082"/>
                <w:sz w:val="28"/>
                <w:szCs w:val="28"/>
                <w:rtl/>
              </w:rPr>
              <w:t>اللغة (الأربعة)</w:t>
            </w:r>
          </w:p>
        </w:tc>
        <w:tc>
          <w:tcPr>
            <w:tcW w:w="7200" w:type="dxa"/>
            <w:shd w:val="clear" w:color="auto" w:fill="F5FAFF"/>
            <w:tcMar>
              <w:top w:w="72" w:type="dxa"/>
              <w:left w:w="100" w:type="dxa"/>
              <w:bottom w:w="72" w:type="dxa"/>
              <w:right w:w="100" w:type="dxa"/>
            </w:tcMar>
            <w:vAlign w:val="center"/>
          </w:tcPr>
          <w:p w14:paraId="2BDE2E4C"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لكل معجم سؤاله: ابن فارس للجذر، والراغب للقرآنية، وابن منظور للاتساع، والزمخشري للبلاغة.</w:t>
            </w:r>
          </w:p>
        </w:tc>
      </w:tr>
      <w:tr w:rsidR="00573D16" w:rsidRPr="00A60245" w14:paraId="283A9B48" w14:textId="77777777" w:rsidTr="00201A65">
        <w:tc>
          <w:tcPr>
            <w:tcW w:w="1440" w:type="dxa"/>
            <w:shd w:val="clear" w:color="auto" w:fill="FFFFFF"/>
            <w:tcMar>
              <w:top w:w="72" w:type="dxa"/>
              <w:left w:w="100" w:type="dxa"/>
              <w:bottom w:w="72" w:type="dxa"/>
              <w:right w:w="100" w:type="dxa"/>
            </w:tcMar>
            <w:vAlign w:val="center"/>
          </w:tcPr>
          <w:p w14:paraId="55150EF6"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b/>
                <w:bCs/>
                <w:color w:val="156082"/>
                <w:sz w:val="28"/>
                <w:szCs w:val="28"/>
                <w:rtl/>
              </w:rPr>
              <w:t>التفسير (الخمس)</w:t>
            </w:r>
          </w:p>
        </w:tc>
        <w:tc>
          <w:tcPr>
            <w:tcW w:w="7200" w:type="dxa"/>
            <w:shd w:val="clear" w:color="auto" w:fill="FFFFFF"/>
            <w:tcMar>
              <w:top w:w="72" w:type="dxa"/>
              <w:left w:w="100" w:type="dxa"/>
              <w:bottom w:w="72" w:type="dxa"/>
              <w:right w:w="100" w:type="dxa"/>
            </w:tcMar>
            <w:vAlign w:val="center"/>
          </w:tcPr>
          <w:p w14:paraId="23EBCD95"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لكل مدرسة سلطة مشتقة في موضع تخصصها؛ فلا سلطة واحدة تغطي كل الأسئلة، ولا تساوي في الوزن.</w:t>
            </w:r>
          </w:p>
        </w:tc>
      </w:tr>
      <w:tr w:rsidR="00573D16" w:rsidRPr="00A60245" w14:paraId="2DAB5EE4" w14:textId="77777777" w:rsidTr="00201A65">
        <w:tc>
          <w:tcPr>
            <w:tcW w:w="1440" w:type="dxa"/>
            <w:shd w:val="clear" w:color="auto" w:fill="EBF5FB"/>
            <w:tcMar>
              <w:top w:w="72" w:type="dxa"/>
              <w:left w:w="100" w:type="dxa"/>
              <w:bottom w:w="72" w:type="dxa"/>
              <w:right w:w="100" w:type="dxa"/>
            </w:tcMar>
            <w:vAlign w:val="center"/>
          </w:tcPr>
          <w:p w14:paraId="6B63DDF0"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b/>
                <w:bCs/>
                <w:color w:val="156082"/>
                <w:sz w:val="28"/>
                <w:szCs w:val="28"/>
                <w:rtl/>
              </w:rPr>
              <w:t>السيرة (الأربع)</w:t>
            </w:r>
          </w:p>
        </w:tc>
        <w:tc>
          <w:tcPr>
            <w:tcW w:w="7200" w:type="dxa"/>
            <w:shd w:val="clear" w:color="auto" w:fill="F5FAFF"/>
            <w:tcMar>
              <w:top w:w="72" w:type="dxa"/>
              <w:left w:w="100" w:type="dxa"/>
              <w:bottom w:w="72" w:type="dxa"/>
              <w:right w:w="100" w:type="dxa"/>
            </w:tcMar>
            <w:vAlign w:val="center"/>
          </w:tcPr>
          <w:p w14:paraId="714636A5"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الثبوت التاريخي قبل التحليل؛ فلا يُستشهد بواقعة إداريًا قبل إثباتها بالمرتبة الأولى.</w:t>
            </w:r>
          </w:p>
        </w:tc>
      </w:tr>
      <w:tr w:rsidR="00573D16" w:rsidRPr="00A60245" w14:paraId="10FC7877" w14:textId="77777777" w:rsidTr="00201A65">
        <w:tc>
          <w:tcPr>
            <w:tcW w:w="1440" w:type="dxa"/>
            <w:shd w:val="clear" w:color="auto" w:fill="FFFFFF"/>
            <w:tcMar>
              <w:top w:w="72" w:type="dxa"/>
              <w:left w:w="100" w:type="dxa"/>
              <w:bottom w:w="72" w:type="dxa"/>
              <w:right w:w="100" w:type="dxa"/>
            </w:tcMar>
            <w:vAlign w:val="center"/>
          </w:tcPr>
          <w:p w14:paraId="2264098D"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b/>
                <w:bCs/>
                <w:color w:val="156082"/>
                <w:sz w:val="28"/>
                <w:szCs w:val="28"/>
                <w:rtl/>
              </w:rPr>
              <w:t>المبدأ الإداري</w:t>
            </w:r>
          </w:p>
        </w:tc>
        <w:tc>
          <w:tcPr>
            <w:tcW w:w="7200" w:type="dxa"/>
            <w:shd w:val="clear" w:color="auto" w:fill="FFFFFF"/>
            <w:tcMar>
              <w:top w:w="72" w:type="dxa"/>
              <w:left w:w="100" w:type="dxa"/>
              <w:bottom w:w="72" w:type="dxa"/>
              <w:right w:w="100" w:type="dxa"/>
            </w:tcMar>
            <w:vAlign w:val="center"/>
          </w:tcPr>
          <w:p w14:paraId="72CF2CF4"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اجتهاد بشري يخضع للفرضية الصفرية، يقبل التصحيح والمراجعة، ولا يحمل قداسة ما فوقه.</w:t>
            </w:r>
          </w:p>
        </w:tc>
      </w:tr>
    </w:tbl>
    <w:p w14:paraId="40A62F64" w14:textId="77777777" w:rsidR="00573D16" w:rsidRPr="00A60245" w:rsidRDefault="00573D16" w:rsidP="00573D16">
      <w:pPr>
        <w:bidi/>
        <w:spacing w:after="55"/>
        <w:rPr>
          <w:rFonts w:ascii="Sakkal Majalla" w:hAnsi="Sakkal Majalla" w:cs="Sakkal Majalla"/>
          <w:sz w:val="28"/>
          <w:szCs w:val="28"/>
        </w:rPr>
      </w:pPr>
    </w:p>
    <w:p w14:paraId="4274F814" w14:textId="77777777" w:rsidR="00573D16" w:rsidRPr="00A60245" w:rsidRDefault="00573D16" w:rsidP="00573D16">
      <w:pPr>
        <w:shd w:val="clear" w:color="auto" w:fill="156082"/>
        <w:bidi/>
        <w:spacing w:before="140" w:after="85"/>
        <w:rPr>
          <w:rFonts w:ascii="Sakkal Majalla" w:hAnsi="Sakkal Majalla" w:cs="Sakkal Majalla"/>
          <w:sz w:val="28"/>
          <w:szCs w:val="28"/>
        </w:rPr>
      </w:pPr>
      <w:r>
        <w:rPr>
          <w:rFonts w:ascii="Sakkal Majalla" w:hAnsi="Sakkal Majalla" w:cs="Sakkal Majalla"/>
          <w:b/>
          <w:bCs/>
          <w:color w:val="FFFFFF"/>
          <w:sz w:val="28"/>
          <w:szCs w:val="28"/>
          <w:rtl/>
        </w:rPr>
        <w:t>4.10  حدود الادعاء: ما يثبته هذا الفصل وما لا يثبته</w:t>
      </w:r>
      <w:r>
        <w:fldChar w:fldCharType="begin"/>
      </w:r>
      <w:r>
        <w:instrText xml:space="preserve"> TC "4.10  حدود الادعاء: ما يثبته هذا الفصل وما لا يثبته" \l 2 </w:instrText>
      </w:r>
      <w:r>
        <w:fldChar w:fldCharType="end"/>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20"/>
        <w:gridCol w:w="4320"/>
      </w:tblGrid>
      <w:tr w:rsidR="00573D16" w:rsidRPr="00A60245" w14:paraId="3B62B9CB" w14:textId="77777777" w:rsidTr="00201A65">
        <w:tc>
          <w:tcPr>
            <w:tcW w:w="4320" w:type="dxa"/>
            <w:shd w:val="clear" w:color="auto" w:fill="375623"/>
            <w:tcMar>
              <w:top w:w="72" w:type="dxa"/>
              <w:left w:w="100" w:type="dxa"/>
              <w:bottom w:w="72" w:type="dxa"/>
              <w:right w:w="100" w:type="dxa"/>
            </w:tcMar>
            <w:vAlign w:val="center"/>
          </w:tcPr>
          <w:p w14:paraId="1C5DEE8F"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ما يُثبته هذا الفصل</w:t>
            </w:r>
          </w:p>
        </w:tc>
        <w:tc>
          <w:tcPr>
            <w:tcW w:w="4320" w:type="dxa"/>
            <w:shd w:val="clear" w:color="auto" w:fill="C00000"/>
            <w:tcMar>
              <w:top w:w="72" w:type="dxa"/>
              <w:left w:w="100" w:type="dxa"/>
              <w:bottom w:w="72" w:type="dxa"/>
              <w:right w:w="100" w:type="dxa"/>
            </w:tcMar>
            <w:vAlign w:val="center"/>
          </w:tcPr>
          <w:p w14:paraId="5A95AEE0" w14:textId="77777777"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ما لا يُثبته هذا الفصل</w:t>
            </w:r>
          </w:p>
        </w:tc>
      </w:tr>
      <w:tr w:rsidR="00573D16" w:rsidRPr="00A60245" w14:paraId="3B291C2F" w14:textId="77777777" w:rsidTr="00201A65">
        <w:tc>
          <w:tcPr>
            <w:tcW w:w="4320" w:type="dxa"/>
            <w:shd w:val="clear" w:color="auto" w:fill="EBF5E0"/>
            <w:tcMar>
              <w:top w:w="72" w:type="dxa"/>
              <w:left w:w="100" w:type="dxa"/>
              <w:bottom w:w="72" w:type="dxa"/>
              <w:right w:w="100" w:type="dxa"/>
            </w:tcMar>
            <w:vAlign w:val="center"/>
          </w:tcPr>
          <w:p w14:paraId="557E623C"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lastRenderedPageBreak/>
              <w:t>هرم المصادر مبني على نظرية فلسفية معاصرة (السلطة المعرفية)، لا على تفضيل تعسفي.</w:t>
            </w:r>
          </w:p>
        </w:tc>
        <w:tc>
          <w:tcPr>
            <w:tcW w:w="4320" w:type="dxa"/>
            <w:shd w:val="clear" w:color="auto" w:fill="FFF0F0"/>
            <w:tcMar>
              <w:top w:w="72" w:type="dxa"/>
              <w:left w:w="100" w:type="dxa"/>
              <w:bottom w:w="72" w:type="dxa"/>
              <w:right w:w="100" w:type="dxa"/>
            </w:tcMar>
            <w:vAlign w:val="center"/>
          </w:tcPr>
          <w:p w14:paraId="6C8B6831"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لا يثبت أن اختيار المدارس الخمس هو الوحيد الممكن، بل الأنسب وفق المعايير المعلنة.</w:t>
            </w:r>
          </w:p>
        </w:tc>
      </w:tr>
      <w:tr w:rsidR="00573D16" w:rsidRPr="00A60245" w14:paraId="639AA947" w14:textId="77777777" w:rsidTr="00201A65">
        <w:tc>
          <w:tcPr>
            <w:tcW w:w="4320" w:type="dxa"/>
            <w:shd w:val="clear" w:color="auto" w:fill="FFFFFF"/>
            <w:tcMar>
              <w:top w:w="72" w:type="dxa"/>
              <w:left w:w="100" w:type="dxa"/>
              <w:bottom w:w="72" w:type="dxa"/>
              <w:right w:w="100" w:type="dxa"/>
            </w:tcMar>
            <w:vAlign w:val="center"/>
          </w:tcPr>
          <w:p w14:paraId="332AFEA2"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لكون السنة بيانًا لا منشأً تأصيل أصولي صريح من الشافعي وابن القيم.</w:t>
            </w:r>
          </w:p>
        </w:tc>
        <w:tc>
          <w:tcPr>
            <w:tcW w:w="4320" w:type="dxa"/>
            <w:shd w:val="clear" w:color="auto" w:fill="FFFFFF"/>
            <w:tcMar>
              <w:top w:w="72" w:type="dxa"/>
              <w:left w:w="100" w:type="dxa"/>
              <w:bottom w:w="72" w:type="dxa"/>
              <w:right w:w="100" w:type="dxa"/>
            </w:tcMar>
            <w:vAlign w:val="center"/>
          </w:tcPr>
          <w:p w14:paraId="1377523D"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لا يثبت شمولًا كاملًا للمذاهب غير السنية، وهذا قصور معلن لا مخفي.</w:t>
            </w:r>
          </w:p>
        </w:tc>
      </w:tr>
      <w:tr w:rsidR="00573D16" w:rsidRPr="00A60245" w14:paraId="443AB077" w14:textId="77777777" w:rsidTr="00201A65">
        <w:tc>
          <w:tcPr>
            <w:tcW w:w="4320" w:type="dxa"/>
            <w:shd w:val="clear" w:color="auto" w:fill="EBF5E0"/>
            <w:tcMar>
              <w:top w:w="72" w:type="dxa"/>
              <w:left w:w="100" w:type="dxa"/>
              <w:bottom w:w="72" w:type="dxa"/>
              <w:right w:w="100" w:type="dxa"/>
            </w:tcMar>
            <w:vAlign w:val="center"/>
          </w:tcPr>
          <w:p w14:paraId="3F5CEEB2"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المدارس الخمس مختارة بمعايير صريحة، ولكلٍّ منها نقاط قوة وحدود معلنة.</w:t>
            </w:r>
          </w:p>
        </w:tc>
        <w:tc>
          <w:tcPr>
            <w:tcW w:w="4320" w:type="dxa"/>
            <w:shd w:val="clear" w:color="auto" w:fill="FFF0F0"/>
            <w:tcMar>
              <w:top w:w="72" w:type="dxa"/>
              <w:left w:w="100" w:type="dxa"/>
              <w:bottom w:w="72" w:type="dxa"/>
              <w:right w:w="100" w:type="dxa"/>
            </w:tcMar>
            <w:vAlign w:val="center"/>
          </w:tcPr>
          <w:p w14:paraId="6B3DFDB3"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لا يثبت صحة المسلّمة القرآنية فلسفيًا لغير المسلم، بل يعلنها ويبني عليها.</w:t>
            </w:r>
          </w:p>
        </w:tc>
      </w:tr>
      <w:tr w:rsidR="00573D16" w:rsidRPr="00A60245" w14:paraId="4DC1A4B3" w14:textId="77777777" w:rsidTr="00201A65">
        <w:tc>
          <w:tcPr>
            <w:tcW w:w="4320" w:type="dxa"/>
            <w:shd w:val="clear" w:color="auto" w:fill="FFFFFF"/>
            <w:tcMar>
              <w:top w:w="72" w:type="dxa"/>
              <w:left w:w="100" w:type="dxa"/>
              <w:bottom w:w="72" w:type="dxa"/>
              <w:right w:w="100" w:type="dxa"/>
            </w:tcMar>
            <w:vAlign w:val="center"/>
          </w:tcPr>
          <w:p w14:paraId="1A90A990"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مصادر السيرة مرتّبة بمعيار الثبوت التاريخي لا الشهرة الأدبية.</w:t>
            </w:r>
          </w:p>
        </w:tc>
        <w:tc>
          <w:tcPr>
            <w:tcW w:w="4320" w:type="dxa"/>
            <w:shd w:val="clear" w:color="auto" w:fill="FFFFFF"/>
            <w:tcMar>
              <w:top w:w="72" w:type="dxa"/>
              <w:left w:w="100" w:type="dxa"/>
              <w:bottom w:w="72" w:type="dxa"/>
              <w:right w:w="100" w:type="dxa"/>
            </w:tcMar>
            <w:vAlign w:val="center"/>
          </w:tcPr>
          <w:p w14:paraId="3AC5B51B"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لا يحل مشكلة الانتقائية في اختيار وقائع السيرة كليًا، ويكتفي بإجراء يخفّفها.</w:t>
            </w:r>
          </w:p>
        </w:tc>
      </w:tr>
      <w:tr w:rsidR="00573D16" w:rsidRPr="00A60245" w14:paraId="72390791" w14:textId="77777777" w:rsidTr="00201A65">
        <w:tc>
          <w:tcPr>
            <w:tcW w:w="4320" w:type="dxa"/>
            <w:shd w:val="clear" w:color="auto" w:fill="EBF5E0"/>
            <w:tcMar>
              <w:top w:w="72" w:type="dxa"/>
              <w:left w:w="100" w:type="dxa"/>
              <w:bottom w:w="72" w:type="dxa"/>
              <w:right w:w="100" w:type="dxa"/>
            </w:tcMar>
            <w:vAlign w:val="center"/>
          </w:tcPr>
          <w:p w14:paraId="18D84357"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فيما دون القرآن، يتقاطع هرم المصادر مع نظريات الشهادة والخبرة في الإبستيمولوجيا المعاصرة.</w:t>
            </w:r>
          </w:p>
        </w:tc>
        <w:tc>
          <w:tcPr>
            <w:tcW w:w="4320" w:type="dxa"/>
            <w:shd w:val="clear" w:color="auto" w:fill="FFF0F0"/>
            <w:tcMar>
              <w:top w:w="72" w:type="dxa"/>
              <w:left w:w="100" w:type="dxa"/>
              <w:bottom w:w="72" w:type="dxa"/>
              <w:right w:w="100" w:type="dxa"/>
            </w:tcMar>
            <w:vAlign w:val="center"/>
          </w:tcPr>
          <w:p w14:paraId="3B9C320E"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لا يثبت أن هذا التقاطع يمنح الهرم صحة مستقلة؛ فهو قرينة على معقوليته لا برهان عليها.</w:t>
            </w:r>
          </w:p>
        </w:tc>
      </w:tr>
    </w:tbl>
    <w:p w14:paraId="10E446A1" w14:textId="77777777" w:rsidR="00573D16" w:rsidRPr="00A60245" w:rsidRDefault="00573D16" w:rsidP="00573D16">
      <w:pPr>
        <w:bidi/>
        <w:spacing w:after="55"/>
        <w:rPr>
          <w:rFonts w:ascii="Sakkal Majalla" w:hAnsi="Sakkal Majalla" w:cs="Sakkal Majalla"/>
          <w:sz w:val="28"/>
          <w:szCs w:val="28"/>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573D16" w:rsidRPr="00A60245" w14:paraId="77488A4F" w14:textId="77777777" w:rsidTr="00201A65">
        <w:tc>
          <w:tcPr>
            <w:tcW w:w="8640" w:type="dxa"/>
            <w:shd w:val="clear" w:color="auto" w:fill="7030A0"/>
            <w:tcMar>
              <w:top w:w="72" w:type="dxa"/>
              <w:left w:w="100" w:type="dxa"/>
              <w:bottom w:w="72" w:type="dxa"/>
              <w:right w:w="100" w:type="dxa"/>
            </w:tcMar>
            <w:vAlign w:val="center"/>
          </w:tcPr>
          <w:p w14:paraId="20765932" w14:textId="77777777" w:rsidR="00573D16" w:rsidRPr="00A60245" w:rsidRDefault="00573D16" w:rsidP="00201A65">
            <w:pPr>
              <w:bidi/>
              <w:spacing w:before="48" w:after="48"/>
              <w:rPr>
                <w:rFonts w:ascii="Sakkal Majalla" w:hAnsi="Sakkal Majalla" w:cs="Sakkal Majalla"/>
                <w:sz w:val="28"/>
                <w:szCs w:val="28"/>
              </w:rPr>
            </w:pPr>
            <w:r>
              <w:rPr>
                <w:rFonts w:ascii="Segoe UI Emoji" w:hAnsi="Segoe UI Emoji" w:cs="Segoe UI Emoji" w:hint="cs"/>
                <w:b/>
                <w:bCs/>
                <w:color w:val="FFFFFF"/>
                <w:sz w:val="28"/>
                <w:szCs w:val="28"/>
                <w:rtl/>
              </w:rPr>
              <w:t>مرآة المدير: هل مصادرك في مكانها؟</w:t>
            </w:r>
          </w:p>
        </w:tc>
      </w:tr>
      <w:tr w:rsidR="00573D16" w:rsidRPr="00A60245" w14:paraId="14B82974" w14:textId="77777777" w:rsidTr="00201A65">
        <w:tc>
          <w:tcPr>
            <w:tcW w:w="8640" w:type="dxa"/>
            <w:shd w:val="clear" w:color="auto" w:fill="F2E8F8"/>
            <w:tcMar>
              <w:top w:w="72" w:type="dxa"/>
              <w:left w:w="100" w:type="dxa"/>
              <w:bottom w:w="72" w:type="dxa"/>
              <w:right w:w="100" w:type="dxa"/>
            </w:tcMar>
            <w:vAlign w:val="center"/>
          </w:tcPr>
          <w:p w14:paraId="34EEECEA"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تمرين واحد قبل الانتقال إلى الفصل الخامس:</w:t>
            </w:r>
          </w:p>
          <w:p w14:paraId="4D039C5B"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اختر استشهادًا دينيًا واحدًا يتكرر في مؤسستك: في سياسة مكتوبة، أو برنامج تدريبي، أو خطاب للإدارة العليا.</w:t>
            </w:r>
          </w:p>
          <w:p w14:paraId="1E92369D"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ثم ضعه في هرم هذا الفصل: هل هو آية في سياقها؟ أم حديث ثابت الإسناد؟ أم قول مفسّر؟ أم واقعة من السيرة، وفي أي مرتبة؟ أم عبارة مشهورة لا يُعرف مصدرها؟</w:t>
            </w:r>
          </w:p>
          <w:p w14:paraId="6A45D98F"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إن لم تستطع أن تحدد موضعه، فقد وجدت أول ما ينبغي مراجعته. وإن حددته، فاسأل: هل يؤدي في مؤسستك الوظيفة التي تسمح بها مرتبته، أم أكثر منها؟</w:t>
            </w:r>
          </w:p>
        </w:tc>
      </w:tr>
    </w:tbl>
    <w:p w14:paraId="781B0D32" w14:textId="77777777" w:rsidR="00573D16" w:rsidRPr="00A60245" w:rsidRDefault="00573D16" w:rsidP="00573D16">
      <w:pPr>
        <w:bidi/>
        <w:spacing w:after="55"/>
        <w:rPr>
          <w:rFonts w:ascii="Sakkal Majalla" w:hAnsi="Sakkal Majalla" w:cs="Sakkal Majalla"/>
          <w:sz w:val="28"/>
          <w:szCs w:val="28"/>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573D16" w:rsidRPr="00A60245" w14:paraId="74228DF6" w14:textId="77777777" w:rsidTr="00201A65">
        <w:tc>
          <w:tcPr>
            <w:tcW w:w="8640" w:type="dxa"/>
            <w:shd w:val="clear" w:color="auto" w:fill="156082"/>
            <w:tcMar>
              <w:top w:w="72" w:type="dxa"/>
              <w:left w:w="100" w:type="dxa"/>
              <w:bottom w:w="72" w:type="dxa"/>
              <w:right w:w="100" w:type="dxa"/>
            </w:tcMar>
            <w:vAlign w:val="center"/>
          </w:tcPr>
          <w:p w14:paraId="40D630FF"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b/>
                <w:bCs/>
                <w:color w:val="FFFFFF"/>
                <w:sz w:val="28"/>
                <w:szCs w:val="28"/>
                <w:rtl/>
              </w:rPr>
              <w:t>خاتمة الفصل</w:t>
            </w:r>
          </w:p>
        </w:tc>
      </w:tr>
      <w:tr w:rsidR="00573D16" w:rsidRPr="00A60245" w14:paraId="444DF322" w14:textId="77777777" w:rsidTr="00201A65">
        <w:tc>
          <w:tcPr>
            <w:tcW w:w="8640" w:type="dxa"/>
            <w:shd w:val="clear" w:color="auto" w:fill="EBF5FB"/>
            <w:tcMar>
              <w:top w:w="72" w:type="dxa"/>
              <w:left w:w="100" w:type="dxa"/>
              <w:bottom w:w="72" w:type="dxa"/>
              <w:right w:w="100" w:type="dxa"/>
            </w:tcMar>
            <w:vAlign w:val="center"/>
          </w:tcPr>
          <w:p w14:paraId="6CAD02B6" w14:textId="77777777"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i/>
                <w:iCs/>
                <w:color w:val="000000"/>
                <w:sz w:val="28"/>
                <w:szCs w:val="28"/>
                <w:rtl/>
              </w:rPr>
              <w:t>يمنح هرم المصادر الباحث خريطة عمل، لكنه لا يعفيه من مسؤولية القراءة؛ فلا توجد قائمة مصادر تمنع الانتقاء إذا كان القارئ يبحث عن نتيجة محددة. والحماية الحقيقية أن يصرّح الباحث بمصدر كل خطوة، وأن يميّز بين الدليل والتفسير والاقتراح، وأن يترك للقارئ طريق العودة إلى الأصل وفحص النقل والترجيح. ومن ينهي هذا الفصل لا يملك بعد مبدأً إداريًا جديدًا، لكنه يملك معيارًا يميّز به، وهو يقرأ ما بعده، بين ادعاء مسنَد إلى مصدر في مرتبته الصحيحة، وادعاء يتوسّل بمصدر ضعيف أو خارج نطاق سلطته. أما الفصل الخامس فيبني على هذا الأساس سلم الاشتقاق السباعي، الذي يبيّن كيف ننتقل من الدلالة القرآنية (المستوى الأول في السلم) إلى التطبيق والاختبار (المستوى السابع)، خطوة خطوة، مع إعلان درجة الاجتهاد في كل انتقال.</w:t>
            </w:r>
          </w:p>
        </w:tc>
      </w:tr>
    </w:tbl>
    <w:p w14:paraId="7D75324B" w14:textId="77777777" w:rsidR="00573D16" w:rsidRPr="00A60245" w:rsidRDefault="00573D16" w:rsidP="00573D16">
      <w:pPr>
        <w:bidi/>
        <w:rPr>
          <w:rFonts w:ascii="Sakkal Majalla" w:hAnsi="Sakkal Majalla" w:cs="Sakkal Majalla"/>
          <w:sz w:val="28"/>
          <w:szCs w:val="28"/>
        </w:rPr>
      </w:pPr>
    </w:p>
    <w:p w14:paraId="0C4CE79F" w14:textId="77777777" w:rsidR="00C767B2" w:rsidRPr="00970911" w:rsidRDefault="00C767B2" w:rsidP="00C767B2">
      <w:pPr>
        <w:pageBreakBefore/>
        <w:shd w:val="clear" w:color="auto" w:fill="1F3864"/>
        <w:bidi/>
        <w:rPr>
          <w:rFonts w:ascii="Sakkal Majalla" w:hAnsi="Sakkal Majalla" w:cs="Sakkal Majalla"/>
          <w:sz w:val="26"/>
          <w:szCs w:val="26"/>
        </w:rPr>
      </w:pPr>
      <w:r w:rsidRPr="00970911">
        <w:rPr>
          <w:rFonts w:ascii="Sakkal Majalla" w:hAnsi="Sakkal Majalla" w:cs="Sakkal Majalla"/>
          <w:b/>
          <w:bCs/>
          <w:color w:val="FFFFFF"/>
          <w:sz w:val="26"/>
          <w:szCs w:val="26"/>
          <w:rtl/>
        </w:rPr>
        <w:lastRenderedPageBreak/>
        <w:t>الفصل الخامس</w:t>
      </w:r>
      <w:r>
        <w:fldChar w:fldCharType="begin"/>
      </w:r>
      <w:r>
        <w:instrText xml:space="preserve"> TC "الفصل الخامس: سلم الاشتقاق السباعي وبطاقة الهوية المعرفية، من الآية إلى المبدأ الإداري: سبعة مستويات مع بوابة الضمان المنهجي" \l 1 </w:instrText>
      </w:r>
      <w:r>
        <w:fldChar w:fldCharType="end"/>
      </w:r>
    </w:p>
    <w:p w14:paraId="7D5E6F16" w14:textId="77777777" w:rsidR="00C767B2" w:rsidRPr="00970911" w:rsidRDefault="00C767B2" w:rsidP="00C767B2">
      <w:pPr>
        <w:shd w:val="clear" w:color="auto" w:fill="156082"/>
        <w:bidi/>
        <w:rPr>
          <w:rFonts w:ascii="Sakkal Majalla" w:hAnsi="Sakkal Majalla" w:cs="Sakkal Majalla"/>
          <w:sz w:val="26"/>
          <w:szCs w:val="26"/>
        </w:rPr>
      </w:pPr>
      <w:r w:rsidRPr="00970911">
        <w:rPr>
          <w:rFonts w:ascii="Sakkal Majalla" w:hAnsi="Sakkal Majalla" w:cs="Sakkal Majalla"/>
          <w:b/>
          <w:bCs/>
          <w:color w:val="FFFFFF"/>
          <w:sz w:val="26"/>
          <w:szCs w:val="26"/>
          <w:rtl/>
        </w:rPr>
        <w:t>سلم الاشتقاق السباعي وبطاقة الهوية المعرفية</w:t>
      </w:r>
    </w:p>
    <w:p w14:paraId="2AD8A544" w14:textId="77777777" w:rsidR="00C767B2" w:rsidRPr="00970911" w:rsidRDefault="00C767B2" w:rsidP="00C767B2">
      <w:pPr>
        <w:shd w:val="clear" w:color="auto" w:fill="2E74B5"/>
        <w:bidi/>
        <w:spacing w:after="18"/>
        <w:rPr>
          <w:rFonts w:ascii="Sakkal Majalla" w:hAnsi="Sakkal Majalla" w:cs="Sakkal Majalla"/>
          <w:sz w:val="26"/>
          <w:szCs w:val="26"/>
        </w:rPr>
      </w:pPr>
      <w:r>
        <w:rPr>
          <w:rFonts w:ascii="Sakkal Majalla" w:hAnsi="Sakkal Majalla" w:cs="Sakkal Majalla"/>
          <w:color w:val="FFFFFF"/>
          <w:sz w:val="26"/>
          <w:szCs w:val="26"/>
          <w:rtl/>
        </w:rPr>
        <w:t>من الآية إلى المبدأ الإداري: سبعة مستويات مع بوابة الضمان المنهجي</w:t>
      </w:r>
    </w:p>
    <w:p w14:paraId="5448E85C" w14:textId="77777777" w:rsidR="00C767B2" w:rsidRPr="00970911" w:rsidRDefault="00C767B2" w:rsidP="00C767B2">
      <w:pPr>
        <w:bidi/>
        <w:spacing w:after="55"/>
        <w:rPr>
          <w:rFonts w:ascii="Sakkal Majalla" w:hAnsi="Sakkal Majalla" w:cs="Sakkal Majalla"/>
          <w:sz w:val="26"/>
          <w:szCs w:val="26"/>
        </w:rPr>
      </w:pPr>
    </w:p>
    <w:p w14:paraId="0C06F647" w14:textId="77777777" w:rsidR="00C767B2" w:rsidRPr="00970911" w:rsidRDefault="00C767B2" w:rsidP="00C767B2">
      <w:pPr>
        <w:shd w:val="clear" w:color="auto" w:fill="F5F0FF"/>
        <w:bidi/>
        <w:spacing w:before="10"/>
        <w:rPr>
          <w:rFonts w:ascii="Sakkal Majalla" w:hAnsi="Sakkal Majalla" w:cs="Sakkal Majalla"/>
          <w:sz w:val="26"/>
          <w:szCs w:val="26"/>
        </w:rPr>
      </w:pPr>
      <w:r w:rsidRPr="00970911">
        <w:rPr>
          <w:rFonts w:ascii="Sakkal Majalla" w:hAnsi="Sakkal Majalla" w:cs="Sakkal Majalla"/>
          <w:b/>
          <w:bCs/>
          <w:color w:val="1F3864"/>
          <w:sz w:val="26"/>
          <w:szCs w:val="26"/>
          <w:rtl/>
        </w:rPr>
        <w:t>﴿وَلَوْ رَدُّوهُ إِلَى الرَّسُولِ وَإِلَىٰ أُولِي الْأَمْرِ مِنْهُمْ لَعَلِمَهُ الَّذِينَ يَسْتَنبِطُونَهُ مِنْهُمْ﴾</w:t>
      </w:r>
    </w:p>
    <w:p w14:paraId="0222C801" w14:textId="77777777" w:rsidR="00C767B2" w:rsidRPr="00970911" w:rsidRDefault="00C767B2" w:rsidP="00C767B2">
      <w:pPr>
        <w:bidi/>
        <w:spacing w:after="18"/>
        <w:rPr>
          <w:rFonts w:ascii="Sakkal Majalla" w:hAnsi="Sakkal Majalla" w:cs="Sakkal Majalla"/>
          <w:sz w:val="26"/>
          <w:szCs w:val="26"/>
        </w:rPr>
      </w:pPr>
      <w:r w:rsidRPr="00970911">
        <w:rPr>
          <w:rFonts w:ascii="Sakkal Majalla" w:hAnsi="Sakkal Majalla" w:cs="Sakkal Majalla"/>
          <w:color w:val="595959"/>
          <w:sz w:val="26"/>
          <w:szCs w:val="26"/>
          <w:rtl/>
        </w:rPr>
        <w:t>النساء : 83</w:t>
      </w:r>
    </w:p>
    <w:p w:rsidR="00722D91" w:rsidRPr="002F33B9" w:rsidRDefault="00722D91" w:rsidP="00722D91">
      <w:pPr>
        <w:bidi/>
        <w:jc w:val="center"/>
        <w:rPr>
          <w:rFonts w:ascii="Sakkal Majalla" w:hAnsi="Sakkal Majalla" w:cs="Sakkal Majalla"/>
          <w:sz w:val="22"/>
          <w:szCs w:val="22"/>
        </w:rPr>
      </w:pPr>
    </w:p>
    <w:p w:rsidR="00722D91" w:rsidRPr="00A263F1" w:rsidRDefault="00722D91" w:rsidP="00722D91">
      <w:pPr>
        <w:shd w:val="clear" w:color="FFF2CC" w:fill="FFF2CC"/>
        <w:bidi/>
        <w:ind w:right="431"/>
        <w:rPr>
          <w:rFonts w:ascii="Sakkal Majalla" w:hAnsi="Sakkal Majalla" w:cs="Sakkal Majalla"/>
        </w:rPr>
      </w:pPr>
      <w:r>
        <w:rPr>
          <w:rFonts w:ascii="Sakkal Majalla" w:hAnsi="Sakkal Majalla" w:cs="Sakkal Majalla"/>
          <w:b/>
          <w:bCs/>
          <w:color w:val="1F3864"/>
          <w:sz w:val="30"/>
          <w:szCs w:val="30"/>
          <w:rtl/>
        </w:rPr>
        <w:t xml:space="preserve">مدخل الفصل: </w:t>
      </w:r>
      <w:r>
        <w:rPr>
          <w:rFonts w:ascii="Sakkal Majalla" w:hAnsi="Sakkal Majalla" w:cs="Sakkal Majalla"/>
          <w:color w:val="000000"/>
          <w:sz w:val="28"/>
          <w:szCs w:val="28"/>
          <w:rtl/>
        </w:rPr>
        <w:t xml:space="preserve">يعرض هذا الفصل الأداة المركزية في الكتاب: سلم الاشتقاق السباعي، من الدلالة القرآنية إلى التطبيق، وبين مستوييه الرابع والخامس بوابة المقاصد. ويؤصّله في منهج الاستنباط، ويحدد معايير الترقية والرفض، ثم يطبقه كاملًا على الشورى والأمانة. ويقدّم بطاقة الهوية المعرفية بحقولها الخمسة عشر، ويقارن السلم بمنهجيات بناء النظرية الغربية.</w:t>
      </w:r>
    </w:p>
    <w:p w14:paraId="0B5F8969" w14:textId="77777777" w:rsidR="00C767B2" w:rsidRPr="00970911" w:rsidRDefault="00C767B2" w:rsidP="00C767B2">
      <w:pPr>
        <w:pBdr>
          <w:bottom w:val="single" w:sz="14" w:space="0" w:color="1F3864"/>
        </w:pBdr>
        <w:bidi/>
        <w:spacing w:before="50" w:after="90"/>
        <w:rPr>
          <w:rFonts w:ascii="Sakkal Majalla" w:hAnsi="Sakkal Majalla" w:cs="Sakkal Majalla"/>
          <w:sz w:val="26"/>
          <w:szCs w:val="26"/>
        </w:rPr>
      </w:pPr>
    </w:p>
    <w:tbl>
      <w:tblPr>
        <w:bidiVisual/>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805"/>
      </w:tblGrid>
      <w:tr w:rsidR="00C767B2" w:rsidRPr="00970911" w14:paraId="5ADE17A2" w14:textId="77777777" w:rsidTr="00201A65">
        <w:tc>
          <w:tcPr>
            <w:tcW w:w="9805" w:type="dxa"/>
            <w:shd w:val="clear" w:color="auto" w:fill="2E74B5"/>
            <w:tcMar>
              <w:top w:w="70" w:type="dxa"/>
              <w:left w:w="95" w:type="dxa"/>
              <w:bottom w:w="70" w:type="dxa"/>
              <w:right w:w="95" w:type="dxa"/>
            </w:tcMar>
            <w:vAlign w:val="center"/>
          </w:tcPr>
          <w:p w14:paraId="6B2739B7" w14:textId="77777777" w:rsidR="00C767B2" w:rsidRPr="00970911" w:rsidRDefault="00C767B2" w:rsidP="00201A65">
            <w:pPr>
              <w:bidi/>
              <w:spacing w:before="48" w:after="48"/>
              <w:rPr>
                <w:rFonts w:ascii="Sakkal Majalla" w:hAnsi="Sakkal Majalla" w:cs="Sakkal Majalla"/>
                <w:sz w:val="26"/>
                <w:szCs w:val="26"/>
              </w:rPr>
            </w:pPr>
            <w:r>
              <w:rPr>
                <w:rFonts w:ascii="Segoe UI Emoji" w:hAnsi="Segoe UI Emoji" w:cs="Segoe UI Emoji" w:hint="cs"/>
                <w:b/>
                <w:bCs/>
                <w:color w:val="FFFFFF"/>
                <w:sz w:val="26"/>
                <w:szCs w:val="26"/>
                <w:rtl/>
              </w:rPr>
              <w:t>الخطوات السبع التي لم يُعلنها أحد</w:t>
            </w:r>
          </w:p>
        </w:tc>
      </w:tr>
      <w:tr w:rsidR="00C767B2" w:rsidRPr="00970911" w14:paraId="7309C39B" w14:textId="77777777" w:rsidTr="00201A65">
        <w:tc>
          <w:tcPr>
            <w:tcW w:w="9805" w:type="dxa"/>
            <w:shd w:val="clear" w:color="auto" w:fill="EBF5FB"/>
            <w:tcMar>
              <w:top w:w="70" w:type="dxa"/>
              <w:left w:w="95" w:type="dxa"/>
              <w:bottom w:w="70" w:type="dxa"/>
              <w:right w:w="95" w:type="dxa"/>
            </w:tcMar>
            <w:vAlign w:val="center"/>
          </w:tcPr>
          <w:p w14:paraId="153D7DA4"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000000"/>
                <w:sz w:val="26"/>
                <w:szCs w:val="26"/>
                <w:rtl/>
              </w:rPr>
              <w:t xml:space="preserve">مثال توضيحي. في ورشة عمل لتطوير برامج القيادة الإسلامية، عرض مدير تنفيذي نموذجه في «القيادة بالشورى» الذي طوّره خلال ثلاث سنوات. كان النموذج متماسكًا وجميلًا، فيه استشهادات قرآنية دقيقة وإجراءات تطبيقية محكمة. وفي نهاية العرض سأله أحد الحضور: «هل تستطيع أن تريني الخطوات التي أوصلتك من آية ﴿وَشَاوِرْهُمْ فِي الْأَمْرِ﴾ إلى هذا النموذج الإجرائي المفصّل؟» صمت المدير، ثم قال بصدق: «الحقيقة أنني لا أعرف. شعرت في البداية أن الشورى تعني المشاركة الجماعية، ثم قرأت أدبيات صنع القرار (Decision-Making)، ثم عدت إلى القرآن وأضفت إليه… لا أستطيع أن أريك الخطوات بوضوح.» </w:t>
            </w:r>
            <w:r>
              <w:rPr>
                <w:rFonts w:hint="cs"/>
                <w:color w:val="000000"/>
                <w:sz w:val="26"/>
                <w:szCs w:val="26"/>
                <w:rtl/>
              </w:rPr>
              <w:t>─────────────────────────────────────────────────────</w:t>
            </w:r>
            <w:r>
              <w:rPr>
                <w:rFonts w:ascii="Sakkal Majalla" w:hAnsi="Sakkal Majalla" w:cs="Sakkal Majalla"/>
                <w:color w:val="000000"/>
                <w:sz w:val="26"/>
                <w:szCs w:val="26"/>
                <w:rtl/>
              </w:rPr>
              <w:t xml:space="preserve"> من هذه الإجابة الصادقة يبدأ الفصل. فالمشكلة ليست أن النموذج خاطئ، وإنما أن خطواته مضمرة لا معلنة، والمضمر لا يُراجَع ولا يُصحَّح. والسلم السباعي محاولة لإعلان هذه الخطوات كلها بدقة إجرائية يمكن مراجعتها.</w:t>
            </w:r>
          </w:p>
        </w:tc>
      </w:tr>
    </w:tbl>
    <w:p w14:paraId="58A21901" w14:textId="77777777" w:rsidR="00C767B2" w:rsidRPr="00970911" w:rsidRDefault="00C767B2" w:rsidP="00C767B2">
      <w:pPr>
        <w:pBdr>
          <w:bottom w:val="single" w:sz="6" w:space="0" w:color="D6E4F0"/>
        </w:pBdr>
        <w:bidi/>
        <w:spacing w:before="20" w:after="65"/>
        <w:rPr>
          <w:rFonts w:ascii="Sakkal Majalla" w:hAnsi="Sakkal Majalla" w:cs="Sakkal Majalla"/>
          <w:sz w:val="26"/>
          <w:szCs w:val="26"/>
        </w:rPr>
      </w:pPr>
    </w:p>
    <w:tbl>
      <w:tblPr>
        <w:bidiVisual/>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25"/>
      </w:tblGrid>
      <w:tr w:rsidR="00C767B2" w:rsidRPr="00970911" w14:paraId="474340AB" w14:textId="77777777" w:rsidTr="00201A65">
        <w:tc>
          <w:tcPr>
            <w:tcW w:w="9625" w:type="dxa"/>
            <w:shd w:val="clear" w:color="auto" w:fill="156082"/>
            <w:tcMar>
              <w:top w:w="70" w:type="dxa"/>
              <w:left w:w="95" w:type="dxa"/>
              <w:bottom w:w="70" w:type="dxa"/>
              <w:right w:w="95" w:type="dxa"/>
            </w:tcMar>
            <w:vAlign w:val="center"/>
          </w:tcPr>
          <w:p w14:paraId="5DA61367" w14:textId="77777777" w:rsidR="00C767B2" w:rsidRPr="00970911" w:rsidRDefault="00C767B2" w:rsidP="00201A65">
            <w:pPr>
              <w:bidi/>
              <w:spacing w:before="48" w:after="48"/>
              <w:rPr>
                <w:rFonts w:ascii="Sakkal Majalla" w:hAnsi="Sakkal Majalla" w:cs="Sakkal Majalla"/>
                <w:sz w:val="26"/>
                <w:szCs w:val="26"/>
              </w:rPr>
            </w:pPr>
            <w:r>
              <w:rPr>
                <w:rFonts w:ascii="Segoe UI Emoji" w:hAnsi="Segoe UI Emoji" w:cs="Segoe UI Emoji" w:hint="cs"/>
                <w:b/>
                <w:bCs/>
                <w:color w:val="FFFFFF"/>
                <w:sz w:val="26"/>
                <w:szCs w:val="26"/>
                <w:rtl/>
              </w:rPr>
              <w:t>في هذا الفصل</w:t>
            </w:r>
          </w:p>
        </w:tc>
      </w:tr>
      <w:tr w:rsidR="00C767B2" w:rsidRPr="00970911" w14:paraId="05B0C0C1" w14:textId="77777777" w:rsidTr="00201A65">
        <w:tc>
          <w:tcPr>
            <w:tcW w:w="9625" w:type="dxa"/>
            <w:shd w:val="clear" w:color="auto" w:fill="EBF5E0"/>
            <w:tcMar>
              <w:top w:w="70" w:type="dxa"/>
              <w:left w:w="95" w:type="dxa"/>
              <w:bottom w:w="70" w:type="dxa"/>
              <w:right w:w="95" w:type="dxa"/>
            </w:tcMar>
            <w:vAlign w:val="center"/>
          </w:tcPr>
          <w:p w14:paraId="7A14A953"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000000"/>
                <w:sz w:val="26"/>
                <w:szCs w:val="26"/>
                <w:rtl/>
              </w:rPr>
              <w:t>يسأل الفصل: كيف ننتقل من دلالة قرآنية إلى مبدأ إداري قابل للتطبيق والاختبار، بخطوات معلنة لا مضمرة؟ وجوابه سلم من سبعة مستويات، يمثّل كل مستوى فيه تحولًا في نوع العمل المعرفي، مع بوابة مقاصد إلزامية بين المستويين الرابع والخامس، ومعايير صريحة للترقية (ستة) وللرفض (خمسة). ثم يطبّق السلم على الشورى والأمانة كاملًا، مع إعلان هامش عدم اليقين في كل مستوى. ويخرج القارئ منه بالسلم، وبوابة المقاصد، ومعايير الترقية والرفض، ونظام هامش عدم اليقين، وبطاقة الهوية المعرفية. وأهميته للمدير أن كل نموذج يُقدَّم باسم «الإدارة الإسلامية» يمكن أن يُسأل صاحبه: ما الخطوات التي أوصلتك إليه؟ وهذا الفصل يعطيه طريقة للإجابة بوضوح وأمانة.</w:t>
            </w:r>
          </w:p>
        </w:tc>
      </w:tr>
    </w:tbl>
    <w:p w14:paraId="68DF594B" w14:textId="77777777" w:rsidR="00C767B2" w:rsidRPr="00970911" w:rsidRDefault="00C767B2" w:rsidP="00C767B2">
      <w:pPr>
        <w:pBdr>
          <w:bottom w:val="single" w:sz="6" w:space="0" w:color="D6E4F0"/>
        </w:pBdr>
        <w:bidi/>
        <w:spacing w:before="20" w:after="65"/>
        <w:rPr>
          <w:rFonts w:ascii="Sakkal Majalla" w:hAnsi="Sakkal Majalla" w:cs="Sakkal Majalla"/>
          <w:sz w:val="26"/>
          <w:szCs w:val="26"/>
        </w:rPr>
      </w:pPr>
    </w:p>
    <w:p w14:paraId="5B718064" w14:textId="77777777" w:rsidR="00C767B2" w:rsidRPr="00970911" w:rsidRDefault="00C767B2" w:rsidP="00C767B2">
      <w:pPr>
        <w:shd w:val="clear" w:color="auto" w:fill="D6E4F0"/>
        <w:bidi/>
        <w:spacing w:before="110" w:after="60"/>
        <w:rPr>
          <w:rFonts w:ascii="Sakkal Majalla" w:hAnsi="Sakkal Majalla" w:cs="Sakkal Majalla"/>
          <w:sz w:val="26"/>
          <w:szCs w:val="26"/>
        </w:rPr>
      </w:pPr>
      <w:r w:rsidRPr="00970911">
        <w:rPr>
          <w:rFonts w:ascii="Sakkal Majalla" w:hAnsi="Sakkal Majalla" w:cs="Sakkal Majalla"/>
          <w:b/>
          <w:bCs/>
          <w:color w:val="1F3864"/>
          <w:sz w:val="26"/>
          <w:szCs w:val="26"/>
          <w:rtl/>
        </w:rPr>
        <w:t>مخرجات التعلم المتوقعة من هذا الفصل</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80"/>
        <w:gridCol w:w="1080"/>
        <w:gridCol w:w="5400"/>
        <w:gridCol w:w="1080"/>
      </w:tblGrid>
      <w:tr w:rsidR="00C767B2" w:rsidRPr="00970911" w14:paraId="01F20105" w14:textId="77777777" w:rsidTr="00201A65">
        <w:tc>
          <w:tcPr>
            <w:tcW w:w="1080" w:type="dxa"/>
            <w:shd w:val="clear" w:color="auto" w:fill="1F3864"/>
            <w:tcMar>
              <w:top w:w="70" w:type="dxa"/>
              <w:left w:w="95" w:type="dxa"/>
              <w:bottom w:w="70" w:type="dxa"/>
              <w:right w:w="95" w:type="dxa"/>
            </w:tcMar>
            <w:vAlign w:val="center"/>
          </w:tcPr>
          <w:p w14:paraId="2C57569E"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CLO</w:t>
            </w:r>
          </w:p>
        </w:tc>
        <w:tc>
          <w:tcPr>
            <w:tcW w:w="1080" w:type="dxa"/>
            <w:shd w:val="clear" w:color="auto" w:fill="1F3864"/>
            <w:tcMar>
              <w:top w:w="70" w:type="dxa"/>
              <w:left w:w="95" w:type="dxa"/>
              <w:bottom w:w="70" w:type="dxa"/>
              <w:right w:w="95" w:type="dxa"/>
            </w:tcMar>
            <w:vAlign w:val="center"/>
          </w:tcPr>
          <w:p w14:paraId="2DA2C085"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الفعل</w:t>
            </w:r>
          </w:p>
        </w:tc>
        <w:tc>
          <w:tcPr>
            <w:tcW w:w="5400" w:type="dxa"/>
            <w:shd w:val="clear" w:color="auto" w:fill="1F3864"/>
            <w:tcMar>
              <w:top w:w="70" w:type="dxa"/>
              <w:left w:w="95" w:type="dxa"/>
              <w:bottom w:w="70" w:type="dxa"/>
              <w:right w:w="95" w:type="dxa"/>
            </w:tcMar>
            <w:vAlign w:val="center"/>
          </w:tcPr>
          <w:p w14:paraId="57C06EFA"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المحتوى</w:t>
            </w:r>
          </w:p>
        </w:tc>
        <w:tc>
          <w:tcPr>
            <w:tcW w:w="1080" w:type="dxa"/>
            <w:shd w:val="clear" w:color="auto" w:fill="1F3864"/>
            <w:tcMar>
              <w:top w:w="70" w:type="dxa"/>
              <w:left w:w="95" w:type="dxa"/>
              <w:bottom w:w="70" w:type="dxa"/>
              <w:right w:w="95" w:type="dxa"/>
            </w:tcMar>
            <w:vAlign w:val="center"/>
          </w:tcPr>
          <w:p w14:paraId="0C6E63A9"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المستوى</w:t>
            </w:r>
          </w:p>
        </w:tc>
      </w:tr>
      <w:tr w:rsidR="00C767B2" w:rsidRPr="00970911" w14:paraId="2C9DB6F6" w14:textId="77777777" w:rsidTr="00201A65">
        <w:tc>
          <w:tcPr>
            <w:tcW w:w="1080" w:type="dxa"/>
            <w:shd w:val="clear" w:color="auto" w:fill="EBF5FB"/>
            <w:tcMar>
              <w:top w:w="70" w:type="dxa"/>
              <w:left w:w="95" w:type="dxa"/>
              <w:bottom w:w="70" w:type="dxa"/>
              <w:right w:w="95" w:type="dxa"/>
            </w:tcMar>
            <w:vAlign w:val="center"/>
          </w:tcPr>
          <w:p w14:paraId="3C1DE041"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5.1</w:t>
            </w:r>
          </w:p>
        </w:tc>
        <w:tc>
          <w:tcPr>
            <w:tcW w:w="1080" w:type="dxa"/>
            <w:shd w:val="clear" w:color="auto" w:fill="EBF5FB"/>
            <w:tcMar>
              <w:top w:w="70" w:type="dxa"/>
              <w:left w:w="95" w:type="dxa"/>
              <w:bottom w:w="70" w:type="dxa"/>
              <w:right w:w="95" w:type="dxa"/>
            </w:tcMar>
            <w:vAlign w:val="center"/>
          </w:tcPr>
          <w:p w14:paraId="6130E35F"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يُناقش</w:t>
            </w:r>
          </w:p>
        </w:tc>
        <w:tc>
          <w:tcPr>
            <w:tcW w:w="5400" w:type="dxa"/>
            <w:shd w:val="clear" w:color="auto" w:fill="F8F8F8"/>
            <w:tcMar>
              <w:top w:w="70" w:type="dxa"/>
              <w:left w:w="95" w:type="dxa"/>
              <w:bottom w:w="70" w:type="dxa"/>
              <w:right w:w="95" w:type="dxa"/>
            </w:tcMar>
            <w:vAlign w:val="center"/>
          </w:tcPr>
          <w:p w14:paraId="2B8FA87A"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مشكلة الفجوة بين الوصف والمعيار (Is-Ought Gap) وكيف يحلُّها سلمٌ متدرِّج بضمانات منهجية</w:t>
            </w:r>
          </w:p>
        </w:tc>
        <w:tc>
          <w:tcPr>
            <w:tcW w:w="1080" w:type="dxa"/>
            <w:shd w:val="clear" w:color="auto" w:fill="FFF2CC"/>
            <w:tcMar>
              <w:top w:w="70" w:type="dxa"/>
              <w:left w:w="95" w:type="dxa"/>
              <w:bottom w:w="70" w:type="dxa"/>
              <w:right w:w="95" w:type="dxa"/>
            </w:tcMar>
            <w:vAlign w:val="center"/>
          </w:tcPr>
          <w:p w14:paraId="413F188D"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C49A00"/>
                <w:sz w:val="26"/>
                <w:szCs w:val="26"/>
                <w:rtl/>
              </w:rPr>
              <w:t>تحليل L4</w:t>
            </w:r>
          </w:p>
        </w:tc>
      </w:tr>
      <w:tr w:rsidR="00C767B2" w:rsidRPr="00970911" w14:paraId="74801206" w14:textId="77777777" w:rsidTr="00201A65">
        <w:tc>
          <w:tcPr>
            <w:tcW w:w="1080" w:type="dxa"/>
            <w:shd w:val="clear" w:color="auto" w:fill="FFFFFF"/>
            <w:tcMar>
              <w:top w:w="70" w:type="dxa"/>
              <w:left w:w="95" w:type="dxa"/>
              <w:bottom w:w="70" w:type="dxa"/>
              <w:right w:w="95" w:type="dxa"/>
            </w:tcMar>
            <w:vAlign w:val="center"/>
          </w:tcPr>
          <w:p w14:paraId="3980B7C3"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5.2</w:t>
            </w:r>
          </w:p>
        </w:tc>
        <w:tc>
          <w:tcPr>
            <w:tcW w:w="1080" w:type="dxa"/>
            <w:shd w:val="clear" w:color="auto" w:fill="FFFFFF"/>
            <w:tcMar>
              <w:top w:w="70" w:type="dxa"/>
              <w:left w:w="95" w:type="dxa"/>
              <w:bottom w:w="70" w:type="dxa"/>
              <w:right w:w="95" w:type="dxa"/>
            </w:tcMar>
            <w:vAlign w:val="center"/>
          </w:tcPr>
          <w:p w14:paraId="1A1676C1"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يُحدِّد</w:t>
            </w:r>
          </w:p>
        </w:tc>
        <w:tc>
          <w:tcPr>
            <w:tcW w:w="5400" w:type="dxa"/>
            <w:shd w:val="clear" w:color="auto" w:fill="FFFFFF"/>
            <w:tcMar>
              <w:top w:w="70" w:type="dxa"/>
              <w:left w:w="95" w:type="dxa"/>
              <w:bottom w:w="70" w:type="dxa"/>
              <w:right w:w="95" w:type="dxa"/>
            </w:tcMar>
            <w:vAlign w:val="center"/>
          </w:tcPr>
          <w:p w14:paraId="6AD68574"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المستويات السبعة بدقة إجرائية مع سؤال تحقق لكل مستوى ومثال تطبيقي لكل انتقال</w:t>
            </w:r>
          </w:p>
        </w:tc>
        <w:tc>
          <w:tcPr>
            <w:tcW w:w="1080" w:type="dxa"/>
            <w:shd w:val="clear" w:color="auto" w:fill="FFFFFF"/>
            <w:tcMar>
              <w:top w:w="70" w:type="dxa"/>
              <w:left w:w="95" w:type="dxa"/>
              <w:bottom w:w="70" w:type="dxa"/>
              <w:right w:w="95" w:type="dxa"/>
            </w:tcMar>
            <w:vAlign w:val="center"/>
          </w:tcPr>
          <w:p w14:paraId="42CAADF3"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C49A00"/>
                <w:sz w:val="26"/>
                <w:szCs w:val="26"/>
                <w:rtl/>
              </w:rPr>
              <w:t>معرفة L1</w:t>
            </w:r>
          </w:p>
        </w:tc>
      </w:tr>
      <w:tr w:rsidR="00C767B2" w:rsidRPr="00970911" w14:paraId="4F802DCB" w14:textId="77777777" w:rsidTr="00201A65">
        <w:tc>
          <w:tcPr>
            <w:tcW w:w="1080" w:type="dxa"/>
            <w:shd w:val="clear" w:color="auto" w:fill="EBF5FB"/>
            <w:tcMar>
              <w:top w:w="70" w:type="dxa"/>
              <w:left w:w="95" w:type="dxa"/>
              <w:bottom w:w="70" w:type="dxa"/>
              <w:right w:w="95" w:type="dxa"/>
            </w:tcMar>
            <w:vAlign w:val="center"/>
          </w:tcPr>
          <w:p w14:paraId="70406CB5"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lastRenderedPageBreak/>
              <w:t>5.3</w:t>
            </w:r>
          </w:p>
        </w:tc>
        <w:tc>
          <w:tcPr>
            <w:tcW w:w="1080" w:type="dxa"/>
            <w:shd w:val="clear" w:color="auto" w:fill="EBF5FB"/>
            <w:tcMar>
              <w:top w:w="70" w:type="dxa"/>
              <w:left w:w="95" w:type="dxa"/>
              <w:bottom w:w="70" w:type="dxa"/>
              <w:right w:w="95" w:type="dxa"/>
            </w:tcMar>
            <w:vAlign w:val="center"/>
          </w:tcPr>
          <w:p w14:paraId="729757C2"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يُؤصِّل</w:t>
            </w:r>
          </w:p>
        </w:tc>
        <w:tc>
          <w:tcPr>
            <w:tcW w:w="5400" w:type="dxa"/>
            <w:shd w:val="clear" w:color="auto" w:fill="F8F8F8"/>
            <w:tcMar>
              <w:top w:w="70" w:type="dxa"/>
              <w:left w:w="95" w:type="dxa"/>
              <w:bottom w:w="70" w:type="dxa"/>
              <w:right w:w="95" w:type="dxa"/>
            </w:tcMar>
            <w:vAlign w:val="center"/>
          </w:tcPr>
          <w:p w14:paraId="330E9EFE"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سلم الاشتقاق بأصله في علم أصول الفقه (الشاطبي، الغزالي) مع التمييز الدقيق عن القياس الفقهي الكلاسيكي</w:t>
            </w:r>
          </w:p>
        </w:tc>
        <w:tc>
          <w:tcPr>
            <w:tcW w:w="1080" w:type="dxa"/>
            <w:shd w:val="clear" w:color="auto" w:fill="FFF2CC"/>
            <w:tcMar>
              <w:top w:w="70" w:type="dxa"/>
              <w:left w:w="95" w:type="dxa"/>
              <w:bottom w:w="70" w:type="dxa"/>
              <w:right w:w="95" w:type="dxa"/>
            </w:tcMar>
            <w:vAlign w:val="center"/>
          </w:tcPr>
          <w:p w14:paraId="52F6574E"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C49A00"/>
                <w:sz w:val="26"/>
                <w:szCs w:val="26"/>
                <w:rtl/>
              </w:rPr>
              <w:t>فهم L2</w:t>
            </w:r>
          </w:p>
        </w:tc>
      </w:tr>
      <w:tr w:rsidR="00C767B2" w:rsidRPr="00970911" w14:paraId="49D179E8" w14:textId="77777777" w:rsidTr="00201A65">
        <w:tc>
          <w:tcPr>
            <w:tcW w:w="1080" w:type="dxa"/>
            <w:shd w:val="clear" w:color="auto" w:fill="FFFFFF"/>
            <w:tcMar>
              <w:top w:w="70" w:type="dxa"/>
              <w:left w:w="95" w:type="dxa"/>
              <w:bottom w:w="70" w:type="dxa"/>
              <w:right w:w="95" w:type="dxa"/>
            </w:tcMar>
            <w:vAlign w:val="center"/>
          </w:tcPr>
          <w:p w14:paraId="03699227"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5.4</w:t>
            </w:r>
          </w:p>
        </w:tc>
        <w:tc>
          <w:tcPr>
            <w:tcW w:w="1080" w:type="dxa"/>
            <w:shd w:val="clear" w:color="auto" w:fill="FFFFFF"/>
            <w:tcMar>
              <w:top w:w="70" w:type="dxa"/>
              <w:left w:w="95" w:type="dxa"/>
              <w:bottom w:w="70" w:type="dxa"/>
              <w:right w:w="95" w:type="dxa"/>
            </w:tcMar>
            <w:vAlign w:val="center"/>
          </w:tcPr>
          <w:p w14:paraId="041887A3"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يُطبِّق</w:t>
            </w:r>
          </w:p>
        </w:tc>
        <w:tc>
          <w:tcPr>
            <w:tcW w:w="5400" w:type="dxa"/>
            <w:shd w:val="clear" w:color="auto" w:fill="FFFFFF"/>
            <w:tcMar>
              <w:top w:w="70" w:type="dxa"/>
              <w:left w:w="95" w:type="dxa"/>
              <w:bottom w:w="70" w:type="dxa"/>
              <w:right w:w="95" w:type="dxa"/>
            </w:tcMar>
            <w:vAlign w:val="center"/>
          </w:tcPr>
          <w:p w14:paraId="3C1824CC"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ضابط المقاصد كبوابة إلزامية بين المستويين الرابع والخامس على حالتَي اختبار موثَّقتَين</w:t>
            </w:r>
          </w:p>
        </w:tc>
        <w:tc>
          <w:tcPr>
            <w:tcW w:w="1080" w:type="dxa"/>
            <w:shd w:val="clear" w:color="auto" w:fill="FFFFFF"/>
            <w:tcMar>
              <w:top w:w="70" w:type="dxa"/>
              <w:left w:w="95" w:type="dxa"/>
              <w:bottom w:w="70" w:type="dxa"/>
              <w:right w:w="95" w:type="dxa"/>
            </w:tcMar>
            <w:vAlign w:val="center"/>
          </w:tcPr>
          <w:p w14:paraId="054882E0"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C49A00"/>
                <w:sz w:val="26"/>
                <w:szCs w:val="26"/>
                <w:rtl/>
              </w:rPr>
              <w:t>تطبيق L3</w:t>
            </w:r>
          </w:p>
        </w:tc>
      </w:tr>
      <w:tr w:rsidR="00C767B2" w:rsidRPr="00970911" w14:paraId="754AFCBD" w14:textId="77777777" w:rsidTr="00201A65">
        <w:tc>
          <w:tcPr>
            <w:tcW w:w="1080" w:type="dxa"/>
            <w:shd w:val="clear" w:color="auto" w:fill="EBF5FB"/>
            <w:tcMar>
              <w:top w:w="70" w:type="dxa"/>
              <w:left w:w="95" w:type="dxa"/>
              <w:bottom w:w="70" w:type="dxa"/>
              <w:right w:w="95" w:type="dxa"/>
            </w:tcMar>
            <w:vAlign w:val="center"/>
          </w:tcPr>
          <w:p w14:paraId="043E8B68"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5.5</w:t>
            </w:r>
          </w:p>
        </w:tc>
        <w:tc>
          <w:tcPr>
            <w:tcW w:w="1080" w:type="dxa"/>
            <w:shd w:val="clear" w:color="auto" w:fill="EBF5FB"/>
            <w:tcMar>
              <w:top w:w="70" w:type="dxa"/>
              <w:left w:w="95" w:type="dxa"/>
              <w:bottom w:w="70" w:type="dxa"/>
              <w:right w:w="95" w:type="dxa"/>
            </w:tcMar>
            <w:vAlign w:val="center"/>
          </w:tcPr>
          <w:p w14:paraId="6E76CB40"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يُميِّز</w:t>
            </w:r>
          </w:p>
        </w:tc>
        <w:tc>
          <w:tcPr>
            <w:tcW w:w="5400" w:type="dxa"/>
            <w:shd w:val="clear" w:color="auto" w:fill="F8F8F8"/>
            <w:tcMar>
              <w:top w:w="70" w:type="dxa"/>
              <w:left w:w="95" w:type="dxa"/>
              <w:bottom w:w="70" w:type="dxa"/>
              <w:right w:w="95" w:type="dxa"/>
            </w:tcMar>
            <w:vAlign w:val="center"/>
          </w:tcPr>
          <w:p w14:paraId="5E605879"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بين معايير الترقية الست ومعايير الرفض الخمس بأمثلة محددة تمنع الوقوع في أخطاء الأدبيات السائدة</w:t>
            </w:r>
          </w:p>
        </w:tc>
        <w:tc>
          <w:tcPr>
            <w:tcW w:w="1080" w:type="dxa"/>
            <w:shd w:val="clear" w:color="auto" w:fill="FFF2CC"/>
            <w:tcMar>
              <w:top w:w="70" w:type="dxa"/>
              <w:left w:w="95" w:type="dxa"/>
              <w:bottom w:w="70" w:type="dxa"/>
              <w:right w:w="95" w:type="dxa"/>
            </w:tcMar>
            <w:vAlign w:val="center"/>
          </w:tcPr>
          <w:p w14:paraId="312F0E79"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C49A00"/>
                <w:sz w:val="26"/>
                <w:szCs w:val="26"/>
                <w:rtl/>
              </w:rPr>
              <w:t>تحليل L4</w:t>
            </w:r>
          </w:p>
        </w:tc>
      </w:tr>
      <w:tr w:rsidR="00C767B2" w:rsidRPr="00970911" w14:paraId="04A21E5C" w14:textId="77777777" w:rsidTr="00201A65">
        <w:tc>
          <w:tcPr>
            <w:tcW w:w="1080" w:type="dxa"/>
            <w:shd w:val="clear" w:color="auto" w:fill="FFFFFF"/>
            <w:tcMar>
              <w:top w:w="70" w:type="dxa"/>
              <w:left w:w="95" w:type="dxa"/>
              <w:bottom w:w="70" w:type="dxa"/>
              <w:right w:w="95" w:type="dxa"/>
            </w:tcMar>
            <w:vAlign w:val="center"/>
          </w:tcPr>
          <w:p w14:paraId="58CED51F"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5.6</w:t>
            </w:r>
          </w:p>
        </w:tc>
        <w:tc>
          <w:tcPr>
            <w:tcW w:w="1080" w:type="dxa"/>
            <w:shd w:val="clear" w:color="auto" w:fill="FFFFFF"/>
            <w:tcMar>
              <w:top w:w="70" w:type="dxa"/>
              <w:left w:w="95" w:type="dxa"/>
              <w:bottom w:w="70" w:type="dxa"/>
              <w:right w:w="95" w:type="dxa"/>
            </w:tcMar>
            <w:vAlign w:val="center"/>
          </w:tcPr>
          <w:p w14:paraId="11D2E6D9"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يُطبِّق</w:t>
            </w:r>
          </w:p>
        </w:tc>
        <w:tc>
          <w:tcPr>
            <w:tcW w:w="5400" w:type="dxa"/>
            <w:shd w:val="clear" w:color="auto" w:fill="FFFFFF"/>
            <w:tcMar>
              <w:top w:w="70" w:type="dxa"/>
              <w:left w:w="95" w:type="dxa"/>
              <w:bottom w:w="70" w:type="dxa"/>
              <w:right w:w="95" w:type="dxa"/>
            </w:tcMar>
            <w:vAlign w:val="center"/>
          </w:tcPr>
          <w:p w14:paraId="62EECB7A"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السلم كاملاً على مفهومَي الشورى والأمانة من المستوى الأول إلى السابع بتوثيق كل انتقال وهامش يقينه</w:t>
            </w:r>
          </w:p>
        </w:tc>
        <w:tc>
          <w:tcPr>
            <w:tcW w:w="1080" w:type="dxa"/>
            <w:shd w:val="clear" w:color="auto" w:fill="FFFFFF"/>
            <w:tcMar>
              <w:top w:w="70" w:type="dxa"/>
              <w:left w:w="95" w:type="dxa"/>
              <w:bottom w:w="70" w:type="dxa"/>
              <w:right w:w="95" w:type="dxa"/>
            </w:tcMar>
            <w:vAlign w:val="center"/>
          </w:tcPr>
          <w:p w14:paraId="7E00ED72"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C49A00"/>
                <w:sz w:val="26"/>
                <w:szCs w:val="26"/>
                <w:rtl/>
              </w:rPr>
              <w:t>تطبيق L3</w:t>
            </w:r>
          </w:p>
        </w:tc>
      </w:tr>
      <w:tr w:rsidR="00C767B2" w:rsidRPr="00970911" w14:paraId="3DB41D52" w14:textId="77777777" w:rsidTr="00201A65">
        <w:tc>
          <w:tcPr>
            <w:tcW w:w="1080" w:type="dxa"/>
            <w:shd w:val="clear" w:color="auto" w:fill="EBF5FB"/>
            <w:tcMar>
              <w:top w:w="70" w:type="dxa"/>
              <w:left w:w="95" w:type="dxa"/>
              <w:bottom w:w="70" w:type="dxa"/>
              <w:right w:w="95" w:type="dxa"/>
            </w:tcMar>
            <w:vAlign w:val="center"/>
          </w:tcPr>
          <w:p w14:paraId="5A737148"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5.7</w:t>
            </w:r>
          </w:p>
        </w:tc>
        <w:tc>
          <w:tcPr>
            <w:tcW w:w="1080" w:type="dxa"/>
            <w:shd w:val="clear" w:color="auto" w:fill="EBF5FB"/>
            <w:tcMar>
              <w:top w:w="70" w:type="dxa"/>
              <w:left w:w="95" w:type="dxa"/>
              <w:bottom w:w="70" w:type="dxa"/>
              <w:right w:w="95" w:type="dxa"/>
            </w:tcMar>
            <w:vAlign w:val="center"/>
          </w:tcPr>
          <w:p w14:paraId="19CDCA66"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يُقارن</w:t>
            </w:r>
          </w:p>
        </w:tc>
        <w:tc>
          <w:tcPr>
            <w:tcW w:w="5400" w:type="dxa"/>
            <w:shd w:val="clear" w:color="auto" w:fill="F8F8F8"/>
            <w:tcMar>
              <w:top w:w="70" w:type="dxa"/>
              <w:left w:w="95" w:type="dxa"/>
              <w:bottom w:w="70" w:type="dxa"/>
              <w:right w:w="95" w:type="dxa"/>
            </w:tcMar>
            <w:vAlign w:val="center"/>
          </w:tcPr>
          <w:p w14:paraId="06DA6C79"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سلم الاشتقاق بمنهجيات بناء النظرية الغربية المعاصرة ويُحدِّد موضعه الدقيق على طيف الاستقراء والاستنباط</w:t>
            </w:r>
          </w:p>
        </w:tc>
        <w:tc>
          <w:tcPr>
            <w:tcW w:w="1080" w:type="dxa"/>
            <w:shd w:val="clear" w:color="auto" w:fill="FFF2CC"/>
            <w:tcMar>
              <w:top w:w="70" w:type="dxa"/>
              <w:left w:w="95" w:type="dxa"/>
              <w:bottom w:w="70" w:type="dxa"/>
              <w:right w:w="95" w:type="dxa"/>
            </w:tcMar>
            <w:vAlign w:val="center"/>
          </w:tcPr>
          <w:p w14:paraId="04800107"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C49A00"/>
                <w:sz w:val="26"/>
                <w:szCs w:val="26"/>
                <w:rtl/>
              </w:rPr>
              <w:t>تقويم L5</w:t>
            </w:r>
          </w:p>
        </w:tc>
      </w:tr>
    </w:tbl>
    <w:p w14:paraId="41D599F9" w14:textId="77777777" w:rsidR="00C767B2" w:rsidRPr="00970911" w:rsidRDefault="00C767B2" w:rsidP="00C767B2">
      <w:pPr>
        <w:bidi/>
        <w:spacing w:after="55"/>
        <w:rPr>
          <w:rFonts w:ascii="Sakkal Majalla" w:hAnsi="Sakkal Majalla" w:cs="Sakkal Majalla"/>
          <w:sz w:val="26"/>
          <w:szCs w:val="26"/>
        </w:rPr>
      </w:pPr>
    </w:p>
    <w:p w14:paraId="3A80AE5D" w14:textId="77777777" w:rsidR="00C767B2" w:rsidRPr="00970911" w:rsidRDefault="00C767B2" w:rsidP="00C767B2">
      <w:pPr>
        <w:pBdr>
          <w:bottom w:val="single" w:sz="14" w:space="0" w:color="1F3864"/>
        </w:pBdr>
        <w:bidi/>
        <w:spacing w:before="50" w:after="90"/>
        <w:rPr>
          <w:rFonts w:ascii="Sakkal Majalla" w:hAnsi="Sakkal Majalla" w:cs="Sakkal Majalla"/>
          <w:sz w:val="26"/>
          <w:szCs w:val="26"/>
        </w:rPr>
      </w:pPr>
    </w:p>
    <w:p w14:paraId="75ADF582" w14:textId="77777777" w:rsidR="00C767B2" w:rsidRPr="00970911" w:rsidRDefault="00C767B2" w:rsidP="00C767B2">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5.1  لماذا نحتاج إلى سلم متدرّج: مشكلة الفجوة بين الوصف والمعيار</w:t>
      </w:r>
      <w:r>
        <w:fldChar w:fldCharType="begin"/>
      </w:r>
      <w:r>
        <w:instrText xml:space="preserve"> TC "5.1  لماذا نحتاج إلى سلم متدرّج: مشكلة الفجوة بين الوصف والمعيار" \l 2 </w:instrText>
      </w:r>
      <w:r>
        <w:fldChar w:fldCharType="end"/>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C767B2" w:rsidRPr="00970911" w14:paraId="62698A55" w14:textId="77777777" w:rsidTr="00201A65">
        <w:tc>
          <w:tcPr>
            <w:tcW w:w="8640" w:type="dxa"/>
            <w:shd w:val="clear" w:color="auto" w:fill="C55A11"/>
            <w:tcMar>
              <w:top w:w="70" w:type="dxa"/>
              <w:left w:w="95" w:type="dxa"/>
              <w:bottom w:w="70" w:type="dxa"/>
              <w:right w:w="95" w:type="dxa"/>
            </w:tcMar>
            <w:vAlign w:val="center"/>
          </w:tcPr>
          <w:p w14:paraId="2DB06042" w14:textId="77777777" w:rsidR="00C767B2" w:rsidRPr="00970911" w:rsidRDefault="00C767B2" w:rsidP="00201A65">
            <w:pPr>
              <w:bidi/>
              <w:spacing w:before="48" w:after="48"/>
              <w:rPr>
                <w:rFonts w:ascii="Sakkal Majalla" w:hAnsi="Sakkal Majalla" w:cs="Sakkal Majalla"/>
                <w:sz w:val="26"/>
                <w:szCs w:val="26"/>
              </w:rPr>
            </w:pPr>
            <w:r>
              <w:rPr>
                <w:rFonts w:ascii="Segoe UI Emoji" w:hAnsi="Segoe UI Emoji" w:cs="Segoe UI Emoji" w:hint="cs"/>
                <w:b/>
                <w:bCs/>
                <w:color w:val="FFFFFF"/>
                <w:sz w:val="26"/>
                <w:szCs w:val="26"/>
                <w:rtl/>
              </w:rPr>
              <w:t>ما معنى «فجوة الوصف والمعيار» (Is-Ought)؟</w:t>
            </w:r>
          </w:p>
        </w:tc>
      </w:tr>
      <w:tr w:rsidR="00C767B2" w:rsidRPr="00970911" w14:paraId="68B03766" w14:textId="77777777" w:rsidTr="00201A65">
        <w:tc>
          <w:tcPr>
            <w:tcW w:w="8640" w:type="dxa"/>
            <w:shd w:val="clear" w:color="auto" w:fill="FFF5E0"/>
            <w:tcMar>
              <w:top w:w="70" w:type="dxa"/>
              <w:left w:w="95" w:type="dxa"/>
              <w:bottom w:w="70" w:type="dxa"/>
              <w:right w:w="95" w:type="dxa"/>
            </w:tcMar>
            <w:vAlign w:val="center"/>
          </w:tcPr>
          <w:p w14:paraId="05ECCE3A"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000000"/>
                <w:sz w:val="26"/>
                <w:szCs w:val="26"/>
                <w:rtl/>
              </w:rPr>
              <w:t>الوصف (Is) خبر عن الواقع: «الشورى مذكورة في الآية». والمعيار (Ought) حكم بما ينبغي: «إذن ينبغي تطبيق الإدارة التشاركية». والفجوة هي السؤال: كيف وصلنا من الأول إلى الثاني؟ وما الخطوات التي لم نعلنها؟ ومثالها في الإدارة: «الموظفون يشتكون، إذن المدير مخطئ». فهل تعني الشكوى بالضرورة خطأ المدير؟ وما الخطوات الوسيطة؟ والسلم السباعي محاولة لإعلان هذه الخطوات الوسيطة بدل إخفائها.</w:t>
            </w:r>
          </w:p>
        </w:tc>
      </w:tr>
    </w:tbl>
    <w:p w14:paraId="4B4A23F6" w14:textId="77777777" w:rsidR="00C767B2" w:rsidRPr="00970911" w:rsidRDefault="00C767B2" w:rsidP="00C767B2">
      <w:pPr>
        <w:bidi/>
        <w:spacing w:after="55"/>
        <w:rPr>
          <w:rFonts w:ascii="Sakkal Majalla" w:hAnsi="Sakkal Majalla" w:cs="Sakkal Majalla"/>
          <w:sz w:val="26"/>
          <w:szCs w:val="26"/>
        </w:rPr>
      </w:pPr>
    </w:p>
    <w:p w14:paraId="76528163" w14:textId="77777777" w:rsidR="00C767B2" w:rsidRPr="00970911" w:rsidRDefault="00C767B2" w:rsidP="00C767B2">
      <w:pPr>
        <w:bidi/>
        <w:spacing w:after="90"/>
        <w:rPr>
          <w:rFonts w:ascii="Sakkal Majalla" w:hAnsi="Sakkal Majalla" w:cs="Sakkal Majalla"/>
          <w:sz w:val="26"/>
          <w:szCs w:val="26"/>
        </w:rPr>
      </w:pPr>
      <w:r>
        <w:rPr>
          <w:rFonts w:ascii="Sakkal Majalla" w:hAnsi="Sakkal Majalla" w:cs="Sakkal Majalla"/>
          <w:color w:val="000000"/>
          <w:sz w:val="26"/>
          <w:szCs w:val="26"/>
          <w:rtl/>
        </w:rPr>
        <w:t>ثمة مشكلة فلسفية حقيقية في الانتقال من النص القرآني إلى المبدأ الإداري، وإهمالها لا يحلّها، بل يجعل البناء اللاحق على أرض مجهولة الاستقرار. نبّه إليها ديفيد هيوم في «رسالة في الطبيعة البشرية» (1739)، وتُعرف اليوم بـ«فجوة الوصف والمعيار» (Is-Ought Gap): فكل استدلال ينتهي بحكم معياري («ينبغي») عليه أن يبيّن كيف انتقل من مقدمات وصفية («هو»)، وإلا بقيت القفزة مضمرة لا مسوَّغة.</w:t>
      </w:r>
    </w:p>
    <w:p w14:paraId="563A97D1" w14:textId="77777777" w:rsidR="00C767B2" w:rsidRPr="00970911" w:rsidRDefault="00C767B2" w:rsidP="00C767B2">
      <w:pPr>
        <w:bidi/>
        <w:spacing w:after="90"/>
        <w:rPr>
          <w:rFonts w:ascii="Sakkal Majalla" w:hAnsi="Sakkal Majalla" w:cs="Sakkal Majalla"/>
          <w:sz w:val="26"/>
          <w:szCs w:val="26"/>
        </w:rPr>
      </w:pPr>
      <w:r>
        <w:rPr>
          <w:rFonts w:ascii="Sakkal Majalla" w:hAnsi="Sakkal Majalla" w:cs="Sakkal Majalla"/>
          <w:color w:val="000000"/>
          <w:sz w:val="26"/>
          <w:szCs w:val="26"/>
          <w:rtl/>
        </w:rPr>
        <w:t>وأضاف جورج إدوارد مور في «Principia Ethica» (1903) ما سمّاه «المغالطة الطبيعية» (Naturalistic Fallacy): اشتقاق الحكم القيمي من وصف الطبيعة أو الواقع مباشرة دون وساطة منطقية معلنة. وتظهر هذه المغالطة في أدبياتنا الإدارية الإسلامية حين نقول: «القرآن يأمر بالشورى، إذن الإدارة التشاركية أفضل»، دون أن نعلن الخطوات التي أوصلتنا إلى هذه النتيجة.</w:t>
      </w:r>
    </w:p>
    <w:p w14:paraId="20DF19A6" w14:textId="77777777" w:rsidR="00C767B2" w:rsidRPr="00970911" w:rsidRDefault="00C767B2" w:rsidP="00C767B2">
      <w:pPr>
        <w:bidi/>
        <w:spacing w:after="65"/>
        <w:ind w:right="260"/>
        <w:rPr>
          <w:rFonts w:ascii="Sakkal Majalla" w:hAnsi="Sakkal Majalla" w:cs="Sakkal Majalla"/>
          <w:sz w:val="26"/>
          <w:szCs w:val="26"/>
        </w:rPr>
      </w:pPr>
      <w:r w:rsidRPr="00970911">
        <w:rPr>
          <w:rFonts w:ascii="Sakkal Majalla" w:hAnsi="Sakkal Majalla" w:cs="Sakkal Majalla"/>
          <w:sz w:val="26"/>
          <w:szCs w:val="26"/>
        </w:rPr>
        <w:t xml:space="preserve">    </w:t>
      </w:r>
      <w:r w:rsidRPr="00970911">
        <w:rPr>
          <w:rFonts w:ascii="Sakkal Majalla" w:hAnsi="Sakkal Majalla" w:cs="Sakkal Majalla"/>
          <w:i/>
          <w:iCs/>
          <w:color w:val="595959"/>
          <w:sz w:val="26"/>
          <w:szCs w:val="26"/>
          <w:rtl/>
        </w:rPr>
        <w:t>Hume, D. (1739). A Treatise of Human Nature. Book III, Part I, Section I. | Moore, G.E. (1903). Principia Ethica. Cambridge University Press.</w:t>
      </w:r>
    </w:p>
    <w:p w14:paraId="29E7BE49" w14:textId="77777777" w:rsidR="00C767B2" w:rsidRPr="00970911" w:rsidRDefault="00C767B2" w:rsidP="00C767B2">
      <w:pPr>
        <w:bidi/>
        <w:spacing w:after="55"/>
        <w:rPr>
          <w:rFonts w:ascii="Sakkal Majalla" w:hAnsi="Sakkal Majalla" w:cs="Sakkal Majalla"/>
          <w:sz w:val="26"/>
          <w:szCs w:val="26"/>
        </w:rPr>
      </w:pPr>
    </w:p>
    <w:tbl>
      <w:tblPr>
        <w:bidiVisual/>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445"/>
      </w:tblGrid>
      <w:tr w:rsidR="00C767B2" w:rsidRPr="00970911" w14:paraId="3A7C7087" w14:textId="77777777" w:rsidTr="00201A65">
        <w:tc>
          <w:tcPr>
            <w:tcW w:w="9445" w:type="dxa"/>
            <w:shd w:val="clear" w:color="auto" w:fill="1F3864"/>
            <w:tcMar>
              <w:top w:w="70" w:type="dxa"/>
              <w:left w:w="95" w:type="dxa"/>
              <w:bottom w:w="70" w:type="dxa"/>
              <w:right w:w="95" w:type="dxa"/>
            </w:tcMar>
            <w:vAlign w:val="center"/>
          </w:tcPr>
          <w:p w14:paraId="3A7BCD36"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b/>
                <w:bCs/>
                <w:color w:val="FFFFFF"/>
                <w:sz w:val="26"/>
                <w:szCs w:val="26"/>
                <w:rtl/>
              </w:rPr>
              <w:t>الحل المنهجي: السلم السباعي</w:t>
            </w:r>
          </w:p>
        </w:tc>
      </w:tr>
      <w:tr w:rsidR="00C767B2" w:rsidRPr="00970911" w14:paraId="36AF04E2" w14:textId="77777777" w:rsidTr="00201A65">
        <w:tc>
          <w:tcPr>
            <w:tcW w:w="9445" w:type="dxa"/>
            <w:shd w:val="clear" w:color="auto" w:fill="EBF5FB"/>
            <w:tcMar>
              <w:top w:w="70" w:type="dxa"/>
              <w:left w:w="95" w:type="dxa"/>
              <w:bottom w:w="70" w:type="dxa"/>
              <w:right w:w="95" w:type="dxa"/>
            </w:tcMar>
            <w:vAlign w:val="center"/>
          </w:tcPr>
          <w:p w14:paraId="52F5B1B3"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000000"/>
                <w:sz w:val="26"/>
                <w:szCs w:val="26"/>
                <w:rtl/>
              </w:rPr>
              <w:lastRenderedPageBreak/>
              <w:t>بدل القفزة المباشرة من النص إلى المبدأ، وهي الشائعة في الأدبيات، يقدّم هذا الفصل سلمًا من سبعة مستويات يعلن في كل انتقال: ما الذي تغيّر نوعيًا؟ ومن المسؤول عن هذا التغيّر، النص أم اجتهاد الباحث؟ وما هامش عدم اليقين في هذا الانتقال بالذات؟ ولا يدّعي السلم أنه يلغي الفجوة، بل يعلنها ويوثّقها في كل انتقال. والفرق بين نموذج يتجاهل الفجوة ونموذج يعلنها أن الأول ينتج يقينًا زائفًا، والثاني يترك مساحة حقيقية للمراجعة.</w:t>
            </w:r>
          </w:p>
        </w:tc>
      </w:tr>
    </w:tbl>
    <w:p w14:paraId="735B184E" w14:textId="77777777" w:rsidR="00C767B2" w:rsidRPr="00970911" w:rsidRDefault="00C767B2" w:rsidP="00C767B2">
      <w:pPr>
        <w:pBdr>
          <w:bottom w:val="single" w:sz="6" w:space="0" w:color="D6E4F0"/>
        </w:pBdr>
        <w:bidi/>
        <w:spacing w:before="20" w:after="65"/>
        <w:rPr>
          <w:rFonts w:ascii="Sakkal Majalla" w:hAnsi="Sakkal Majalla" w:cs="Sakkal Majalla"/>
          <w:sz w:val="26"/>
          <w:szCs w:val="26"/>
        </w:rPr>
      </w:pPr>
    </w:p>
    <w:p w14:paraId="08C0701C" w14:textId="77777777" w:rsidR="00C767B2" w:rsidRPr="00970911" w:rsidRDefault="00C767B2" w:rsidP="00C767B2">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5.2  المستويات السبعة: تعريف إجرائي لكل مستوى</w:t>
      </w:r>
      <w:r>
        <w:fldChar w:fldCharType="begin"/>
      </w:r>
      <w:r>
        <w:instrText xml:space="preserve"> TC "5.2  المستويات السبعة: تعريف إجرائي لكل مستوى" \l 2 </w:instrText>
      </w:r>
      <w:r>
        <w:fldChar w:fldCharType="end"/>
      </w:r>
    </w:p>
    <w:p w14:paraId="59999ABE" w14:textId="77777777" w:rsidR="00C767B2" w:rsidRPr="00970911" w:rsidRDefault="00C767B2" w:rsidP="00C767B2">
      <w:pPr>
        <w:bidi/>
        <w:spacing w:after="90"/>
        <w:rPr>
          <w:rFonts w:ascii="Sakkal Majalla" w:hAnsi="Sakkal Majalla" w:cs="Sakkal Majalla"/>
          <w:sz w:val="26"/>
          <w:szCs w:val="26"/>
        </w:rPr>
      </w:pPr>
      <w:r>
        <w:rPr>
          <w:rFonts w:ascii="Sakkal Majalla" w:hAnsi="Sakkal Majalla" w:cs="Sakkal Majalla"/>
          <w:color w:val="000000"/>
          <w:sz w:val="26"/>
          <w:szCs w:val="26"/>
          <w:rtl/>
        </w:rPr>
        <w:t>يقسم السلم رحلة الاشتقاق إلى سبعة مستويات متتالية، ولكل مستوى سؤال تحقق إلزامي يحدد متى يُسمح للباحث بالانتقال إلى ما بعده:</w:t>
      </w:r>
    </w:p>
    <w:tbl>
      <w:tblPr>
        <w:bidiVisual/>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
        <w:gridCol w:w="1800"/>
        <w:gridCol w:w="3240"/>
        <w:gridCol w:w="4045"/>
      </w:tblGrid>
      <w:tr w:rsidR="00C767B2" w:rsidRPr="00970911" w14:paraId="20B59737" w14:textId="77777777" w:rsidTr="00201A65">
        <w:tc>
          <w:tcPr>
            <w:tcW w:w="360" w:type="dxa"/>
            <w:shd w:val="clear" w:color="auto" w:fill="1F3864"/>
            <w:tcMar>
              <w:top w:w="70" w:type="dxa"/>
              <w:left w:w="95" w:type="dxa"/>
              <w:bottom w:w="70" w:type="dxa"/>
              <w:right w:w="95" w:type="dxa"/>
            </w:tcMar>
            <w:vAlign w:val="center"/>
          </w:tcPr>
          <w:p w14:paraId="74D24A2E"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w:t>
            </w:r>
          </w:p>
        </w:tc>
        <w:tc>
          <w:tcPr>
            <w:tcW w:w="1800" w:type="dxa"/>
            <w:shd w:val="clear" w:color="auto" w:fill="1F3864"/>
            <w:tcMar>
              <w:top w:w="70" w:type="dxa"/>
              <w:left w:w="95" w:type="dxa"/>
              <w:bottom w:w="70" w:type="dxa"/>
              <w:right w:w="95" w:type="dxa"/>
            </w:tcMar>
            <w:vAlign w:val="center"/>
          </w:tcPr>
          <w:p w14:paraId="4274BAC6"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الاسم</w:t>
            </w:r>
          </w:p>
        </w:tc>
        <w:tc>
          <w:tcPr>
            <w:tcW w:w="3240" w:type="dxa"/>
            <w:shd w:val="clear" w:color="auto" w:fill="1F3864"/>
            <w:tcMar>
              <w:top w:w="70" w:type="dxa"/>
              <w:left w:w="95" w:type="dxa"/>
              <w:bottom w:w="70" w:type="dxa"/>
              <w:right w:w="95" w:type="dxa"/>
            </w:tcMar>
            <w:vAlign w:val="center"/>
          </w:tcPr>
          <w:p w14:paraId="132E25B5"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السؤال الإجرائي</w:t>
            </w:r>
          </w:p>
        </w:tc>
        <w:tc>
          <w:tcPr>
            <w:tcW w:w="4045" w:type="dxa"/>
            <w:shd w:val="clear" w:color="auto" w:fill="1F3864"/>
            <w:tcMar>
              <w:top w:w="70" w:type="dxa"/>
              <w:left w:w="95" w:type="dxa"/>
              <w:bottom w:w="70" w:type="dxa"/>
              <w:right w:w="95" w:type="dxa"/>
            </w:tcMar>
            <w:vAlign w:val="center"/>
          </w:tcPr>
          <w:p w14:paraId="6C695A2E"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الأداة الرئيسية</w:t>
            </w:r>
          </w:p>
        </w:tc>
      </w:tr>
      <w:tr w:rsidR="00C767B2" w:rsidRPr="00970911" w14:paraId="02221A4A" w14:textId="77777777" w:rsidTr="00201A65">
        <w:tc>
          <w:tcPr>
            <w:tcW w:w="360" w:type="dxa"/>
            <w:shd w:val="clear" w:color="auto" w:fill="1F3864"/>
            <w:tcMar>
              <w:top w:w="70" w:type="dxa"/>
              <w:left w:w="95" w:type="dxa"/>
              <w:bottom w:w="70" w:type="dxa"/>
              <w:right w:w="95" w:type="dxa"/>
            </w:tcMar>
            <w:vAlign w:val="center"/>
          </w:tcPr>
          <w:p w14:paraId="7176E03C"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1</w:t>
            </w:r>
          </w:p>
        </w:tc>
        <w:tc>
          <w:tcPr>
            <w:tcW w:w="1800" w:type="dxa"/>
            <w:shd w:val="clear" w:color="auto" w:fill="F8F8F8"/>
            <w:tcMar>
              <w:top w:w="70" w:type="dxa"/>
              <w:left w:w="95" w:type="dxa"/>
              <w:bottom w:w="70" w:type="dxa"/>
              <w:right w:w="95" w:type="dxa"/>
            </w:tcMar>
            <w:vAlign w:val="center"/>
          </w:tcPr>
          <w:p w14:paraId="78855408"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الدلالة القرآنية الأولية</w:t>
            </w:r>
          </w:p>
        </w:tc>
        <w:tc>
          <w:tcPr>
            <w:tcW w:w="3240" w:type="dxa"/>
            <w:shd w:val="clear" w:color="auto" w:fill="EBF5FB"/>
            <w:tcMar>
              <w:top w:w="70" w:type="dxa"/>
              <w:left w:w="95" w:type="dxa"/>
              <w:bottom w:w="70" w:type="dxa"/>
              <w:right w:w="95" w:type="dxa"/>
            </w:tcMar>
            <w:vAlign w:val="center"/>
          </w:tcPr>
          <w:p w14:paraId="2DF5A906"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ما الذي تقوله الآية في سياقها القرآني المباشر بتحليل لغوي موثَّق؟</w:t>
            </w:r>
          </w:p>
        </w:tc>
        <w:tc>
          <w:tcPr>
            <w:tcW w:w="4045" w:type="dxa"/>
            <w:shd w:val="clear" w:color="auto" w:fill="F5F5F5"/>
            <w:tcMar>
              <w:top w:w="70" w:type="dxa"/>
              <w:left w:w="95" w:type="dxa"/>
              <w:bottom w:w="70" w:type="dxa"/>
              <w:right w:w="95" w:type="dxa"/>
            </w:tcMar>
            <w:vAlign w:val="center"/>
          </w:tcPr>
          <w:p w14:paraId="4462173B"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المعاجم القرآنية (الراغب، ابن فارس) + المدارس التفسيرية الخمس</w:t>
            </w:r>
          </w:p>
        </w:tc>
      </w:tr>
      <w:tr w:rsidR="00C767B2" w:rsidRPr="00970911" w14:paraId="04E2FFA4" w14:textId="77777777" w:rsidTr="00201A65">
        <w:tc>
          <w:tcPr>
            <w:tcW w:w="360" w:type="dxa"/>
            <w:shd w:val="clear" w:color="auto" w:fill="FFFFFF"/>
            <w:tcMar>
              <w:top w:w="70" w:type="dxa"/>
              <w:left w:w="95" w:type="dxa"/>
              <w:bottom w:w="70" w:type="dxa"/>
              <w:right w:w="95" w:type="dxa"/>
            </w:tcMar>
            <w:vAlign w:val="center"/>
          </w:tcPr>
          <w:p w14:paraId="715732EA"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t>2</w:t>
            </w:r>
          </w:p>
        </w:tc>
        <w:tc>
          <w:tcPr>
            <w:tcW w:w="1800" w:type="dxa"/>
            <w:shd w:val="clear" w:color="auto" w:fill="FFFFFF"/>
            <w:tcMar>
              <w:top w:w="70" w:type="dxa"/>
              <w:left w:w="95" w:type="dxa"/>
              <w:bottom w:w="70" w:type="dxa"/>
              <w:right w:w="95" w:type="dxa"/>
            </w:tcMar>
            <w:vAlign w:val="center"/>
          </w:tcPr>
          <w:p w14:paraId="39493764"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بيان السنة</w:t>
            </w:r>
          </w:p>
        </w:tc>
        <w:tc>
          <w:tcPr>
            <w:tcW w:w="3240" w:type="dxa"/>
            <w:shd w:val="clear" w:color="auto" w:fill="FFFFFF"/>
            <w:tcMar>
              <w:top w:w="70" w:type="dxa"/>
              <w:left w:w="95" w:type="dxa"/>
              <w:bottom w:w="70" w:type="dxa"/>
              <w:right w:w="95" w:type="dxa"/>
            </w:tcMar>
            <w:vAlign w:val="center"/>
          </w:tcPr>
          <w:p w14:paraId="48DED5F6"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كيف بيَّنت السنة النبوية الصحيحة هذه الدلالة تطبيقياً؟</w:t>
            </w:r>
          </w:p>
        </w:tc>
        <w:tc>
          <w:tcPr>
            <w:tcW w:w="4045" w:type="dxa"/>
            <w:shd w:val="clear" w:color="auto" w:fill="FFFFFF"/>
            <w:tcMar>
              <w:top w:w="70" w:type="dxa"/>
              <w:left w:w="95" w:type="dxa"/>
              <w:bottom w:w="70" w:type="dxa"/>
              <w:right w:w="95" w:type="dxa"/>
            </w:tcMar>
            <w:vAlign w:val="center"/>
          </w:tcPr>
          <w:p w14:paraId="27C32805"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000000"/>
                <w:sz w:val="26"/>
                <w:szCs w:val="26"/>
                <w:rtl/>
              </w:rPr>
              <w:t>الكتب الستة، وكتب السيرة (محمد الغزالي، الغضبان) بشرط التوثيق وفق تراتبية الفصل الرابع</w:t>
            </w:r>
          </w:p>
        </w:tc>
      </w:tr>
      <w:tr w:rsidR="00C767B2" w:rsidRPr="00970911" w14:paraId="532ED603" w14:textId="77777777" w:rsidTr="00201A65">
        <w:tc>
          <w:tcPr>
            <w:tcW w:w="360" w:type="dxa"/>
            <w:shd w:val="clear" w:color="auto" w:fill="EBF5FB"/>
            <w:tcMar>
              <w:top w:w="70" w:type="dxa"/>
              <w:left w:w="95" w:type="dxa"/>
              <w:bottom w:w="70" w:type="dxa"/>
              <w:right w:w="95" w:type="dxa"/>
            </w:tcMar>
            <w:vAlign w:val="center"/>
          </w:tcPr>
          <w:p w14:paraId="1375F66C"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t>3</w:t>
            </w:r>
          </w:p>
        </w:tc>
        <w:tc>
          <w:tcPr>
            <w:tcW w:w="1800" w:type="dxa"/>
            <w:shd w:val="clear" w:color="auto" w:fill="F8F8F8"/>
            <w:tcMar>
              <w:top w:w="70" w:type="dxa"/>
              <w:left w:w="95" w:type="dxa"/>
              <w:bottom w:w="70" w:type="dxa"/>
              <w:right w:w="95" w:type="dxa"/>
            </w:tcMar>
            <w:vAlign w:val="center"/>
          </w:tcPr>
          <w:p w14:paraId="2F7B376C"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المفهوم الإنساني</w:t>
            </w:r>
          </w:p>
        </w:tc>
        <w:tc>
          <w:tcPr>
            <w:tcW w:w="3240" w:type="dxa"/>
            <w:shd w:val="clear" w:color="auto" w:fill="EBF5FB"/>
            <w:tcMar>
              <w:top w:w="70" w:type="dxa"/>
              <w:left w:w="95" w:type="dxa"/>
              <w:bottom w:w="70" w:type="dxa"/>
              <w:right w:w="95" w:type="dxa"/>
            </w:tcMar>
            <w:vAlign w:val="center"/>
          </w:tcPr>
          <w:p w14:paraId="2509E7D4"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ما المفهوم الإنساني العام المشترك الذي تُعبِّر عنه الدلالة في أي سياق ثقافي؟</w:t>
            </w:r>
          </w:p>
        </w:tc>
        <w:tc>
          <w:tcPr>
            <w:tcW w:w="4045" w:type="dxa"/>
            <w:shd w:val="clear" w:color="auto" w:fill="F5F5F5"/>
            <w:tcMar>
              <w:top w:w="70" w:type="dxa"/>
              <w:left w:w="95" w:type="dxa"/>
              <w:bottom w:w="70" w:type="dxa"/>
              <w:right w:w="95" w:type="dxa"/>
            </w:tcMar>
            <w:vAlign w:val="center"/>
          </w:tcPr>
          <w:p w14:paraId="080F6F55"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000000"/>
                <w:sz w:val="26"/>
                <w:szCs w:val="26"/>
                <w:rtl/>
              </w:rPr>
              <w:t>الإنسانيات والفلسفة المقارنة، مع إعلان درجة الاجتهاد</w:t>
            </w:r>
          </w:p>
        </w:tc>
      </w:tr>
      <w:tr w:rsidR="00C767B2" w:rsidRPr="00970911" w14:paraId="057197E7" w14:textId="77777777" w:rsidTr="00201A65">
        <w:tc>
          <w:tcPr>
            <w:tcW w:w="360" w:type="dxa"/>
            <w:shd w:val="clear" w:color="auto" w:fill="FFF5E0"/>
            <w:tcMar>
              <w:top w:w="70" w:type="dxa"/>
              <w:left w:w="95" w:type="dxa"/>
              <w:bottom w:w="70" w:type="dxa"/>
              <w:right w:w="95" w:type="dxa"/>
            </w:tcMar>
            <w:vAlign w:val="center"/>
          </w:tcPr>
          <w:p w14:paraId="46D50B87"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C55A11"/>
                <w:sz w:val="26"/>
                <w:szCs w:val="26"/>
                <w:rtl/>
              </w:rPr>
              <w:t>4</w:t>
            </w:r>
          </w:p>
        </w:tc>
        <w:tc>
          <w:tcPr>
            <w:tcW w:w="1800" w:type="dxa"/>
            <w:shd w:val="clear" w:color="auto" w:fill="FFF8E0"/>
            <w:tcMar>
              <w:top w:w="70" w:type="dxa"/>
              <w:left w:w="95" w:type="dxa"/>
              <w:bottom w:w="70" w:type="dxa"/>
              <w:right w:w="95" w:type="dxa"/>
            </w:tcMar>
            <w:vAlign w:val="center"/>
          </w:tcPr>
          <w:p w14:paraId="76281D18"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المبدأ الإداري + بوابة المقاصد</w:t>
            </w:r>
          </w:p>
        </w:tc>
        <w:tc>
          <w:tcPr>
            <w:tcW w:w="3240" w:type="dxa"/>
            <w:shd w:val="clear" w:color="auto" w:fill="FFF5E0"/>
            <w:tcMar>
              <w:top w:w="70" w:type="dxa"/>
              <w:left w:w="95" w:type="dxa"/>
              <w:bottom w:w="70" w:type="dxa"/>
              <w:right w:w="95" w:type="dxa"/>
            </w:tcMar>
            <w:vAlign w:val="center"/>
          </w:tcPr>
          <w:p w14:paraId="7BF126DD"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ما القاعدة الإدارية العامة؟ وهل تخدم المقاصد الخمسة أم تتعارض معها؟</w:t>
            </w:r>
          </w:p>
        </w:tc>
        <w:tc>
          <w:tcPr>
            <w:tcW w:w="4045" w:type="dxa"/>
            <w:shd w:val="clear" w:color="auto" w:fill="FFFFFF"/>
            <w:tcMar>
              <w:top w:w="70" w:type="dxa"/>
              <w:left w:w="95" w:type="dxa"/>
              <w:bottom w:w="70" w:type="dxa"/>
              <w:right w:w="95" w:type="dxa"/>
            </w:tcMar>
            <w:vAlign w:val="center"/>
          </w:tcPr>
          <w:p w14:paraId="6D6CE3F1"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000000"/>
                <w:sz w:val="26"/>
                <w:szCs w:val="26"/>
                <w:rtl/>
              </w:rPr>
              <w:t>الشاطبي (الموافقات)، والبوابة هنا إلزامية لا تُتجاوز (§5.4)</w:t>
            </w:r>
          </w:p>
        </w:tc>
      </w:tr>
      <w:tr w:rsidR="00C767B2" w:rsidRPr="00970911" w14:paraId="5456391E" w14:textId="77777777" w:rsidTr="00201A65">
        <w:tc>
          <w:tcPr>
            <w:tcW w:w="360" w:type="dxa"/>
            <w:shd w:val="clear" w:color="auto" w:fill="EBF5FB"/>
            <w:tcMar>
              <w:top w:w="70" w:type="dxa"/>
              <w:left w:w="95" w:type="dxa"/>
              <w:bottom w:w="70" w:type="dxa"/>
              <w:right w:w="95" w:type="dxa"/>
            </w:tcMar>
            <w:vAlign w:val="center"/>
          </w:tcPr>
          <w:p w14:paraId="71DD3C6D"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t>5</w:t>
            </w:r>
          </w:p>
        </w:tc>
        <w:tc>
          <w:tcPr>
            <w:tcW w:w="1800" w:type="dxa"/>
            <w:shd w:val="clear" w:color="auto" w:fill="F8F8F8"/>
            <w:tcMar>
              <w:top w:w="70" w:type="dxa"/>
              <w:left w:w="95" w:type="dxa"/>
              <w:bottom w:w="70" w:type="dxa"/>
              <w:right w:w="95" w:type="dxa"/>
            </w:tcMar>
            <w:vAlign w:val="center"/>
          </w:tcPr>
          <w:p w14:paraId="4F6414B0"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الفرضية الإدارية</w:t>
            </w:r>
          </w:p>
        </w:tc>
        <w:tc>
          <w:tcPr>
            <w:tcW w:w="3240" w:type="dxa"/>
            <w:shd w:val="clear" w:color="auto" w:fill="EBF5FB"/>
            <w:tcMar>
              <w:top w:w="70" w:type="dxa"/>
              <w:left w:w="95" w:type="dxa"/>
              <w:bottom w:w="70" w:type="dxa"/>
              <w:right w:w="95" w:type="dxa"/>
            </w:tcMar>
            <w:vAlign w:val="center"/>
          </w:tcPr>
          <w:p w14:paraId="4D7A7DC7"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ما العلاقة القابلة للاختبار بين متغيرَين محددَين في السياق المؤسسي؟</w:t>
            </w:r>
          </w:p>
        </w:tc>
        <w:tc>
          <w:tcPr>
            <w:tcW w:w="4045" w:type="dxa"/>
            <w:shd w:val="clear" w:color="auto" w:fill="F5F5F5"/>
            <w:tcMar>
              <w:top w:w="70" w:type="dxa"/>
              <w:left w:w="95" w:type="dxa"/>
              <w:bottom w:w="70" w:type="dxa"/>
              <w:right w:w="95" w:type="dxa"/>
            </w:tcMar>
            <w:vAlign w:val="center"/>
          </w:tcPr>
          <w:p w14:paraId="6F380CF6"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منهجية بناء النظرية (Eisenhardt) + معايير بوبر للقابلية للتكذيب</w:t>
            </w:r>
          </w:p>
        </w:tc>
      </w:tr>
      <w:tr w:rsidR="00C767B2" w:rsidRPr="00970911" w14:paraId="4AF09F0B" w14:textId="77777777" w:rsidTr="00201A65">
        <w:tc>
          <w:tcPr>
            <w:tcW w:w="360" w:type="dxa"/>
            <w:shd w:val="clear" w:color="auto" w:fill="FFFFFF"/>
            <w:tcMar>
              <w:top w:w="70" w:type="dxa"/>
              <w:left w:w="95" w:type="dxa"/>
              <w:bottom w:w="70" w:type="dxa"/>
              <w:right w:w="95" w:type="dxa"/>
            </w:tcMar>
            <w:vAlign w:val="center"/>
          </w:tcPr>
          <w:p w14:paraId="0ADA2891"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t>6</w:t>
            </w:r>
          </w:p>
        </w:tc>
        <w:tc>
          <w:tcPr>
            <w:tcW w:w="1800" w:type="dxa"/>
            <w:shd w:val="clear" w:color="auto" w:fill="FFFFFF"/>
            <w:tcMar>
              <w:top w:w="70" w:type="dxa"/>
              <w:left w:w="95" w:type="dxa"/>
              <w:bottom w:w="70" w:type="dxa"/>
              <w:right w:w="95" w:type="dxa"/>
            </w:tcMar>
            <w:vAlign w:val="center"/>
          </w:tcPr>
          <w:p w14:paraId="6E52EF08"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النموذج</w:t>
            </w:r>
          </w:p>
        </w:tc>
        <w:tc>
          <w:tcPr>
            <w:tcW w:w="3240" w:type="dxa"/>
            <w:shd w:val="clear" w:color="auto" w:fill="FFFFFF"/>
            <w:tcMar>
              <w:top w:w="70" w:type="dxa"/>
              <w:left w:w="95" w:type="dxa"/>
              <w:bottom w:w="70" w:type="dxa"/>
              <w:right w:w="95" w:type="dxa"/>
            </w:tcMar>
            <w:vAlign w:val="center"/>
          </w:tcPr>
          <w:p w14:paraId="7EA8F41F"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ما البنية المتكاملة التي تُترجم الفرضية إلى تصميم مؤسسي قابل للتطبيق؟</w:t>
            </w:r>
          </w:p>
        </w:tc>
        <w:tc>
          <w:tcPr>
            <w:tcW w:w="4045" w:type="dxa"/>
            <w:shd w:val="clear" w:color="auto" w:fill="FFFFFF"/>
            <w:tcMar>
              <w:top w:w="70" w:type="dxa"/>
              <w:left w:w="95" w:type="dxa"/>
              <w:bottom w:w="70" w:type="dxa"/>
              <w:right w:w="95" w:type="dxa"/>
            </w:tcMar>
            <w:vAlign w:val="center"/>
          </w:tcPr>
          <w:p w14:paraId="32AA50F5"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نظريات التصميم المؤسسي + مقارنة النظائر الغربية</w:t>
            </w:r>
          </w:p>
        </w:tc>
      </w:tr>
      <w:tr w:rsidR="00C767B2" w:rsidRPr="00970911" w14:paraId="55793738" w14:textId="77777777" w:rsidTr="00201A65">
        <w:tc>
          <w:tcPr>
            <w:tcW w:w="360" w:type="dxa"/>
            <w:shd w:val="clear" w:color="auto" w:fill="EBF5FB"/>
            <w:tcMar>
              <w:top w:w="70" w:type="dxa"/>
              <w:left w:w="95" w:type="dxa"/>
              <w:bottom w:w="70" w:type="dxa"/>
              <w:right w:w="95" w:type="dxa"/>
            </w:tcMar>
            <w:vAlign w:val="center"/>
          </w:tcPr>
          <w:p w14:paraId="0C12533F"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t>7</w:t>
            </w:r>
          </w:p>
        </w:tc>
        <w:tc>
          <w:tcPr>
            <w:tcW w:w="1800" w:type="dxa"/>
            <w:shd w:val="clear" w:color="auto" w:fill="F8F8F8"/>
            <w:tcMar>
              <w:top w:w="70" w:type="dxa"/>
              <w:left w:w="95" w:type="dxa"/>
              <w:bottom w:w="70" w:type="dxa"/>
              <w:right w:w="95" w:type="dxa"/>
            </w:tcMar>
            <w:vAlign w:val="center"/>
          </w:tcPr>
          <w:p w14:paraId="36106118"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التطبيق والاختبار</w:t>
            </w:r>
          </w:p>
        </w:tc>
        <w:tc>
          <w:tcPr>
            <w:tcW w:w="3240" w:type="dxa"/>
            <w:shd w:val="clear" w:color="auto" w:fill="EBF5FB"/>
            <w:tcMar>
              <w:top w:w="70" w:type="dxa"/>
              <w:left w:w="95" w:type="dxa"/>
              <w:bottom w:w="70" w:type="dxa"/>
              <w:right w:w="95" w:type="dxa"/>
            </w:tcMar>
            <w:vAlign w:val="center"/>
          </w:tcPr>
          <w:p w14:paraId="2D699AF4"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هل يعمل النموذج فعلاً في مؤسسة حقيقية؟ وبأي نتائج؟</w:t>
            </w:r>
          </w:p>
        </w:tc>
        <w:tc>
          <w:tcPr>
            <w:tcW w:w="4045" w:type="dxa"/>
            <w:shd w:val="clear" w:color="auto" w:fill="F5F5F5"/>
            <w:tcMar>
              <w:top w:w="70" w:type="dxa"/>
              <w:left w:w="95" w:type="dxa"/>
              <w:bottom w:w="70" w:type="dxa"/>
              <w:right w:w="95" w:type="dxa"/>
            </w:tcMar>
            <w:vAlign w:val="center"/>
          </w:tcPr>
          <w:p w14:paraId="476A562F"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بروتوكول الاختبار التجريبي (الفصل الثالث، §3.9)</w:t>
            </w:r>
          </w:p>
        </w:tc>
      </w:tr>
    </w:tbl>
    <w:p w14:paraId="264839A2" w14:textId="77777777" w:rsidR="00C767B2" w:rsidRPr="00970911" w:rsidRDefault="00C767B2" w:rsidP="00C767B2">
      <w:pPr>
        <w:bidi/>
        <w:spacing w:after="55"/>
        <w:rPr>
          <w:rFonts w:ascii="Sakkal Majalla" w:hAnsi="Sakkal Majalla" w:cs="Sakkal Majalla"/>
          <w:sz w:val="26"/>
          <w:szCs w:val="26"/>
        </w:rPr>
      </w:pPr>
      <w:r w:rsidRPr="00970911">
        <w:rPr>
          <w:rFonts w:ascii="Sakkal Majalla" w:hAnsi="Sakkal Majalla" w:cs="Sakkal Majalla"/>
          <w:i/>
          <w:iCs/>
          <w:color w:val="595959"/>
          <w:sz w:val="26"/>
          <w:szCs w:val="26"/>
          <w:rtl/>
        </w:rPr>
        <w:t>جدول 5.1 — المستويات السبعة لسلم الاشتقاق بأسئلة التحقق والأدوات الرئيسية لكل مستوى. المستوى الرابع (مظلل بالبرتقالي) يحتوي البوابة الإلزامية للمقاصد.</w:t>
      </w:r>
    </w:p>
    <w:p w14:paraId="3BD7D0F8" w14:textId="77777777" w:rsidR="00C767B2" w:rsidRPr="00970911" w:rsidRDefault="00C767B2" w:rsidP="00C767B2">
      <w:pPr>
        <w:bidi/>
        <w:spacing w:after="55"/>
        <w:rPr>
          <w:rFonts w:ascii="Sakkal Majalla" w:hAnsi="Sakkal Majalla" w:cs="Sakkal Majalla"/>
          <w:sz w:val="26"/>
          <w:szCs w:val="26"/>
        </w:rPr>
      </w:pPr>
    </w:p>
    <w:p w14:paraId="6178A11E" w14:textId="77777777" w:rsidR="00C767B2" w:rsidRPr="00970911" w:rsidRDefault="00C767B2" w:rsidP="00C767B2">
      <w:pPr>
        <w:bidi/>
        <w:spacing w:before="70" w:after="38"/>
        <w:rPr>
          <w:rFonts w:ascii="Sakkal Majalla" w:hAnsi="Sakkal Majalla" w:cs="Sakkal Majalla"/>
          <w:sz w:val="26"/>
          <w:szCs w:val="26"/>
        </w:rPr>
      </w:pPr>
      <w:r>
        <w:rPr>
          <w:rFonts w:ascii="Sakkal Majalla" w:hAnsi="Sakkal Majalla" w:cs="Sakkal Majalla"/>
          <w:b/>
          <w:bCs/>
          <w:color w:val="156082"/>
          <w:sz w:val="26"/>
          <w:szCs w:val="26"/>
          <w:rtl/>
        </w:rPr>
        <w:t>لماذا سبعة مستويات لا خمسة ولا عشرة؟</w:t>
      </w:r>
    </w:p>
    <w:p w14:paraId="6BC9F2BB" w14:textId="77777777" w:rsidR="00C767B2" w:rsidRPr="00970911" w:rsidRDefault="00C767B2" w:rsidP="00C767B2">
      <w:pPr>
        <w:bidi/>
        <w:spacing w:after="90"/>
        <w:rPr>
          <w:rFonts w:ascii="Sakkal Majalla" w:hAnsi="Sakkal Majalla" w:cs="Sakkal Majalla"/>
          <w:sz w:val="26"/>
          <w:szCs w:val="26"/>
        </w:rPr>
      </w:pPr>
      <w:r>
        <w:rPr>
          <w:rFonts w:ascii="Sakkal Majalla" w:hAnsi="Sakkal Majalla" w:cs="Sakkal Majalla"/>
          <w:color w:val="000000"/>
          <w:sz w:val="26"/>
          <w:szCs w:val="26"/>
          <w:rtl/>
        </w:rPr>
        <w:t>المعيار هنا وظيفي لا رقمي: كل مستوى يمثّل نوعًا مختلفًا من العمل المعرفي. فالأول وصف نصي، والثاني توثيق تاريخي، والثالث تجريد مفهومي، والرابع تعميم معياري، والخامس صياغة علمية قابلة للتكذيب، والسادس تركيب بنيوي، والسابع اختبار ميداني. سبعة أعمال معرفية متمايزة، فسبعة مستويات.</w:t>
      </w:r>
    </w:p>
    <w:p w14:paraId="3D71F349" w14:textId="77777777" w:rsidR="00C767B2" w:rsidRPr="00970911" w:rsidRDefault="00C767B2" w:rsidP="00C767B2">
      <w:pPr>
        <w:bidi/>
        <w:spacing w:after="90"/>
        <w:rPr>
          <w:rFonts w:ascii="Sakkal Majalla" w:hAnsi="Sakkal Majalla" w:cs="Sakkal Majalla"/>
          <w:sz w:val="26"/>
          <w:szCs w:val="26"/>
        </w:rPr>
      </w:pPr>
      <w:r>
        <w:rPr>
          <w:rFonts w:ascii="Sakkal Majalla" w:hAnsi="Sakkal Majalla" w:cs="Sakkal Majalla"/>
          <w:color w:val="000000"/>
          <w:sz w:val="26"/>
          <w:szCs w:val="26"/>
          <w:rtl/>
        </w:rPr>
        <w:lastRenderedPageBreak/>
        <w:t>ولو دُمج مستويان يؤديان وظيفتين مختلفتين، كالرابع والخامس، لضاعت بوابة المقاصد التي بينهما. ولو قُسم مستوى واحد إلى وظيفتين متطابقتين، لكان تكرارًا لا إضافة. فالعدد سبعة نتيجة تطبيق معيار «وظيفة معرفية مميزة لكل مستوى».</w:t>
      </w:r>
    </w:p>
    <w:p w14:paraId="578EFB07" w14:textId="77777777" w:rsidR="00C767B2" w:rsidRPr="00970911" w:rsidRDefault="00C767B2" w:rsidP="00C767B2">
      <w:pPr>
        <w:bidi/>
        <w:spacing w:after="90"/>
        <w:rPr>
          <w:rFonts w:ascii="Sakkal Majalla" w:hAnsi="Sakkal Majalla" w:cs="Sakkal Majalla"/>
          <w:sz w:val="26"/>
          <w:szCs w:val="26"/>
        </w:rPr>
      </w:pPr>
      <w:r>
        <w:rPr>
          <w:rFonts w:ascii="Sakkal Majalla" w:hAnsi="Sakkal Majalla" w:cs="Sakkal Majalla"/>
          <w:color w:val="000000"/>
          <w:sz w:val="26"/>
          <w:szCs w:val="26"/>
          <w:rtl/>
        </w:rPr>
        <w:t>ولا يقيس السلم قرب العبارة من القرآن بمعنى رياضي دقيق، ولا يحوّل الاجتهاد إلى عملية آلية؛ وظيفته أن يبيّن نوع الخطوة التي ننتقل بها من مستوى إلى آخر. فكلما ابتعدنا عن الدلالة النصية المباشرة ودخلنا في بناء المفهوم أو المبدأ أو الفرضية التجريبية، ازداد أثر الباحث وازدادت الحاجة إلى إعلان درجة عدم اليقين. ولهذا لا تعني الدرجة الأعلى أن النتيجة «أكثر قداسة»، بل تعني غالبًا أنها أكثر اعتمادًا على اجتهاد بشري يحتاج إلى اختبار.</w:t>
      </w:r>
    </w:p>
    <w:p w14:paraId="23412EA3" w14:textId="77777777" w:rsidR="00C767B2" w:rsidRPr="00970911" w:rsidRDefault="00C767B2" w:rsidP="00C767B2">
      <w:pPr>
        <w:bidi/>
        <w:spacing w:after="55"/>
        <w:rPr>
          <w:rFonts w:ascii="Sakkal Majalla" w:hAnsi="Sakkal Majalla" w:cs="Sakkal Majalla"/>
          <w:sz w:val="26"/>
          <w:szCs w:val="26"/>
        </w:rPr>
      </w:pPr>
    </w:p>
    <w:p w14:paraId="16A6D6B2" w14:textId="77777777" w:rsidR="00C767B2" w:rsidRPr="00970911" w:rsidRDefault="00C767B2" w:rsidP="00C767B2">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لماذا كل انتقال تحوّل في النوع لا تدرّج في الكم: قراءة بتمييز أرسطو</w:t>
      </w:r>
    </w:p>
    <w:p w14:paraId="198715FA" w14:textId="77777777" w:rsidR="00C767B2" w:rsidRPr="00970911" w:rsidRDefault="00C767B2" w:rsidP="00C767B2">
      <w:pPr>
        <w:bidi/>
        <w:spacing w:after="90"/>
        <w:rPr>
          <w:rFonts w:ascii="Sakkal Majalla" w:hAnsi="Sakkal Majalla" w:cs="Sakkal Majalla"/>
          <w:sz w:val="26"/>
          <w:szCs w:val="26"/>
        </w:rPr>
      </w:pPr>
      <w:r>
        <w:rPr>
          <w:rFonts w:ascii="Sakkal Majalla" w:hAnsi="Sakkal Majalla" w:cs="Sakkal Majalla"/>
          <w:color w:val="000000"/>
          <w:sz w:val="26"/>
          <w:szCs w:val="26"/>
          <w:rtl/>
        </w:rPr>
        <w:t>قد يُعترض بأن المستويات السبعة مجرد درجات متزايدة من التجريد، يمكن تقسيمها إلى عشرة أو ثلاثة بالمشروعية نفسها. وأجيب بتحليل كل انتقال، مستعينًا بتمييز أرسطو بين أنواع المعرفة (Episteme وTechne وPhronesis)، وبينها وبين الفعل (Praxis):</w:t>
      </w:r>
    </w:p>
    <w:tbl>
      <w:tblPr>
        <w:bidiVisual/>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80"/>
        <w:gridCol w:w="4135"/>
        <w:gridCol w:w="4410"/>
      </w:tblGrid>
      <w:tr w:rsidR="00C767B2" w:rsidRPr="00970911" w14:paraId="38C8B2DE" w14:textId="77777777" w:rsidTr="00201A65">
        <w:tc>
          <w:tcPr>
            <w:tcW w:w="1080" w:type="dxa"/>
            <w:shd w:val="clear" w:color="auto" w:fill="1F3864"/>
            <w:tcMar>
              <w:top w:w="70" w:type="dxa"/>
              <w:left w:w="95" w:type="dxa"/>
              <w:bottom w:w="70" w:type="dxa"/>
              <w:right w:w="95" w:type="dxa"/>
            </w:tcMar>
            <w:vAlign w:val="center"/>
          </w:tcPr>
          <w:p w14:paraId="6E62CAD8"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الانتقال</w:t>
            </w:r>
          </w:p>
        </w:tc>
        <w:tc>
          <w:tcPr>
            <w:tcW w:w="4135" w:type="dxa"/>
            <w:shd w:val="clear" w:color="auto" w:fill="1F3864"/>
            <w:tcMar>
              <w:top w:w="70" w:type="dxa"/>
              <w:left w:w="95" w:type="dxa"/>
              <w:bottom w:w="70" w:type="dxa"/>
              <w:right w:w="95" w:type="dxa"/>
            </w:tcMar>
            <w:vAlign w:val="center"/>
          </w:tcPr>
          <w:p w14:paraId="5F0CB50E"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طبيعة التحوُّل النوعي</w:t>
            </w:r>
          </w:p>
        </w:tc>
        <w:tc>
          <w:tcPr>
            <w:tcW w:w="4410" w:type="dxa"/>
            <w:shd w:val="clear" w:color="auto" w:fill="1F3864"/>
            <w:tcMar>
              <w:top w:w="70" w:type="dxa"/>
              <w:left w:w="95" w:type="dxa"/>
              <w:bottom w:w="70" w:type="dxa"/>
              <w:right w:w="95" w:type="dxa"/>
            </w:tcMar>
            <w:vAlign w:val="center"/>
          </w:tcPr>
          <w:p w14:paraId="058ACC35"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لماذا لا يمكن دمجه أو حذفه</w:t>
            </w:r>
          </w:p>
        </w:tc>
      </w:tr>
      <w:tr w:rsidR="00C767B2" w:rsidRPr="00970911" w14:paraId="74694119" w14:textId="77777777" w:rsidTr="00201A65">
        <w:tc>
          <w:tcPr>
            <w:tcW w:w="1080" w:type="dxa"/>
            <w:shd w:val="clear" w:color="auto" w:fill="EBF5FB"/>
            <w:tcMar>
              <w:top w:w="70" w:type="dxa"/>
              <w:left w:w="95" w:type="dxa"/>
              <w:bottom w:w="70" w:type="dxa"/>
              <w:right w:w="95" w:type="dxa"/>
            </w:tcMar>
            <w:vAlign w:val="center"/>
          </w:tcPr>
          <w:p w14:paraId="0682CF89"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t>1</w:t>
            </w:r>
            <w:r w:rsidRPr="00970911">
              <w:rPr>
                <w:rFonts w:hint="cs"/>
                <w:b/>
                <w:bCs/>
                <w:color w:val="1F3864"/>
                <w:sz w:val="26"/>
                <w:szCs w:val="26"/>
                <w:rtl/>
              </w:rPr>
              <w:t>→</w:t>
            </w:r>
            <w:r w:rsidRPr="00970911">
              <w:rPr>
                <w:rFonts w:ascii="Sakkal Majalla" w:hAnsi="Sakkal Majalla" w:cs="Sakkal Majalla"/>
                <w:b/>
                <w:bCs/>
                <w:color w:val="1F3864"/>
                <w:sz w:val="26"/>
                <w:szCs w:val="26"/>
                <w:rtl/>
              </w:rPr>
              <w:t>2</w:t>
            </w:r>
          </w:p>
        </w:tc>
        <w:tc>
          <w:tcPr>
            <w:tcW w:w="4135" w:type="dxa"/>
            <w:shd w:val="clear" w:color="auto" w:fill="F5F5F5"/>
            <w:tcMar>
              <w:top w:w="70" w:type="dxa"/>
              <w:left w:w="95" w:type="dxa"/>
              <w:bottom w:w="70" w:type="dxa"/>
              <w:right w:w="95" w:type="dxa"/>
            </w:tcMar>
            <w:vAlign w:val="center"/>
          </w:tcPr>
          <w:p w14:paraId="636068EC"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من الدلالة النصية الساكنة إلى التوثيق التاريخي للممارسة؛ من "ماذا يعني" إلى "كيف مُورِس فعلياً".</w:t>
            </w:r>
          </w:p>
        </w:tc>
        <w:tc>
          <w:tcPr>
            <w:tcW w:w="4410" w:type="dxa"/>
            <w:shd w:val="clear" w:color="auto" w:fill="EBF5FB"/>
            <w:tcMar>
              <w:top w:w="70" w:type="dxa"/>
              <w:left w:w="95" w:type="dxa"/>
              <w:bottom w:w="70" w:type="dxa"/>
              <w:right w:w="95" w:type="dxa"/>
            </w:tcMar>
            <w:vAlign w:val="center"/>
          </w:tcPr>
          <w:p w14:paraId="04A621BF"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دمجهما يخلط بين التفسير اللغوي (أداة لغوية) والتوثيق التاريخي (أداة حديثية)؛ منهجيتان مختلفتان تماماً.</w:t>
            </w:r>
          </w:p>
        </w:tc>
      </w:tr>
      <w:tr w:rsidR="00C767B2" w:rsidRPr="00970911" w14:paraId="00111B54" w14:textId="77777777" w:rsidTr="00201A65">
        <w:tc>
          <w:tcPr>
            <w:tcW w:w="1080" w:type="dxa"/>
            <w:shd w:val="clear" w:color="auto" w:fill="FFFFFF"/>
            <w:tcMar>
              <w:top w:w="70" w:type="dxa"/>
              <w:left w:w="95" w:type="dxa"/>
              <w:bottom w:w="70" w:type="dxa"/>
              <w:right w:w="95" w:type="dxa"/>
            </w:tcMar>
            <w:vAlign w:val="center"/>
          </w:tcPr>
          <w:p w14:paraId="04F35C70"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t>2</w:t>
            </w:r>
            <w:r w:rsidRPr="00970911">
              <w:rPr>
                <w:rFonts w:hint="cs"/>
                <w:b/>
                <w:bCs/>
                <w:color w:val="1F3864"/>
                <w:sz w:val="26"/>
                <w:szCs w:val="26"/>
                <w:rtl/>
              </w:rPr>
              <w:t>→</w:t>
            </w:r>
            <w:r w:rsidRPr="00970911">
              <w:rPr>
                <w:rFonts w:ascii="Sakkal Majalla" w:hAnsi="Sakkal Majalla" w:cs="Sakkal Majalla"/>
                <w:b/>
                <w:bCs/>
                <w:color w:val="1F3864"/>
                <w:sz w:val="26"/>
                <w:szCs w:val="26"/>
                <w:rtl/>
              </w:rPr>
              <w:t>3</w:t>
            </w:r>
          </w:p>
        </w:tc>
        <w:tc>
          <w:tcPr>
            <w:tcW w:w="4135" w:type="dxa"/>
            <w:shd w:val="clear" w:color="auto" w:fill="FFFFFF"/>
            <w:tcMar>
              <w:top w:w="70" w:type="dxa"/>
              <w:left w:w="95" w:type="dxa"/>
              <w:bottom w:w="70" w:type="dxa"/>
              <w:right w:w="95" w:type="dxa"/>
            </w:tcMar>
            <w:vAlign w:val="center"/>
          </w:tcPr>
          <w:p w14:paraId="072DEE03"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من التوثيق الخاص (وقائع بأسماء وتواريخ) إلى التجريد المفاهيمي العام (صالح لكل سياق).</w:t>
            </w:r>
          </w:p>
        </w:tc>
        <w:tc>
          <w:tcPr>
            <w:tcW w:w="4410" w:type="dxa"/>
            <w:shd w:val="clear" w:color="auto" w:fill="FFFFFF"/>
            <w:tcMar>
              <w:top w:w="70" w:type="dxa"/>
              <w:left w:w="95" w:type="dxa"/>
              <w:bottom w:w="70" w:type="dxa"/>
              <w:right w:w="95" w:type="dxa"/>
            </w:tcMar>
            <w:vAlign w:val="center"/>
          </w:tcPr>
          <w:p w14:paraId="08109AD9"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حذفه يعني القفز من "ماذا حدث في بدر" إلى "ما المبدأ العام" مباشرةً؛ وهذا بالضبط ما يُخلط بالمغالطة الطبيعية.</w:t>
            </w:r>
          </w:p>
        </w:tc>
      </w:tr>
      <w:tr w:rsidR="00C767B2" w:rsidRPr="00970911" w14:paraId="442088DC" w14:textId="77777777" w:rsidTr="00201A65">
        <w:tc>
          <w:tcPr>
            <w:tcW w:w="1080" w:type="dxa"/>
            <w:shd w:val="clear" w:color="auto" w:fill="EBF5FB"/>
            <w:tcMar>
              <w:top w:w="70" w:type="dxa"/>
              <w:left w:w="95" w:type="dxa"/>
              <w:bottom w:w="70" w:type="dxa"/>
              <w:right w:w="95" w:type="dxa"/>
            </w:tcMar>
            <w:vAlign w:val="center"/>
          </w:tcPr>
          <w:p w14:paraId="2B52043D"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t>3</w:t>
            </w:r>
            <w:r w:rsidRPr="00970911">
              <w:rPr>
                <w:rFonts w:hint="cs"/>
                <w:b/>
                <w:bCs/>
                <w:color w:val="1F3864"/>
                <w:sz w:val="26"/>
                <w:szCs w:val="26"/>
                <w:rtl/>
              </w:rPr>
              <w:t>→</w:t>
            </w:r>
            <w:r w:rsidRPr="00970911">
              <w:rPr>
                <w:rFonts w:ascii="Sakkal Majalla" w:hAnsi="Sakkal Majalla" w:cs="Sakkal Majalla"/>
                <w:b/>
                <w:bCs/>
                <w:color w:val="1F3864"/>
                <w:sz w:val="26"/>
                <w:szCs w:val="26"/>
                <w:rtl/>
              </w:rPr>
              <w:t>4</w:t>
            </w:r>
          </w:p>
        </w:tc>
        <w:tc>
          <w:tcPr>
            <w:tcW w:w="4135" w:type="dxa"/>
            <w:shd w:val="clear" w:color="auto" w:fill="F5F5F5"/>
            <w:tcMar>
              <w:top w:w="70" w:type="dxa"/>
              <w:left w:w="95" w:type="dxa"/>
              <w:bottom w:w="70" w:type="dxa"/>
              <w:right w:w="95" w:type="dxa"/>
            </w:tcMar>
            <w:vAlign w:val="center"/>
          </w:tcPr>
          <w:p w14:paraId="04795DC6"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من الوصف المفاهيمي المحايد إلى التعميم المعياري (ماذا ينبغي)؛ هذا خط هيوم الفاصل بين is وought.</w:t>
            </w:r>
          </w:p>
        </w:tc>
        <w:tc>
          <w:tcPr>
            <w:tcW w:w="4410" w:type="dxa"/>
            <w:shd w:val="clear" w:color="auto" w:fill="EBF5FB"/>
            <w:tcMar>
              <w:top w:w="70" w:type="dxa"/>
              <w:left w:w="95" w:type="dxa"/>
              <w:bottom w:w="70" w:type="dxa"/>
              <w:right w:w="95" w:type="dxa"/>
            </w:tcMar>
            <w:vAlign w:val="center"/>
          </w:tcPr>
          <w:p w14:paraId="3F0F2C3A"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000000"/>
                <w:sz w:val="26"/>
                <w:szCs w:val="26"/>
                <w:rtl/>
              </w:rPr>
              <w:t>هذا الانتقال أخطر الانتقالات مفهوميًا، ولهذا تأتي بعده بوابة المقاصد مباشرة، قبل أي اقتراب من التطبيق (§5.4).</w:t>
            </w:r>
          </w:p>
        </w:tc>
      </w:tr>
      <w:tr w:rsidR="00C767B2" w:rsidRPr="00970911" w14:paraId="2B201184" w14:textId="77777777" w:rsidTr="00201A65">
        <w:tc>
          <w:tcPr>
            <w:tcW w:w="1080" w:type="dxa"/>
            <w:shd w:val="clear" w:color="auto" w:fill="FFFFFF"/>
            <w:tcMar>
              <w:top w:w="70" w:type="dxa"/>
              <w:left w:w="95" w:type="dxa"/>
              <w:bottom w:w="70" w:type="dxa"/>
              <w:right w:w="95" w:type="dxa"/>
            </w:tcMar>
            <w:vAlign w:val="center"/>
          </w:tcPr>
          <w:p w14:paraId="2F2F26F5"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t>4</w:t>
            </w:r>
            <w:r w:rsidRPr="00970911">
              <w:rPr>
                <w:rFonts w:hint="cs"/>
                <w:b/>
                <w:bCs/>
                <w:color w:val="1F3864"/>
                <w:sz w:val="26"/>
                <w:szCs w:val="26"/>
                <w:rtl/>
              </w:rPr>
              <w:t>→</w:t>
            </w:r>
            <w:r w:rsidRPr="00970911">
              <w:rPr>
                <w:rFonts w:ascii="Sakkal Majalla" w:hAnsi="Sakkal Majalla" w:cs="Sakkal Majalla"/>
                <w:b/>
                <w:bCs/>
                <w:color w:val="1F3864"/>
                <w:sz w:val="26"/>
                <w:szCs w:val="26"/>
                <w:rtl/>
              </w:rPr>
              <w:t>5</w:t>
            </w:r>
          </w:p>
        </w:tc>
        <w:tc>
          <w:tcPr>
            <w:tcW w:w="4135" w:type="dxa"/>
            <w:shd w:val="clear" w:color="auto" w:fill="FFFFFF"/>
            <w:tcMar>
              <w:top w:w="70" w:type="dxa"/>
              <w:left w:w="95" w:type="dxa"/>
              <w:bottom w:w="70" w:type="dxa"/>
              <w:right w:w="95" w:type="dxa"/>
            </w:tcMar>
            <w:vAlign w:val="center"/>
          </w:tcPr>
          <w:p w14:paraId="3EF63FF9"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من المعيار الأخلاقي العام (فضيلة / Phronesis) إلى الصياغة العلمية القابلة للتكذيب (فرضية / Episteme).</w:t>
            </w:r>
          </w:p>
        </w:tc>
        <w:tc>
          <w:tcPr>
            <w:tcW w:w="4410" w:type="dxa"/>
            <w:shd w:val="clear" w:color="auto" w:fill="FFFFFF"/>
            <w:tcMar>
              <w:top w:w="70" w:type="dxa"/>
              <w:left w:w="95" w:type="dxa"/>
              <w:bottom w:w="70" w:type="dxa"/>
              <w:right w:w="95" w:type="dxa"/>
            </w:tcMar>
            <w:vAlign w:val="center"/>
          </w:tcPr>
          <w:p w14:paraId="08010B6D"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هذا الانتقال هو أساس الفرضية الصفرية (الفصل الثالث)؛ بدونه يبقى المبدأ فضيلة غير قابلة للاختبار.</w:t>
            </w:r>
          </w:p>
        </w:tc>
      </w:tr>
      <w:tr w:rsidR="00C767B2" w:rsidRPr="00970911" w14:paraId="4FC48BB4" w14:textId="77777777" w:rsidTr="00201A65">
        <w:tc>
          <w:tcPr>
            <w:tcW w:w="1080" w:type="dxa"/>
            <w:shd w:val="clear" w:color="auto" w:fill="EBF5FB"/>
            <w:tcMar>
              <w:top w:w="70" w:type="dxa"/>
              <w:left w:w="95" w:type="dxa"/>
              <w:bottom w:w="70" w:type="dxa"/>
              <w:right w:w="95" w:type="dxa"/>
            </w:tcMar>
            <w:vAlign w:val="center"/>
          </w:tcPr>
          <w:p w14:paraId="084CC248"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t>5</w:t>
            </w:r>
            <w:r w:rsidRPr="00970911">
              <w:rPr>
                <w:rFonts w:hint="cs"/>
                <w:b/>
                <w:bCs/>
                <w:color w:val="1F3864"/>
                <w:sz w:val="26"/>
                <w:szCs w:val="26"/>
                <w:rtl/>
              </w:rPr>
              <w:t>→</w:t>
            </w:r>
            <w:r w:rsidRPr="00970911">
              <w:rPr>
                <w:rFonts w:ascii="Sakkal Majalla" w:hAnsi="Sakkal Majalla" w:cs="Sakkal Majalla"/>
                <w:b/>
                <w:bCs/>
                <w:color w:val="1F3864"/>
                <w:sz w:val="26"/>
                <w:szCs w:val="26"/>
                <w:rtl/>
              </w:rPr>
              <w:t>6</w:t>
            </w:r>
          </w:p>
        </w:tc>
        <w:tc>
          <w:tcPr>
            <w:tcW w:w="4135" w:type="dxa"/>
            <w:shd w:val="clear" w:color="auto" w:fill="F5F5F5"/>
            <w:tcMar>
              <w:top w:w="70" w:type="dxa"/>
              <w:left w:w="95" w:type="dxa"/>
              <w:bottom w:w="70" w:type="dxa"/>
              <w:right w:w="95" w:type="dxa"/>
            </w:tcMar>
            <w:vAlign w:val="center"/>
          </w:tcPr>
          <w:p w14:paraId="03C60905"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من الفرضية المفردة (علاقة بين متغيرَين) إلى النموذج المركَّب (بنية متعددة المكوِّنات المتفاعلة).</w:t>
            </w:r>
          </w:p>
        </w:tc>
        <w:tc>
          <w:tcPr>
            <w:tcW w:w="4410" w:type="dxa"/>
            <w:shd w:val="clear" w:color="auto" w:fill="EBF5FB"/>
            <w:tcMar>
              <w:top w:w="70" w:type="dxa"/>
              <w:left w:w="95" w:type="dxa"/>
              <w:bottom w:w="70" w:type="dxa"/>
              <w:right w:w="95" w:type="dxa"/>
            </w:tcMar>
            <w:vAlign w:val="center"/>
          </w:tcPr>
          <w:p w14:paraId="5F54B585"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فرضية واحدة لا تُشكِّل نموذجاً إدارياً قابلاً للتطبيق المؤسسي؛ النموذج يحتاج تركيب عدة فرضيات.</w:t>
            </w:r>
          </w:p>
        </w:tc>
      </w:tr>
      <w:tr w:rsidR="00C767B2" w:rsidRPr="00970911" w14:paraId="2D53FAE7" w14:textId="77777777" w:rsidTr="00201A65">
        <w:tc>
          <w:tcPr>
            <w:tcW w:w="1080" w:type="dxa"/>
            <w:shd w:val="clear" w:color="auto" w:fill="FFFFFF"/>
            <w:tcMar>
              <w:top w:w="70" w:type="dxa"/>
              <w:left w:w="95" w:type="dxa"/>
              <w:bottom w:w="70" w:type="dxa"/>
              <w:right w:w="95" w:type="dxa"/>
            </w:tcMar>
            <w:vAlign w:val="center"/>
          </w:tcPr>
          <w:p w14:paraId="423050CE"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t>6</w:t>
            </w:r>
            <w:r w:rsidRPr="00970911">
              <w:rPr>
                <w:rFonts w:hint="cs"/>
                <w:b/>
                <w:bCs/>
                <w:color w:val="1F3864"/>
                <w:sz w:val="26"/>
                <w:szCs w:val="26"/>
                <w:rtl/>
              </w:rPr>
              <w:t>→</w:t>
            </w:r>
            <w:r w:rsidRPr="00970911">
              <w:rPr>
                <w:rFonts w:ascii="Sakkal Majalla" w:hAnsi="Sakkal Majalla" w:cs="Sakkal Majalla"/>
                <w:b/>
                <w:bCs/>
                <w:color w:val="1F3864"/>
                <w:sz w:val="26"/>
                <w:szCs w:val="26"/>
                <w:rtl/>
              </w:rPr>
              <w:t>7</w:t>
            </w:r>
          </w:p>
        </w:tc>
        <w:tc>
          <w:tcPr>
            <w:tcW w:w="4135" w:type="dxa"/>
            <w:shd w:val="clear" w:color="auto" w:fill="FFFFFF"/>
            <w:tcMar>
              <w:top w:w="70" w:type="dxa"/>
              <w:left w:w="95" w:type="dxa"/>
              <w:bottom w:w="70" w:type="dxa"/>
              <w:right w:w="95" w:type="dxa"/>
            </w:tcMar>
            <w:vAlign w:val="center"/>
          </w:tcPr>
          <w:p w14:paraId="5298D590"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من التصميم النظري (على الورق) إلى الاختبار الواقعي (في مؤسسة حقيقية)؛ Techne إلى Praxis.</w:t>
            </w:r>
          </w:p>
        </w:tc>
        <w:tc>
          <w:tcPr>
            <w:tcW w:w="4410" w:type="dxa"/>
            <w:shd w:val="clear" w:color="auto" w:fill="FFFFFF"/>
            <w:tcMar>
              <w:top w:w="70" w:type="dxa"/>
              <w:left w:w="95" w:type="dxa"/>
              <w:bottom w:w="70" w:type="dxa"/>
              <w:right w:w="95" w:type="dxa"/>
            </w:tcMar>
            <w:vAlign w:val="center"/>
          </w:tcPr>
          <w:p w14:paraId="4C45D046"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نموذج غير مُختبَر يبقى ادعاءً نظرياً مهما بلغت أناقته الداخلية.</w:t>
            </w:r>
          </w:p>
        </w:tc>
      </w:tr>
    </w:tbl>
    <w:p w14:paraId="09CD31DC" w14:textId="77777777" w:rsidR="00C767B2" w:rsidRPr="00970911" w:rsidRDefault="00C767B2" w:rsidP="00C767B2">
      <w:pPr>
        <w:bidi/>
        <w:spacing w:after="55"/>
        <w:rPr>
          <w:rFonts w:ascii="Sakkal Majalla" w:hAnsi="Sakkal Majalla" w:cs="Sakkal Majalla"/>
          <w:sz w:val="26"/>
          <w:szCs w:val="26"/>
        </w:rPr>
      </w:pPr>
      <w:r>
        <w:rPr>
          <w:rFonts w:ascii="Sakkal Majalla" w:hAnsi="Sakkal Majalla" w:cs="Sakkal Majalla"/>
          <w:i/>
          <w:iCs/>
          <w:color w:val="595959"/>
          <w:sz w:val="26"/>
          <w:szCs w:val="26"/>
          <w:rtl/>
        </w:rPr>
        <w:t>جدول 5.2 — كل انتقال تحوّل في طبيعة العمل المعرفي، مقروءًا بتمييز أرسطو بين أنواع المعرفة وبينها وبين الفعل.</w:t>
      </w:r>
    </w:p>
    <w:p w14:paraId="1FFE7268" w14:textId="77777777" w:rsidR="00C767B2" w:rsidRPr="00970911" w:rsidRDefault="00C767B2" w:rsidP="00C767B2">
      <w:pPr>
        <w:pBdr>
          <w:bottom w:val="single" w:sz="6" w:space="0" w:color="D6E4F0"/>
        </w:pBdr>
        <w:bidi/>
        <w:spacing w:before="20" w:after="65"/>
        <w:rPr>
          <w:rFonts w:ascii="Sakkal Majalla" w:hAnsi="Sakkal Majalla" w:cs="Sakkal Majalla"/>
          <w:sz w:val="26"/>
          <w:szCs w:val="26"/>
        </w:rPr>
      </w:pPr>
    </w:p>
    <w:p w14:paraId="7F77BD12" w14:textId="77777777" w:rsidR="00C767B2" w:rsidRPr="00970911" w:rsidRDefault="00C767B2" w:rsidP="00C767B2">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5.3  التأصيل الأصولي: سلم الاشتقاق امتداد لمنهج الاستنباط</w:t>
      </w:r>
      <w:r>
        <w:fldChar w:fldCharType="begin"/>
      </w:r>
      <w:r>
        <w:instrText xml:space="preserve"> TC "5.3  التأصيل الأصولي: سلم الاشتقاق امتداد لمنهج الاستنباط" \l 2 </w:instrText>
      </w:r>
      <w:r>
        <w:fldChar w:fldCharType="end"/>
      </w:r>
    </w:p>
    <w:p w14:paraId="2F9D4BB5" w14:textId="77777777" w:rsidR="00C767B2" w:rsidRPr="00970911" w:rsidRDefault="00C767B2" w:rsidP="00C767B2">
      <w:pPr>
        <w:bidi/>
        <w:spacing w:before="70" w:after="38"/>
        <w:rPr>
          <w:rFonts w:ascii="Sakkal Majalla" w:hAnsi="Sakkal Majalla" w:cs="Sakkal Majalla"/>
          <w:sz w:val="26"/>
          <w:szCs w:val="26"/>
        </w:rPr>
      </w:pPr>
      <w:r>
        <w:rPr>
          <w:rFonts w:ascii="Sakkal Majalla" w:hAnsi="Sakkal Majalla" w:cs="Sakkal Majalla"/>
          <w:b/>
          <w:bCs/>
          <w:color w:val="156082"/>
          <w:sz w:val="26"/>
          <w:szCs w:val="26"/>
          <w:rtl/>
        </w:rPr>
        <w:t>الشاطبي ومشكلة الانتقال من النص الجزئي إلى الحكم الكلي</w:t>
      </w:r>
    </w:p>
    <w:p w14:paraId="406E3572" w14:textId="77777777" w:rsidR="00C767B2" w:rsidRPr="00970911" w:rsidRDefault="00C767B2" w:rsidP="00C767B2">
      <w:pPr>
        <w:bidi/>
        <w:spacing w:after="90"/>
        <w:rPr>
          <w:rFonts w:ascii="Sakkal Majalla" w:hAnsi="Sakkal Majalla" w:cs="Sakkal Majalla"/>
          <w:sz w:val="26"/>
          <w:szCs w:val="26"/>
        </w:rPr>
      </w:pPr>
      <w:r>
        <w:rPr>
          <w:rFonts w:ascii="Sakkal Majalla" w:hAnsi="Sakkal Majalla" w:cs="Sakkal Majalla"/>
          <w:color w:val="000000"/>
          <w:sz w:val="26"/>
          <w:szCs w:val="26"/>
          <w:rtl/>
        </w:rPr>
        <w:lastRenderedPageBreak/>
        <w:t>يقدّم أبو إسحاق الشاطبي (ت.790هـ) في «الموافقات» أدق معالجة تراثية لمشكلة الانتقال من النصوص الجزئية إلى القواعد الكلية. فالكليات عنده لا تثبت بآية مفردة، بل تُستخلص من مجموع أدلة متفرقة تتضافر على معنى واحد يُعرف به قصد الشارع، وهو ما يُسمّى «الاستقراء المعنوي»: جمع الدلالات الجزئية لاستخلاص القاعدة الكلية.</w:t>
      </w:r>
    </w:p>
    <w:p w14:paraId="5F053652" w14:textId="77777777" w:rsidR="00C767B2" w:rsidRPr="00970911" w:rsidRDefault="00C767B2" w:rsidP="00C767B2">
      <w:pPr>
        <w:bidi/>
        <w:spacing w:after="65"/>
        <w:ind w:right="260"/>
        <w:rPr>
          <w:rFonts w:ascii="Sakkal Majalla" w:hAnsi="Sakkal Majalla" w:cs="Sakkal Majalla"/>
          <w:sz w:val="26"/>
          <w:szCs w:val="26"/>
        </w:rPr>
      </w:pPr>
      <w:r w:rsidRPr="00970911">
        <w:rPr>
          <w:rFonts w:ascii="Sakkal Majalla" w:hAnsi="Sakkal Majalla" w:cs="Sakkal Majalla"/>
          <w:sz w:val="26"/>
          <w:szCs w:val="26"/>
        </w:rPr>
        <w:t xml:space="preserve">    </w:t>
      </w:r>
      <w:r w:rsidRPr="00970911">
        <w:rPr>
          <w:rFonts w:ascii="Sakkal Majalla" w:hAnsi="Sakkal Majalla" w:cs="Sakkal Majalla"/>
          <w:i/>
          <w:iCs/>
          <w:color w:val="595959"/>
          <w:sz w:val="26"/>
          <w:szCs w:val="26"/>
          <w:rtl/>
        </w:rPr>
        <w:t>الشاطبي، إبراهيم بن موسى (ت.790هـ). الموافقات في أصول الشريعة. ج2، باب الكليات. تحقيق: أبو عبيدة مشهور بن حسن آل سلمان.</w:t>
      </w:r>
    </w:p>
    <w:p w14:paraId="6601D4CF" w14:textId="77777777" w:rsidR="00C767B2" w:rsidRPr="00970911" w:rsidRDefault="00C767B2" w:rsidP="00C767B2">
      <w:pPr>
        <w:bidi/>
        <w:spacing w:after="90"/>
        <w:rPr>
          <w:rFonts w:ascii="Sakkal Majalla" w:hAnsi="Sakkal Majalla" w:cs="Sakkal Majalla"/>
          <w:sz w:val="26"/>
          <w:szCs w:val="26"/>
        </w:rPr>
      </w:pPr>
      <w:r>
        <w:rPr>
          <w:rFonts w:ascii="Sakkal Majalla" w:hAnsi="Sakkal Majalla" w:cs="Sakkal Majalla"/>
          <w:color w:val="000000"/>
          <w:sz w:val="26"/>
          <w:szCs w:val="26"/>
          <w:rtl/>
        </w:rPr>
        <w:t>ومن هذا الاستقراء يستمد المستوى الثالث في السلم (المفهوم الإنساني) مشروعيته المنهجية؛ فالانتقال من الدلالات الجزئية (آيات الشورى المتفرقة) إلى المفهوم الكلي (استخراج الرأي الجماعي) إجراء له أصل في التراث الأصولي، لا ابتداع من خارجه.</w:t>
      </w:r>
    </w:p>
    <w:p w14:paraId="6F4DEE0D" w14:textId="77777777" w:rsidR="00C767B2" w:rsidRPr="00970911" w:rsidRDefault="00C767B2" w:rsidP="00C767B2">
      <w:pPr>
        <w:bidi/>
        <w:spacing w:before="70" w:after="38"/>
        <w:rPr>
          <w:rFonts w:ascii="Sakkal Majalla" w:hAnsi="Sakkal Majalla" w:cs="Sakkal Majalla"/>
          <w:sz w:val="26"/>
          <w:szCs w:val="26"/>
        </w:rPr>
      </w:pPr>
      <w:r>
        <w:rPr>
          <w:rFonts w:ascii="Sakkal Majalla" w:hAnsi="Sakkal Majalla" w:cs="Sakkal Majalla"/>
          <w:b/>
          <w:bCs/>
          <w:color w:val="156082"/>
          <w:sz w:val="26"/>
          <w:szCs w:val="26"/>
          <w:rtl/>
        </w:rPr>
        <w:t>الغزالي والتمييز بين الاستنباط والتخمين</w:t>
      </w:r>
    </w:p>
    <w:p w14:paraId="1BB2554C" w14:textId="77777777" w:rsidR="00C767B2" w:rsidRPr="00970911" w:rsidRDefault="00C767B2" w:rsidP="00C767B2">
      <w:pPr>
        <w:bidi/>
        <w:spacing w:after="90"/>
        <w:rPr>
          <w:rFonts w:ascii="Sakkal Majalla" w:hAnsi="Sakkal Majalla" w:cs="Sakkal Majalla"/>
          <w:sz w:val="26"/>
          <w:szCs w:val="26"/>
        </w:rPr>
      </w:pPr>
      <w:r>
        <w:rPr>
          <w:rFonts w:ascii="Sakkal Majalla" w:hAnsi="Sakkal Majalla" w:cs="Sakkal Majalla"/>
          <w:color w:val="000000"/>
          <w:sz w:val="26"/>
          <w:szCs w:val="26"/>
          <w:rtl/>
        </w:rPr>
        <w:t>ويشترط الغزالي (ت.505هـ) في «المستصفى» لصحة الاستنباط التمييز بين المعنى المستنبَط، الذي تدل عليه القرينة، والمعنى المخترَع، الذي يُسقطه الناظر من خارج النص. وهذا التمييز هو ما تحرسه معايير الرفض الخمسة في السلم (§5.5): منع الاختراع والتحكّم.</w:t>
      </w:r>
    </w:p>
    <w:p w14:paraId="237EFFBB" w14:textId="77777777" w:rsidR="00C767B2" w:rsidRPr="00970911" w:rsidRDefault="00C767B2" w:rsidP="00C767B2">
      <w:pPr>
        <w:bidi/>
        <w:spacing w:after="65"/>
        <w:ind w:right="260"/>
        <w:rPr>
          <w:rFonts w:ascii="Sakkal Majalla" w:hAnsi="Sakkal Majalla" w:cs="Sakkal Majalla"/>
          <w:sz w:val="26"/>
          <w:szCs w:val="26"/>
        </w:rPr>
      </w:pPr>
      <w:r w:rsidRPr="00970911">
        <w:rPr>
          <w:rFonts w:ascii="Sakkal Majalla" w:hAnsi="Sakkal Majalla" w:cs="Sakkal Majalla"/>
          <w:sz w:val="26"/>
          <w:szCs w:val="26"/>
        </w:rPr>
        <w:t xml:space="preserve">    </w:t>
      </w:r>
      <w:r w:rsidRPr="00970911">
        <w:rPr>
          <w:rFonts w:ascii="Sakkal Majalla" w:hAnsi="Sakkal Majalla" w:cs="Sakkal Majalla"/>
          <w:i/>
          <w:iCs/>
          <w:color w:val="595959"/>
          <w:sz w:val="26"/>
          <w:szCs w:val="26"/>
          <w:rtl/>
        </w:rPr>
        <w:t>الغزالي، أبو حامد (ت.505هـ). المستصفى من علم الأصول. تحقيق: محمد عبد السلام عبد الشافي. دار الكتب العلمية، بيروت.</w:t>
      </w:r>
    </w:p>
    <w:p w14:paraId="5A256879" w14:textId="77777777" w:rsidR="00C767B2" w:rsidRPr="00970911" w:rsidRDefault="00C767B2" w:rsidP="00C767B2">
      <w:pPr>
        <w:bidi/>
        <w:spacing w:before="70" w:after="38"/>
        <w:rPr>
          <w:rFonts w:ascii="Sakkal Majalla" w:hAnsi="Sakkal Majalla" w:cs="Sakkal Majalla"/>
          <w:sz w:val="26"/>
          <w:szCs w:val="26"/>
        </w:rPr>
      </w:pPr>
      <w:r>
        <w:rPr>
          <w:rFonts w:ascii="Sakkal Majalla" w:hAnsi="Sakkal Majalla" w:cs="Sakkal Majalla"/>
          <w:b/>
          <w:bCs/>
          <w:color w:val="156082"/>
          <w:sz w:val="26"/>
          <w:szCs w:val="26"/>
          <w:rtl/>
        </w:rPr>
        <w:t>موضع الاختلاف عن القياس الأصولي الكلاسيكي</w:t>
      </w:r>
    </w:p>
    <w:p w14:paraId="6825C4FE" w14:textId="77777777" w:rsidR="00C767B2" w:rsidRPr="00970911" w:rsidRDefault="00C767B2" w:rsidP="00C767B2">
      <w:pPr>
        <w:bidi/>
        <w:spacing w:after="90"/>
        <w:rPr>
          <w:rFonts w:ascii="Sakkal Majalla" w:hAnsi="Sakkal Majalla" w:cs="Sakkal Majalla"/>
          <w:sz w:val="26"/>
          <w:szCs w:val="26"/>
        </w:rPr>
      </w:pPr>
      <w:r>
        <w:rPr>
          <w:rFonts w:ascii="Sakkal Majalla" w:hAnsi="Sakkal Majalla" w:cs="Sakkal Majalla"/>
          <w:color w:val="000000"/>
          <w:sz w:val="26"/>
          <w:szCs w:val="26"/>
          <w:rtl/>
        </w:rPr>
        <w:t>ومع هذا التأصيل، ينبغي التنبيه إلى فرق مهم: القياس الأصولي يهدف إلى حكم فقهي (حلال، حرام، واجب، مكروه)، أما سلم الاشتقاق فيهدف إلى مبدأ إداري قابل للاختبار التجريبي. فالغاية مختلفة، وإن اشتركا في منطق الانتقال المسوَّغ من الجزئي إلى الكلي.</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0"/>
        <w:gridCol w:w="3600"/>
        <w:gridCol w:w="3600"/>
      </w:tblGrid>
      <w:tr w:rsidR="00C767B2" w:rsidRPr="00970911" w14:paraId="427DB226" w14:textId="77777777" w:rsidTr="00201A65">
        <w:tc>
          <w:tcPr>
            <w:tcW w:w="1440" w:type="dxa"/>
            <w:shd w:val="clear" w:color="auto" w:fill="1F3864"/>
            <w:tcMar>
              <w:top w:w="70" w:type="dxa"/>
              <w:left w:w="95" w:type="dxa"/>
              <w:bottom w:w="70" w:type="dxa"/>
              <w:right w:w="95" w:type="dxa"/>
            </w:tcMar>
            <w:vAlign w:val="center"/>
          </w:tcPr>
          <w:p w14:paraId="0C0338B7"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الجانب</w:t>
            </w:r>
          </w:p>
        </w:tc>
        <w:tc>
          <w:tcPr>
            <w:tcW w:w="3600" w:type="dxa"/>
            <w:shd w:val="clear" w:color="auto" w:fill="1F3864"/>
            <w:tcMar>
              <w:top w:w="70" w:type="dxa"/>
              <w:left w:w="95" w:type="dxa"/>
              <w:bottom w:w="70" w:type="dxa"/>
              <w:right w:w="95" w:type="dxa"/>
            </w:tcMar>
            <w:vAlign w:val="center"/>
          </w:tcPr>
          <w:p w14:paraId="72A3824B"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القياس الأصولي الكلاسيكي</w:t>
            </w:r>
          </w:p>
        </w:tc>
        <w:tc>
          <w:tcPr>
            <w:tcW w:w="3600" w:type="dxa"/>
            <w:shd w:val="clear" w:color="auto" w:fill="1F3864"/>
            <w:tcMar>
              <w:top w:w="70" w:type="dxa"/>
              <w:left w:w="95" w:type="dxa"/>
              <w:bottom w:w="70" w:type="dxa"/>
              <w:right w:w="95" w:type="dxa"/>
            </w:tcMar>
            <w:vAlign w:val="center"/>
          </w:tcPr>
          <w:p w14:paraId="05CA71D5"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سلم الاشتقاق في هذا الكتاب</w:t>
            </w:r>
          </w:p>
        </w:tc>
      </w:tr>
      <w:tr w:rsidR="00C767B2" w:rsidRPr="00970911" w14:paraId="16BC445C" w14:textId="77777777" w:rsidTr="00201A65">
        <w:tc>
          <w:tcPr>
            <w:tcW w:w="1440" w:type="dxa"/>
            <w:shd w:val="clear" w:color="auto" w:fill="EBF5FB"/>
            <w:tcMar>
              <w:top w:w="70" w:type="dxa"/>
              <w:left w:w="95" w:type="dxa"/>
              <w:bottom w:w="70" w:type="dxa"/>
              <w:right w:w="95" w:type="dxa"/>
            </w:tcMar>
            <w:vAlign w:val="center"/>
          </w:tcPr>
          <w:p w14:paraId="6B28375D"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t>المصدر</w:t>
            </w:r>
          </w:p>
        </w:tc>
        <w:tc>
          <w:tcPr>
            <w:tcW w:w="3600" w:type="dxa"/>
            <w:shd w:val="clear" w:color="auto" w:fill="F8F8F8"/>
            <w:tcMar>
              <w:top w:w="70" w:type="dxa"/>
              <w:left w:w="95" w:type="dxa"/>
              <w:bottom w:w="70" w:type="dxa"/>
              <w:right w:w="95" w:type="dxa"/>
            </w:tcMar>
            <w:vAlign w:val="center"/>
          </w:tcPr>
          <w:p w14:paraId="00E0E9A5"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القرآن والسنة والإجماع والقياس</w:t>
            </w:r>
          </w:p>
        </w:tc>
        <w:tc>
          <w:tcPr>
            <w:tcW w:w="3600" w:type="dxa"/>
            <w:shd w:val="clear" w:color="auto" w:fill="EBF5FB"/>
            <w:tcMar>
              <w:top w:w="70" w:type="dxa"/>
              <w:left w:w="95" w:type="dxa"/>
              <w:bottom w:w="70" w:type="dxa"/>
              <w:right w:w="95" w:type="dxa"/>
            </w:tcMar>
            <w:vAlign w:val="center"/>
          </w:tcPr>
          <w:p w14:paraId="4F6FFFFC"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القرآن أساساً + السنة بياناً + المصادر اللغوية</w:t>
            </w:r>
          </w:p>
        </w:tc>
      </w:tr>
      <w:tr w:rsidR="00C767B2" w:rsidRPr="00970911" w14:paraId="4BB53A40" w14:textId="77777777" w:rsidTr="00201A65">
        <w:tc>
          <w:tcPr>
            <w:tcW w:w="1440" w:type="dxa"/>
            <w:shd w:val="clear" w:color="auto" w:fill="FFFFFF"/>
            <w:tcMar>
              <w:top w:w="70" w:type="dxa"/>
              <w:left w:w="95" w:type="dxa"/>
              <w:bottom w:w="70" w:type="dxa"/>
              <w:right w:w="95" w:type="dxa"/>
            </w:tcMar>
            <w:vAlign w:val="center"/>
          </w:tcPr>
          <w:p w14:paraId="4F974C3F"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t>الناتج المستهدَف</w:t>
            </w:r>
          </w:p>
        </w:tc>
        <w:tc>
          <w:tcPr>
            <w:tcW w:w="3600" w:type="dxa"/>
            <w:shd w:val="clear" w:color="auto" w:fill="FFFFFF"/>
            <w:tcMar>
              <w:top w:w="70" w:type="dxa"/>
              <w:left w:w="95" w:type="dxa"/>
              <w:bottom w:w="70" w:type="dxa"/>
              <w:right w:w="95" w:type="dxa"/>
            </w:tcMar>
            <w:vAlign w:val="center"/>
          </w:tcPr>
          <w:p w14:paraId="7A54EA05"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حكم فقهي تكليفي (حلال/حرام/واجب)</w:t>
            </w:r>
          </w:p>
        </w:tc>
        <w:tc>
          <w:tcPr>
            <w:tcW w:w="3600" w:type="dxa"/>
            <w:shd w:val="clear" w:color="auto" w:fill="FFFFFF"/>
            <w:tcMar>
              <w:top w:w="70" w:type="dxa"/>
              <w:left w:w="95" w:type="dxa"/>
              <w:bottom w:w="70" w:type="dxa"/>
              <w:right w:w="95" w:type="dxa"/>
            </w:tcMar>
            <w:vAlign w:val="center"/>
          </w:tcPr>
          <w:p w14:paraId="26A2B98E"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مبدأ إداري + فرضية قابلة للاختبار التجريبي</w:t>
            </w:r>
          </w:p>
        </w:tc>
      </w:tr>
      <w:tr w:rsidR="00C767B2" w:rsidRPr="00970911" w14:paraId="65097CF2" w14:textId="77777777" w:rsidTr="00201A65">
        <w:tc>
          <w:tcPr>
            <w:tcW w:w="1440" w:type="dxa"/>
            <w:shd w:val="clear" w:color="auto" w:fill="EBF5FB"/>
            <w:tcMar>
              <w:top w:w="70" w:type="dxa"/>
              <w:left w:w="95" w:type="dxa"/>
              <w:bottom w:w="70" w:type="dxa"/>
              <w:right w:w="95" w:type="dxa"/>
            </w:tcMar>
            <w:vAlign w:val="center"/>
          </w:tcPr>
          <w:p w14:paraId="028895E6"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t>معيار الصحة</w:t>
            </w:r>
          </w:p>
        </w:tc>
        <w:tc>
          <w:tcPr>
            <w:tcW w:w="3600" w:type="dxa"/>
            <w:shd w:val="clear" w:color="auto" w:fill="F8F8F8"/>
            <w:tcMar>
              <w:top w:w="70" w:type="dxa"/>
              <w:left w:w="95" w:type="dxa"/>
              <w:bottom w:w="70" w:type="dxa"/>
              <w:right w:w="95" w:type="dxa"/>
            </w:tcMar>
            <w:vAlign w:val="center"/>
          </w:tcPr>
          <w:p w14:paraId="4CEB5A91"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الموافقة لقواعد أصول الفقه</w:t>
            </w:r>
          </w:p>
        </w:tc>
        <w:tc>
          <w:tcPr>
            <w:tcW w:w="3600" w:type="dxa"/>
            <w:shd w:val="clear" w:color="auto" w:fill="EBF5FB"/>
            <w:tcMar>
              <w:top w:w="70" w:type="dxa"/>
              <w:left w:w="95" w:type="dxa"/>
              <w:bottom w:w="70" w:type="dxa"/>
              <w:right w:w="95" w:type="dxa"/>
            </w:tcMar>
            <w:vAlign w:val="center"/>
          </w:tcPr>
          <w:p w14:paraId="7BFE477D"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الموافقة لقواعد أصول الفقه + قابلية التكذيب (بوبر) معاً</w:t>
            </w:r>
          </w:p>
        </w:tc>
      </w:tr>
      <w:tr w:rsidR="00C767B2" w:rsidRPr="00970911" w14:paraId="7BF079AD" w14:textId="77777777" w:rsidTr="00201A65">
        <w:tc>
          <w:tcPr>
            <w:tcW w:w="1440" w:type="dxa"/>
            <w:shd w:val="clear" w:color="auto" w:fill="FFFFFF"/>
            <w:tcMar>
              <w:top w:w="70" w:type="dxa"/>
              <w:left w:w="95" w:type="dxa"/>
              <w:bottom w:w="70" w:type="dxa"/>
              <w:right w:w="95" w:type="dxa"/>
            </w:tcMar>
            <w:vAlign w:val="center"/>
          </w:tcPr>
          <w:p w14:paraId="380B378A"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t>الوظيفة الاجتهادية</w:t>
            </w:r>
          </w:p>
        </w:tc>
        <w:tc>
          <w:tcPr>
            <w:tcW w:w="3600" w:type="dxa"/>
            <w:shd w:val="clear" w:color="auto" w:fill="FFFFFF"/>
            <w:tcMar>
              <w:top w:w="70" w:type="dxa"/>
              <w:left w:w="95" w:type="dxa"/>
              <w:bottom w:w="70" w:type="dxa"/>
              <w:right w:w="95" w:type="dxa"/>
            </w:tcMar>
            <w:vAlign w:val="center"/>
          </w:tcPr>
          <w:p w14:paraId="215E8AFE"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فتوى أو اجتهاد في مسألة شرعية</w:t>
            </w:r>
          </w:p>
        </w:tc>
        <w:tc>
          <w:tcPr>
            <w:tcW w:w="3600" w:type="dxa"/>
            <w:shd w:val="clear" w:color="auto" w:fill="FFFFFF"/>
            <w:tcMar>
              <w:top w:w="70" w:type="dxa"/>
              <w:left w:w="95" w:type="dxa"/>
              <w:bottom w:w="70" w:type="dxa"/>
              <w:right w:w="95" w:type="dxa"/>
            </w:tcMar>
            <w:vAlign w:val="center"/>
          </w:tcPr>
          <w:p w14:paraId="4306EE4B"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بناء نظرية إدارية أصيلة قابلة للمراجعة الأكاديمية</w:t>
            </w:r>
          </w:p>
        </w:tc>
      </w:tr>
    </w:tbl>
    <w:p w14:paraId="5378D829" w14:textId="77777777" w:rsidR="00C767B2" w:rsidRPr="00970911" w:rsidRDefault="00C767B2" w:rsidP="00C767B2">
      <w:pPr>
        <w:bidi/>
        <w:spacing w:after="55"/>
        <w:rPr>
          <w:rFonts w:ascii="Sakkal Majalla" w:hAnsi="Sakkal Majalla" w:cs="Sakkal Majalla"/>
          <w:sz w:val="26"/>
          <w:szCs w:val="26"/>
        </w:rPr>
      </w:pPr>
      <w:r>
        <w:rPr>
          <w:rFonts w:ascii="Sakkal Majalla" w:hAnsi="Sakkal Majalla" w:cs="Sakkal Majalla"/>
          <w:i/>
          <w:iCs/>
          <w:color w:val="595959"/>
          <w:sz w:val="26"/>
          <w:szCs w:val="26"/>
          <w:rtl/>
        </w:rPr>
        <w:t>جدول 5.3 — التأصيل والتمييز: ما يوافق فيه السلم القياس الأصولي، وما يختلف فيه عنه.</w:t>
      </w:r>
    </w:p>
    <w:p w14:paraId="5E096F8A" w14:textId="77777777" w:rsidR="00C767B2" w:rsidRPr="00970911" w:rsidRDefault="00C767B2" w:rsidP="00C767B2">
      <w:pPr>
        <w:bidi/>
        <w:spacing w:after="55"/>
        <w:rPr>
          <w:rFonts w:ascii="Sakkal Majalla" w:hAnsi="Sakkal Majalla" w:cs="Sakkal Majalla"/>
          <w:sz w:val="26"/>
          <w:szCs w:val="26"/>
        </w:rPr>
      </w:pPr>
    </w:p>
    <w:p w14:paraId="2B08E863" w14:textId="77777777" w:rsidR="00C767B2" w:rsidRPr="00970911" w:rsidRDefault="00C767B2" w:rsidP="00C767B2">
      <w:pPr>
        <w:pBdr>
          <w:bottom w:val="single" w:sz="6" w:space="0" w:color="D6E4F0"/>
        </w:pBdr>
        <w:bidi/>
        <w:spacing w:before="20" w:after="65"/>
        <w:rPr>
          <w:rFonts w:ascii="Sakkal Majalla" w:hAnsi="Sakkal Majalla" w:cs="Sakkal Majalla"/>
          <w:sz w:val="26"/>
          <w:szCs w:val="26"/>
        </w:rPr>
      </w:pPr>
    </w:p>
    <w:p w14:paraId="0FC7DCFC" w14:textId="77777777" w:rsidR="00C767B2" w:rsidRPr="00970911" w:rsidRDefault="00C767B2" w:rsidP="00C767B2">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5.4  ضابط المقاصد: البوابة الإلزامية بين المستويين الرابع والخامس</w:t>
      </w:r>
      <w:r>
        <w:fldChar w:fldCharType="begin"/>
      </w:r>
      <w:r>
        <w:instrText xml:space="preserve"> TC "5.4  ضابط المقاصد: البوابة الإلزامية بين المستويين الرابع والخامس" \l 2 </w:instrText>
      </w:r>
      <w:r>
        <w:fldChar w:fldCharType="end"/>
      </w:r>
    </w:p>
    <w:p w14:paraId="017559D0" w14:textId="77777777" w:rsidR="00C767B2" w:rsidRPr="00970911" w:rsidRDefault="00C767B2" w:rsidP="00C767B2">
      <w:pPr>
        <w:bidi/>
        <w:spacing w:after="90"/>
        <w:rPr>
          <w:rFonts w:ascii="Sakkal Majalla" w:hAnsi="Sakkal Majalla" w:cs="Sakkal Majalla"/>
          <w:sz w:val="26"/>
          <w:szCs w:val="26"/>
        </w:rPr>
      </w:pPr>
      <w:r>
        <w:rPr>
          <w:rFonts w:ascii="Sakkal Majalla" w:hAnsi="Sakkal Majalla" w:cs="Sakkal Majalla"/>
          <w:color w:val="000000"/>
          <w:sz w:val="26"/>
          <w:szCs w:val="26"/>
          <w:rtl/>
        </w:rPr>
        <w:t>يقع أخطر انتقال مفهومي في السلم بين المفهوم (م3) والمبدأ (م4)، حيث نعبر من الوصف إلى المعيار. وبعده يبدأ المبدأ اقترابه من التطبيق: فحين يصير فرضية (م5) يدخل في نموذج يمكن أن يُطبَّق في مؤسسة، فلا يعود أثره في حياة الناس نظريًا. ولكي لا يتحول مبدأ مشروع الأصل إلى ممارسة ضارة في التطبيق، وُضعت بوابة المقاصد بين المستويين الرابع والخامس: لا انتقال إلى الخامس حتى يجتاز المبدأ اختبار المقاصد الخمسة.</w:t>
      </w:r>
    </w:p>
    <w:p w14:paraId="0E031EC3" w14:textId="77777777" w:rsidR="00C767B2" w:rsidRPr="00970911" w:rsidRDefault="00C767B2" w:rsidP="00C767B2">
      <w:pPr>
        <w:bidi/>
        <w:spacing w:before="70" w:after="38"/>
        <w:rPr>
          <w:rFonts w:ascii="Sakkal Majalla" w:hAnsi="Sakkal Majalla" w:cs="Sakkal Majalla"/>
          <w:sz w:val="26"/>
          <w:szCs w:val="26"/>
        </w:rPr>
      </w:pPr>
      <w:r>
        <w:rPr>
          <w:rFonts w:ascii="Sakkal Majalla" w:hAnsi="Sakkal Majalla" w:cs="Sakkal Majalla"/>
          <w:b/>
          <w:bCs/>
          <w:color w:val="156082"/>
          <w:sz w:val="26"/>
          <w:szCs w:val="26"/>
          <w:rtl/>
        </w:rPr>
        <w:t>المقاصد الخمسة الكبرى: المرجعية التراثية</w:t>
      </w:r>
    </w:p>
    <w:p w14:paraId="28BFDA09" w14:textId="77777777" w:rsidR="00C767B2" w:rsidRPr="00970911" w:rsidRDefault="00C767B2" w:rsidP="00C767B2">
      <w:pPr>
        <w:bidi/>
        <w:spacing w:after="90"/>
        <w:rPr>
          <w:rFonts w:ascii="Sakkal Majalla" w:hAnsi="Sakkal Majalla" w:cs="Sakkal Majalla"/>
          <w:sz w:val="26"/>
          <w:szCs w:val="26"/>
        </w:rPr>
      </w:pPr>
      <w:r>
        <w:rPr>
          <w:rFonts w:ascii="Sakkal Majalla" w:hAnsi="Sakkal Majalla" w:cs="Sakkal Majalla"/>
          <w:color w:val="000000"/>
          <w:sz w:val="26"/>
          <w:szCs w:val="26"/>
          <w:rtl/>
        </w:rPr>
        <w:t>يحدد الشاطبي في «الموافقات» المقاصد الضرورية الخمسة التي تدور عليها الشريعة. ولا يستلزم الاختبار أن يخدم المبدأ المقاصد الخمسة كلها، بل ألا يتعارض مع أي منها تعارضًا مباشرًا:</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0"/>
        <w:gridCol w:w="4680"/>
        <w:gridCol w:w="2520"/>
      </w:tblGrid>
      <w:tr w:rsidR="00C767B2" w:rsidRPr="00970911" w14:paraId="0224E807" w14:textId="77777777" w:rsidTr="00201A65">
        <w:tc>
          <w:tcPr>
            <w:tcW w:w="1440" w:type="dxa"/>
            <w:shd w:val="clear" w:color="auto" w:fill="1F3864"/>
            <w:tcMar>
              <w:top w:w="70" w:type="dxa"/>
              <w:left w:w="95" w:type="dxa"/>
              <w:bottom w:w="70" w:type="dxa"/>
              <w:right w:w="95" w:type="dxa"/>
            </w:tcMar>
            <w:vAlign w:val="center"/>
          </w:tcPr>
          <w:p w14:paraId="631C5D47"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lastRenderedPageBreak/>
              <w:t>المقصد</w:t>
            </w:r>
          </w:p>
        </w:tc>
        <w:tc>
          <w:tcPr>
            <w:tcW w:w="4680" w:type="dxa"/>
            <w:shd w:val="clear" w:color="auto" w:fill="1F3864"/>
            <w:tcMar>
              <w:top w:w="70" w:type="dxa"/>
              <w:left w:w="95" w:type="dxa"/>
              <w:bottom w:w="70" w:type="dxa"/>
              <w:right w:w="95" w:type="dxa"/>
            </w:tcMar>
            <w:vAlign w:val="center"/>
          </w:tcPr>
          <w:p w14:paraId="5233525C"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السؤال الاختباري</w:t>
            </w:r>
          </w:p>
        </w:tc>
        <w:tc>
          <w:tcPr>
            <w:tcW w:w="2520" w:type="dxa"/>
            <w:shd w:val="clear" w:color="auto" w:fill="1F3864"/>
            <w:tcMar>
              <w:top w:w="70" w:type="dxa"/>
              <w:left w:w="95" w:type="dxa"/>
              <w:bottom w:w="70" w:type="dxa"/>
              <w:right w:w="95" w:type="dxa"/>
            </w:tcMar>
            <w:vAlign w:val="center"/>
          </w:tcPr>
          <w:p w14:paraId="15EB6240"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نتيجة الفشل</w:t>
            </w:r>
          </w:p>
        </w:tc>
      </w:tr>
      <w:tr w:rsidR="00C767B2" w:rsidRPr="00970911" w14:paraId="43D15D28" w14:textId="77777777" w:rsidTr="00201A65">
        <w:tc>
          <w:tcPr>
            <w:tcW w:w="1440" w:type="dxa"/>
            <w:shd w:val="clear" w:color="auto" w:fill="EBF5FB"/>
            <w:tcMar>
              <w:top w:w="70" w:type="dxa"/>
              <w:left w:w="95" w:type="dxa"/>
              <w:bottom w:w="70" w:type="dxa"/>
              <w:right w:w="95" w:type="dxa"/>
            </w:tcMar>
            <w:vAlign w:val="center"/>
          </w:tcPr>
          <w:p w14:paraId="5CE5FF8D"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حفظ الدين</w:t>
            </w:r>
          </w:p>
        </w:tc>
        <w:tc>
          <w:tcPr>
            <w:tcW w:w="4680" w:type="dxa"/>
            <w:shd w:val="clear" w:color="auto" w:fill="F5FAFF"/>
            <w:tcMar>
              <w:top w:w="70" w:type="dxa"/>
              <w:left w:w="95" w:type="dxa"/>
              <w:bottom w:w="70" w:type="dxa"/>
              <w:right w:w="95" w:type="dxa"/>
            </w:tcMar>
            <w:vAlign w:val="center"/>
          </w:tcPr>
          <w:p w14:paraId="7E89A81A"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هل المبدأ الإداري يتوافق مع الثوابت العقدية أو على الأقل لا يُعارضها؟</w:t>
            </w:r>
          </w:p>
        </w:tc>
        <w:tc>
          <w:tcPr>
            <w:tcW w:w="2520" w:type="dxa"/>
            <w:shd w:val="clear" w:color="auto" w:fill="FFF5F5"/>
            <w:tcMar>
              <w:top w:w="70" w:type="dxa"/>
              <w:left w:w="95" w:type="dxa"/>
              <w:bottom w:w="70" w:type="dxa"/>
              <w:right w:w="95" w:type="dxa"/>
            </w:tcMar>
            <w:vAlign w:val="center"/>
          </w:tcPr>
          <w:p w14:paraId="0202E329"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C00000"/>
                <w:sz w:val="26"/>
                <w:szCs w:val="26"/>
                <w:rtl/>
              </w:rPr>
              <w:t>الرفض الفوري: لا انتقال للمستوى 5</w:t>
            </w:r>
          </w:p>
        </w:tc>
      </w:tr>
      <w:tr w:rsidR="00C767B2" w:rsidRPr="00970911" w14:paraId="3A911CA9" w14:textId="77777777" w:rsidTr="00201A65">
        <w:tc>
          <w:tcPr>
            <w:tcW w:w="1440" w:type="dxa"/>
            <w:shd w:val="clear" w:color="auto" w:fill="FFFFFF"/>
            <w:tcMar>
              <w:top w:w="70" w:type="dxa"/>
              <w:left w:w="95" w:type="dxa"/>
              <w:bottom w:w="70" w:type="dxa"/>
              <w:right w:w="95" w:type="dxa"/>
            </w:tcMar>
            <w:vAlign w:val="center"/>
          </w:tcPr>
          <w:p w14:paraId="51EFA964"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حفظ النفس</w:t>
            </w:r>
          </w:p>
        </w:tc>
        <w:tc>
          <w:tcPr>
            <w:tcW w:w="4680" w:type="dxa"/>
            <w:shd w:val="clear" w:color="auto" w:fill="FFFFFF"/>
            <w:tcMar>
              <w:top w:w="70" w:type="dxa"/>
              <w:left w:w="95" w:type="dxa"/>
              <w:bottom w:w="70" w:type="dxa"/>
              <w:right w:w="95" w:type="dxa"/>
            </w:tcMar>
            <w:vAlign w:val="center"/>
          </w:tcPr>
          <w:p w14:paraId="72423459"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هل تطبيق المبدأ يحفظ سلامة الأشخاص أو على الأقل لا يُلحق ضررًا بشرياً مباشراً؟</w:t>
            </w:r>
          </w:p>
        </w:tc>
        <w:tc>
          <w:tcPr>
            <w:tcW w:w="2520" w:type="dxa"/>
            <w:shd w:val="clear" w:color="auto" w:fill="FFFFFF"/>
            <w:tcMar>
              <w:top w:w="70" w:type="dxa"/>
              <w:left w:w="95" w:type="dxa"/>
              <w:bottom w:w="70" w:type="dxa"/>
              <w:right w:w="95" w:type="dxa"/>
            </w:tcMar>
            <w:vAlign w:val="center"/>
          </w:tcPr>
          <w:p w14:paraId="70DF1E0F"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C00000"/>
                <w:sz w:val="26"/>
                <w:szCs w:val="26"/>
                <w:rtl/>
              </w:rPr>
              <w:t>الرفض أو التقييد الصريح بشروط</w:t>
            </w:r>
          </w:p>
        </w:tc>
      </w:tr>
      <w:tr w:rsidR="00C767B2" w:rsidRPr="00970911" w14:paraId="6F4758B3" w14:textId="77777777" w:rsidTr="00201A65">
        <w:tc>
          <w:tcPr>
            <w:tcW w:w="1440" w:type="dxa"/>
            <w:shd w:val="clear" w:color="auto" w:fill="EBF5FB"/>
            <w:tcMar>
              <w:top w:w="70" w:type="dxa"/>
              <w:left w:w="95" w:type="dxa"/>
              <w:bottom w:w="70" w:type="dxa"/>
              <w:right w:w="95" w:type="dxa"/>
            </w:tcMar>
            <w:vAlign w:val="center"/>
          </w:tcPr>
          <w:p w14:paraId="6C0558EE"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حفظ العقل</w:t>
            </w:r>
          </w:p>
        </w:tc>
        <w:tc>
          <w:tcPr>
            <w:tcW w:w="4680" w:type="dxa"/>
            <w:shd w:val="clear" w:color="auto" w:fill="F5FAFF"/>
            <w:tcMar>
              <w:top w:w="70" w:type="dxa"/>
              <w:left w:w="95" w:type="dxa"/>
              <w:bottom w:w="70" w:type="dxa"/>
              <w:right w:w="95" w:type="dxa"/>
            </w:tcMar>
            <w:vAlign w:val="center"/>
          </w:tcPr>
          <w:p w14:paraId="2431A4FD"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هل المبدأ يُعزِّز التفكير المستقل لا يُقمعه؟ هل يُشجِّع الاجتهاد أم يفرض التبعية؟</w:t>
            </w:r>
          </w:p>
        </w:tc>
        <w:tc>
          <w:tcPr>
            <w:tcW w:w="2520" w:type="dxa"/>
            <w:shd w:val="clear" w:color="auto" w:fill="FFF5F5"/>
            <w:tcMar>
              <w:top w:w="70" w:type="dxa"/>
              <w:left w:w="95" w:type="dxa"/>
              <w:bottom w:w="70" w:type="dxa"/>
              <w:right w:w="95" w:type="dxa"/>
            </w:tcMar>
            <w:vAlign w:val="center"/>
          </w:tcPr>
          <w:p w14:paraId="1F934193"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C00000"/>
                <w:sz w:val="26"/>
                <w:szCs w:val="26"/>
                <w:rtl/>
              </w:rPr>
              <w:t>إعادة صياغة + تقييد</w:t>
            </w:r>
          </w:p>
        </w:tc>
      </w:tr>
      <w:tr w:rsidR="00C767B2" w:rsidRPr="00970911" w14:paraId="69BE3F56" w14:textId="77777777" w:rsidTr="00201A65">
        <w:tc>
          <w:tcPr>
            <w:tcW w:w="1440" w:type="dxa"/>
            <w:shd w:val="clear" w:color="auto" w:fill="FFFFFF"/>
            <w:tcMar>
              <w:top w:w="70" w:type="dxa"/>
              <w:left w:w="95" w:type="dxa"/>
              <w:bottom w:w="70" w:type="dxa"/>
              <w:right w:w="95" w:type="dxa"/>
            </w:tcMar>
            <w:vAlign w:val="center"/>
          </w:tcPr>
          <w:p w14:paraId="1F22C2FD"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حفظ المال</w:t>
            </w:r>
          </w:p>
        </w:tc>
        <w:tc>
          <w:tcPr>
            <w:tcW w:w="4680" w:type="dxa"/>
            <w:shd w:val="clear" w:color="auto" w:fill="FFFFFF"/>
            <w:tcMar>
              <w:top w:w="70" w:type="dxa"/>
              <w:left w:w="95" w:type="dxa"/>
              <w:bottom w:w="70" w:type="dxa"/>
              <w:right w:w="95" w:type="dxa"/>
            </w:tcMar>
            <w:vAlign w:val="center"/>
          </w:tcPr>
          <w:p w14:paraId="139F3669"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هل التطبيق يضمن العدالة في توزيع الموارد ولا يُمكِّن من نهب المؤسسة؟</w:t>
            </w:r>
          </w:p>
        </w:tc>
        <w:tc>
          <w:tcPr>
            <w:tcW w:w="2520" w:type="dxa"/>
            <w:shd w:val="clear" w:color="auto" w:fill="FFFFFF"/>
            <w:tcMar>
              <w:top w:w="70" w:type="dxa"/>
              <w:left w:w="95" w:type="dxa"/>
              <w:bottom w:w="70" w:type="dxa"/>
              <w:right w:w="95" w:type="dxa"/>
            </w:tcMar>
            <w:vAlign w:val="center"/>
          </w:tcPr>
          <w:p w14:paraId="5DF70D18"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C00000"/>
                <w:sz w:val="26"/>
                <w:szCs w:val="26"/>
                <w:rtl/>
              </w:rPr>
              <w:t>تقييد تطبيق + شروط حوكمة</w:t>
            </w:r>
          </w:p>
        </w:tc>
      </w:tr>
      <w:tr w:rsidR="00C767B2" w:rsidRPr="00970911" w14:paraId="6F5A80DB" w14:textId="77777777" w:rsidTr="00201A65">
        <w:tc>
          <w:tcPr>
            <w:tcW w:w="1440" w:type="dxa"/>
            <w:shd w:val="clear" w:color="auto" w:fill="EBF5FB"/>
            <w:tcMar>
              <w:top w:w="70" w:type="dxa"/>
              <w:left w:w="95" w:type="dxa"/>
              <w:bottom w:w="70" w:type="dxa"/>
              <w:right w:w="95" w:type="dxa"/>
            </w:tcMar>
            <w:vAlign w:val="center"/>
          </w:tcPr>
          <w:p w14:paraId="4290BC7B"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حفظ النسل (المجتمع)</w:t>
            </w:r>
          </w:p>
        </w:tc>
        <w:tc>
          <w:tcPr>
            <w:tcW w:w="4680" w:type="dxa"/>
            <w:shd w:val="clear" w:color="auto" w:fill="F5FAFF"/>
            <w:tcMar>
              <w:top w:w="70" w:type="dxa"/>
              <w:left w:w="95" w:type="dxa"/>
              <w:bottom w:w="70" w:type="dxa"/>
              <w:right w:w="95" w:type="dxa"/>
            </w:tcMar>
            <w:vAlign w:val="center"/>
          </w:tcPr>
          <w:p w14:paraId="459B8649"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هل يُسهم المبدأ في استدامة المؤسسة والمجتمع أم يُفضي إلى تدميرهما على المدى البعيد؟</w:t>
            </w:r>
          </w:p>
        </w:tc>
        <w:tc>
          <w:tcPr>
            <w:tcW w:w="2520" w:type="dxa"/>
            <w:shd w:val="clear" w:color="auto" w:fill="FFF5F5"/>
            <w:tcMar>
              <w:top w:w="70" w:type="dxa"/>
              <w:left w:w="95" w:type="dxa"/>
              <w:bottom w:w="70" w:type="dxa"/>
              <w:right w:w="95" w:type="dxa"/>
            </w:tcMar>
            <w:vAlign w:val="center"/>
          </w:tcPr>
          <w:p w14:paraId="7A7B82EC"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C00000"/>
                <w:sz w:val="26"/>
                <w:szCs w:val="26"/>
                <w:rtl/>
              </w:rPr>
              <w:t>إعادة تعريف نطاق التطبيق</w:t>
            </w:r>
          </w:p>
        </w:tc>
      </w:tr>
    </w:tbl>
    <w:p w14:paraId="7E0E4BC3" w14:textId="77777777" w:rsidR="00C767B2" w:rsidRPr="00970911" w:rsidRDefault="00C767B2" w:rsidP="00C767B2">
      <w:pPr>
        <w:bidi/>
        <w:spacing w:after="55"/>
        <w:rPr>
          <w:rFonts w:ascii="Sakkal Majalla" w:hAnsi="Sakkal Majalla" w:cs="Sakkal Majalla"/>
          <w:sz w:val="26"/>
          <w:szCs w:val="26"/>
        </w:rPr>
      </w:pPr>
      <w:r>
        <w:rPr>
          <w:rFonts w:ascii="Sakkal Majalla" w:hAnsi="Sakkal Majalla" w:cs="Sakkal Majalla"/>
          <w:i/>
          <w:iCs/>
          <w:color w:val="595959"/>
          <w:sz w:val="26"/>
          <w:szCs w:val="26"/>
          <w:rtl/>
        </w:rPr>
        <w:t>جدول 5.4 — المقاصد الخمسة بوابةَ اختبار إلزامية، بسؤال كل مقصد ونتيجة الفشل فيه.</w:t>
      </w:r>
    </w:p>
    <w:p w14:paraId="057D81F0" w14:textId="77777777" w:rsidR="00C767B2" w:rsidRPr="00970911" w:rsidRDefault="00C767B2" w:rsidP="00C767B2">
      <w:pPr>
        <w:bidi/>
        <w:spacing w:after="55"/>
        <w:rPr>
          <w:rFonts w:ascii="Sakkal Majalla" w:hAnsi="Sakkal Majalla" w:cs="Sakkal Majalla"/>
          <w:sz w:val="26"/>
          <w:szCs w:val="26"/>
        </w:rPr>
      </w:pPr>
    </w:p>
    <w:p w14:paraId="3AEE7EAC" w14:textId="77777777" w:rsidR="00C767B2" w:rsidRPr="00970911" w:rsidRDefault="00C767B2" w:rsidP="00C767B2">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حالة اختبار 1: مبدأ «القرار الجماعي أعدل» يجتاز البوابة بشرطين</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80"/>
        <w:gridCol w:w="5760"/>
        <w:gridCol w:w="1800"/>
      </w:tblGrid>
      <w:tr w:rsidR="00C767B2" w:rsidRPr="00970911" w14:paraId="54818235" w14:textId="77777777" w:rsidTr="00201A65">
        <w:tc>
          <w:tcPr>
            <w:tcW w:w="1080" w:type="dxa"/>
            <w:shd w:val="clear" w:color="auto" w:fill="1F3864"/>
            <w:tcMar>
              <w:top w:w="70" w:type="dxa"/>
              <w:left w:w="95" w:type="dxa"/>
              <w:bottom w:w="70" w:type="dxa"/>
              <w:right w:w="95" w:type="dxa"/>
            </w:tcMar>
            <w:vAlign w:val="center"/>
          </w:tcPr>
          <w:p w14:paraId="6A7E65F2"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المقصد</w:t>
            </w:r>
          </w:p>
        </w:tc>
        <w:tc>
          <w:tcPr>
            <w:tcW w:w="5760" w:type="dxa"/>
            <w:shd w:val="clear" w:color="auto" w:fill="1F3864"/>
            <w:tcMar>
              <w:top w:w="70" w:type="dxa"/>
              <w:left w:w="95" w:type="dxa"/>
              <w:bottom w:w="70" w:type="dxa"/>
              <w:right w:w="95" w:type="dxa"/>
            </w:tcMar>
            <w:vAlign w:val="center"/>
          </w:tcPr>
          <w:p w14:paraId="0E19F079"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التطبيق على مبدأ "القرار الجماعي أعدل"</w:t>
            </w:r>
          </w:p>
        </w:tc>
        <w:tc>
          <w:tcPr>
            <w:tcW w:w="1800" w:type="dxa"/>
            <w:shd w:val="clear" w:color="auto" w:fill="1F3864"/>
            <w:tcMar>
              <w:top w:w="70" w:type="dxa"/>
              <w:left w:w="95" w:type="dxa"/>
              <w:bottom w:w="70" w:type="dxa"/>
              <w:right w:w="95" w:type="dxa"/>
            </w:tcMar>
            <w:vAlign w:val="center"/>
          </w:tcPr>
          <w:p w14:paraId="142B1997"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الحكم</w:t>
            </w:r>
          </w:p>
        </w:tc>
      </w:tr>
      <w:tr w:rsidR="00C767B2" w:rsidRPr="00970911" w14:paraId="1513CE9A" w14:textId="77777777" w:rsidTr="00201A65">
        <w:tc>
          <w:tcPr>
            <w:tcW w:w="1080" w:type="dxa"/>
            <w:shd w:val="clear" w:color="auto" w:fill="EBF5FB"/>
            <w:tcMar>
              <w:top w:w="70" w:type="dxa"/>
              <w:left w:w="95" w:type="dxa"/>
              <w:bottom w:w="70" w:type="dxa"/>
              <w:right w:w="95" w:type="dxa"/>
            </w:tcMar>
            <w:vAlign w:val="center"/>
          </w:tcPr>
          <w:p w14:paraId="076D089E"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الدين</w:t>
            </w:r>
          </w:p>
        </w:tc>
        <w:tc>
          <w:tcPr>
            <w:tcW w:w="5760" w:type="dxa"/>
            <w:shd w:val="clear" w:color="auto" w:fill="F5FAFF"/>
            <w:tcMar>
              <w:top w:w="70" w:type="dxa"/>
              <w:left w:w="95" w:type="dxa"/>
              <w:bottom w:w="70" w:type="dxa"/>
              <w:right w:w="95" w:type="dxa"/>
            </w:tcMar>
            <w:vAlign w:val="center"/>
          </w:tcPr>
          <w:p w14:paraId="7CF0554F"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التشاور من صميم تعاليم القرآن: لا تعارض مباشر مع أي ثابت عقدي</w:t>
            </w:r>
          </w:p>
        </w:tc>
        <w:tc>
          <w:tcPr>
            <w:tcW w:w="1800" w:type="dxa"/>
            <w:shd w:val="clear" w:color="auto" w:fill="EBF5E0"/>
            <w:tcMar>
              <w:top w:w="70" w:type="dxa"/>
              <w:left w:w="95" w:type="dxa"/>
              <w:bottom w:w="70" w:type="dxa"/>
              <w:right w:w="95" w:type="dxa"/>
            </w:tcMar>
            <w:vAlign w:val="center"/>
          </w:tcPr>
          <w:p w14:paraId="2B05B595" w14:textId="77777777" w:rsidR="00C767B2" w:rsidRPr="00970911" w:rsidRDefault="00C767B2" w:rsidP="00201A65">
            <w:pPr>
              <w:bidi/>
              <w:spacing w:before="48" w:after="48"/>
              <w:rPr>
                <w:rFonts w:ascii="Sakkal Majalla" w:hAnsi="Sakkal Majalla" w:cs="Sakkal Majalla"/>
                <w:sz w:val="26"/>
                <w:szCs w:val="26"/>
              </w:rPr>
            </w:pPr>
            <w:r w:rsidRPr="00970911">
              <w:rPr>
                <w:rFonts w:ascii="Segoe UI Emoji" w:hAnsi="Segoe UI Emoji" w:cs="Segoe UI Emoji" w:hint="cs"/>
                <w:b/>
                <w:bCs/>
                <w:color w:val="375623"/>
                <w:sz w:val="26"/>
                <w:szCs w:val="26"/>
                <w:rtl/>
              </w:rPr>
              <w:t>✅</w:t>
            </w:r>
            <w:r w:rsidRPr="00970911">
              <w:rPr>
                <w:rFonts w:ascii="Sakkal Majalla" w:hAnsi="Sakkal Majalla" w:cs="Sakkal Majalla"/>
                <w:b/>
                <w:bCs/>
                <w:color w:val="375623"/>
                <w:sz w:val="26"/>
                <w:szCs w:val="26"/>
                <w:rtl/>
              </w:rPr>
              <w:t xml:space="preserve"> </w:t>
            </w:r>
            <w:r w:rsidRPr="00970911">
              <w:rPr>
                <w:rFonts w:ascii="Sakkal Majalla" w:hAnsi="Sakkal Majalla" w:cs="Sakkal Majalla" w:hint="cs"/>
                <w:b/>
                <w:bCs/>
                <w:color w:val="375623"/>
                <w:sz w:val="26"/>
                <w:szCs w:val="26"/>
                <w:rtl/>
              </w:rPr>
              <w:t>يجتاز</w:t>
            </w:r>
          </w:p>
        </w:tc>
      </w:tr>
      <w:tr w:rsidR="00C767B2" w:rsidRPr="00970911" w14:paraId="4654BFC3" w14:textId="77777777" w:rsidTr="00201A65">
        <w:tc>
          <w:tcPr>
            <w:tcW w:w="1080" w:type="dxa"/>
            <w:shd w:val="clear" w:color="auto" w:fill="FFFFFF"/>
            <w:tcMar>
              <w:top w:w="70" w:type="dxa"/>
              <w:left w:w="95" w:type="dxa"/>
              <w:bottom w:w="70" w:type="dxa"/>
              <w:right w:w="95" w:type="dxa"/>
            </w:tcMar>
            <w:vAlign w:val="center"/>
          </w:tcPr>
          <w:p w14:paraId="33E9A9A3"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النفس</w:t>
            </w:r>
          </w:p>
        </w:tc>
        <w:tc>
          <w:tcPr>
            <w:tcW w:w="5760" w:type="dxa"/>
            <w:shd w:val="clear" w:color="auto" w:fill="FFFFFF"/>
            <w:tcMar>
              <w:top w:w="70" w:type="dxa"/>
              <w:left w:w="95" w:type="dxa"/>
              <w:bottom w:w="70" w:type="dxa"/>
              <w:right w:w="95" w:type="dxa"/>
            </w:tcMar>
            <w:vAlign w:val="center"/>
          </w:tcPr>
          <w:p w14:paraId="261D94D4"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لا إلزام بقرار جماعي يُلحق ضررًا بالأشخاص؛ الوسع مُصان بشرط: لا إلغاء حق الفرد في الاعتراض الأخلاقي</w:t>
            </w:r>
          </w:p>
        </w:tc>
        <w:tc>
          <w:tcPr>
            <w:tcW w:w="1800" w:type="dxa"/>
            <w:shd w:val="clear" w:color="auto" w:fill="FFFFFF"/>
            <w:tcMar>
              <w:top w:w="70" w:type="dxa"/>
              <w:left w:w="95" w:type="dxa"/>
              <w:bottom w:w="70" w:type="dxa"/>
              <w:right w:w="95" w:type="dxa"/>
            </w:tcMar>
            <w:vAlign w:val="center"/>
          </w:tcPr>
          <w:p w14:paraId="57E34ED9" w14:textId="77777777" w:rsidR="00C767B2" w:rsidRPr="00970911" w:rsidRDefault="00C767B2" w:rsidP="00201A65">
            <w:pPr>
              <w:bidi/>
              <w:spacing w:before="48" w:after="48"/>
              <w:rPr>
                <w:rFonts w:ascii="Sakkal Majalla" w:hAnsi="Sakkal Majalla" w:cs="Sakkal Majalla"/>
                <w:sz w:val="26"/>
                <w:szCs w:val="26"/>
              </w:rPr>
            </w:pPr>
            <w:r w:rsidRPr="00970911">
              <w:rPr>
                <w:rFonts w:ascii="Segoe UI Emoji" w:hAnsi="Segoe UI Emoji" w:cs="Segoe UI Emoji" w:hint="cs"/>
                <w:b/>
                <w:bCs/>
                <w:color w:val="375623"/>
                <w:sz w:val="26"/>
                <w:szCs w:val="26"/>
                <w:rtl/>
              </w:rPr>
              <w:t>✅</w:t>
            </w:r>
            <w:r w:rsidRPr="00970911">
              <w:rPr>
                <w:rFonts w:ascii="Sakkal Majalla" w:hAnsi="Sakkal Majalla" w:cs="Sakkal Majalla"/>
                <w:b/>
                <w:bCs/>
                <w:color w:val="375623"/>
                <w:sz w:val="26"/>
                <w:szCs w:val="26"/>
                <w:rtl/>
              </w:rPr>
              <w:t xml:space="preserve"> </w:t>
            </w:r>
            <w:r w:rsidRPr="00970911">
              <w:rPr>
                <w:rFonts w:ascii="Sakkal Majalla" w:hAnsi="Sakkal Majalla" w:cs="Sakkal Majalla" w:hint="cs"/>
                <w:b/>
                <w:bCs/>
                <w:color w:val="375623"/>
                <w:sz w:val="26"/>
                <w:szCs w:val="26"/>
                <w:rtl/>
              </w:rPr>
              <w:t>يجتاز</w:t>
            </w:r>
            <w:r w:rsidRPr="00970911">
              <w:rPr>
                <w:rFonts w:ascii="Sakkal Majalla" w:hAnsi="Sakkal Majalla" w:cs="Sakkal Majalla"/>
                <w:b/>
                <w:bCs/>
                <w:color w:val="375623"/>
                <w:sz w:val="26"/>
                <w:szCs w:val="26"/>
                <w:rtl/>
              </w:rPr>
              <w:t xml:space="preserve"> </w:t>
            </w:r>
            <w:r w:rsidRPr="00970911">
              <w:rPr>
                <w:rFonts w:ascii="Sakkal Majalla" w:hAnsi="Sakkal Majalla" w:cs="Sakkal Majalla" w:hint="cs"/>
                <w:b/>
                <w:bCs/>
                <w:color w:val="375623"/>
                <w:sz w:val="26"/>
                <w:szCs w:val="26"/>
                <w:rtl/>
              </w:rPr>
              <w:t>بشرط</w:t>
            </w:r>
          </w:p>
        </w:tc>
      </w:tr>
      <w:tr w:rsidR="00C767B2" w:rsidRPr="00970911" w14:paraId="00A985BD" w14:textId="77777777" w:rsidTr="00201A65">
        <w:tc>
          <w:tcPr>
            <w:tcW w:w="1080" w:type="dxa"/>
            <w:shd w:val="clear" w:color="auto" w:fill="EBF5FB"/>
            <w:tcMar>
              <w:top w:w="70" w:type="dxa"/>
              <w:left w:w="95" w:type="dxa"/>
              <w:bottom w:w="70" w:type="dxa"/>
              <w:right w:w="95" w:type="dxa"/>
            </w:tcMar>
            <w:vAlign w:val="center"/>
          </w:tcPr>
          <w:p w14:paraId="3C4D6904"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العقل</w:t>
            </w:r>
          </w:p>
        </w:tc>
        <w:tc>
          <w:tcPr>
            <w:tcW w:w="5760" w:type="dxa"/>
            <w:shd w:val="clear" w:color="auto" w:fill="F5FAFF"/>
            <w:tcMar>
              <w:top w:w="70" w:type="dxa"/>
              <w:left w:w="95" w:type="dxa"/>
              <w:bottom w:w="70" w:type="dxa"/>
              <w:right w:w="95" w:type="dxa"/>
            </w:tcMar>
            <w:vAlign w:val="center"/>
          </w:tcPr>
          <w:p w14:paraId="00C29BBE"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الشورى تُفعِّل العقل الجماعي لا تُقمعه: تعزيز للتفكير المستقل</w:t>
            </w:r>
          </w:p>
        </w:tc>
        <w:tc>
          <w:tcPr>
            <w:tcW w:w="1800" w:type="dxa"/>
            <w:shd w:val="clear" w:color="auto" w:fill="EBF5E0"/>
            <w:tcMar>
              <w:top w:w="70" w:type="dxa"/>
              <w:left w:w="95" w:type="dxa"/>
              <w:bottom w:w="70" w:type="dxa"/>
              <w:right w:w="95" w:type="dxa"/>
            </w:tcMar>
            <w:vAlign w:val="center"/>
          </w:tcPr>
          <w:p w14:paraId="44DD80F8" w14:textId="77777777" w:rsidR="00C767B2" w:rsidRPr="00970911" w:rsidRDefault="00C767B2" w:rsidP="00201A65">
            <w:pPr>
              <w:bidi/>
              <w:spacing w:before="48" w:after="48"/>
              <w:rPr>
                <w:rFonts w:ascii="Sakkal Majalla" w:hAnsi="Sakkal Majalla" w:cs="Sakkal Majalla"/>
                <w:sz w:val="26"/>
                <w:szCs w:val="26"/>
              </w:rPr>
            </w:pPr>
            <w:r w:rsidRPr="00970911">
              <w:rPr>
                <w:rFonts w:ascii="Segoe UI Emoji" w:hAnsi="Segoe UI Emoji" w:cs="Segoe UI Emoji" w:hint="cs"/>
                <w:b/>
                <w:bCs/>
                <w:color w:val="375623"/>
                <w:sz w:val="26"/>
                <w:szCs w:val="26"/>
                <w:rtl/>
              </w:rPr>
              <w:t>✅</w:t>
            </w:r>
            <w:r w:rsidRPr="00970911">
              <w:rPr>
                <w:rFonts w:ascii="Sakkal Majalla" w:hAnsi="Sakkal Majalla" w:cs="Sakkal Majalla"/>
                <w:b/>
                <w:bCs/>
                <w:color w:val="375623"/>
                <w:sz w:val="26"/>
                <w:szCs w:val="26"/>
                <w:rtl/>
              </w:rPr>
              <w:t xml:space="preserve"> </w:t>
            </w:r>
            <w:r w:rsidRPr="00970911">
              <w:rPr>
                <w:rFonts w:ascii="Sakkal Majalla" w:hAnsi="Sakkal Majalla" w:cs="Sakkal Majalla" w:hint="cs"/>
                <w:b/>
                <w:bCs/>
                <w:color w:val="375623"/>
                <w:sz w:val="26"/>
                <w:szCs w:val="26"/>
                <w:rtl/>
              </w:rPr>
              <w:t>يجتاز</w:t>
            </w:r>
          </w:p>
        </w:tc>
      </w:tr>
      <w:tr w:rsidR="00C767B2" w:rsidRPr="00970911" w14:paraId="559772E1" w14:textId="77777777" w:rsidTr="00201A65">
        <w:tc>
          <w:tcPr>
            <w:tcW w:w="1080" w:type="dxa"/>
            <w:shd w:val="clear" w:color="auto" w:fill="FFFFFF"/>
            <w:tcMar>
              <w:top w:w="70" w:type="dxa"/>
              <w:left w:w="95" w:type="dxa"/>
              <w:bottom w:w="70" w:type="dxa"/>
              <w:right w:w="95" w:type="dxa"/>
            </w:tcMar>
            <w:vAlign w:val="center"/>
          </w:tcPr>
          <w:p w14:paraId="027C41DC"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المال</w:t>
            </w:r>
          </w:p>
        </w:tc>
        <w:tc>
          <w:tcPr>
            <w:tcW w:w="5760" w:type="dxa"/>
            <w:shd w:val="clear" w:color="auto" w:fill="FFFFFF"/>
            <w:tcMar>
              <w:top w:w="70" w:type="dxa"/>
              <w:left w:w="95" w:type="dxa"/>
              <w:bottom w:w="70" w:type="dxa"/>
              <w:right w:w="95" w:type="dxa"/>
            </w:tcMar>
            <w:vAlign w:val="center"/>
          </w:tcPr>
          <w:p w14:paraId="73F7501D"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القرار الجماعي أقل عُرضةً للفساد الفردي؛ بشرط: وجود آلية مساءلة على قرارات المجموعة أيضاً</w:t>
            </w:r>
          </w:p>
        </w:tc>
        <w:tc>
          <w:tcPr>
            <w:tcW w:w="1800" w:type="dxa"/>
            <w:shd w:val="clear" w:color="auto" w:fill="FFFFFF"/>
            <w:tcMar>
              <w:top w:w="70" w:type="dxa"/>
              <w:left w:w="95" w:type="dxa"/>
              <w:bottom w:w="70" w:type="dxa"/>
              <w:right w:w="95" w:type="dxa"/>
            </w:tcMar>
            <w:vAlign w:val="center"/>
          </w:tcPr>
          <w:p w14:paraId="71C960E7" w14:textId="77777777" w:rsidR="00C767B2" w:rsidRPr="00970911" w:rsidRDefault="00C767B2" w:rsidP="00201A65">
            <w:pPr>
              <w:bidi/>
              <w:spacing w:before="48" w:after="48"/>
              <w:rPr>
                <w:rFonts w:ascii="Sakkal Majalla" w:hAnsi="Sakkal Majalla" w:cs="Sakkal Majalla"/>
                <w:sz w:val="26"/>
                <w:szCs w:val="26"/>
              </w:rPr>
            </w:pPr>
            <w:r w:rsidRPr="00970911">
              <w:rPr>
                <w:rFonts w:ascii="Segoe UI Emoji" w:hAnsi="Segoe UI Emoji" w:cs="Segoe UI Emoji" w:hint="cs"/>
                <w:b/>
                <w:bCs/>
                <w:color w:val="375623"/>
                <w:sz w:val="26"/>
                <w:szCs w:val="26"/>
                <w:rtl/>
              </w:rPr>
              <w:t>✅</w:t>
            </w:r>
            <w:r w:rsidRPr="00970911">
              <w:rPr>
                <w:rFonts w:ascii="Sakkal Majalla" w:hAnsi="Sakkal Majalla" w:cs="Sakkal Majalla"/>
                <w:b/>
                <w:bCs/>
                <w:color w:val="375623"/>
                <w:sz w:val="26"/>
                <w:szCs w:val="26"/>
                <w:rtl/>
              </w:rPr>
              <w:t xml:space="preserve"> </w:t>
            </w:r>
            <w:r w:rsidRPr="00970911">
              <w:rPr>
                <w:rFonts w:ascii="Sakkal Majalla" w:hAnsi="Sakkal Majalla" w:cs="Sakkal Majalla" w:hint="cs"/>
                <w:b/>
                <w:bCs/>
                <w:color w:val="375623"/>
                <w:sz w:val="26"/>
                <w:szCs w:val="26"/>
                <w:rtl/>
              </w:rPr>
              <w:t>يجتاز</w:t>
            </w:r>
            <w:r w:rsidRPr="00970911">
              <w:rPr>
                <w:rFonts w:ascii="Sakkal Majalla" w:hAnsi="Sakkal Majalla" w:cs="Sakkal Majalla"/>
                <w:b/>
                <w:bCs/>
                <w:color w:val="375623"/>
                <w:sz w:val="26"/>
                <w:szCs w:val="26"/>
                <w:rtl/>
              </w:rPr>
              <w:t xml:space="preserve"> </w:t>
            </w:r>
            <w:r w:rsidRPr="00970911">
              <w:rPr>
                <w:rFonts w:ascii="Sakkal Majalla" w:hAnsi="Sakkal Majalla" w:cs="Sakkal Majalla" w:hint="cs"/>
                <w:b/>
                <w:bCs/>
                <w:color w:val="375623"/>
                <w:sz w:val="26"/>
                <w:szCs w:val="26"/>
                <w:rtl/>
              </w:rPr>
              <w:t>بشرط</w:t>
            </w:r>
          </w:p>
        </w:tc>
      </w:tr>
      <w:tr w:rsidR="00C767B2" w:rsidRPr="00970911" w14:paraId="512EDDEF" w14:textId="77777777" w:rsidTr="00201A65">
        <w:tc>
          <w:tcPr>
            <w:tcW w:w="1080" w:type="dxa"/>
            <w:shd w:val="clear" w:color="auto" w:fill="EBF5FB"/>
            <w:tcMar>
              <w:top w:w="70" w:type="dxa"/>
              <w:left w:w="95" w:type="dxa"/>
              <w:bottom w:w="70" w:type="dxa"/>
              <w:right w:w="95" w:type="dxa"/>
            </w:tcMar>
            <w:vAlign w:val="center"/>
          </w:tcPr>
          <w:p w14:paraId="2E1F1069"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النسل/المجتمع</w:t>
            </w:r>
          </w:p>
        </w:tc>
        <w:tc>
          <w:tcPr>
            <w:tcW w:w="5760" w:type="dxa"/>
            <w:shd w:val="clear" w:color="auto" w:fill="F5FAFF"/>
            <w:tcMar>
              <w:top w:w="70" w:type="dxa"/>
              <w:left w:w="95" w:type="dxa"/>
              <w:bottom w:w="70" w:type="dxa"/>
              <w:right w:w="95" w:type="dxa"/>
            </w:tcMar>
            <w:vAlign w:val="center"/>
          </w:tcPr>
          <w:p w14:paraId="78C54A7B"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يُعزِّز تراكم الخبرة المؤسسية: مساهمة في الاستدامة</w:t>
            </w:r>
          </w:p>
        </w:tc>
        <w:tc>
          <w:tcPr>
            <w:tcW w:w="1800" w:type="dxa"/>
            <w:shd w:val="clear" w:color="auto" w:fill="EBF5E0"/>
            <w:tcMar>
              <w:top w:w="70" w:type="dxa"/>
              <w:left w:w="95" w:type="dxa"/>
              <w:bottom w:w="70" w:type="dxa"/>
              <w:right w:w="95" w:type="dxa"/>
            </w:tcMar>
            <w:vAlign w:val="center"/>
          </w:tcPr>
          <w:p w14:paraId="43C755AE" w14:textId="77777777" w:rsidR="00C767B2" w:rsidRPr="00970911" w:rsidRDefault="00C767B2" w:rsidP="00201A65">
            <w:pPr>
              <w:bidi/>
              <w:spacing w:before="48" w:after="48"/>
              <w:rPr>
                <w:rFonts w:ascii="Sakkal Majalla" w:hAnsi="Sakkal Majalla" w:cs="Sakkal Majalla"/>
                <w:sz w:val="26"/>
                <w:szCs w:val="26"/>
              </w:rPr>
            </w:pPr>
            <w:r w:rsidRPr="00970911">
              <w:rPr>
                <w:rFonts w:ascii="Segoe UI Emoji" w:hAnsi="Segoe UI Emoji" w:cs="Segoe UI Emoji" w:hint="cs"/>
                <w:b/>
                <w:bCs/>
                <w:color w:val="375623"/>
                <w:sz w:val="26"/>
                <w:szCs w:val="26"/>
                <w:rtl/>
              </w:rPr>
              <w:t>✅</w:t>
            </w:r>
            <w:r w:rsidRPr="00970911">
              <w:rPr>
                <w:rFonts w:ascii="Sakkal Majalla" w:hAnsi="Sakkal Majalla" w:cs="Sakkal Majalla"/>
                <w:b/>
                <w:bCs/>
                <w:color w:val="375623"/>
                <w:sz w:val="26"/>
                <w:szCs w:val="26"/>
                <w:rtl/>
              </w:rPr>
              <w:t xml:space="preserve"> </w:t>
            </w:r>
            <w:r w:rsidRPr="00970911">
              <w:rPr>
                <w:rFonts w:ascii="Sakkal Majalla" w:hAnsi="Sakkal Majalla" w:cs="Sakkal Majalla" w:hint="cs"/>
                <w:b/>
                <w:bCs/>
                <w:color w:val="375623"/>
                <w:sz w:val="26"/>
                <w:szCs w:val="26"/>
                <w:rtl/>
              </w:rPr>
              <w:t>يجتاز</w:t>
            </w:r>
          </w:p>
        </w:tc>
      </w:tr>
    </w:tbl>
    <w:p w14:paraId="0E04FEFB" w14:textId="77777777" w:rsidR="00C767B2" w:rsidRPr="00970911" w:rsidRDefault="00C767B2" w:rsidP="00C767B2">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فالمبدأ يجتاز بوابة المقاصد، مع شرطين مقيِّدين. والشرطان لا يلغيان المبدأ، بل يحددان ضمانات تطبيقه المشروع. وهكذا ينبغي أن تعمل البوابة: لا ترفض بالجملة، ولا تجيز بلا قيد.</w:t>
      </w:r>
    </w:p>
    <w:p w14:paraId="70B69EE6" w14:textId="77777777" w:rsidR="00C767B2" w:rsidRPr="00970911" w:rsidRDefault="00C767B2" w:rsidP="00C767B2">
      <w:pPr>
        <w:bidi/>
        <w:spacing w:after="55"/>
        <w:rPr>
          <w:rFonts w:ascii="Sakkal Majalla" w:hAnsi="Sakkal Majalla" w:cs="Sakkal Majalla"/>
          <w:sz w:val="26"/>
          <w:szCs w:val="26"/>
        </w:rPr>
      </w:pPr>
    </w:p>
    <w:p w14:paraId="28FAD4D8" w14:textId="77777777" w:rsidR="00C767B2" w:rsidRPr="00970911" w:rsidRDefault="00C767B2" w:rsidP="00C767B2">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حالة اختبار 2: مبدأ يفشل ثم يُعاد صوغه</w:t>
      </w:r>
    </w:p>
    <w:p w14:paraId="39C41C8A" w14:textId="77777777" w:rsidR="00C767B2" w:rsidRPr="00970911" w:rsidRDefault="00C767B2" w:rsidP="00C767B2">
      <w:pPr>
        <w:bidi/>
        <w:spacing w:after="90"/>
        <w:rPr>
          <w:rFonts w:ascii="Sakkal Majalla" w:hAnsi="Sakkal Majalla" w:cs="Sakkal Majalla"/>
          <w:sz w:val="26"/>
          <w:szCs w:val="26"/>
        </w:rPr>
      </w:pPr>
      <w:r>
        <w:rPr>
          <w:rFonts w:ascii="Sakkal Majalla" w:hAnsi="Sakkal Majalla" w:cs="Sakkal Majalla"/>
          <w:color w:val="000000"/>
          <w:sz w:val="26"/>
          <w:szCs w:val="26"/>
          <w:rtl/>
        </w:rPr>
        <w:t>مبدأ أولي: «الإدارة العليا تملك المعلومات الكافية للقرار المنفرد»، استُخلص خطأً من مفهوم إنساني عن القيادة الحازمة. ويبيّن اختبار المقاصد:</w:t>
      </w:r>
    </w:p>
    <w:p w14:paraId="3387AB35" w14:textId="77777777" w:rsidR="00C767B2" w:rsidRPr="00970911" w:rsidRDefault="00C767B2" w:rsidP="00C767B2">
      <w:pPr>
        <w:bidi/>
        <w:spacing w:after="55"/>
        <w:ind w:right="260"/>
        <w:rPr>
          <w:rFonts w:ascii="Sakkal Majalla" w:hAnsi="Sakkal Majalla" w:cs="Sakkal Majalla"/>
          <w:sz w:val="26"/>
          <w:szCs w:val="26"/>
        </w:rPr>
      </w:pPr>
      <w:r>
        <w:rPr>
          <w:rFonts w:ascii="Cambria Math" w:hAnsi="Cambria Math" w:cs="Cambria Math"/>
          <w:b/>
          <w:bCs/>
          <w:color w:val="156082"/>
          <w:sz w:val="26"/>
          <w:szCs w:val="26"/>
        </w:rPr>
        <w:lastRenderedPageBreak/>
        <w:t>◆  يتعارض مع حفظ العقل: يقمع التفكير المستقل في المستويات الأدنى، فيُرفض.</w:t>
      </w:r>
    </w:p>
    <w:p w14:paraId="76BFD842" w14:textId="77777777" w:rsidR="00C767B2" w:rsidRPr="00970911" w:rsidRDefault="00C767B2" w:rsidP="00C767B2">
      <w:pPr>
        <w:bidi/>
        <w:spacing w:after="55"/>
        <w:ind w:right="260"/>
        <w:rPr>
          <w:rFonts w:ascii="Sakkal Majalla" w:hAnsi="Sakkal Majalla" w:cs="Sakkal Majalla"/>
          <w:sz w:val="26"/>
          <w:szCs w:val="26"/>
        </w:rPr>
      </w:pPr>
      <w:r>
        <w:rPr>
          <w:rFonts w:ascii="Cambria Math" w:hAnsi="Cambria Math" w:cs="Cambria Math"/>
          <w:b/>
          <w:bCs/>
          <w:color w:val="156082"/>
          <w:sz w:val="26"/>
          <w:szCs w:val="26"/>
        </w:rPr>
        <w:t>◆  يتعارض مع حفظ النسل (المجتمع): يجعل المؤسسة رهينة كفاءة فرد واحد، فيُرفض.</w:t>
      </w:r>
    </w:p>
    <w:p w14:paraId="38D84B2C" w14:textId="77777777" w:rsidR="00C767B2" w:rsidRPr="00970911" w:rsidRDefault="00C767B2" w:rsidP="00C767B2">
      <w:pPr>
        <w:bidi/>
        <w:spacing w:after="90"/>
        <w:rPr>
          <w:rFonts w:ascii="Sakkal Majalla" w:hAnsi="Sakkal Majalla" w:cs="Sakkal Majalla"/>
          <w:sz w:val="26"/>
          <w:szCs w:val="26"/>
        </w:rPr>
      </w:pPr>
      <w:r>
        <w:rPr>
          <w:rFonts w:ascii="Sakkal Majalla" w:hAnsi="Sakkal Majalla" w:cs="Sakkal Majalla"/>
          <w:color w:val="000000"/>
          <w:sz w:val="26"/>
          <w:szCs w:val="26"/>
          <w:rtl/>
        </w:rPr>
        <w:t>وإعادة الصوغ: «الإدارة العليا تحمل مسؤولية التحقق من اكتمال المعلومات قبل القرار». وهذه الصيغة تجتاز المقاصد، لأنها تحوّل الادعاء من امتلاك المعرفة كلها إلى المسؤولية عن اكتمال المدخلات.</w:t>
      </w:r>
    </w:p>
    <w:p w14:paraId="5CC89FBD" w14:textId="77777777" w:rsidR="00C767B2" w:rsidRPr="00970911" w:rsidRDefault="00C767B2" w:rsidP="00C767B2">
      <w:pPr>
        <w:shd w:val="clear" w:color="auto" w:fill="FFF2CC"/>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والدرس أن البوابة تقيّد ولا ترفض بالضرورة؛ فكثيرًا ما تدفع الباحث إلى صياغة أدق وأنزه للمبدأ. وهذا الضغط المنهجي هو ما يميّز الاشتقاق المقيَّد من الاشتقاق الحر.</w:t>
      </w:r>
    </w:p>
    <w:p w14:paraId="17A4FDD0" w14:textId="77777777" w:rsidR="00C767B2" w:rsidRPr="00970911" w:rsidRDefault="00C767B2" w:rsidP="00C767B2">
      <w:pPr>
        <w:bidi/>
        <w:spacing w:after="55"/>
        <w:rPr>
          <w:rFonts w:ascii="Sakkal Majalla" w:hAnsi="Sakkal Majalla" w:cs="Sakkal Majalla"/>
          <w:sz w:val="26"/>
          <w:szCs w:val="26"/>
        </w:rPr>
      </w:pPr>
    </w:p>
    <w:p w14:paraId="2FA9DA79" w14:textId="77777777" w:rsidR="00C767B2" w:rsidRPr="00970911" w:rsidRDefault="00C767B2" w:rsidP="00C767B2">
      <w:pPr>
        <w:pBdr>
          <w:bottom w:val="single" w:sz="6" w:space="0" w:color="D6E4F0"/>
        </w:pBdr>
        <w:bidi/>
        <w:spacing w:before="20" w:after="65"/>
        <w:rPr>
          <w:rFonts w:ascii="Sakkal Majalla" w:hAnsi="Sakkal Majalla" w:cs="Sakkal Majalla"/>
          <w:sz w:val="26"/>
          <w:szCs w:val="26"/>
        </w:rPr>
      </w:pPr>
    </w:p>
    <w:p w14:paraId="222F197E" w14:textId="77777777" w:rsidR="00C767B2" w:rsidRPr="00970911" w:rsidRDefault="00C767B2" w:rsidP="00C767B2">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5.5  معايير الترقية الستة ومعايير الرفض الخمسة</w:t>
      </w:r>
      <w:r>
        <w:fldChar w:fldCharType="begin"/>
      </w:r>
      <w:r>
        <w:instrText xml:space="preserve"> TC "5.5  معايير الترقية الستة ومعايير الرفض الخمسة" \l 2 </w:instrText>
      </w:r>
      <w:r>
        <w:fldChar w:fldCharType="end"/>
      </w:r>
    </w:p>
    <w:p w14:paraId="03F1BFD5" w14:textId="77777777" w:rsidR="00C767B2" w:rsidRPr="00970911" w:rsidRDefault="00C767B2" w:rsidP="00C767B2">
      <w:pPr>
        <w:bidi/>
        <w:spacing w:after="90"/>
        <w:rPr>
          <w:rFonts w:ascii="Sakkal Majalla" w:hAnsi="Sakkal Majalla" w:cs="Sakkal Majalla"/>
          <w:sz w:val="26"/>
          <w:szCs w:val="26"/>
        </w:rPr>
      </w:pPr>
      <w:r>
        <w:rPr>
          <w:rFonts w:ascii="Sakkal Majalla" w:hAnsi="Sakkal Majalla" w:cs="Sakkal Majalla"/>
          <w:color w:val="000000"/>
          <w:sz w:val="26"/>
          <w:szCs w:val="26"/>
          <w:rtl/>
        </w:rPr>
        <w:t>ليس كل ما يُصاغ في مستوى يستحق الانتقال إلى ما بعده، وهاتان القائمتان تحكمان الانتقال:</w:t>
      </w:r>
    </w:p>
    <w:p w14:paraId="6C5905AC" w14:textId="77777777" w:rsidR="00C767B2" w:rsidRPr="00970911" w:rsidRDefault="00C767B2" w:rsidP="00C767B2">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معايير الترقية الستة: شروط إلزامية لإتمام الانتقال</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
        <w:gridCol w:w="2880"/>
        <w:gridCol w:w="5400"/>
      </w:tblGrid>
      <w:tr w:rsidR="00C767B2" w:rsidRPr="00970911" w14:paraId="55EF4133" w14:textId="77777777" w:rsidTr="00201A65">
        <w:tc>
          <w:tcPr>
            <w:tcW w:w="360" w:type="dxa"/>
            <w:shd w:val="clear" w:color="auto" w:fill="375623"/>
            <w:tcMar>
              <w:top w:w="70" w:type="dxa"/>
              <w:left w:w="95" w:type="dxa"/>
              <w:bottom w:w="70" w:type="dxa"/>
              <w:right w:w="95" w:type="dxa"/>
            </w:tcMar>
            <w:vAlign w:val="center"/>
          </w:tcPr>
          <w:p w14:paraId="2E3B99A3"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w:t>
            </w:r>
          </w:p>
        </w:tc>
        <w:tc>
          <w:tcPr>
            <w:tcW w:w="2880" w:type="dxa"/>
            <w:shd w:val="clear" w:color="auto" w:fill="375623"/>
            <w:tcMar>
              <w:top w:w="70" w:type="dxa"/>
              <w:left w:w="95" w:type="dxa"/>
              <w:bottom w:w="70" w:type="dxa"/>
              <w:right w:w="95" w:type="dxa"/>
            </w:tcMar>
            <w:vAlign w:val="center"/>
          </w:tcPr>
          <w:p w14:paraId="3F81C952"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المعيار</w:t>
            </w:r>
          </w:p>
        </w:tc>
        <w:tc>
          <w:tcPr>
            <w:tcW w:w="5400" w:type="dxa"/>
            <w:shd w:val="clear" w:color="auto" w:fill="375623"/>
            <w:tcMar>
              <w:top w:w="70" w:type="dxa"/>
              <w:left w:w="95" w:type="dxa"/>
              <w:bottom w:w="70" w:type="dxa"/>
              <w:right w:w="95" w:type="dxa"/>
            </w:tcMar>
            <w:vAlign w:val="center"/>
          </w:tcPr>
          <w:p w14:paraId="71153716"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وسيلة التحقق</w:t>
            </w:r>
          </w:p>
        </w:tc>
      </w:tr>
      <w:tr w:rsidR="00C767B2" w:rsidRPr="00970911" w14:paraId="2E9B8F34" w14:textId="77777777" w:rsidTr="00201A65">
        <w:tc>
          <w:tcPr>
            <w:tcW w:w="360" w:type="dxa"/>
            <w:shd w:val="clear" w:color="auto" w:fill="EBF5E0"/>
            <w:tcMar>
              <w:top w:w="70" w:type="dxa"/>
              <w:left w:w="95" w:type="dxa"/>
              <w:bottom w:w="70" w:type="dxa"/>
              <w:right w:w="95" w:type="dxa"/>
            </w:tcMar>
            <w:vAlign w:val="center"/>
          </w:tcPr>
          <w:p w14:paraId="56A52541"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375623"/>
                <w:sz w:val="26"/>
                <w:szCs w:val="26"/>
                <w:rtl/>
              </w:rPr>
              <w:t>1</w:t>
            </w:r>
          </w:p>
        </w:tc>
        <w:tc>
          <w:tcPr>
            <w:tcW w:w="2880" w:type="dxa"/>
            <w:shd w:val="clear" w:color="auto" w:fill="F5FAF5"/>
            <w:tcMar>
              <w:top w:w="70" w:type="dxa"/>
              <w:left w:w="95" w:type="dxa"/>
              <w:bottom w:w="70" w:type="dxa"/>
              <w:right w:w="95" w:type="dxa"/>
            </w:tcMar>
            <w:vAlign w:val="center"/>
          </w:tcPr>
          <w:p w14:paraId="189325C1"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صحة السياق القرآني</w:t>
            </w:r>
          </w:p>
        </w:tc>
        <w:tc>
          <w:tcPr>
            <w:tcW w:w="5400" w:type="dxa"/>
            <w:shd w:val="clear" w:color="auto" w:fill="EBF5E0"/>
            <w:tcMar>
              <w:top w:w="70" w:type="dxa"/>
              <w:left w:w="95" w:type="dxa"/>
              <w:bottom w:w="70" w:type="dxa"/>
              <w:right w:w="95" w:type="dxa"/>
            </w:tcMar>
            <w:vAlign w:val="center"/>
          </w:tcPr>
          <w:p w14:paraId="601C093F"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موثَّقة من ثلاثة مفسرين على الأقل من مدارس تفسيرية مختلفة (الفصل الرابع)</w:t>
            </w:r>
          </w:p>
        </w:tc>
      </w:tr>
      <w:tr w:rsidR="00C767B2" w:rsidRPr="00970911" w14:paraId="5A0297F7" w14:textId="77777777" w:rsidTr="00201A65">
        <w:tc>
          <w:tcPr>
            <w:tcW w:w="360" w:type="dxa"/>
            <w:shd w:val="clear" w:color="auto" w:fill="FFFFFF"/>
            <w:tcMar>
              <w:top w:w="70" w:type="dxa"/>
              <w:left w:w="95" w:type="dxa"/>
              <w:bottom w:w="70" w:type="dxa"/>
              <w:right w:w="95" w:type="dxa"/>
            </w:tcMar>
            <w:vAlign w:val="center"/>
          </w:tcPr>
          <w:p w14:paraId="20D18526"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375623"/>
                <w:sz w:val="26"/>
                <w:szCs w:val="26"/>
                <w:rtl/>
              </w:rPr>
              <w:t>2</w:t>
            </w:r>
          </w:p>
        </w:tc>
        <w:tc>
          <w:tcPr>
            <w:tcW w:w="2880" w:type="dxa"/>
            <w:shd w:val="clear" w:color="auto" w:fill="FFFFFF"/>
            <w:tcMar>
              <w:top w:w="70" w:type="dxa"/>
              <w:left w:w="95" w:type="dxa"/>
              <w:bottom w:w="70" w:type="dxa"/>
              <w:right w:w="95" w:type="dxa"/>
            </w:tcMar>
            <w:vAlign w:val="center"/>
          </w:tcPr>
          <w:p w14:paraId="20EDD2AE"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سلامة الدلالة اللغوية</w:t>
            </w:r>
          </w:p>
        </w:tc>
        <w:tc>
          <w:tcPr>
            <w:tcW w:w="5400" w:type="dxa"/>
            <w:shd w:val="clear" w:color="auto" w:fill="FFFFFF"/>
            <w:tcMar>
              <w:top w:w="70" w:type="dxa"/>
              <w:left w:w="95" w:type="dxa"/>
              <w:bottom w:w="70" w:type="dxa"/>
              <w:right w:w="95" w:type="dxa"/>
            </w:tcMar>
            <w:vAlign w:val="center"/>
          </w:tcPr>
          <w:p w14:paraId="5EB828D0"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الجذر والصيغة الصرفية والمعنى المعجمي موثَّقة من مصادر اللغة الأربعة</w:t>
            </w:r>
          </w:p>
        </w:tc>
      </w:tr>
      <w:tr w:rsidR="00C767B2" w:rsidRPr="00970911" w14:paraId="5244CFD1" w14:textId="77777777" w:rsidTr="00201A65">
        <w:tc>
          <w:tcPr>
            <w:tcW w:w="360" w:type="dxa"/>
            <w:shd w:val="clear" w:color="auto" w:fill="EBF5E0"/>
            <w:tcMar>
              <w:top w:w="70" w:type="dxa"/>
              <w:left w:w="95" w:type="dxa"/>
              <w:bottom w:w="70" w:type="dxa"/>
              <w:right w:w="95" w:type="dxa"/>
            </w:tcMar>
            <w:vAlign w:val="center"/>
          </w:tcPr>
          <w:p w14:paraId="308CC7DB"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375623"/>
                <w:sz w:val="26"/>
                <w:szCs w:val="26"/>
                <w:rtl/>
              </w:rPr>
              <w:t>3</w:t>
            </w:r>
          </w:p>
        </w:tc>
        <w:tc>
          <w:tcPr>
            <w:tcW w:w="2880" w:type="dxa"/>
            <w:shd w:val="clear" w:color="auto" w:fill="F5FAF5"/>
            <w:tcMar>
              <w:top w:w="70" w:type="dxa"/>
              <w:left w:w="95" w:type="dxa"/>
              <w:bottom w:w="70" w:type="dxa"/>
              <w:right w:w="95" w:type="dxa"/>
            </w:tcMar>
            <w:vAlign w:val="center"/>
          </w:tcPr>
          <w:p w14:paraId="23DBF055"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توثيق بيان السنة</w:t>
            </w:r>
          </w:p>
        </w:tc>
        <w:tc>
          <w:tcPr>
            <w:tcW w:w="5400" w:type="dxa"/>
            <w:shd w:val="clear" w:color="auto" w:fill="EBF5E0"/>
            <w:tcMar>
              <w:top w:w="70" w:type="dxa"/>
              <w:left w:w="95" w:type="dxa"/>
              <w:bottom w:w="70" w:type="dxa"/>
              <w:right w:w="95" w:type="dxa"/>
            </w:tcMar>
            <w:vAlign w:val="center"/>
          </w:tcPr>
          <w:p w14:paraId="479FA334"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000000"/>
                <w:sz w:val="26"/>
                <w:szCs w:val="26"/>
                <w:rtl/>
              </w:rPr>
              <w:t>حين يوجد: مسنَد من الكتب الستة، مع التصريح بأنه بيان لا منشأ مستقل</w:t>
            </w:r>
          </w:p>
        </w:tc>
      </w:tr>
      <w:tr w:rsidR="00C767B2" w:rsidRPr="00970911" w14:paraId="3DEE2BB2" w14:textId="77777777" w:rsidTr="00201A65">
        <w:tc>
          <w:tcPr>
            <w:tcW w:w="360" w:type="dxa"/>
            <w:shd w:val="clear" w:color="auto" w:fill="FFFFFF"/>
            <w:tcMar>
              <w:top w:w="70" w:type="dxa"/>
              <w:left w:w="95" w:type="dxa"/>
              <w:bottom w:w="70" w:type="dxa"/>
              <w:right w:w="95" w:type="dxa"/>
            </w:tcMar>
            <w:vAlign w:val="center"/>
          </w:tcPr>
          <w:p w14:paraId="34E55B2B"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375623"/>
                <w:sz w:val="26"/>
                <w:szCs w:val="26"/>
                <w:rtl/>
              </w:rPr>
              <w:t>4</w:t>
            </w:r>
          </w:p>
        </w:tc>
        <w:tc>
          <w:tcPr>
            <w:tcW w:w="2880" w:type="dxa"/>
            <w:shd w:val="clear" w:color="auto" w:fill="FFFFFF"/>
            <w:tcMar>
              <w:top w:w="70" w:type="dxa"/>
              <w:left w:w="95" w:type="dxa"/>
              <w:bottom w:w="70" w:type="dxa"/>
              <w:right w:w="95" w:type="dxa"/>
            </w:tcMar>
            <w:vAlign w:val="center"/>
          </w:tcPr>
          <w:p w14:paraId="5DE75D15"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وجود صلة مفهومية حقيقية</w:t>
            </w:r>
          </w:p>
        </w:tc>
        <w:tc>
          <w:tcPr>
            <w:tcW w:w="5400" w:type="dxa"/>
            <w:shd w:val="clear" w:color="auto" w:fill="FFFFFF"/>
            <w:tcMar>
              <w:top w:w="70" w:type="dxa"/>
              <w:left w:w="95" w:type="dxa"/>
              <w:bottom w:w="70" w:type="dxa"/>
              <w:right w:w="95" w:type="dxa"/>
            </w:tcMar>
            <w:vAlign w:val="center"/>
          </w:tcPr>
          <w:p w14:paraId="0FEACE04"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يُثبَت بتحليل جذري (لا اكتفاء بتشابه الحروف)</w:t>
            </w:r>
          </w:p>
        </w:tc>
      </w:tr>
      <w:tr w:rsidR="00C767B2" w:rsidRPr="00970911" w14:paraId="2C14C2EB" w14:textId="77777777" w:rsidTr="00201A65">
        <w:tc>
          <w:tcPr>
            <w:tcW w:w="360" w:type="dxa"/>
            <w:shd w:val="clear" w:color="auto" w:fill="EBF5E0"/>
            <w:tcMar>
              <w:top w:w="70" w:type="dxa"/>
              <w:left w:w="95" w:type="dxa"/>
              <w:bottom w:w="70" w:type="dxa"/>
              <w:right w:w="95" w:type="dxa"/>
            </w:tcMar>
            <w:vAlign w:val="center"/>
          </w:tcPr>
          <w:p w14:paraId="750F2700"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375623"/>
                <w:sz w:val="26"/>
                <w:szCs w:val="26"/>
                <w:rtl/>
              </w:rPr>
              <w:t>5</w:t>
            </w:r>
          </w:p>
        </w:tc>
        <w:tc>
          <w:tcPr>
            <w:tcW w:w="2880" w:type="dxa"/>
            <w:shd w:val="clear" w:color="auto" w:fill="F5FAF5"/>
            <w:tcMar>
              <w:top w:w="70" w:type="dxa"/>
              <w:left w:w="95" w:type="dxa"/>
              <w:bottom w:w="70" w:type="dxa"/>
              <w:right w:w="95" w:type="dxa"/>
            </w:tcMar>
            <w:vAlign w:val="center"/>
          </w:tcPr>
          <w:p w14:paraId="615814F2"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اجتياز بوابة المقاصد</w:t>
            </w:r>
          </w:p>
        </w:tc>
        <w:tc>
          <w:tcPr>
            <w:tcW w:w="5400" w:type="dxa"/>
            <w:shd w:val="clear" w:color="auto" w:fill="EBF5E0"/>
            <w:tcMar>
              <w:top w:w="70" w:type="dxa"/>
              <w:left w:w="95" w:type="dxa"/>
              <w:bottom w:w="70" w:type="dxa"/>
              <w:right w:w="95" w:type="dxa"/>
            </w:tcMar>
            <w:vAlign w:val="center"/>
          </w:tcPr>
          <w:p w14:paraId="0B288220"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تطبيق الاختبار الخماسي (§5.4) بنتيجة موثَّقة</w:t>
            </w:r>
          </w:p>
        </w:tc>
      </w:tr>
      <w:tr w:rsidR="00C767B2" w:rsidRPr="00970911" w14:paraId="78471842" w14:textId="77777777" w:rsidTr="00201A65">
        <w:tc>
          <w:tcPr>
            <w:tcW w:w="360" w:type="dxa"/>
            <w:shd w:val="clear" w:color="auto" w:fill="FFFFFF"/>
            <w:tcMar>
              <w:top w:w="70" w:type="dxa"/>
              <w:left w:w="95" w:type="dxa"/>
              <w:bottom w:w="70" w:type="dxa"/>
              <w:right w:w="95" w:type="dxa"/>
            </w:tcMar>
            <w:vAlign w:val="center"/>
          </w:tcPr>
          <w:p w14:paraId="33867B2D"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375623"/>
                <w:sz w:val="26"/>
                <w:szCs w:val="26"/>
                <w:rtl/>
              </w:rPr>
              <w:t>6</w:t>
            </w:r>
          </w:p>
        </w:tc>
        <w:tc>
          <w:tcPr>
            <w:tcW w:w="2880" w:type="dxa"/>
            <w:shd w:val="clear" w:color="auto" w:fill="FFFFFF"/>
            <w:tcMar>
              <w:top w:w="70" w:type="dxa"/>
              <w:left w:w="95" w:type="dxa"/>
              <w:bottom w:w="70" w:type="dxa"/>
              <w:right w:w="95" w:type="dxa"/>
            </w:tcMar>
            <w:vAlign w:val="center"/>
          </w:tcPr>
          <w:p w14:paraId="493043F7"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إعلان هامش عدم اليقين</w:t>
            </w:r>
          </w:p>
        </w:tc>
        <w:tc>
          <w:tcPr>
            <w:tcW w:w="5400" w:type="dxa"/>
            <w:shd w:val="clear" w:color="auto" w:fill="FFFFFF"/>
            <w:tcMar>
              <w:top w:w="70" w:type="dxa"/>
              <w:left w:w="95" w:type="dxa"/>
              <w:bottom w:w="70" w:type="dxa"/>
              <w:right w:w="95" w:type="dxa"/>
            </w:tcMar>
            <w:vAlign w:val="center"/>
          </w:tcPr>
          <w:p w14:paraId="5BAC33AB"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000000"/>
                <w:sz w:val="26"/>
                <w:szCs w:val="26"/>
                <w:rtl/>
              </w:rPr>
              <w:t>تصنيف كل ادعاء في السلم بأحد المستويات الخمسة لهامش عدم اليقين (جدول 5.7)</w:t>
            </w:r>
          </w:p>
        </w:tc>
      </w:tr>
    </w:tbl>
    <w:p w14:paraId="5A7AA6D1" w14:textId="77777777" w:rsidR="00C767B2" w:rsidRPr="00970911" w:rsidRDefault="00C767B2" w:rsidP="00C767B2">
      <w:pPr>
        <w:bidi/>
        <w:spacing w:after="55"/>
        <w:rPr>
          <w:rFonts w:ascii="Sakkal Majalla" w:hAnsi="Sakkal Majalla" w:cs="Sakkal Majalla"/>
          <w:sz w:val="26"/>
          <w:szCs w:val="26"/>
        </w:rPr>
      </w:pPr>
    </w:p>
    <w:p w14:paraId="2E5E9018" w14:textId="77777777" w:rsidR="00C767B2" w:rsidRPr="00970911" w:rsidRDefault="00C767B2" w:rsidP="00C767B2">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معايير الرفض الخمسة: يكفي أيٌّ منها للوقوف</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
        <w:gridCol w:w="3240"/>
        <w:gridCol w:w="5040"/>
      </w:tblGrid>
      <w:tr w:rsidR="00C767B2" w:rsidRPr="00970911" w14:paraId="3031278C" w14:textId="77777777" w:rsidTr="00201A65">
        <w:tc>
          <w:tcPr>
            <w:tcW w:w="360" w:type="dxa"/>
            <w:shd w:val="clear" w:color="auto" w:fill="C00000"/>
            <w:tcMar>
              <w:top w:w="70" w:type="dxa"/>
              <w:left w:w="95" w:type="dxa"/>
              <w:bottom w:w="70" w:type="dxa"/>
              <w:right w:w="95" w:type="dxa"/>
            </w:tcMar>
            <w:vAlign w:val="center"/>
          </w:tcPr>
          <w:p w14:paraId="7CCABF55"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w:t>
            </w:r>
          </w:p>
        </w:tc>
        <w:tc>
          <w:tcPr>
            <w:tcW w:w="3240" w:type="dxa"/>
            <w:shd w:val="clear" w:color="auto" w:fill="C00000"/>
            <w:tcMar>
              <w:top w:w="70" w:type="dxa"/>
              <w:left w:w="95" w:type="dxa"/>
              <w:bottom w:w="70" w:type="dxa"/>
              <w:right w:w="95" w:type="dxa"/>
            </w:tcMar>
            <w:vAlign w:val="center"/>
          </w:tcPr>
          <w:p w14:paraId="091B1F30"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معيار الرفض</w:t>
            </w:r>
          </w:p>
        </w:tc>
        <w:tc>
          <w:tcPr>
            <w:tcW w:w="5040" w:type="dxa"/>
            <w:shd w:val="clear" w:color="auto" w:fill="C00000"/>
            <w:tcMar>
              <w:top w:w="70" w:type="dxa"/>
              <w:left w:w="95" w:type="dxa"/>
              <w:bottom w:w="70" w:type="dxa"/>
              <w:right w:w="95" w:type="dxa"/>
            </w:tcMar>
            <w:vAlign w:val="center"/>
          </w:tcPr>
          <w:p w14:paraId="708818ED"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شيوعه في الأدبيات</w:t>
            </w:r>
          </w:p>
        </w:tc>
      </w:tr>
      <w:tr w:rsidR="00C767B2" w:rsidRPr="00970911" w14:paraId="0A791BC2" w14:textId="77777777" w:rsidTr="00201A65">
        <w:tc>
          <w:tcPr>
            <w:tcW w:w="360" w:type="dxa"/>
            <w:shd w:val="clear" w:color="auto" w:fill="FFF0F0"/>
            <w:tcMar>
              <w:top w:w="70" w:type="dxa"/>
              <w:left w:w="95" w:type="dxa"/>
              <w:bottom w:w="70" w:type="dxa"/>
              <w:right w:w="95" w:type="dxa"/>
            </w:tcMar>
            <w:vAlign w:val="center"/>
          </w:tcPr>
          <w:p w14:paraId="68C6EB9E"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C00000"/>
                <w:sz w:val="26"/>
                <w:szCs w:val="26"/>
                <w:rtl/>
              </w:rPr>
              <w:t>1</w:t>
            </w:r>
          </w:p>
        </w:tc>
        <w:tc>
          <w:tcPr>
            <w:tcW w:w="3240" w:type="dxa"/>
            <w:shd w:val="clear" w:color="auto" w:fill="FFF5F5"/>
            <w:tcMar>
              <w:top w:w="70" w:type="dxa"/>
              <w:left w:w="95" w:type="dxa"/>
              <w:bottom w:w="70" w:type="dxa"/>
              <w:right w:w="95" w:type="dxa"/>
            </w:tcMar>
            <w:vAlign w:val="center"/>
          </w:tcPr>
          <w:p w14:paraId="3249EA5C"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C00000"/>
                <w:sz w:val="26"/>
                <w:szCs w:val="26"/>
                <w:rtl/>
              </w:rPr>
              <w:t>التشابه اللفظي دون تحليل دلالي جذري</w:t>
            </w:r>
          </w:p>
        </w:tc>
        <w:tc>
          <w:tcPr>
            <w:tcW w:w="5040" w:type="dxa"/>
            <w:shd w:val="clear" w:color="auto" w:fill="FFF8F8"/>
            <w:tcMar>
              <w:top w:w="70" w:type="dxa"/>
              <w:left w:w="95" w:type="dxa"/>
              <w:bottom w:w="70" w:type="dxa"/>
              <w:right w:w="95" w:type="dxa"/>
            </w:tcMar>
            <w:vAlign w:val="center"/>
          </w:tcPr>
          <w:p w14:paraId="58B09CB8"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000000"/>
                <w:sz w:val="26"/>
                <w:szCs w:val="26"/>
                <w:rtl/>
              </w:rPr>
              <w:t>أخطرها وأكثرها شيوعًا؛ فتشابه الكلمة لا يُثبت تشابه المعنى.</w:t>
            </w:r>
          </w:p>
        </w:tc>
      </w:tr>
      <w:tr w:rsidR="00C767B2" w:rsidRPr="00970911" w14:paraId="4B425CC6" w14:textId="77777777" w:rsidTr="00201A65">
        <w:tc>
          <w:tcPr>
            <w:tcW w:w="360" w:type="dxa"/>
            <w:shd w:val="clear" w:color="auto" w:fill="FFFFFF"/>
            <w:tcMar>
              <w:top w:w="70" w:type="dxa"/>
              <w:left w:w="95" w:type="dxa"/>
              <w:bottom w:w="70" w:type="dxa"/>
              <w:right w:w="95" w:type="dxa"/>
            </w:tcMar>
            <w:vAlign w:val="center"/>
          </w:tcPr>
          <w:p w14:paraId="632A9DF1"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C00000"/>
                <w:sz w:val="26"/>
                <w:szCs w:val="26"/>
                <w:rtl/>
              </w:rPr>
              <w:t>2</w:t>
            </w:r>
          </w:p>
        </w:tc>
        <w:tc>
          <w:tcPr>
            <w:tcW w:w="3240" w:type="dxa"/>
            <w:shd w:val="clear" w:color="auto" w:fill="FFFFFF"/>
            <w:tcMar>
              <w:top w:w="70" w:type="dxa"/>
              <w:left w:w="95" w:type="dxa"/>
              <w:bottom w:w="70" w:type="dxa"/>
              <w:right w:w="95" w:type="dxa"/>
            </w:tcMar>
            <w:vAlign w:val="center"/>
          </w:tcPr>
          <w:p w14:paraId="74FA16CA"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C00000"/>
                <w:sz w:val="26"/>
                <w:szCs w:val="26"/>
                <w:rtl/>
              </w:rPr>
              <w:t>الانتقال المباشر من الآية إلى التوصية بلا مستويات وسيطة</w:t>
            </w:r>
          </w:p>
        </w:tc>
        <w:tc>
          <w:tcPr>
            <w:tcW w:w="5040" w:type="dxa"/>
            <w:shd w:val="clear" w:color="auto" w:fill="FFFFFF"/>
            <w:tcMar>
              <w:top w:w="70" w:type="dxa"/>
              <w:left w:w="95" w:type="dxa"/>
              <w:bottom w:w="70" w:type="dxa"/>
              <w:right w:w="95" w:type="dxa"/>
            </w:tcMar>
            <w:vAlign w:val="center"/>
          </w:tcPr>
          <w:p w14:paraId="39494755"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000000"/>
                <w:sz w:val="26"/>
                <w:szCs w:val="26"/>
                <w:rtl/>
              </w:rPr>
              <w:t>القفزة غير المسوَّغة، وهي تعيد إنتاج المغالطة الطبيعية.</w:t>
            </w:r>
          </w:p>
        </w:tc>
      </w:tr>
      <w:tr w:rsidR="00C767B2" w:rsidRPr="00970911" w14:paraId="645F9790" w14:textId="77777777" w:rsidTr="00201A65">
        <w:tc>
          <w:tcPr>
            <w:tcW w:w="360" w:type="dxa"/>
            <w:shd w:val="clear" w:color="auto" w:fill="FFF0F0"/>
            <w:tcMar>
              <w:top w:w="70" w:type="dxa"/>
              <w:left w:w="95" w:type="dxa"/>
              <w:bottom w:w="70" w:type="dxa"/>
              <w:right w:w="95" w:type="dxa"/>
            </w:tcMar>
            <w:vAlign w:val="center"/>
          </w:tcPr>
          <w:p w14:paraId="4BEDEA0D"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C00000"/>
                <w:sz w:val="26"/>
                <w:szCs w:val="26"/>
                <w:rtl/>
              </w:rPr>
              <w:lastRenderedPageBreak/>
              <w:t>3</w:t>
            </w:r>
          </w:p>
        </w:tc>
        <w:tc>
          <w:tcPr>
            <w:tcW w:w="3240" w:type="dxa"/>
            <w:shd w:val="clear" w:color="auto" w:fill="FFF5F5"/>
            <w:tcMar>
              <w:top w:w="70" w:type="dxa"/>
              <w:left w:w="95" w:type="dxa"/>
              <w:bottom w:w="70" w:type="dxa"/>
              <w:right w:w="95" w:type="dxa"/>
            </w:tcMar>
            <w:vAlign w:val="center"/>
          </w:tcPr>
          <w:p w14:paraId="0138D190"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C00000"/>
                <w:sz w:val="26"/>
                <w:szCs w:val="26"/>
                <w:rtl/>
              </w:rPr>
              <w:t>مقصدية مُضمَرة: "القرآن يريد X لأنه خير"</w:t>
            </w:r>
          </w:p>
        </w:tc>
        <w:tc>
          <w:tcPr>
            <w:tcW w:w="5040" w:type="dxa"/>
            <w:shd w:val="clear" w:color="auto" w:fill="FFF8F8"/>
            <w:tcMar>
              <w:top w:w="70" w:type="dxa"/>
              <w:left w:w="95" w:type="dxa"/>
              <w:bottom w:w="70" w:type="dxa"/>
              <w:right w:w="95" w:type="dxa"/>
            </w:tcMar>
            <w:vAlign w:val="center"/>
          </w:tcPr>
          <w:p w14:paraId="7BCC36CF"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000000"/>
                <w:sz w:val="26"/>
                <w:szCs w:val="26"/>
                <w:rtl/>
              </w:rPr>
              <w:t>حكم مخترَع لا مستنبَط، يخلط بين غاية الباحث وغاية النص.</w:t>
            </w:r>
          </w:p>
        </w:tc>
      </w:tr>
      <w:tr w:rsidR="00C767B2" w:rsidRPr="00970911" w14:paraId="3D76C9EA" w14:textId="77777777" w:rsidTr="00201A65">
        <w:tc>
          <w:tcPr>
            <w:tcW w:w="360" w:type="dxa"/>
            <w:shd w:val="clear" w:color="auto" w:fill="FFFFFF"/>
            <w:tcMar>
              <w:top w:w="70" w:type="dxa"/>
              <w:left w:w="95" w:type="dxa"/>
              <w:bottom w:w="70" w:type="dxa"/>
              <w:right w:w="95" w:type="dxa"/>
            </w:tcMar>
            <w:vAlign w:val="center"/>
          </w:tcPr>
          <w:p w14:paraId="42465823"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C00000"/>
                <w:sz w:val="26"/>
                <w:szCs w:val="26"/>
                <w:rtl/>
              </w:rPr>
              <w:t>4</w:t>
            </w:r>
          </w:p>
        </w:tc>
        <w:tc>
          <w:tcPr>
            <w:tcW w:w="3240" w:type="dxa"/>
            <w:shd w:val="clear" w:color="auto" w:fill="FFFFFF"/>
            <w:tcMar>
              <w:top w:w="70" w:type="dxa"/>
              <w:left w:w="95" w:type="dxa"/>
              <w:bottom w:w="70" w:type="dxa"/>
              <w:right w:w="95" w:type="dxa"/>
            </w:tcMar>
            <w:vAlign w:val="center"/>
          </w:tcPr>
          <w:p w14:paraId="1FB014FA"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C00000"/>
                <w:sz w:val="26"/>
                <w:szCs w:val="26"/>
                <w:rtl/>
              </w:rPr>
              <w:t>نموذج موجود كاملاً في أدبيات بشرية بلا إضافة حقيقية</w:t>
            </w:r>
          </w:p>
        </w:tc>
        <w:tc>
          <w:tcPr>
            <w:tcW w:w="5040" w:type="dxa"/>
            <w:shd w:val="clear" w:color="auto" w:fill="FFFFFF"/>
            <w:tcMar>
              <w:top w:w="70" w:type="dxa"/>
              <w:left w:w="95" w:type="dxa"/>
              <w:bottom w:w="70" w:type="dxa"/>
              <w:right w:w="95" w:type="dxa"/>
            </w:tcMar>
            <w:vAlign w:val="center"/>
          </w:tcPr>
          <w:p w14:paraId="412181A1"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تطبيق مباشر لمحك الأصالة (الفصل الثالث، §3.5).</w:t>
            </w:r>
          </w:p>
        </w:tc>
      </w:tr>
      <w:tr w:rsidR="00C767B2" w:rsidRPr="00970911" w14:paraId="71064F39" w14:textId="77777777" w:rsidTr="00201A65">
        <w:tc>
          <w:tcPr>
            <w:tcW w:w="360" w:type="dxa"/>
            <w:shd w:val="clear" w:color="auto" w:fill="FFF0F0"/>
            <w:tcMar>
              <w:top w:w="70" w:type="dxa"/>
              <w:left w:w="95" w:type="dxa"/>
              <w:bottom w:w="70" w:type="dxa"/>
              <w:right w:w="95" w:type="dxa"/>
            </w:tcMar>
            <w:vAlign w:val="center"/>
          </w:tcPr>
          <w:p w14:paraId="112CFA57"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C00000"/>
                <w:sz w:val="26"/>
                <w:szCs w:val="26"/>
                <w:rtl/>
              </w:rPr>
              <w:t>5</w:t>
            </w:r>
          </w:p>
        </w:tc>
        <w:tc>
          <w:tcPr>
            <w:tcW w:w="3240" w:type="dxa"/>
            <w:shd w:val="clear" w:color="auto" w:fill="FFF5F5"/>
            <w:tcMar>
              <w:top w:w="70" w:type="dxa"/>
              <w:left w:w="95" w:type="dxa"/>
              <w:bottom w:w="70" w:type="dxa"/>
              <w:right w:w="95" w:type="dxa"/>
            </w:tcMar>
            <w:vAlign w:val="center"/>
          </w:tcPr>
          <w:p w14:paraId="058C9767"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C00000"/>
                <w:sz w:val="26"/>
                <w:szCs w:val="26"/>
                <w:rtl/>
              </w:rPr>
              <w:t>الإقحام: تسمية مبدأ غربي بمصطلح قرآني بلا تعديل جوهري</w:t>
            </w:r>
          </w:p>
        </w:tc>
        <w:tc>
          <w:tcPr>
            <w:tcW w:w="5040" w:type="dxa"/>
            <w:shd w:val="clear" w:color="auto" w:fill="FFF8F8"/>
            <w:tcMar>
              <w:top w:w="70" w:type="dxa"/>
              <w:left w:w="95" w:type="dxa"/>
              <w:bottom w:w="70" w:type="dxa"/>
              <w:right w:w="95" w:type="dxa"/>
            </w:tcMar>
            <w:vAlign w:val="center"/>
          </w:tcPr>
          <w:p w14:paraId="7D98FBF1"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000000"/>
                <w:sz w:val="26"/>
                <w:szCs w:val="26"/>
                <w:rtl/>
              </w:rPr>
              <w:t>التزيّن الشكلي دون تغيير المضمون، وهو أبرز مظاهر القولبة (الفصل الثاني).</w:t>
            </w:r>
          </w:p>
        </w:tc>
      </w:tr>
    </w:tbl>
    <w:p w14:paraId="1A1A3585" w14:textId="77777777" w:rsidR="00C767B2" w:rsidRPr="00970911" w:rsidRDefault="00C767B2" w:rsidP="00C767B2">
      <w:pPr>
        <w:bidi/>
        <w:spacing w:after="55"/>
        <w:rPr>
          <w:rFonts w:ascii="Sakkal Majalla" w:hAnsi="Sakkal Majalla" w:cs="Sakkal Majalla"/>
          <w:sz w:val="26"/>
          <w:szCs w:val="26"/>
        </w:rPr>
      </w:pPr>
    </w:p>
    <w:p w14:paraId="7A83F3DF" w14:textId="77777777" w:rsidR="00C767B2" w:rsidRPr="00970911" w:rsidRDefault="00C767B2" w:rsidP="00C767B2">
      <w:pPr>
        <w:pBdr>
          <w:bottom w:val="single" w:sz="6" w:space="0" w:color="D6E4F0"/>
        </w:pBdr>
        <w:bidi/>
        <w:spacing w:before="20" w:after="65"/>
        <w:rPr>
          <w:rFonts w:ascii="Sakkal Majalla" w:hAnsi="Sakkal Majalla" w:cs="Sakkal Majalla"/>
          <w:sz w:val="26"/>
          <w:szCs w:val="26"/>
        </w:rPr>
      </w:pPr>
    </w:p>
    <w:p w14:paraId="332FB9EF" w14:textId="77777777" w:rsidR="00C767B2" w:rsidRPr="00970911" w:rsidRDefault="00C767B2" w:rsidP="00C767B2">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5.6  تطبيق كامل: مفهوم الشورى عبر المستويات السبعة</w:t>
      </w:r>
      <w:r>
        <w:fldChar w:fldCharType="begin"/>
      </w:r>
      <w:r>
        <w:instrText xml:space="preserve"> TC "5.6  تطبيق كامل: مفهوم الشورى عبر المستويات السبعة" \l 2 </w:instrText>
      </w:r>
      <w:r>
        <w:fldChar w:fldCharType="end"/>
      </w:r>
    </w:p>
    <w:p w14:paraId="48FCCC7B" w14:textId="77777777" w:rsidR="00C767B2" w:rsidRPr="00970911" w:rsidRDefault="00C767B2" w:rsidP="00C767B2">
      <w:pPr>
        <w:bidi/>
        <w:spacing w:after="90"/>
        <w:rPr>
          <w:rFonts w:ascii="Sakkal Majalla" w:hAnsi="Sakkal Majalla" w:cs="Sakkal Majalla"/>
          <w:sz w:val="26"/>
          <w:szCs w:val="26"/>
        </w:rPr>
      </w:pPr>
      <w:r>
        <w:rPr>
          <w:rFonts w:ascii="Sakkal Majalla" w:hAnsi="Sakkal Majalla" w:cs="Sakkal Majalla"/>
          <w:color w:val="000000"/>
          <w:sz w:val="26"/>
          <w:szCs w:val="26"/>
          <w:rtl/>
        </w:rPr>
        <w:t>وأطبّق هنا السلم كاملًا على مفهوم الشورى، من الدلالة القرآنية إلى التطبيق الميداني المقترح، كما يظهر في عمل الباحث الفعلي:</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80"/>
        <w:gridCol w:w="6840"/>
        <w:gridCol w:w="720"/>
      </w:tblGrid>
      <w:tr w:rsidR="00C767B2" w:rsidRPr="00970911" w14:paraId="0E2CF007" w14:textId="77777777" w:rsidTr="00201A65">
        <w:tc>
          <w:tcPr>
            <w:tcW w:w="1080" w:type="dxa"/>
            <w:shd w:val="clear" w:color="auto" w:fill="1F3864"/>
            <w:tcMar>
              <w:top w:w="70" w:type="dxa"/>
              <w:left w:w="95" w:type="dxa"/>
              <w:bottom w:w="70" w:type="dxa"/>
              <w:right w:w="95" w:type="dxa"/>
            </w:tcMar>
            <w:vAlign w:val="center"/>
          </w:tcPr>
          <w:p w14:paraId="253D6F8A"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المستوى</w:t>
            </w:r>
          </w:p>
        </w:tc>
        <w:tc>
          <w:tcPr>
            <w:tcW w:w="6840" w:type="dxa"/>
            <w:shd w:val="clear" w:color="auto" w:fill="1F3864"/>
            <w:tcMar>
              <w:top w:w="70" w:type="dxa"/>
              <w:left w:w="95" w:type="dxa"/>
              <w:bottom w:w="70" w:type="dxa"/>
              <w:right w:w="95" w:type="dxa"/>
            </w:tcMar>
            <w:vAlign w:val="center"/>
          </w:tcPr>
          <w:p w14:paraId="40ECC757"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الشورى: التطبيق الكامل</w:t>
            </w:r>
          </w:p>
        </w:tc>
        <w:tc>
          <w:tcPr>
            <w:tcW w:w="720" w:type="dxa"/>
            <w:shd w:val="clear" w:color="auto" w:fill="1F3864"/>
            <w:tcMar>
              <w:top w:w="70" w:type="dxa"/>
              <w:left w:w="95" w:type="dxa"/>
              <w:bottom w:w="70" w:type="dxa"/>
              <w:right w:w="95" w:type="dxa"/>
            </w:tcMar>
            <w:vAlign w:val="center"/>
          </w:tcPr>
          <w:p w14:paraId="56A83603"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b/>
                <w:bCs/>
                <w:color w:val="FFFFFF"/>
                <w:sz w:val="26"/>
                <w:szCs w:val="26"/>
                <w:rtl/>
              </w:rPr>
              <w:t>هامش عدم اليقين</w:t>
            </w:r>
          </w:p>
        </w:tc>
      </w:tr>
      <w:tr w:rsidR="00C767B2" w:rsidRPr="00970911" w14:paraId="2D01F1F7" w14:textId="77777777" w:rsidTr="00201A65">
        <w:tc>
          <w:tcPr>
            <w:tcW w:w="1080" w:type="dxa"/>
            <w:shd w:val="clear" w:color="auto" w:fill="EBF5FB"/>
            <w:tcMar>
              <w:top w:w="70" w:type="dxa"/>
              <w:left w:w="95" w:type="dxa"/>
              <w:bottom w:w="70" w:type="dxa"/>
              <w:right w:w="95" w:type="dxa"/>
            </w:tcMar>
            <w:vAlign w:val="center"/>
          </w:tcPr>
          <w:p w14:paraId="6D00F556"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t>1: الدلالة</w:t>
            </w:r>
          </w:p>
        </w:tc>
        <w:tc>
          <w:tcPr>
            <w:tcW w:w="6840" w:type="dxa"/>
            <w:shd w:val="clear" w:color="auto" w:fill="F5FAFF"/>
            <w:tcMar>
              <w:top w:w="70" w:type="dxa"/>
              <w:left w:w="95" w:type="dxa"/>
              <w:bottom w:w="70" w:type="dxa"/>
              <w:right w:w="95" w:type="dxa"/>
            </w:tcMar>
            <w:vAlign w:val="center"/>
          </w:tcPr>
          <w:p w14:paraId="58D0D84E"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000000"/>
                <w:sz w:val="26"/>
                <w:szCs w:val="26"/>
                <w:rtl/>
              </w:rPr>
              <w:t>﴿وَشَاوِرْهُمْ فِي الْأَمْرِ﴾ (آل عمران:159). صيغة الأمر تدل على إلزام المخاطَب بإجراء المشاورة، لا استحسانها فقط. والجذر ش-و-ر: استخراج الشيء من موضعه (من شَوْر العسل). والراجح في هذا الكتاب وجوب المشاورة فعلًا في أمور الجماعة، مع خلاف في درجة الإلزام وعلّته يوثّقه الحقل السابع (انظر 4.1).</w:t>
            </w:r>
          </w:p>
        </w:tc>
        <w:tc>
          <w:tcPr>
            <w:tcW w:w="720" w:type="dxa"/>
            <w:shd w:val="clear" w:color="auto" w:fill="FFF2CC"/>
            <w:tcMar>
              <w:top w:w="70" w:type="dxa"/>
              <w:left w:w="95" w:type="dxa"/>
              <w:bottom w:w="70" w:type="dxa"/>
              <w:right w:w="95" w:type="dxa"/>
            </w:tcMar>
            <w:vAlign w:val="center"/>
          </w:tcPr>
          <w:p w14:paraId="5F07101C"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C49A00"/>
                <w:sz w:val="26"/>
                <w:szCs w:val="26"/>
                <w:rtl/>
              </w:rPr>
              <w:t>منخفض جدًا</w:t>
            </w:r>
          </w:p>
        </w:tc>
      </w:tr>
      <w:tr w:rsidR="00C767B2" w:rsidRPr="00970911" w14:paraId="7E54A156" w14:textId="77777777" w:rsidTr="00201A65">
        <w:tc>
          <w:tcPr>
            <w:tcW w:w="1080" w:type="dxa"/>
            <w:shd w:val="clear" w:color="auto" w:fill="FFFFFF"/>
            <w:tcMar>
              <w:top w:w="70" w:type="dxa"/>
              <w:left w:w="95" w:type="dxa"/>
              <w:bottom w:w="70" w:type="dxa"/>
              <w:right w:w="95" w:type="dxa"/>
            </w:tcMar>
            <w:vAlign w:val="center"/>
          </w:tcPr>
          <w:p w14:paraId="3EAC6ADF"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t>2: بيان السنة</w:t>
            </w:r>
          </w:p>
        </w:tc>
        <w:tc>
          <w:tcPr>
            <w:tcW w:w="6840" w:type="dxa"/>
            <w:shd w:val="clear" w:color="auto" w:fill="FFFFFF"/>
            <w:tcMar>
              <w:top w:w="70" w:type="dxa"/>
              <w:left w:w="95" w:type="dxa"/>
              <w:bottom w:w="70" w:type="dxa"/>
              <w:right w:w="95" w:type="dxa"/>
            </w:tcMar>
            <w:vAlign w:val="center"/>
          </w:tcPr>
          <w:p w14:paraId="778CB431"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000000"/>
                <w:sz w:val="26"/>
                <w:szCs w:val="26"/>
                <w:rtl/>
              </w:rPr>
              <w:t>الأصل الثابت: استشارته ﷺ أصحابه قبل بدر في لقاء العدو (صحيح مسلم)، وأخذه بما أشاروا به. أما رأي الحباب بن المنذر في موقع النزول فرواية سيرية (ابن هشام) تُستعمل للتفصيل لا للإثبات، وفق تراتبية الفصل الرابع.</w:t>
            </w:r>
          </w:p>
        </w:tc>
        <w:tc>
          <w:tcPr>
            <w:tcW w:w="720" w:type="dxa"/>
            <w:shd w:val="clear" w:color="auto" w:fill="FFFFFF"/>
            <w:tcMar>
              <w:top w:w="70" w:type="dxa"/>
              <w:left w:w="95" w:type="dxa"/>
              <w:bottom w:w="70" w:type="dxa"/>
              <w:right w:w="95" w:type="dxa"/>
            </w:tcMar>
            <w:vAlign w:val="center"/>
          </w:tcPr>
          <w:p w14:paraId="6BE9AB11"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C49A00"/>
                <w:sz w:val="26"/>
                <w:szCs w:val="26"/>
                <w:rtl/>
              </w:rPr>
              <w:t>منخفض</w:t>
            </w:r>
          </w:p>
        </w:tc>
      </w:tr>
      <w:tr w:rsidR="00C767B2" w:rsidRPr="00970911" w14:paraId="026A3E8B" w14:textId="77777777" w:rsidTr="00201A65">
        <w:tc>
          <w:tcPr>
            <w:tcW w:w="1080" w:type="dxa"/>
            <w:shd w:val="clear" w:color="auto" w:fill="EBF5FB"/>
            <w:tcMar>
              <w:top w:w="70" w:type="dxa"/>
              <w:left w:w="95" w:type="dxa"/>
              <w:bottom w:w="70" w:type="dxa"/>
              <w:right w:w="95" w:type="dxa"/>
            </w:tcMar>
            <w:vAlign w:val="center"/>
          </w:tcPr>
          <w:p w14:paraId="0FBE4B51"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t>3: المفهوم الإنساني</w:t>
            </w:r>
          </w:p>
        </w:tc>
        <w:tc>
          <w:tcPr>
            <w:tcW w:w="6840" w:type="dxa"/>
            <w:shd w:val="clear" w:color="auto" w:fill="F5FAFF"/>
            <w:tcMar>
              <w:top w:w="70" w:type="dxa"/>
              <w:left w:w="95" w:type="dxa"/>
              <w:bottom w:w="70" w:type="dxa"/>
              <w:right w:w="95" w:type="dxa"/>
            </w:tcMar>
            <w:vAlign w:val="center"/>
          </w:tcPr>
          <w:p w14:paraId="125C2BA2"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000000"/>
                <w:sz w:val="26"/>
                <w:szCs w:val="26"/>
                <w:rtl/>
              </w:rPr>
              <w:t>استخراج الرأي الجماعي عبر تداول حقيقي يسبق القرار (Collective Intelligence Activation). ويتمايز عن «الموافقة الجماعية» (Consensus) لأن الشورى لا تستلزم إجماعًا، وعن «الاستشارة التزيينية» (Cosmetic Consultation) لأن العزم يأتي بعد التداول الحقيقي لا قبله.</w:t>
            </w:r>
          </w:p>
        </w:tc>
        <w:tc>
          <w:tcPr>
            <w:tcW w:w="720" w:type="dxa"/>
            <w:shd w:val="clear" w:color="auto" w:fill="FFF2CC"/>
            <w:tcMar>
              <w:top w:w="70" w:type="dxa"/>
              <w:left w:w="95" w:type="dxa"/>
              <w:bottom w:w="70" w:type="dxa"/>
              <w:right w:w="95" w:type="dxa"/>
            </w:tcMar>
            <w:vAlign w:val="center"/>
          </w:tcPr>
          <w:p w14:paraId="7502AB15"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C49A00"/>
                <w:sz w:val="26"/>
                <w:szCs w:val="26"/>
                <w:rtl/>
              </w:rPr>
              <w:t>متوسط</w:t>
            </w:r>
          </w:p>
        </w:tc>
      </w:tr>
      <w:tr w:rsidR="00C767B2" w:rsidRPr="00970911" w14:paraId="31E05119" w14:textId="77777777" w:rsidTr="00201A65">
        <w:tc>
          <w:tcPr>
            <w:tcW w:w="1080" w:type="dxa"/>
            <w:shd w:val="clear" w:color="auto" w:fill="FFFFFF"/>
            <w:tcMar>
              <w:top w:w="70" w:type="dxa"/>
              <w:left w:w="95" w:type="dxa"/>
              <w:bottom w:w="70" w:type="dxa"/>
              <w:right w:w="95" w:type="dxa"/>
            </w:tcMar>
            <w:vAlign w:val="center"/>
          </w:tcPr>
          <w:p w14:paraId="40EDFBFD"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t>4: المبدأ + بوابة المقاصد</w:t>
            </w:r>
          </w:p>
        </w:tc>
        <w:tc>
          <w:tcPr>
            <w:tcW w:w="6840" w:type="dxa"/>
            <w:shd w:val="clear" w:color="auto" w:fill="FFFFFF"/>
            <w:tcMar>
              <w:top w:w="70" w:type="dxa"/>
              <w:left w:w="95" w:type="dxa"/>
              <w:bottom w:w="70" w:type="dxa"/>
              <w:right w:w="95" w:type="dxa"/>
            </w:tcMar>
            <w:vAlign w:val="center"/>
          </w:tcPr>
          <w:p w14:paraId="04E8FA2C"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000000"/>
                <w:sz w:val="26"/>
                <w:szCs w:val="26"/>
                <w:rtl/>
              </w:rPr>
              <w:t>القرار المتداول جماعيًا بآلية حقيقية قبل العزم أعدل توزيعًا للمعرفة وأقرب إلى الصواب من القرار المنفرد، في المسائل عالية التعقيد متعددة أصحاب المصلحة. [اجتاز المقاصد الخمسة بشرطين: ألا يُلغى حق الاعتراض الأخلاقي، وأن توجد آلية مساءلة على قرارات المجموعة]</w:t>
            </w:r>
          </w:p>
        </w:tc>
        <w:tc>
          <w:tcPr>
            <w:tcW w:w="720" w:type="dxa"/>
            <w:shd w:val="clear" w:color="auto" w:fill="FFFFFF"/>
            <w:tcMar>
              <w:top w:w="70" w:type="dxa"/>
              <w:left w:w="95" w:type="dxa"/>
              <w:bottom w:w="70" w:type="dxa"/>
              <w:right w:w="95" w:type="dxa"/>
            </w:tcMar>
            <w:vAlign w:val="center"/>
          </w:tcPr>
          <w:p w14:paraId="78D22B9E"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C49A00"/>
                <w:sz w:val="26"/>
                <w:szCs w:val="26"/>
                <w:rtl/>
              </w:rPr>
              <w:t>متوسط</w:t>
            </w:r>
          </w:p>
        </w:tc>
      </w:tr>
      <w:tr w:rsidR="00C767B2" w:rsidRPr="00970911" w14:paraId="788398C4" w14:textId="77777777" w:rsidTr="00201A65">
        <w:tc>
          <w:tcPr>
            <w:tcW w:w="1080" w:type="dxa"/>
            <w:shd w:val="clear" w:color="auto" w:fill="EBF5FB"/>
            <w:tcMar>
              <w:top w:w="70" w:type="dxa"/>
              <w:left w:w="95" w:type="dxa"/>
              <w:bottom w:w="70" w:type="dxa"/>
              <w:right w:w="95" w:type="dxa"/>
            </w:tcMar>
            <w:vAlign w:val="center"/>
          </w:tcPr>
          <w:p w14:paraId="0593F9F0"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t>5: الفرضية</w:t>
            </w:r>
          </w:p>
        </w:tc>
        <w:tc>
          <w:tcPr>
            <w:tcW w:w="6840" w:type="dxa"/>
            <w:shd w:val="clear" w:color="auto" w:fill="F5FAFF"/>
            <w:tcMar>
              <w:top w:w="70" w:type="dxa"/>
              <w:left w:w="95" w:type="dxa"/>
              <w:bottom w:w="70" w:type="dxa"/>
              <w:right w:w="95" w:type="dxa"/>
            </w:tcMar>
            <w:vAlign w:val="center"/>
          </w:tcPr>
          <w:p w14:paraId="18E8151A"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000000"/>
                <w:sz w:val="26"/>
                <w:szCs w:val="26"/>
                <w:rtl/>
              </w:rPr>
              <w:t>المؤسسات التي تطبّق تداولًا جماعيًا حقيقيًا (لا صوريًا) قبل قراراتها الاستراتيجية تُظهر التزامًا تنفيذيًا أعلى لدى الموظفين، ومراجعة ذاتية أفضل لمخرجات القرار، مقارنة بمؤسسات القرار المنفرد أو الاستشارة الشكلية، مع تثبيت المتغيرات الأخرى.</w:t>
            </w:r>
          </w:p>
        </w:tc>
        <w:tc>
          <w:tcPr>
            <w:tcW w:w="720" w:type="dxa"/>
            <w:shd w:val="clear" w:color="auto" w:fill="FFF2CC"/>
            <w:tcMar>
              <w:top w:w="70" w:type="dxa"/>
              <w:left w:w="95" w:type="dxa"/>
              <w:bottom w:w="70" w:type="dxa"/>
              <w:right w:w="95" w:type="dxa"/>
            </w:tcMar>
            <w:vAlign w:val="center"/>
          </w:tcPr>
          <w:p w14:paraId="1A7E40AB"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C49A00"/>
                <w:sz w:val="26"/>
                <w:szCs w:val="26"/>
                <w:rtl/>
              </w:rPr>
              <w:t>عالٍ</w:t>
            </w:r>
          </w:p>
        </w:tc>
      </w:tr>
      <w:tr w:rsidR="00C767B2" w:rsidRPr="00970911" w14:paraId="4365B3E8" w14:textId="77777777" w:rsidTr="00201A65">
        <w:tc>
          <w:tcPr>
            <w:tcW w:w="1080" w:type="dxa"/>
            <w:shd w:val="clear" w:color="auto" w:fill="FFFFFF"/>
            <w:tcMar>
              <w:top w:w="70" w:type="dxa"/>
              <w:left w:w="95" w:type="dxa"/>
              <w:bottom w:w="70" w:type="dxa"/>
              <w:right w:w="95" w:type="dxa"/>
            </w:tcMar>
            <w:vAlign w:val="center"/>
          </w:tcPr>
          <w:p w14:paraId="6B887D54"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lastRenderedPageBreak/>
              <w:t>6: النموذج</w:t>
            </w:r>
          </w:p>
        </w:tc>
        <w:tc>
          <w:tcPr>
            <w:tcW w:w="6840" w:type="dxa"/>
            <w:shd w:val="clear" w:color="auto" w:fill="FFFFFF"/>
            <w:tcMar>
              <w:top w:w="70" w:type="dxa"/>
              <w:left w:w="95" w:type="dxa"/>
              <w:bottom w:w="70" w:type="dxa"/>
              <w:right w:w="95" w:type="dxa"/>
            </w:tcMar>
            <w:vAlign w:val="center"/>
          </w:tcPr>
          <w:p w14:paraId="6E3CEF88"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000000"/>
                <w:sz w:val="26"/>
                <w:szCs w:val="26"/>
                <w:rtl/>
              </w:rPr>
              <w:t>نموذج «شورى، ثم عزم، ثم توكل»: ثلاث مراحل متتالية لكل منها ضوابط. الشورى: من يُستشار؟ وبأي آلية؟ ومتى تكتمل؟ والعزم: آليات الحسم بعد اكتمال التداول. والتوكل: المضي في التنفيذ بأمانة رغم عدم اليقين. ويُتوقع أن ينتج النموذج تنبؤات مختلفة عن نماذج صنع القرار الغربية.</w:t>
            </w:r>
          </w:p>
        </w:tc>
        <w:tc>
          <w:tcPr>
            <w:tcW w:w="720" w:type="dxa"/>
            <w:shd w:val="clear" w:color="auto" w:fill="FFFFFF"/>
            <w:tcMar>
              <w:top w:w="70" w:type="dxa"/>
              <w:left w:w="95" w:type="dxa"/>
              <w:bottom w:w="70" w:type="dxa"/>
              <w:right w:w="95" w:type="dxa"/>
            </w:tcMar>
            <w:vAlign w:val="center"/>
          </w:tcPr>
          <w:p w14:paraId="32BE2387"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C49A00"/>
                <w:sz w:val="26"/>
                <w:szCs w:val="26"/>
                <w:rtl/>
              </w:rPr>
              <w:t>مرتفع</w:t>
            </w:r>
          </w:p>
        </w:tc>
      </w:tr>
      <w:tr w:rsidR="00C767B2" w:rsidRPr="00970911" w14:paraId="6FAA7A20" w14:textId="77777777" w:rsidTr="00201A65">
        <w:tc>
          <w:tcPr>
            <w:tcW w:w="1080" w:type="dxa"/>
            <w:shd w:val="clear" w:color="auto" w:fill="FFF5F5"/>
            <w:tcMar>
              <w:top w:w="70" w:type="dxa"/>
              <w:left w:w="95" w:type="dxa"/>
              <w:bottom w:w="70" w:type="dxa"/>
              <w:right w:w="95" w:type="dxa"/>
            </w:tcMar>
            <w:vAlign w:val="center"/>
          </w:tcPr>
          <w:p w14:paraId="2FB39829"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C00000"/>
                <w:sz w:val="26"/>
                <w:szCs w:val="26"/>
                <w:rtl/>
              </w:rPr>
              <w:t>7: التطبيق</w:t>
            </w:r>
          </w:p>
        </w:tc>
        <w:tc>
          <w:tcPr>
            <w:tcW w:w="6840" w:type="dxa"/>
            <w:shd w:val="clear" w:color="auto" w:fill="FFF8F8"/>
            <w:tcMar>
              <w:top w:w="70" w:type="dxa"/>
              <w:left w:w="95" w:type="dxa"/>
              <w:bottom w:w="70" w:type="dxa"/>
              <w:right w:w="95" w:type="dxa"/>
            </w:tcMar>
            <w:vAlign w:val="center"/>
          </w:tcPr>
          <w:p w14:paraId="17E11E4F"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i/>
                <w:iCs/>
                <w:color w:val="000000"/>
                <w:sz w:val="26"/>
                <w:szCs w:val="26"/>
                <w:rtl/>
              </w:rPr>
              <w:t>دراسة حالة مقارنة بين مؤسستين متماثلتين، تطبّق إحداهما نموذج «شورى، ثم عزم، ثم توكل»، والأخرى نموذج استشارة تقليديًا، مع قياس الالتزام التنفيذي خلال 90 يومًا. (لم يُنفَّذ هذا المستوى بعد، والاختبار الميداني معلَّق صراحة)</w:t>
            </w:r>
          </w:p>
        </w:tc>
        <w:tc>
          <w:tcPr>
            <w:tcW w:w="720" w:type="dxa"/>
            <w:shd w:val="clear" w:color="auto" w:fill="FFF2CC"/>
            <w:tcMar>
              <w:top w:w="70" w:type="dxa"/>
              <w:left w:w="95" w:type="dxa"/>
              <w:bottom w:w="70" w:type="dxa"/>
              <w:right w:w="95" w:type="dxa"/>
            </w:tcMar>
            <w:vAlign w:val="center"/>
          </w:tcPr>
          <w:p w14:paraId="32548621"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C49A00"/>
                <w:sz w:val="26"/>
                <w:szCs w:val="26"/>
                <w:rtl/>
              </w:rPr>
              <w:t>مرتفع</w:t>
            </w:r>
          </w:p>
        </w:tc>
      </w:tr>
    </w:tbl>
    <w:p w14:paraId="7A1C0B2B" w14:textId="77777777" w:rsidR="00C767B2" w:rsidRPr="00970911" w:rsidRDefault="00C767B2" w:rsidP="00C767B2">
      <w:pPr>
        <w:bidi/>
        <w:spacing w:after="55"/>
        <w:rPr>
          <w:rFonts w:ascii="Sakkal Majalla" w:hAnsi="Sakkal Majalla" w:cs="Sakkal Majalla"/>
          <w:sz w:val="26"/>
          <w:szCs w:val="26"/>
        </w:rPr>
      </w:pPr>
      <w:r>
        <w:rPr>
          <w:rFonts w:ascii="Sakkal Majalla" w:hAnsi="Sakkal Majalla" w:cs="Sakkal Majalla"/>
          <w:i/>
          <w:iCs/>
          <w:color w:val="595959"/>
          <w:sz w:val="26"/>
          <w:szCs w:val="26"/>
          <w:rtl/>
        </w:rPr>
        <w:t>جدول 5.5 — تتبع الشورى عبر المستويات السبعة مع هامش عدم اليقين في كل مستوى. ولاحظ أن الهامش يرتفع كلما ارتفع المستوى.</w:t>
      </w:r>
    </w:p>
    <w:p w14:paraId="20E5600B" w14:textId="77777777" w:rsidR="00C767B2" w:rsidRPr="00970911" w:rsidRDefault="00C767B2" w:rsidP="00C767B2">
      <w:pPr>
        <w:bidi/>
        <w:spacing w:after="55"/>
        <w:rPr>
          <w:rFonts w:ascii="Sakkal Majalla" w:hAnsi="Sakkal Majalla" w:cs="Sakkal Majalla"/>
          <w:sz w:val="26"/>
          <w:szCs w:val="26"/>
        </w:rPr>
      </w:pPr>
    </w:p>
    <w:p w14:paraId="1AA23D5F" w14:textId="77777777" w:rsidR="00C767B2" w:rsidRPr="00970911" w:rsidRDefault="00C767B2" w:rsidP="00C767B2">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تطبيق كامل ثانٍ: مفهوم الأمانة عبر المستويات السبعة</w:t>
      </w:r>
    </w:p>
    <w:p w14:paraId="5D1921E7" w14:textId="77777777" w:rsidR="00C767B2" w:rsidRPr="00970911" w:rsidRDefault="00C767B2" w:rsidP="00C767B2">
      <w:pPr>
        <w:bidi/>
        <w:spacing w:after="90"/>
        <w:rPr>
          <w:rFonts w:ascii="Sakkal Majalla" w:hAnsi="Sakkal Majalla" w:cs="Sakkal Majalla"/>
          <w:sz w:val="26"/>
          <w:szCs w:val="26"/>
        </w:rPr>
      </w:pPr>
      <w:r>
        <w:rPr>
          <w:rFonts w:ascii="Sakkal Majalla" w:hAnsi="Sakkal Majalla" w:cs="Sakkal Majalla"/>
          <w:color w:val="000000"/>
          <w:sz w:val="26"/>
          <w:szCs w:val="26"/>
          <w:rtl/>
        </w:rPr>
        <w:t>والأمانة أعقد من الشورى، لأنها ترد في القرآن في سياقين: الأمانة الكونية (الأحزاب:72) التي تقدّمها عبئًا وجوديًا، والأمانة في المعاملة (النساء:58). والتمييز بين السياقين ضروري حتى لا يُسقط المعنى الوجودي على كل موقف:</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80"/>
        <w:gridCol w:w="6840"/>
        <w:gridCol w:w="720"/>
      </w:tblGrid>
      <w:tr w:rsidR="00C767B2" w:rsidRPr="00970911" w14:paraId="25C39D29" w14:textId="77777777" w:rsidTr="00201A65">
        <w:tc>
          <w:tcPr>
            <w:tcW w:w="1080" w:type="dxa"/>
            <w:shd w:val="clear" w:color="auto" w:fill="1F3864"/>
            <w:tcMar>
              <w:top w:w="70" w:type="dxa"/>
              <w:left w:w="95" w:type="dxa"/>
              <w:bottom w:w="70" w:type="dxa"/>
              <w:right w:w="95" w:type="dxa"/>
            </w:tcMar>
            <w:vAlign w:val="center"/>
          </w:tcPr>
          <w:p w14:paraId="28368432"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المستوى</w:t>
            </w:r>
          </w:p>
        </w:tc>
        <w:tc>
          <w:tcPr>
            <w:tcW w:w="6840" w:type="dxa"/>
            <w:shd w:val="clear" w:color="auto" w:fill="1F3864"/>
            <w:tcMar>
              <w:top w:w="70" w:type="dxa"/>
              <w:left w:w="95" w:type="dxa"/>
              <w:bottom w:w="70" w:type="dxa"/>
              <w:right w:w="95" w:type="dxa"/>
            </w:tcMar>
            <w:vAlign w:val="center"/>
          </w:tcPr>
          <w:p w14:paraId="4E7A2D82"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الأمانة: التطبيق</w:t>
            </w:r>
          </w:p>
        </w:tc>
        <w:tc>
          <w:tcPr>
            <w:tcW w:w="720" w:type="dxa"/>
            <w:shd w:val="clear" w:color="auto" w:fill="1F3864"/>
            <w:tcMar>
              <w:top w:w="70" w:type="dxa"/>
              <w:left w:w="95" w:type="dxa"/>
              <w:bottom w:w="70" w:type="dxa"/>
              <w:right w:w="95" w:type="dxa"/>
            </w:tcMar>
            <w:vAlign w:val="center"/>
          </w:tcPr>
          <w:p w14:paraId="4030A8AC"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b/>
                <w:bCs/>
                <w:color w:val="FFFFFF"/>
                <w:sz w:val="26"/>
                <w:szCs w:val="26"/>
                <w:rtl/>
              </w:rPr>
              <w:t>هامش عدم اليقين</w:t>
            </w:r>
          </w:p>
        </w:tc>
      </w:tr>
      <w:tr w:rsidR="00C767B2" w:rsidRPr="00970911" w14:paraId="4E0CC58E" w14:textId="77777777" w:rsidTr="00201A65">
        <w:tc>
          <w:tcPr>
            <w:tcW w:w="1080" w:type="dxa"/>
            <w:shd w:val="clear" w:color="auto" w:fill="EBF5FB"/>
            <w:tcMar>
              <w:top w:w="70" w:type="dxa"/>
              <w:left w:w="95" w:type="dxa"/>
              <w:bottom w:w="70" w:type="dxa"/>
              <w:right w:w="95" w:type="dxa"/>
            </w:tcMar>
            <w:vAlign w:val="center"/>
          </w:tcPr>
          <w:p w14:paraId="5C70FD18"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t>1</w:t>
            </w:r>
          </w:p>
        </w:tc>
        <w:tc>
          <w:tcPr>
            <w:tcW w:w="6840" w:type="dxa"/>
            <w:shd w:val="clear" w:color="auto" w:fill="F5FAFF"/>
            <w:tcMar>
              <w:top w:w="70" w:type="dxa"/>
              <w:left w:w="95" w:type="dxa"/>
              <w:bottom w:w="70" w:type="dxa"/>
              <w:right w:w="95" w:type="dxa"/>
            </w:tcMar>
            <w:vAlign w:val="center"/>
          </w:tcPr>
          <w:p w14:paraId="75AA5B54"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﴿إِنَّا عَرَضْنَا الْأَمَانَةَ﴾ (الأحزاب:72). صيغة "فَعَالة" الصرفية تدل على حالة وجودية ثابتة. + ﴿إِنَّ اللَّهَ يَأْمُرُكُمْ أَن تُؤَدُّوا الْأَمَانَاتِ﴾ (النساء:58)؛ أداء كواجب ممتد. اتفاق التفسير: الأمانة أعم من مجرد المال المودَع.</w:t>
            </w:r>
          </w:p>
        </w:tc>
        <w:tc>
          <w:tcPr>
            <w:tcW w:w="720" w:type="dxa"/>
            <w:shd w:val="clear" w:color="auto" w:fill="FFF2CC"/>
            <w:tcMar>
              <w:top w:w="70" w:type="dxa"/>
              <w:left w:w="95" w:type="dxa"/>
              <w:bottom w:w="70" w:type="dxa"/>
              <w:right w:w="95" w:type="dxa"/>
            </w:tcMar>
            <w:vAlign w:val="center"/>
          </w:tcPr>
          <w:p w14:paraId="237EAF03"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C49A00"/>
                <w:sz w:val="26"/>
                <w:szCs w:val="26"/>
                <w:rtl/>
              </w:rPr>
              <w:t>منخفض جدًا</w:t>
            </w:r>
          </w:p>
        </w:tc>
      </w:tr>
      <w:tr w:rsidR="00C767B2" w:rsidRPr="00970911" w14:paraId="2E87C01E" w14:textId="77777777" w:rsidTr="00201A65">
        <w:tc>
          <w:tcPr>
            <w:tcW w:w="1080" w:type="dxa"/>
            <w:shd w:val="clear" w:color="auto" w:fill="FFFFFF"/>
            <w:tcMar>
              <w:top w:w="70" w:type="dxa"/>
              <w:left w:w="95" w:type="dxa"/>
              <w:bottom w:w="70" w:type="dxa"/>
              <w:right w:w="95" w:type="dxa"/>
            </w:tcMar>
            <w:vAlign w:val="center"/>
          </w:tcPr>
          <w:p w14:paraId="5B03ACA7"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t>2</w:t>
            </w:r>
          </w:p>
        </w:tc>
        <w:tc>
          <w:tcPr>
            <w:tcW w:w="6840" w:type="dxa"/>
            <w:shd w:val="clear" w:color="auto" w:fill="FFFFFF"/>
            <w:tcMar>
              <w:top w:w="70" w:type="dxa"/>
              <w:left w:w="95" w:type="dxa"/>
              <w:bottom w:w="70" w:type="dxa"/>
              <w:right w:w="95" w:type="dxa"/>
            </w:tcMar>
            <w:vAlign w:val="center"/>
          </w:tcPr>
          <w:p w14:paraId="37037B3A"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000000"/>
                <w:sz w:val="26"/>
                <w:szCs w:val="26"/>
                <w:rtl/>
              </w:rPr>
              <w:t>الحديث: «كلكم راعٍ وكلكم مسؤول عن رعيته» (متفق عليه). وتبيّن السنة أن الأمانة ليست فردية فقط، وإنما كل موضع رعاية واستخلاف أمانة.</w:t>
            </w:r>
          </w:p>
        </w:tc>
        <w:tc>
          <w:tcPr>
            <w:tcW w:w="720" w:type="dxa"/>
            <w:shd w:val="clear" w:color="auto" w:fill="FFFFFF"/>
            <w:tcMar>
              <w:top w:w="70" w:type="dxa"/>
              <w:left w:w="95" w:type="dxa"/>
              <w:bottom w:w="70" w:type="dxa"/>
              <w:right w:w="95" w:type="dxa"/>
            </w:tcMar>
            <w:vAlign w:val="center"/>
          </w:tcPr>
          <w:p w14:paraId="1B9B43E1"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C49A00"/>
                <w:sz w:val="26"/>
                <w:szCs w:val="26"/>
                <w:rtl/>
              </w:rPr>
              <w:t>منخفض</w:t>
            </w:r>
          </w:p>
        </w:tc>
      </w:tr>
      <w:tr w:rsidR="00C767B2" w:rsidRPr="00970911" w14:paraId="0D167046" w14:textId="77777777" w:rsidTr="00201A65">
        <w:tc>
          <w:tcPr>
            <w:tcW w:w="1080" w:type="dxa"/>
            <w:shd w:val="clear" w:color="auto" w:fill="EBF5FB"/>
            <w:tcMar>
              <w:top w:w="70" w:type="dxa"/>
              <w:left w:w="95" w:type="dxa"/>
              <w:bottom w:w="70" w:type="dxa"/>
              <w:right w:w="95" w:type="dxa"/>
            </w:tcMar>
            <w:vAlign w:val="center"/>
          </w:tcPr>
          <w:p w14:paraId="28E20D46"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t>3</w:t>
            </w:r>
          </w:p>
        </w:tc>
        <w:tc>
          <w:tcPr>
            <w:tcW w:w="6840" w:type="dxa"/>
            <w:shd w:val="clear" w:color="auto" w:fill="F5FAFF"/>
            <w:tcMar>
              <w:top w:w="70" w:type="dxa"/>
              <w:left w:w="95" w:type="dxa"/>
              <w:bottom w:w="70" w:type="dxa"/>
              <w:right w:w="95" w:type="dxa"/>
            </w:tcMar>
            <w:vAlign w:val="center"/>
          </w:tcPr>
          <w:p w14:paraId="0324101F"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Stewardship + Accountability: الأمانة حالة وجودية (State of Being) لا مجرد إجراء (Process). تُميَّز عن Trust الغربي في بُعدَين: مرجعها الله قبل الناس، وأحاديتها الاتجاه (لا تسقط بتقصير الطرف الآخر).</w:t>
            </w:r>
          </w:p>
        </w:tc>
        <w:tc>
          <w:tcPr>
            <w:tcW w:w="720" w:type="dxa"/>
            <w:shd w:val="clear" w:color="auto" w:fill="FFF2CC"/>
            <w:tcMar>
              <w:top w:w="70" w:type="dxa"/>
              <w:left w:w="95" w:type="dxa"/>
              <w:bottom w:w="70" w:type="dxa"/>
              <w:right w:w="95" w:type="dxa"/>
            </w:tcMar>
            <w:vAlign w:val="center"/>
          </w:tcPr>
          <w:p w14:paraId="198B3900"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C49A00"/>
                <w:sz w:val="26"/>
                <w:szCs w:val="26"/>
                <w:rtl/>
              </w:rPr>
              <w:t>متوسط</w:t>
            </w:r>
          </w:p>
        </w:tc>
      </w:tr>
      <w:tr w:rsidR="00C767B2" w:rsidRPr="00970911" w14:paraId="35C45CED" w14:textId="77777777" w:rsidTr="00201A65">
        <w:tc>
          <w:tcPr>
            <w:tcW w:w="1080" w:type="dxa"/>
            <w:shd w:val="clear" w:color="auto" w:fill="FFFFFF"/>
            <w:tcMar>
              <w:top w:w="70" w:type="dxa"/>
              <w:left w:w="95" w:type="dxa"/>
              <w:bottom w:w="70" w:type="dxa"/>
              <w:right w:w="95" w:type="dxa"/>
            </w:tcMar>
            <w:vAlign w:val="center"/>
          </w:tcPr>
          <w:p w14:paraId="30DDEB8C"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t>4</w:t>
            </w:r>
          </w:p>
        </w:tc>
        <w:tc>
          <w:tcPr>
            <w:tcW w:w="6840" w:type="dxa"/>
            <w:shd w:val="clear" w:color="auto" w:fill="FFFFFF"/>
            <w:tcMar>
              <w:top w:w="70" w:type="dxa"/>
              <w:left w:w="95" w:type="dxa"/>
              <w:bottom w:w="70" w:type="dxa"/>
              <w:right w:w="95" w:type="dxa"/>
            </w:tcMar>
            <w:vAlign w:val="center"/>
          </w:tcPr>
          <w:p w14:paraId="4CA22397"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المسؤولية تعلو على السلطة وتسبقها؛ الأمانة شرط السلطة لا ثمرتها. من لا يُؤتمَن لا ينبغي أن يُسلَّط. [اجتاز المقاصد؛ مع ملاحظة: التطبيق يُطيل إجراءات التعيين، ما يعني اشتراط ضوابط فعلية لا شعارات]</w:t>
            </w:r>
          </w:p>
        </w:tc>
        <w:tc>
          <w:tcPr>
            <w:tcW w:w="720" w:type="dxa"/>
            <w:shd w:val="clear" w:color="auto" w:fill="FFFFFF"/>
            <w:tcMar>
              <w:top w:w="70" w:type="dxa"/>
              <w:left w:w="95" w:type="dxa"/>
              <w:bottom w:w="70" w:type="dxa"/>
              <w:right w:w="95" w:type="dxa"/>
            </w:tcMar>
            <w:vAlign w:val="center"/>
          </w:tcPr>
          <w:p w14:paraId="033C2782"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C49A00"/>
                <w:sz w:val="26"/>
                <w:szCs w:val="26"/>
                <w:rtl/>
              </w:rPr>
              <w:t>متوسط</w:t>
            </w:r>
          </w:p>
        </w:tc>
      </w:tr>
      <w:tr w:rsidR="00C767B2" w:rsidRPr="00970911" w14:paraId="51AE201A" w14:textId="77777777" w:rsidTr="00201A65">
        <w:tc>
          <w:tcPr>
            <w:tcW w:w="1080" w:type="dxa"/>
            <w:shd w:val="clear" w:color="auto" w:fill="EBF5FB"/>
            <w:tcMar>
              <w:top w:w="70" w:type="dxa"/>
              <w:left w:w="95" w:type="dxa"/>
              <w:bottom w:w="70" w:type="dxa"/>
              <w:right w:w="95" w:type="dxa"/>
            </w:tcMar>
            <w:vAlign w:val="center"/>
          </w:tcPr>
          <w:p w14:paraId="492DBA81"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t>5</w:t>
            </w:r>
          </w:p>
        </w:tc>
        <w:tc>
          <w:tcPr>
            <w:tcW w:w="6840" w:type="dxa"/>
            <w:shd w:val="clear" w:color="auto" w:fill="F5FAFF"/>
            <w:tcMar>
              <w:top w:w="70" w:type="dxa"/>
              <w:left w:w="95" w:type="dxa"/>
              <w:bottom w:w="70" w:type="dxa"/>
              <w:right w:w="95" w:type="dxa"/>
            </w:tcMar>
            <w:vAlign w:val="center"/>
          </w:tcPr>
          <w:p w14:paraId="7A58BF80"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المدراء الذين يُعرِّفون سلطتهم بالأمانة الاستئمانية لا بالملكية الوظيفية يُظهرون قرارات مختلفة جوهرياً عند تعارض المصلحة الشخصية مع مصلحة الرعية، وفق أدوات قياس الدافعية النفسية.</w:t>
            </w:r>
          </w:p>
        </w:tc>
        <w:tc>
          <w:tcPr>
            <w:tcW w:w="720" w:type="dxa"/>
            <w:shd w:val="clear" w:color="auto" w:fill="FFF2CC"/>
            <w:tcMar>
              <w:top w:w="70" w:type="dxa"/>
              <w:left w:w="95" w:type="dxa"/>
              <w:bottom w:w="70" w:type="dxa"/>
              <w:right w:w="95" w:type="dxa"/>
            </w:tcMar>
            <w:vAlign w:val="center"/>
          </w:tcPr>
          <w:p w14:paraId="39B78D22"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C49A00"/>
                <w:sz w:val="26"/>
                <w:szCs w:val="26"/>
                <w:rtl/>
              </w:rPr>
              <w:t>عالٍ</w:t>
            </w:r>
          </w:p>
        </w:tc>
      </w:tr>
      <w:tr w:rsidR="00C767B2" w:rsidRPr="00970911" w14:paraId="2489C618" w14:textId="77777777" w:rsidTr="00201A65">
        <w:tc>
          <w:tcPr>
            <w:tcW w:w="1080" w:type="dxa"/>
            <w:shd w:val="clear" w:color="auto" w:fill="FFFFFF"/>
            <w:tcMar>
              <w:top w:w="70" w:type="dxa"/>
              <w:left w:w="95" w:type="dxa"/>
              <w:bottom w:w="70" w:type="dxa"/>
              <w:right w:w="95" w:type="dxa"/>
            </w:tcMar>
            <w:vAlign w:val="center"/>
          </w:tcPr>
          <w:p w14:paraId="20125B9D"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lastRenderedPageBreak/>
              <w:t>6</w:t>
            </w:r>
          </w:p>
        </w:tc>
        <w:tc>
          <w:tcPr>
            <w:tcW w:w="6840" w:type="dxa"/>
            <w:shd w:val="clear" w:color="auto" w:fill="FFFFFF"/>
            <w:tcMar>
              <w:top w:w="70" w:type="dxa"/>
              <w:left w:w="95" w:type="dxa"/>
              <w:bottom w:w="70" w:type="dxa"/>
              <w:right w:w="95" w:type="dxa"/>
            </w:tcMar>
            <w:vAlign w:val="center"/>
          </w:tcPr>
          <w:p w14:paraId="7B516B86"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نموذج "الحوكمة الاستئمانية": هيكل مؤسسي يُحدِّد لكل مستوى قيادي نطاق أمانته وآلية محاسبته. يُنتج تنبؤات مختلفة جوهرياً عن Stewardship Theory في موقف التعارض بين مصلحة المؤسسة وحقوق الرعية.</w:t>
            </w:r>
          </w:p>
        </w:tc>
        <w:tc>
          <w:tcPr>
            <w:tcW w:w="720" w:type="dxa"/>
            <w:shd w:val="clear" w:color="auto" w:fill="FFFFFF"/>
            <w:tcMar>
              <w:top w:w="70" w:type="dxa"/>
              <w:left w:w="95" w:type="dxa"/>
              <w:bottom w:w="70" w:type="dxa"/>
              <w:right w:w="95" w:type="dxa"/>
            </w:tcMar>
            <w:vAlign w:val="center"/>
          </w:tcPr>
          <w:p w14:paraId="7D96FD8B"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C49A00"/>
                <w:sz w:val="26"/>
                <w:szCs w:val="26"/>
                <w:rtl/>
              </w:rPr>
              <w:t>مرتفع</w:t>
            </w:r>
          </w:p>
        </w:tc>
      </w:tr>
      <w:tr w:rsidR="00C767B2" w:rsidRPr="00970911" w14:paraId="21A5BC71" w14:textId="77777777" w:rsidTr="00201A65">
        <w:tc>
          <w:tcPr>
            <w:tcW w:w="1080" w:type="dxa"/>
            <w:shd w:val="clear" w:color="auto" w:fill="FFF5F5"/>
            <w:tcMar>
              <w:top w:w="70" w:type="dxa"/>
              <w:left w:w="95" w:type="dxa"/>
              <w:bottom w:w="70" w:type="dxa"/>
              <w:right w:w="95" w:type="dxa"/>
            </w:tcMar>
            <w:vAlign w:val="center"/>
          </w:tcPr>
          <w:p w14:paraId="54813F4A"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C00000"/>
                <w:sz w:val="26"/>
                <w:szCs w:val="26"/>
                <w:rtl/>
              </w:rPr>
              <w:t>7</w:t>
            </w:r>
          </w:p>
        </w:tc>
        <w:tc>
          <w:tcPr>
            <w:tcW w:w="6840" w:type="dxa"/>
            <w:shd w:val="clear" w:color="auto" w:fill="FFF8F8"/>
            <w:tcMar>
              <w:top w:w="70" w:type="dxa"/>
              <w:left w:w="95" w:type="dxa"/>
              <w:bottom w:w="70" w:type="dxa"/>
              <w:right w:w="95" w:type="dxa"/>
            </w:tcMar>
            <w:vAlign w:val="center"/>
          </w:tcPr>
          <w:p w14:paraId="7D65D90A"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i/>
                <w:iCs/>
                <w:color w:val="000000"/>
                <w:sz w:val="26"/>
                <w:szCs w:val="26"/>
                <w:rtl/>
              </w:rPr>
              <w:t>(معلَّق، لم يُنفَّذ بعد) يحتاج الاختبار الميداني إلى قياس قرارات حقيقية في مواقف تعارض مصلحة موثّقة.</w:t>
            </w:r>
          </w:p>
        </w:tc>
        <w:tc>
          <w:tcPr>
            <w:tcW w:w="720" w:type="dxa"/>
            <w:shd w:val="clear" w:color="auto" w:fill="FFF2CC"/>
            <w:tcMar>
              <w:top w:w="70" w:type="dxa"/>
              <w:left w:w="95" w:type="dxa"/>
              <w:bottom w:w="70" w:type="dxa"/>
              <w:right w:w="95" w:type="dxa"/>
            </w:tcMar>
            <w:vAlign w:val="center"/>
          </w:tcPr>
          <w:p w14:paraId="474448B2"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C49A00"/>
                <w:sz w:val="26"/>
                <w:szCs w:val="26"/>
                <w:rtl/>
              </w:rPr>
              <w:t>مرتفع</w:t>
            </w:r>
          </w:p>
        </w:tc>
      </w:tr>
    </w:tbl>
    <w:p w14:paraId="6E3B047A" w14:textId="77777777" w:rsidR="00C767B2" w:rsidRPr="00970911" w:rsidRDefault="00C767B2" w:rsidP="00C767B2">
      <w:pPr>
        <w:bidi/>
        <w:spacing w:after="55"/>
        <w:rPr>
          <w:rFonts w:ascii="Sakkal Majalla" w:hAnsi="Sakkal Majalla" w:cs="Sakkal Majalla"/>
          <w:sz w:val="26"/>
          <w:szCs w:val="26"/>
        </w:rPr>
      </w:pPr>
      <w:r>
        <w:rPr>
          <w:rFonts w:ascii="Sakkal Majalla" w:hAnsi="Sakkal Majalla" w:cs="Sakkal Majalla"/>
          <w:i/>
          <w:iCs/>
          <w:color w:val="595959"/>
          <w:sz w:val="26"/>
          <w:szCs w:val="26"/>
          <w:rtl/>
        </w:rPr>
        <w:t>جدول 5.6 — تتبع الأمانة عبر المستويات السبعة مع هامش عدم اليقين في كل مستوى. ويرتفع الهامش هنا كما ارتفع في الشورى.</w:t>
      </w:r>
    </w:p>
    <w:p w14:paraId="6927BCD2" w14:textId="77777777" w:rsidR="00C767B2" w:rsidRPr="00970911" w:rsidRDefault="00C767B2" w:rsidP="00C767B2">
      <w:pPr>
        <w:bidi/>
        <w:spacing w:after="55"/>
        <w:rPr>
          <w:rFonts w:ascii="Sakkal Majalla" w:hAnsi="Sakkal Majalla" w:cs="Sakkal Majalla"/>
          <w:sz w:val="26"/>
          <w:szCs w:val="26"/>
        </w:rPr>
      </w:pPr>
    </w:p>
    <w:p w14:paraId="3483B1E9" w14:textId="77777777" w:rsidR="00C767B2" w:rsidRPr="00970911" w:rsidRDefault="00C767B2" w:rsidP="00C767B2">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نظام هامش عدم اليقين: من التصنيف الوصفي إلى شبه الكمي</w:t>
      </w:r>
    </w:p>
    <w:p w14:paraId="3B4D0785" w14:textId="77777777" w:rsidR="00C767B2" w:rsidRPr="00970911" w:rsidRDefault="00C767B2" w:rsidP="00C767B2">
      <w:pPr>
        <w:bidi/>
        <w:spacing w:after="90"/>
        <w:rPr>
          <w:rFonts w:ascii="Sakkal Majalla" w:hAnsi="Sakkal Majalla" w:cs="Sakkal Majalla"/>
          <w:sz w:val="26"/>
          <w:szCs w:val="26"/>
        </w:rPr>
      </w:pPr>
      <w:r>
        <w:rPr>
          <w:rFonts w:ascii="Sakkal Majalla" w:hAnsi="Sakkal Majalla" w:cs="Sakkal Majalla"/>
          <w:color w:val="000000"/>
          <w:sz w:val="26"/>
          <w:szCs w:val="26"/>
          <w:rtl/>
        </w:rPr>
        <w:t>يعلن هذا الكتاب هامش عدم اليقين لكل ادعاء. فما المعيار الذي يضع الادعاء في هامش بعينه؟ هذا نظام استرشادي شبه كمي يقوم على ثلاثة معايير:</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
        <w:gridCol w:w="2160"/>
        <w:gridCol w:w="3960"/>
        <w:gridCol w:w="2160"/>
      </w:tblGrid>
      <w:tr w:rsidR="00C767B2" w:rsidRPr="00970911" w14:paraId="1DB6521E" w14:textId="77777777" w:rsidTr="00201A65">
        <w:tc>
          <w:tcPr>
            <w:tcW w:w="360" w:type="dxa"/>
            <w:shd w:val="clear" w:color="auto" w:fill="1F3864"/>
            <w:tcMar>
              <w:top w:w="70" w:type="dxa"/>
              <w:left w:w="95" w:type="dxa"/>
              <w:bottom w:w="70" w:type="dxa"/>
              <w:right w:w="95" w:type="dxa"/>
            </w:tcMar>
            <w:vAlign w:val="center"/>
          </w:tcPr>
          <w:p w14:paraId="152644EC"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w:t>
            </w:r>
          </w:p>
        </w:tc>
        <w:tc>
          <w:tcPr>
            <w:tcW w:w="2160" w:type="dxa"/>
            <w:shd w:val="clear" w:color="auto" w:fill="1F3864"/>
            <w:tcMar>
              <w:top w:w="70" w:type="dxa"/>
              <w:left w:w="95" w:type="dxa"/>
              <w:bottom w:w="70" w:type="dxa"/>
              <w:right w:w="95" w:type="dxa"/>
            </w:tcMar>
            <w:vAlign w:val="center"/>
          </w:tcPr>
          <w:p w14:paraId="782ECFC6"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المعيار</w:t>
            </w:r>
          </w:p>
        </w:tc>
        <w:tc>
          <w:tcPr>
            <w:tcW w:w="3960" w:type="dxa"/>
            <w:shd w:val="clear" w:color="auto" w:fill="1F3864"/>
            <w:tcMar>
              <w:top w:w="70" w:type="dxa"/>
              <w:left w:w="95" w:type="dxa"/>
              <w:bottom w:w="70" w:type="dxa"/>
              <w:right w:w="95" w:type="dxa"/>
            </w:tcMar>
            <w:vAlign w:val="center"/>
          </w:tcPr>
          <w:p w14:paraId="36E5C80E"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الشرح</w:t>
            </w:r>
          </w:p>
        </w:tc>
        <w:tc>
          <w:tcPr>
            <w:tcW w:w="2160" w:type="dxa"/>
            <w:shd w:val="clear" w:color="auto" w:fill="1F3864"/>
            <w:tcMar>
              <w:top w:w="70" w:type="dxa"/>
              <w:left w:w="95" w:type="dxa"/>
              <w:bottom w:w="70" w:type="dxa"/>
              <w:right w:w="95" w:type="dxa"/>
            </w:tcMar>
            <w:vAlign w:val="center"/>
          </w:tcPr>
          <w:p w14:paraId="283894EF"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أثره على الهامش</w:t>
            </w:r>
          </w:p>
        </w:tc>
      </w:tr>
      <w:tr w:rsidR="00C767B2" w:rsidRPr="00970911" w14:paraId="79DFAD08" w14:textId="77777777" w:rsidTr="00201A65">
        <w:tc>
          <w:tcPr>
            <w:tcW w:w="360" w:type="dxa"/>
            <w:shd w:val="clear" w:color="auto" w:fill="EBF5FB"/>
            <w:tcMar>
              <w:top w:w="70" w:type="dxa"/>
              <w:left w:w="95" w:type="dxa"/>
              <w:bottom w:w="70" w:type="dxa"/>
              <w:right w:w="95" w:type="dxa"/>
            </w:tcMar>
            <w:vAlign w:val="center"/>
          </w:tcPr>
          <w:p w14:paraId="767912B3"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1</w:t>
            </w:r>
          </w:p>
        </w:tc>
        <w:tc>
          <w:tcPr>
            <w:tcW w:w="2160" w:type="dxa"/>
            <w:shd w:val="clear" w:color="auto" w:fill="F8F8F8"/>
            <w:tcMar>
              <w:top w:w="70" w:type="dxa"/>
              <w:left w:w="95" w:type="dxa"/>
              <w:bottom w:w="70" w:type="dxa"/>
              <w:right w:w="95" w:type="dxa"/>
            </w:tcMar>
            <w:vAlign w:val="center"/>
          </w:tcPr>
          <w:p w14:paraId="1DCF5A03"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إجماع المدارس التفسيرية</w:t>
            </w:r>
          </w:p>
        </w:tc>
        <w:tc>
          <w:tcPr>
            <w:tcW w:w="3960" w:type="dxa"/>
            <w:shd w:val="clear" w:color="auto" w:fill="EBF5FB"/>
            <w:tcMar>
              <w:top w:w="70" w:type="dxa"/>
              <w:left w:w="95" w:type="dxa"/>
              <w:bottom w:w="70" w:type="dxa"/>
              <w:right w:w="95" w:type="dxa"/>
            </w:tcMar>
            <w:vAlign w:val="center"/>
          </w:tcPr>
          <w:p w14:paraId="36BCD7AB"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الاتفاق التام يُخفِّض الهامش / الخلاف بين مدرستَين يرفعه درجة واحدة</w:t>
            </w:r>
          </w:p>
        </w:tc>
        <w:tc>
          <w:tcPr>
            <w:tcW w:w="2160" w:type="dxa"/>
            <w:shd w:val="clear" w:color="auto" w:fill="FFF2CC"/>
            <w:tcMar>
              <w:top w:w="70" w:type="dxa"/>
              <w:left w:w="95" w:type="dxa"/>
              <w:bottom w:w="70" w:type="dxa"/>
              <w:right w:w="95" w:type="dxa"/>
            </w:tcMar>
            <w:vAlign w:val="center"/>
          </w:tcPr>
          <w:p w14:paraId="05AA85E7"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 xml:space="preserve">إجماع </w:t>
            </w:r>
            <w:r w:rsidRPr="00970911">
              <w:rPr>
                <w:rFonts w:hint="cs"/>
                <w:color w:val="000000"/>
                <w:sz w:val="26"/>
                <w:szCs w:val="26"/>
                <w:rtl/>
              </w:rPr>
              <w:t>→</w:t>
            </w:r>
            <w:r w:rsidRPr="00970911">
              <w:rPr>
                <w:rFonts w:ascii="Sakkal Majalla" w:hAnsi="Sakkal Majalla" w:cs="Sakkal Majalla"/>
                <w:color w:val="000000"/>
                <w:sz w:val="26"/>
                <w:szCs w:val="26"/>
                <w:rtl/>
              </w:rPr>
              <w:t xml:space="preserve"> </w:t>
            </w:r>
            <w:r w:rsidRPr="00970911">
              <w:rPr>
                <w:rFonts w:ascii="Sakkal Majalla" w:hAnsi="Sakkal Majalla" w:cs="Sakkal Majalla" w:hint="cs"/>
                <w:color w:val="000000"/>
                <w:sz w:val="26"/>
                <w:szCs w:val="26"/>
                <w:rtl/>
              </w:rPr>
              <w:t>−</w:t>
            </w:r>
            <w:r w:rsidRPr="00970911">
              <w:rPr>
                <w:rFonts w:ascii="Sakkal Majalla" w:hAnsi="Sakkal Majalla" w:cs="Sakkal Majalla"/>
                <w:color w:val="000000"/>
                <w:sz w:val="26"/>
                <w:szCs w:val="26"/>
                <w:rtl/>
              </w:rPr>
              <w:t xml:space="preserve">1 </w:t>
            </w:r>
            <w:r w:rsidRPr="00970911">
              <w:rPr>
                <w:rFonts w:ascii="Sakkal Majalla" w:hAnsi="Sakkal Majalla" w:cs="Sakkal Majalla" w:hint="cs"/>
                <w:color w:val="000000"/>
                <w:sz w:val="26"/>
                <w:szCs w:val="26"/>
                <w:rtl/>
              </w:rPr>
              <w:t>درجة</w:t>
            </w:r>
            <w:r w:rsidRPr="00970911">
              <w:rPr>
                <w:rFonts w:ascii="Sakkal Majalla" w:hAnsi="Sakkal Majalla" w:cs="Sakkal Majalla"/>
                <w:color w:val="000000"/>
                <w:sz w:val="26"/>
                <w:szCs w:val="26"/>
                <w:rtl/>
              </w:rPr>
              <w:t xml:space="preserve"> </w:t>
            </w:r>
            <w:r w:rsidRPr="00970911">
              <w:rPr>
                <w:rFonts w:ascii="MS Mincho" w:eastAsia="MS Mincho" w:hAnsi="MS Mincho" w:cs="MS Mincho" w:hint="eastAsia"/>
                <w:color w:val="000000"/>
                <w:sz w:val="26"/>
                <w:szCs w:val="26"/>
                <w:rtl/>
              </w:rPr>
              <w:t>│</w:t>
            </w:r>
            <w:r w:rsidRPr="00970911">
              <w:rPr>
                <w:rFonts w:ascii="Sakkal Majalla" w:hAnsi="Sakkal Majalla" w:cs="Sakkal Majalla"/>
                <w:color w:val="000000"/>
                <w:sz w:val="26"/>
                <w:szCs w:val="26"/>
                <w:rtl/>
              </w:rPr>
              <w:t xml:space="preserve"> </w:t>
            </w:r>
            <w:r w:rsidRPr="00970911">
              <w:rPr>
                <w:rFonts w:ascii="Sakkal Majalla" w:hAnsi="Sakkal Majalla" w:cs="Sakkal Majalla" w:hint="cs"/>
                <w:color w:val="000000"/>
                <w:sz w:val="26"/>
                <w:szCs w:val="26"/>
                <w:rtl/>
              </w:rPr>
              <w:t>خلاف</w:t>
            </w:r>
            <w:r w:rsidRPr="00970911">
              <w:rPr>
                <w:rFonts w:ascii="Sakkal Majalla" w:hAnsi="Sakkal Majalla" w:cs="Sakkal Majalla"/>
                <w:color w:val="000000"/>
                <w:sz w:val="26"/>
                <w:szCs w:val="26"/>
                <w:rtl/>
              </w:rPr>
              <w:t xml:space="preserve"> </w:t>
            </w:r>
            <w:r w:rsidRPr="00970911">
              <w:rPr>
                <w:rFonts w:hint="cs"/>
                <w:color w:val="000000"/>
                <w:sz w:val="26"/>
                <w:szCs w:val="26"/>
                <w:rtl/>
              </w:rPr>
              <w:t>→</w:t>
            </w:r>
            <w:r w:rsidRPr="00970911">
              <w:rPr>
                <w:rFonts w:ascii="Sakkal Majalla" w:hAnsi="Sakkal Majalla" w:cs="Sakkal Majalla"/>
                <w:color w:val="000000"/>
                <w:sz w:val="26"/>
                <w:szCs w:val="26"/>
                <w:rtl/>
              </w:rPr>
              <w:t xml:space="preserve"> +1 </w:t>
            </w:r>
            <w:r w:rsidRPr="00970911">
              <w:rPr>
                <w:rFonts w:ascii="Sakkal Majalla" w:hAnsi="Sakkal Majalla" w:cs="Sakkal Majalla" w:hint="cs"/>
                <w:color w:val="000000"/>
                <w:sz w:val="26"/>
                <w:szCs w:val="26"/>
                <w:rtl/>
              </w:rPr>
              <w:t>درجة</w:t>
            </w:r>
          </w:p>
        </w:tc>
      </w:tr>
      <w:tr w:rsidR="00C767B2" w:rsidRPr="00970911" w14:paraId="1B0C54F8" w14:textId="77777777" w:rsidTr="00201A65">
        <w:tc>
          <w:tcPr>
            <w:tcW w:w="360" w:type="dxa"/>
            <w:shd w:val="clear" w:color="auto" w:fill="FFFFFF"/>
            <w:tcMar>
              <w:top w:w="70" w:type="dxa"/>
              <w:left w:w="95" w:type="dxa"/>
              <w:bottom w:w="70" w:type="dxa"/>
              <w:right w:w="95" w:type="dxa"/>
            </w:tcMar>
            <w:vAlign w:val="center"/>
          </w:tcPr>
          <w:p w14:paraId="14FDFC00"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2</w:t>
            </w:r>
          </w:p>
        </w:tc>
        <w:tc>
          <w:tcPr>
            <w:tcW w:w="2160" w:type="dxa"/>
            <w:shd w:val="clear" w:color="auto" w:fill="FFFFFF"/>
            <w:tcMar>
              <w:top w:w="70" w:type="dxa"/>
              <w:left w:w="95" w:type="dxa"/>
              <w:bottom w:w="70" w:type="dxa"/>
              <w:right w:w="95" w:type="dxa"/>
            </w:tcMar>
            <w:vAlign w:val="center"/>
          </w:tcPr>
          <w:p w14:paraId="6EB95BA5"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عدد الانتقالات المُقطوعة</w:t>
            </w:r>
          </w:p>
        </w:tc>
        <w:tc>
          <w:tcPr>
            <w:tcW w:w="3960" w:type="dxa"/>
            <w:shd w:val="clear" w:color="auto" w:fill="FFFFFF"/>
            <w:tcMar>
              <w:top w:w="70" w:type="dxa"/>
              <w:left w:w="95" w:type="dxa"/>
              <w:bottom w:w="70" w:type="dxa"/>
              <w:right w:w="95" w:type="dxa"/>
            </w:tcMar>
            <w:vAlign w:val="center"/>
          </w:tcPr>
          <w:p w14:paraId="57FDCC5D"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كل انتقال في السلم يُضيف هامشاً تراكمياً محدوداً</w:t>
            </w:r>
          </w:p>
        </w:tc>
        <w:tc>
          <w:tcPr>
            <w:tcW w:w="2160" w:type="dxa"/>
            <w:shd w:val="clear" w:color="auto" w:fill="FFFFFF"/>
            <w:tcMar>
              <w:top w:w="70" w:type="dxa"/>
              <w:left w:w="95" w:type="dxa"/>
              <w:bottom w:w="70" w:type="dxa"/>
              <w:right w:w="95" w:type="dxa"/>
            </w:tcMar>
            <w:vAlign w:val="center"/>
          </w:tcPr>
          <w:p w14:paraId="3E95FCB4"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كل مستوى إضافي: +0.1 × رقم المستوى</w:t>
            </w:r>
          </w:p>
        </w:tc>
      </w:tr>
      <w:tr w:rsidR="00C767B2" w:rsidRPr="00970911" w14:paraId="741FA471" w14:textId="77777777" w:rsidTr="00201A65">
        <w:tc>
          <w:tcPr>
            <w:tcW w:w="360" w:type="dxa"/>
            <w:shd w:val="clear" w:color="auto" w:fill="EBF5FB"/>
            <w:tcMar>
              <w:top w:w="70" w:type="dxa"/>
              <w:left w:w="95" w:type="dxa"/>
              <w:bottom w:w="70" w:type="dxa"/>
              <w:right w:w="95" w:type="dxa"/>
            </w:tcMar>
            <w:vAlign w:val="center"/>
          </w:tcPr>
          <w:p w14:paraId="43245DD3"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3</w:t>
            </w:r>
          </w:p>
        </w:tc>
        <w:tc>
          <w:tcPr>
            <w:tcW w:w="2160" w:type="dxa"/>
            <w:shd w:val="clear" w:color="auto" w:fill="F8F8F8"/>
            <w:tcMar>
              <w:top w:w="70" w:type="dxa"/>
              <w:left w:w="95" w:type="dxa"/>
              <w:bottom w:w="70" w:type="dxa"/>
              <w:right w:w="95" w:type="dxa"/>
            </w:tcMar>
            <w:vAlign w:val="center"/>
          </w:tcPr>
          <w:p w14:paraId="6530362D"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اختبار البدائل الغربية</w:t>
            </w:r>
          </w:p>
        </w:tc>
        <w:tc>
          <w:tcPr>
            <w:tcW w:w="3960" w:type="dxa"/>
            <w:shd w:val="clear" w:color="auto" w:fill="EBF5FB"/>
            <w:tcMar>
              <w:top w:w="70" w:type="dxa"/>
              <w:left w:w="95" w:type="dxa"/>
              <w:bottom w:w="70" w:type="dxa"/>
              <w:right w:w="95" w:type="dxa"/>
            </w:tcMar>
            <w:vAlign w:val="center"/>
          </w:tcPr>
          <w:p w14:paraId="059B43FA"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وجود نظير غربي وثيق الشبه يرفع الهامش لأنه يُضعف دليل الأصالة القرآنية؛ إلا بعد إثبات التمييز</w:t>
            </w:r>
          </w:p>
        </w:tc>
        <w:tc>
          <w:tcPr>
            <w:tcW w:w="2160" w:type="dxa"/>
            <w:shd w:val="clear" w:color="auto" w:fill="FFF2CC"/>
            <w:tcMar>
              <w:top w:w="70" w:type="dxa"/>
              <w:left w:w="95" w:type="dxa"/>
              <w:bottom w:w="70" w:type="dxa"/>
              <w:right w:w="95" w:type="dxa"/>
            </w:tcMar>
            <w:vAlign w:val="center"/>
          </w:tcPr>
          <w:p w14:paraId="308B8951"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نظير وثيق: +1 درجة إلا بعد إثبات التمييز</w:t>
            </w:r>
          </w:p>
        </w:tc>
      </w:tr>
    </w:tbl>
    <w:p w14:paraId="7CF46FD8" w14:textId="77777777" w:rsidR="00C767B2" w:rsidRPr="00970911" w:rsidRDefault="00C767B2" w:rsidP="00C767B2">
      <w:pPr>
        <w:bidi/>
        <w:spacing w:after="55"/>
        <w:rPr>
          <w:rFonts w:ascii="Sakkal Majalla" w:hAnsi="Sakkal Majalla" w:cs="Sakkal Majalla"/>
          <w:sz w:val="26"/>
          <w:szCs w:val="26"/>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0"/>
        <w:gridCol w:w="3240"/>
        <w:gridCol w:w="3960"/>
      </w:tblGrid>
      <w:tr w:rsidR="00C767B2" w:rsidRPr="00970911" w14:paraId="5EEF2315" w14:textId="77777777" w:rsidTr="00201A65">
        <w:tc>
          <w:tcPr>
            <w:tcW w:w="1440" w:type="dxa"/>
            <w:shd w:val="clear" w:color="auto" w:fill="1F3864"/>
            <w:tcMar>
              <w:top w:w="70" w:type="dxa"/>
              <w:left w:w="95" w:type="dxa"/>
              <w:bottom w:w="70" w:type="dxa"/>
              <w:right w:w="95" w:type="dxa"/>
            </w:tcMar>
            <w:vAlign w:val="center"/>
          </w:tcPr>
          <w:p w14:paraId="4873A7C8"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مستوى اليقين</w:t>
            </w:r>
          </w:p>
        </w:tc>
        <w:tc>
          <w:tcPr>
            <w:tcW w:w="3240" w:type="dxa"/>
            <w:shd w:val="clear" w:color="auto" w:fill="1F3864"/>
            <w:tcMar>
              <w:top w:w="70" w:type="dxa"/>
              <w:left w:w="95" w:type="dxa"/>
              <w:bottom w:w="70" w:type="dxa"/>
              <w:right w:w="95" w:type="dxa"/>
            </w:tcMar>
            <w:vAlign w:val="center"/>
          </w:tcPr>
          <w:p w14:paraId="17F8764E"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التعريف</w:t>
            </w:r>
          </w:p>
        </w:tc>
        <w:tc>
          <w:tcPr>
            <w:tcW w:w="3960" w:type="dxa"/>
            <w:shd w:val="clear" w:color="auto" w:fill="1F3864"/>
            <w:tcMar>
              <w:top w:w="70" w:type="dxa"/>
              <w:left w:w="95" w:type="dxa"/>
              <w:bottom w:w="70" w:type="dxa"/>
              <w:right w:w="95" w:type="dxa"/>
            </w:tcMar>
            <w:vAlign w:val="center"/>
          </w:tcPr>
          <w:p w14:paraId="31DF4F3A"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مثال من هذا الكتاب</w:t>
            </w:r>
          </w:p>
        </w:tc>
      </w:tr>
      <w:tr w:rsidR="00C767B2" w:rsidRPr="00970911" w14:paraId="28416AD2" w14:textId="77777777" w:rsidTr="00201A65">
        <w:tc>
          <w:tcPr>
            <w:tcW w:w="1440" w:type="dxa"/>
            <w:shd w:val="clear" w:color="auto" w:fill="EBF5FB"/>
            <w:tcMar>
              <w:top w:w="70" w:type="dxa"/>
              <w:left w:w="95" w:type="dxa"/>
              <w:bottom w:w="70" w:type="dxa"/>
              <w:right w:w="95" w:type="dxa"/>
            </w:tcMar>
            <w:vAlign w:val="center"/>
          </w:tcPr>
          <w:p w14:paraId="1721D39E"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منخفض جداً</w:t>
            </w:r>
          </w:p>
        </w:tc>
        <w:tc>
          <w:tcPr>
            <w:tcW w:w="3240" w:type="dxa"/>
            <w:shd w:val="clear" w:color="auto" w:fill="F8F8F8"/>
            <w:tcMar>
              <w:top w:w="70" w:type="dxa"/>
              <w:left w:w="95" w:type="dxa"/>
              <w:bottom w:w="70" w:type="dxa"/>
              <w:right w:w="95" w:type="dxa"/>
            </w:tcMar>
            <w:vAlign w:val="center"/>
          </w:tcPr>
          <w:p w14:paraId="07C018F6"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دلالة قرآنية محكمة + اتفاق تفسيري تام + توثيق سُنِّي صحيح (المستوى 1-2)</w:t>
            </w:r>
          </w:p>
        </w:tc>
        <w:tc>
          <w:tcPr>
            <w:tcW w:w="3960" w:type="dxa"/>
            <w:shd w:val="clear" w:color="auto" w:fill="EBF5E0"/>
            <w:tcMar>
              <w:top w:w="70" w:type="dxa"/>
              <w:left w:w="95" w:type="dxa"/>
              <w:bottom w:w="70" w:type="dxa"/>
              <w:right w:w="95" w:type="dxa"/>
            </w:tcMar>
            <w:vAlign w:val="center"/>
          </w:tcPr>
          <w:p w14:paraId="6F8A508F"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الأمر بالشورى: إلزامية المشاورة</w:t>
            </w:r>
          </w:p>
        </w:tc>
      </w:tr>
      <w:tr w:rsidR="00C767B2" w:rsidRPr="00970911" w14:paraId="2D21408B" w14:textId="77777777" w:rsidTr="00201A65">
        <w:tc>
          <w:tcPr>
            <w:tcW w:w="1440" w:type="dxa"/>
            <w:shd w:val="clear" w:color="auto" w:fill="FFFFFF"/>
            <w:tcMar>
              <w:top w:w="70" w:type="dxa"/>
              <w:left w:w="95" w:type="dxa"/>
              <w:bottom w:w="70" w:type="dxa"/>
              <w:right w:w="95" w:type="dxa"/>
            </w:tcMar>
            <w:vAlign w:val="center"/>
          </w:tcPr>
          <w:p w14:paraId="70ABD147"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منخفض</w:t>
            </w:r>
          </w:p>
        </w:tc>
        <w:tc>
          <w:tcPr>
            <w:tcW w:w="3240" w:type="dxa"/>
            <w:shd w:val="clear" w:color="auto" w:fill="FFFFFF"/>
            <w:tcMar>
              <w:top w:w="70" w:type="dxa"/>
              <w:left w:w="95" w:type="dxa"/>
              <w:bottom w:w="70" w:type="dxa"/>
              <w:right w:w="95" w:type="dxa"/>
            </w:tcMar>
            <w:vAlign w:val="center"/>
          </w:tcPr>
          <w:p w14:paraId="0A888C94"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مفهوم إنساني عام يستند لنص محكم مع دلالة لغوية واضحة</w:t>
            </w:r>
          </w:p>
        </w:tc>
        <w:tc>
          <w:tcPr>
            <w:tcW w:w="3960" w:type="dxa"/>
            <w:shd w:val="clear" w:color="auto" w:fill="FFFFFF"/>
            <w:tcMar>
              <w:top w:w="70" w:type="dxa"/>
              <w:left w:w="95" w:type="dxa"/>
              <w:bottom w:w="70" w:type="dxa"/>
              <w:right w:w="95" w:type="dxa"/>
            </w:tcMar>
            <w:vAlign w:val="center"/>
          </w:tcPr>
          <w:p w14:paraId="3385BFF1"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000000"/>
                <w:sz w:val="26"/>
                <w:szCs w:val="26"/>
                <w:rtl/>
              </w:rPr>
              <w:t>بيان السنة لنطاق الأمانة («كلكم راعٍ») في المستوى الثاني</w:t>
            </w:r>
          </w:p>
        </w:tc>
      </w:tr>
      <w:tr w:rsidR="00C767B2" w:rsidRPr="00970911" w14:paraId="53AB1809" w14:textId="77777777" w:rsidTr="00201A65">
        <w:tc>
          <w:tcPr>
            <w:tcW w:w="1440" w:type="dxa"/>
            <w:shd w:val="clear" w:color="auto" w:fill="EBF5FB"/>
            <w:tcMar>
              <w:top w:w="70" w:type="dxa"/>
              <w:left w:w="95" w:type="dxa"/>
              <w:bottom w:w="70" w:type="dxa"/>
              <w:right w:w="95" w:type="dxa"/>
            </w:tcMar>
            <w:vAlign w:val="center"/>
          </w:tcPr>
          <w:p w14:paraId="6FB5CC9D"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متوسط</w:t>
            </w:r>
          </w:p>
        </w:tc>
        <w:tc>
          <w:tcPr>
            <w:tcW w:w="3240" w:type="dxa"/>
            <w:shd w:val="clear" w:color="auto" w:fill="F8F8F8"/>
            <w:tcMar>
              <w:top w:w="70" w:type="dxa"/>
              <w:left w:w="95" w:type="dxa"/>
              <w:bottom w:w="70" w:type="dxa"/>
              <w:right w:w="95" w:type="dxa"/>
            </w:tcMar>
            <w:vAlign w:val="center"/>
          </w:tcPr>
          <w:p w14:paraId="2C77A51D"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مبدأ إداري يجتاز المقاصد لكن فيه اجتهاد في ربط المفهوم بالسياق المؤسسي</w:t>
            </w:r>
          </w:p>
        </w:tc>
        <w:tc>
          <w:tcPr>
            <w:tcW w:w="3960" w:type="dxa"/>
            <w:shd w:val="clear" w:color="auto" w:fill="EBF5E0"/>
            <w:tcMar>
              <w:top w:w="70" w:type="dxa"/>
              <w:left w:w="95" w:type="dxa"/>
              <w:bottom w:w="70" w:type="dxa"/>
              <w:right w:w="95" w:type="dxa"/>
            </w:tcMar>
            <w:vAlign w:val="center"/>
          </w:tcPr>
          <w:p w14:paraId="0506099A"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المسؤولية تعلو على السلطة</w:t>
            </w:r>
          </w:p>
        </w:tc>
      </w:tr>
      <w:tr w:rsidR="00C767B2" w:rsidRPr="00970911" w14:paraId="27DB4D24" w14:textId="77777777" w:rsidTr="00201A65">
        <w:tc>
          <w:tcPr>
            <w:tcW w:w="1440" w:type="dxa"/>
            <w:shd w:val="clear" w:color="auto" w:fill="FFFFFF"/>
            <w:tcMar>
              <w:top w:w="70" w:type="dxa"/>
              <w:left w:w="95" w:type="dxa"/>
              <w:bottom w:w="70" w:type="dxa"/>
              <w:right w:w="95" w:type="dxa"/>
            </w:tcMar>
            <w:vAlign w:val="center"/>
          </w:tcPr>
          <w:p w14:paraId="65C5E8DC"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عالٍ</w:t>
            </w:r>
          </w:p>
        </w:tc>
        <w:tc>
          <w:tcPr>
            <w:tcW w:w="3240" w:type="dxa"/>
            <w:shd w:val="clear" w:color="auto" w:fill="FFFFFF"/>
            <w:tcMar>
              <w:top w:w="70" w:type="dxa"/>
              <w:left w:w="95" w:type="dxa"/>
              <w:bottom w:w="70" w:type="dxa"/>
              <w:right w:w="95" w:type="dxa"/>
            </w:tcMar>
            <w:vAlign w:val="center"/>
          </w:tcPr>
          <w:p w14:paraId="748326B8"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فرضية إدارية تعتمد على مفاهيم وسيطة متعددة ومتراكمة</w:t>
            </w:r>
          </w:p>
        </w:tc>
        <w:tc>
          <w:tcPr>
            <w:tcW w:w="3960" w:type="dxa"/>
            <w:shd w:val="clear" w:color="auto" w:fill="FFFFFF"/>
            <w:tcMar>
              <w:top w:w="70" w:type="dxa"/>
              <w:left w:w="95" w:type="dxa"/>
              <w:bottom w:w="70" w:type="dxa"/>
              <w:right w:w="95" w:type="dxa"/>
            </w:tcMar>
            <w:vAlign w:val="center"/>
          </w:tcPr>
          <w:p w14:paraId="66716923"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الالتزام التنفيذي الأعلى نتيجة الشورى</w:t>
            </w:r>
          </w:p>
        </w:tc>
      </w:tr>
      <w:tr w:rsidR="00C767B2" w:rsidRPr="00970911" w14:paraId="0B84AE62" w14:textId="77777777" w:rsidTr="00201A65">
        <w:tc>
          <w:tcPr>
            <w:tcW w:w="1440" w:type="dxa"/>
            <w:shd w:val="clear" w:color="auto" w:fill="EBF5FB"/>
            <w:tcMar>
              <w:top w:w="70" w:type="dxa"/>
              <w:left w:w="95" w:type="dxa"/>
              <w:bottom w:w="70" w:type="dxa"/>
              <w:right w:w="95" w:type="dxa"/>
            </w:tcMar>
            <w:vAlign w:val="center"/>
          </w:tcPr>
          <w:p w14:paraId="232B275C"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lastRenderedPageBreak/>
              <w:t>مرتفع</w:t>
            </w:r>
          </w:p>
        </w:tc>
        <w:tc>
          <w:tcPr>
            <w:tcW w:w="3240" w:type="dxa"/>
            <w:shd w:val="clear" w:color="auto" w:fill="F8F8F8"/>
            <w:tcMar>
              <w:top w:w="70" w:type="dxa"/>
              <w:left w:w="95" w:type="dxa"/>
              <w:bottom w:w="70" w:type="dxa"/>
              <w:right w:w="95" w:type="dxa"/>
            </w:tcMar>
            <w:vAlign w:val="center"/>
          </w:tcPr>
          <w:p w14:paraId="4991C0A0"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نموذج أو تطبيق يعتمد على اجتهادات متعددة في مستويات عدة</w:t>
            </w:r>
          </w:p>
        </w:tc>
        <w:tc>
          <w:tcPr>
            <w:tcW w:w="3960" w:type="dxa"/>
            <w:shd w:val="clear" w:color="auto" w:fill="EBF5E0"/>
            <w:tcMar>
              <w:top w:w="70" w:type="dxa"/>
              <w:left w:w="95" w:type="dxa"/>
              <w:bottom w:w="70" w:type="dxa"/>
              <w:right w:w="95" w:type="dxa"/>
            </w:tcMar>
            <w:vAlign w:val="center"/>
          </w:tcPr>
          <w:p w14:paraId="7797898C"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000000"/>
                <w:sz w:val="26"/>
                <w:szCs w:val="26"/>
                <w:rtl/>
              </w:rPr>
              <w:t>نموذج «شورى، ثم عزم، ثم توكل» كاملًا، وتطبيقه الميداني المقترح</w:t>
            </w:r>
          </w:p>
        </w:tc>
      </w:tr>
    </w:tbl>
    <w:p w14:paraId="7C229614" w14:textId="77777777" w:rsidR="00C767B2" w:rsidRPr="00970911" w:rsidRDefault="00C767B2" w:rsidP="00C767B2">
      <w:pPr>
        <w:bidi/>
        <w:spacing w:after="55"/>
        <w:rPr>
          <w:rFonts w:ascii="Sakkal Majalla" w:hAnsi="Sakkal Majalla" w:cs="Sakkal Majalla"/>
          <w:sz w:val="26"/>
          <w:szCs w:val="26"/>
        </w:rPr>
      </w:pPr>
      <w:r>
        <w:rPr>
          <w:rFonts w:ascii="Sakkal Majalla" w:hAnsi="Sakkal Majalla" w:cs="Sakkal Majalla"/>
          <w:i/>
          <w:iCs/>
          <w:color w:val="595959"/>
          <w:sz w:val="26"/>
          <w:szCs w:val="26"/>
          <w:rtl/>
        </w:rPr>
        <w:t>جدول 5.7 — خمسة مستويات لهامش عدم اليقين، بتعريف شبه كمي وأمثلة من الكتاب. وهذه المستويات لا تحكم على القيمة، بل تصف موقع الادعاء المعرفي في السلم، ولا يُستعمل في الكتاب غيرها.</w:t>
      </w:r>
    </w:p>
    <w:p w14:paraId="55E46B1C" w14:textId="77777777" w:rsidR="00C767B2" w:rsidRPr="00970911" w:rsidRDefault="00C767B2" w:rsidP="00C767B2">
      <w:pPr>
        <w:bidi/>
        <w:spacing w:after="55"/>
        <w:rPr>
          <w:rFonts w:ascii="Sakkal Majalla" w:hAnsi="Sakkal Majalla" w:cs="Sakkal Majalla"/>
          <w:sz w:val="26"/>
          <w:szCs w:val="26"/>
        </w:rPr>
      </w:pPr>
    </w:p>
    <w:p w14:paraId="36EDF61A" w14:textId="77777777" w:rsidR="00C767B2" w:rsidRPr="00970911" w:rsidRDefault="00C767B2" w:rsidP="00C767B2">
      <w:pPr>
        <w:pBdr>
          <w:bottom w:val="single" w:sz="6" w:space="0" w:color="D6E4F0"/>
        </w:pBdr>
        <w:bidi/>
        <w:spacing w:before="20" w:after="65"/>
        <w:rPr>
          <w:rFonts w:ascii="Sakkal Majalla" w:hAnsi="Sakkal Majalla" w:cs="Sakkal Majalla"/>
          <w:sz w:val="26"/>
          <w:szCs w:val="26"/>
        </w:rPr>
      </w:pPr>
    </w:p>
    <w:p w14:paraId="6207109F" w14:textId="77777777" w:rsidR="00C767B2" w:rsidRPr="00970911" w:rsidRDefault="00C767B2" w:rsidP="00C767B2">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بطاقة الهوية المعرفية: الناتج التطبيقي لسلم الاشتقاق</w:t>
      </w:r>
    </w:p>
    <w:p w14:paraId="4415810C" w14:textId="77777777" w:rsidR="00C767B2" w:rsidRPr="00970911" w:rsidRDefault="00C767B2" w:rsidP="00C767B2">
      <w:pPr>
        <w:bidi/>
        <w:spacing w:after="90"/>
        <w:rPr>
          <w:rFonts w:ascii="Sakkal Majalla" w:hAnsi="Sakkal Majalla" w:cs="Sakkal Majalla"/>
          <w:sz w:val="26"/>
          <w:szCs w:val="26"/>
        </w:rPr>
      </w:pPr>
      <w:r>
        <w:rPr>
          <w:rFonts w:ascii="Sakkal Majalla" w:hAnsi="Sakkal Majalla" w:cs="Sakkal Majalla"/>
          <w:color w:val="000000"/>
          <w:sz w:val="26"/>
          <w:szCs w:val="26"/>
          <w:rtl/>
        </w:rPr>
        <w:t>ويُنتج تطبيق السلم كاملًا وثيقة موحّدة تسمى «بطاقة الهوية المعرفية»، وهي الصورة الموثّقة لكل مفهوم إداري قرآني في الموسوعة. والبطاقة ليست ملخصًا ثقافيًا، وإنما سجل إجرائي يتيح للمراجع الخارجي التحقق من كل ادعاء في السلم.</w:t>
      </w:r>
    </w:p>
    <w:p w14:paraId="080488AC" w14:textId="77777777" w:rsidR="00C767B2" w:rsidRPr="00970911" w:rsidRDefault="00C767B2" w:rsidP="00C767B2">
      <w:pPr>
        <w:bidi/>
        <w:spacing w:before="70" w:after="38"/>
        <w:rPr>
          <w:rFonts w:ascii="Sakkal Majalla" w:hAnsi="Sakkal Majalla" w:cs="Sakkal Majalla"/>
          <w:sz w:val="26"/>
          <w:szCs w:val="26"/>
        </w:rPr>
      </w:pPr>
      <w:r>
        <w:rPr>
          <w:rFonts w:ascii="Sakkal Majalla" w:hAnsi="Sakkal Majalla" w:cs="Sakkal Majalla"/>
          <w:b/>
          <w:bCs/>
          <w:color w:val="156082"/>
          <w:sz w:val="26"/>
          <w:szCs w:val="26"/>
          <w:rtl/>
        </w:rPr>
        <w:t>حقول البطاقة الخمسة عشر</w:t>
      </w:r>
    </w:p>
    <w:p w14:paraId="30FBE3C2" w14:textId="77777777" w:rsidR="00C767B2" w:rsidRPr="00970911" w:rsidRDefault="00C767B2" w:rsidP="00C767B2">
      <w:pPr>
        <w:bidi/>
        <w:spacing w:after="90"/>
        <w:rPr>
          <w:rFonts w:ascii="Sakkal Majalla" w:hAnsi="Sakkal Majalla" w:cs="Sakkal Majalla"/>
          <w:sz w:val="26"/>
          <w:szCs w:val="26"/>
        </w:rPr>
      </w:pPr>
      <w:r>
        <w:rPr>
          <w:rFonts w:ascii="Sakkal Majalla" w:hAnsi="Sakkal Majalla" w:cs="Sakkal Majalla"/>
          <w:color w:val="000000"/>
          <w:sz w:val="26"/>
          <w:szCs w:val="26"/>
          <w:rtl/>
        </w:rPr>
        <w:t>وتُنظَّم البطاقة في خمسة عشر حقلًا تغطي مسار الاشتقاق من النص إلى الفرضية: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
        <w:gridCol w:w="2160"/>
        <w:gridCol w:w="2160"/>
        <w:gridCol w:w="3960"/>
      </w:tblGrid>
      <w:tr w:rsidR="00C767B2" w:rsidRPr="00970911" w14:paraId="05471381" w14:textId="77777777" w:rsidTr="00201A65">
        <w:tc>
          <w:tcPr>
            <w:tcW w:w="360" w:type="dxa"/>
            <w:shd w:val="clear" w:color="auto" w:fill="1F3864"/>
            <w:tcMar>
              <w:top w:w="70" w:type="dxa"/>
              <w:left w:w="95" w:type="dxa"/>
              <w:bottom w:w="70" w:type="dxa"/>
              <w:right w:w="95" w:type="dxa"/>
            </w:tcMar>
            <w:vAlign w:val="center"/>
          </w:tcPr>
          <w:p w14:paraId="4A5D68EF"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w:t>
            </w:r>
          </w:p>
        </w:tc>
        <w:tc>
          <w:tcPr>
            <w:tcW w:w="2160" w:type="dxa"/>
            <w:shd w:val="clear" w:color="auto" w:fill="1F3864"/>
            <w:tcMar>
              <w:top w:w="70" w:type="dxa"/>
              <w:left w:w="95" w:type="dxa"/>
              <w:bottom w:w="70" w:type="dxa"/>
              <w:right w:w="95" w:type="dxa"/>
            </w:tcMar>
            <w:vAlign w:val="center"/>
          </w:tcPr>
          <w:p w14:paraId="7C8F8265"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اسم الحقل</w:t>
            </w:r>
          </w:p>
        </w:tc>
        <w:tc>
          <w:tcPr>
            <w:tcW w:w="2160" w:type="dxa"/>
            <w:shd w:val="clear" w:color="auto" w:fill="1F3864"/>
            <w:tcMar>
              <w:top w:w="70" w:type="dxa"/>
              <w:left w:w="95" w:type="dxa"/>
              <w:bottom w:w="70" w:type="dxa"/>
              <w:right w:w="95" w:type="dxa"/>
            </w:tcMar>
            <w:vAlign w:val="center"/>
          </w:tcPr>
          <w:p w14:paraId="288A5A46"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مصدره في السلم</w:t>
            </w:r>
          </w:p>
        </w:tc>
        <w:tc>
          <w:tcPr>
            <w:tcW w:w="3960" w:type="dxa"/>
            <w:shd w:val="clear" w:color="auto" w:fill="1F3864"/>
            <w:tcMar>
              <w:top w:w="70" w:type="dxa"/>
              <w:left w:w="95" w:type="dxa"/>
              <w:bottom w:w="70" w:type="dxa"/>
              <w:right w:w="95" w:type="dxa"/>
            </w:tcMar>
            <w:vAlign w:val="center"/>
          </w:tcPr>
          <w:p w14:paraId="5EB5F363"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ما يُسجَّل فيه</w:t>
            </w:r>
          </w:p>
        </w:tc>
      </w:tr>
      <w:tr w:rsidR="00C767B2" w:rsidRPr="00970911" w14:paraId="3C4FD2E2" w14:textId="77777777" w:rsidTr="00201A65">
        <w:tc>
          <w:tcPr>
            <w:tcW w:w="360" w:type="dxa"/>
            <w:shd w:val="clear" w:color="auto" w:fill="EBF5FB"/>
            <w:tcMar>
              <w:top w:w="70" w:type="dxa"/>
              <w:left w:w="95" w:type="dxa"/>
              <w:bottom w:w="70" w:type="dxa"/>
              <w:right w:w="95" w:type="dxa"/>
            </w:tcMar>
            <w:vAlign w:val="center"/>
          </w:tcPr>
          <w:p w14:paraId="12C3FCFB"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1</w:t>
            </w:r>
          </w:p>
        </w:tc>
        <w:tc>
          <w:tcPr>
            <w:tcW w:w="2160" w:type="dxa"/>
            <w:shd w:val="clear" w:color="auto" w:fill="F5F5F5"/>
            <w:tcMar>
              <w:top w:w="70" w:type="dxa"/>
              <w:left w:w="95" w:type="dxa"/>
              <w:bottom w:w="70" w:type="dxa"/>
              <w:right w:w="95" w:type="dxa"/>
            </w:tcMar>
            <w:vAlign w:val="center"/>
          </w:tcPr>
          <w:p w14:paraId="03CCD6BE"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اسم المفهوم</w:t>
            </w:r>
          </w:p>
        </w:tc>
        <w:tc>
          <w:tcPr>
            <w:tcW w:w="2160" w:type="dxa"/>
            <w:shd w:val="clear" w:color="auto" w:fill="EBF5E0"/>
            <w:tcMar>
              <w:top w:w="70" w:type="dxa"/>
              <w:left w:w="95" w:type="dxa"/>
              <w:bottom w:w="70" w:type="dxa"/>
              <w:right w:w="95" w:type="dxa"/>
            </w:tcMar>
            <w:vAlign w:val="center"/>
          </w:tcPr>
          <w:p w14:paraId="6456FB48"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375623"/>
                <w:sz w:val="26"/>
                <w:szCs w:val="26"/>
                <w:rtl/>
              </w:rPr>
              <w:t>—</w:t>
            </w:r>
          </w:p>
        </w:tc>
        <w:tc>
          <w:tcPr>
            <w:tcW w:w="3960" w:type="dxa"/>
            <w:shd w:val="clear" w:color="auto" w:fill="EBF5FB"/>
            <w:tcMar>
              <w:top w:w="70" w:type="dxa"/>
              <w:left w:w="95" w:type="dxa"/>
              <w:bottom w:w="70" w:type="dxa"/>
              <w:right w:w="95" w:type="dxa"/>
            </w:tcMar>
            <w:vAlign w:val="center"/>
          </w:tcPr>
          <w:p w14:paraId="77F2E533"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الاسم القرآني الدقيق مع ترجمته الإنجليزية المُقترَحة</w:t>
            </w:r>
          </w:p>
        </w:tc>
      </w:tr>
      <w:tr w:rsidR="00C767B2" w:rsidRPr="00970911" w14:paraId="5BC7100C" w14:textId="77777777" w:rsidTr="00201A65">
        <w:tc>
          <w:tcPr>
            <w:tcW w:w="360" w:type="dxa"/>
            <w:shd w:val="clear" w:color="auto" w:fill="FFFFFF"/>
            <w:tcMar>
              <w:top w:w="70" w:type="dxa"/>
              <w:left w:w="95" w:type="dxa"/>
              <w:bottom w:w="70" w:type="dxa"/>
              <w:right w:w="95" w:type="dxa"/>
            </w:tcMar>
            <w:vAlign w:val="center"/>
          </w:tcPr>
          <w:p w14:paraId="5D59FD98"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2</w:t>
            </w:r>
          </w:p>
        </w:tc>
        <w:tc>
          <w:tcPr>
            <w:tcW w:w="2160" w:type="dxa"/>
            <w:shd w:val="clear" w:color="auto" w:fill="FFFFFF"/>
            <w:tcMar>
              <w:top w:w="70" w:type="dxa"/>
              <w:left w:w="95" w:type="dxa"/>
              <w:bottom w:w="70" w:type="dxa"/>
              <w:right w:w="95" w:type="dxa"/>
            </w:tcMar>
            <w:vAlign w:val="center"/>
          </w:tcPr>
          <w:p w14:paraId="606293B9"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الجذر والاشتقاق</w:t>
            </w:r>
          </w:p>
        </w:tc>
        <w:tc>
          <w:tcPr>
            <w:tcW w:w="2160" w:type="dxa"/>
            <w:shd w:val="clear" w:color="auto" w:fill="FFFFFF"/>
            <w:tcMar>
              <w:top w:w="70" w:type="dxa"/>
              <w:left w:w="95" w:type="dxa"/>
              <w:bottom w:w="70" w:type="dxa"/>
              <w:right w:w="95" w:type="dxa"/>
            </w:tcMar>
            <w:vAlign w:val="center"/>
          </w:tcPr>
          <w:p w14:paraId="40CA0270"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375623"/>
                <w:sz w:val="26"/>
                <w:szCs w:val="26"/>
                <w:rtl/>
              </w:rPr>
              <w:t>م1: اللغة</w:t>
            </w:r>
          </w:p>
        </w:tc>
        <w:tc>
          <w:tcPr>
            <w:tcW w:w="3960" w:type="dxa"/>
            <w:shd w:val="clear" w:color="auto" w:fill="FFFFFF"/>
            <w:tcMar>
              <w:top w:w="70" w:type="dxa"/>
              <w:left w:w="95" w:type="dxa"/>
              <w:bottom w:w="70" w:type="dxa"/>
              <w:right w:w="95" w:type="dxa"/>
            </w:tcMar>
            <w:vAlign w:val="center"/>
          </w:tcPr>
          <w:p w14:paraId="20CC618D"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الجذر الثلاثي + المعنى المركزي (ابن فارس) + الخصوصية القرآنية (الراغب)</w:t>
            </w:r>
          </w:p>
        </w:tc>
      </w:tr>
      <w:tr w:rsidR="00C767B2" w:rsidRPr="00970911" w14:paraId="35CD75AB" w14:textId="77777777" w:rsidTr="00201A65">
        <w:tc>
          <w:tcPr>
            <w:tcW w:w="360" w:type="dxa"/>
            <w:shd w:val="clear" w:color="auto" w:fill="EBF5FB"/>
            <w:tcMar>
              <w:top w:w="70" w:type="dxa"/>
              <w:left w:w="95" w:type="dxa"/>
              <w:bottom w:w="70" w:type="dxa"/>
              <w:right w:w="95" w:type="dxa"/>
            </w:tcMar>
            <w:vAlign w:val="center"/>
          </w:tcPr>
          <w:p w14:paraId="7EBF948A"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3</w:t>
            </w:r>
          </w:p>
        </w:tc>
        <w:tc>
          <w:tcPr>
            <w:tcW w:w="2160" w:type="dxa"/>
            <w:shd w:val="clear" w:color="auto" w:fill="F5F5F5"/>
            <w:tcMar>
              <w:top w:w="70" w:type="dxa"/>
              <w:left w:w="95" w:type="dxa"/>
              <w:bottom w:w="70" w:type="dxa"/>
              <w:right w:w="95" w:type="dxa"/>
            </w:tcMar>
            <w:vAlign w:val="center"/>
          </w:tcPr>
          <w:p w14:paraId="16B27FD3"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الصيغة الصرفية</w:t>
            </w:r>
          </w:p>
        </w:tc>
        <w:tc>
          <w:tcPr>
            <w:tcW w:w="2160" w:type="dxa"/>
            <w:shd w:val="clear" w:color="auto" w:fill="EBF5E0"/>
            <w:tcMar>
              <w:top w:w="70" w:type="dxa"/>
              <w:left w:w="95" w:type="dxa"/>
              <w:bottom w:w="70" w:type="dxa"/>
              <w:right w:w="95" w:type="dxa"/>
            </w:tcMar>
            <w:vAlign w:val="center"/>
          </w:tcPr>
          <w:p w14:paraId="58DE87B6"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375623"/>
                <w:sz w:val="26"/>
                <w:szCs w:val="26"/>
                <w:rtl/>
              </w:rPr>
              <w:t>م1: اللغة</w:t>
            </w:r>
          </w:p>
        </w:tc>
        <w:tc>
          <w:tcPr>
            <w:tcW w:w="3960" w:type="dxa"/>
            <w:shd w:val="clear" w:color="auto" w:fill="EBF5FB"/>
            <w:tcMar>
              <w:top w:w="70" w:type="dxa"/>
              <w:left w:w="95" w:type="dxa"/>
              <w:bottom w:w="70" w:type="dxa"/>
              <w:right w:w="95" w:type="dxa"/>
            </w:tcMar>
            <w:vAlign w:val="center"/>
          </w:tcPr>
          <w:p w14:paraId="6C092496"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بنية الفعل أو الاسم وما تدل عليه (مُبالغة، حالة، فعل متعدٍّ...)</w:t>
            </w:r>
          </w:p>
        </w:tc>
      </w:tr>
      <w:tr w:rsidR="00C767B2" w:rsidRPr="00970911" w14:paraId="61A55469" w14:textId="77777777" w:rsidTr="00201A65">
        <w:tc>
          <w:tcPr>
            <w:tcW w:w="360" w:type="dxa"/>
            <w:shd w:val="clear" w:color="auto" w:fill="FFFFFF"/>
            <w:tcMar>
              <w:top w:w="70" w:type="dxa"/>
              <w:left w:w="95" w:type="dxa"/>
              <w:bottom w:w="70" w:type="dxa"/>
              <w:right w:w="95" w:type="dxa"/>
            </w:tcMar>
            <w:vAlign w:val="center"/>
          </w:tcPr>
          <w:p w14:paraId="2627FF9C"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4</w:t>
            </w:r>
          </w:p>
        </w:tc>
        <w:tc>
          <w:tcPr>
            <w:tcW w:w="2160" w:type="dxa"/>
            <w:shd w:val="clear" w:color="auto" w:fill="FFFFFF"/>
            <w:tcMar>
              <w:top w:w="70" w:type="dxa"/>
              <w:left w:w="95" w:type="dxa"/>
              <w:bottom w:w="70" w:type="dxa"/>
              <w:right w:w="95" w:type="dxa"/>
            </w:tcMar>
            <w:vAlign w:val="center"/>
          </w:tcPr>
          <w:p w14:paraId="6785B905"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المواضع القرآنية</w:t>
            </w:r>
          </w:p>
        </w:tc>
        <w:tc>
          <w:tcPr>
            <w:tcW w:w="2160" w:type="dxa"/>
            <w:shd w:val="clear" w:color="auto" w:fill="FFFFFF"/>
            <w:tcMar>
              <w:top w:w="70" w:type="dxa"/>
              <w:left w:w="95" w:type="dxa"/>
              <w:bottom w:w="70" w:type="dxa"/>
              <w:right w:w="95" w:type="dxa"/>
            </w:tcMar>
            <w:vAlign w:val="center"/>
          </w:tcPr>
          <w:p w14:paraId="1017DB3F"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375623"/>
                <w:sz w:val="26"/>
                <w:szCs w:val="26"/>
                <w:rtl/>
              </w:rPr>
              <w:t>م1: القرآن</w:t>
            </w:r>
          </w:p>
        </w:tc>
        <w:tc>
          <w:tcPr>
            <w:tcW w:w="3960" w:type="dxa"/>
            <w:shd w:val="clear" w:color="auto" w:fill="FFFFFF"/>
            <w:tcMar>
              <w:top w:w="70" w:type="dxa"/>
              <w:left w:w="95" w:type="dxa"/>
              <w:bottom w:w="70" w:type="dxa"/>
              <w:right w:w="95" w:type="dxa"/>
            </w:tcMar>
            <w:vAlign w:val="center"/>
          </w:tcPr>
          <w:p w14:paraId="7E42BEF9"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جميع الآيات بالترقيم الكامل مع تصنيفها (محكمة/متشابهة/مثاني)</w:t>
            </w:r>
          </w:p>
        </w:tc>
      </w:tr>
      <w:tr w:rsidR="00C767B2" w:rsidRPr="00970911" w14:paraId="09944BA4" w14:textId="77777777" w:rsidTr="00201A65">
        <w:tc>
          <w:tcPr>
            <w:tcW w:w="360" w:type="dxa"/>
            <w:shd w:val="clear" w:color="auto" w:fill="EBF5FB"/>
            <w:tcMar>
              <w:top w:w="70" w:type="dxa"/>
              <w:left w:w="95" w:type="dxa"/>
              <w:bottom w:w="70" w:type="dxa"/>
              <w:right w:w="95" w:type="dxa"/>
            </w:tcMar>
            <w:vAlign w:val="center"/>
          </w:tcPr>
          <w:p w14:paraId="1EA42706"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5</w:t>
            </w:r>
          </w:p>
        </w:tc>
        <w:tc>
          <w:tcPr>
            <w:tcW w:w="2160" w:type="dxa"/>
            <w:shd w:val="clear" w:color="auto" w:fill="F5F5F5"/>
            <w:tcMar>
              <w:top w:w="70" w:type="dxa"/>
              <w:left w:w="95" w:type="dxa"/>
              <w:bottom w:w="70" w:type="dxa"/>
              <w:right w:w="95" w:type="dxa"/>
            </w:tcMar>
            <w:vAlign w:val="center"/>
          </w:tcPr>
          <w:p w14:paraId="1A79D3B8"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السياق الأولي</w:t>
            </w:r>
          </w:p>
        </w:tc>
        <w:tc>
          <w:tcPr>
            <w:tcW w:w="2160" w:type="dxa"/>
            <w:shd w:val="clear" w:color="auto" w:fill="EBF5E0"/>
            <w:tcMar>
              <w:top w:w="70" w:type="dxa"/>
              <w:left w:w="95" w:type="dxa"/>
              <w:bottom w:w="70" w:type="dxa"/>
              <w:right w:w="95" w:type="dxa"/>
            </w:tcMar>
            <w:vAlign w:val="center"/>
          </w:tcPr>
          <w:p w14:paraId="4EBBF8B5"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375623"/>
                <w:sz w:val="26"/>
                <w:szCs w:val="26"/>
                <w:rtl/>
              </w:rPr>
              <w:t>م1: السياق</w:t>
            </w:r>
          </w:p>
        </w:tc>
        <w:tc>
          <w:tcPr>
            <w:tcW w:w="3960" w:type="dxa"/>
            <w:shd w:val="clear" w:color="auto" w:fill="EBF5FB"/>
            <w:tcMar>
              <w:top w:w="70" w:type="dxa"/>
              <w:left w:w="95" w:type="dxa"/>
              <w:bottom w:w="70" w:type="dxa"/>
              <w:right w:w="95" w:type="dxa"/>
            </w:tcMar>
            <w:vAlign w:val="center"/>
          </w:tcPr>
          <w:p w14:paraId="1C4120CE"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مكية/مدنية + سياق السورة + سبب النزول إن وُجد بتصنيف صريحيته</w:t>
            </w:r>
          </w:p>
        </w:tc>
      </w:tr>
      <w:tr w:rsidR="00C767B2" w:rsidRPr="00970911" w14:paraId="29EB5F30" w14:textId="77777777" w:rsidTr="00201A65">
        <w:tc>
          <w:tcPr>
            <w:tcW w:w="360" w:type="dxa"/>
            <w:shd w:val="clear" w:color="auto" w:fill="FFFFFF"/>
            <w:tcMar>
              <w:top w:w="70" w:type="dxa"/>
              <w:left w:w="95" w:type="dxa"/>
              <w:bottom w:w="70" w:type="dxa"/>
              <w:right w:w="95" w:type="dxa"/>
            </w:tcMar>
            <w:vAlign w:val="center"/>
          </w:tcPr>
          <w:p w14:paraId="19268D06"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6</w:t>
            </w:r>
          </w:p>
        </w:tc>
        <w:tc>
          <w:tcPr>
            <w:tcW w:w="2160" w:type="dxa"/>
            <w:shd w:val="clear" w:color="auto" w:fill="FFFFFF"/>
            <w:tcMar>
              <w:top w:w="70" w:type="dxa"/>
              <w:left w:w="95" w:type="dxa"/>
              <w:bottom w:w="70" w:type="dxa"/>
              <w:right w:w="95" w:type="dxa"/>
            </w:tcMar>
            <w:vAlign w:val="center"/>
          </w:tcPr>
          <w:p w14:paraId="76FCECBA"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الاستقراء الموضوعي</w:t>
            </w:r>
          </w:p>
        </w:tc>
        <w:tc>
          <w:tcPr>
            <w:tcW w:w="2160" w:type="dxa"/>
            <w:shd w:val="clear" w:color="auto" w:fill="FFFFFF"/>
            <w:tcMar>
              <w:top w:w="70" w:type="dxa"/>
              <w:left w:w="95" w:type="dxa"/>
              <w:bottom w:w="70" w:type="dxa"/>
              <w:right w:w="95" w:type="dxa"/>
            </w:tcMar>
            <w:vAlign w:val="center"/>
          </w:tcPr>
          <w:p w14:paraId="60129BB2"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375623"/>
                <w:sz w:val="26"/>
                <w:szCs w:val="26"/>
                <w:rtl/>
              </w:rPr>
              <w:t>م1: الاستقراء</w:t>
            </w:r>
          </w:p>
        </w:tc>
        <w:tc>
          <w:tcPr>
            <w:tcW w:w="3960" w:type="dxa"/>
            <w:shd w:val="clear" w:color="auto" w:fill="FFFFFF"/>
            <w:tcMar>
              <w:top w:w="70" w:type="dxa"/>
              <w:left w:w="95" w:type="dxa"/>
              <w:bottom w:w="70" w:type="dxa"/>
              <w:right w:w="95" w:type="dxa"/>
            </w:tcMar>
            <w:vAlign w:val="center"/>
          </w:tcPr>
          <w:p w14:paraId="44EBECE1"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حصر جميع آيات الجذر + الأنماط المكتشَفة + النمط الجامع</w:t>
            </w:r>
          </w:p>
        </w:tc>
      </w:tr>
      <w:tr w:rsidR="00C767B2" w:rsidRPr="00970911" w14:paraId="3DA5C1E8" w14:textId="77777777" w:rsidTr="00201A65">
        <w:tc>
          <w:tcPr>
            <w:tcW w:w="360" w:type="dxa"/>
            <w:shd w:val="clear" w:color="auto" w:fill="EBF5FB"/>
            <w:tcMar>
              <w:top w:w="70" w:type="dxa"/>
              <w:left w:w="95" w:type="dxa"/>
              <w:bottom w:w="70" w:type="dxa"/>
              <w:right w:w="95" w:type="dxa"/>
            </w:tcMar>
            <w:vAlign w:val="center"/>
          </w:tcPr>
          <w:p w14:paraId="45AF7A0C"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7</w:t>
            </w:r>
          </w:p>
        </w:tc>
        <w:tc>
          <w:tcPr>
            <w:tcW w:w="2160" w:type="dxa"/>
            <w:shd w:val="clear" w:color="auto" w:fill="F5F5F5"/>
            <w:tcMar>
              <w:top w:w="70" w:type="dxa"/>
              <w:left w:w="95" w:type="dxa"/>
              <w:bottom w:w="70" w:type="dxa"/>
              <w:right w:w="95" w:type="dxa"/>
            </w:tcMar>
            <w:vAlign w:val="center"/>
          </w:tcPr>
          <w:p w14:paraId="77E9EE61"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الاستعمال التفسيري</w:t>
            </w:r>
          </w:p>
        </w:tc>
        <w:tc>
          <w:tcPr>
            <w:tcW w:w="2160" w:type="dxa"/>
            <w:shd w:val="clear" w:color="auto" w:fill="EBF5E0"/>
            <w:tcMar>
              <w:top w:w="70" w:type="dxa"/>
              <w:left w:w="95" w:type="dxa"/>
              <w:bottom w:w="70" w:type="dxa"/>
              <w:right w:w="95" w:type="dxa"/>
            </w:tcMar>
            <w:vAlign w:val="center"/>
          </w:tcPr>
          <w:p w14:paraId="646AFF24"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375623"/>
                <w:sz w:val="26"/>
                <w:szCs w:val="26"/>
                <w:rtl/>
              </w:rPr>
              <w:t>م1: التفسير</w:t>
            </w:r>
          </w:p>
        </w:tc>
        <w:tc>
          <w:tcPr>
            <w:tcW w:w="3960" w:type="dxa"/>
            <w:shd w:val="clear" w:color="auto" w:fill="EBF5FB"/>
            <w:tcMar>
              <w:top w:w="70" w:type="dxa"/>
              <w:left w:w="95" w:type="dxa"/>
              <w:bottom w:w="70" w:type="dxa"/>
              <w:right w:w="95" w:type="dxa"/>
            </w:tcMar>
            <w:vAlign w:val="center"/>
          </w:tcPr>
          <w:p w14:paraId="77CAE450"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مواقف المدارس الخمس موثَّقة + الخلاف الجوهري إن وُجد + ترجيح مُعلَّل</w:t>
            </w:r>
          </w:p>
        </w:tc>
      </w:tr>
      <w:tr w:rsidR="00C767B2" w:rsidRPr="00970911" w14:paraId="4922BBE0" w14:textId="77777777" w:rsidTr="00201A65">
        <w:tc>
          <w:tcPr>
            <w:tcW w:w="360" w:type="dxa"/>
            <w:shd w:val="clear" w:color="auto" w:fill="FFFFFF"/>
            <w:tcMar>
              <w:top w:w="70" w:type="dxa"/>
              <w:left w:w="95" w:type="dxa"/>
              <w:bottom w:w="70" w:type="dxa"/>
              <w:right w:w="95" w:type="dxa"/>
            </w:tcMar>
            <w:vAlign w:val="center"/>
          </w:tcPr>
          <w:p w14:paraId="1B0CAA0A"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8</w:t>
            </w:r>
          </w:p>
        </w:tc>
        <w:tc>
          <w:tcPr>
            <w:tcW w:w="2160" w:type="dxa"/>
            <w:shd w:val="clear" w:color="auto" w:fill="FFFFFF"/>
            <w:tcMar>
              <w:top w:w="70" w:type="dxa"/>
              <w:left w:w="95" w:type="dxa"/>
              <w:bottom w:w="70" w:type="dxa"/>
              <w:right w:w="95" w:type="dxa"/>
            </w:tcMar>
            <w:vAlign w:val="center"/>
          </w:tcPr>
          <w:p w14:paraId="4FE4036B"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القيود التفسيرية</w:t>
            </w:r>
          </w:p>
        </w:tc>
        <w:tc>
          <w:tcPr>
            <w:tcW w:w="2160" w:type="dxa"/>
            <w:shd w:val="clear" w:color="auto" w:fill="FFFFFF"/>
            <w:tcMar>
              <w:top w:w="70" w:type="dxa"/>
              <w:left w:w="95" w:type="dxa"/>
              <w:bottom w:w="70" w:type="dxa"/>
              <w:right w:w="95" w:type="dxa"/>
            </w:tcMar>
            <w:vAlign w:val="center"/>
          </w:tcPr>
          <w:p w14:paraId="79640C24"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375623"/>
                <w:sz w:val="26"/>
                <w:szCs w:val="26"/>
                <w:rtl/>
              </w:rPr>
              <w:t>م1-2: القيود</w:t>
            </w:r>
          </w:p>
        </w:tc>
        <w:tc>
          <w:tcPr>
            <w:tcW w:w="3960" w:type="dxa"/>
            <w:shd w:val="clear" w:color="auto" w:fill="FFFFFF"/>
            <w:tcMar>
              <w:top w:w="70" w:type="dxa"/>
              <w:left w:w="95" w:type="dxa"/>
              <w:bottom w:w="70" w:type="dxa"/>
              <w:right w:w="95" w:type="dxa"/>
            </w:tcMar>
            <w:vAlign w:val="center"/>
          </w:tcPr>
          <w:p w14:paraId="0E32ACFA"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ما لا تُفيد به الآية صراحةً (لمنع التوسع غير المُبرَّر)</w:t>
            </w:r>
          </w:p>
        </w:tc>
      </w:tr>
      <w:tr w:rsidR="00C767B2" w:rsidRPr="00970911" w14:paraId="4B42FE6B" w14:textId="77777777" w:rsidTr="00201A65">
        <w:tc>
          <w:tcPr>
            <w:tcW w:w="360" w:type="dxa"/>
            <w:shd w:val="clear" w:color="auto" w:fill="EBF5FB"/>
            <w:tcMar>
              <w:top w:w="70" w:type="dxa"/>
              <w:left w:w="95" w:type="dxa"/>
              <w:bottom w:w="70" w:type="dxa"/>
              <w:right w:w="95" w:type="dxa"/>
            </w:tcMar>
            <w:vAlign w:val="center"/>
          </w:tcPr>
          <w:p w14:paraId="548E5E09"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9</w:t>
            </w:r>
          </w:p>
        </w:tc>
        <w:tc>
          <w:tcPr>
            <w:tcW w:w="2160" w:type="dxa"/>
            <w:shd w:val="clear" w:color="auto" w:fill="F5F5F5"/>
            <w:tcMar>
              <w:top w:w="70" w:type="dxa"/>
              <w:left w:w="95" w:type="dxa"/>
              <w:bottom w:w="70" w:type="dxa"/>
              <w:right w:w="95" w:type="dxa"/>
            </w:tcMar>
            <w:vAlign w:val="center"/>
          </w:tcPr>
          <w:p w14:paraId="74BA5B0E"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بيان السنة النبوية</w:t>
            </w:r>
          </w:p>
        </w:tc>
        <w:tc>
          <w:tcPr>
            <w:tcW w:w="2160" w:type="dxa"/>
            <w:shd w:val="clear" w:color="auto" w:fill="EBF5E0"/>
            <w:tcMar>
              <w:top w:w="70" w:type="dxa"/>
              <w:left w:w="95" w:type="dxa"/>
              <w:bottom w:w="70" w:type="dxa"/>
              <w:right w:w="95" w:type="dxa"/>
            </w:tcMar>
            <w:vAlign w:val="center"/>
          </w:tcPr>
          <w:p w14:paraId="2C44157C"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375623"/>
                <w:sz w:val="26"/>
                <w:szCs w:val="26"/>
                <w:rtl/>
              </w:rPr>
              <w:t>م2: السنة</w:t>
            </w:r>
          </w:p>
        </w:tc>
        <w:tc>
          <w:tcPr>
            <w:tcW w:w="3960" w:type="dxa"/>
            <w:shd w:val="clear" w:color="auto" w:fill="EBF5FB"/>
            <w:tcMar>
              <w:top w:w="70" w:type="dxa"/>
              <w:left w:w="95" w:type="dxa"/>
              <w:bottom w:w="70" w:type="dxa"/>
              <w:right w:w="95" w:type="dxa"/>
            </w:tcMar>
            <w:vAlign w:val="center"/>
          </w:tcPr>
          <w:p w14:paraId="4AF8F104"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الحديث الصحيح + نوع البيان (تفسيري/تطبيقي/نطاقي) + التخريج</w:t>
            </w:r>
          </w:p>
        </w:tc>
      </w:tr>
      <w:tr w:rsidR="00C767B2" w:rsidRPr="00970911" w14:paraId="6A97C5C6" w14:textId="77777777" w:rsidTr="00201A65">
        <w:tc>
          <w:tcPr>
            <w:tcW w:w="360" w:type="dxa"/>
            <w:shd w:val="clear" w:color="auto" w:fill="FFFFFF"/>
            <w:tcMar>
              <w:top w:w="70" w:type="dxa"/>
              <w:left w:w="95" w:type="dxa"/>
              <w:bottom w:w="70" w:type="dxa"/>
              <w:right w:w="95" w:type="dxa"/>
            </w:tcMar>
            <w:vAlign w:val="center"/>
          </w:tcPr>
          <w:p w14:paraId="64273226"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lastRenderedPageBreak/>
              <w:t>10</w:t>
            </w:r>
          </w:p>
        </w:tc>
        <w:tc>
          <w:tcPr>
            <w:tcW w:w="2160" w:type="dxa"/>
            <w:shd w:val="clear" w:color="auto" w:fill="FFFFFF"/>
            <w:tcMar>
              <w:top w:w="70" w:type="dxa"/>
              <w:left w:w="95" w:type="dxa"/>
              <w:bottom w:w="70" w:type="dxa"/>
              <w:right w:w="95" w:type="dxa"/>
            </w:tcMar>
            <w:vAlign w:val="center"/>
          </w:tcPr>
          <w:p w14:paraId="4EBBCF7E"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التطبيق النبوي في السيرة</w:t>
            </w:r>
          </w:p>
        </w:tc>
        <w:tc>
          <w:tcPr>
            <w:tcW w:w="2160" w:type="dxa"/>
            <w:shd w:val="clear" w:color="auto" w:fill="FFFFFF"/>
            <w:tcMar>
              <w:top w:w="70" w:type="dxa"/>
              <w:left w:w="95" w:type="dxa"/>
              <w:bottom w:w="70" w:type="dxa"/>
              <w:right w:w="95" w:type="dxa"/>
            </w:tcMar>
            <w:vAlign w:val="center"/>
          </w:tcPr>
          <w:p w14:paraId="16140000"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375623"/>
                <w:sz w:val="26"/>
                <w:szCs w:val="26"/>
                <w:rtl/>
              </w:rPr>
              <w:t>م2: السيرة</w:t>
            </w:r>
          </w:p>
        </w:tc>
        <w:tc>
          <w:tcPr>
            <w:tcW w:w="3960" w:type="dxa"/>
            <w:shd w:val="clear" w:color="auto" w:fill="FFFFFF"/>
            <w:tcMar>
              <w:top w:w="70" w:type="dxa"/>
              <w:left w:w="95" w:type="dxa"/>
              <w:bottom w:w="70" w:type="dxa"/>
              <w:right w:w="95" w:type="dxa"/>
            </w:tcMar>
            <w:vAlign w:val="center"/>
          </w:tcPr>
          <w:p w14:paraId="1850B0B5"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000000"/>
                <w:sz w:val="26"/>
                <w:szCs w:val="26"/>
                <w:rtl/>
              </w:rPr>
              <w:t>الواقعة ومرتبتها (الأولى للإثبات، والثانية للتفصيل) والتحليل الإداري (محمد الغزالي، الغضبان)</w:t>
            </w:r>
          </w:p>
        </w:tc>
      </w:tr>
      <w:tr w:rsidR="00C767B2" w:rsidRPr="00970911" w14:paraId="49E9E972" w14:textId="77777777" w:rsidTr="00201A65">
        <w:tc>
          <w:tcPr>
            <w:tcW w:w="360" w:type="dxa"/>
            <w:shd w:val="clear" w:color="auto" w:fill="EBF5FB"/>
            <w:tcMar>
              <w:top w:w="70" w:type="dxa"/>
              <w:left w:w="95" w:type="dxa"/>
              <w:bottom w:w="70" w:type="dxa"/>
              <w:right w:w="95" w:type="dxa"/>
            </w:tcMar>
            <w:vAlign w:val="center"/>
          </w:tcPr>
          <w:p w14:paraId="5B8B3BB5"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11</w:t>
            </w:r>
          </w:p>
        </w:tc>
        <w:tc>
          <w:tcPr>
            <w:tcW w:w="2160" w:type="dxa"/>
            <w:shd w:val="clear" w:color="auto" w:fill="F5F5F5"/>
            <w:tcMar>
              <w:top w:w="70" w:type="dxa"/>
              <w:left w:w="95" w:type="dxa"/>
              <w:bottom w:w="70" w:type="dxa"/>
              <w:right w:w="95" w:type="dxa"/>
            </w:tcMar>
            <w:vAlign w:val="center"/>
          </w:tcPr>
          <w:p w14:paraId="077E757C"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b/>
                <w:bCs/>
                <w:color w:val="000000"/>
                <w:sz w:val="26"/>
                <w:szCs w:val="26"/>
                <w:rtl/>
              </w:rPr>
              <w:t>المفهوم الإنساني ودليل التمييز</w:t>
            </w:r>
          </w:p>
        </w:tc>
        <w:tc>
          <w:tcPr>
            <w:tcW w:w="2160" w:type="dxa"/>
            <w:shd w:val="clear" w:color="auto" w:fill="EBF5E0"/>
            <w:tcMar>
              <w:top w:w="70" w:type="dxa"/>
              <w:left w:w="95" w:type="dxa"/>
              <w:bottom w:w="70" w:type="dxa"/>
              <w:right w:w="95" w:type="dxa"/>
            </w:tcMar>
            <w:vAlign w:val="center"/>
          </w:tcPr>
          <w:p w14:paraId="196DCAA6"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375623"/>
                <w:sz w:val="26"/>
                <w:szCs w:val="26"/>
                <w:rtl/>
              </w:rPr>
              <w:t>م3: المفهوم</w:t>
            </w:r>
          </w:p>
        </w:tc>
        <w:tc>
          <w:tcPr>
            <w:tcW w:w="3960" w:type="dxa"/>
            <w:shd w:val="clear" w:color="auto" w:fill="EBF5FB"/>
            <w:tcMar>
              <w:top w:w="70" w:type="dxa"/>
              <w:left w:w="95" w:type="dxa"/>
              <w:bottom w:w="70" w:type="dxa"/>
              <w:right w:w="95" w:type="dxa"/>
            </w:tcMar>
            <w:vAlign w:val="center"/>
          </w:tcPr>
          <w:p w14:paraId="2404096A"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000000"/>
                <w:sz w:val="26"/>
                <w:szCs w:val="26"/>
                <w:rtl/>
              </w:rPr>
              <w:t>الترجمة المفهومية، ودليل التمييز عن أقرب نظير غربي كما يتطلبه محك الأصالة (الفصل الثالث)</w:t>
            </w:r>
          </w:p>
        </w:tc>
      </w:tr>
      <w:tr w:rsidR="00C767B2" w:rsidRPr="00970911" w14:paraId="7010111D" w14:textId="77777777" w:rsidTr="00201A65">
        <w:tc>
          <w:tcPr>
            <w:tcW w:w="360" w:type="dxa"/>
            <w:shd w:val="clear" w:color="auto" w:fill="FFFFFF"/>
            <w:tcMar>
              <w:top w:w="70" w:type="dxa"/>
              <w:left w:w="95" w:type="dxa"/>
              <w:bottom w:w="70" w:type="dxa"/>
              <w:right w:w="95" w:type="dxa"/>
            </w:tcMar>
            <w:vAlign w:val="center"/>
          </w:tcPr>
          <w:p w14:paraId="2DAD8E43"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12</w:t>
            </w:r>
          </w:p>
        </w:tc>
        <w:tc>
          <w:tcPr>
            <w:tcW w:w="2160" w:type="dxa"/>
            <w:shd w:val="clear" w:color="auto" w:fill="FFFFFF"/>
            <w:tcMar>
              <w:top w:w="70" w:type="dxa"/>
              <w:left w:w="95" w:type="dxa"/>
              <w:bottom w:w="70" w:type="dxa"/>
              <w:right w:w="95" w:type="dxa"/>
            </w:tcMar>
            <w:vAlign w:val="center"/>
          </w:tcPr>
          <w:p w14:paraId="76375DA1"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بوابة المقاصد</w:t>
            </w:r>
          </w:p>
        </w:tc>
        <w:tc>
          <w:tcPr>
            <w:tcW w:w="2160" w:type="dxa"/>
            <w:shd w:val="clear" w:color="auto" w:fill="FFFFFF"/>
            <w:tcMar>
              <w:top w:w="70" w:type="dxa"/>
              <w:left w:w="95" w:type="dxa"/>
              <w:bottom w:w="70" w:type="dxa"/>
              <w:right w:w="95" w:type="dxa"/>
            </w:tcMar>
            <w:vAlign w:val="center"/>
          </w:tcPr>
          <w:p w14:paraId="450FD9A8"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375623"/>
                <w:sz w:val="26"/>
                <w:szCs w:val="26"/>
                <w:rtl/>
              </w:rPr>
              <w:t>م4: المقاصد</w:t>
            </w:r>
          </w:p>
        </w:tc>
        <w:tc>
          <w:tcPr>
            <w:tcW w:w="3960" w:type="dxa"/>
            <w:shd w:val="clear" w:color="auto" w:fill="FFFFFF"/>
            <w:tcMar>
              <w:top w:w="70" w:type="dxa"/>
              <w:left w:w="95" w:type="dxa"/>
              <w:bottom w:w="70" w:type="dxa"/>
              <w:right w:w="95" w:type="dxa"/>
            </w:tcMar>
            <w:vAlign w:val="center"/>
          </w:tcPr>
          <w:p w14:paraId="0C1DD8BA"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نتيجة اختبار المقاصد الخمسة + الشروط التقييدية إن وُجدت</w:t>
            </w:r>
          </w:p>
        </w:tc>
      </w:tr>
      <w:tr w:rsidR="00C767B2" w:rsidRPr="00970911" w14:paraId="5E227ABD" w14:textId="77777777" w:rsidTr="00201A65">
        <w:tc>
          <w:tcPr>
            <w:tcW w:w="360" w:type="dxa"/>
            <w:shd w:val="clear" w:color="auto" w:fill="EBF5FB"/>
            <w:tcMar>
              <w:top w:w="70" w:type="dxa"/>
              <w:left w:w="95" w:type="dxa"/>
              <w:bottom w:w="70" w:type="dxa"/>
              <w:right w:w="95" w:type="dxa"/>
            </w:tcMar>
            <w:vAlign w:val="center"/>
          </w:tcPr>
          <w:p w14:paraId="336D728F"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13</w:t>
            </w:r>
          </w:p>
        </w:tc>
        <w:tc>
          <w:tcPr>
            <w:tcW w:w="2160" w:type="dxa"/>
            <w:shd w:val="clear" w:color="auto" w:fill="F5F5F5"/>
            <w:tcMar>
              <w:top w:w="70" w:type="dxa"/>
              <w:left w:w="95" w:type="dxa"/>
              <w:bottom w:w="70" w:type="dxa"/>
              <w:right w:w="95" w:type="dxa"/>
            </w:tcMar>
            <w:vAlign w:val="center"/>
          </w:tcPr>
          <w:p w14:paraId="08D09685"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المبدأ الإداري</w:t>
            </w:r>
          </w:p>
        </w:tc>
        <w:tc>
          <w:tcPr>
            <w:tcW w:w="2160" w:type="dxa"/>
            <w:shd w:val="clear" w:color="auto" w:fill="EBF5E0"/>
            <w:tcMar>
              <w:top w:w="70" w:type="dxa"/>
              <w:left w:w="95" w:type="dxa"/>
              <w:bottom w:w="70" w:type="dxa"/>
              <w:right w:w="95" w:type="dxa"/>
            </w:tcMar>
            <w:vAlign w:val="center"/>
          </w:tcPr>
          <w:p w14:paraId="452B1321"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375623"/>
                <w:sz w:val="26"/>
                <w:szCs w:val="26"/>
                <w:rtl/>
              </w:rPr>
              <w:t>م4: المبدأ</w:t>
            </w:r>
          </w:p>
        </w:tc>
        <w:tc>
          <w:tcPr>
            <w:tcW w:w="3960" w:type="dxa"/>
            <w:shd w:val="clear" w:color="auto" w:fill="EBF5FB"/>
            <w:tcMar>
              <w:top w:w="70" w:type="dxa"/>
              <w:left w:w="95" w:type="dxa"/>
              <w:bottom w:w="70" w:type="dxa"/>
              <w:right w:w="95" w:type="dxa"/>
            </w:tcMar>
            <w:vAlign w:val="center"/>
          </w:tcPr>
          <w:p w14:paraId="2089B647"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000000"/>
                <w:sz w:val="26"/>
                <w:szCs w:val="26"/>
                <w:rtl/>
              </w:rPr>
              <w:t>صياغة المبدأ كاملًا مع هامش عدم اليقين المصنَّف</w:t>
            </w:r>
          </w:p>
        </w:tc>
      </w:tr>
      <w:tr w:rsidR="00C767B2" w:rsidRPr="00970911" w14:paraId="0CFFF9C9" w14:textId="77777777" w:rsidTr="00201A65">
        <w:tc>
          <w:tcPr>
            <w:tcW w:w="360" w:type="dxa"/>
            <w:shd w:val="clear" w:color="auto" w:fill="FFFFFF"/>
            <w:tcMar>
              <w:top w:w="70" w:type="dxa"/>
              <w:left w:w="95" w:type="dxa"/>
              <w:bottom w:w="70" w:type="dxa"/>
              <w:right w:w="95" w:type="dxa"/>
            </w:tcMar>
            <w:vAlign w:val="center"/>
          </w:tcPr>
          <w:p w14:paraId="6BCB804C"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14</w:t>
            </w:r>
          </w:p>
        </w:tc>
        <w:tc>
          <w:tcPr>
            <w:tcW w:w="2160" w:type="dxa"/>
            <w:shd w:val="clear" w:color="auto" w:fill="FFFFFF"/>
            <w:tcMar>
              <w:top w:w="70" w:type="dxa"/>
              <w:left w:w="95" w:type="dxa"/>
              <w:bottom w:w="70" w:type="dxa"/>
              <w:right w:w="95" w:type="dxa"/>
            </w:tcMar>
            <w:vAlign w:val="center"/>
          </w:tcPr>
          <w:p w14:paraId="7905C311"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الفرضية الإدارية</w:t>
            </w:r>
          </w:p>
        </w:tc>
        <w:tc>
          <w:tcPr>
            <w:tcW w:w="2160" w:type="dxa"/>
            <w:shd w:val="clear" w:color="auto" w:fill="FFFFFF"/>
            <w:tcMar>
              <w:top w:w="70" w:type="dxa"/>
              <w:left w:w="95" w:type="dxa"/>
              <w:bottom w:w="70" w:type="dxa"/>
              <w:right w:w="95" w:type="dxa"/>
            </w:tcMar>
            <w:vAlign w:val="center"/>
          </w:tcPr>
          <w:p w14:paraId="6D194CE6"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375623"/>
                <w:sz w:val="26"/>
                <w:szCs w:val="26"/>
                <w:rtl/>
              </w:rPr>
              <w:t>م5: الفرضية</w:t>
            </w:r>
          </w:p>
        </w:tc>
        <w:tc>
          <w:tcPr>
            <w:tcW w:w="3960" w:type="dxa"/>
            <w:shd w:val="clear" w:color="auto" w:fill="FFFFFF"/>
            <w:tcMar>
              <w:top w:w="70" w:type="dxa"/>
              <w:left w:w="95" w:type="dxa"/>
              <w:bottom w:w="70" w:type="dxa"/>
              <w:right w:w="95" w:type="dxa"/>
            </w:tcMar>
            <w:vAlign w:val="center"/>
          </w:tcPr>
          <w:p w14:paraId="7EA7F8C8"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صياغة الفرضية القابلة للتكذيب + المتغيِّرات + شروط الاختبار</w:t>
            </w:r>
          </w:p>
        </w:tc>
      </w:tr>
      <w:tr w:rsidR="00C767B2" w:rsidRPr="00970911" w14:paraId="2FED78DD" w14:textId="77777777" w:rsidTr="00201A65">
        <w:tc>
          <w:tcPr>
            <w:tcW w:w="360" w:type="dxa"/>
            <w:shd w:val="clear" w:color="auto" w:fill="EBF5FB"/>
            <w:tcMar>
              <w:top w:w="70" w:type="dxa"/>
              <w:left w:w="95" w:type="dxa"/>
              <w:bottom w:w="70" w:type="dxa"/>
              <w:right w:w="95" w:type="dxa"/>
            </w:tcMar>
            <w:vAlign w:val="center"/>
          </w:tcPr>
          <w:p w14:paraId="531E4180"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15</w:t>
            </w:r>
          </w:p>
        </w:tc>
        <w:tc>
          <w:tcPr>
            <w:tcW w:w="2160" w:type="dxa"/>
            <w:shd w:val="clear" w:color="auto" w:fill="F5F5F5"/>
            <w:tcMar>
              <w:top w:w="70" w:type="dxa"/>
              <w:left w:w="95" w:type="dxa"/>
              <w:bottom w:w="70" w:type="dxa"/>
              <w:right w:w="95" w:type="dxa"/>
            </w:tcMar>
            <w:vAlign w:val="center"/>
          </w:tcPr>
          <w:p w14:paraId="4AC3AF27"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الاختلاف التفسيري وأثره</w:t>
            </w:r>
          </w:p>
        </w:tc>
        <w:tc>
          <w:tcPr>
            <w:tcW w:w="2160" w:type="dxa"/>
            <w:shd w:val="clear" w:color="auto" w:fill="EBF5E0"/>
            <w:tcMar>
              <w:top w:w="70" w:type="dxa"/>
              <w:left w:w="95" w:type="dxa"/>
              <w:bottom w:w="70" w:type="dxa"/>
              <w:right w:w="95" w:type="dxa"/>
            </w:tcMar>
            <w:vAlign w:val="center"/>
          </w:tcPr>
          <w:p w14:paraId="50235B56"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375623"/>
                <w:sz w:val="26"/>
                <w:szCs w:val="26"/>
                <w:rtl/>
              </w:rPr>
              <w:t>شامل</w:t>
            </w:r>
          </w:p>
        </w:tc>
        <w:tc>
          <w:tcPr>
            <w:tcW w:w="3960" w:type="dxa"/>
            <w:shd w:val="clear" w:color="auto" w:fill="EBF5FB"/>
            <w:tcMar>
              <w:top w:w="70" w:type="dxa"/>
              <w:left w:w="95" w:type="dxa"/>
              <w:bottom w:w="70" w:type="dxa"/>
              <w:right w:w="95" w:type="dxa"/>
            </w:tcMar>
            <w:vAlign w:val="center"/>
          </w:tcPr>
          <w:p w14:paraId="7773C8DB"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الخلافات الجوهرية التي تُؤثِّر مباشرةً على الاشتقاق الإداري</w:t>
            </w:r>
          </w:p>
        </w:tc>
      </w:tr>
    </w:tbl>
    <w:p w14:paraId="44428123" w14:textId="77777777" w:rsidR="00C767B2" w:rsidRPr="00970911" w:rsidRDefault="00C767B2" w:rsidP="00C767B2">
      <w:pPr>
        <w:bidi/>
        <w:spacing w:after="55"/>
        <w:rPr>
          <w:rFonts w:ascii="Sakkal Majalla" w:hAnsi="Sakkal Majalla" w:cs="Sakkal Majalla"/>
          <w:sz w:val="26"/>
          <w:szCs w:val="26"/>
        </w:rPr>
      </w:pPr>
      <w:r>
        <w:rPr>
          <w:rFonts w:ascii="Sakkal Majalla" w:hAnsi="Sakkal Majalla" w:cs="Sakkal Majalla"/>
          <w:i/>
          <w:iCs/>
          <w:color w:val="595959"/>
          <w:sz w:val="26"/>
          <w:szCs w:val="26"/>
          <w:rtl/>
        </w:rPr>
        <w:t>جدول 5.8 — حقول بطاقة الهوية المعرفية الخمسة عشر ومصدر كل حقل في السلم السباعي. والبطاقة هي الوثيقة الجامعة لمستويات السلم على مفهوم واحد.</w:t>
      </w:r>
    </w:p>
    <w:p w14:paraId="46610729" w14:textId="77777777" w:rsidR="00C767B2" w:rsidRPr="00970911" w:rsidRDefault="00C767B2" w:rsidP="00C767B2">
      <w:pPr>
        <w:bidi/>
        <w:spacing w:after="55"/>
        <w:rPr>
          <w:rFonts w:ascii="Sakkal Majalla" w:hAnsi="Sakkal Majalla" w:cs="Sakkal Majalla"/>
          <w:sz w:val="26"/>
          <w:szCs w:val="26"/>
        </w:rPr>
      </w:pPr>
    </w:p>
    <w:p w14:paraId="135C9BDF" w14:textId="77777777" w:rsidR="00C767B2" w:rsidRPr="00970911" w:rsidRDefault="00C767B2" w:rsidP="00C767B2">
      <w:pPr>
        <w:bidi/>
        <w:spacing w:before="70" w:after="38"/>
        <w:rPr>
          <w:rFonts w:ascii="Sakkal Majalla" w:hAnsi="Sakkal Majalla" w:cs="Sakkal Majalla"/>
          <w:sz w:val="26"/>
          <w:szCs w:val="26"/>
        </w:rPr>
      </w:pPr>
      <w:r>
        <w:rPr>
          <w:rFonts w:ascii="Sakkal Majalla" w:hAnsi="Sakkal Majalla" w:cs="Sakkal Majalla"/>
          <w:b/>
          <w:bCs/>
          <w:color w:val="156082"/>
          <w:sz w:val="26"/>
          <w:szCs w:val="26"/>
          <w:rtl/>
        </w:rPr>
        <w:t>نموذج مختصر لبطاقة الشورى (أبرز الحقول)</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6480"/>
      </w:tblGrid>
      <w:tr w:rsidR="00C767B2" w:rsidRPr="00970911" w14:paraId="76AE9D57" w14:textId="77777777" w:rsidTr="00201A65">
        <w:tc>
          <w:tcPr>
            <w:tcW w:w="2160" w:type="dxa"/>
            <w:shd w:val="clear" w:color="auto" w:fill="156082"/>
            <w:tcMar>
              <w:top w:w="70" w:type="dxa"/>
              <w:left w:w="95" w:type="dxa"/>
              <w:bottom w:w="70" w:type="dxa"/>
              <w:right w:w="95" w:type="dxa"/>
            </w:tcMar>
            <w:vAlign w:val="center"/>
          </w:tcPr>
          <w:p w14:paraId="62D463AC"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الحقل</w:t>
            </w:r>
          </w:p>
        </w:tc>
        <w:tc>
          <w:tcPr>
            <w:tcW w:w="6480" w:type="dxa"/>
            <w:shd w:val="clear" w:color="auto" w:fill="156082"/>
            <w:tcMar>
              <w:top w:w="70" w:type="dxa"/>
              <w:left w:w="95" w:type="dxa"/>
              <w:bottom w:w="70" w:type="dxa"/>
              <w:right w:w="95" w:type="dxa"/>
            </w:tcMar>
            <w:vAlign w:val="center"/>
          </w:tcPr>
          <w:p w14:paraId="09009707"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المحتوى الموثَّق للشورى</w:t>
            </w:r>
          </w:p>
        </w:tc>
      </w:tr>
      <w:tr w:rsidR="00C767B2" w:rsidRPr="00970911" w14:paraId="7811C0DA" w14:textId="77777777" w:rsidTr="00201A65">
        <w:tc>
          <w:tcPr>
            <w:tcW w:w="2160" w:type="dxa"/>
            <w:shd w:val="clear" w:color="auto" w:fill="EBF5FB"/>
            <w:tcMar>
              <w:top w:w="70" w:type="dxa"/>
              <w:left w:w="95" w:type="dxa"/>
              <w:bottom w:w="70" w:type="dxa"/>
              <w:right w:w="95" w:type="dxa"/>
            </w:tcMar>
            <w:vAlign w:val="center"/>
          </w:tcPr>
          <w:p w14:paraId="23D6FC7B"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الحقل 2: الجذر</w:t>
            </w:r>
          </w:p>
        </w:tc>
        <w:tc>
          <w:tcPr>
            <w:tcW w:w="6480" w:type="dxa"/>
            <w:shd w:val="clear" w:color="auto" w:fill="F5FAFF"/>
            <w:tcMar>
              <w:top w:w="70" w:type="dxa"/>
              <w:left w:w="95" w:type="dxa"/>
              <w:bottom w:w="70" w:type="dxa"/>
              <w:right w:w="95" w:type="dxa"/>
            </w:tcMar>
            <w:vAlign w:val="center"/>
          </w:tcPr>
          <w:p w14:paraId="09A0C77D"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000000"/>
                <w:sz w:val="26"/>
                <w:szCs w:val="26"/>
                <w:rtl/>
              </w:rPr>
              <w:t>ش-و-ر: استخراج الشيء من موضعه (من شَوْر العسل)، ابن فارس. والخصوصية القرآنية: ليس مجرد طلب رأي، وإنما استخراج خبرة كامنة، الراغب.</w:t>
            </w:r>
          </w:p>
        </w:tc>
      </w:tr>
      <w:tr w:rsidR="00C767B2" w:rsidRPr="00970911" w14:paraId="149437C4" w14:textId="77777777" w:rsidTr="00201A65">
        <w:tc>
          <w:tcPr>
            <w:tcW w:w="2160" w:type="dxa"/>
            <w:shd w:val="clear" w:color="auto" w:fill="FFFFFF"/>
            <w:tcMar>
              <w:top w:w="70" w:type="dxa"/>
              <w:left w:w="95" w:type="dxa"/>
              <w:bottom w:w="70" w:type="dxa"/>
              <w:right w:w="95" w:type="dxa"/>
            </w:tcMar>
            <w:vAlign w:val="center"/>
          </w:tcPr>
          <w:p w14:paraId="5C205F1C"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الحقل 4: المواضع</w:t>
            </w:r>
          </w:p>
        </w:tc>
        <w:tc>
          <w:tcPr>
            <w:tcW w:w="6480" w:type="dxa"/>
            <w:shd w:val="clear" w:color="auto" w:fill="FFFFFF"/>
            <w:tcMar>
              <w:top w:w="70" w:type="dxa"/>
              <w:left w:w="95" w:type="dxa"/>
              <w:bottom w:w="70" w:type="dxa"/>
              <w:right w:w="95" w:type="dxa"/>
            </w:tcMar>
            <w:vAlign w:val="center"/>
          </w:tcPr>
          <w:p w14:paraId="60ED8F02"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 xml:space="preserve">آل عمران:159 (القرار الاستراتيجي) + البقرة:233 (القرار الأسري) + الشورى:38 (الصفة الإيمانية). ثلاثة مستويات: استراتيجي </w:t>
            </w:r>
            <w:r w:rsidRPr="00970911">
              <w:rPr>
                <w:rFonts w:hint="cs"/>
                <w:color w:val="000000"/>
                <w:sz w:val="26"/>
                <w:szCs w:val="26"/>
                <w:rtl/>
              </w:rPr>
              <w:t>←</w:t>
            </w:r>
            <w:r w:rsidRPr="00970911">
              <w:rPr>
                <w:rFonts w:ascii="Sakkal Majalla" w:hAnsi="Sakkal Majalla" w:cs="Sakkal Majalla"/>
                <w:color w:val="000000"/>
                <w:sz w:val="26"/>
                <w:szCs w:val="26"/>
                <w:rtl/>
              </w:rPr>
              <w:t xml:space="preserve"> </w:t>
            </w:r>
            <w:r w:rsidRPr="00970911">
              <w:rPr>
                <w:rFonts w:ascii="Sakkal Majalla" w:hAnsi="Sakkal Majalla" w:cs="Sakkal Majalla" w:hint="cs"/>
                <w:color w:val="000000"/>
                <w:sz w:val="26"/>
                <w:szCs w:val="26"/>
                <w:rtl/>
              </w:rPr>
              <w:t>تشغيلي</w:t>
            </w:r>
            <w:r w:rsidRPr="00970911">
              <w:rPr>
                <w:rFonts w:ascii="Sakkal Majalla" w:hAnsi="Sakkal Majalla" w:cs="Sakkal Majalla"/>
                <w:color w:val="000000"/>
                <w:sz w:val="26"/>
                <w:szCs w:val="26"/>
                <w:rtl/>
              </w:rPr>
              <w:t xml:space="preserve"> </w:t>
            </w:r>
            <w:r w:rsidRPr="00970911">
              <w:rPr>
                <w:rFonts w:hint="cs"/>
                <w:color w:val="000000"/>
                <w:sz w:val="26"/>
                <w:szCs w:val="26"/>
                <w:rtl/>
              </w:rPr>
              <w:t>←</w:t>
            </w:r>
            <w:r w:rsidRPr="00970911">
              <w:rPr>
                <w:rFonts w:ascii="Sakkal Majalla" w:hAnsi="Sakkal Majalla" w:cs="Sakkal Majalla"/>
                <w:color w:val="000000"/>
                <w:sz w:val="26"/>
                <w:szCs w:val="26"/>
                <w:rtl/>
              </w:rPr>
              <w:t xml:space="preserve"> </w:t>
            </w:r>
            <w:r w:rsidRPr="00970911">
              <w:rPr>
                <w:rFonts w:ascii="Sakkal Majalla" w:hAnsi="Sakkal Majalla" w:cs="Sakkal Majalla" w:hint="cs"/>
                <w:color w:val="000000"/>
                <w:sz w:val="26"/>
                <w:szCs w:val="26"/>
                <w:rtl/>
              </w:rPr>
              <w:t>وجودي</w:t>
            </w:r>
            <w:r w:rsidRPr="00970911">
              <w:rPr>
                <w:rFonts w:ascii="Sakkal Majalla" w:hAnsi="Sakkal Majalla" w:cs="Sakkal Majalla"/>
                <w:color w:val="000000"/>
                <w:sz w:val="26"/>
                <w:szCs w:val="26"/>
                <w:rtl/>
              </w:rPr>
              <w:t>.</w:t>
            </w:r>
          </w:p>
        </w:tc>
      </w:tr>
      <w:tr w:rsidR="00C767B2" w:rsidRPr="00970911" w14:paraId="00B04527" w14:textId="77777777" w:rsidTr="00201A65">
        <w:tc>
          <w:tcPr>
            <w:tcW w:w="2160" w:type="dxa"/>
            <w:shd w:val="clear" w:color="auto" w:fill="EBF5FB"/>
            <w:tcMar>
              <w:top w:w="70" w:type="dxa"/>
              <w:left w:w="95" w:type="dxa"/>
              <w:bottom w:w="70" w:type="dxa"/>
              <w:right w:w="95" w:type="dxa"/>
            </w:tcMar>
            <w:vAlign w:val="center"/>
          </w:tcPr>
          <w:p w14:paraId="152C0D3B"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الحقل 7: التفسير</w:t>
            </w:r>
          </w:p>
        </w:tc>
        <w:tc>
          <w:tcPr>
            <w:tcW w:w="6480" w:type="dxa"/>
            <w:shd w:val="clear" w:color="auto" w:fill="F5FAFF"/>
            <w:tcMar>
              <w:top w:w="70" w:type="dxa"/>
              <w:left w:w="95" w:type="dxa"/>
              <w:bottom w:w="70" w:type="dxa"/>
              <w:right w:w="95" w:type="dxa"/>
            </w:tcMar>
            <w:vAlign w:val="center"/>
          </w:tcPr>
          <w:p w14:paraId="56045EA8"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000000"/>
                <w:sz w:val="26"/>
                <w:szCs w:val="26"/>
                <w:rtl/>
              </w:rPr>
              <w:t>تتفق المدارس على مشروعية المشاورة وأهميتها، وتختلف في درجة إلزامها وعلّته: ينقل الطبري أقوالًا في علّة الأمر (تطييب النفوس، والاستعانة بالرأي، وتعليم الأمة)، ويعدّها القرطبي من قواعد الشريعة، ويستدل ابن عاشور بصيغة الأمر على الوجوب. الترجيح: وجوب الفعل لا لزوم النتيجة (انظر 4.1).</w:t>
            </w:r>
          </w:p>
        </w:tc>
      </w:tr>
      <w:tr w:rsidR="00C767B2" w:rsidRPr="00970911" w14:paraId="190EE127" w14:textId="77777777" w:rsidTr="00201A65">
        <w:tc>
          <w:tcPr>
            <w:tcW w:w="2160" w:type="dxa"/>
            <w:shd w:val="clear" w:color="auto" w:fill="FFFFFF"/>
            <w:tcMar>
              <w:top w:w="70" w:type="dxa"/>
              <w:left w:w="95" w:type="dxa"/>
              <w:bottom w:w="70" w:type="dxa"/>
              <w:right w:w="95" w:type="dxa"/>
            </w:tcMar>
            <w:vAlign w:val="center"/>
          </w:tcPr>
          <w:p w14:paraId="05598EC9"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الحقل 12: المقاصد</w:t>
            </w:r>
          </w:p>
        </w:tc>
        <w:tc>
          <w:tcPr>
            <w:tcW w:w="6480" w:type="dxa"/>
            <w:shd w:val="clear" w:color="auto" w:fill="FFFFFF"/>
            <w:tcMar>
              <w:top w:w="70" w:type="dxa"/>
              <w:left w:w="95" w:type="dxa"/>
              <w:bottom w:w="70" w:type="dxa"/>
              <w:right w:w="95" w:type="dxa"/>
            </w:tcMar>
            <w:vAlign w:val="center"/>
          </w:tcPr>
          <w:p w14:paraId="57C76F8A"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اجتاز الخمسة بشرطَين تقييديَّيْن: (1) لا إلغاء لحق الاعتراض الأخلاقي للفرد. (2) آلية مساءلة على قرارات المجموعة.</w:t>
            </w:r>
          </w:p>
        </w:tc>
      </w:tr>
      <w:tr w:rsidR="00C767B2" w:rsidRPr="00970911" w14:paraId="201E1F46" w14:textId="77777777" w:rsidTr="00201A65">
        <w:tc>
          <w:tcPr>
            <w:tcW w:w="2160" w:type="dxa"/>
            <w:shd w:val="clear" w:color="auto" w:fill="EBF5FB"/>
            <w:tcMar>
              <w:top w:w="70" w:type="dxa"/>
              <w:left w:w="95" w:type="dxa"/>
              <w:bottom w:w="70" w:type="dxa"/>
              <w:right w:w="95" w:type="dxa"/>
            </w:tcMar>
            <w:vAlign w:val="center"/>
          </w:tcPr>
          <w:p w14:paraId="6AE04B7D"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الحقل 13: المبدأ</w:t>
            </w:r>
          </w:p>
        </w:tc>
        <w:tc>
          <w:tcPr>
            <w:tcW w:w="6480" w:type="dxa"/>
            <w:shd w:val="clear" w:color="auto" w:fill="F5FAFF"/>
            <w:tcMar>
              <w:top w:w="70" w:type="dxa"/>
              <w:left w:w="95" w:type="dxa"/>
              <w:bottom w:w="70" w:type="dxa"/>
              <w:right w:w="95" w:type="dxa"/>
            </w:tcMar>
            <w:vAlign w:val="center"/>
          </w:tcPr>
          <w:p w14:paraId="39BCEEB3"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000000"/>
                <w:sz w:val="26"/>
                <w:szCs w:val="26"/>
                <w:rtl/>
              </w:rPr>
              <w:t>القرار المتداول جماعيًا بآلية حقيقية أعدل توزيعًا للمعرفة وأقرب إلى الصواب. هامش عدم اليقين: متوسط.</w:t>
            </w:r>
          </w:p>
        </w:tc>
      </w:tr>
      <w:tr w:rsidR="00C767B2" w:rsidRPr="00970911" w14:paraId="08AC5035" w14:textId="77777777" w:rsidTr="00201A65">
        <w:tc>
          <w:tcPr>
            <w:tcW w:w="2160" w:type="dxa"/>
            <w:shd w:val="clear" w:color="auto" w:fill="FFFFFF"/>
            <w:tcMar>
              <w:top w:w="70" w:type="dxa"/>
              <w:left w:w="95" w:type="dxa"/>
              <w:bottom w:w="70" w:type="dxa"/>
              <w:right w:w="95" w:type="dxa"/>
            </w:tcMar>
            <w:vAlign w:val="center"/>
          </w:tcPr>
          <w:p w14:paraId="3EA27687"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lastRenderedPageBreak/>
              <w:t>الحقل 14: الفرضية</w:t>
            </w:r>
          </w:p>
        </w:tc>
        <w:tc>
          <w:tcPr>
            <w:tcW w:w="6480" w:type="dxa"/>
            <w:shd w:val="clear" w:color="auto" w:fill="FFFFFF"/>
            <w:tcMar>
              <w:top w:w="70" w:type="dxa"/>
              <w:left w:w="95" w:type="dxa"/>
              <w:bottom w:w="70" w:type="dxa"/>
              <w:right w:w="95" w:type="dxa"/>
            </w:tcMar>
            <w:vAlign w:val="center"/>
          </w:tcPr>
          <w:p w14:paraId="79A9F86C"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000000"/>
                <w:sz w:val="26"/>
                <w:szCs w:val="26"/>
                <w:rtl/>
              </w:rPr>
              <w:t>المؤسسات ذات التداول الجماعي الحقيقي تُظهر التزامًا تنفيذيًا أعلى وأخطاء أقل من مؤسسات القرار المنفرد، مع تثبيت المتغيرات الأخرى.</w:t>
            </w:r>
          </w:p>
        </w:tc>
      </w:tr>
    </w:tbl>
    <w:p w14:paraId="558DB63A" w14:textId="77777777" w:rsidR="00C767B2" w:rsidRPr="00970911" w:rsidRDefault="00C767B2" w:rsidP="00C767B2">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والبطاقة الكاملة بحقولها الخمسة عشر هي وثيقة العمل التي ينتجها الباحث لكل مفهوم جديد في الموسوعة. والنموذج المختصر أعلاه يوضّح الفكرة، وتقدّم الفصول اللاحقة بطاقات كاملة.</w:t>
      </w:r>
    </w:p>
    <w:p w14:paraId="3894B905" w14:textId="77777777" w:rsidR="00C767B2" w:rsidRPr="00970911" w:rsidRDefault="00C767B2" w:rsidP="00C767B2">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وللبطاقة صورتان. البطاقة المختصرة سبعة حقول من الخمسة عشر: اسم المفهوم (1)، والمواضع القرآنية (4)، والاستعمال التفسيري (7)، والمفهوم الإنساني ودليل التمييز (11)، وبوابة المقاصد (12)، والمبدأ الإداري بهامشه (13)، والفرضية وطريقة اختبارها (14). وتكفي هذه الصورة للقارئ والمدير والمدرب. أما البطاقة الكاملة فللباحث، وتضيف الجذر والصيغة والسياق والاستقراء والقيود التفسيرية وبيان السنة والسيرة والاختلاف التفسيري وأثره. والفصل بين الصورتين ضروري، حتى لا تتحول أداة صُمّمت للشفافية إلى نموذج طويل لا يستعمله أحد.</w:t>
      </w:r>
    </w:p>
    <w:p w14:paraId="3C8AC883" w14:textId="77777777" w:rsidR="00C767B2" w:rsidRPr="00970911" w:rsidRDefault="00C767B2" w:rsidP="00C767B2">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فإذا كتبنا «الأمانة» في البطاقة، لا نكتفي بتعريفها بأنها قيمة محمودة، بل نحدد أن الانتقال الإداري المقترح هو أن السلطة تكليف قبل أن تكون امتيازًا، وأن السلوك المتوقع هو الإفصاح عن تضارب المصالح، وحماية المعلومات، وعدم استعمال موارد المؤسسة لمصلحة شخصية. ثم نصرّح بأن هذه ترجمة إدارية اجتهادية لا نص حرفي. ويكون اختبارها بمؤشرات مثل الإفصاح، وسجل القرارات، وآلية المراجعة، لا بسؤال المدير إن كان يرى نفسه أمينًا.</w:t>
      </w:r>
    </w:p>
    <w:p w14:paraId="333B1F4F" w14:textId="77777777" w:rsidR="00C767B2" w:rsidRPr="00970911" w:rsidRDefault="00C767B2" w:rsidP="00C767B2">
      <w:pPr>
        <w:bidi/>
        <w:spacing w:after="55"/>
        <w:rPr>
          <w:rFonts w:ascii="Sakkal Majalla" w:hAnsi="Sakkal Majalla" w:cs="Sakkal Majalla"/>
          <w:sz w:val="26"/>
          <w:szCs w:val="26"/>
        </w:rPr>
      </w:pPr>
    </w:p>
    <w:p w14:paraId="7E2CEBBE" w14:textId="77777777" w:rsidR="00C767B2" w:rsidRPr="00970911" w:rsidRDefault="00C767B2" w:rsidP="00C767B2">
      <w:pPr>
        <w:pBdr>
          <w:bottom w:val="single" w:sz="6" w:space="0" w:color="D6E4F0"/>
        </w:pBdr>
        <w:bidi/>
        <w:spacing w:before="20" w:after="65"/>
        <w:rPr>
          <w:rFonts w:ascii="Sakkal Majalla" w:hAnsi="Sakkal Majalla" w:cs="Sakkal Majalla"/>
          <w:sz w:val="26"/>
          <w:szCs w:val="26"/>
        </w:rPr>
      </w:pPr>
    </w:p>
    <w:p w14:paraId="1C5CD442" w14:textId="77777777" w:rsidR="00C767B2" w:rsidRPr="00970911" w:rsidRDefault="00C767B2" w:rsidP="00C767B2">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معايير الرفض الخمسة بأمثلة نمطية من الأدبيات المعاصرة</w:t>
      </w:r>
    </w:p>
    <w:p w14:paraId="3047A1BF" w14:textId="77777777" w:rsidR="00C767B2" w:rsidRPr="00970911" w:rsidRDefault="00C767B2" w:rsidP="00C767B2">
      <w:pPr>
        <w:bidi/>
        <w:spacing w:after="90"/>
        <w:rPr>
          <w:rFonts w:ascii="Sakkal Majalla" w:hAnsi="Sakkal Majalla" w:cs="Sakkal Majalla"/>
          <w:sz w:val="26"/>
          <w:szCs w:val="26"/>
        </w:rPr>
      </w:pPr>
      <w:r>
        <w:rPr>
          <w:rFonts w:ascii="Sakkal Majalla" w:hAnsi="Sakkal Majalla" w:cs="Sakkal Majalla"/>
          <w:color w:val="000000"/>
          <w:sz w:val="26"/>
          <w:szCs w:val="26"/>
          <w:rtl/>
        </w:rPr>
        <w:t>ومعايير الرفض ليست قائمة نظرية، وإنما تصف أخطاء تتكرر في الأدبيات الإدارية الإسلامية. وقد صغتُ الأمثلة الآتية أمثلةً نمطية لهذه الأخطاء، دون نسبتها إلى مؤلفين بأعينهم:</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
        <w:gridCol w:w="2160"/>
        <w:gridCol w:w="3960"/>
        <w:gridCol w:w="2160"/>
      </w:tblGrid>
      <w:tr w:rsidR="00C767B2" w:rsidRPr="00970911" w14:paraId="0436038A" w14:textId="77777777" w:rsidTr="00201A65">
        <w:tc>
          <w:tcPr>
            <w:tcW w:w="360" w:type="dxa"/>
            <w:shd w:val="clear" w:color="auto" w:fill="C00000"/>
            <w:tcMar>
              <w:top w:w="70" w:type="dxa"/>
              <w:left w:w="95" w:type="dxa"/>
              <w:bottom w:w="70" w:type="dxa"/>
              <w:right w:w="95" w:type="dxa"/>
            </w:tcMar>
            <w:vAlign w:val="center"/>
          </w:tcPr>
          <w:p w14:paraId="4714F7F3"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w:t>
            </w:r>
          </w:p>
        </w:tc>
        <w:tc>
          <w:tcPr>
            <w:tcW w:w="2160" w:type="dxa"/>
            <w:shd w:val="clear" w:color="auto" w:fill="C00000"/>
            <w:tcMar>
              <w:top w:w="70" w:type="dxa"/>
              <w:left w:w="95" w:type="dxa"/>
              <w:bottom w:w="70" w:type="dxa"/>
              <w:right w:w="95" w:type="dxa"/>
            </w:tcMar>
            <w:vAlign w:val="center"/>
          </w:tcPr>
          <w:p w14:paraId="0A78FDC5"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معيار الرفض</w:t>
            </w:r>
          </w:p>
        </w:tc>
        <w:tc>
          <w:tcPr>
            <w:tcW w:w="3960" w:type="dxa"/>
            <w:shd w:val="clear" w:color="auto" w:fill="C00000"/>
            <w:tcMar>
              <w:top w:w="70" w:type="dxa"/>
              <w:left w:w="95" w:type="dxa"/>
              <w:bottom w:w="70" w:type="dxa"/>
              <w:right w:w="95" w:type="dxa"/>
            </w:tcMar>
            <w:vAlign w:val="center"/>
          </w:tcPr>
          <w:p w14:paraId="5EAC35E6"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b/>
                <w:bCs/>
                <w:color w:val="FFFFFF"/>
                <w:sz w:val="26"/>
                <w:szCs w:val="26"/>
                <w:rtl/>
              </w:rPr>
              <w:t>مثال نمطي للانتهاك</w:t>
            </w:r>
          </w:p>
        </w:tc>
        <w:tc>
          <w:tcPr>
            <w:tcW w:w="2160" w:type="dxa"/>
            <w:shd w:val="clear" w:color="auto" w:fill="C00000"/>
            <w:tcMar>
              <w:top w:w="70" w:type="dxa"/>
              <w:left w:w="95" w:type="dxa"/>
              <w:bottom w:w="70" w:type="dxa"/>
              <w:right w:w="95" w:type="dxa"/>
            </w:tcMar>
            <w:vAlign w:val="center"/>
          </w:tcPr>
          <w:p w14:paraId="0F9C8F66"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الدرس المنهجي</w:t>
            </w:r>
          </w:p>
        </w:tc>
      </w:tr>
      <w:tr w:rsidR="00C767B2" w:rsidRPr="00970911" w14:paraId="384A5DEE" w14:textId="77777777" w:rsidTr="00201A65">
        <w:tc>
          <w:tcPr>
            <w:tcW w:w="360" w:type="dxa"/>
            <w:shd w:val="clear" w:color="auto" w:fill="FFF0F0"/>
            <w:tcMar>
              <w:top w:w="70" w:type="dxa"/>
              <w:left w:w="95" w:type="dxa"/>
              <w:bottom w:w="70" w:type="dxa"/>
              <w:right w:w="95" w:type="dxa"/>
            </w:tcMar>
            <w:vAlign w:val="center"/>
          </w:tcPr>
          <w:p w14:paraId="2732838D"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C00000"/>
                <w:sz w:val="26"/>
                <w:szCs w:val="26"/>
                <w:rtl/>
              </w:rPr>
              <w:t>1</w:t>
            </w:r>
          </w:p>
        </w:tc>
        <w:tc>
          <w:tcPr>
            <w:tcW w:w="2160" w:type="dxa"/>
            <w:shd w:val="clear" w:color="auto" w:fill="FFF5F5"/>
            <w:tcMar>
              <w:top w:w="70" w:type="dxa"/>
              <w:left w:w="95" w:type="dxa"/>
              <w:bottom w:w="70" w:type="dxa"/>
              <w:right w:w="95" w:type="dxa"/>
            </w:tcMar>
            <w:vAlign w:val="center"/>
          </w:tcPr>
          <w:p w14:paraId="57ED7776"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C00000"/>
                <w:sz w:val="26"/>
                <w:szCs w:val="26"/>
                <w:rtl/>
              </w:rPr>
              <w:t>التشابه اللفظي دون تحليل جذري</w:t>
            </w:r>
          </w:p>
        </w:tc>
        <w:tc>
          <w:tcPr>
            <w:tcW w:w="3960" w:type="dxa"/>
            <w:shd w:val="clear" w:color="auto" w:fill="FFF8F8"/>
            <w:tcMar>
              <w:top w:w="70" w:type="dxa"/>
              <w:left w:w="95" w:type="dxa"/>
              <w:bottom w:w="70" w:type="dxa"/>
              <w:right w:w="95" w:type="dxa"/>
            </w:tcMar>
            <w:vAlign w:val="center"/>
          </w:tcPr>
          <w:p w14:paraId="4C0CCF65"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ربط "الأمانة" مباشرةً بـ"Integrity" الغربي لأن كليهما "صدق"؛ دون تحليل جذر أ-م-ن الذي يُبرز بُعد الأمن والطمأنينة الغائب في Integrity.</w:t>
            </w:r>
          </w:p>
        </w:tc>
        <w:tc>
          <w:tcPr>
            <w:tcW w:w="2160" w:type="dxa"/>
            <w:shd w:val="clear" w:color="auto" w:fill="EBF5FB"/>
            <w:tcMar>
              <w:top w:w="70" w:type="dxa"/>
              <w:left w:w="95" w:type="dxa"/>
              <w:bottom w:w="70" w:type="dxa"/>
              <w:right w:w="95" w:type="dxa"/>
            </w:tcMar>
            <w:vAlign w:val="center"/>
          </w:tcPr>
          <w:p w14:paraId="227D3441"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i/>
                <w:iCs/>
                <w:color w:val="000000"/>
                <w:sz w:val="26"/>
                <w:szCs w:val="26"/>
                <w:rtl/>
              </w:rPr>
              <w:t>التشابه الظاهري يُخفي فروقاً دلالية جوهرية تُغيِّر المبدأ الإداري المُشتَق.</w:t>
            </w:r>
          </w:p>
        </w:tc>
      </w:tr>
      <w:tr w:rsidR="00C767B2" w:rsidRPr="00970911" w14:paraId="1C6E7643" w14:textId="77777777" w:rsidTr="00201A65">
        <w:tc>
          <w:tcPr>
            <w:tcW w:w="360" w:type="dxa"/>
            <w:shd w:val="clear" w:color="auto" w:fill="FFFFFF"/>
            <w:tcMar>
              <w:top w:w="70" w:type="dxa"/>
              <w:left w:w="95" w:type="dxa"/>
              <w:bottom w:w="70" w:type="dxa"/>
              <w:right w:w="95" w:type="dxa"/>
            </w:tcMar>
            <w:vAlign w:val="center"/>
          </w:tcPr>
          <w:p w14:paraId="180255C5"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C00000"/>
                <w:sz w:val="26"/>
                <w:szCs w:val="26"/>
                <w:rtl/>
              </w:rPr>
              <w:t>2</w:t>
            </w:r>
          </w:p>
        </w:tc>
        <w:tc>
          <w:tcPr>
            <w:tcW w:w="2160" w:type="dxa"/>
            <w:shd w:val="clear" w:color="auto" w:fill="FFFFFF"/>
            <w:tcMar>
              <w:top w:w="70" w:type="dxa"/>
              <w:left w:w="95" w:type="dxa"/>
              <w:bottom w:w="70" w:type="dxa"/>
              <w:right w:w="95" w:type="dxa"/>
            </w:tcMar>
            <w:vAlign w:val="center"/>
          </w:tcPr>
          <w:p w14:paraId="2CA12608"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C00000"/>
                <w:sz w:val="26"/>
                <w:szCs w:val="26"/>
                <w:rtl/>
              </w:rPr>
              <w:t>القفز من الآية للتوصية</w:t>
            </w:r>
          </w:p>
        </w:tc>
        <w:tc>
          <w:tcPr>
            <w:tcW w:w="3960" w:type="dxa"/>
            <w:shd w:val="clear" w:color="auto" w:fill="FFFFFF"/>
            <w:tcMar>
              <w:top w:w="70" w:type="dxa"/>
              <w:left w:w="95" w:type="dxa"/>
              <w:bottom w:w="70" w:type="dxa"/>
              <w:right w:w="95" w:type="dxa"/>
            </w:tcMar>
            <w:vAlign w:val="center"/>
          </w:tcPr>
          <w:p w14:paraId="3D3CD4FA"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 xml:space="preserve">"﴿وَأَمْرُهُمْ شُورَىٰ﴾ </w:t>
            </w:r>
            <w:r w:rsidRPr="00970911">
              <w:rPr>
                <w:rFonts w:hint="cs"/>
                <w:color w:val="000000"/>
                <w:sz w:val="26"/>
                <w:szCs w:val="26"/>
                <w:rtl/>
              </w:rPr>
              <w:t>→</w:t>
            </w:r>
            <w:r w:rsidRPr="00970911">
              <w:rPr>
                <w:rFonts w:ascii="Sakkal Majalla" w:hAnsi="Sakkal Majalla" w:cs="Sakkal Majalla"/>
                <w:color w:val="000000"/>
                <w:sz w:val="26"/>
                <w:szCs w:val="26"/>
                <w:rtl/>
              </w:rPr>
              <w:t xml:space="preserve"> </w:t>
            </w:r>
            <w:r w:rsidRPr="00970911">
              <w:rPr>
                <w:rFonts w:ascii="Sakkal Majalla" w:hAnsi="Sakkal Majalla" w:cs="Sakkal Majalla" w:hint="cs"/>
                <w:color w:val="000000"/>
                <w:sz w:val="26"/>
                <w:szCs w:val="26"/>
                <w:rtl/>
              </w:rPr>
              <w:t>يجب</w:t>
            </w:r>
            <w:r w:rsidRPr="00970911">
              <w:rPr>
                <w:rFonts w:ascii="Sakkal Majalla" w:hAnsi="Sakkal Majalla" w:cs="Sakkal Majalla"/>
                <w:color w:val="000000"/>
                <w:sz w:val="26"/>
                <w:szCs w:val="26"/>
                <w:rtl/>
              </w:rPr>
              <w:t xml:space="preserve"> </w:t>
            </w:r>
            <w:r w:rsidRPr="00970911">
              <w:rPr>
                <w:rFonts w:ascii="Sakkal Majalla" w:hAnsi="Sakkal Majalla" w:cs="Sakkal Majalla" w:hint="cs"/>
                <w:color w:val="000000"/>
                <w:sz w:val="26"/>
                <w:szCs w:val="26"/>
                <w:rtl/>
              </w:rPr>
              <w:t>تطبيق</w:t>
            </w:r>
            <w:r w:rsidRPr="00970911">
              <w:rPr>
                <w:rFonts w:ascii="Sakkal Majalla" w:hAnsi="Sakkal Majalla" w:cs="Sakkal Majalla"/>
                <w:color w:val="000000"/>
                <w:sz w:val="26"/>
                <w:szCs w:val="26"/>
                <w:rtl/>
              </w:rPr>
              <w:t xml:space="preserve"> </w:t>
            </w:r>
            <w:r w:rsidRPr="00970911">
              <w:rPr>
                <w:rFonts w:ascii="Sakkal Majalla" w:hAnsi="Sakkal Majalla" w:cs="Sakkal Majalla" w:hint="cs"/>
                <w:color w:val="000000"/>
                <w:sz w:val="26"/>
                <w:szCs w:val="26"/>
                <w:rtl/>
              </w:rPr>
              <w:t>الإدارة</w:t>
            </w:r>
            <w:r w:rsidRPr="00970911">
              <w:rPr>
                <w:rFonts w:ascii="Sakkal Majalla" w:hAnsi="Sakkal Majalla" w:cs="Sakkal Majalla"/>
                <w:color w:val="000000"/>
                <w:sz w:val="26"/>
                <w:szCs w:val="26"/>
                <w:rtl/>
              </w:rPr>
              <w:t xml:space="preserve"> </w:t>
            </w:r>
            <w:r w:rsidRPr="00970911">
              <w:rPr>
                <w:rFonts w:ascii="Sakkal Majalla" w:hAnsi="Sakkal Majalla" w:cs="Sakkal Majalla" w:hint="cs"/>
                <w:color w:val="000000"/>
                <w:sz w:val="26"/>
                <w:szCs w:val="26"/>
                <w:rtl/>
              </w:rPr>
              <w:t>التشاركية</w:t>
            </w:r>
            <w:r w:rsidRPr="00970911">
              <w:rPr>
                <w:rFonts w:ascii="Sakkal Majalla" w:hAnsi="Sakkal Majalla" w:cs="Sakkal Majalla"/>
                <w:color w:val="000000"/>
                <w:sz w:val="26"/>
                <w:szCs w:val="26"/>
                <w:rtl/>
              </w:rPr>
              <w:t xml:space="preserve">." </w:t>
            </w:r>
            <w:r w:rsidRPr="00970911">
              <w:rPr>
                <w:rFonts w:ascii="Sakkal Majalla" w:hAnsi="Sakkal Majalla" w:cs="Sakkal Majalla" w:hint="cs"/>
                <w:color w:val="000000"/>
                <w:sz w:val="26"/>
                <w:szCs w:val="26"/>
                <w:rtl/>
              </w:rPr>
              <w:t>بلا</w:t>
            </w:r>
            <w:r w:rsidRPr="00970911">
              <w:rPr>
                <w:rFonts w:ascii="Sakkal Majalla" w:hAnsi="Sakkal Majalla" w:cs="Sakkal Majalla"/>
                <w:color w:val="000000"/>
                <w:sz w:val="26"/>
                <w:szCs w:val="26"/>
                <w:rtl/>
              </w:rPr>
              <w:t xml:space="preserve"> </w:t>
            </w:r>
            <w:r w:rsidRPr="00970911">
              <w:rPr>
                <w:rFonts w:ascii="Sakkal Majalla" w:hAnsi="Sakkal Majalla" w:cs="Sakkal Majalla" w:hint="cs"/>
                <w:color w:val="000000"/>
                <w:sz w:val="26"/>
                <w:szCs w:val="26"/>
                <w:rtl/>
              </w:rPr>
              <w:t>مستوى</w:t>
            </w:r>
            <w:r w:rsidRPr="00970911">
              <w:rPr>
                <w:rFonts w:ascii="Sakkal Majalla" w:hAnsi="Sakkal Majalla" w:cs="Sakkal Majalla"/>
                <w:color w:val="000000"/>
                <w:sz w:val="26"/>
                <w:szCs w:val="26"/>
                <w:rtl/>
              </w:rPr>
              <w:t xml:space="preserve"> 3 (</w:t>
            </w:r>
            <w:r w:rsidRPr="00970911">
              <w:rPr>
                <w:rFonts w:ascii="Sakkal Majalla" w:hAnsi="Sakkal Majalla" w:cs="Sakkal Majalla" w:hint="cs"/>
                <w:color w:val="000000"/>
                <w:sz w:val="26"/>
                <w:szCs w:val="26"/>
                <w:rtl/>
              </w:rPr>
              <w:t>مفهوم</w:t>
            </w:r>
            <w:r w:rsidRPr="00970911">
              <w:rPr>
                <w:rFonts w:ascii="Sakkal Majalla" w:hAnsi="Sakkal Majalla" w:cs="Sakkal Majalla"/>
                <w:color w:val="000000"/>
                <w:sz w:val="26"/>
                <w:szCs w:val="26"/>
                <w:rtl/>
              </w:rPr>
              <w:t xml:space="preserve">) </w:t>
            </w:r>
            <w:r w:rsidRPr="00970911">
              <w:rPr>
                <w:rFonts w:ascii="Sakkal Majalla" w:hAnsi="Sakkal Majalla" w:cs="Sakkal Majalla" w:hint="cs"/>
                <w:color w:val="000000"/>
                <w:sz w:val="26"/>
                <w:szCs w:val="26"/>
                <w:rtl/>
              </w:rPr>
              <w:t>ولا</w:t>
            </w:r>
            <w:r w:rsidRPr="00970911">
              <w:rPr>
                <w:rFonts w:ascii="Sakkal Majalla" w:hAnsi="Sakkal Majalla" w:cs="Sakkal Majalla"/>
                <w:color w:val="000000"/>
                <w:sz w:val="26"/>
                <w:szCs w:val="26"/>
                <w:rtl/>
              </w:rPr>
              <w:t xml:space="preserve"> 4 (</w:t>
            </w:r>
            <w:r w:rsidRPr="00970911">
              <w:rPr>
                <w:rFonts w:ascii="Sakkal Majalla" w:hAnsi="Sakkal Majalla" w:cs="Sakkal Majalla" w:hint="cs"/>
                <w:color w:val="000000"/>
                <w:sz w:val="26"/>
                <w:szCs w:val="26"/>
                <w:rtl/>
              </w:rPr>
              <w:t>مبدأ</w:t>
            </w:r>
            <w:r w:rsidRPr="00970911">
              <w:rPr>
                <w:rFonts w:ascii="Sakkal Majalla" w:hAnsi="Sakkal Majalla" w:cs="Sakkal Majalla"/>
                <w:color w:val="000000"/>
                <w:sz w:val="26"/>
                <w:szCs w:val="26"/>
                <w:rtl/>
              </w:rPr>
              <w:t xml:space="preserve">) </w:t>
            </w:r>
            <w:r w:rsidRPr="00970911">
              <w:rPr>
                <w:rFonts w:ascii="Sakkal Majalla" w:hAnsi="Sakkal Majalla" w:cs="Sakkal Majalla" w:hint="cs"/>
                <w:color w:val="000000"/>
                <w:sz w:val="26"/>
                <w:szCs w:val="26"/>
                <w:rtl/>
              </w:rPr>
              <w:t>ولا</w:t>
            </w:r>
            <w:r w:rsidRPr="00970911">
              <w:rPr>
                <w:rFonts w:ascii="Sakkal Majalla" w:hAnsi="Sakkal Majalla" w:cs="Sakkal Majalla"/>
                <w:color w:val="000000"/>
                <w:sz w:val="26"/>
                <w:szCs w:val="26"/>
                <w:rtl/>
              </w:rPr>
              <w:t xml:space="preserve"> </w:t>
            </w:r>
            <w:r w:rsidRPr="00970911">
              <w:rPr>
                <w:rFonts w:ascii="Sakkal Majalla" w:hAnsi="Sakkal Majalla" w:cs="Sakkal Majalla" w:hint="cs"/>
                <w:color w:val="000000"/>
                <w:sz w:val="26"/>
                <w:szCs w:val="26"/>
                <w:rtl/>
              </w:rPr>
              <w:t>بوابة</w:t>
            </w:r>
            <w:r w:rsidRPr="00970911">
              <w:rPr>
                <w:rFonts w:ascii="Sakkal Majalla" w:hAnsi="Sakkal Majalla" w:cs="Sakkal Majalla"/>
                <w:color w:val="000000"/>
                <w:sz w:val="26"/>
                <w:szCs w:val="26"/>
                <w:rtl/>
              </w:rPr>
              <w:t xml:space="preserve"> </w:t>
            </w:r>
            <w:r w:rsidRPr="00970911">
              <w:rPr>
                <w:rFonts w:ascii="Sakkal Majalla" w:hAnsi="Sakkal Majalla" w:cs="Sakkal Majalla" w:hint="cs"/>
                <w:color w:val="000000"/>
                <w:sz w:val="26"/>
                <w:szCs w:val="26"/>
                <w:rtl/>
              </w:rPr>
              <w:t>مقاصد</w:t>
            </w:r>
            <w:r w:rsidRPr="00970911">
              <w:rPr>
                <w:rFonts w:ascii="Sakkal Majalla" w:hAnsi="Sakkal Majalla" w:cs="Sakkal Majalla"/>
                <w:color w:val="000000"/>
                <w:sz w:val="26"/>
                <w:szCs w:val="26"/>
                <w:rtl/>
              </w:rPr>
              <w:t>.</w:t>
            </w:r>
          </w:p>
        </w:tc>
        <w:tc>
          <w:tcPr>
            <w:tcW w:w="2160" w:type="dxa"/>
            <w:shd w:val="clear" w:color="auto" w:fill="FFFFFF"/>
            <w:tcMar>
              <w:top w:w="70" w:type="dxa"/>
              <w:left w:w="95" w:type="dxa"/>
              <w:bottom w:w="70" w:type="dxa"/>
              <w:right w:w="95" w:type="dxa"/>
            </w:tcMar>
            <w:vAlign w:val="center"/>
          </w:tcPr>
          <w:p w14:paraId="61C34D04"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i/>
                <w:iCs/>
                <w:color w:val="000000"/>
                <w:sz w:val="26"/>
                <w:szCs w:val="26"/>
                <w:rtl/>
              </w:rPr>
              <w:t>الفجوة بين الآية والتوصية مُضمَرة؛ أي ناقد يستطيع ملء الفراغ بعكس المطلوب.</w:t>
            </w:r>
          </w:p>
        </w:tc>
      </w:tr>
      <w:tr w:rsidR="00C767B2" w:rsidRPr="00970911" w14:paraId="0A380D00" w14:textId="77777777" w:rsidTr="00201A65">
        <w:tc>
          <w:tcPr>
            <w:tcW w:w="360" w:type="dxa"/>
            <w:shd w:val="clear" w:color="auto" w:fill="FFF0F0"/>
            <w:tcMar>
              <w:top w:w="70" w:type="dxa"/>
              <w:left w:w="95" w:type="dxa"/>
              <w:bottom w:w="70" w:type="dxa"/>
              <w:right w:w="95" w:type="dxa"/>
            </w:tcMar>
            <w:vAlign w:val="center"/>
          </w:tcPr>
          <w:p w14:paraId="54BB99B7"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C00000"/>
                <w:sz w:val="26"/>
                <w:szCs w:val="26"/>
                <w:rtl/>
              </w:rPr>
              <w:t>3</w:t>
            </w:r>
          </w:p>
        </w:tc>
        <w:tc>
          <w:tcPr>
            <w:tcW w:w="2160" w:type="dxa"/>
            <w:shd w:val="clear" w:color="auto" w:fill="FFF5F5"/>
            <w:tcMar>
              <w:top w:w="70" w:type="dxa"/>
              <w:left w:w="95" w:type="dxa"/>
              <w:bottom w:w="70" w:type="dxa"/>
              <w:right w:w="95" w:type="dxa"/>
            </w:tcMar>
            <w:vAlign w:val="center"/>
          </w:tcPr>
          <w:p w14:paraId="3C04F638"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C00000"/>
                <w:sz w:val="26"/>
                <w:szCs w:val="26"/>
                <w:rtl/>
              </w:rPr>
              <w:t>المقصدية المُضمَرة</w:t>
            </w:r>
          </w:p>
        </w:tc>
        <w:tc>
          <w:tcPr>
            <w:tcW w:w="3960" w:type="dxa"/>
            <w:shd w:val="clear" w:color="auto" w:fill="FFF8F8"/>
            <w:tcMar>
              <w:top w:w="70" w:type="dxa"/>
              <w:left w:w="95" w:type="dxa"/>
              <w:bottom w:w="70" w:type="dxa"/>
              <w:right w:w="95" w:type="dxa"/>
            </w:tcMar>
            <w:vAlign w:val="center"/>
          </w:tcPr>
          <w:p w14:paraId="25669C09"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استخدام "القرآن جاء للإنسان فكل ما يُفيد الإنسان قرآني" لتبرير مبدأ إداري غربي كامل بإضافة آية استشهادية.</w:t>
            </w:r>
          </w:p>
        </w:tc>
        <w:tc>
          <w:tcPr>
            <w:tcW w:w="2160" w:type="dxa"/>
            <w:shd w:val="clear" w:color="auto" w:fill="EBF5FB"/>
            <w:tcMar>
              <w:top w:w="70" w:type="dxa"/>
              <w:left w:w="95" w:type="dxa"/>
              <w:bottom w:w="70" w:type="dxa"/>
              <w:right w:w="95" w:type="dxa"/>
            </w:tcMar>
            <w:vAlign w:val="center"/>
          </w:tcPr>
          <w:p w14:paraId="6C7CC901"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i/>
                <w:iCs/>
                <w:color w:val="000000"/>
                <w:sz w:val="26"/>
                <w:szCs w:val="26"/>
                <w:rtl/>
              </w:rPr>
              <w:t>هذا تفريغ للسلم من معناه: أي شيء يمكن تبريره بهذا الطريق.</w:t>
            </w:r>
          </w:p>
        </w:tc>
      </w:tr>
      <w:tr w:rsidR="00C767B2" w:rsidRPr="00970911" w14:paraId="248EFBC9" w14:textId="77777777" w:rsidTr="00201A65">
        <w:tc>
          <w:tcPr>
            <w:tcW w:w="360" w:type="dxa"/>
            <w:shd w:val="clear" w:color="auto" w:fill="FFFFFF"/>
            <w:tcMar>
              <w:top w:w="70" w:type="dxa"/>
              <w:left w:w="95" w:type="dxa"/>
              <w:bottom w:w="70" w:type="dxa"/>
              <w:right w:w="95" w:type="dxa"/>
            </w:tcMar>
            <w:vAlign w:val="center"/>
          </w:tcPr>
          <w:p w14:paraId="23576031"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C00000"/>
                <w:sz w:val="26"/>
                <w:szCs w:val="26"/>
                <w:rtl/>
              </w:rPr>
              <w:t>4</w:t>
            </w:r>
          </w:p>
        </w:tc>
        <w:tc>
          <w:tcPr>
            <w:tcW w:w="2160" w:type="dxa"/>
            <w:shd w:val="clear" w:color="auto" w:fill="FFFFFF"/>
            <w:tcMar>
              <w:top w:w="70" w:type="dxa"/>
              <w:left w:w="95" w:type="dxa"/>
              <w:bottom w:w="70" w:type="dxa"/>
              <w:right w:w="95" w:type="dxa"/>
            </w:tcMar>
            <w:vAlign w:val="center"/>
          </w:tcPr>
          <w:p w14:paraId="6A11EB33"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C00000"/>
                <w:sz w:val="26"/>
                <w:szCs w:val="26"/>
                <w:rtl/>
              </w:rPr>
              <w:t>النموذج الغربي الكامل</w:t>
            </w:r>
          </w:p>
        </w:tc>
        <w:tc>
          <w:tcPr>
            <w:tcW w:w="3960" w:type="dxa"/>
            <w:shd w:val="clear" w:color="auto" w:fill="FFFFFF"/>
            <w:tcMar>
              <w:top w:w="70" w:type="dxa"/>
              <w:left w:w="95" w:type="dxa"/>
              <w:bottom w:w="70" w:type="dxa"/>
              <w:right w:w="95" w:type="dxa"/>
            </w:tcMar>
            <w:vAlign w:val="center"/>
          </w:tcPr>
          <w:p w14:paraId="4C78F498"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نسخ نموذج Transformational Leadership (Bass 1985) كاملاً بتسميته "القيادة القرآنية" لأن فيه قيماً "متوافقة" مع الإسلام.</w:t>
            </w:r>
          </w:p>
        </w:tc>
        <w:tc>
          <w:tcPr>
            <w:tcW w:w="2160" w:type="dxa"/>
            <w:shd w:val="clear" w:color="auto" w:fill="FFFFFF"/>
            <w:tcMar>
              <w:top w:w="70" w:type="dxa"/>
              <w:left w:w="95" w:type="dxa"/>
              <w:bottom w:w="70" w:type="dxa"/>
              <w:right w:w="95" w:type="dxa"/>
            </w:tcMar>
            <w:vAlign w:val="center"/>
          </w:tcPr>
          <w:p w14:paraId="574C48BA"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i/>
                <w:iCs/>
                <w:color w:val="000000"/>
                <w:sz w:val="26"/>
                <w:szCs w:val="26"/>
                <w:rtl/>
              </w:rPr>
              <w:t>التوافق لا يعني الأصالة؛ يُثبَت ذلك بتطبيق محك الأصالة (الفصل الثالث §3.5).</w:t>
            </w:r>
          </w:p>
        </w:tc>
      </w:tr>
      <w:tr w:rsidR="00C767B2" w:rsidRPr="00970911" w14:paraId="0E25BE5B" w14:textId="77777777" w:rsidTr="00201A65">
        <w:tc>
          <w:tcPr>
            <w:tcW w:w="360" w:type="dxa"/>
            <w:shd w:val="clear" w:color="auto" w:fill="FFF0F0"/>
            <w:tcMar>
              <w:top w:w="70" w:type="dxa"/>
              <w:left w:w="95" w:type="dxa"/>
              <w:bottom w:w="70" w:type="dxa"/>
              <w:right w:w="95" w:type="dxa"/>
            </w:tcMar>
            <w:vAlign w:val="center"/>
          </w:tcPr>
          <w:p w14:paraId="1C5E1D4C"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C00000"/>
                <w:sz w:val="26"/>
                <w:szCs w:val="26"/>
                <w:rtl/>
              </w:rPr>
              <w:lastRenderedPageBreak/>
              <w:t>5</w:t>
            </w:r>
          </w:p>
        </w:tc>
        <w:tc>
          <w:tcPr>
            <w:tcW w:w="2160" w:type="dxa"/>
            <w:shd w:val="clear" w:color="auto" w:fill="FFF5F5"/>
            <w:tcMar>
              <w:top w:w="70" w:type="dxa"/>
              <w:left w:w="95" w:type="dxa"/>
              <w:bottom w:w="70" w:type="dxa"/>
              <w:right w:w="95" w:type="dxa"/>
            </w:tcMar>
            <w:vAlign w:val="center"/>
          </w:tcPr>
          <w:p w14:paraId="6196A6D4"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C00000"/>
                <w:sz w:val="26"/>
                <w:szCs w:val="26"/>
                <w:rtl/>
              </w:rPr>
              <w:t>الإقحام بالمصطلح</w:t>
            </w:r>
          </w:p>
        </w:tc>
        <w:tc>
          <w:tcPr>
            <w:tcW w:w="3960" w:type="dxa"/>
            <w:shd w:val="clear" w:color="auto" w:fill="FFF8F8"/>
            <w:tcMar>
              <w:top w:w="70" w:type="dxa"/>
              <w:left w:w="95" w:type="dxa"/>
              <w:bottom w:w="70" w:type="dxa"/>
              <w:right w:w="95" w:type="dxa"/>
            </w:tcMar>
            <w:vAlign w:val="center"/>
          </w:tcPr>
          <w:p w14:paraId="6B8AF206"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تسمية نموذج Servant Leadership بـ"نموذج القيادة الاستخلافية" مع تطبيق نفس المكوِّنات الغربية حرفياً بلا تعديل جوهري.</w:t>
            </w:r>
          </w:p>
        </w:tc>
        <w:tc>
          <w:tcPr>
            <w:tcW w:w="2160" w:type="dxa"/>
            <w:shd w:val="clear" w:color="auto" w:fill="EBF5FB"/>
            <w:tcMar>
              <w:top w:w="70" w:type="dxa"/>
              <w:left w:w="95" w:type="dxa"/>
              <w:bottom w:w="70" w:type="dxa"/>
              <w:right w:w="95" w:type="dxa"/>
            </w:tcMar>
            <w:vAlign w:val="center"/>
          </w:tcPr>
          <w:p w14:paraId="4C73B64E"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i/>
                <w:iCs/>
                <w:color w:val="000000"/>
                <w:sz w:val="26"/>
                <w:szCs w:val="26"/>
                <w:rtl/>
              </w:rPr>
              <w:t>المصطلح القرآني ليس ترخيصاً بالأصالة؛ الأصالة في المضمون لا في التسمية.</w:t>
            </w:r>
          </w:p>
        </w:tc>
      </w:tr>
    </w:tbl>
    <w:p w14:paraId="590471BD" w14:textId="77777777" w:rsidR="00C767B2" w:rsidRPr="00970911" w:rsidRDefault="00C767B2" w:rsidP="00C767B2">
      <w:pPr>
        <w:bidi/>
        <w:spacing w:after="55"/>
        <w:rPr>
          <w:rFonts w:ascii="Sakkal Majalla" w:hAnsi="Sakkal Majalla" w:cs="Sakkal Majalla"/>
          <w:sz w:val="26"/>
          <w:szCs w:val="26"/>
        </w:rPr>
      </w:pPr>
    </w:p>
    <w:p w14:paraId="1A8C40D8" w14:textId="77777777" w:rsidR="00C767B2" w:rsidRPr="00970911" w:rsidRDefault="00C767B2" w:rsidP="00C767B2">
      <w:pPr>
        <w:pBdr>
          <w:bottom w:val="single" w:sz="6" w:space="0" w:color="D6E4F0"/>
        </w:pBdr>
        <w:bidi/>
        <w:spacing w:before="20" w:after="65"/>
        <w:rPr>
          <w:rFonts w:ascii="Sakkal Majalla" w:hAnsi="Sakkal Majalla" w:cs="Sakkal Majalla"/>
          <w:sz w:val="26"/>
          <w:szCs w:val="26"/>
        </w:rPr>
      </w:pPr>
    </w:p>
    <w:p w14:paraId="11A06880" w14:textId="77777777" w:rsidR="00C767B2" w:rsidRPr="00970911" w:rsidRDefault="00C767B2" w:rsidP="00C767B2">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5.7  مقارنة منهجية: سلم الاشتقاق ومنهجيات بناء النظرية الغربية</w:t>
      </w:r>
      <w:r>
        <w:fldChar w:fldCharType="begin"/>
      </w:r>
      <w:r>
        <w:instrText xml:space="preserve"> TC "5.7  مقارنة منهجية: سلم الاشتقاق ومنهجيات بناء النظرية الغربية" \l 2 </w:instrText>
      </w:r>
      <w:r>
        <w:fldChar w:fldCharType="end"/>
      </w:r>
    </w:p>
    <w:p w14:paraId="51D5BBA8" w14:textId="77777777" w:rsidR="00C767B2" w:rsidRPr="00970911" w:rsidRDefault="00C767B2" w:rsidP="00C767B2">
      <w:pPr>
        <w:bidi/>
        <w:spacing w:after="90"/>
        <w:rPr>
          <w:rFonts w:ascii="Sakkal Majalla" w:hAnsi="Sakkal Majalla" w:cs="Sakkal Majalla"/>
          <w:sz w:val="26"/>
          <w:szCs w:val="26"/>
        </w:rPr>
      </w:pPr>
      <w:r>
        <w:rPr>
          <w:rFonts w:ascii="Sakkal Majalla" w:hAnsi="Sakkal Majalla" w:cs="Sakkal Majalla"/>
          <w:color w:val="000000"/>
          <w:sz w:val="26"/>
          <w:szCs w:val="26"/>
          <w:rtl/>
        </w:rPr>
        <w:t>وينبغي أن يعرف الباحث موقعه على خريطة المنهجيات، حتى يحدد إلى من يتوجه بنتائجه وكيف يتوقع نقدها:</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1800"/>
        <w:gridCol w:w="1800"/>
        <w:gridCol w:w="2880"/>
      </w:tblGrid>
      <w:tr w:rsidR="00C767B2" w:rsidRPr="00970911" w14:paraId="492F975F" w14:textId="77777777" w:rsidTr="00201A65">
        <w:tc>
          <w:tcPr>
            <w:tcW w:w="2160" w:type="dxa"/>
            <w:shd w:val="clear" w:color="auto" w:fill="1F3864"/>
            <w:tcMar>
              <w:top w:w="70" w:type="dxa"/>
              <w:left w:w="95" w:type="dxa"/>
              <w:bottom w:w="70" w:type="dxa"/>
              <w:right w:w="95" w:type="dxa"/>
            </w:tcMar>
            <w:vAlign w:val="center"/>
          </w:tcPr>
          <w:p w14:paraId="0F8D0EF9"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المنهجية</w:t>
            </w:r>
          </w:p>
        </w:tc>
        <w:tc>
          <w:tcPr>
            <w:tcW w:w="1800" w:type="dxa"/>
            <w:shd w:val="clear" w:color="auto" w:fill="1F3864"/>
            <w:tcMar>
              <w:top w:w="70" w:type="dxa"/>
              <w:left w:w="95" w:type="dxa"/>
              <w:bottom w:w="70" w:type="dxa"/>
              <w:right w:w="95" w:type="dxa"/>
            </w:tcMar>
            <w:vAlign w:val="center"/>
          </w:tcPr>
          <w:p w14:paraId="3184325C"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المنطلق</w:t>
            </w:r>
          </w:p>
        </w:tc>
        <w:tc>
          <w:tcPr>
            <w:tcW w:w="1800" w:type="dxa"/>
            <w:shd w:val="clear" w:color="auto" w:fill="1F3864"/>
            <w:tcMar>
              <w:top w:w="70" w:type="dxa"/>
              <w:left w:w="95" w:type="dxa"/>
              <w:bottom w:w="70" w:type="dxa"/>
              <w:right w:w="95" w:type="dxa"/>
            </w:tcMar>
            <w:vAlign w:val="center"/>
          </w:tcPr>
          <w:p w14:paraId="378CCD56"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الهدف</w:t>
            </w:r>
          </w:p>
        </w:tc>
        <w:tc>
          <w:tcPr>
            <w:tcW w:w="2880" w:type="dxa"/>
            <w:shd w:val="clear" w:color="auto" w:fill="1F3864"/>
            <w:tcMar>
              <w:top w:w="70" w:type="dxa"/>
              <w:left w:w="95" w:type="dxa"/>
              <w:bottom w:w="70" w:type="dxa"/>
              <w:right w:w="95" w:type="dxa"/>
            </w:tcMar>
            <w:vAlign w:val="center"/>
          </w:tcPr>
          <w:p w14:paraId="2FAE34E2"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علاقتها بسلم هذا الكتاب</w:t>
            </w:r>
          </w:p>
        </w:tc>
      </w:tr>
      <w:tr w:rsidR="00C767B2" w:rsidRPr="00970911" w14:paraId="03645DD5" w14:textId="77777777" w:rsidTr="00201A65">
        <w:tc>
          <w:tcPr>
            <w:tcW w:w="2160" w:type="dxa"/>
            <w:shd w:val="clear" w:color="auto" w:fill="EBF5FB"/>
            <w:tcMar>
              <w:top w:w="70" w:type="dxa"/>
              <w:left w:w="95" w:type="dxa"/>
              <w:bottom w:w="70" w:type="dxa"/>
              <w:right w:w="95" w:type="dxa"/>
            </w:tcMar>
            <w:vAlign w:val="center"/>
          </w:tcPr>
          <w:p w14:paraId="41CEE61D"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1F3864"/>
                <w:sz w:val="26"/>
                <w:szCs w:val="26"/>
                <w:rtl/>
              </w:rPr>
              <w:t>النظرية التأسيسية (Grounded Theory)</w:t>
            </w:r>
          </w:p>
        </w:tc>
        <w:tc>
          <w:tcPr>
            <w:tcW w:w="1800" w:type="dxa"/>
            <w:shd w:val="clear" w:color="auto" w:fill="F5F5F5"/>
            <w:tcMar>
              <w:top w:w="70" w:type="dxa"/>
              <w:left w:w="95" w:type="dxa"/>
              <w:bottom w:w="70" w:type="dxa"/>
              <w:right w:w="95" w:type="dxa"/>
            </w:tcMar>
            <w:vAlign w:val="center"/>
          </w:tcPr>
          <w:p w14:paraId="395EAEC4"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البيانات الميدانية استقراءً</w:t>
            </w:r>
          </w:p>
        </w:tc>
        <w:tc>
          <w:tcPr>
            <w:tcW w:w="1800" w:type="dxa"/>
            <w:shd w:val="clear" w:color="auto" w:fill="FFF2CC"/>
            <w:tcMar>
              <w:top w:w="70" w:type="dxa"/>
              <w:left w:w="95" w:type="dxa"/>
              <w:bottom w:w="70" w:type="dxa"/>
              <w:right w:w="95" w:type="dxa"/>
            </w:tcMar>
            <w:vAlign w:val="center"/>
          </w:tcPr>
          <w:p w14:paraId="006372F1"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نظرية ناشئة من الواقع</w:t>
            </w:r>
          </w:p>
        </w:tc>
        <w:tc>
          <w:tcPr>
            <w:tcW w:w="2880" w:type="dxa"/>
            <w:shd w:val="clear" w:color="auto" w:fill="EBF5FB"/>
            <w:tcMar>
              <w:top w:w="70" w:type="dxa"/>
              <w:left w:w="95" w:type="dxa"/>
              <w:bottom w:w="70" w:type="dxa"/>
              <w:right w:w="95" w:type="dxa"/>
            </w:tcMar>
            <w:vAlign w:val="center"/>
          </w:tcPr>
          <w:p w14:paraId="023D43F2"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تتوافق مع المستويات 6-7 لكنها تُهمل المستويات 1-4 القرآنية.</w:t>
            </w:r>
          </w:p>
        </w:tc>
      </w:tr>
      <w:tr w:rsidR="00C767B2" w:rsidRPr="00970911" w14:paraId="43E1CAF5" w14:textId="77777777" w:rsidTr="00201A65">
        <w:tc>
          <w:tcPr>
            <w:tcW w:w="2160" w:type="dxa"/>
            <w:shd w:val="clear" w:color="auto" w:fill="FFFFFF"/>
            <w:tcMar>
              <w:top w:w="70" w:type="dxa"/>
              <w:left w:w="95" w:type="dxa"/>
              <w:bottom w:w="70" w:type="dxa"/>
              <w:right w:w="95" w:type="dxa"/>
            </w:tcMar>
            <w:vAlign w:val="center"/>
          </w:tcPr>
          <w:p w14:paraId="3C7057BC"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1F3864"/>
                <w:sz w:val="26"/>
                <w:szCs w:val="26"/>
                <w:rtl/>
              </w:rPr>
              <w:t>منهجية آيزنهارت (Eisenhardt 1989)</w:t>
            </w:r>
          </w:p>
        </w:tc>
        <w:tc>
          <w:tcPr>
            <w:tcW w:w="1800" w:type="dxa"/>
            <w:shd w:val="clear" w:color="auto" w:fill="FFFFFF"/>
            <w:tcMar>
              <w:top w:w="70" w:type="dxa"/>
              <w:left w:w="95" w:type="dxa"/>
              <w:bottom w:w="70" w:type="dxa"/>
              <w:right w:w="95" w:type="dxa"/>
            </w:tcMar>
            <w:vAlign w:val="center"/>
          </w:tcPr>
          <w:p w14:paraId="3CE2970F"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دراسة حالة متعددة</w:t>
            </w:r>
          </w:p>
        </w:tc>
        <w:tc>
          <w:tcPr>
            <w:tcW w:w="1800" w:type="dxa"/>
            <w:shd w:val="clear" w:color="auto" w:fill="FFFFFF"/>
            <w:tcMar>
              <w:top w:w="70" w:type="dxa"/>
              <w:left w:w="95" w:type="dxa"/>
              <w:bottom w:w="70" w:type="dxa"/>
              <w:right w:w="95" w:type="dxa"/>
            </w:tcMar>
            <w:vAlign w:val="center"/>
          </w:tcPr>
          <w:p w14:paraId="5BC9EED1"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بناء نظرية اجتهادية وسطية</w:t>
            </w:r>
          </w:p>
        </w:tc>
        <w:tc>
          <w:tcPr>
            <w:tcW w:w="2880" w:type="dxa"/>
            <w:shd w:val="clear" w:color="auto" w:fill="FFFFFF"/>
            <w:tcMar>
              <w:top w:w="70" w:type="dxa"/>
              <w:left w:w="95" w:type="dxa"/>
              <w:bottom w:w="70" w:type="dxa"/>
              <w:right w:w="95" w:type="dxa"/>
            </w:tcMar>
            <w:vAlign w:val="center"/>
          </w:tcPr>
          <w:p w14:paraId="6CDBB5FE"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الأقرب إلى السلم: تُستخدَم في المستوى 7 لاختبار نموذج السلم.</w:t>
            </w:r>
          </w:p>
        </w:tc>
      </w:tr>
      <w:tr w:rsidR="00C767B2" w:rsidRPr="00970911" w14:paraId="4B6BBE17" w14:textId="77777777" w:rsidTr="00201A65">
        <w:tc>
          <w:tcPr>
            <w:tcW w:w="2160" w:type="dxa"/>
            <w:shd w:val="clear" w:color="auto" w:fill="EBF5FB"/>
            <w:tcMar>
              <w:top w:w="70" w:type="dxa"/>
              <w:left w:w="95" w:type="dxa"/>
              <w:bottom w:w="70" w:type="dxa"/>
              <w:right w:w="95" w:type="dxa"/>
            </w:tcMar>
            <w:vAlign w:val="center"/>
          </w:tcPr>
          <w:p w14:paraId="4833F23E"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1F3864"/>
                <w:sz w:val="26"/>
                <w:szCs w:val="26"/>
                <w:rtl/>
              </w:rPr>
              <w:t>القياس الأصولي (الشاطبي/الغزالي)</w:t>
            </w:r>
          </w:p>
        </w:tc>
        <w:tc>
          <w:tcPr>
            <w:tcW w:w="1800" w:type="dxa"/>
            <w:shd w:val="clear" w:color="auto" w:fill="F5F5F5"/>
            <w:tcMar>
              <w:top w:w="70" w:type="dxa"/>
              <w:left w:w="95" w:type="dxa"/>
              <w:bottom w:w="70" w:type="dxa"/>
              <w:right w:w="95" w:type="dxa"/>
            </w:tcMar>
            <w:vAlign w:val="center"/>
          </w:tcPr>
          <w:p w14:paraId="0BE11B2E"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النصوص الشرعية استنباطاً</w:t>
            </w:r>
          </w:p>
        </w:tc>
        <w:tc>
          <w:tcPr>
            <w:tcW w:w="1800" w:type="dxa"/>
            <w:shd w:val="clear" w:color="auto" w:fill="FFF2CC"/>
            <w:tcMar>
              <w:top w:w="70" w:type="dxa"/>
              <w:left w:w="95" w:type="dxa"/>
              <w:bottom w:w="70" w:type="dxa"/>
              <w:right w:w="95" w:type="dxa"/>
            </w:tcMar>
            <w:vAlign w:val="center"/>
          </w:tcPr>
          <w:p w14:paraId="55DC6157"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حكم شرعي تكليفي</w:t>
            </w:r>
          </w:p>
        </w:tc>
        <w:tc>
          <w:tcPr>
            <w:tcW w:w="2880" w:type="dxa"/>
            <w:shd w:val="clear" w:color="auto" w:fill="EBF5FB"/>
            <w:tcMar>
              <w:top w:w="70" w:type="dxa"/>
              <w:left w:w="95" w:type="dxa"/>
              <w:bottom w:w="70" w:type="dxa"/>
              <w:right w:w="95" w:type="dxa"/>
            </w:tcMar>
            <w:vAlign w:val="center"/>
          </w:tcPr>
          <w:p w14:paraId="028F3833"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يُشترك مع السلم في الانتقال المُبرَّر لكنه يختلف في الهدف.</w:t>
            </w:r>
          </w:p>
        </w:tc>
      </w:tr>
      <w:tr w:rsidR="00C767B2" w:rsidRPr="00970911" w14:paraId="4699F2BE" w14:textId="77777777" w:rsidTr="00201A65">
        <w:tc>
          <w:tcPr>
            <w:tcW w:w="2160" w:type="dxa"/>
            <w:shd w:val="clear" w:color="auto" w:fill="FFFFFF"/>
            <w:tcMar>
              <w:top w:w="70" w:type="dxa"/>
              <w:left w:w="95" w:type="dxa"/>
              <w:bottom w:w="70" w:type="dxa"/>
              <w:right w:w="95" w:type="dxa"/>
            </w:tcMar>
            <w:vAlign w:val="center"/>
          </w:tcPr>
          <w:p w14:paraId="7F684FB8"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1F3864"/>
                <w:sz w:val="26"/>
                <w:szCs w:val="26"/>
                <w:rtl/>
              </w:rPr>
              <w:t>الوضعية المنطقية (Positivism)</w:t>
            </w:r>
          </w:p>
        </w:tc>
        <w:tc>
          <w:tcPr>
            <w:tcW w:w="1800" w:type="dxa"/>
            <w:shd w:val="clear" w:color="auto" w:fill="FFFFFF"/>
            <w:tcMar>
              <w:top w:w="70" w:type="dxa"/>
              <w:left w:w="95" w:type="dxa"/>
              <w:bottom w:w="70" w:type="dxa"/>
              <w:right w:w="95" w:type="dxa"/>
            </w:tcMar>
            <w:vAlign w:val="center"/>
          </w:tcPr>
          <w:p w14:paraId="5FC7551B"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بيانات قابلة للقياس</w:t>
            </w:r>
          </w:p>
        </w:tc>
        <w:tc>
          <w:tcPr>
            <w:tcW w:w="1800" w:type="dxa"/>
            <w:shd w:val="clear" w:color="auto" w:fill="FFFFFF"/>
            <w:tcMar>
              <w:top w:w="70" w:type="dxa"/>
              <w:left w:w="95" w:type="dxa"/>
              <w:bottom w:w="70" w:type="dxa"/>
              <w:right w:w="95" w:type="dxa"/>
            </w:tcMar>
            <w:vAlign w:val="center"/>
          </w:tcPr>
          <w:p w14:paraId="7D18D209"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قانون عام تجريبي</w:t>
            </w:r>
          </w:p>
        </w:tc>
        <w:tc>
          <w:tcPr>
            <w:tcW w:w="2880" w:type="dxa"/>
            <w:shd w:val="clear" w:color="auto" w:fill="FFFFFF"/>
            <w:tcMar>
              <w:top w:w="70" w:type="dxa"/>
              <w:left w:w="95" w:type="dxa"/>
              <w:bottom w:w="70" w:type="dxa"/>
              <w:right w:w="95" w:type="dxa"/>
            </w:tcMar>
            <w:vAlign w:val="center"/>
          </w:tcPr>
          <w:p w14:paraId="3C3E8C52"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تتوافق مع المستوى 5 (الفرضية) لكنها ترفض المستويات 1-2 مصادر للمعرفة.</w:t>
            </w:r>
          </w:p>
        </w:tc>
      </w:tr>
      <w:tr w:rsidR="00C767B2" w:rsidRPr="00970911" w14:paraId="4D60E526" w14:textId="77777777" w:rsidTr="00201A65">
        <w:tc>
          <w:tcPr>
            <w:tcW w:w="2160" w:type="dxa"/>
            <w:shd w:val="clear" w:color="auto" w:fill="EBF5E0"/>
            <w:tcMar>
              <w:top w:w="70" w:type="dxa"/>
              <w:left w:w="95" w:type="dxa"/>
              <w:bottom w:w="70" w:type="dxa"/>
              <w:right w:w="95" w:type="dxa"/>
            </w:tcMar>
            <w:vAlign w:val="center"/>
          </w:tcPr>
          <w:p w14:paraId="1B022B68"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375623"/>
                <w:sz w:val="26"/>
                <w:szCs w:val="26"/>
                <w:rtl/>
              </w:rPr>
              <w:t xml:space="preserve">سلم هذا الكتاب </w:t>
            </w:r>
            <w:r w:rsidRPr="00970911">
              <w:rPr>
                <w:rFonts w:ascii="Segoe UI Symbol" w:hAnsi="Segoe UI Symbol" w:cs="Segoe UI Symbol" w:hint="cs"/>
                <w:b/>
                <w:bCs/>
                <w:color w:val="375623"/>
                <w:sz w:val="26"/>
                <w:szCs w:val="26"/>
                <w:rtl/>
              </w:rPr>
              <w:t>★</w:t>
            </w:r>
          </w:p>
        </w:tc>
        <w:tc>
          <w:tcPr>
            <w:tcW w:w="1800" w:type="dxa"/>
            <w:shd w:val="clear" w:color="auto" w:fill="F5F5F5"/>
            <w:tcMar>
              <w:top w:w="70" w:type="dxa"/>
              <w:left w:w="95" w:type="dxa"/>
              <w:bottom w:w="70" w:type="dxa"/>
              <w:right w:w="95" w:type="dxa"/>
            </w:tcMar>
            <w:vAlign w:val="center"/>
          </w:tcPr>
          <w:p w14:paraId="3D47FA17"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النص القرآني + السنة بياناً</w:t>
            </w:r>
          </w:p>
        </w:tc>
        <w:tc>
          <w:tcPr>
            <w:tcW w:w="1800" w:type="dxa"/>
            <w:shd w:val="clear" w:color="auto" w:fill="FFF2CC"/>
            <w:tcMar>
              <w:top w:w="70" w:type="dxa"/>
              <w:left w:w="95" w:type="dxa"/>
              <w:bottom w:w="70" w:type="dxa"/>
              <w:right w:w="95" w:type="dxa"/>
            </w:tcMar>
            <w:vAlign w:val="center"/>
          </w:tcPr>
          <w:p w14:paraId="0D521EDF"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مبدأ إداري + فرضية قابلة للتكذيب</w:t>
            </w:r>
          </w:p>
        </w:tc>
        <w:tc>
          <w:tcPr>
            <w:tcW w:w="2880" w:type="dxa"/>
            <w:shd w:val="clear" w:color="auto" w:fill="EBF5E0"/>
            <w:tcMar>
              <w:top w:w="70" w:type="dxa"/>
              <w:left w:w="95" w:type="dxa"/>
              <w:bottom w:w="70" w:type="dxa"/>
              <w:right w:w="95" w:type="dxa"/>
            </w:tcMar>
            <w:vAlign w:val="center"/>
          </w:tcPr>
          <w:p w14:paraId="227714AD"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b/>
                <w:bCs/>
                <w:color w:val="000000"/>
                <w:sz w:val="26"/>
                <w:szCs w:val="26"/>
                <w:rtl/>
              </w:rPr>
              <w:t>موقع وسط: يبدأ بمصدر يقيني وينتهي بمنتج قابل للاختبار (م7).</w:t>
            </w:r>
          </w:p>
        </w:tc>
      </w:tr>
    </w:tbl>
    <w:p w14:paraId="1943B467" w14:textId="77777777" w:rsidR="00C767B2" w:rsidRPr="00970911" w:rsidRDefault="00C767B2" w:rsidP="00C767B2">
      <w:pPr>
        <w:bidi/>
        <w:spacing w:after="55"/>
        <w:rPr>
          <w:rFonts w:ascii="Sakkal Majalla" w:hAnsi="Sakkal Majalla" w:cs="Sakkal Majalla"/>
          <w:sz w:val="26"/>
          <w:szCs w:val="26"/>
        </w:rPr>
      </w:pPr>
      <w:r>
        <w:rPr>
          <w:rFonts w:ascii="Sakkal Majalla" w:hAnsi="Sakkal Majalla" w:cs="Sakkal Majalla"/>
          <w:i/>
          <w:iCs/>
          <w:color w:val="595959"/>
          <w:sz w:val="26"/>
          <w:szCs w:val="26"/>
          <w:rtl/>
        </w:rPr>
        <w:t>جدول 5.9 — موقع سلم الاشتقاق على طيف المنهجيات من الاستقراء المحض إلى الاستنباط المحض.</w:t>
      </w:r>
    </w:p>
    <w:p w14:paraId="556CA5D7" w14:textId="77777777" w:rsidR="00C767B2" w:rsidRPr="00970911" w:rsidRDefault="00C767B2" w:rsidP="00C767B2">
      <w:pPr>
        <w:bidi/>
        <w:spacing w:after="55"/>
        <w:rPr>
          <w:rFonts w:ascii="Sakkal Majalla" w:hAnsi="Sakkal Majalla" w:cs="Sakkal Majalla"/>
          <w:sz w:val="26"/>
          <w:szCs w:val="26"/>
        </w:rPr>
      </w:pPr>
    </w:p>
    <w:p w14:paraId="4422FB74" w14:textId="77777777" w:rsidR="00C767B2" w:rsidRPr="00970911" w:rsidRDefault="00C767B2" w:rsidP="00C767B2">
      <w:pPr>
        <w:pBdr>
          <w:bottom w:val="single" w:sz="6" w:space="0" w:color="D6E4F0"/>
        </w:pBdr>
        <w:bidi/>
        <w:spacing w:before="20" w:after="65"/>
        <w:rPr>
          <w:rFonts w:ascii="Sakkal Majalla" w:hAnsi="Sakkal Majalla" w:cs="Sakkal Majalla"/>
          <w:sz w:val="26"/>
          <w:szCs w:val="26"/>
        </w:rPr>
      </w:pPr>
    </w:p>
    <w:p w14:paraId="0D155C86" w14:textId="77777777" w:rsidR="00C767B2" w:rsidRPr="00970911" w:rsidRDefault="00C767B2" w:rsidP="00C767B2">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ما الذي يعلّمنا إياه تطبيق السلم على الشورى والأمانة معًا؟</w:t>
      </w:r>
    </w:p>
    <w:p w14:paraId="078B29D2" w14:textId="77777777" w:rsidR="00C767B2" w:rsidRPr="00970911" w:rsidRDefault="00C767B2" w:rsidP="00C767B2">
      <w:pPr>
        <w:bidi/>
        <w:spacing w:after="90"/>
        <w:rPr>
          <w:rFonts w:ascii="Sakkal Majalla" w:hAnsi="Sakkal Majalla" w:cs="Sakkal Majalla"/>
          <w:sz w:val="26"/>
          <w:szCs w:val="26"/>
        </w:rPr>
      </w:pPr>
      <w:r>
        <w:rPr>
          <w:rFonts w:ascii="Sakkal Majalla" w:hAnsi="Sakkal Majalla" w:cs="Sakkal Majalla"/>
          <w:color w:val="000000"/>
          <w:sz w:val="26"/>
          <w:szCs w:val="26"/>
          <w:rtl/>
        </w:rPr>
        <w:t>وتطبيق السلم على مفهومين مختلفين في الفصل نفسه ليس تكرارًا، وإنما كاشف منهجي؛ فالمقارنة بينهما تُظهر خصائص السلم نفسه:</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3240"/>
        <w:gridCol w:w="3240"/>
      </w:tblGrid>
      <w:tr w:rsidR="00C767B2" w:rsidRPr="00970911" w14:paraId="1141EDE6" w14:textId="77777777" w:rsidTr="00201A65">
        <w:tc>
          <w:tcPr>
            <w:tcW w:w="2160" w:type="dxa"/>
            <w:shd w:val="clear" w:color="auto" w:fill="1F3864"/>
            <w:tcMar>
              <w:top w:w="70" w:type="dxa"/>
              <w:left w:w="95" w:type="dxa"/>
              <w:bottom w:w="70" w:type="dxa"/>
              <w:right w:w="95" w:type="dxa"/>
            </w:tcMar>
            <w:vAlign w:val="center"/>
          </w:tcPr>
          <w:p w14:paraId="00D0060E"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المحور المقارَن</w:t>
            </w:r>
          </w:p>
        </w:tc>
        <w:tc>
          <w:tcPr>
            <w:tcW w:w="3240" w:type="dxa"/>
            <w:shd w:val="clear" w:color="auto" w:fill="1F3864"/>
            <w:tcMar>
              <w:top w:w="70" w:type="dxa"/>
              <w:left w:w="95" w:type="dxa"/>
              <w:bottom w:w="70" w:type="dxa"/>
              <w:right w:w="95" w:type="dxa"/>
            </w:tcMar>
            <w:vAlign w:val="center"/>
          </w:tcPr>
          <w:p w14:paraId="4784F35E"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الشورى</w:t>
            </w:r>
          </w:p>
        </w:tc>
        <w:tc>
          <w:tcPr>
            <w:tcW w:w="3240" w:type="dxa"/>
            <w:shd w:val="clear" w:color="auto" w:fill="1F3864"/>
            <w:tcMar>
              <w:top w:w="70" w:type="dxa"/>
              <w:left w:w="95" w:type="dxa"/>
              <w:bottom w:w="70" w:type="dxa"/>
              <w:right w:w="95" w:type="dxa"/>
            </w:tcMar>
            <w:vAlign w:val="center"/>
          </w:tcPr>
          <w:p w14:paraId="52794466"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الأمانة</w:t>
            </w:r>
          </w:p>
        </w:tc>
      </w:tr>
      <w:tr w:rsidR="00C767B2" w:rsidRPr="00970911" w14:paraId="6E8D28EF" w14:textId="77777777" w:rsidTr="00201A65">
        <w:tc>
          <w:tcPr>
            <w:tcW w:w="2160" w:type="dxa"/>
            <w:shd w:val="clear" w:color="auto" w:fill="EBF5FB"/>
            <w:tcMar>
              <w:top w:w="70" w:type="dxa"/>
              <w:left w:w="95" w:type="dxa"/>
              <w:bottom w:w="70" w:type="dxa"/>
              <w:right w:w="95" w:type="dxa"/>
            </w:tcMar>
            <w:vAlign w:val="center"/>
          </w:tcPr>
          <w:p w14:paraId="29505929"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t>التعقيد في السياق القرآني</w:t>
            </w:r>
          </w:p>
        </w:tc>
        <w:tc>
          <w:tcPr>
            <w:tcW w:w="3240" w:type="dxa"/>
            <w:shd w:val="clear" w:color="auto" w:fill="F5F5F5"/>
            <w:tcMar>
              <w:top w:w="70" w:type="dxa"/>
              <w:left w:w="95" w:type="dxa"/>
              <w:bottom w:w="70" w:type="dxa"/>
              <w:right w:w="95" w:type="dxa"/>
            </w:tcMar>
            <w:vAlign w:val="center"/>
          </w:tcPr>
          <w:p w14:paraId="0A79541D"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سياق واحد رئيسي (القرار الجماعي) مع مثانٍ تُعمِّقه: بسيط نسبياً.</w:t>
            </w:r>
          </w:p>
        </w:tc>
        <w:tc>
          <w:tcPr>
            <w:tcW w:w="3240" w:type="dxa"/>
            <w:shd w:val="clear" w:color="auto" w:fill="EBF5FB"/>
            <w:tcMar>
              <w:top w:w="70" w:type="dxa"/>
              <w:left w:w="95" w:type="dxa"/>
              <w:bottom w:w="70" w:type="dxa"/>
              <w:right w:w="95" w:type="dxa"/>
            </w:tcMar>
            <w:vAlign w:val="center"/>
          </w:tcPr>
          <w:p w14:paraId="6B9C8452"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سياقَان متميِّزان (الكوني في الأحزاب / التعاملي في النساء)؛ أعقد منهجياً.</w:t>
            </w:r>
          </w:p>
        </w:tc>
      </w:tr>
      <w:tr w:rsidR="00C767B2" w:rsidRPr="00970911" w14:paraId="72A7C0AC" w14:textId="77777777" w:rsidTr="00201A65">
        <w:tc>
          <w:tcPr>
            <w:tcW w:w="2160" w:type="dxa"/>
            <w:shd w:val="clear" w:color="auto" w:fill="FFFFFF"/>
            <w:tcMar>
              <w:top w:w="70" w:type="dxa"/>
              <w:left w:w="95" w:type="dxa"/>
              <w:bottom w:w="70" w:type="dxa"/>
              <w:right w:w="95" w:type="dxa"/>
            </w:tcMar>
            <w:vAlign w:val="center"/>
          </w:tcPr>
          <w:p w14:paraId="38684F70"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lastRenderedPageBreak/>
              <w:t>الخلاف التفسيري</w:t>
            </w:r>
          </w:p>
        </w:tc>
        <w:tc>
          <w:tcPr>
            <w:tcW w:w="3240" w:type="dxa"/>
            <w:shd w:val="clear" w:color="auto" w:fill="FFFFFF"/>
            <w:tcMar>
              <w:top w:w="70" w:type="dxa"/>
              <w:left w:w="95" w:type="dxa"/>
              <w:bottom w:w="70" w:type="dxa"/>
              <w:right w:w="95" w:type="dxa"/>
            </w:tcMar>
            <w:vAlign w:val="center"/>
          </w:tcPr>
          <w:p w14:paraId="14BC43D9"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000000"/>
                <w:sz w:val="26"/>
                <w:szCs w:val="26"/>
                <w:rtl/>
              </w:rPr>
              <w:t>خلاف في درجة الإلزام وعلّته، وهو يؤثر مباشرة في المبدأ الإداري.</w:t>
            </w:r>
          </w:p>
        </w:tc>
        <w:tc>
          <w:tcPr>
            <w:tcW w:w="3240" w:type="dxa"/>
            <w:shd w:val="clear" w:color="auto" w:fill="FFFFFF"/>
            <w:tcMar>
              <w:top w:w="70" w:type="dxa"/>
              <w:left w:w="95" w:type="dxa"/>
              <w:bottom w:w="70" w:type="dxa"/>
              <w:right w:w="95" w:type="dxa"/>
            </w:tcMar>
            <w:vAlign w:val="center"/>
          </w:tcPr>
          <w:p w14:paraId="15838C3D"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اتفاق عام على الدلالة الكبرى، خلاف في التفاصيل التطبيقية؛ أثره أقل مباشرةً.</w:t>
            </w:r>
          </w:p>
        </w:tc>
      </w:tr>
      <w:tr w:rsidR="00C767B2" w:rsidRPr="00970911" w14:paraId="43B6EDFA" w14:textId="77777777" w:rsidTr="00201A65">
        <w:tc>
          <w:tcPr>
            <w:tcW w:w="2160" w:type="dxa"/>
            <w:shd w:val="clear" w:color="auto" w:fill="EBF5FB"/>
            <w:tcMar>
              <w:top w:w="70" w:type="dxa"/>
              <w:left w:w="95" w:type="dxa"/>
              <w:bottom w:w="70" w:type="dxa"/>
              <w:right w:w="95" w:type="dxa"/>
            </w:tcMar>
            <w:vAlign w:val="center"/>
          </w:tcPr>
          <w:p w14:paraId="28976F63"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t>المفهوم الغربي القريب</w:t>
            </w:r>
          </w:p>
        </w:tc>
        <w:tc>
          <w:tcPr>
            <w:tcW w:w="3240" w:type="dxa"/>
            <w:shd w:val="clear" w:color="auto" w:fill="F5F5F5"/>
            <w:tcMar>
              <w:top w:w="70" w:type="dxa"/>
              <w:left w:w="95" w:type="dxa"/>
              <w:bottom w:w="70" w:type="dxa"/>
              <w:right w:w="95" w:type="dxa"/>
            </w:tcMar>
            <w:vAlign w:val="center"/>
          </w:tcPr>
          <w:p w14:paraId="5498E7D4"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Collective Intelligence / Participative Decision Making؛ شبيه لكن بفوارق إجرائية.</w:t>
            </w:r>
          </w:p>
        </w:tc>
        <w:tc>
          <w:tcPr>
            <w:tcW w:w="3240" w:type="dxa"/>
            <w:shd w:val="clear" w:color="auto" w:fill="EBF5FB"/>
            <w:tcMar>
              <w:top w:w="70" w:type="dxa"/>
              <w:left w:w="95" w:type="dxa"/>
              <w:bottom w:w="70" w:type="dxa"/>
              <w:right w:w="95" w:type="dxa"/>
            </w:tcMar>
            <w:vAlign w:val="center"/>
          </w:tcPr>
          <w:p w14:paraId="09029912"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Stewardship Theory: شبيه لكن بفوارق أنطولوجية (المرجع والاتجاهية).</w:t>
            </w:r>
          </w:p>
        </w:tc>
      </w:tr>
      <w:tr w:rsidR="00C767B2" w:rsidRPr="00970911" w14:paraId="48E376E8" w14:textId="77777777" w:rsidTr="00201A65">
        <w:tc>
          <w:tcPr>
            <w:tcW w:w="2160" w:type="dxa"/>
            <w:shd w:val="clear" w:color="auto" w:fill="FFFFFF"/>
            <w:tcMar>
              <w:top w:w="70" w:type="dxa"/>
              <w:left w:w="95" w:type="dxa"/>
              <w:bottom w:w="70" w:type="dxa"/>
              <w:right w:w="95" w:type="dxa"/>
            </w:tcMar>
            <w:vAlign w:val="center"/>
          </w:tcPr>
          <w:p w14:paraId="5BD470A0"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b/>
                <w:bCs/>
                <w:color w:val="1F3864"/>
                <w:sz w:val="26"/>
                <w:szCs w:val="26"/>
                <w:rtl/>
              </w:rPr>
              <w:t>هامش عدم اليقين النهائي</w:t>
            </w:r>
          </w:p>
        </w:tc>
        <w:tc>
          <w:tcPr>
            <w:tcW w:w="3240" w:type="dxa"/>
            <w:shd w:val="clear" w:color="auto" w:fill="FFFFFF"/>
            <w:tcMar>
              <w:top w:w="70" w:type="dxa"/>
              <w:left w:w="95" w:type="dxa"/>
              <w:bottom w:w="70" w:type="dxa"/>
              <w:right w:w="95" w:type="dxa"/>
            </w:tcMar>
            <w:vAlign w:val="center"/>
          </w:tcPr>
          <w:p w14:paraId="7FF19E09"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000000"/>
                <w:sz w:val="26"/>
                <w:szCs w:val="26"/>
                <w:rtl/>
              </w:rPr>
              <w:t>عالٍ (م5) ثم مرتفع (م6–م7)؛ يرتفع ارتفاعًا معتدلًا.</w:t>
            </w:r>
          </w:p>
        </w:tc>
        <w:tc>
          <w:tcPr>
            <w:tcW w:w="3240" w:type="dxa"/>
            <w:shd w:val="clear" w:color="auto" w:fill="FFFFFF"/>
            <w:tcMar>
              <w:top w:w="70" w:type="dxa"/>
              <w:left w:w="95" w:type="dxa"/>
              <w:bottom w:w="70" w:type="dxa"/>
              <w:right w:w="95" w:type="dxa"/>
            </w:tcMar>
            <w:vAlign w:val="center"/>
          </w:tcPr>
          <w:p w14:paraId="7348BF65"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000000"/>
                <w:sz w:val="26"/>
                <w:szCs w:val="26"/>
                <w:rtl/>
              </w:rPr>
              <w:t>عالٍ (م5) ثم مرتفع (م6–م7)؛ المسار نفسه تقريبًا.</w:t>
            </w:r>
          </w:p>
        </w:tc>
      </w:tr>
      <w:tr w:rsidR="00C767B2" w:rsidRPr="00970911" w14:paraId="29B7D00F" w14:textId="77777777" w:rsidTr="00201A65">
        <w:tc>
          <w:tcPr>
            <w:tcW w:w="2160" w:type="dxa"/>
            <w:shd w:val="clear" w:color="auto" w:fill="EBF5FB"/>
            <w:tcMar>
              <w:top w:w="70" w:type="dxa"/>
              <w:left w:w="95" w:type="dxa"/>
              <w:bottom w:w="70" w:type="dxa"/>
              <w:right w:w="95" w:type="dxa"/>
            </w:tcMar>
            <w:vAlign w:val="center"/>
          </w:tcPr>
          <w:p w14:paraId="59558DCD"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t>المستوى السابع</w:t>
            </w:r>
          </w:p>
        </w:tc>
        <w:tc>
          <w:tcPr>
            <w:tcW w:w="3240" w:type="dxa"/>
            <w:shd w:val="clear" w:color="auto" w:fill="F5F5F5"/>
            <w:tcMar>
              <w:top w:w="70" w:type="dxa"/>
              <w:left w:w="95" w:type="dxa"/>
              <w:bottom w:w="70" w:type="dxa"/>
              <w:right w:w="95" w:type="dxa"/>
            </w:tcMar>
            <w:vAlign w:val="center"/>
          </w:tcPr>
          <w:p w14:paraId="422DE46A"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مُعلَّق صراحةً؛ التصميم الميداني أوضح (مؤسستان مقارَنتان في 90 يوماً).</w:t>
            </w:r>
          </w:p>
        </w:tc>
        <w:tc>
          <w:tcPr>
            <w:tcW w:w="3240" w:type="dxa"/>
            <w:shd w:val="clear" w:color="auto" w:fill="EBF5FB"/>
            <w:tcMar>
              <w:top w:w="70" w:type="dxa"/>
              <w:left w:w="95" w:type="dxa"/>
              <w:bottom w:w="70" w:type="dxa"/>
              <w:right w:w="95" w:type="dxa"/>
            </w:tcMar>
            <w:vAlign w:val="center"/>
          </w:tcPr>
          <w:p w14:paraId="75A08268"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مُعلَّق صراحةً: التصميم أصعب (يحتاج قياس نية لا سلوكاً ظاهراً).</w:t>
            </w:r>
          </w:p>
        </w:tc>
      </w:tr>
    </w:tbl>
    <w:p w14:paraId="0BB5A818" w14:textId="77777777" w:rsidR="00C767B2" w:rsidRPr="00970911" w:rsidRDefault="00C767B2" w:rsidP="00C767B2">
      <w:pPr>
        <w:shd w:val="clear" w:color="auto" w:fill="FFF2CC"/>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والدرس أن المفاهيم القرآنية تتفاوت في صعوبة اشتقاقها: بعضها يسير في السلم بسلاسة، وبعضها يثير إشكالات في مستويات بعينها. وهذا التفاوت علامة على أن السلم يكشف التعقيد ولا يخفيه.</w:t>
      </w:r>
    </w:p>
    <w:p w14:paraId="52FE4F9F" w14:textId="77777777" w:rsidR="00C767B2" w:rsidRPr="00970911" w:rsidRDefault="00C767B2" w:rsidP="00C767B2">
      <w:pPr>
        <w:bidi/>
        <w:spacing w:after="55"/>
        <w:rPr>
          <w:rFonts w:ascii="Sakkal Majalla" w:hAnsi="Sakkal Majalla" w:cs="Sakkal Majalla"/>
          <w:sz w:val="26"/>
          <w:szCs w:val="26"/>
        </w:rPr>
      </w:pPr>
    </w:p>
    <w:p w14:paraId="01417BBB" w14:textId="77777777" w:rsidR="00C767B2" w:rsidRPr="00970911" w:rsidRDefault="00C767B2" w:rsidP="00C767B2">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الصلة بين سلم الاشتقاق والفرضية الصفرية (الفصل الثالث)</w:t>
      </w:r>
    </w:p>
    <w:p w14:paraId="483456CD" w14:textId="77777777" w:rsidR="00C767B2" w:rsidRPr="00970911" w:rsidRDefault="00C767B2" w:rsidP="00C767B2">
      <w:pPr>
        <w:bidi/>
        <w:spacing w:after="90"/>
        <w:rPr>
          <w:rFonts w:ascii="Sakkal Majalla" w:hAnsi="Sakkal Majalla" w:cs="Sakkal Majalla"/>
          <w:sz w:val="26"/>
          <w:szCs w:val="26"/>
        </w:rPr>
      </w:pPr>
      <w:r>
        <w:rPr>
          <w:rFonts w:ascii="Sakkal Majalla" w:hAnsi="Sakkal Majalla" w:cs="Sakkal Majalla"/>
          <w:color w:val="000000"/>
          <w:sz w:val="26"/>
          <w:szCs w:val="26"/>
          <w:rtl/>
        </w:rPr>
        <w:t>ويكمّل السلم والفرضية الصفرية أحدهما الآخر في اتجاهين متعاكسين:</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0"/>
        <w:gridCol w:w="1440"/>
        <w:gridCol w:w="5760"/>
      </w:tblGrid>
      <w:tr w:rsidR="00C767B2" w:rsidRPr="00970911" w14:paraId="152F6121" w14:textId="77777777" w:rsidTr="00201A65">
        <w:tc>
          <w:tcPr>
            <w:tcW w:w="1440" w:type="dxa"/>
            <w:shd w:val="clear" w:color="auto" w:fill="1F3864"/>
            <w:tcMar>
              <w:top w:w="70" w:type="dxa"/>
              <w:left w:w="95" w:type="dxa"/>
              <w:bottom w:w="70" w:type="dxa"/>
              <w:right w:w="95" w:type="dxa"/>
            </w:tcMar>
            <w:vAlign w:val="center"/>
          </w:tcPr>
          <w:p w14:paraId="1AF2D436"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الأداة</w:t>
            </w:r>
          </w:p>
        </w:tc>
        <w:tc>
          <w:tcPr>
            <w:tcW w:w="1440" w:type="dxa"/>
            <w:shd w:val="clear" w:color="auto" w:fill="1F3864"/>
            <w:tcMar>
              <w:top w:w="70" w:type="dxa"/>
              <w:left w:w="95" w:type="dxa"/>
              <w:bottom w:w="70" w:type="dxa"/>
              <w:right w:w="95" w:type="dxa"/>
            </w:tcMar>
            <w:vAlign w:val="center"/>
          </w:tcPr>
          <w:p w14:paraId="70C3E379"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الاتجاه</w:t>
            </w:r>
          </w:p>
        </w:tc>
        <w:tc>
          <w:tcPr>
            <w:tcW w:w="5760" w:type="dxa"/>
            <w:shd w:val="clear" w:color="auto" w:fill="1F3864"/>
            <w:tcMar>
              <w:top w:w="70" w:type="dxa"/>
              <w:left w:w="95" w:type="dxa"/>
              <w:bottom w:w="70" w:type="dxa"/>
              <w:right w:w="95" w:type="dxa"/>
            </w:tcMar>
            <w:vAlign w:val="center"/>
          </w:tcPr>
          <w:p w14:paraId="25FA7A37"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وظيفتها المحددة</w:t>
            </w:r>
          </w:p>
        </w:tc>
      </w:tr>
      <w:tr w:rsidR="00C767B2" w:rsidRPr="00970911" w14:paraId="51FB9A57" w14:textId="77777777" w:rsidTr="00201A65">
        <w:tc>
          <w:tcPr>
            <w:tcW w:w="1440" w:type="dxa"/>
            <w:shd w:val="clear" w:color="auto" w:fill="EBF5FB"/>
            <w:tcMar>
              <w:top w:w="70" w:type="dxa"/>
              <w:left w:w="95" w:type="dxa"/>
              <w:bottom w:w="70" w:type="dxa"/>
              <w:right w:w="95" w:type="dxa"/>
            </w:tcMar>
            <w:vAlign w:val="center"/>
          </w:tcPr>
          <w:p w14:paraId="55ADFDF6"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t>سلم الاشتقاق</w:t>
            </w:r>
          </w:p>
        </w:tc>
        <w:tc>
          <w:tcPr>
            <w:tcW w:w="1440" w:type="dxa"/>
            <w:shd w:val="clear" w:color="auto" w:fill="FFF2CC"/>
            <w:tcMar>
              <w:top w:w="70" w:type="dxa"/>
              <w:left w:w="95" w:type="dxa"/>
              <w:bottom w:w="70" w:type="dxa"/>
              <w:right w:w="95" w:type="dxa"/>
            </w:tcMar>
            <w:vAlign w:val="center"/>
          </w:tcPr>
          <w:p w14:paraId="0EF4B171"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b/>
                <w:bCs/>
                <w:color w:val="C49A00"/>
                <w:sz w:val="26"/>
                <w:szCs w:val="26"/>
                <w:rtl/>
              </w:rPr>
              <w:t>من النص إلى المبدأ</w:t>
            </w:r>
          </w:p>
        </w:tc>
        <w:tc>
          <w:tcPr>
            <w:tcW w:w="5760" w:type="dxa"/>
            <w:shd w:val="clear" w:color="auto" w:fill="F5FAFF"/>
            <w:tcMar>
              <w:top w:w="70" w:type="dxa"/>
              <w:left w:w="95" w:type="dxa"/>
              <w:bottom w:w="70" w:type="dxa"/>
              <w:right w:w="95" w:type="dxa"/>
            </w:tcMar>
            <w:vAlign w:val="center"/>
          </w:tcPr>
          <w:p w14:paraId="5C48052E"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يُنتج المبدأ الإداري خطوة خطوة مع إعلان مسؤولية كل انتقال.</w:t>
            </w:r>
          </w:p>
        </w:tc>
      </w:tr>
      <w:tr w:rsidR="00C767B2" w:rsidRPr="00970911" w14:paraId="700F60F2" w14:textId="77777777" w:rsidTr="00201A65">
        <w:tc>
          <w:tcPr>
            <w:tcW w:w="1440" w:type="dxa"/>
            <w:shd w:val="clear" w:color="auto" w:fill="FFFFFF"/>
            <w:tcMar>
              <w:top w:w="70" w:type="dxa"/>
              <w:left w:w="95" w:type="dxa"/>
              <w:bottom w:w="70" w:type="dxa"/>
              <w:right w:w="95" w:type="dxa"/>
            </w:tcMar>
            <w:vAlign w:val="center"/>
          </w:tcPr>
          <w:p w14:paraId="3C5CD346"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t>الفرضية الصفرية</w:t>
            </w:r>
          </w:p>
        </w:tc>
        <w:tc>
          <w:tcPr>
            <w:tcW w:w="1440" w:type="dxa"/>
            <w:shd w:val="clear" w:color="auto" w:fill="FFFFFF"/>
            <w:tcMar>
              <w:top w:w="70" w:type="dxa"/>
              <w:left w:w="95" w:type="dxa"/>
              <w:bottom w:w="70" w:type="dxa"/>
              <w:right w:w="95" w:type="dxa"/>
            </w:tcMar>
            <w:vAlign w:val="center"/>
          </w:tcPr>
          <w:p w14:paraId="5021EBD6"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b/>
                <w:bCs/>
                <w:color w:val="C49A00"/>
                <w:sz w:val="26"/>
                <w:szCs w:val="26"/>
                <w:rtl/>
              </w:rPr>
              <w:t>من المبدأ إلى النص</w:t>
            </w:r>
          </w:p>
        </w:tc>
        <w:tc>
          <w:tcPr>
            <w:tcW w:w="5760" w:type="dxa"/>
            <w:shd w:val="clear" w:color="auto" w:fill="FFFFFF"/>
            <w:tcMar>
              <w:top w:w="70" w:type="dxa"/>
              <w:left w:w="95" w:type="dxa"/>
              <w:bottom w:w="70" w:type="dxa"/>
              <w:right w:w="95" w:type="dxa"/>
            </w:tcMar>
            <w:vAlign w:val="center"/>
          </w:tcPr>
          <w:p w14:paraId="40614E8D"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تختبر المبدأ المُنتَج: هل هو أصيل حقاً؟ هل تنبؤاته مختلفة فعلاً؟</w:t>
            </w:r>
          </w:p>
        </w:tc>
      </w:tr>
      <w:tr w:rsidR="00C767B2" w:rsidRPr="00970911" w14:paraId="4A321AC5" w14:textId="77777777" w:rsidTr="00201A65">
        <w:tc>
          <w:tcPr>
            <w:tcW w:w="1440" w:type="dxa"/>
            <w:shd w:val="clear" w:color="auto" w:fill="1F3864"/>
            <w:tcMar>
              <w:top w:w="70" w:type="dxa"/>
              <w:left w:w="95" w:type="dxa"/>
              <w:bottom w:w="70" w:type="dxa"/>
              <w:right w:w="95" w:type="dxa"/>
            </w:tcMar>
            <w:vAlign w:val="center"/>
          </w:tcPr>
          <w:p w14:paraId="19070912"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البوابتان معاً</w:t>
            </w:r>
          </w:p>
        </w:tc>
        <w:tc>
          <w:tcPr>
            <w:tcW w:w="1440" w:type="dxa"/>
            <w:shd w:val="clear" w:color="auto" w:fill="1F3864"/>
            <w:tcMar>
              <w:top w:w="70" w:type="dxa"/>
              <w:left w:w="95" w:type="dxa"/>
              <w:bottom w:w="70" w:type="dxa"/>
              <w:right w:w="95" w:type="dxa"/>
            </w:tcMar>
            <w:vAlign w:val="center"/>
          </w:tcPr>
          <w:p w14:paraId="3DF3B368"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دورة كاملة</w:t>
            </w:r>
          </w:p>
        </w:tc>
        <w:tc>
          <w:tcPr>
            <w:tcW w:w="5760" w:type="dxa"/>
            <w:shd w:val="clear" w:color="auto" w:fill="1F3864"/>
            <w:tcMar>
              <w:top w:w="70" w:type="dxa"/>
              <w:left w:w="95" w:type="dxa"/>
              <w:bottom w:w="70" w:type="dxa"/>
              <w:right w:w="95" w:type="dxa"/>
            </w:tcMar>
            <w:vAlign w:val="center"/>
          </w:tcPr>
          <w:p w14:paraId="49367BA4"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b/>
                <w:bCs/>
                <w:color w:val="FFFFFF"/>
                <w:sz w:val="26"/>
                <w:szCs w:val="26"/>
                <w:rtl/>
              </w:rPr>
              <w:t>لا يُنتَج المبدأ إلا بالسلم، ولا يُقبل إلا بعد الفرضية الصفرية؛ فهي دورة جودة مغلقة.</w:t>
            </w:r>
          </w:p>
        </w:tc>
      </w:tr>
    </w:tbl>
    <w:p w14:paraId="7F39C962" w14:textId="77777777" w:rsidR="00C767B2" w:rsidRPr="00970911" w:rsidRDefault="00C767B2" w:rsidP="00C767B2">
      <w:pPr>
        <w:bidi/>
        <w:spacing w:after="55"/>
        <w:rPr>
          <w:rFonts w:ascii="Sakkal Majalla" w:hAnsi="Sakkal Majalla" w:cs="Sakkal Majalla"/>
          <w:sz w:val="26"/>
          <w:szCs w:val="26"/>
        </w:rPr>
      </w:pPr>
    </w:p>
    <w:p w14:paraId="66EFC24A" w14:textId="77777777" w:rsidR="00C767B2" w:rsidRPr="00970911" w:rsidRDefault="00C767B2" w:rsidP="00C767B2">
      <w:pPr>
        <w:pBdr>
          <w:bottom w:val="single" w:sz="6" w:space="0" w:color="D6E4F0"/>
        </w:pBdr>
        <w:bidi/>
        <w:spacing w:before="20" w:after="65"/>
        <w:rPr>
          <w:rFonts w:ascii="Sakkal Majalla" w:hAnsi="Sakkal Majalla" w:cs="Sakkal Majalla"/>
          <w:sz w:val="26"/>
          <w:szCs w:val="26"/>
        </w:rPr>
      </w:pPr>
    </w:p>
    <w:p w14:paraId="16FD7D4F" w14:textId="77777777" w:rsidR="00C767B2" w:rsidRPr="00970911" w:rsidRDefault="00C767B2" w:rsidP="00C767B2">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5.8  أربعة اعتراضات على سلم الاشتقاق</w:t>
      </w:r>
      <w:r>
        <w:fldChar w:fldCharType="begin"/>
      </w:r>
      <w:r>
        <w:instrText xml:space="preserve"> TC "5.8  أربعة اعتراضات على سلم الاشتقاق" \l 2 </w:instrText>
      </w:r>
      <w:r>
        <w:fldChar w:fldCharType="end"/>
      </w:r>
    </w:p>
    <w:p w14:paraId="15BCECCF" w14:textId="77777777" w:rsidR="00C767B2" w:rsidRPr="00970911" w:rsidRDefault="00C767B2" w:rsidP="00C767B2">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الاعتراض الأول: السلم يقيّد الإبداع ويحوّل المعرفة إلى بيروقراطية</w:t>
      </w:r>
    </w:p>
    <w:p w14:paraId="0BD58204" w14:textId="77777777" w:rsidR="00C767B2" w:rsidRPr="00970911" w:rsidRDefault="00C767B2" w:rsidP="00C767B2">
      <w:pPr>
        <w:bidi/>
        <w:spacing w:after="90"/>
        <w:rPr>
          <w:rFonts w:ascii="Sakkal Majalla" w:hAnsi="Sakkal Majalla" w:cs="Sakkal Majalla"/>
          <w:sz w:val="26"/>
          <w:szCs w:val="26"/>
        </w:rPr>
      </w:pPr>
      <w:r>
        <w:rPr>
          <w:rFonts w:ascii="Sakkal Majalla" w:hAnsi="Sakkal Majalla" w:cs="Sakkal Majalla"/>
          <w:color w:val="000000"/>
          <w:sz w:val="26"/>
          <w:szCs w:val="26"/>
          <w:rtl/>
        </w:rPr>
        <w:t>«ثلاثة مفسرين»، «خمسة مقاصد»: ألا يصير السلم قفصًا ضيقًا يمنع التجديد الحقيقي؟</w:t>
      </w:r>
    </w:p>
    <w:p w14:paraId="18E98B81" w14:textId="77777777" w:rsidR="00C767B2" w:rsidRPr="00970911" w:rsidRDefault="00C767B2" w:rsidP="00C767B2">
      <w:pPr>
        <w:bidi/>
        <w:spacing w:after="90"/>
        <w:rPr>
          <w:rFonts w:ascii="Sakkal Majalla" w:hAnsi="Sakkal Majalla" w:cs="Sakkal Majalla"/>
          <w:sz w:val="26"/>
          <w:szCs w:val="26"/>
        </w:rPr>
      </w:pPr>
      <w:r>
        <w:rPr>
          <w:rFonts w:ascii="Sakkal Majalla" w:hAnsi="Sakkal Majalla" w:cs="Sakkal Majalla"/>
          <w:color w:val="000000"/>
          <w:sz w:val="26"/>
          <w:szCs w:val="26"/>
          <w:rtl/>
        </w:rPr>
        <w:t>وجوابي أن السلم يقيّد التسرّع لا الإبداع؛ فالإبداع الحقيقي يأتي من العمق لا من الانفلات. وقد اجتهد عمر بن الخطاب في مواقف مشهورة، كإيقاف سهم المؤلفة قلوبهم، ودرء حد السرقة عام المجاعة، وكان اجتهاده معلَّلًا من داخل فهم مقاصد النصوص لا خروجًا عليها. والباحث الذي يبدع حقًا يستطيع أن يبيّن موضعه من السلم، ومن لا يستطيع ذلك فإبداعه أقرب إلى التخمين منه إلى المعرفة.</w:t>
      </w:r>
    </w:p>
    <w:p w14:paraId="5299823E" w14:textId="77777777" w:rsidR="00C767B2" w:rsidRPr="00970911" w:rsidRDefault="00C767B2" w:rsidP="00C767B2">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الاعتراض الثاني: هل أجاز الشاطبي والغزالي هذا الاستعمال؟</w:t>
      </w:r>
    </w:p>
    <w:p w14:paraId="66266F12" w14:textId="77777777" w:rsidR="00C767B2" w:rsidRPr="00970911" w:rsidRDefault="00C767B2" w:rsidP="00C767B2">
      <w:pPr>
        <w:bidi/>
        <w:spacing w:after="90"/>
        <w:rPr>
          <w:rFonts w:ascii="Sakkal Majalla" w:hAnsi="Sakkal Majalla" w:cs="Sakkal Majalla"/>
          <w:sz w:val="26"/>
          <w:szCs w:val="26"/>
        </w:rPr>
      </w:pPr>
      <w:r>
        <w:rPr>
          <w:rFonts w:ascii="Sakkal Majalla" w:hAnsi="Sakkal Majalla" w:cs="Sakkal Majalla"/>
          <w:color w:val="000000"/>
          <w:sz w:val="26"/>
          <w:szCs w:val="26"/>
          <w:rtl/>
        </w:rPr>
        <w:lastRenderedPageBreak/>
        <w:t>«نسبتَ السلم إلى منهج الاستنباط الأصولي، وهما لم يكتبا في الإدارة؛ أليس هذا تمديدًا لما لم يُقصد؟»</w:t>
      </w:r>
    </w:p>
    <w:p w14:paraId="6B7FEA9D" w14:textId="77777777" w:rsidR="00C767B2" w:rsidRPr="00970911" w:rsidRDefault="00C767B2" w:rsidP="00C767B2">
      <w:pPr>
        <w:bidi/>
        <w:spacing w:after="90"/>
        <w:rPr>
          <w:rFonts w:ascii="Sakkal Majalla" w:hAnsi="Sakkal Majalla" w:cs="Sakkal Majalla"/>
          <w:sz w:val="26"/>
          <w:szCs w:val="26"/>
        </w:rPr>
      </w:pPr>
      <w:r>
        <w:rPr>
          <w:rFonts w:ascii="Sakkal Majalla" w:hAnsi="Sakkal Majalla" w:cs="Sakkal Majalla"/>
          <w:color w:val="000000"/>
          <w:sz w:val="26"/>
          <w:szCs w:val="26"/>
          <w:rtl/>
        </w:rPr>
        <w:t>والجواب أن الاستعارة المنهجية مشروعة إذا أُعلنت. فالسلم لا يدّعي أن الشاطبي أوصى به، بل يستعمل منطقه في انتقال مسوَّغ إلى سياق جديد هو الإدارة، مع التصريح بالمسافة بين الأصل والاستعارة. والشاطبي نفسه أعمل النظر المقاصدي في مسائل لم تكن موضع نظر صريح عند المتقدمين.</w:t>
      </w:r>
    </w:p>
    <w:p w14:paraId="25588A83" w14:textId="77777777" w:rsidR="00C767B2" w:rsidRPr="00970911" w:rsidRDefault="00C767B2" w:rsidP="00C767B2">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الاعتراض الثالث: هل يُعقل أن نطلب المستويات السبعة من الباحث العادي؟</w:t>
      </w:r>
    </w:p>
    <w:p w14:paraId="50C698A2" w14:textId="77777777" w:rsidR="00C767B2" w:rsidRPr="00970911" w:rsidRDefault="00C767B2" w:rsidP="00C767B2">
      <w:pPr>
        <w:bidi/>
        <w:spacing w:after="90"/>
        <w:rPr>
          <w:rFonts w:ascii="Sakkal Majalla" w:hAnsi="Sakkal Majalla" w:cs="Sakkal Majalla"/>
          <w:sz w:val="26"/>
          <w:szCs w:val="26"/>
        </w:rPr>
      </w:pPr>
      <w:r>
        <w:rPr>
          <w:rFonts w:ascii="Sakkal Majalla" w:hAnsi="Sakkal Majalla" w:cs="Sakkal Majalla"/>
          <w:color w:val="000000"/>
          <w:sz w:val="26"/>
          <w:szCs w:val="26"/>
          <w:rtl/>
        </w:rPr>
        <w:t>«البروتوكول طويل جدًا؛ ألا يقصر التطبيق على المتخصصين؟»</w:t>
      </w:r>
    </w:p>
    <w:p w14:paraId="6DDA5EE8" w14:textId="77777777" w:rsidR="00C767B2" w:rsidRPr="00970911" w:rsidRDefault="00C767B2" w:rsidP="00C767B2">
      <w:pPr>
        <w:bidi/>
        <w:spacing w:after="90"/>
        <w:rPr>
          <w:rFonts w:ascii="Sakkal Majalla" w:hAnsi="Sakkal Majalla" w:cs="Sakkal Majalla"/>
          <w:sz w:val="26"/>
          <w:szCs w:val="26"/>
        </w:rPr>
      </w:pPr>
      <w:r>
        <w:rPr>
          <w:rFonts w:ascii="Sakkal Majalla" w:hAnsi="Sakkal Majalla" w:cs="Sakkal Majalla"/>
          <w:color w:val="000000"/>
          <w:sz w:val="26"/>
          <w:szCs w:val="26"/>
          <w:rtl/>
        </w:rPr>
        <w:t>وهذا صحيح جزئيًا؛ فالسلم الكامل يناسب البحث الأكاديمي المنشور. لكن كما يشرح المعلّم الحساب دون أن يعيد إثبات البديهيات في كل درس، يمارس الباحث الذي استوعب السلم صورة مختصرة منه في عمله اليومي. ولهذا وُضعت البطاقة المختصرة.</w:t>
      </w:r>
    </w:p>
    <w:p w14:paraId="6D77E53C" w14:textId="77777777" w:rsidR="00C767B2" w:rsidRPr="00970911" w:rsidRDefault="00C767B2" w:rsidP="00C767B2">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الاعتراض الرابع: تراكم الخطأ عبر المستويات</w:t>
      </w:r>
    </w:p>
    <w:p w14:paraId="2BA231D9" w14:textId="77777777" w:rsidR="00C767B2" w:rsidRPr="00970911" w:rsidRDefault="00C767B2" w:rsidP="00C767B2">
      <w:pPr>
        <w:bidi/>
        <w:spacing w:after="90"/>
        <w:rPr>
          <w:rFonts w:ascii="Sakkal Majalla" w:hAnsi="Sakkal Majalla" w:cs="Sakkal Majalla"/>
          <w:sz w:val="26"/>
          <w:szCs w:val="26"/>
        </w:rPr>
      </w:pPr>
      <w:r>
        <w:rPr>
          <w:rFonts w:ascii="Sakkal Majalla" w:hAnsi="Sakkal Majalla" w:cs="Sakkal Majalla"/>
          <w:color w:val="000000"/>
          <w:sz w:val="26"/>
          <w:szCs w:val="26"/>
          <w:rtl/>
        </w:rPr>
        <w:t>اعتراض رياضي: إذا حمل كل انتقال احتمال خطأ 20%، فبين المستويات السبعة ستة انتقالات، واحتمال أن يقع خطأ في واحد منها على الأقل يبلغ 1 − 0.8⁶ ≈ 74%؛ أي أن الناتج النهائي مشكوك فيه في أغلب الأحوال.</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C767B2" w:rsidRPr="00970911" w14:paraId="44550B97" w14:textId="77777777" w:rsidTr="00201A65">
        <w:tc>
          <w:tcPr>
            <w:tcW w:w="8640" w:type="dxa"/>
            <w:shd w:val="clear" w:color="auto" w:fill="C55A11"/>
            <w:tcMar>
              <w:top w:w="70" w:type="dxa"/>
              <w:left w:w="95" w:type="dxa"/>
              <w:bottom w:w="70" w:type="dxa"/>
              <w:right w:w="95" w:type="dxa"/>
            </w:tcMar>
            <w:vAlign w:val="center"/>
          </w:tcPr>
          <w:p w14:paraId="085F1FD6"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b/>
                <w:bCs/>
                <w:color w:val="FFFFFF"/>
                <w:sz w:val="26"/>
                <w:szCs w:val="26"/>
                <w:rtl/>
              </w:rPr>
              <w:t>الاعتراض الرياضي ورده المنهجي</w:t>
            </w:r>
          </w:p>
        </w:tc>
      </w:tr>
      <w:tr w:rsidR="00C767B2" w:rsidRPr="00970911" w14:paraId="5FD1F5EC" w14:textId="77777777" w:rsidTr="00201A65">
        <w:tc>
          <w:tcPr>
            <w:tcW w:w="8640" w:type="dxa"/>
            <w:shd w:val="clear" w:color="auto" w:fill="FFF5E0"/>
            <w:tcMar>
              <w:top w:w="70" w:type="dxa"/>
              <w:left w:w="95" w:type="dxa"/>
              <w:bottom w:w="70" w:type="dxa"/>
              <w:right w:w="95" w:type="dxa"/>
            </w:tcMar>
            <w:vAlign w:val="center"/>
          </w:tcPr>
          <w:p w14:paraId="0DAA7833"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000000"/>
                <w:sz w:val="26"/>
                <w:szCs w:val="26"/>
                <w:rtl/>
              </w:rPr>
              <w:t>الاعتراض صحيح إحصائيًا لو كانت الانتقالات مستقلة عشوائية. لكن السلم يُلزم الباحث بإعلان هامش كل انتقال، وهذا الإعلان نفسه يسمح للناقد بمراجعة أي مستوى منفردًا واستبداله. فالناتج النهائي مفكَّك إلى مكوّناته، ومن يُثبت خطأ في مستوى بعينه يُسقط ما فوقه دون أن يُسقط ما دونه. أما البديل، أي نموذج بلا مستويات معلنة، فيخفي الأخطاء كلها في كتلة واحدة لا تُراجَع. فأيهما أصدق معرفيًا؟</w:t>
            </w:r>
          </w:p>
        </w:tc>
      </w:tr>
    </w:tbl>
    <w:p w14:paraId="14D43DD2" w14:textId="77777777" w:rsidR="00C767B2" w:rsidRPr="00970911" w:rsidRDefault="00C767B2" w:rsidP="00C767B2">
      <w:pPr>
        <w:bidi/>
        <w:spacing w:after="55"/>
        <w:rPr>
          <w:rFonts w:ascii="Sakkal Majalla" w:hAnsi="Sakkal Majalla" w:cs="Sakkal Majalla"/>
          <w:sz w:val="26"/>
          <w:szCs w:val="26"/>
        </w:rPr>
      </w:pPr>
    </w:p>
    <w:p w14:paraId="2D546806" w14:textId="77777777" w:rsidR="00C767B2" w:rsidRPr="00970911" w:rsidRDefault="00C767B2" w:rsidP="00C767B2">
      <w:pPr>
        <w:pBdr>
          <w:bottom w:val="single" w:sz="6" w:space="0" w:color="D6E4F0"/>
        </w:pBdr>
        <w:bidi/>
        <w:spacing w:before="20" w:after="65"/>
        <w:rPr>
          <w:rFonts w:ascii="Sakkal Majalla" w:hAnsi="Sakkal Majalla" w:cs="Sakkal Majalla"/>
          <w:sz w:val="26"/>
          <w:szCs w:val="26"/>
        </w:rPr>
      </w:pPr>
    </w:p>
    <w:p w14:paraId="1A2773A4" w14:textId="77777777" w:rsidR="00C767B2" w:rsidRPr="00970911" w:rsidRDefault="00C767B2" w:rsidP="00C767B2">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السلم في جمل: مستوىً مستوى</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80"/>
        <w:gridCol w:w="7560"/>
      </w:tblGrid>
      <w:tr w:rsidR="00C767B2" w:rsidRPr="00970911" w14:paraId="124094A0" w14:textId="77777777" w:rsidTr="00201A65">
        <w:tc>
          <w:tcPr>
            <w:tcW w:w="1080" w:type="dxa"/>
            <w:shd w:val="clear" w:color="auto" w:fill="156082"/>
            <w:tcMar>
              <w:top w:w="70" w:type="dxa"/>
              <w:left w:w="95" w:type="dxa"/>
              <w:bottom w:w="70" w:type="dxa"/>
              <w:right w:w="95" w:type="dxa"/>
            </w:tcMar>
            <w:vAlign w:val="center"/>
          </w:tcPr>
          <w:p w14:paraId="768C1CA9"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المستوى</w:t>
            </w:r>
          </w:p>
        </w:tc>
        <w:tc>
          <w:tcPr>
            <w:tcW w:w="7560" w:type="dxa"/>
            <w:shd w:val="clear" w:color="auto" w:fill="156082"/>
            <w:tcMar>
              <w:top w:w="70" w:type="dxa"/>
              <w:left w:w="95" w:type="dxa"/>
              <w:bottom w:w="70" w:type="dxa"/>
              <w:right w:w="95" w:type="dxa"/>
            </w:tcMar>
            <w:vAlign w:val="center"/>
          </w:tcPr>
          <w:p w14:paraId="78348789"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b/>
                <w:bCs/>
                <w:color w:val="FFFFFF"/>
                <w:sz w:val="26"/>
                <w:szCs w:val="26"/>
                <w:rtl/>
              </w:rPr>
              <w:t>ما يميّز هذا المستوى مما قبله وما بعده</w:t>
            </w:r>
          </w:p>
        </w:tc>
      </w:tr>
      <w:tr w:rsidR="00C767B2" w:rsidRPr="00970911" w14:paraId="2A52F0D1" w14:textId="77777777" w:rsidTr="00201A65">
        <w:tc>
          <w:tcPr>
            <w:tcW w:w="1080" w:type="dxa"/>
            <w:shd w:val="clear" w:color="auto" w:fill="EBF5FB"/>
            <w:tcMar>
              <w:top w:w="70" w:type="dxa"/>
              <w:left w:w="95" w:type="dxa"/>
              <w:bottom w:w="70" w:type="dxa"/>
              <w:right w:w="95" w:type="dxa"/>
            </w:tcMar>
            <w:vAlign w:val="center"/>
          </w:tcPr>
          <w:p w14:paraId="5292695C"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م1: الدلالة</w:t>
            </w:r>
          </w:p>
        </w:tc>
        <w:tc>
          <w:tcPr>
            <w:tcW w:w="7560" w:type="dxa"/>
            <w:shd w:val="clear" w:color="auto" w:fill="F5FAFF"/>
            <w:tcMar>
              <w:top w:w="70" w:type="dxa"/>
              <w:left w:w="95" w:type="dxa"/>
              <w:bottom w:w="70" w:type="dxa"/>
              <w:right w:w="95" w:type="dxa"/>
            </w:tcMar>
            <w:vAlign w:val="center"/>
          </w:tcPr>
          <w:p w14:paraId="55E0C0D8"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000000"/>
                <w:sz w:val="26"/>
                <w:szCs w:val="26"/>
                <w:rtl/>
              </w:rPr>
              <w:t>النص يتكلم وأنت تستمع: ما الذي تقوله الآية في سياقها القرآني، لا ما تريد أن تسمعه؟</w:t>
            </w:r>
          </w:p>
        </w:tc>
      </w:tr>
      <w:tr w:rsidR="00C767B2" w:rsidRPr="00970911" w14:paraId="0F1778DF" w14:textId="77777777" w:rsidTr="00201A65">
        <w:tc>
          <w:tcPr>
            <w:tcW w:w="1080" w:type="dxa"/>
            <w:shd w:val="clear" w:color="auto" w:fill="FFFFFF"/>
            <w:tcMar>
              <w:top w:w="70" w:type="dxa"/>
              <w:left w:w="95" w:type="dxa"/>
              <w:bottom w:w="70" w:type="dxa"/>
              <w:right w:w="95" w:type="dxa"/>
            </w:tcMar>
            <w:vAlign w:val="center"/>
          </w:tcPr>
          <w:p w14:paraId="4AED4D4E"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م2: السنة</w:t>
            </w:r>
          </w:p>
        </w:tc>
        <w:tc>
          <w:tcPr>
            <w:tcW w:w="7560" w:type="dxa"/>
            <w:shd w:val="clear" w:color="auto" w:fill="FFFFFF"/>
            <w:tcMar>
              <w:top w:w="70" w:type="dxa"/>
              <w:left w:w="95" w:type="dxa"/>
              <w:bottom w:w="70" w:type="dxa"/>
              <w:right w:w="95" w:type="dxa"/>
            </w:tcMar>
            <w:vAlign w:val="center"/>
          </w:tcPr>
          <w:p w14:paraId="0CBB78D7"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000000"/>
                <w:sz w:val="26"/>
                <w:szCs w:val="26"/>
                <w:rtl/>
              </w:rPr>
              <w:t>التطبيق يفسّر النص ولا يستقل عنه: كيف جسّد النبي ﷺ الدلالة في واقعة ثابتة تحدد المعنى دون اجتهاد مضاف؟</w:t>
            </w:r>
          </w:p>
        </w:tc>
      </w:tr>
      <w:tr w:rsidR="00C767B2" w:rsidRPr="00970911" w14:paraId="189D6884" w14:textId="77777777" w:rsidTr="00201A65">
        <w:tc>
          <w:tcPr>
            <w:tcW w:w="1080" w:type="dxa"/>
            <w:shd w:val="clear" w:color="auto" w:fill="EBF5FB"/>
            <w:tcMar>
              <w:top w:w="70" w:type="dxa"/>
              <w:left w:w="95" w:type="dxa"/>
              <w:bottom w:w="70" w:type="dxa"/>
              <w:right w:w="95" w:type="dxa"/>
            </w:tcMar>
            <w:vAlign w:val="center"/>
          </w:tcPr>
          <w:p w14:paraId="1284AF4C"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م3: المفهوم</w:t>
            </w:r>
          </w:p>
        </w:tc>
        <w:tc>
          <w:tcPr>
            <w:tcW w:w="7560" w:type="dxa"/>
            <w:shd w:val="clear" w:color="auto" w:fill="F5FAFF"/>
            <w:tcMar>
              <w:top w:w="70" w:type="dxa"/>
              <w:left w:w="95" w:type="dxa"/>
              <w:bottom w:w="70" w:type="dxa"/>
              <w:right w:w="95" w:type="dxa"/>
            </w:tcMar>
            <w:vAlign w:val="center"/>
          </w:tcPr>
          <w:p w14:paraId="0745B780"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000000"/>
                <w:sz w:val="26"/>
                <w:szCs w:val="26"/>
                <w:rtl/>
              </w:rPr>
              <w:t>الإنسانية تشهد على نفسها: ما المفهوم الذي يعرفه الإنسان في كل ثقافة، شاهدًا على شمول الدلالة لا ابتعادًا عن النص؟</w:t>
            </w:r>
          </w:p>
        </w:tc>
      </w:tr>
      <w:tr w:rsidR="00C767B2" w:rsidRPr="00970911" w14:paraId="17D99BB6" w14:textId="77777777" w:rsidTr="00201A65">
        <w:tc>
          <w:tcPr>
            <w:tcW w:w="1080" w:type="dxa"/>
            <w:shd w:val="clear" w:color="auto" w:fill="FFFFFF"/>
            <w:tcMar>
              <w:top w:w="70" w:type="dxa"/>
              <w:left w:w="95" w:type="dxa"/>
              <w:bottom w:w="70" w:type="dxa"/>
              <w:right w:w="95" w:type="dxa"/>
            </w:tcMar>
            <w:vAlign w:val="center"/>
          </w:tcPr>
          <w:p w14:paraId="69BF6093"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م4: المبدأ + البوابة</w:t>
            </w:r>
          </w:p>
        </w:tc>
        <w:tc>
          <w:tcPr>
            <w:tcW w:w="7560" w:type="dxa"/>
            <w:shd w:val="clear" w:color="auto" w:fill="FFFFFF"/>
            <w:tcMar>
              <w:top w:w="70" w:type="dxa"/>
              <w:left w:w="95" w:type="dxa"/>
              <w:bottom w:w="70" w:type="dxa"/>
              <w:right w:w="95" w:type="dxa"/>
            </w:tcMar>
            <w:vAlign w:val="center"/>
          </w:tcPr>
          <w:p w14:paraId="6DE8D253"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000000"/>
                <w:sz w:val="26"/>
                <w:szCs w:val="26"/>
                <w:rtl/>
              </w:rPr>
              <w:t>الخط الفاصل: ما القاعدة الإدارية؟ وهل تحفظ الإنسان أم تضره؟ ولا انتقال إلى ما فوقها بغير جواب موثّق.</w:t>
            </w:r>
          </w:p>
        </w:tc>
      </w:tr>
      <w:tr w:rsidR="00C767B2" w:rsidRPr="00970911" w14:paraId="5BA6A83A" w14:textId="77777777" w:rsidTr="00201A65">
        <w:tc>
          <w:tcPr>
            <w:tcW w:w="1080" w:type="dxa"/>
            <w:shd w:val="clear" w:color="auto" w:fill="EBF5FB"/>
            <w:tcMar>
              <w:top w:w="70" w:type="dxa"/>
              <w:left w:w="95" w:type="dxa"/>
              <w:bottom w:w="70" w:type="dxa"/>
              <w:right w:w="95" w:type="dxa"/>
            </w:tcMar>
            <w:vAlign w:val="center"/>
          </w:tcPr>
          <w:p w14:paraId="12375BC7"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lastRenderedPageBreak/>
              <w:t>م5: الفرضية</w:t>
            </w:r>
          </w:p>
        </w:tc>
        <w:tc>
          <w:tcPr>
            <w:tcW w:w="7560" w:type="dxa"/>
            <w:shd w:val="clear" w:color="auto" w:fill="F5FAFF"/>
            <w:tcMar>
              <w:top w:w="70" w:type="dxa"/>
              <w:left w:w="95" w:type="dxa"/>
              <w:bottom w:w="70" w:type="dxa"/>
              <w:right w:w="95" w:type="dxa"/>
            </w:tcMar>
            <w:vAlign w:val="center"/>
          </w:tcPr>
          <w:p w14:paraId="70C89FC8"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000000"/>
                <w:sz w:val="26"/>
                <w:szCs w:val="26"/>
                <w:rtl/>
              </w:rPr>
              <w:t>المبدأ يعرض نفسه على الواقع: ما التنبؤ المحدد القابل للتكذيب، الذي لو لم يتحقق أسقط المبدأ بدل أن يؤكده؟</w:t>
            </w:r>
          </w:p>
        </w:tc>
      </w:tr>
      <w:tr w:rsidR="00C767B2" w:rsidRPr="00970911" w14:paraId="17B31BAA" w14:textId="77777777" w:rsidTr="00201A65">
        <w:tc>
          <w:tcPr>
            <w:tcW w:w="1080" w:type="dxa"/>
            <w:shd w:val="clear" w:color="auto" w:fill="FFFFFF"/>
            <w:tcMar>
              <w:top w:w="70" w:type="dxa"/>
              <w:left w:w="95" w:type="dxa"/>
              <w:bottom w:w="70" w:type="dxa"/>
              <w:right w:w="95" w:type="dxa"/>
            </w:tcMar>
            <w:vAlign w:val="center"/>
          </w:tcPr>
          <w:p w14:paraId="23909A8E"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م6: النموذج</w:t>
            </w:r>
          </w:p>
        </w:tc>
        <w:tc>
          <w:tcPr>
            <w:tcW w:w="7560" w:type="dxa"/>
            <w:shd w:val="clear" w:color="auto" w:fill="FFFFFF"/>
            <w:tcMar>
              <w:top w:w="70" w:type="dxa"/>
              <w:left w:w="95" w:type="dxa"/>
              <w:bottom w:w="70" w:type="dxa"/>
              <w:right w:w="95" w:type="dxa"/>
            </w:tcMar>
            <w:vAlign w:val="center"/>
          </w:tcPr>
          <w:p w14:paraId="7D85F91F"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000000"/>
                <w:sz w:val="26"/>
                <w:szCs w:val="26"/>
                <w:rtl/>
              </w:rPr>
              <w:t>التصميم يترجم الفكرة: ما البنية المتكاملة التي تجسّد الفرضية في مؤسسة حقيقية، فتكون أكثر من فرضية مفردة؟</w:t>
            </w:r>
          </w:p>
        </w:tc>
      </w:tr>
      <w:tr w:rsidR="00C767B2" w:rsidRPr="00970911" w14:paraId="407A250F" w14:textId="77777777" w:rsidTr="00201A65">
        <w:tc>
          <w:tcPr>
            <w:tcW w:w="1080" w:type="dxa"/>
            <w:shd w:val="clear" w:color="auto" w:fill="EBF5FB"/>
            <w:tcMar>
              <w:top w:w="70" w:type="dxa"/>
              <w:left w:w="95" w:type="dxa"/>
              <w:bottom w:w="70" w:type="dxa"/>
              <w:right w:w="95" w:type="dxa"/>
            </w:tcMar>
            <w:vAlign w:val="center"/>
          </w:tcPr>
          <w:p w14:paraId="4D3916E8"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م7: الاختبار</w:t>
            </w:r>
          </w:p>
        </w:tc>
        <w:tc>
          <w:tcPr>
            <w:tcW w:w="7560" w:type="dxa"/>
            <w:shd w:val="clear" w:color="auto" w:fill="F5FAFF"/>
            <w:tcMar>
              <w:top w:w="70" w:type="dxa"/>
              <w:left w:w="95" w:type="dxa"/>
              <w:bottom w:w="70" w:type="dxa"/>
              <w:right w:w="95" w:type="dxa"/>
            </w:tcMar>
            <w:vAlign w:val="center"/>
          </w:tcPr>
          <w:p w14:paraId="2230AD6E"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000000"/>
                <w:sz w:val="26"/>
                <w:szCs w:val="26"/>
                <w:rtl/>
              </w:rPr>
              <w:t>الواقع يحكم أخيرًا: هل يعمل النموذج في مؤسسة حقيقية بنتائج موثّقة؟ فلا ادعاء بغير شاهد ميداني.</w:t>
            </w:r>
          </w:p>
        </w:tc>
      </w:tr>
    </w:tbl>
    <w:p w14:paraId="28EC90F5" w14:textId="77777777" w:rsidR="00C767B2" w:rsidRPr="00970911" w:rsidRDefault="00C767B2" w:rsidP="00C767B2">
      <w:pPr>
        <w:bidi/>
        <w:spacing w:after="55"/>
        <w:rPr>
          <w:rFonts w:ascii="Sakkal Majalla" w:hAnsi="Sakkal Majalla" w:cs="Sakkal Majalla"/>
          <w:sz w:val="26"/>
          <w:szCs w:val="26"/>
        </w:rPr>
      </w:pPr>
    </w:p>
    <w:p w14:paraId="1681DF0C" w14:textId="77777777" w:rsidR="00C767B2" w:rsidRPr="00970911" w:rsidRDefault="00C767B2" w:rsidP="00C767B2">
      <w:pPr>
        <w:pBdr>
          <w:bottom w:val="single" w:sz="6" w:space="0" w:color="D6E4F0"/>
        </w:pBdr>
        <w:bidi/>
        <w:spacing w:before="20" w:after="65"/>
        <w:rPr>
          <w:rFonts w:ascii="Sakkal Majalla" w:hAnsi="Sakkal Majalla" w:cs="Sakkal Majalla"/>
          <w:sz w:val="26"/>
          <w:szCs w:val="26"/>
        </w:rPr>
      </w:pPr>
    </w:p>
    <w:p w14:paraId="0F56933F" w14:textId="77777777" w:rsidR="00C767B2" w:rsidRPr="00970911" w:rsidRDefault="00C767B2" w:rsidP="00C767B2">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5.9  حدود الادعاء: ما يثبته هذا الفصل وما لا يثبته</w:t>
      </w:r>
      <w:r>
        <w:fldChar w:fldCharType="begin"/>
      </w:r>
      <w:r>
        <w:instrText xml:space="preserve"> TC "5.9  حدود الادعاء: ما يثبته هذا الفصل وما لا يثبته" \l 2 </w:instrText>
      </w:r>
      <w:r>
        <w:fldChar w:fldCharType="end"/>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20"/>
        <w:gridCol w:w="4320"/>
      </w:tblGrid>
      <w:tr w:rsidR="00C767B2" w:rsidRPr="00970911" w14:paraId="69BF962F" w14:textId="77777777" w:rsidTr="00201A65">
        <w:tc>
          <w:tcPr>
            <w:tcW w:w="4320" w:type="dxa"/>
            <w:shd w:val="clear" w:color="auto" w:fill="375623"/>
            <w:tcMar>
              <w:top w:w="70" w:type="dxa"/>
              <w:left w:w="95" w:type="dxa"/>
              <w:bottom w:w="70" w:type="dxa"/>
              <w:right w:w="95" w:type="dxa"/>
            </w:tcMar>
            <w:vAlign w:val="center"/>
          </w:tcPr>
          <w:p w14:paraId="075BA118"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ما يُثبته هذا الفصل</w:t>
            </w:r>
          </w:p>
        </w:tc>
        <w:tc>
          <w:tcPr>
            <w:tcW w:w="4320" w:type="dxa"/>
            <w:shd w:val="clear" w:color="auto" w:fill="C00000"/>
            <w:tcMar>
              <w:top w:w="70" w:type="dxa"/>
              <w:left w:w="95" w:type="dxa"/>
              <w:bottom w:w="70" w:type="dxa"/>
              <w:right w:w="95" w:type="dxa"/>
            </w:tcMar>
            <w:vAlign w:val="center"/>
          </w:tcPr>
          <w:p w14:paraId="613FDAF3" w14:textId="77777777"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ما لا يُثبته هذا الفصل</w:t>
            </w:r>
          </w:p>
        </w:tc>
      </w:tr>
      <w:tr w:rsidR="00C767B2" w:rsidRPr="00970911" w14:paraId="4182110C" w14:textId="77777777" w:rsidTr="00201A65">
        <w:tc>
          <w:tcPr>
            <w:tcW w:w="4320" w:type="dxa"/>
            <w:shd w:val="clear" w:color="auto" w:fill="EBF5E0"/>
            <w:tcMar>
              <w:top w:w="70" w:type="dxa"/>
              <w:left w:w="95" w:type="dxa"/>
              <w:bottom w:w="70" w:type="dxa"/>
              <w:right w:w="95" w:type="dxa"/>
            </w:tcMar>
            <w:vAlign w:val="center"/>
          </w:tcPr>
          <w:p w14:paraId="75F17737"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000000"/>
                <w:sz w:val="26"/>
                <w:szCs w:val="26"/>
                <w:rtl/>
              </w:rPr>
              <w:t>سلم الاشتقاق مؤصَّل في علم أصول الفقه (الشاطبي، الغزالي)، مع التمييز بين الاستعارة المشروعة والادعاء المباشر.</w:t>
            </w:r>
          </w:p>
        </w:tc>
        <w:tc>
          <w:tcPr>
            <w:tcW w:w="4320" w:type="dxa"/>
            <w:shd w:val="clear" w:color="auto" w:fill="FFF0F0"/>
            <w:tcMar>
              <w:top w:w="70" w:type="dxa"/>
              <w:left w:w="95" w:type="dxa"/>
              <w:bottom w:w="70" w:type="dxa"/>
              <w:right w:w="95" w:type="dxa"/>
            </w:tcMar>
            <w:vAlign w:val="center"/>
          </w:tcPr>
          <w:p w14:paraId="4B7779A2"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000000"/>
                <w:sz w:val="26"/>
                <w:szCs w:val="26"/>
                <w:rtl/>
              </w:rPr>
              <w:t>لا يثبت أن المستوى السابع (الاختبار الميداني) نُفّذ للشورى أو الأمانة؛ فهو معلَّق صراحة.</w:t>
            </w:r>
          </w:p>
        </w:tc>
      </w:tr>
      <w:tr w:rsidR="00C767B2" w:rsidRPr="00970911" w14:paraId="1F11837D" w14:textId="77777777" w:rsidTr="00201A65">
        <w:tc>
          <w:tcPr>
            <w:tcW w:w="4320" w:type="dxa"/>
            <w:shd w:val="clear" w:color="auto" w:fill="FFFFFF"/>
            <w:tcMar>
              <w:top w:w="70" w:type="dxa"/>
              <w:left w:w="95" w:type="dxa"/>
              <w:bottom w:w="70" w:type="dxa"/>
              <w:right w:w="95" w:type="dxa"/>
            </w:tcMar>
            <w:vAlign w:val="center"/>
          </w:tcPr>
          <w:p w14:paraId="35D4C0FE"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000000"/>
                <w:sz w:val="26"/>
                <w:szCs w:val="26"/>
                <w:rtl/>
              </w:rPr>
              <w:t>بوابة المقاصد بين المستويين الرابع والخامس إلزامية منهجيًا، ولها أداة تحقق خماسية.</w:t>
            </w:r>
          </w:p>
        </w:tc>
        <w:tc>
          <w:tcPr>
            <w:tcW w:w="4320" w:type="dxa"/>
            <w:shd w:val="clear" w:color="auto" w:fill="FFFFFF"/>
            <w:tcMar>
              <w:top w:w="70" w:type="dxa"/>
              <w:left w:w="95" w:type="dxa"/>
              <w:bottom w:w="70" w:type="dxa"/>
              <w:right w:w="95" w:type="dxa"/>
            </w:tcMar>
            <w:vAlign w:val="center"/>
          </w:tcPr>
          <w:p w14:paraId="3DFC9CA0"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000000"/>
                <w:sz w:val="26"/>
                <w:szCs w:val="26"/>
                <w:rtl/>
              </w:rPr>
              <w:t>لا يثبت أن العدد سبعة هو الوحيد الممكن؛ فقد يقترح باحث تقسيمًا آخر مشروعًا إذا حافظ على معيار تمايز أنواع العمل المعرفي.</w:t>
            </w:r>
          </w:p>
        </w:tc>
      </w:tr>
      <w:tr w:rsidR="00C767B2" w:rsidRPr="00970911" w14:paraId="45156CF4" w14:textId="77777777" w:rsidTr="00201A65">
        <w:tc>
          <w:tcPr>
            <w:tcW w:w="4320" w:type="dxa"/>
            <w:shd w:val="clear" w:color="auto" w:fill="EBF5E0"/>
            <w:tcMar>
              <w:top w:w="70" w:type="dxa"/>
              <w:left w:w="95" w:type="dxa"/>
              <w:bottom w:w="70" w:type="dxa"/>
              <w:right w:w="95" w:type="dxa"/>
            </w:tcMar>
            <w:vAlign w:val="center"/>
          </w:tcPr>
          <w:p w14:paraId="7DEE1252"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000000"/>
                <w:sz w:val="26"/>
                <w:szCs w:val="26"/>
                <w:rtl/>
              </w:rPr>
              <w:t>الشورى والأمانة متتبَّعتان عبر المستويات السبعة، مع توثيق كل انتقال وهامشه.</w:t>
            </w:r>
          </w:p>
        </w:tc>
        <w:tc>
          <w:tcPr>
            <w:tcW w:w="4320" w:type="dxa"/>
            <w:shd w:val="clear" w:color="auto" w:fill="FFF0F0"/>
            <w:tcMar>
              <w:top w:w="70" w:type="dxa"/>
              <w:left w:w="95" w:type="dxa"/>
              <w:bottom w:w="70" w:type="dxa"/>
              <w:right w:w="95" w:type="dxa"/>
            </w:tcMar>
            <w:vAlign w:val="center"/>
          </w:tcPr>
          <w:p w14:paraId="3141D1AB"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000000"/>
                <w:sz w:val="26"/>
                <w:szCs w:val="26"/>
                <w:rtl/>
              </w:rPr>
              <w:t>لا يثبت أن السلم مطبَّق كاملًا في كل مفهوم لاحق؛ فبعض المفاهيم قُدّمت بتطبيق مختصر يُعلَن اختصاره.</w:t>
            </w:r>
          </w:p>
        </w:tc>
      </w:tr>
      <w:tr w:rsidR="00C767B2" w:rsidRPr="00970911" w14:paraId="54A37EA0" w14:textId="77777777" w:rsidTr="00201A65">
        <w:tc>
          <w:tcPr>
            <w:tcW w:w="4320" w:type="dxa"/>
            <w:shd w:val="clear" w:color="auto" w:fill="FFFFFF"/>
            <w:tcMar>
              <w:top w:w="70" w:type="dxa"/>
              <w:left w:w="95" w:type="dxa"/>
              <w:bottom w:w="70" w:type="dxa"/>
              <w:right w:w="95" w:type="dxa"/>
            </w:tcMar>
            <w:vAlign w:val="center"/>
          </w:tcPr>
          <w:p w14:paraId="6201B2B1"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000000"/>
                <w:sz w:val="26"/>
                <w:szCs w:val="26"/>
                <w:rtl/>
              </w:rPr>
              <w:t>الاعتراضات الأربعة وُوجهت صراحة، ومنها الاعتراض الرياضي على تراكم الخطأ.</w:t>
            </w:r>
          </w:p>
        </w:tc>
        <w:tc>
          <w:tcPr>
            <w:tcW w:w="4320" w:type="dxa"/>
            <w:shd w:val="clear" w:color="auto" w:fill="FFFFFF"/>
            <w:tcMar>
              <w:top w:w="70" w:type="dxa"/>
              <w:left w:w="95" w:type="dxa"/>
              <w:bottom w:w="70" w:type="dxa"/>
              <w:right w:w="95" w:type="dxa"/>
            </w:tcMar>
            <w:vAlign w:val="center"/>
          </w:tcPr>
          <w:p w14:paraId="76311946"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000000"/>
                <w:sz w:val="26"/>
                <w:szCs w:val="26"/>
                <w:rtl/>
              </w:rPr>
              <w:t>لا يثبت أن نظام هامش عدم اليقين شبه الكمي دقيق رقميًا؛ فهو دليل استرشادي يحتاج إلى معايرة.</w:t>
            </w:r>
          </w:p>
        </w:tc>
      </w:tr>
    </w:tbl>
    <w:p w14:paraId="1F3DA50E" w14:textId="77777777" w:rsidR="00C767B2" w:rsidRPr="00970911" w:rsidRDefault="00C767B2" w:rsidP="00C767B2">
      <w:pPr>
        <w:bidi/>
        <w:spacing w:after="55"/>
        <w:rPr>
          <w:rFonts w:ascii="Sakkal Majalla" w:hAnsi="Sakkal Majalla" w:cs="Sakkal Majalla"/>
          <w:sz w:val="26"/>
          <w:szCs w:val="26"/>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C767B2" w:rsidRPr="00970911" w14:paraId="4ADC02A0" w14:textId="77777777" w:rsidTr="00201A65">
        <w:tc>
          <w:tcPr>
            <w:tcW w:w="8640" w:type="dxa"/>
            <w:shd w:val="clear" w:color="auto" w:fill="7030A0"/>
            <w:tcMar>
              <w:top w:w="70" w:type="dxa"/>
              <w:left w:w="95" w:type="dxa"/>
              <w:bottom w:w="70" w:type="dxa"/>
              <w:right w:w="95" w:type="dxa"/>
            </w:tcMar>
            <w:vAlign w:val="center"/>
          </w:tcPr>
          <w:p w14:paraId="1AF1D744" w14:textId="77777777" w:rsidR="00C767B2" w:rsidRPr="00970911" w:rsidRDefault="00C767B2" w:rsidP="00201A65">
            <w:pPr>
              <w:bidi/>
              <w:spacing w:before="48" w:after="48"/>
              <w:rPr>
                <w:rFonts w:ascii="Sakkal Majalla" w:hAnsi="Sakkal Majalla" w:cs="Sakkal Majalla"/>
                <w:sz w:val="26"/>
                <w:szCs w:val="26"/>
              </w:rPr>
            </w:pPr>
            <w:r>
              <w:rPr>
                <w:rFonts w:ascii="Segoe UI Emoji" w:hAnsi="Segoe UI Emoji" w:cs="Segoe UI Emoji" w:hint="cs"/>
                <w:b/>
                <w:bCs/>
                <w:color w:val="FFFFFF"/>
                <w:sz w:val="26"/>
                <w:szCs w:val="26"/>
                <w:rtl/>
              </w:rPr>
              <w:t>مرآة المدير: هل خطواتك معلنة؟</w:t>
            </w:r>
          </w:p>
        </w:tc>
      </w:tr>
      <w:tr w:rsidR="00C767B2" w:rsidRPr="00970911" w14:paraId="4A576A2D" w14:textId="77777777" w:rsidTr="00201A65">
        <w:tc>
          <w:tcPr>
            <w:tcW w:w="8640" w:type="dxa"/>
            <w:shd w:val="clear" w:color="auto" w:fill="F2E8F8"/>
            <w:tcMar>
              <w:top w:w="70" w:type="dxa"/>
              <w:left w:w="95" w:type="dxa"/>
              <w:bottom w:w="70" w:type="dxa"/>
              <w:right w:w="95" w:type="dxa"/>
            </w:tcMar>
            <w:vAlign w:val="center"/>
          </w:tcPr>
          <w:p w14:paraId="755D936E"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000000"/>
                <w:sz w:val="26"/>
                <w:szCs w:val="26"/>
                <w:rtl/>
              </w:rPr>
              <w:t>تمرين واحد قبل الانتقال إلى الفصل السادس:</w:t>
            </w:r>
          </w:p>
          <w:p w14:paraId="21EDE4F7"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000000"/>
                <w:sz w:val="26"/>
                <w:szCs w:val="26"/>
                <w:rtl/>
              </w:rPr>
              <w:t>اختر مبدأً إداريًا تطبّقه وتنسبه إلى القرآن أو الدين. ارسم سلمًا من سبع درجات، وضع على كل درجة الخطوة الفكرية التي مررت بها فعلًا.</w:t>
            </w:r>
          </w:p>
          <w:p w14:paraId="3E7590E7"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000000"/>
                <w:sz w:val="26"/>
                <w:szCs w:val="26"/>
                <w:rtl/>
              </w:rPr>
              <w:t>ثم انظر: أي درجة تجاوزتها دون تسويغ؟ وأين توقفت دون أن تكمل؟ وهل قفزت من الأولى إلى الرابعة أو السابعة مباشرة؟</w:t>
            </w:r>
          </w:p>
          <w:p w14:paraId="3F44B819"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000000"/>
                <w:sz w:val="26"/>
                <w:szCs w:val="26"/>
                <w:rtl/>
              </w:rPr>
              <w:t>اكتب هامش عدم اليقين الذي تستحقه كل درجة. فإن وجدت مبدأك «مرتفع» الهامش وأنت تعامله كأنه نص، فقد عرفت ما يحتاج إلى مراجعة دورية.</w:t>
            </w:r>
          </w:p>
        </w:tc>
      </w:tr>
    </w:tbl>
    <w:p w14:paraId="16912B0C" w14:textId="77777777" w:rsidR="00C767B2" w:rsidRPr="00970911" w:rsidRDefault="00C767B2" w:rsidP="00C767B2">
      <w:pPr>
        <w:bidi/>
        <w:spacing w:after="55"/>
        <w:rPr>
          <w:rFonts w:ascii="Sakkal Majalla" w:hAnsi="Sakkal Majalla" w:cs="Sakkal Majalla"/>
          <w:sz w:val="26"/>
          <w:szCs w:val="26"/>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C767B2" w:rsidRPr="00970911" w14:paraId="13CA9DF7" w14:textId="77777777" w:rsidTr="00201A65">
        <w:tc>
          <w:tcPr>
            <w:tcW w:w="8640" w:type="dxa"/>
            <w:shd w:val="clear" w:color="auto" w:fill="156082"/>
            <w:tcMar>
              <w:top w:w="70" w:type="dxa"/>
              <w:left w:w="95" w:type="dxa"/>
              <w:bottom w:w="70" w:type="dxa"/>
              <w:right w:w="95" w:type="dxa"/>
            </w:tcMar>
            <w:vAlign w:val="center"/>
          </w:tcPr>
          <w:p w14:paraId="5A2D3802"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b/>
                <w:bCs/>
                <w:color w:val="FFFFFF"/>
                <w:sz w:val="26"/>
                <w:szCs w:val="26"/>
                <w:rtl/>
              </w:rPr>
              <w:lastRenderedPageBreak/>
              <w:t>خاتمة الفصل</w:t>
            </w:r>
          </w:p>
        </w:tc>
      </w:tr>
      <w:tr w:rsidR="00C767B2" w:rsidRPr="00970911" w14:paraId="1FB149E9" w14:textId="77777777" w:rsidTr="00201A65">
        <w:tc>
          <w:tcPr>
            <w:tcW w:w="8640" w:type="dxa"/>
            <w:shd w:val="clear" w:color="auto" w:fill="EBF5FB"/>
            <w:tcMar>
              <w:top w:w="70" w:type="dxa"/>
              <w:left w:w="95" w:type="dxa"/>
              <w:bottom w:w="70" w:type="dxa"/>
              <w:right w:w="95" w:type="dxa"/>
            </w:tcMar>
            <w:vAlign w:val="center"/>
          </w:tcPr>
          <w:p w14:paraId="5F1ABC29" w14:textId="77777777"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i/>
                <w:iCs/>
                <w:color w:val="000000"/>
                <w:sz w:val="26"/>
                <w:szCs w:val="26"/>
                <w:rtl/>
              </w:rPr>
              <w:t>تنجح البطاقة حين تجعل القارئ يرى الطريق، لا حين تجعله يوافق على النتيجة. وإذا عجز الباحث عن ملء خانة من خاناتها، فليست هذه مشكلة تنسيق، وإنما إشارة إلى أن المفهوم لم ينضج بعد. ولهذا ستُستعمل البطاقات في الكتاب لاكتشاف مواطن الضعف أيضًا، لا لإضفاء مظهر توثيقي على نتائج مكتملة سلفًا. ويبقى سؤال يسبق السلم كله: المستوى الأول يبدأ من «الدلالة القرآنية»، فكيف نصل إلى دلالة موثوقة أصلًا؟ هذا موضوع الفصل السادس: بروتوكول القراءة القرآنية الثماني، ثماني خطوات إلزامية قبل دخول السلم، حتى يكون ما يدخله قراءة موثوقة لا قراءة عابرة.</w:t>
            </w:r>
          </w:p>
        </w:tc>
      </w:tr>
    </w:tbl>
    <w:p w14:paraId="6F6D4164" w14:textId="77777777" w:rsidR="00C767B2" w:rsidRPr="00970911" w:rsidRDefault="00C767B2" w:rsidP="00C767B2">
      <w:pPr>
        <w:bidi/>
        <w:rPr>
          <w:rFonts w:ascii="Sakkal Majalla" w:hAnsi="Sakkal Majalla" w:cs="Sakkal Majalla"/>
          <w:sz w:val="26"/>
          <w:szCs w:val="26"/>
        </w:rPr>
      </w:pPr>
    </w:p>
    <w:p w14:paraId="6440045C" w14:textId="77777777" w:rsidR="00A76DA2" w:rsidRPr="0028654F" w:rsidRDefault="00A76DA2" w:rsidP="00A76DA2">
      <w:pPr>
        <w:pageBreakBefore/>
        <w:shd w:val="clear" w:color="auto" w:fill="1F3864"/>
        <w:bidi/>
        <w:jc w:val="center"/>
        <w:rPr>
          <w:rFonts w:ascii="Sakkal Majalla" w:hAnsi="Sakkal Majalla" w:cs="Sakkal Majalla"/>
          <w:sz w:val="28"/>
          <w:szCs w:val="28"/>
        </w:rPr>
      </w:pPr>
      <w:r w:rsidRPr="0028654F">
        <w:rPr>
          <w:rFonts w:ascii="Sakkal Majalla" w:hAnsi="Sakkal Majalla" w:cs="Sakkal Majalla"/>
          <w:b/>
          <w:bCs/>
          <w:color w:val="FFFFFF"/>
          <w:sz w:val="28"/>
          <w:szCs w:val="28"/>
          <w:rtl/>
        </w:rPr>
        <w:lastRenderedPageBreak/>
        <w:t>الفصل السادس</w:t>
      </w:r>
      <w:r>
        <w:fldChar w:fldCharType="begin"/>
      </w:r>
      <w:r>
        <w:instrText xml:space="preserve"> TC "الفصل السادس: بروتوكول القراءة القرآنية الثماني، ثماني خطوات إلزامية قبل دخول سلم الاشتقاق: من القراءة العابرة إلى القراءة الموثوقة" \l 1 </w:instrText>
      </w:r>
      <w:r>
        <w:fldChar w:fldCharType="end"/>
      </w:r>
    </w:p>
    <w:p w14:paraId="06F428F3" w14:textId="77777777" w:rsidR="00A76DA2" w:rsidRPr="0028654F" w:rsidRDefault="00A76DA2" w:rsidP="00A76DA2">
      <w:pPr>
        <w:shd w:val="clear" w:color="auto" w:fill="156082"/>
        <w:bidi/>
        <w:jc w:val="center"/>
        <w:rPr>
          <w:rFonts w:ascii="Sakkal Majalla" w:hAnsi="Sakkal Majalla" w:cs="Sakkal Majalla"/>
          <w:sz w:val="28"/>
          <w:szCs w:val="28"/>
        </w:rPr>
      </w:pPr>
      <w:r w:rsidRPr="0028654F">
        <w:rPr>
          <w:rFonts w:ascii="Sakkal Majalla" w:hAnsi="Sakkal Majalla" w:cs="Sakkal Majalla"/>
          <w:b/>
          <w:bCs/>
          <w:color w:val="FFFFFF"/>
          <w:sz w:val="28"/>
          <w:szCs w:val="28"/>
          <w:rtl/>
        </w:rPr>
        <w:t>بروتوكول القراءة القرآنية الثماني</w:t>
      </w:r>
    </w:p>
    <w:p w14:paraId="5FD3987D" w14:textId="77777777" w:rsidR="00A76DA2" w:rsidRPr="0028654F" w:rsidRDefault="00A76DA2" w:rsidP="00A76DA2">
      <w:pPr>
        <w:shd w:val="clear" w:color="auto" w:fill="2E74B5"/>
        <w:bidi/>
        <w:spacing w:after="18"/>
        <w:jc w:val="center"/>
        <w:rPr>
          <w:rFonts w:ascii="Sakkal Majalla" w:hAnsi="Sakkal Majalla" w:cs="Sakkal Majalla"/>
          <w:sz w:val="28"/>
          <w:szCs w:val="28"/>
        </w:rPr>
      </w:pPr>
      <w:r w:rsidRPr="0028654F">
        <w:rPr>
          <w:rFonts w:ascii="Sakkal Majalla" w:hAnsi="Sakkal Majalla" w:cs="Sakkal Majalla"/>
          <w:color w:val="FFFFFF"/>
          <w:sz w:val="28"/>
          <w:szCs w:val="28"/>
          <w:rtl/>
        </w:rPr>
        <w:t>ثماني خطوات إلزامية قبل دخول سلم الاشتقاق: من القراءة العابرة إلى القراءة الموثوقة</w:t>
      </w:r>
    </w:p>
    <w:p w14:paraId="538DE5AD" w14:textId="77777777" w:rsidR="00A76DA2" w:rsidRPr="0028654F" w:rsidRDefault="00A76DA2" w:rsidP="00A76DA2">
      <w:pPr>
        <w:bidi/>
        <w:spacing w:after="55"/>
        <w:jc w:val="center"/>
        <w:rPr>
          <w:rFonts w:ascii="Sakkal Majalla" w:hAnsi="Sakkal Majalla" w:cs="Sakkal Majalla"/>
          <w:sz w:val="28"/>
          <w:szCs w:val="28"/>
        </w:rPr>
      </w:pPr>
    </w:p>
    <w:p w14:paraId="05B0F7C4" w14:textId="77777777" w:rsidR="00A76DA2" w:rsidRPr="0028654F" w:rsidRDefault="00A76DA2" w:rsidP="00A76DA2">
      <w:pPr>
        <w:shd w:val="clear" w:color="auto" w:fill="F5F0FF"/>
        <w:bidi/>
        <w:spacing w:before="10"/>
        <w:jc w:val="center"/>
        <w:rPr>
          <w:rFonts w:ascii="Sakkal Majalla" w:hAnsi="Sakkal Majalla" w:cs="Sakkal Majalla"/>
          <w:sz w:val="28"/>
          <w:szCs w:val="28"/>
        </w:rPr>
      </w:pPr>
      <w:r w:rsidRPr="0028654F">
        <w:rPr>
          <w:rFonts w:ascii="Sakkal Majalla" w:hAnsi="Sakkal Majalla" w:cs="Sakkal Majalla"/>
          <w:b/>
          <w:bCs/>
          <w:color w:val="1F3864"/>
          <w:sz w:val="28"/>
          <w:szCs w:val="28"/>
          <w:rtl/>
        </w:rPr>
        <w:t>﴿أَفَلَا يَتَدَبَّرُونَ الْقُرْآنَ وَلَوْ كَانَ مِنْ عِندِ غَيْرِ اللَّهِ لَوَجَدُوا فِيهِ اخْتِلَافًا كَثِيرًا﴾</w:t>
      </w:r>
    </w:p>
    <w:p w14:paraId="711DCC7A" w14:textId="77777777" w:rsidR="00A76DA2" w:rsidRPr="0028654F" w:rsidRDefault="00A76DA2" w:rsidP="00A76DA2">
      <w:pPr>
        <w:bidi/>
        <w:spacing w:after="18"/>
        <w:jc w:val="center"/>
        <w:rPr>
          <w:rFonts w:ascii="Sakkal Majalla" w:hAnsi="Sakkal Majalla" w:cs="Sakkal Majalla"/>
          <w:sz w:val="26"/>
          <w:szCs w:val="26"/>
        </w:rPr>
      </w:pPr>
      <w:r w:rsidRPr="0028654F">
        <w:rPr>
          <w:rFonts w:ascii="Sakkal Majalla" w:hAnsi="Sakkal Majalla" w:cs="Sakkal Majalla"/>
          <w:color w:val="595959"/>
          <w:sz w:val="28"/>
          <w:szCs w:val="28"/>
          <w:rtl/>
        </w:rPr>
        <w:t xml:space="preserve">النساء </w:t>
      </w:r>
      <w:r w:rsidRPr="0028654F">
        <w:rPr>
          <w:rFonts w:ascii="Sakkal Majalla" w:hAnsi="Sakkal Majalla" w:cs="Sakkal Majalla"/>
          <w:color w:val="595959"/>
          <w:sz w:val="26"/>
          <w:szCs w:val="26"/>
          <w:rtl/>
        </w:rPr>
        <w:t>: 82</w:t>
      </w:r>
    </w:p>
    <w:p w:rsidR="00722D91" w:rsidRPr="002F33B9" w:rsidRDefault="00722D91" w:rsidP="00722D91">
      <w:pPr>
        <w:bidi/>
        <w:jc w:val="center"/>
        <w:rPr>
          <w:rFonts w:ascii="Sakkal Majalla" w:hAnsi="Sakkal Majalla" w:cs="Sakkal Majalla"/>
          <w:sz w:val="22"/>
          <w:szCs w:val="22"/>
        </w:rPr>
      </w:pPr>
    </w:p>
    <w:p w:rsidR="00722D91" w:rsidRPr="00A263F1" w:rsidRDefault="00722D91" w:rsidP="00722D91">
      <w:pPr>
        <w:shd w:val="clear" w:color="FFF2CC" w:fill="FFF2CC"/>
        <w:bidi/>
        <w:ind w:right="431"/>
        <w:rPr>
          <w:rFonts w:ascii="Sakkal Majalla" w:hAnsi="Sakkal Majalla" w:cs="Sakkal Majalla"/>
        </w:rPr>
      </w:pPr>
      <w:r>
        <w:rPr>
          <w:rFonts w:ascii="Sakkal Majalla" w:hAnsi="Sakkal Majalla" w:cs="Sakkal Majalla"/>
          <w:b/>
          <w:bCs/>
          <w:color w:val="1F3864"/>
          <w:sz w:val="30"/>
          <w:szCs w:val="30"/>
          <w:rtl/>
        </w:rPr>
        <w:t xml:space="preserve">مدخل الفصل: </w:t>
      </w:r>
      <w:r>
        <w:rPr>
          <w:rFonts w:ascii="Sakkal Majalla" w:hAnsi="Sakkal Majalla" w:cs="Sakkal Majalla"/>
          <w:color w:val="000000"/>
          <w:sz w:val="28"/>
          <w:szCs w:val="28"/>
          <w:rtl/>
        </w:rPr>
        <w:t xml:space="preserve">يحدد هذا الفصل كيف يُقرأ النص قبل دخول السلم: ثماني خطوات إلزامية، من السياق واللغة إلى إعلان المستوى. ويقف عند المحكم والمتشابه والمثاني، وخطوات الاستقراء الموضوعي، ثم يبيّن الخطوات الاختيارية والمحظورات الصريحة. ويطبق البروتوكول كاملًا على آية الإحسان، ويقارنه بنظريات صحة التأويل الغربية، وينتهي بقائمة تحقق للاستخدام اليومي.</w:t>
      </w:r>
    </w:p>
    <w:p w14:paraId="1F3A5FF4" w14:textId="77777777" w:rsidR="00A76DA2" w:rsidRPr="0028654F" w:rsidRDefault="00A76DA2" w:rsidP="00A76DA2">
      <w:pPr>
        <w:pBdr>
          <w:bottom w:val="single" w:sz="14" w:space="0" w:color="1F3864"/>
        </w:pBdr>
        <w:bidi/>
        <w:spacing w:before="50" w:after="90"/>
        <w:rPr>
          <w:rFonts w:ascii="Sakkal Majalla" w:hAnsi="Sakkal Majalla" w:cs="Sakkal Majalla"/>
          <w:sz w:val="26"/>
          <w:szCs w:val="26"/>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A76DA2" w:rsidRPr="0028654F" w14:paraId="4E1CEC7F" w14:textId="77777777" w:rsidTr="00201A65">
        <w:tc>
          <w:tcPr>
            <w:tcW w:w="8640" w:type="dxa"/>
            <w:shd w:val="clear" w:color="auto" w:fill="2E74B5"/>
            <w:tcMar>
              <w:top w:w="68" w:type="dxa"/>
              <w:left w:w="90" w:type="dxa"/>
              <w:bottom w:w="68" w:type="dxa"/>
              <w:right w:w="90" w:type="dxa"/>
            </w:tcMar>
            <w:vAlign w:val="center"/>
          </w:tcPr>
          <w:p w14:paraId="1D7FE265" w14:textId="77777777" w:rsidR="00A76DA2" w:rsidRPr="0028654F" w:rsidRDefault="00A76DA2" w:rsidP="00201A65">
            <w:pPr>
              <w:bidi/>
              <w:spacing w:before="45" w:after="45"/>
              <w:rPr>
                <w:rFonts w:ascii="Sakkal Majalla" w:hAnsi="Sakkal Majalla" w:cs="Sakkal Majalla"/>
                <w:sz w:val="26"/>
                <w:szCs w:val="26"/>
              </w:rPr>
            </w:pPr>
            <w:r>
              <w:rPr>
                <w:rFonts w:ascii="Segoe UI Emoji" w:hAnsi="Segoe UI Emoji" w:cs="Segoe UI Emoji" w:hint="cs"/>
                <w:b/>
                <w:bCs/>
                <w:color w:val="FFFFFF"/>
                <w:sz w:val="26"/>
                <w:szCs w:val="26"/>
                <w:rtl/>
              </w:rPr>
              <w:t>حين تُخطئ الآيةُ طريقها</w:t>
            </w:r>
          </w:p>
        </w:tc>
      </w:tr>
      <w:tr w:rsidR="00A76DA2" w:rsidRPr="0028654F" w14:paraId="737798FE" w14:textId="77777777" w:rsidTr="00201A65">
        <w:tc>
          <w:tcPr>
            <w:tcW w:w="8640" w:type="dxa"/>
            <w:shd w:val="clear" w:color="auto" w:fill="EBF5FB"/>
            <w:tcMar>
              <w:top w:w="68" w:type="dxa"/>
              <w:left w:w="90" w:type="dxa"/>
              <w:bottom w:w="68" w:type="dxa"/>
              <w:right w:w="90" w:type="dxa"/>
            </w:tcMar>
            <w:vAlign w:val="center"/>
          </w:tcPr>
          <w:p w14:paraId="46A999A1"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مثال توضيحي. في اجتماع لمجلس إدارة مؤسسة خيرية كبيرة، قدّم المدير التنفيذي مقترحًا بإلغاء صلاحيات اللجان الاستشارية وتركيز القرار في يده، واستدل بقوله تعالى: ﴿وَلَا تُلْقُوا بِأَيْدِيكُمْ إِلَى التَّهْلُكَةِ﴾. استمع المجلس، ولم يعترض أحد على الآية. ثم قال أحد الأعضاء بهدوء: «الآية نزلت في سياق الإنفاق في سبيل الله، لا في هياكل الحوكمة. وفي القرآن نفسه آيات تأمر بالشورى في أمر الجماعة». ودار جدل لم يُحسم إلا بعد ساعة. لم تكن المشكلة في الآية، وإنما في طريقة قراءتها: قراءة بلا سياق، ولا آيات مكمّلة، ولا استقراء للموضوع. </w:t>
            </w:r>
            <w:r>
              <w:rPr>
                <w:rFonts w:hint="cs"/>
                <w:color w:val="000000"/>
                <w:sz w:val="26"/>
                <w:szCs w:val="26"/>
                <w:rtl/>
              </w:rPr>
              <w:t>─────────────────────────────────────────────────────</w:t>
            </w:r>
            <w:r>
              <w:rPr>
                <w:rFonts w:ascii="Sakkal Majalla" w:hAnsi="Sakkal Majalla" w:cs="Sakkal Majalla"/>
                <w:color w:val="000000"/>
                <w:sz w:val="26"/>
                <w:szCs w:val="26"/>
                <w:rtl/>
              </w:rPr>
              <w:t xml:space="preserve"> يقدّم هذا الفصل البروتوكول الثماني الذي كان سيمنع هذا الخطأ وأمثاله قبل وقوعه. وهو لا يقيّد الاجتهاد، وإنما يضمن أن يقوم على قراءة يمكن مراجعتها. والمثال يوضّح الفكرة ولا يُثبتها.</w:t>
            </w:r>
          </w:p>
        </w:tc>
      </w:tr>
    </w:tbl>
    <w:p w14:paraId="4E352A81" w14:textId="77777777" w:rsidR="00A76DA2" w:rsidRPr="0028654F" w:rsidRDefault="00A76DA2" w:rsidP="00A76DA2">
      <w:pPr>
        <w:bidi/>
        <w:spacing w:after="55"/>
        <w:rPr>
          <w:rFonts w:ascii="Sakkal Majalla" w:hAnsi="Sakkal Majalla" w:cs="Sakkal Majalla"/>
          <w:sz w:val="26"/>
          <w:szCs w:val="26"/>
        </w:rPr>
      </w:pPr>
    </w:p>
    <w:p w14:paraId="68AC75CC" w14:textId="77777777" w:rsidR="00A76DA2" w:rsidRPr="0028654F" w:rsidRDefault="00A76DA2" w:rsidP="00A76DA2">
      <w:pPr>
        <w:pBdr>
          <w:bottom w:val="single" w:sz="6" w:space="0" w:color="D6E4F0"/>
        </w:pBdr>
        <w:bidi/>
        <w:spacing w:before="20" w:after="65"/>
        <w:rPr>
          <w:rFonts w:ascii="Sakkal Majalla" w:hAnsi="Sakkal Majalla" w:cs="Sakkal Majalla"/>
          <w:sz w:val="26"/>
          <w:szCs w:val="26"/>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A76DA2" w:rsidRPr="0028654F" w14:paraId="396E0EC5" w14:textId="77777777" w:rsidTr="00201A65">
        <w:tc>
          <w:tcPr>
            <w:tcW w:w="8640" w:type="dxa"/>
            <w:shd w:val="clear" w:color="auto" w:fill="156082"/>
            <w:tcMar>
              <w:top w:w="68" w:type="dxa"/>
              <w:left w:w="90" w:type="dxa"/>
              <w:bottom w:w="68" w:type="dxa"/>
              <w:right w:w="90" w:type="dxa"/>
            </w:tcMar>
            <w:vAlign w:val="center"/>
          </w:tcPr>
          <w:p w14:paraId="3B2FF245" w14:textId="77777777" w:rsidR="00A76DA2" w:rsidRPr="0028654F" w:rsidRDefault="00A76DA2" w:rsidP="00201A65">
            <w:pPr>
              <w:bidi/>
              <w:spacing w:before="45" w:after="45"/>
              <w:rPr>
                <w:rFonts w:ascii="Sakkal Majalla" w:hAnsi="Sakkal Majalla" w:cs="Sakkal Majalla"/>
                <w:sz w:val="26"/>
                <w:szCs w:val="26"/>
              </w:rPr>
            </w:pPr>
            <w:r>
              <w:rPr>
                <w:rFonts w:ascii="Segoe UI Emoji" w:hAnsi="Segoe UI Emoji" w:cs="Segoe UI Emoji" w:hint="cs"/>
                <w:b/>
                <w:bCs/>
                <w:color w:val="FFFFFF"/>
                <w:sz w:val="26"/>
                <w:szCs w:val="26"/>
                <w:rtl/>
              </w:rPr>
              <w:t>في هذا الفصل</w:t>
            </w:r>
          </w:p>
        </w:tc>
      </w:tr>
      <w:tr w:rsidR="00A76DA2" w:rsidRPr="0028654F" w14:paraId="09ADF2BF" w14:textId="77777777" w:rsidTr="00201A65">
        <w:tc>
          <w:tcPr>
            <w:tcW w:w="8640" w:type="dxa"/>
            <w:shd w:val="clear" w:color="auto" w:fill="EBF5E0"/>
            <w:tcMar>
              <w:top w:w="68" w:type="dxa"/>
              <w:left w:w="90" w:type="dxa"/>
              <w:bottom w:w="68" w:type="dxa"/>
              <w:right w:w="90" w:type="dxa"/>
            </w:tcMar>
            <w:vAlign w:val="center"/>
          </w:tcPr>
          <w:p w14:paraId="4E395CE7"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يسأل الفصل: كيف نضمن أن قراءتنا للنص القرآني، قبل أن يدخل سلم الاشتقاق، قراءة موثوقة لا انطباعية تحمل تحيزات صاحبها؟ وجوابه بروتوكول من ثماني خطوات إلزامية متسلسلة، تعتمد كل خطوة فيه على ناتج ما قبلها. يؤصّل الفصل البروتوكول من التراث الإسلامي ومن فلسفة التأويل، ثم يطبّقه كاملًا على ثلاثة مفاهيم (الإحسان والأمانة والعدل) بنتائج متفاوتة، ويحدّد ستة محظورات، ويناقش أربعة اعتراضات. ويخرج القارئ منه بقائمة تحقق من ثمانية بنود يستطيع أن يطبّقها كلما استشهد بآية في قرار مؤسسي. وأهميته للمدير أن القرار الذي يستطيع صاحبه أن يجيب عن سؤال «من أين أخذت هذه الدلالة؟» أقوى مشروعية وأبعد عن الطعن.</w:t>
            </w:r>
          </w:p>
        </w:tc>
      </w:tr>
    </w:tbl>
    <w:p w14:paraId="71464148" w14:textId="77777777" w:rsidR="00A76DA2" w:rsidRPr="0028654F" w:rsidRDefault="00A76DA2" w:rsidP="00A76DA2">
      <w:pPr>
        <w:bidi/>
        <w:spacing w:after="55"/>
        <w:rPr>
          <w:rFonts w:ascii="Sakkal Majalla" w:hAnsi="Sakkal Majalla" w:cs="Sakkal Majalla"/>
          <w:sz w:val="26"/>
          <w:szCs w:val="26"/>
        </w:rPr>
      </w:pPr>
    </w:p>
    <w:p w14:paraId="2F435454" w14:textId="77777777" w:rsidR="00A76DA2" w:rsidRPr="0028654F" w:rsidRDefault="00A76DA2" w:rsidP="00A76DA2">
      <w:pPr>
        <w:pBdr>
          <w:bottom w:val="single" w:sz="6" w:space="0" w:color="D6E4F0"/>
        </w:pBdr>
        <w:bidi/>
        <w:spacing w:before="20" w:after="65"/>
        <w:rPr>
          <w:rFonts w:ascii="Sakkal Majalla" w:hAnsi="Sakkal Majalla" w:cs="Sakkal Majalla"/>
          <w:sz w:val="26"/>
          <w:szCs w:val="26"/>
        </w:rPr>
      </w:pPr>
    </w:p>
    <w:p w14:paraId="4506E704" w14:textId="77777777" w:rsidR="00A76DA2" w:rsidRPr="0028654F" w:rsidRDefault="00A76DA2" w:rsidP="00A76DA2">
      <w:pPr>
        <w:shd w:val="clear" w:color="auto" w:fill="D6E4F0"/>
        <w:bidi/>
        <w:spacing w:before="110" w:after="60"/>
        <w:rPr>
          <w:rFonts w:ascii="Sakkal Majalla" w:hAnsi="Sakkal Majalla" w:cs="Sakkal Majalla"/>
          <w:sz w:val="26"/>
          <w:szCs w:val="26"/>
        </w:rPr>
      </w:pPr>
      <w:r w:rsidRPr="0028654F">
        <w:rPr>
          <w:rFonts w:ascii="Sakkal Majalla" w:hAnsi="Sakkal Majalla" w:cs="Sakkal Majalla"/>
          <w:b/>
          <w:bCs/>
          <w:color w:val="1F3864"/>
          <w:sz w:val="26"/>
          <w:szCs w:val="26"/>
          <w:rtl/>
        </w:rPr>
        <w:t>موضع هذا الفصل في رحلة الكتاب</w:t>
      </w:r>
    </w:p>
    <w:p w14:paraId="34D96FC0" w14:textId="77777777"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قدّم الفصل الخامس سلم الاشتقاق السباعي، وهو الأداة التي تنقل المفهوم القرآني من المستوى الأول إلى السابع. لكن السلم يبدأ من المستوى الأول، ومدخل هذا المستوى هو «الدلالة القرآنية الصحيحة» للآية. فكيف نصل إليها؟ هذا سؤال الفصل.</w:t>
      </w:r>
    </w:p>
    <w:p w14:paraId="14A0F6CA" w14:textId="77777777"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والعلاقة بين الأداتين في التطبيق عكس ترتيبهما في الكتاب: البروتوكول يسبق السلم عند العمل، وقد أُخِّر في العرض لأن القارئ يحتاج أن يعرف السلم أولًا ليفهم ما الذي يهيّئ البروتوكولُ مدخلَه.</w:t>
      </w:r>
    </w:p>
    <w:p w14:paraId="7E285548" w14:textId="77777777" w:rsidR="00A76DA2" w:rsidRPr="0028654F" w:rsidRDefault="00A76DA2" w:rsidP="00A76DA2">
      <w:pPr>
        <w:shd w:val="clear" w:color="auto" w:fill="FFF2CC"/>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lastRenderedPageBreak/>
        <w:t>والفرق العملي أن هذا الفصل أداة إعداد (Preparatory Protocol)، والفصل الخامس أداة تشغيل (Operational Tool). والباحث الذي يعرف السلم ولا يعرف البروتوكول قد يُدخل في سلم دقيق نصًا لم يحسن قراءته، فتكون النتيجة دقة زائفة.</w:t>
      </w:r>
    </w:p>
    <w:p w14:paraId="6C5CAA4F" w14:textId="77777777" w:rsidR="00A76DA2" w:rsidRPr="0028654F" w:rsidRDefault="00A76DA2" w:rsidP="00A76DA2">
      <w:pPr>
        <w:bidi/>
        <w:spacing w:after="55"/>
        <w:rPr>
          <w:rFonts w:ascii="Sakkal Majalla" w:hAnsi="Sakkal Majalla" w:cs="Sakkal Majalla"/>
          <w:sz w:val="26"/>
          <w:szCs w:val="26"/>
        </w:rPr>
      </w:pPr>
    </w:p>
    <w:p w14:paraId="39FE7BFB" w14:textId="77777777" w:rsidR="00A76DA2" w:rsidRPr="0028654F" w:rsidRDefault="00A76DA2" w:rsidP="00A76DA2">
      <w:pPr>
        <w:pBdr>
          <w:bottom w:val="single" w:sz="6" w:space="0" w:color="D6E4F0"/>
        </w:pBdr>
        <w:bidi/>
        <w:spacing w:before="20" w:after="65"/>
        <w:rPr>
          <w:rFonts w:ascii="Sakkal Majalla" w:hAnsi="Sakkal Majalla" w:cs="Sakkal Majalla"/>
          <w:sz w:val="26"/>
          <w:szCs w:val="26"/>
        </w:rPr>
      </w:pPr>
    </w:p>
    <w:p w14:paraId="72E71995" w14:textId="77777777" w:rsidR="00A76DA2" w:rsidRPr="0028654F" w:rsidRDefault="00A76DA2" w:rsidP="00A76DA2">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مخرجات التعلم المتوقعة من هذا الفصل: ثمانية مخرجات</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80"/>
        <w:gridCol w:w="1080"/>
        <w:gridCol w:w="5400"/>
        <w:gridCol w:w="1080"/>
      </w:tblGrid>
      <w:tr w:rsidR="00A76DA2" w:rsidRPr="0028654F" w14:paraId="690B2E17" w14:textId="77777777" w:rsidTr="00201A65">
        <w:tc>
          <w:tcPr>
            <w:tcW w:w="1080" w:type="dxa"/>
            <w:shd w:val="clear" w:color="auto" w:fill="1F3864"/>
            <w:tcMar>
              <w:top w:w="68" w:type="dxa"/>
              <w:left w:w="90" w:type="dxa"/>
              <w:bottom w:w="68" w:type="dxa"/>
              <w:right w:w="90" w:type="dxa"/>
            </w:tcMar>
            <w:vAlign w:val="center"/>
          </w:tcPr>
          <w:p w14:paraId="26CD5B52"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CLO</w:t>
            </w:r>
          </w:p>
        </w:tc>
        <w:tc>
          <w:tcPr>
            <w:tcW w:w="1080" w:type="dxa"/>
            <w:shd w:val="clear" w:color="auto" w:fill="1F3864"/>
            <w:tcMar>
              <w:top w:w="68" w:type="dxa"/>
              <w:left w:w="90" w:type="dxa"/>
              <w:bottom w:w="68" w:type="dxa"/>
              <w:right w:w="90" w:type="dxa"/>
            </w:tcMar>
            <w:vAlign w:val="center"/>
          </w:tcPr>
          <w:p w14:paraId="2F352BBC"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الفعل</w:t>
            </w:r>
          </w:p>
        </w:tc>
        <w:tc>
          <w:tcPr>
            <w:tcW w:w="5400" w:type="dxa"/>
            <w:shd w:val="clear" w:color="auto" w:fill="1F3864"/>
            <w:tcMar>
              <w:top w:w="68" w:type="dxa"/>
              <w:left w:w="90" w:type="dxa"/>
              <w:bottom w:w="68" w:type="dxa"/>
              <w:right w:w="90" w:type="dxa"/>
            </w:tcMar>
            <w:vAlign w:val="center"/>
          </w:tcPr>
          <w:p w14:paraId="25DBA80F"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المحتوى</w:t>
            </w:r>
          </w:p>
        </w:tc>
        <w:tc>
          <w:tcPr>
            <w:tcW w:w="1080" w:type="dxa"/>
            <w:shd w:val="clear" w:color="auto" w:fill="1F3864"/>
            <w:tcMar>
              <w:top w:w="68" w:type="dxa"/>
              <w:left w:w="90" w:type="dxa"/>
              <w:bottom w:w="68" w:type="dxa"/>
              <w:right w:w="90" w:type="dxa"/>
            </w:tcMar>
            <w:vAlign w:val="center"/>
          </w:tcPr>
          <w:p w14:paraId="76CB1C57"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المستوى</w:t>
            </w:r>
          </w:p>
        </w:tc>
      </w:tr>
      <w:tr w:rsidR="00A76DA2" w:rsidRPr="0028654F" w14:paraId="355AB20F" w14:textId="77777777" w:rsidTr="00201A65">
        <w:tc>
          <w:tcPr>
            <w:tcW w:w="1080" w:type="dxa"/>
            <w:shd w:val="clear" w:color="auto" w:fill="EBF5FB"/>
            <w:tcMar>
              <w:top w:w="68" w:type="dxa"/>
              <w:left w:w="90" w:type="dxa"/>
              <w:bottom w:w="68" w:type="dxa"/>
              <w:right w:w="90" w:type="dxa"/>
            </w:tcMar>
            <w:vAlign w:val="center"/>
          </w:tcPr>
          <w:p w14:paraId="6CF40530"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156082"/>
                <w:sz w:val="26"/>
                <w:szCs w:val="26"/>
                <w:rtl/>
              </w:rPr>
              <w:t>6.1</w:t>
            </w:r>
          </w:p>
        </w:tc>
        <w:tc>
          <w:tcPr>
            <w:tcW w:w="1080" w:type="dxa"/>
            <w:shd w:val="clear" w:color="auto" w:fill="EBF5FB"/>
            <w:tcMar>
              <w:top w:w="68" w:type="dxa"/>
              <w:left w:w="90" w:type="dxa"/>
              <w:bottom w:w="68" w:type="dxa"/>
              <w:right w:w="90" w:type="dxa"/>
            </w:tcMar>
            <w:vAlign w:val="center"/>
          </w:tcPr>
          <w:p w14:paraId="687804A9"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يُناقش</w:t>
            </w:r>
          </w:p>
        </w:tc>
        <w:tc>
          <w:tcPr>
            <w:tcW w:w="5400" w:type="dxa"/>
            <w:shd w:val="clear" w:color="auto" w:fill="F8F8F8"/>
            <w:tcMar>
              <w:top w:w="68" w:type="dxa"/>
              <w:left w:w="90" w:type="dxa"/>
              <w:bottom w:w="68" w:type="dxa"/>
              <w:right w:w="90" w:type="dxa"/>
            </w:tcMar>
            <w:vAlign w:val="center"/>
          </w:tcPr>
          <w:p w14:paraId="5F57BBE8"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مشكلة الدائرة التأويلية (شلايرماخر، غادامير)، وحلها بتجسيد إجرائي قابل للمراجعة بدل الحل الفلسفي المجرد</w:t>
            </w:r>
          </w:p>
        </w:tc>
        <w:tc>
          <w:tcPr>
            <w:tcW w:w="1080" w:type="dxa"/>
            <w:shd w:val="clear" w:color="auto" w:fill="FFF2CC"/>
            <w:tcMar>
              <w:top w:w="68" w:type="dxa"/>
              <w:left w:w="90" w:type="dxa"/>
              <w:bottom w:w="68" w:type="dxa"/>
              <w:right w:w="90" w:type="dxa"/>
            </w:tcMar>
            <w:vAlign w:val="center"/>
          </w:tcPr>
          <w:p w14:paraId="43D09E6E"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color w:val="C49A00"/>
                <w:sz w:val="26"/>
                <w:szCs w:val="26"/>
                <w:rtl/>
              </w:rPr>
              <w:t>تحليل L4</w:t>
            </w:r>
          </w:p>
        </w:tc>
      </w:tr>
      <w:tr w:rsidR="00A76DA2" w:rsidRPr="0028654F" w14:paraId="40F4CDFE" w14:textId="77777777" w:rsidTr="00201A65">
        <w:tc>
          <w:tcPr>
            <w:tcW w:w="1080" w:type="dxa"/>
            <w:shd w:val="clear" w:color="auto" w:fill="FFFFFF"/>
            <w:tcMar>
              <w:top w:w="68" w:type="dxa"/>
              <w:left w:w="90" w:type="dxa"/>
              <w:bottom w:w="68" w:type="dxa"/>
              <w:right w:w="90" w:type="dxa"/>
            </w:tcMar>
            <w:vAlign w:val="center"/>
          </w:tcPr>
          <w:p w14:paraId="736DC9F4"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156082"/>
                <w:sz w:val="26"/>
                <w:szCs w:val="26"/>
                <w:rtl/>
              </w:rPr>
              <w:t>6.2</w:t>
            </w:r>
          </w:p>
        </w:tc>
        <w:tc>
          <w:tcPr>
            <w:tcW w:w="1080" w:type="dxa"/>
            <w:shd w:val="clear" w:color="auto" w:fill="FFFFFF"/>
            <w:tcMar>
              <w:top w:w="68" w:type="dxa"/>
              <w:left w:w="90" w:type="dxa"/>
              <w:bottom w:w="68" w:type="dxa"/>
              <w:right w:w="90" w:type="dxa"/>
            </w:tcMar>
            <w:vAlign w:val="center"/>
          </w:tcPr>
          <w:p w14:paraId="55E9940B"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يُحدِّد</w:t>
            </w:r>
          </w:p>
        </w:tc>
        <w:tc>
          <w:tcPr>
            <w:tcW w:w="5400" w:type="dxa"/>
            <w:shd w:val="clear" w:color="auto" w:fill="FFFFFF"/>
            <w:tcMar>
              <w:top w:w="68" w:type="dxa"/>
              <w:left w:w="90" w:type="dxa"/>
              <w:bottom w:w="68" w:type="dxa"/>
              <w:right w:w="90" w:type="dxa"/>
            </w:tcMar>
            <w:vAlign w:val="center"/>
          </w:tcPr>
          <w:p w14:paraId="7CE15451"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الخطوات الثماني الإلزامية بتعريف إجرائي (إجراء وأداة وناتج متوقع) لكل خطوة، مع تبرير ترتيبها</w:t>
            </w:r>
          </w:p>
        </w:tc>
        <w:tc>
          <w:tcPr>
            <w:tcW w:w="1080" w:type="dxa"/>
            <w:shd w:val="clear" w:color="auto" w:fill="FFFFFF"/>
            <w:tcMar>
              <w:top w:w="68" w:type="dxa"/>
              <w:left w:w="90" w:type="dxa"/>
              <w:bottom w:w="68" w:type="dxa"/>
              <w:right w:w="90" w:type="dxa"/>
            </w:tcMar>
            <w:vAlign w:val="center"/>
          </w:tcPr>
          <w:p w14:paraId="6B6C9DF6"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color w:val="C49A00"/>
                <w:sz w:val="26"/>
                <w:szCs w:val="26"/>
                <w:rtl/>
              </w:rPr>
              <w:t>معرفة L1</w:t>
            </w:r>
          </w:p>
        </w:tc>
      </w:tr>
      <w:tr w:rsidR="00A76DA2" w:rsidRPr="0028654F" w14:paraId="663FC039" w14:textId="77777777" w:rsidTr="00201A65">
        <w:tc>
          <w:tcPr>
            <w:tcW w:w="1080" w:type="dxa"/>
            <w:shd w:val="clear" w:color="auto" w:fill="EBF5FB"/>
            <w:tcMar>
              <w:top w:w="68" w:type="dxa"/>
              <w:left w:w="90" w:type="dxa"/>
              <w:bottom w:w="68" w:type="dxa"/>
              <w:right w:w="90" w:type="dxa"/>
            </w:tcMar>
            <w:vAlign w:val="center"/>
          </w:tcPr>
          <w:p w14:paraId="0A8F6B35"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156082"/>
                <w:sz w:val="26"/>
                <w:szCs w:val="26"/>
                <w:rtl/>
              </w:rPr>
              <w:t>6.3</w:t>
            </w:r>
          </w:p>
        </w:tc>
        <w:tc>
          <w:tcPr>
            <w:tcW w:w="1080" w:type="dxa"/>
            <w:shd w:val="clear" w:color="auto" w:fill="EBF5FB"/>
            <w:tcMar>
              <w:top w:w="68" w:type="dxa"/>
              <w:left w:w="90" w:type="dxa"/>
              <w:bottom w:w="68" w:type="dxa"/>
              <w:right w:w="90" w:type="dxa"/>
            </w:tcMar>
            <w:vAlign w:val="center"/>
          </w:tcPr>
          <w:p w14:paraId="3B10933E"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يُميِّز</w:t>
            </w:r>
          </w:p>
        </w:tc>
        <w:tc>
          <w:tcPr>
            <w:tcW w:w="5400" w:type="dxa"/>
            <w:shd w:val="clear" w:color="auto" w:fill="F8F8F8"/>
            <w:tcMar>
              <w:top w:w="68" w:type="dxa"/>
              <w:left w:w="90" w:type="dxa"/>
              <w:bottom w:w="68" w:type="dxa"/>
              <w:right w:w="90" w:type="dxa"/>
            </w:tcMar>
            <w:vAlign w:val="center"/>
          </w:tcPr>
          <w:p w14:paraId="05ED73D7"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بين المحكم والمتشابه والمثاني، ويطبّق هذا التمييز على مثال نمطي لسوء الاستشهاد</w:t>
            </w:r>
          </w:p>
        </w:tc>
        <w:tc>
          <w:tcPr>
            <w:tcW w:w="1080" w:type="dxa"/>
            <w:shd w:val="clear" w:color="auto" w:fill="FFF2CC"/>
            <w:tcMar>
              <w:top w:w="68" w:type="dxa"/>
              <w:left w:w="90" w:type="dxa"/>
              <w:bottom w:w="68" w:type="dxa"/>
              <w:right w:w="90" w:type="dxa"/>
            </w:tcMar>
            <w:vAlign w:val="center"/>
          </w:tcPr>
          <w:p w14:paraId="0181A912"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color w:val="C49A00"/>
                <w:sz w:val="26"/>
                <w:szCs w:val="26"/>
                <w:rtl/>
              </w:rPr>
              <w:t>تطبيق L3</w:t>
            </w:r>
          </w:p>
        </w:tc>
      </w:tr>
      <w:tr w:rsidR="00A76DA2" w:rsidRPr="0028654F" w14:paraId="1F502435" w14:textId="77777777" w:rsidTr="00201A65">
        <w:tc>
          <w:tcPr>
            <w:tcW w:w="1080" w:type="dxa"/>
            <w:shd w:val="clear" w:color="auto" w:fill="FFFFFF"/>
            <w:tcMar>
              <w:top w:w="68" w:type="dxa"/>
              <w:left w:w="90" w:type="dxa"/>
              <w:bottom w:w="68" w:type="dxa"/>
              <w:right w:w="90" w:type="dxa"/>
            </w:tcMar>
            <w:vAlign w:val="center"/>
          </w:tcPr>
          <w:p w14:paraId="36BE3CC0"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156082"/>
                <w:sz w:val="26"/>
                <w:szCs w:val="26"/>
                <w:rtl/>
              </w:rPr>
              <w:t>6.4</w:t>
            </w:r>
          </w:p>
        </w:tc>
        <w:tc>
          <w:tcPr>
            <w:tcW w:w="1080" w:type="dxa"/>
            <w:shd w:val="clear" w:color="auto" w:fill="FFFFFF"/>
            <w:tcMar>
              <w:top w:w="68" w:type="dxa"/>
              <w:left w:w="90" w:type="dxa"/>
              <w:bottom w:w="68" w:type="dxa"/>
              <w:right w:w="90" w:type="dxa"/>
            </w:tcMar>
            <w:vAlign w:val="center"/>
          </w:tcPr>
          <w:p w14:paraId="3B2D6239"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يُطبِّق</w:t>
            </w:r>
          </w:p>
        </w:tc>
        <w:tc>
          <w:tcPr>
            <w:tcW w:w="5400" w:type="dxa"/>
            <w:shd w:val="clear" w:color="auto" w:fill="FFFFFF"/>
            <w:tcMar>
              <w:top w:w="68" w:type="dxa"/>
              <w:left w:w="90" w:type="dxa"/>
              <w:bottom w:w="68" w:type="dxa"/>
              <w:right w:w="90" w:type="dxa"/>
            </w:tcMar>
            <w:vAlign w:val="center"/>
          </w:tcPr>
          <w:p w14:paraId="571E01B1"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الاستقراء الموضوعي بخطوات مصطفى مسلم على جذري ش-و-ر وع-د-ل</w:t>
            </w:r>
          </w:p>
        </w:tc>
        <w:tc>
          <w:tcPr>
            <w:tcW w:w="1080" w:type="dxa"/>
            <w:shd w:val="clear" w:color="auto" w:fill="FFFFFF"/>
            <w:tcMar>
              <w:top w:w="68" w:type="dxa"/>
              <w:left w:w="90" w:type="dxa"/>
              <w:bottom w:w="68" w:type="dxa"/>
              <w:right w:w="90" w:type="dxa"/>
            </w:tcMar>
            <w:vAlign w:val="center"/>
          </w:tcPr>
          <w:p w14:paraId="3533CD1A"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color w:val="C49A00"/>
                <w:sz w:val="26"/>
                <w:szCs w:val="26"/>
                <w:rtl/>
              </w:rPr>
              <w:t>تطبيق L3</w:t>
            </w:r>
          </w:p>
        </w:tc>
      </w:tr>
      <w:tr w:rsidR="00A76DA2" w:rsidRPr="0028654F" w14:paraId="4385A1BC" w14:textId="77777777" w:rsidTr="00201A65">
        <w:tc>
          <w:tcPr>
            <w:tcW w:w="1080" w:type="dxa"/>
            <w:shd w:val="clear" w:color="auto" w:fill="EBF5FB"/>
            <w:tcMar>
              <w:top w:w="68" w:type="dxa"/>
              <w:left w:w="90" w:type="dxa"/>
              <w:bottom w:w="68" w:type="dxa"/>
              <w:right w:w="90" w:type="dxa"/>
            </w:tcMar>
            <w:vAlign w:val="center"/>
          </w:tcPr>
          <w:p w14:paraId="6089BCD9"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156082"/>
                <w:sz w:val="26"/>
                <w:szCs w:val="26"/>
                <w:rtl/>
              </w:rPr>
              <w:t>6.5</w:t>
            </w:r>
          </w:p>
        </w:tc>
        <w:tc>
          <w:tcPr>
            <w:tcW w:w="1080" w:type="dxa"/>
            <w:shd w:val="clear" w:color="auto" w:fill="EBF5FB"/>
            <w:tcMar>
              <w:top w:w="68" w:type="dxa"/>
              <w:left w:w="90" w:type="dxa"/>
              <w:bottom w:w="68" w:type="dxa"/>
              <w:right w:w="90" w:type="dxa"/>
            </w:tcMar>
            <w:vAlign w:val="center"/>
          </w:tcPr>
          <w:p w14:paraId="1F1EC87F"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يُطبِّق</w:t>
            </w:r>
          </w:p>
        </w:tc>
        <w:tc>
          <w:tcPr>
            <w:tcW w:w="5400" w:type="dxa"/>
            <w:shd w:val="clear" w:color="auto" w:fill="F8F8F8"/>
            <w:tcMar>
              <w:top w:w="68" w:type="dxa"/>
              <w:left w:w="90" w:type="dxa"/>
              <w:bottom w:w="68" w:type="dxa"/>
              <w:right w:w="90" w:type="dxa"/>
            </w:tcMar>
            <w:vAlign w:val="center"/>
          </w:tcPr>
          <w:p w14:paraId="7AFE66AE"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البروتوكول الثماني كاملًا على ثلاثة مفاهيم (الإحسان والأمانة والعدل)، موثّقًا كل خطوة وناتجها</w:t>
            </w:r>
          </w:p>
        </w:tc>
        <w:tc>
          <w:tcPr>
            <w:tcW w:w="1080" w:type="dxa"/>
            <w:shd w:val="clear" w:color="auto" w:fill="FFF2CC"/>
            <w:tcMar>
              <w:top w:w="68" w:type="dxa"/>
              <w:left w:w="90" w:type="dxa"/>
              <w:bottom w:w="68" w:type="dxa"/>
              <w:right w:w="90" w:type="dxa"/>
            </w:tcMar>
            <w:vAlign w:val="center"/>
          </w:tcPr>
          <w:p w14:paraId="0CB62A68"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color w:val="C49A00"/>
                <w:sz w:val="26"/>
                <w:szCs w:val="26"/>
                <w:rtl/>
              </w:rPr>
              <w:t>تركيب L6</w:t>
            </w:r>
          </w:p>
        </w:tc>
      </w:tr>
      <w:tr w:rsidR="00A76DA2" w:rsidRPr="0028654F" w14:paraId="213B2AEE" w14:textId="77777777" w:rsidTr="00201A65">
        <w:tc>
          <w:tcPr>
            <w:tcW w:w="1080" w:type="dxa"/>
            <w:shd w:val="clear" w:color="auto" w:fill="FFFFFF"/>
            <w:tcMar>
              <w:top w:w="68" w:type="dxa"/>
              <w:left w:w="90" w:type="dxa"/>
              <w:bottom w:w="68" w:type="dxa"/>
              <w:right w:w="90" w:type="dxa"/>
            </w:tcMar>
            <w:vAlign w:val="center"/>
          </w:tcPr>
          <w:p w14:paraId="789A8DD9"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156082"/>
                <w:sz w:val="26"/>
                <w:szCs w:val="26"/>
                <w:rtl/>
              </w:rPr>
              <w:t>6.6</w:t>
            </w:r>
          </w:p>
        </w:tc>
        <w:tc>
          <w:tcPr>
            <w:tcW w:w="1080" w:type="dxa"/>
            <w:shd w:val="clear" w:color="auto" w:fill="FFFFFF"/>
            <w:tcMar>
              <w:top w:w="68" w:type="dxa"/>
              <w:left w:w="90" w:type="dxa"/>
              <w:bottom w:w="68" w:type="dxa"/>
              <w:right w:w="90" w:type="dxa"/>
            </w:tcMar>
            <w:vAlign w:val="center"/>
          </w:tcPr>
          <w:p w14:paraId="5C40B4E4"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يُقارن</w:t>
            </w:r>
          </w:p>
        </w:tc>
        <w:tc>
          <w:tcPr>
            <w:tcW w:w="5400" w:type="dxa"/>
            <w:shd w:val="clear" w:color="auto" w:fill="FFFFFF"/>
            <w:tcMar>
              <w:top w:w="68" w:type="dxa"/>
              <w:left w:w="90" w:type="dxa"/>
              <w:bottom w:w="68" w:type="dxa"/>
              <w:right w:w="90" w:type="dxa"/>
            </w:tcMar>
            <w:vAlign w:val="center"/>
          </w:tcPr>
          <w:p w14:paraId="396880CB"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البروتوكول بنظريات صحة التأويل الغربية (غادامير وهيرش وريكور)، محدّدًا مواضع الالتقاء والافتراق</w:t>
            </w:r>
          </w:p>
        </w:tc>
        <w:tc>
          <w:tcPr>
            <w:tcW w:w="1080" w:type="dxa"/>
            <w:shd w:val="clear" w:color="auto" w:fill="FFFFFF"/>
            <w:tcMar>
              <w:top w:w="68" w:type="dxa"/>
              <w:left w:w="90" w:type="dxa"/>
              <w:bottom w:w="68" w:type="dxa"/>
              <w:right w:w="90" w:type="dxa"/>
            </w:tcMar>
            <w:vAlign w:val="center"/>
          </w:tcPr>
          <w:p w14:paraId="7921D026"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color w:val="C49A00"/>
                <w:sz w:val="26"/>
                <w:szCs w:val="26"/>
                <w:rtl/>
              </w:rPr>
              <w:t>تقويم L5</w:t>
            </w:r>
          </w:p>
        </w:tc>
      </w:tr>
      <w:tr w:rsidR="00A76DA2" w:rsidRPr="0028654F" w14:paraId="4D32B4D3" w14:textId="77777777" w:rsidTr="00201A65">
        <w:tc>
          <w:tcPr>
            <w:tcW w:w="1080" w:type="dxa"/>
            <w:shd w:val="clear" w:color="auto" w:fill="EBF5FB"/>
            <w:tcMar>
              <w:top w:w="68" w:type="dxa"/>
              <w:left w:w="90" w:type="dxa"/>
              <w:bottom w:w="68" w:type="dxa"/>
              <w:right w:w="90" w:type="dxa"/>
            </w:tcMar>
            <w:vAlign w:val="center"/>
          </w:tcPr>
          <w:p w14:paraId="75EAC04D"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156082"/>
                <w:sz w:val="26"/>
                <w:szCs w:val="26"/>
                <w:rtl/>
              </w:rPr>
              <w:t>6.7</w:t>
            </w:r>
          </w:p>
        </w:tc>
        <w:tc>
          <w:tcPr>
            <w:tcW w:w="1080" w:type="dxa"/>
            <w:shd w:val="clear" w:color="auto" w:fill="EBF5FB"/>
            <w:tcMar>
              <w:top w:w="68" w:type="dxa"/>
              <w:left w:w="90" w:type="dxa"/>
              <w:bottom w:w="68" w:type="dxa"/>
              <w:right w:w="90" w:type="dxa"/>
            </w:tcMar>
            <w:vAlign w:val="center"/>
          </w:tcPr>
          <w:p w14:paraId="49E053FE"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يُحلِّل</w:t>
            </w:r>
          </w:p>
        </w:tc>
        <w:tc>
          <w:tcPr>
            <w:tcW w:w="5400" w:type="dxa"/>
            <w:shd w:val="clear" w:color="auto" w:fill="F8F8F8"/>
            <w:tcMar>
              <w:top w:w="68" w:type="dxa"/>
              <w:left w:w="90" w:type="dxa"/>
              <w:bottom w:w="68" w:type="dxa"/>
              <w:right w:w="90" w:type="dxa"/>
            </w:tcMar>
            <w:vAlign w:val="center"/>
          </w:tcPr>
          <w:p w14:paraId="3E03013A"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المحظورات الستة، ويميّزها من الاجتهاد المشروع بأمثلة نمطية مستخلصة من الفصل الثاني</w:t>
            </w:r>
          </w:p>
        </w:tc>
        <w:tc>
          <w:tcPr>
            <w:tcW w:w="1080" w:type="dxa"/>
            <w:shd w:val="clear" w:color="auto" w:fill="FFF2CC"/>
            <w:tcMar>
              <w:top w:w="68" w:type="dxa"/>
              <w:left w:w="90" w:type="dxa"/>
              <w:bottom w:w="68" w:type="dxa"/>
              <w:right w:w="90" w:type="dxa"/>
            </w:tcMar>
            <w:vAlign w:val="center"/>
          </w:tcPr>
          <w:p w14:paraId="1452F2A1"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color w:val="C49A00"/>
                <w:sz w:val="26"/>
                <w:szCs w:val="26"/>
                <w:rtl/>
              </w:rPr>
              <w:t>تحليل L4</w:t>
            </w:r>
          </w:p>
        </w:tc>
      </w:tr>
      <w:tr w:rsidR="00A76DA2" w:rsidRPr="0028654F" w14:paraId="6CFD5416" w14:textId="77777777" w:rsidTr="00201A65">
        <w:tc>
          <w:tcPr>
            <w:tcW w:w="1080" w:type="dxa"/>
            <w:shd w:val="clear" w:color="auto" w:fill="FFFFFF"/>
            <w:tcMar>
              <w:top w:w="68" w:type="dxa"/>
              <w:left w:w="90" w:type="dxa"/>
              <w:bottom w:w="68" w:type="dxa"/>
              <w:right w:w="90" w:type="dxa"/>
            </w:tcMar>
            <w:vAlign w:val="center"/>
          </w:tcPr>
          <w:p w14:paraId="2D4FCE2E"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156082"/>
                <w:sz w:val="26"/>
                <w:szCs w:val="26"/>
                <w:rtl/>
              </w:rPr>
              <w:t>6.8</w:t>
            </w:r>
          </w:p>
        </w:tc>
        <w:tc>
          <w:tcPr>
            <w:tcW w:w="1080" w:type="dxa"/>
            <w:shd w:val="clear" w:color="auto" w:fill="FFFFFF"/>
            <w:tcMar>
              <w:top w:w="68" w:type="dxa"/>
              <w:left w:w="90" w:type="dxa"/>
              <w:bottom w:w="68" w:type="dxa"/>
              <w:right w:w="90" w:type="dxa"/>
            </w:tcMar>
            <w:vAlign w:val="center"/>
          </w:tcPr>
          <w:p w14:paraId="69A59825"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يُقيِّم</w:t>
            </w:r>
          </w:p>
        </w:tc>
        <w:tc>
          <w:tcPr>
            <w:tcW w:w="5400" w:type="dxa"/>
            <w:shd w:val="clear" w:color="auto" w:fill="FFFFFF"/>
            <w:tcMar>
              <w:top w:w="68" w:type="dxa"/>
              <w:left w:w="90" w:type="dxa"/>
              <w:bottom w:w="68" w:type="dxa"/>
              <w:right w:w="90" w:type="dxa"/>
            </w:tcMar>
            <w:vAlign w:val="center"/>
          </w:tcPr>
          <w:p w14:paraId="10CAB0B1"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دور حالة القارئ القلبية إلى جانب الصرامة الإجرائية، وحدود ما يستطيع أي بروتوكول تحقيقه</w:t>
            </w:r>
          </w:p>
        </w:tc>
        <w:tc>
          <w:tcPr>
            <w:tcW w:w="1080" w:type="dxa"/>
            <w:shd w:val="clear" w:color="auto" w:fill="FFFFFF"/>
            <w:tcMar>
              <w:top w:w="68" w:type="dxa"/>
              <w:left w:w="90" w:type="dxa"/>
              <w:bottom w:w="68" w:type="dxa"/>
              <w:right w:w="90" w:type="dxa"/>
            </w:tcMar>
            <w:vAlign w:val="center"/>
          </w:tcPr>
          <w:p w14:paraId="4AE92355"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color w:val="C49A00"/>
                <w:sz w:val="26"/>
                <w:szCs w:val="26"/>
                <w:rtl/>
              </w:rPr>
              <w:t>تقويم L5</w:t>
            </w:r>
          </w:p>
        </w:tc>
      </w:tr>
    </w:tbl>
    <w:p w14:paraId="4D8FB286" w14:textId="77777777" w:rsidR="00A76DA2" w:rsidRPr="0028654F" w:rsidRDefault="00A76DA2" w:rsidP="00A76DA2">
      <w:pPr>
        <w:bidi/>
        <w:spacing w:after="55"/>
        <w:rPr>
          <w:rFonts w:ascii="Sakkal Majalla" w:hAnsi="Sakkal Majalla" w:cs="Sakkal Majalla"/>
          <w:sz w:val="26"/>
          <w:szCs w:val="26"/>
        </w:rPr>
      </w:pPr>
    </w:p>
    <w:p w14:paraId="1CC09320" w14:textId="77777777" w:rsidR="00A76DA2" w:rsidRPr="0028654F" w:rsidRDefault="00A76DA2" w:rsidP="00A76DA2">
      <w:pPr>
        <w:pBdr>
          <w:bottom w:val="single" w:sz="14" w:space="0" w:color="1F3864"/>
        </w:pBdr>
        <w:bidi/>
        <w:spacing w:before="50" w:after="90"/>
        <w:rPr>
          <w:rFonts w:ascii="Sakkal Majalla" w:hAnsi="Sakkal Majalla" w:cs="Sakkal Majalla"/>
          <w:sz w:val="26"/>
          <w:szCs w:val="26"/>
        </w:rPr>
      </w:pPr>
    </w:p>
    <w:p w14:paraId="22D9014D" w14:textId="77777777" w:rsidR="00A76DA2" w:rsidRPr="0028654F" w:rsidRDefault="00A76DA2" w:rsidP="00A76DA2">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6.1  لماذا نحتاج إلى بروتوكول قراءة مقنَّن: مشكلة الدائرة التأويلية</w:t>
      </w:r>
      <w:r>
        <w:fldChar w:fldCharType="begin"/>
      </w:r>
      <w:r>
        <w:instrText xml:space="preserve"> TC "6.1  لماذا نحتاج إلى بروتوكول قراءة مقنَّن: مشكلة الدائرة التأويلية" \l 2 </w:instrText>
      </w:r>
      <w:r>
        <w:fldChar w:fldCharType="end"/>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A76DA2" w:rsidRPr="0028654F" w14:paraId="61408F99" w14:textId="77777777" w:rsidTr="00201A65">
        <w:tc>
          <w:tcPr>
            <w:tcW w:w="8640" w:type="dxa"/>
            <w:shd w:val="clear" w:color="auto" w:fill="C55A11"/>
            <w:tcMar>
              <w:top w:w="68" w:type="dxa"/>
              <w:left w:w="90" w:type="dxa"/>
              <w:bottom w:w="68" w:type="dxa"/>
              <w:right w:w="90" w:type="dxa"/>
            </w:tcMar>
            <w:vAlign w:val="center"/>
          </w:tcPr>
          <w:p w14:paraId="7A13B62B" w14:textId="77777777" w:rsidR="00A76DA2" w:rsidRPr="0028654F" w:rsidRDefault="00A76DA2" w:rsidP="00201A65">
            <w:pPr>
              <w:bidi/>
              <w:spacing w:before="45" w:after="45"/>
              <w:rPr>
                <w:rFonts w:ascii="Sakkal Majalla" w:hAnsi="Sakkal Majalla" w:cs="Sakkal Majalla"/>
                <w:sz w:val="26"/>
                <w:szCs w:val="26"/>
              </w:rPr>
            </w:pPr>
            <w:r>
              <w:rPr>
                <w:rFonts w:ascii="Segoe UI Emoji" w:hAnsi="Segoe UI Emoji" w:cs="Segoe UI Emoji" w:hint="cs"/>
                <w:b/>
                <w:bCs/>
                <w:color w:val="FFFFFF"/>
                <w:sz w:val="26"/>
                <w:szCs w:val="26"/>
                <w:rtl/>
              </w:rPr>
              <w:t>ما «الدائرة التأويلية»؟ بلغة المدير</w:t>
            </w:r>
          </w:p>
        </w:tc>
      </w:tr>
      <w:tr w:rsidR="00A76DA2" w:rsidRPr="0028654F" w14:paraId="7E4E02DE" w14:textId="77777777" w:rsidTr="00201A65">
        <w:tc>
          <w:tcPr>
            <w:tcW w:w="8640" w:type="dxa"/>
            <w:shd w:val="clear" w:color="auto" w:fill="FFF5E0"/>
            <w:tcMar>
              <w:top w:w="68" w:type="dxa"/>
              <w:left w:w="90" w:type="dxa"/>
              <w:bottom w:w="68" w:type="dxa"/>
              <w:right w:w="90" w:type="dxa"/>
            </w:tcMar>
            <w:vAlign w:val="center"/>
          </w:tcPr>
          <w:p w14:paraId="04D1C3B7"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الدائرة التأويلية مشكلة قديمة: لتفهم الجملة تحتاج أن تفهم الفقرة، ولتفهم الفقرة تحتاج أن تفهم الجملة، فمن أين تبدأ؟ ومثالها الإداري: لتفهم آية في القيادة تحتاج سياق السورة، وفهم السورة يحتاج فهم الآية. صاغ شلايرماخر المشكلة في محاضراته التي نُشرت سنة 1838، ورأى غادامير (1960) أن هذه الدائرة ليست حلقة مفرغة، وإنما حركة منتِجة </w:t>
            </w:r>
            <w:r>
              <w:rPr>
                <w:rFonts w:ascii="Sakkal Majalla" w:hAnsi="Sakkal Majalla" w:cs="Sakkal Majalla"/>
                <w:color w:val="000000"/>
                <w:sz w:val="26"/>
                <w:szCs w:val="26"/>
                <w:rtl/>
              </w:rPr>
              <w:lastRenderedPageBreak/>
              <w:t>يزداد فيها الفهم مع كل مرور. والبروتوكول الثماني يترجم هذه الحركة إلى خطوات مرقّمة يمكن التحقق منها من الخارج. فبدل أن تقول «تدبّرتُ وفهمت»، تقول: «طبّقت الخطوات من 1 إلى 8، وهذا ما ظهر في كل خطوة».</w:t>
            </w:r>
          </w:p>
        </w:tc>
      </w:tr>
    </w:tbl>
    <w:p w14:paraId="11D0F21E" w14:textId="77777777"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lastRenderedPageBreak/>
        <w:t>قد يقرأ شخصان الآية نفسها، ويخرجان منها بمفهومين إداريين مختلفين، من غير أن يكون أحدهما متلاعبًا بالضرورة. يعود الاختلاف أحيانًا إلى السياق، أو إلى معنى اللفظ، أو إلى درجة التعميم، أو إلى انتقال غير معلن من الوصف إلى الإلزام. لذلك لا يهدف بروتوكول القراءة إلى إزالة الاختلاف، وإنما إلى كشف موضعه. ما أريده أن يقول الباحث: هنا اعتمدتُ على الدلالة اللغوية، وهنا رجّحت تفسيرًا، وهنا أضفت تركيبًا إداريًا، وهنا لا أملك إلا فرضية تحتاج إلى تجربة.</w:t>
      </w:r>
    </w:p>
    <w:p w14:paraId="17E518EE" w14:textId="77777777" w:rsidR="00A76DA2" w:rsidRPr="0028654F" w:rsidRDefault="00A76DA2" w:rsidP="00A76DA2">
      <w:pPr>
        <w:bidi/>
        <w:spacing w:after="55"/>
        <w:rPr>
          <w:rFonts w:ascii="Sakkal Majalla" w:hAnsi="Sakkal Majalla" w:cs="Sakkal Majalla"/>
          <w:sz w:val="26"/>
          <w:szCs w:val="26"/>
        </w:rPr>
      </w:pPr>
    </w:p>
    <w:p w14:paraId="4AFA267F" w14:textId="77777777"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وقبل أن يدخل أي مفهوم سلم الاشتقاق (الفصل الخامس) من مستواه الأول، يجب أن يُقرأ النص القرآني قراءة صحيحة. وهذه القراءة تواجه إشكالًا فلسفيًا قديمًا يُعرف في التقليد التأويلي الألماني بـ«الدائرة التأويلية» (Hermeneutischer Zirkel): لفهم الجزء يحتاج القارئ أن يفهم الكل، ولفهم الكل يحتاج أن يفهم الأجزاء، فتبدو الدائرة مغلقة بلا نقطة بداية.</w:t>
      </w:r>
    </w:p>
    <w:p w14:paraId="79A3AD46" w14:textId="77777777" w:rsidR="00A76DA2" w:rsidRPr="0028654F" w:rsidRDefault="00A76DA2" w:rsidP="00A76DA2">
      <w:pPr>
        <w:bidi/>
        <w:spacing w:after="65"/>
        <w:ind w:right="260"/>
        <w:rPr>
          <w:rFonts w:ascii="Sakkal Majalla" w:hAnsi="Sakkal Majalla" w:cs="Sakkal Majalla"/>
          <w:sz w:val="26"/>
          <w:szCs w:val="26"/>
        </w:rPr>
      </w:pPr>
      <w:r>
        <w:rPr>
          <w:rFonts w:ascii="Sakkal Majalla" w:hAnsi="Sakkal Majalla" w:cs="Sakkal Majalla"/>
          <w:sz w:val="26"/>
          <w:szCs w:val="26"/>
        </w:rPr>
        <w:t xml:space="preserve">    </w:t>
      </w:r>
      <w:r>
        <w:rPr>
          <w:rFonts w:ascii="Sakkal Majalla" w:hAnsi="Sakkal Majalla" w:cs="Sakkal Majalla"/>
          <w:i/>
          <w:iCs/>
          <w:color w:val="595959"/>
          <w:sz w:val="26"/>
          <w:szCs w:val="26"/>
          <w:rtl/>
        </w:rPr>
        <w:t>Schleiermacher, F. (1998 [1838]). Hermeneutics and Criticism. Cambridge University Press. أول صياغة منهجية شاملة للدائرة التأويلية.</w:t>
      </w:r>
    </w:p>
    <w:p w14:paraId="173B6027" w14:textId="77777777" w:rsidR="00A76DA2" w:rsidRPr="0028654F" w:rsidRDefault="00A76DA2" w:rsidP="00A76DA2">
      <w:pPr>
        <w:bidi/>
        <w:spacing w:before="70" w:after="38"/>
        <w:rPr>
          <w:rFonts w:ascii="Sakkal Majalla" w:hAnsi="Sakkal Majalla" w:cs="Sakkal Majalla"/>
          <w:sz w:val="26"/>
          <w:szCs w:val="26"/>
        </w:rPr>
      </w:pPr>
      <w:r>
        <w:rPr>
          <w:rFonts w:ascii="Sakkal Majalla" w:hAnsi="Sakkal Majalla" w:cs="Sakkal Majalla"/>
          <w:b/>
          <w:bCs/>
          <w:color w:val="156082"/>
          <w:sz w:val="26"/>
          <w:szCs w:val="26"/>
          <w:rtl/>
        </w:rPr>
        <w:t>حلّ غادامير: الدائرة المنتِجة</w:t>
      </w:r>
    </w:p>
    <w:p w14:paraId="5BE4663F" w14:textId="77777777"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يرى هانز-غيورغ غادامير في «Truth and Method» (1960) أن الدائرة ليست حلقة مفرغة، وإنما دائرة منتِجة: يبدأ القارئ بفهم مسبق ناقص للكل، فيراجعه بقراءة الجزء، ثم يعود بفهم أدق، وهكذا. ويصوّر بعض الشرّاح اللاحقين هذه الحركة بـ«الحلزون التأويلي»، لأن القارئ لا يعود إلى النقطة نفسها.</w:t>
      </w:r>
    </w:p>
    <w:p w14:paraId="643373EC" w14:textId="77777777" w:rsidR="00A76DA2" w:rsidRPr="0028654F" w:rsidRDefault="00A76DA2" w:rsidP="00A76DA2">
      <w:pPr>
        <w:bidi/>
        <w:spacing w:after="65"/>
        <w:ind w:right="260"/>
        <w:rPr>
          <w:rFonts w:ascii="Sakkal Majalla" w:hAnsi="Sakkal Majalla" w:cs="Sakkal Majalla"/>
          <w:sz w:val="26"/>
          <w:szCs w:val="26"/>
        </w:rPr>
      </w:pPr>
      <w:r>
        <w:rPr>
          <w:rFonts w:ascii="Sakkal Majalla" w:hAnsi="Sakkal Majalla" w:cs="Sakkal Majalla"/>
          <w:sz w:val="26"/>
          <w:szCs w:val="26"/>
        </w:rPr>
        <w:t xml:space="preserve">    </w:t>
      </w:r>
      <w:r>
        <w:rPr>
          <w:rFonts w:ascii="Sakkal Majalla" w:hAnsi="Sakkal Majalla" w:cs="Sakkal Majalla"/>
          <w:i/>
          <w:iCs/>
          <w:color w:val="595959"/>
          <w:sz w:val="26"/>
          <w:szCs w:val="26"/>
          <w:rtl/>
        </w:rPr>
        <w:t>Gadamer, H-G. (1960/2004). Truth and Method. Continuum. مفهوم الدائرة التأويلية المنتِجة (Productive Circularity).</w:t>
      </w:r>
    </w:p>
    <w:p w14:paraId="24F31A4D" w14:textId="77777777" w:rsidR="00A76DA2" w:rsidRPr="0028654F" w:rsidRDefault="00A76DA2" w:rsidP="00A76DA2">
      <w:pPr>
        <w:bidi/>
        <w:spacing w:before="70" w:after="38"/>
        <w:rPr>
          <w:rFonts w:ascii="Sakkal Majalla" w:hAnsi="Sakkal Majalla" w:cs="Sakkal Majalla"/>
          <w:sz w:val="26"/>
          <w:szCs w:val="26"/>
        </w:rPr>
      </w:pPr>
      <w:r>
        <w:rPr>
          <w:rFonts w:ascii="Sakkal Majalla" w:hAnsi="Sakkal Majalla" w:cs="Sakkal Majalla"/>
          <w:b/>
          <w:bCs/>
          <w:color w:val="156082"/>
          <w:sz w:val="26"/>
          <w:szCs w:val="26"/>
          <w:rtl/>
        </w:rPr>
        <w:t>لماذا لا يكفي الحل الفلسفي وحده</w:t>
      </w:r>
    </w:p>
    <w:p w14:paraId="1D44AF3A" w14:textId="77777777"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وصف الدائرة المنتِجة جميل للعملية الداخلية عند القارئ، لكنه لا يقدّم خطوات يستطيع باحث آخر أن يكرّرها ليتحقق من قراءة الأول. وهذا الفصل يجسّد الفكرة إجرائيًا في ثماني خطوات موثّقة قابلة للتكرار والمراجعة. ومن الإنصاف أن أذكر أن غادامير نفسه يشكّ في أن يضمن المنهجُ الحقيقة، وعنوان كتابه يضع «الحقيقة» في مقابل «المنهج» أكثر مما يجمعهما. فالبروتوكول لا يأخذ من غادامير إلا الاعتراف بأثر الفهم المسبق، وهو في طلبه معيارًا للصحة أقرب إلى هيرش، كما سيأتي في 6.8.</w:t>
      </w:r>
    </w:p>
    <w:p w14:paraId="6F0300D6" w14:textId="77777777" w:rsidR="00A76DA2" w:rsidRPr="0028654F" w:rsidRDefault="00A76DA2" w:rsidP="00A76DA2">
      <w:pPr>
        <w:bidi/>
        <w:spacing w:before="70" w:after="38"/>
        <w:rPr>
          <w:rFonts w:ascii="Sakkal Majalla" w:hAnsi="Sakkal Majalla" w:cs="Sakkal Majalla"/>
          <w:sz w:val="26"/>
          <w:szCs w:val="26"/>
        </w:rPr>
      </w:pPr>
      <w:r>
        <w:rPr>
          <w:rFonts w:ascii="Sakkal Majalla" w:hAnsi="Sakkal Majalla" w:cs="Sakkal Majalla"/>
          <w:b/>
          <w:bCs/>
          <w:color w:val="156082"/>
          <w:sz w:val="26"/>
          <w:szCs w:val="26"/>
          <w:rtl/>
        </w:rPr>
        <w:t>سابقة إسلامية: تفسير القرآن بالقرآن</w:t>
      </w:r>
    </w:p>
    <w:p w14:paraId="6143F77E" w14:textId="77777777"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وفي التراث الإسلامي سابقة مباشرة لهذا الإشكال، هي تفسير القرآن بالقرآن. وهو منهج قديم عند المفسرين، قرّر ابن تيمية (ت.728هـ) في «مقدمة في أصول التفسير» أنه أحسن طرق التفسير، وذلك قبل شلايرماخر بخمسة قرون. ومثاله قوله تعالى: ﴿أُحِلَّتْ لَكُم بَهِيمَةُ الْأَنْعَامِ إِلَّا مَا يُتْلَىٰ عَلَيْكُمْ﴾ (المائدة:1)، فالمستثنى مجمل تفصّله الآية الثالثة من السورة نفسها. وحين يُفسَّر المجمل بالمفصّل يتحرك المفسر بين الجزء والكل على نحو قريب مما وصفه غادامير، لكن داخل نص واحد يحيل بعضه إلى بعض، وهذا يضيّق مجال الاحتمال.</w:t>
      </w:r>
    </w:p>
    <w:p w14:paraId="077A9064" w14:textId="77777777" w:rsidR="00A76DA2" w:rsidRPr="0028654F" w:rsidRDefault="00A76DA2" w:rsidP="00A76DA2">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فنحن أمام ثلاثة تقاليد عالجت الإشكال نفسه من جهات مختلفة: قاعدة تفسيرية إسلامية قديمة، وحل غادامير الفلسفي، وقوس ريكور الإجرائي (6.8). والتقاؤها لا يُثبت صحة البروتوكول، لكنه يدل على أن المشكلة التي يعالجها حقيقية وليست من صنعنا.</w:t>
      </w:r>
    </w:p>
    <w:p w14:paraId="04020A39" w14:textId="77777777" w:rsidR="00A76DA2" w:rsidRPr="0028654F" w:rsidRDefault="00A76DA2" w:rsidP="00A76DA2">
      <w:pPr>
        <w:bidi/>
        <w:spacing w:after="55"/>
        <w:rPr>
          <w:rFonts w:ascii="Sakkal Majalla" w:hAnsi="Sakkal Majalla" w:cs="Sakkal Majalla"/>
          <w:sz w:val="26"/>
          <w:szCs w:val="26"/>
        </w:rPr>
      </w:pPr>
    </w:p>
    <w:p w14:paraId="5D4EE188" w14:textId="77777777" w:rsidR="00A76DA2" w:rsidRPr="0028654F" w:rsidRDefault="00A76DA2" w:rsidP="00A76DA2">
      <w:pPr>
        <w:pBdr>
          <w:bottom w:val="single" w:sz="6" w:space="0" w:color="D6E4F0"/>
        </w:pBdr>
        <w:bidi/>
        <w:spacing w:before="20" w:after="65"/>
        <w:rPr>
          <w:rFonts w:ascii="Sakkal Majalla" w:hAnsi="Sakkal Majalla" w:cs="Sakkal Majalla"/>
          <w:sz w:val="26"/>
          <w:szCs w:val="26"/>
        </w:rPr>
      </w:pPr>
    </w:p>
    <w:p w14:paraId="362EFA6B" w14:textId="77777777" w:rsidR="00A76DA2" w:rsidRPr="0028654F" w:rsidRDefault="00A76DA2" w:rsidP="00A76DA2">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6.2  الخطوات الثماني الإلزامية: تعريف إجرائي وناتج متوقع لكل خطوة</w:t>
      </w:r>
      <w:r>
        <w:fldChar w:fldCharType="begin"/>
      </w:r>
      <w:r>
        <w:instrText xml:space="preserve"> TC "6.2  الخطوات الثماني الإلزامية: تعريف إجرائي وناتج متوقع لكل خطوة" \l 2 </w:instrText>
      </w:r>
      <w:r>
        <w:fldChar w:fldCharType="end"/>
      </w:r>
    </w:p>
    <w:p w14:paraId="4349B6CF" w14:textId="77777777"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يعرض هذا القسم البروتوكول كاملًا في ثماني خطوات إلزامية، لكل خطوة تعريفها وأدواتها المرجعية وناتجها المتوقع الذي يغذّي المستوى الأول من سلم الاشتقاق:</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
        <w:gridCol w:w="2160"/>
        <w:gridCol w:w="3240"/>
        <w:gridCol w:w="2880"/>
      </w:tblGrid>
      <w:tr w:rsidR="00A76DA2" w:rsidRPr="0028654F" w14:paraId="2C77A4C5" w14:textId="77777777" w:rsidTr="00201A65">
        <w:tc>
          <w:tcPr>
            <w:tcW w:w="360" w:type="dxa"/>
            <w:shd w:val="clear" w:color="auto" w:fill="1F3864"/>
            <w:tcMar>
              <w:top w:w="68" w:type="dxa"/>
              <w:left w:w="90" w:type="dxa"/>
              <w:bottom w:w="68" w:type="dxa"/>
              <w:right w:w="90" w:type="dxa"/>
            </w:tcMar>
            <w:vAlign w:val="center"/>
          </w:tcPr>
          <w:p w14:paraId="7DF6F82A"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lastRenderedPageBreak/>
              <w:t>#</w:t>
            </w:r>
          </w:p>
        </w:tc>
        <w:tc>
          <w:tcPr>
            <w:tcW w:w="2160" w:type="dxa"/>
            <w:shd w:val="clear" w:color="auto" w:fill="1F3864"/>
            <w:tcMar>
              <w:top w:w="68" w:type="dxa"/>
              <w:left w:w="90" w:type="dxa"/>
              <w:bottom w:w="68" w:type="dxa"/>
              <w:right w:w="90" w:type="dxa"/>
            </w:tcMar>
            <w:vAlign w:val="center"/>
          </w:tcPr>
          <w:p w14:paraId="069B62B7"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الخطوة</w:t>
            </w:r>
          </w:p>
        </w:tc>
        <w:tc>
          <w:tcPr>
            <w:tcW w:w="3240" w:type="dxa"/>
            <w:shd w:val="clear" w:color="auto" w:fill="1F3864"/>
            <w:tcMar>
              <w:top w:w="68" w:type="dxa"/>
              <w:left w:w="90" w:type="dxa"/>
              <w:bottom w:w="68" w:type="dxa"/>
              <w:right w:w="90" w:type="dxa"/>
            </w:tcMar>
            <w:vAlign w:val="center"/>
          </w:tcPr>
          <w:p w14:paraId="1226B8E9"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الإجراء والأداة</w:t>
            </w:r>
          </w:p>
        </w:tc>
        <w:tc>
          <w:tcPr>
            <w:tcW w:w="2880" w:type="dxa"/>
            <w:shd w:val="clear" w:color="auto" w:fill="1F3864"/>
            <w:tcMar>
              <w:top w:w="68" w:type="dxa"/>
              <w:left w:w="90" w:type="dxa"/>
              <w:bottom w:w="68" w:type="dxa"/>
              <w:right w:w="90" w:type="dxa"/>
            </w:tcMar>
            <w:vAlign w:val="center"/>
          </w:tcPr>
          <w:p w14:paraId="72907F7C"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الناتج المُتوقَّع</w:t>
            </w:r>
          </w:p>
        </w:tc>
      </w:tr>
      <w:tr w:rsidR="00A76DA2" w:rsidRPr="0028654F" w14:paraId="6DC56BF2" w14:textId="77777777" w:rsidTr="00201A65">
        <w:tc>
          <w:tcPr>
            <w:tcW w:w="360" w:type="dxa"/>
            <w:shd w:val="clear" w:color="auto" w:fill="EBF5FB"/>
            <w:tcMar>
              <w:top w:w="68" w:type="dxa"/>
              <w:left w:w="90" w:type="dxa"/>
              <w:bottom w:w="68" w:type="dxa"/>
              <w:right w:w="90" w:type="dxa"/>
            </w:tcMar>
            <w:vAlign w:val="center"/>
          </w:tcPr>
          <w:p w14:paraId="04F8E2A0"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1F3864"/>
                <w:sz w:val="26"/>
                <w:szCs w:val="26"/>
                <w:rtl/>
              </w:rPr>
              <w:t>1</w:t>
            </w:r>
          </w:p>
        </w:tc>
        <w:tc>
          <w:tcPr>
            <w:tcW w:w="2160" w:type="dxa"/>
            <w:shd w:val="clear" w:color="auto" w:fill="F5F5F5"/>
            <w:tcMar>
              <w:top w:w="68" w:type="dxa"/>
              <w:left w:w="90" w:type="dxa"/>
              <w:bottom w:w="68" w:type="dxa"/>
              <w:right w:w="90" w:type="dxa"/>
            </w:tcMar>
            <w:vAlign w:val="center"/>
          </w:tcPr>
          <w:p w14:paraId="5B1ACB6C"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السياق الأولي</w:t>
            </w:r>
          </w:p>
        </w:tc>
        <w:tc>
          <w:tcPr>
            <w:tcW w:w="3240" w:type="dxa"/>
            <w:shd w:val="clear" w:color="auto" w:fill="EBF5FB"/>
            <w:tcMar>
              <w:top w:w="68" w:type="dxa"/>
              <w:left w:w="90" w:type="dxa"/>
              <w:bottom w:w="68" w:type="dxa"/>
              <w:right w:w="90" w:type="dxa"/>
            </w:tcMar>
            <w:vAlign w:val="center"/>
          </w:tcPr>
          <w:p w14:paraId="2DFACA06"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مكية أم مدنية؟ ما قبلها وما بعدها؟ أسباب النزول إن وُجدت، مع تصنيف الرواية (صريحة أو غير صريحة، في 6.3)</w:t>
            </w:r>
          </w:p>
        </w:tc>
        <w:tc>
          <w:tcPr>
            <w:tcW w:w="2880" w:type="dxa"/>
            <w:shd w:val="clear" w:color="auto" w:fill="EBF5E0"/>
            <w:tcMar>
              <w:top w:w="68" w:type="dxa"/>
              <w:left w:w="90" w:type="dxa"/>
              <w:bottom w:w="68" w:type="dxa"/>
              <w:right w:w="90" w:type="dxa"/>
            </w:tcMar>
            <w:vAlign w:val="center"/>
          </w:tcPr>
          <w:p w14:paraId="09250F37"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إطار زمني وموضوعي يمنع اجتزاء الآية من سياقها التاريخي والنصي</w:t>
            </w:r>
          </w:p>
        </w:tc>
      </w:tr>
      <w:tr w:rsidR="00A76DA2" w:rsidRPr="0028654F" w14:paraId="3DF0A45F" w14:textId="77777777" w:rsidTr="00201A65">
        <w:tc>
          <w:tcPr>
            <w:tcW w:w="360" w:type="dxa"/>
            <w:shd w:val="clear" w:color="auto" w:fill="FFFFFF"/>
            <w:tcMar>
              <w:top w:w="68" w:type="dxa"/>
              <w:left w:w="90" w:type="dxa"/>
              <w:bottom w:w="68" w:type="dxa"/>
              <w:right w:w="90" w:type="dxa"/>
            </w:tcMar>
            <w:vAlign w:val="center"/>
          </w:tcPr>
          <w:p w14:paraId="49CB213E"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1F3864"/>
                <w:sz w:val="26"/>
                <w:szCs w:val="26"/>
                <w:rtl/>
              </w:rPr>
              <w:t>2</w:t>
            </w:r>
          </w:p>
        </w:tc>
        <w:tc>
          <w:tcPr>
            <w:tcW w:w="2160" w:type="dxa"/>
            <w:shd w:val="clear" w:color="auto" w:fill="FFFFFF"/>
            <w:tcMar>
              <w:top w:w="68" w:type="dxa"/>
              <w:left w:w="90" w:type="dxa"/>
              <w:bottom w:w="68" w:type="dxa"/>
              <w:right w:w="90" w:type="dxa"/>
            </w:tcMar>
            <w:vAlign w:val="center"/>
          </w:tcPr>
          <w:p w14:paraId="10C72AF5"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الدلالة اللغوية</w:t>
            </w:r>
          </w:p>
        </w:tc>
        <w:tc>
          <w:tcPr>
            <w:tcW w:w="3240" w:type="dxa"/>
            <w:shd w:val="clear" w:color="auto" w:fill="FFFFFF"/>
            <w:tcMar>
              <w:top w:w="68" w:type="dxa"/>
              <w:left w:w="90" w:type="dxa"/>
              <w:bottom w:w="68" w:type="dxa"/>
              <w:right w:w="90" w:type="dxa"/>
            </w:tcMar>
            <w:vAlign w:val="center"/>
          </w:tcPr>
          <w:p w14:paraId="43C7ADE7"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الجذر (ابن فارس)، والخصوصية القرآنية (الراغب)، واتساع الاستعمال (ابن منظور)، والبلاغة (الزمخشري): المصادر اللغوية الأربعة (الفصل الرابع 4.6)</w:t>
            </w:r>
          </w:p>
        </w:tc>
        <w:tc>
          <w:tcPr>
            <w:tcW w:w="2880" w:type="dxa"/>
            <w:shd w:val="clear" w:color="auto" w:fill="FFFFFF"/>
            <w:tcMar>
              <w:top w:w="68" w:type="dxa"/>
              <w:left w:w="90" w:type="dxa"/>
              <w:bottom w:w="68" w:type="dxa"/>
              <w:right w:w="90" w:type="dxa"/>
            </w:tcMar>
            <w:vAlign w:val="center"/>
          </w:tcPr>
          <w:p w14:paraId="5E6759E6"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المعنى المركزي للجذر، ومدى خصوصية الاستعمال القرآني مقارنة باللغة العامة</w:t>
            </w:r>
          </w:p>
        </w:tc>
      </w:tr>
      <w:tr w:rsidR="00A76DA2" w:rsidRPr="0028654F" w14:paraId="0A351E0A" w14:textId="77777777" w:rsidTr="00201A65">
        <w:tc>
          <w:tcPr>
            <w:tcW w:w="360" w:type="dxa"/>
            <w:shd w:val="clear" w:color="auto" w:fill="EBF5FB"/>
            <w:tcMar>
              <w:top w:w="68" w:type="dxa"/>
              <w:left w:w="90" w:type="dxa"/>
              <w:bottom w:w="68" w:type="dxa"/>
              <w:right w:w="90" w:type="dxa"/>
            </w:tcMar>
            <w:vAlign w:val="center"/>
          </w:tcPr>
          <w:p w14:paraId="53DEA5DB"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1F3864"/>
                <w:sz w:val="26"/>
                <w:szCs w:val="26"/>
                <w:rtl/>
              </w:rPr>
              <w:t>3</w:t>
            </w:r>
          </w:p>
        </w:tc>
        <w:tc>
          <w:tcPr>
            <w:tcW w:w="2160" w:type="dxa"/>
            <w:shd w:val="clear" w:color="auto" w:fill="F5F5F5"/>
            <w:tcMar>
              <w:top w:w="68" w:type="dxa"/>
              <w:left w:w="90" w:type="dxa"/>
              <w:bottom w:w="68" w:type="dxa"/>
              <w:right w:w="90" w:type="dxa"/>
            </w:tcMar>
            <w:vAlign w:val="center"/>
          </w:tcPr>
          <w:p w14:paraId="1F8D9821"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التفسير متعدد المدارس</w:t>
            </w:r>
          </w:p>
        </w:tc>
        <w:tc>
          <w:tcPr>
            <w:tcW w:w="3240" w:type="dxa"/>
            <w:shd w:val="clear" w:color="auto" w:fill="EBF5FB"/>
            <w:tcMar>
              <w:top w:w="68" w:type="dxa"/>
              <w:left w:w="90" w:type="dxa"/>
              <w:bottom w:w="68" w:type="dxa"/>
              <w:right w:w="90" w:type="dxa"/>
            </w:tcMar>
            <w:vAlign w:val="center"/>
          </w:tcPr>
          <w:p w14:paraId="1611EE1A"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مواقف المدارس الخمس (الفصل الرابع 4.3)، بالاتفاق والاختلاف معًا</w:t>
            </w:r>
          </w:p>
        </w:tc>
        <w:tc>
          <w:tcPr>
            <w:tcW w:w="2880" w:type="dxa"/>
            <w:shd w:val="clear" w:color="auto" w:fill="EBF5E0"/>
            <w:tcMar>
              <w:top w:w="68" w:type="dxa"/>
              <w:left w:w="90" w:type="dxa"/>
              <w:bottom w:w="68" w:type="dxa"/>
              <w:right w:w="90" w:type="dxa"/>
            </w:tcMar>
            <w:vAlign w:val="center"/>
          </w:tcPr>
          <w:p w14:paraId="48E81331"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خريطة تفسيرية: ما اتُّفق عليه، وما اختُلف فيه، وموضع الخلاف بدقة</w:t>
            </w:r>
          </w:p>
        </w:tc>
      </w:tr>
      <w:tr w:rsidR="00A76DA2" w:rsidRPr="0028654F" w14:paraId="0ED7062D" w14:textId="77777777" w:rsidTr="00201A65">
        <w:tc>
          <w:tcPr>
            <w:tcW w:w="360" w:type="dxa"/>
            <w:shd w:val="clear" w:color="auto" w:fill="FFFFFF"/>
            <w:tcMar>
              <w:top w:w="68" w:type="dxa"/>
              <w:left w:w="90" w:type="dxa"/>
              <w:bottom w:w="68" w:type="dxa"/>
              <w:right w:w="90" w:type="dxa"/>
            </w:tcMar>
            <w:vAlign w:val="center"/>
          </w:tcPr>
          <w:p w14:paraId="32CE13F1"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1F3864"/>
                <w:sz w:val="26"/>
                <w:szCs w:val="26"/>
                <w:rtl/>
              </w:rPr>
              <w:t>4</w:t>
            </w:r>
          </w:p>
        </w:tc>
        <w:tc>
          <w:tcPr>
            <w:tcW w:w="2160" w:type="dxa"/>
            <w:shd w:val="clear" w:color="auto" w:fill="FFFFFF"/>
            <w:tcMar>
              <w:top w:w="68" w:type="dxa"/>
              <w:left w:w="90" w:type="dxa"/>
              <w:bottom w:w="68" w:type="dxa"/>
              <w:right w:w="90" w:type="dxa"/>
            </w:tcMar>
            <w:vAlign w:val="center"/>
          </w:tcPr>
          <w:p w14:paraId="26DFC1C5"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الاستقراء الموضوعي</w:t>
            </w:r>
          </w:p>
        </w:tc>
        <w:tc>
          <w:tcPr>
            <w:tcW w:w="3240" w:type="dxa"/>
            <w:shd w:val="clear" w:color="auto" w:fill="FFFFFF"/>
            <w:tcMar>
              <w:top w:w="68" w:type="dxa"/>
              <w:left w:w="90" w:type="dxa"/>
              <w:bottom w:w="68" w:type="dxa"/>
              <w:right w:w="90" w:type="dxa"/>
            </w:tcMar>
            <w:vAlign w:val="center"/>
          </w:tcPr>
          <w:p w14:paraId="71196566"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جمع كل الآيات ذات الصلة في القرآن كله، وترتيبها زمنيًا (مكي ومدني)، واستخراج القواسم، بخطوات مصطفى مسلم (6.4)</w:t>
            </w:r>
          </w:p>
        </w:tc>
        <w:tc>
          <w:tcPr>
            <w:tcW w:w="2880" w:type="dxa"/>
            <w:shd w:val="clear" w:color="auto" w:fill="FFFFFF"/>
            <w:tcMar>
              <w:top w:w="68" w:type="dxa"/>
              <w:left w:w="90" w:type="dxa"/>
              <w:bottom w:w="68" w:type="dxa"/>
              <w:right w:w="90" w:type="dxa"/>
            </w:tcMar>
            <w:vAlign w:val="center"/>
          </w:tcPr>
          <w:p w14:paraId="7653FB27"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صورة كلية للمفهوم في كل مواضعه، تكشف تدرجًا أو تكاملًا أو توترًا ظاهريًا</w:t>
            </w:r>
          </w:p>
        </w:tc>
      </w:tr>
      <w:tr w:rsidR="00A76DA2" w:rsidRPr="0028654F" w14:paraId="25A634D2" w14:textId="77777777" w:rsidTr="00201A65">
        <w:tc>
          <w:tcPr>
            <w:tcW w:w="360" w:type="dxa"/>
            <w:shd w:val="clear" w:color="auto" w:fill="EBF5FB"/>
            <w:tcMar>
              <w:top w:w="68" w:type="dxa"/>
              <w:left w:w="90" w:type="dxa"/>
              <w:bottom w:w="68" w:type="dxa"/>
              <w:right w:w="90" w:type="dxa"/>
            </w:tcMar>
            <w:vAlign w:val="center"/>
          </w:tcPr>
          <w:p w14:paraId="6A149B53"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1F3864"/>
                <w:sz w:val="26"/>
                <w:szCs w:val="26"/>
                <w:rtl/>
              </w:rPr>
              <w:t>5</w:t>
            </w:r>
          </w:p>
        </w:tc>
        <w:tc>
          <w:tcPr>
            <w:tcW w:w="2160" w:type="dxa"/>
            <w:shd w:val="clear" w:color="auto" w:fill="F5F5F5"/>
            <w:tcMar>
              <w:top w:w="68" w:type="dxa"/>
              <w:left w:w="90" w:type="dxa"/>
              <w:bottom w:w="68" w:type="dxa"/>
              <w:right w:w="90" w:type="dxa"/>
            </w:tcMar>
            <w:vAlign w:val="center"/>
          </w:tcPr>
          <w:p w14:paraId="3397BB16"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المحكم والمتشابه والمثاني</w:t>
            </w:r>
          </w:p>
        </w:tc>
        <w:tc>
          <w:tcPr>
            <w:tcW w:w="3240" w:type="dxa"/>
            <w:shd w:val="clear" w:color="auto" w:fill="EBF5FB"/>
            <w:tcMar>
              <w:top w:w="68" w:type="dxa"/>
              <w:left w:w="90" w:type="dxa"/>
              <w:bottom w:w="68" w:type="dxa"/>
              <w:right w:w="90" w:type="dxa"/>
            </w:tcMar>
            <w:vAlign w:val="center"/>
          </w:tcPr>
          <w:p w14:paraId="5EF0FF1A"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تصنيف الآية (محكمة أو متشابهة نسبيًا)، وتحديد مثانيها، ورد المتشابه إلى المحكم (6.3)</w:t>
            </w:r>
          </w:p>
        </w:tc>
        <w:tc>
          <w:tcPr>
            <w:tcW w:w="2880" w:type="dxa"/>
            <w:shd w:val="clear" w:color="auto" w:fill="EBF5E0"/>
            <w:tcMar>
              <w:top w:w="68" w:type="dxa"/>
              <w:left w:w="90" w:type="dxa"/>
              <w:bottom w:w="68" w:type="dxa"/>
              <w:right w:w="90" w:type="dxa"/>
            </w:tcMar>
            <w:vAlign w:val="center"/>
          </w:tcPr>
          <w:p w14:paraId="5E77668E"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موقع الآية من الإحكام وصلتها بمثانيها، فلا يُبنى مبدأ على آية متشابهة بمعزل عن محكماتها</w:t>
            </w:r>
          </w:p>
        </w:tc>
      </w:tr>
      <w:tr w:rsidR="00A76DA2" w:rsidRPr="0028654F" w14:paraId="77292411" w14:textId="77777777" w:rsidTr="00201A65">
        <w:tc>
          <w:tcPr>
            <w:tcW w:w="360" w:type="dxa"/>
            <w:shd w:val="clear" w:color="auto" w:fill="FFFFFF"/>
            <w:tcMar>
              <w:top w:w="68" w:type="dxa"/>
              <w:left w:w="90" w:type="dxa"/>
              <w:bottom w:w="68" w:type="dxa"/>
              <w:right w:w="90" w:type="dxa"/>
            </w:tcMar>
            <w:vAlign w:val="center"/>
          </w:tcPr>
          <w:p w14:paraId="744530F5"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1F3864"/>
                <w:sz w:val="26"/>
                <w:szCs w:val="26"/>
                <w:rtl/>
              </w:rPr>
              <w:t>6</w:t>
            </w:r>
          </w:p>
        </w:tc>
        <w:tc>
          <w:tcPr>
            <w:tcW w:w="2160" w:type="dxa"/>
            <w:shd w:val="clear" w:color="auto" w:fill="FFFFFF"/>
            <w:tcMar>
              <w:top w:w="68" w:type="dxa"/>
              <w:left w:w="90" w:type="dxa"/>
              <w:bottom w:w="68" w:type="dxa"/>
              <w:right w:w="90" w:type="dxa"/>
            </w:tcMar>
            <w:vAlign w:val="center"/>
          </w:tcPr>
          <w:p w14:paraId="1D740A96"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بيان السنة النبوية</w:t>
            </w:r>
          </w:p>
        </w:tc>
        <w:tc>
          <w:tcPr>
            <w:tcW w:w="3240" w:type="dxa"/>
            <w:shd w:val="clear" w:color="auto" w:fill="FFFFFF"/>
            <w:tcMar>
              <w:top w:w="68" w:type="dxa"/>
              <w:left w:w="90" w:type="dxa"/>
              <w:bottom w:w="68" w:type="dxa"/>
              <w:right w:w="90" w:type="dxa"/>
            </w:tcMar>
            <w:vAlign w:val="center"/>
          </w:tcPr>
          <w:p w14:paraId="07C6DF68"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السنة الثابتة من الكتب الستة بمعايير الفصل الرابع (4.2)، بيانًا لا منشأً</w:t>
            </w:r>
          </w:p>
        </w:tc>
        <w:tc>
          <w:tcPr>
            <w:tcW w:w="2880" w:type="dxa"/>
            <w:shd w:val="clear" w:color="auto" w:fill="FFFFFF"/>
            <w:tcMar>
              <w:top w:w="68" w:type="dxa"/>
              <w:left w:w="90" w:type="dxa"/>
              <w:bottom w:w="68" w:type="dxa"/>
              <w:right w:w="90" w:type="dxa"/>
            </w:tcMar>
            <w:vAlign w:val="center"/>
          </w:tcPr>
          <w:p w14:paraId="7375541F"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تفصيل وتطبيق نبوي موثّق يغذّي المستوى الثاني من سلم الاشتقاق مباشرة</w:t>
            </w:r>
          </w:p>
        </w:tc>
      </w:tr>
      <w:tr w:rsidR="00A76DA2" w:rsidRPr="0028654F" w14:paraId="7E1E9DAC" w14:textId="77777777" w:rsidTr="00201A65">
        <w:tc>
          <w:tcPr>
            <w:tcW w:w="360" w:type="dxa"/>
            <w:shd w:val="clear" w:color="auto" w:fill="EBF5FB"/>
            <w:tcMar>
              <w:top w:w="68" w:type="dxa"/>
              <w:left w:w="90" w:type="dxa"/>
              <w:bottom w:w="68" w:type="dxa"/>
              <w:right w:w="90" w:type="dxa"/>
            </w:tcMar>
            <w:vAlign w:val="center"/>
          </w:tcPr>
          <w:p w14:paraId="0059954B"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1F3864"/>
                <w:sz w:val="26"/>
                <w:szCs w:val="26"/>
                <w:rtl/>
              </w:rPr>
              <w:t>7</w:t>
            </w:r>
          </w:p>
        </w:tc>
        <w:tc>
          <w:tcPr>
            <w:tcW w:w="2160" w:type="dxa"/>
            <w:shd w:val="clear" w:color="auto" w:fill="F5F5F5"/>
            <w:tcMar>
              <w:top w:w="68" w:type="dxa"/>
              <w:left w:w="90" w:type="dxa"/>
              <w:bottom w:w="68" w:type="dxa"/>
              <w:right w:w="90" w:type="dxa"/>
            </w:tcMar>
            <w:vAlign w:val="center"/>
          </w:tcPr>
          <w:p w14:paraId="07C10E21"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اختبار المقاصد الأولي</w:t>
            </w:r>
          </w:p>
        </w:tc>
        <w:tc>
          <w:tcPr>
            <w:tcW w:w="3240" w:type="dxa"/>
            <w:shd w:val="clear" w:color="auto" w:fill="EBF5FB"/>
            <w:tcMar>
              <w:top w:w="68" w:type="dxa"/>
              <w:left w:w="90" w:type="dxa"/>
              <w:bottom w:w="68" w:type="dxa"/>
              <w:right w:w="90" w:type="dxa"/>
            </w:tcMar>
            <w:vAlign w:val="center"/>
          </w:tcPr>
          <w:p w14:paraId="1447BE17"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فحص مبكر لأي تعارض مع المقاصد الخمسة (الفصل الخامس 5.4)، تصفيةً قبل الاشتقاق لا بديلًا عن البوابة</w:t>
            </w:r>
          </w:p>
        </w:tc>
        <w:tc>
          <w:tcPr>
            <w:tcW w:w="2880" w:type="dxa"/>
            <w:shd w:val="clear" w:color="auto" w:fill="EBF5E0"/>
            <w:tcMar>
              <w:top w:w="68" w:type="dxa"/>
              <w:left w:w="90" w:type="dxa"/>
              <w:bottom w:w="68" w:type="dxa"/>
              <w:right w:w="90" w:type="dxa"/>
            </w:tcMar>
            <w:vAlign w:val="center"/>
          </w:tcPr>
          <w:p w14:paraId="1F543FC1"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تصفية أولية تمنع الانتقال إلى الاشتقاق بمبدأ سيسقط عند بوابة المقاصد الكاملة</w:t>
            </w:r>
          </w:p>
        </w:tc>
      </w:tr>
      <w:tr w:rsidR="00A76DA2" w:rsidRPr="0028654F" w14:paraId="0D7AAB58" w14:textId="77777777" w:rsidTr="00201A65">
        <w:tc>
          <w:tcPr>
            <w:tcW w:w="360" w:type="dxa"/>
            <w:shd w:val="clear" w:color="auto" w:fill="FFFFFF"/>
            <w:tcMar>
              <w:top w:w="68" w:type="dxa"/>
              <w:left w:w="90" w:type="dxa"/>
              <w:bottom w:w="68" w:type="dxa"/>
              <w:right w:w="90" w:type="dxa"/>
            </w:tcMar>
            <w:vAlign w:val="center"/>
          </w:tcPr>
          <w:p w14:paraId="7793CDC6"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1F3864"/>
                <w:sz w:val="26"/>
                <w:szCs w:val="26"/>
                <w:rtl/>
              </w:rPr>
              <w:t>8</w:t>
            </w:r>
          </w:p>
        </w:tc>
        <w:tc>
          <w:tcPr>
            <w:tcW w:w="2160" w:type="dxa"/>
            <w:shd w:val="clear" w:color="auto" w:fill="FFFFFF"/>
            <w:tcMar>
              <w:top w:w="68" w:type="dxa"/>
              <w:left w:w="90" w:type="dxa"/>
              <w:bottom w:w="68" w:type="dxa"/>
              <w:right w:w="90" w:type="dxa"/>
            </w:tcMar>
            <w:vAlign w:val="center"/>
          </w:tcPr>
          <w:p w14:paraId="7C4A17F1"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إعلان المستوى وهامش عدم اليقين</w:t>
            </w:r>
          </w:p>
        </w:tc>
        <w:tc>
          <w:tcPr>
            <w:tcW w:w="3240" w:type="dxa"/>
            <w:shd w:val="clear" w:color="auto" w:fill="FFFFFF"/>
            <w:tcMar>
              <w:top w:w="68" w:type="dxa"/>
              <w:left w:w="90" w:type="dxa"/>
              <w:bottom w:w="68" w:type="dxa"/>
              <w:right w:w="90" w:type="dxa"/>
            </w:tcMar>
            <w:vAlign w:val="center"/>
          </w:tcPr>
          <w:p w14:paraId="418571DC"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تحديد المستوى في سلم الاشتقاق، وتقدير هامش عدم اليقين بمعايير الفصل الخامس (5.6)</w:t>
            </w:r>
          </w:p>
        </w:tc>
        <w:tc>
          <w:tcPr>
            <w:tcW w:w="2880" w:type="dxa"/>
            <w:shd w:val="clear" w:color="auto" w:fill="FFFFFF"/>
            <w:tcMar>
              <w:top w:w="68" w:type="dxa"/>
              <w:left w:w="90" w:type="dxa"/>
              <w:bottom w:w="68" w:type="dxa"/>
              <w:right w:w="90" w:type="dxa"/>
            </w:tcMar>
            <w:vAlign w:val="center"/>
          </w:tcPr>
          <w:p w14:paraId="376DE1C2"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بوابة الخروج من البروتوكول إلى سلم الاشتقاق، فلا انتقال صامت غير موثّق</w:t>
            </w:r>
          </w:p>
        </w:tc>
      </w:tr>
    </w:tbl>
    <w:p w14:paraId="360BF69B" w14:textId="77777777" w:rsidR="00A76DA2" w:rsidRPr="0028654F" w:rsidRDefault="00A76DA2" w:rsidP="00A76DA2">
      <w:pPr>
        <w:bidi/>
        <w:spacing w:after="55"/>
        <w:rPr>
          <w:rFonts w:ascii="Sakkal Majalla" w:hAnsi="Sakkal Majalla" w:cs="Sakkal Majalla"/>
          <w:sz w:val="26"/>
          <w:szCs w:val="26"/>
        </w:rPr>
      </w:pPr>
      <w:r>
        <w:rPr>
          <w:rFonts w:ascii="Sakkal Majalla" w:hAnsi="Sakkal Majalla" w:cs="Sakkal Majalla"/>
          <w:i/>
          <w:iCs/>
          <w:color w:val="595959"/>
          <w:sz w:val="26"/>
          <w:szCs w:val="26"/>
          <w:rtl/>
        </w:rPr>
        <w:t>جدول 6.1 — الخطوات الثماني الإلزامية بإجراءاتها وأدواتها المرجعية وناتج كل خطوة. الخطوات 1–4 وصفية تحليلية، والخامسة انتقالية، والسادسة والسابعة تمهّدان للحكم، والثامنة بوابة الخروج.</w:t>
      </w:r>
    </w:p>
    <w:p w14:paraId="04007586" w14:textId="77777777"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وبعبارة أقرب: تبدأ القراءة بوضع الآية في سياقها، ثم فحص دلالة ألفاظها في مصادر اللغة، ثم سماع المدارس التفسيرية الخمس، ثم جمع كل ما في القرآن عن الموضوع نفسه، ثم تحديد موقع الآية من الإحكام وربطها بمثانيها، ثم النظر في بيان السنة الثابتة، ثم فحص أولي لأي تعارض مع المقاصد، وأخيرًا إعلان المستوى الذي تدخل به الآية سلم الاشتقاق وهامش عدم اليقين. ولا يلزم أن تأخذ كل خطوة الطول نفسه في كل مفهوم، لكن لا يجوز حذف خطوة مؤثرة دون التصريح بسبب حذفها.</w:t>
      </w:r>
    </w:p>
    <w:p w14:paraId="20A947A9" w14:textId="77777777" w:rsidR="00A76DA2" w:rsidRPr="0028654F" w:rsidRDefault="00A76DA2" w:rsidP="00A76DA2">
      <w:pPr>
        <w:bidi/>
        <w:spacing w:after="55"/>
        <w:rPr>
          <w:rFonts w:ascii="Sakkal Majalla" w:hAnsi="Sakkal Majalla" w:cs="Sakkal Majalla"/>
          <w:sz w:val="26"/>
          <w:szCs w:val="26"/>
        </w:rPr>
      </w:pPr>
    </w:p>
    <w:p w14:paraId="192ED7CB" w14:textId="77777777" w:rsidR="00A76DA2" w:rsidRPr="0028654F" w:rsidRDefault="00A76DA2" w:rsidP="00A76DA2">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لماذا هذا الترتيب تحديدًا؟</w:t>
      </w:r>
    </w:p>
    <w:p w14:paraId="35193F78" w14:textId="77777777"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تعتمد كل خطوة على ناتج الخطوة التي قبلها، فالترتيب يعكس تبعيات منطقية حقيقية. ويظهر ذلك حين نعكسه:</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40"/>
        <w:gridCol w:w="5400"/>
      </w:tblGrid>
      <w:tr w:rsidR="00A76DA2" w:rsidRPr="0028654F" w14:paraId="2500D4E9" w14:textId="77777777" w:rsidTr="00201A65">
        <w:tc>
          <w:tcPr>
            <w:tcW w:w="3240" w:type="dxa"/>
            <w:shd w:val="clear" w:color="auto" w:fill="C00000"/>
            <w:tcMar>
              <w:top w:w="68" w:type="dxa"/>
              <w:left w:w="90" w:type="dxa"/>
              <w:bottom w:w="68" w:type="dxa"/>
              <w:right w:w="90" w:type="dxa"/>
            </w:tcMar>
            <w:vAlign w:val="center"/>
          </w:tcPr>
          <w:p w14:paraId="24A4A554"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عكس الترتيب</w:t>
            </w:r>
          </w:p>
        </w:tc>
        <w:tc>
          <w:tcPr>
            <w:tcW w:w="5400" w:type="dxa"/>
            <w:shd w:val="clear" w:color="auto" w:fill="C00000"/>
            <w:tcMar>
              <w:top w:w="68" w:type="dxa"/>
              <w:left w:w="90" w:type="dxa"/>
              <w:bottom w:w="68" w:type="dxa"/>
              <w:right w:w="90" w:type="dxa"/>
            </w:tcMar>
            <w:vAlign w:val="center"/>
          </w:tcPr>
          <w:p w14:paraId="5B674CF9"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الضرر المنهجي المُتوقَّع</w:t>
            </w:r>
          </w:p>
        </w:tc>
      </w:tr>
      <w:tr w:rsidR="00A76DA2" w:rsidRPr="0028654F" w14:paraId="2DE192A0" w14:textId="77777777" w:rsidTr="00201A65">
        <w:tc>
          <w:tcPr>
            <w:tcW w:w="3240" w:type="dxa"/>
            <w:shd w:val="clear" w:color="auto" w:fill="FFF0F0"/>
            <w:tcMar>
              <w:top w:w="68" w:type="dxa"/>
              <w:left w:w="90" w:type="dxa"/>
              <w:bottom w:w="68" w:type="dxa"/>
              <w:right w:w="90" w:type="dxa"/>
            </w:tcMar>
            <w:vAlign w:val="center"/>
          </w:tcPr>
          <w:p w14:paraId="2BF4AA10"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C00000"/>
                <w:sz w:val="26"/>
                <w:szCs w:val="26"/>
                <w:rtl/>
              </w:rPr>
              <w:t>اللغة (2) قبل السياق (1)</w:t>
            </w:r>
          </w:p>
        </w:tc>
        <w:tc>
          <w:tcPr>
            <w:tcW w:w="5400" w:type="dxa"/>
            <w:shd w:val="clear" w:color="auto" w:fill="FFF5F5"/>
            <w:tcMar>
              <w:top w:w="68" w:type="dxa"/>
              <w:left w:w="90" w:type="dxa"/>
              <w:bottom w:w="68" w:type="dxa"/>
              <w:right w:w="90" w:type="dxa"/>
            </w:tcMar>
            <w:vAlign w:val="center"/>
          </w:tcPr>
          <w:p w14:paraId="642D0339"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color w:val="000000"/>
                <w:sz w:val="26"/>
                <w:szCs w:val="26"/>
                <w:rtl/>
              </w:rPr>
              <w:t>تحميل اللفظ دلالة عرفية لاحقة (مدنية) على سياق مكي مبكر لم يستقر فيه العرف بعد.</w:t>
            </w:r>
          </w:p>
        </w:tc>
      </w:tr>
      <w:tr w:rsidR="00A76DA2" w:rsidRPr="0028654F" w14:paraId="404E83C9" w14:textId="77777777" w:rsidTr="00201A65">
        <w:tc>
          <w:tcPr>
            <w:tcW w:w="3240" w:type="dxa"/>
            <w:shd w:val="clear" w:color="auto" w:fill="FFFFFF"/>
            <w:tcMar>
              <w:top w:w="68" w:type="dxa"/>
              <w:left w:w="90" w:type="dxa"/>
              <w:bottom w:w="68" w:type="dxa"/>
              <w:right w:w="90" w:type="dxa"/>
            </w:tcMar>
            <w:vAlign w:val="center"/>
          </w:tcPr>
          <w:p w14:paraId="41C2D3B3"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C00000"/>
                <w:sz w:val="26"/>
                <w:szCs w:val="26"/>
                <w:rtl/>
              </w:rPr>
              <w:t>التفسير (3) قبل اللغة (2)</w:t>
            </w:r>
          </w:p>
        </w:tc>
        <w:tc>
          <w:tcPr>
            <w:tcW w:w="5400" w:type="dxa"/>
            <w:shd w:val="clear" w:color="auto" w:fill="FFFFFF"/>
            <w:tcMar>
              <w:top w:w="68" w:type="dxa"/>
              <w:left w:w="90" w:type="dxa"/>
              <w:bottom w:w="68" w:type="dxa"/>
              <w:right w:w="90" w:type="dxa"/>
            </w:tcMar>
            <w:vAlign w:val="center"/>
          </w:tcPr>
          <w:p w14:paraId="6A40501E"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يصير الباحث أسير تفسير سابق، بلا أدوات لغوية مستقلة يقيّمه بها، فيضعف محك الاستقلالية.</w:t>
            </w:r>
          </w:p>
        </w:tc>
      </w:tr>
      <w:tr w:rsidR="00A76DA2" w:rsidRPr="0028654F" w14:paraId="2FED087E" w14:textId="77777777" w:rsidTr="00201A65">
        <w:tc>
          <w:tcPr>
            <w:tcW w:w="3240" w:type="dxa"/>
            <w:shd w:val="clear" w:color="auto" w:fill="FFF0F0"/>
            <w:tcMar>
              <w:top w:w="68" w:type="dxa"/>
              <w:left w:w="90" w:type="dxa"/>
              <w:bottom w:w="68" w:type="dxa"/>
              <w:right w:w="90" w:type="dxa"/>
            </w:tcMar>
            <w:vAlign w:val="center"/>
          </w:tcPr>
          <w:p w14:paraId="1F229DA6"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C00000"/>
                <w:sz w:val="26"/>
                <w:szCs w:val="26"/>
                <w:rtl/>
              </w:rPr>
              <w:t>المحكم/المتشابه (5) قبل الاستقراء (4)</w:t>
            </w:r>
          </w:p>
        </w:tc>
        <w:tc>
          <w:tcPr>
            <w:tcW w:w="5400" w:type="dxa"/>
            <w:shd w:val="clear" w:color="auto" w:fill="FFF5F5"/>
            <w:tcMar>
              <w:top w:w="68" w:type="dxa"/>
              <w:left w:w="90" w:type="dxa"/>
              <w:bottom w:w="68" w:type="dxa"/>
              <w:right w:w="90" w:type="dxa"/>
            </w:tcMar>
            <w:vAlign w:val="center"/>
          </w:tcPr>
          <w:p w14:paraId="0E06A4CD"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لا تُعرف «مثاني» الآية قبل استقراء شامل، فالخطوة 5 تعتمد على ناتج الخطوة 4.</w:t>
            </w:r>
          </w:p>
        </w:tc>
      </w:tr>
      <w:tr w:rsidR="00A76DA2" w:rsidRPr="0028654F" w14:paraId="3F08CA76" w14:textId="77777777" w:rsidTr="00201A65">
        <w:tc>
          <w:tcPr>
            <w:tcW w:w="3240" w:type="dxa"/>
            <w:shd w:val="clear" w:color="auto" w:fill="FFFFFF"/>
            <w:tcMar>
              <w:top w:w="68" w:type="dxa"/>
              <w:left w:w="90" w:type="dxa"/>
              <w:bottom w:w="68" w:type="dxa"/>
              <w:right w:w="90" w:type="dxa"/>
            </w:tcMar>
            <w:vAlign w:val="center"/>
          </w:tcPr>
          <w:p w14:paraId="336B9035"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C00000"/>
                <w:sz w:val="26"/>
                <w:szCs w:val="26"/>
                <w:rtl/>
              </w:rPr>
              <w:t>المقاصد (7) بعد الإعلان (8)</w:t>
            </w:r>
          </w:p>
        </w:tc>
        <w:tc>
          <w:tcPr>
            <w:tcW w:w="5400" w:type="dxa"/>
            <w:shd w:val="clear" w:color="auto" w:fill="FFFFFF"/>
            <w:tcMar>
              <w:top w:w="68" w:type="dxa"/>
              <w:left w:w="90" w:type="dxa"/>
              <w:bottom w:w="68" w:type="dxa"/>
              <w:right w:w="90" w:type="dxa"/>
            </w:tcMar>
            <w:vAlign w:val="center"/>
          </w:tcPr>
          <w:p w14:paraId="40881134"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توثيق رسمي لمبدأ قد يسقط بعد قليل، فيضيع الجهد ويكتسب التوثيق مصداقية زائفة.</w:t>
            </w:r>
          </w:p>
        </w:tc>
      </w:tr>
    </w:tbl>
    <w:p w14:paraId="4F4BF126" w14:textId="77777777" w:rsidR="00A76DA2" w:rsidRPr="0028654F" w:rsidRDefault="00A76DA2" w:rsidP="00A76DA2">
      <w:pPr>
        <w:bidi/>
        <w:spacing w:after="55"/>
        <w:rPr>
          <w:rFonts w:ascii="Sakkal Majalla" w:hAnsi="Sakkal Majalla" w:cs="Sakkal Majalla"/>
          <w:sz w:val="26"/>
          <w:szCs w:val="26"/>
        </w:rPr>
      </w:pPr>
    </w:p>
    <w:p w14:paraId="2F6F284E" w14:textId="77777777" w:rsidR="00A76DA2" w:rsidRPr="0028654F" w:rsidRDefault="00A76DA2" w:rsidP="00A76DA2">
      <w:pPr>
        <w:pBdr>
          <w:bottom w:val="single" w:sz="6" w:space="0" w:color="D6E4F0"/>
        </w:pBdr>
        <w:bidi/>
        <w:spacing w:before="20" w:after="65"/>
        <w:rPr>
          <w:rFonts w:ascii="Sakkal Majalla" w:hAnsi="Sakkal Majalla" w:cs="Sakkal Majalla"/>
          <w:sz w:val="26"/>
          <w:szCs w:val="26"/>
        </w:rPr>
      </w:pPr>
    </w:p>
    <w:p w14:paraId="566A0895" w14:textId="77777777" w:rsidR="00A76DA2" w:rsidRPr="0028654F" w:rsidRDefault="00A76DA2" w:rsidP="00A76DA2">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6.3  المحكم والمتشابه والمثاني: الخطوة الأكثر إغفالًا في الأدبيات المعاصرة</w:t>
      </w:r>
      <w:r>
        <w:fldChar w:fldCharType="begin"/>
      </w:r>
      <w:r>
        <w:instrText xml:space="preserve"> TC "6.3  المحكم والمتشابه والمثاني: الخطوة الأكثر إغفالًا في الأدبيات المعاصرة" \l 2 </w:instrText>
      </w:r>
      <w:r>
        <w:fldChar w:fldCharType="end"/>
      </w:r>
    </w:p>
    <w:p w14:paraId="3CD82A93" w14:textId="77777777" w:rsidR="00A76DA2" w:rsidRPr="0028654F" w:rsidRDefault="00A76DA2" w:rsidP="00A76DA2">
      <w:pPr>
        <w:shd w:val="clear" w:color="auto" w:fill="F5F0FF"/>
        <w:bidi/>
        <w:spacing w:before="10"/>
        <w:rPr>
          <w:rFonts w:ascii="Sakkal Majalla" w:hAnsi="Sakkal Majalla" w:cs="Sakkal Majalla"/>
          <w:sz w:val="26"/>
          <w:szCs w:val="26"/>
        </w:rPr>
      </w:pPr>
      <w:r w:rsidRPr="0028654F">
        <w:rPr>
          <w:rFonts w:ascii="Sakkal Majalla" w:hAnsi="Sakkal Majalla" w:cs="Sakkal Majalla"/>
          <w:b/>
          <w:bCs/>
          <w:color w:val="1F3864"/>
          <w:sz w:val="26"/>
          <w:szCs w:val="26"/>
          <w:rtl/>
        </w:rPr>
        <w:t>﴿هُوَ الَّذِي أَنزَلَ عَلَيْكَ الْكِتَابَ مِنْهُ آيَاتٌ مُّحْكَمَاتٌ هُنَّ أُمُّ الْكِتَابِ وَأُخَرُ مُتَشَابِهَاتٌ﴾</w:t>
      </w:r>
    </w:p>
    <w:p w14:paraId="4BE61933" w14:textId="77777777" w:rsidR="00A76DA2" w:rsidRPr="0028654F" w:rsidRDefault="00A76DA2" w:rsidP="00A76DA2">
      <w:pPr>
        <w:bidi/>
        <w:spacing w:after="18"/>
        <w:rPr>
          <w:rFonts w:ascii="Sakkal Majalla" w:hAnsi="Sakkal Majalla" w:cs="Sakkal Majalla"/>
          <w:sz w:val="26"/>
          <w:szCs w:val="26"/>
        </w:rPr>
      </w:pPr>
      <w:r w:rsidRPr="0028654F">
        <w:rPr>
          <w:rFonts w:ascii="Sakkal Majalla" w:hAnsi="Sakkal Majalla" w:cs="Sakkal Majalla"/>
          <w:color w:val="595959"/>
          <w:sz w:val="26"/>
          <w:szCs w:val="26"/>
          <w:rtl/>
        </w:rPr>
        <w:t>آل عمران : 7</w:t>
      </w:r>
    </w:p>
    <w:p w14:paraId="5561A486" w14:textId="77777777" w:rsidR="00A76DA2" w:rsidRPr="0028654F" w:rsidRDefault="00A76DA2" w:rsidP="00A76DA2">
      <w:pPr>
        <w:bidi/>
        <w:spacing w:after="55"/>
        <w:rPr>
          <w:rFonts w:ascii="Sakkal Majalla" w:hAnsi="Sakkal Majalla" w:cs="Sakkal Majalla"/>
          <w:sz w:val="26"/>
          <w:szCs w:val="26"/>
        </w:rPr>
      </w:pPr>
    </w:p>
    <w:p w14:paraId="1DF19135" w14:textId="77777777"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تقرّر هذه الآية مبدأً منهجيًا صريحًا: في القرآن محكم، وهو على أشهر الأقوال الواضح الدلالة الذي لا يحتمل إلا وجهًا واحدًا، وهو «أم الكتاب» أي الأصل الذي يُرَدّ إليه، ومتشابه يحتمل أوجهًا ويحتاج إلى ردّه إلى المحكم ليُفهم. والآية تحذّر من اتباع المتشابه بمعزل عن المحكم، وعلى هذا التحذير يقوم إلزام هذه الخطوة. وأستعمل «المثاني» في هذا الكتاب بمعنى الآيات التي تتناول موضوع الآية من جهة مكمّلة، أخذًا من وصف القرآن بأنه ﴿كِتَابًا مُّتَشَابِهًا مَّثَانِيَ﴾ (الزمر:23). وهو استعمال إجرائي خاص بالكتاب، لا اصطلاح مستقر عند المفسرين.</w:t>
      </w:r>
    </w:p>
    <w:p w14:paraId="575C60A4" w14:textId="77777777" w:rsidR="00A76DA2" w:rsidRPr="0028654F" w:rsidRDefault="00A76DA2" w:rsidP="00A76DA2">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مثال نمطي لسوء الاستشهاد</w:t>
      </w:r>
    </w:p>
    <w:p w14:paraId="0DF44ADF" w14:textId="77777777"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تُستعمل آية ﴿وَلَا تُلْقُوا بِأَيْدِيكُمْ إِلَى التَّهْلُكَةِ﴾ (البقرة:195) أحيانًا لتسويغ مبدأ «تجنّب المخاطرة الإدارية كليًا». وهذا حمل للآية على وجه واحد، مع أن لها سياقًا محددًا (الإنفاق في سبيل الله) ومثانيَ توازنها، مثل ﴿وَآخَرُونَ يَضْرِبُونَ فِي الْأَرْضِ يَبْتَغُونَ مِن فَضْلِ اللَّهِ﴾ (المزمل:20). وإغفال المثاني هنا يُنتج مبدأً إداريًا يخرج عن التوازن القرآني. والمثال نمطي، أسوقه لتوضيح نوع الخطأ لا لنسبته إلى مؤلف بعينه.</w:t>
      </w:r>
    </w:p>
    <w:p w14:paraId="6FE917F0" w14:textId="77777777" w:rsidR="00A76DA2" w:rsidRPr="0028654F" w:rsidRDefault="00A76DA2" w:rsidP="00A76DA2">
      <w:pPr>
        <w:bidi/>
        <w:spacing w:before="70" w:after="38"/>
        <w:rPr>
          <w:rFonts w:ascii="Sakkal Majalla" w:hAnsi="Sakkal Majalla" w:cs="Sakkal Majalla"/>
          <w:sz w:val="26"/>
          <w:szCs w:val="26"/>
        </w:rPr>
      </w:pPr>
      <w:r>
        <w:rPr>
          <w:rFonts w:ascii="Sakkal Majalla" w:hAnsi="Sakkal Majalla" w:cs="Sakkal Majalla"/>
          <w:b/>
          <w:bCs/>
          <w:color w:val="156082"/>
          <w:sz w:val="26"/>
          <w:szCs w:val="26"/>
          <w:rtl/>
        </w:rPr>
        <w:t>آلية التطبيق: أربع خطوات فرعية</w:t>
      </w:r>
    </w:p>
    <w:p w14:paraId="5C48449A" w14:textId="77777777" w:rsidR="00A76DA2" w:rsidRPr="0028654F" w:rsidRDefault="00A76DA2" w:rsidP="00A76DA2">
      <w:pPr>
        <w:bidi/>
        <w:spacing w:after="55"/>
        <w:ind w:right="220"/>
        <w:rPr>
          <w:rFonts w:ascii="Sakkal Majalla" w:hAnsi="Sakkal Majalla" w:cs="Sakkal Majalla"/>
          <w:sz w:val="26"/>
          <w:szCs w:val="26"/>
        </w:rPr>
      </w:pPr>
      <w:r>
        <w:rPr>
          <w:rFonts w:ascii="Cambria Math" w:hAnsi="Cambria Math" w:cs="Cambria Math"/>
          <w:b/>
          <w:bCs/>
          <w:color w:val="156082"/>
          <w:sz w:val="26"/>
          <w:szCs w:val="26"/>
        </w:rPr>
        <w:t>①</w:t>
      </w:r>
      <w:r>
        <w:rPr>
          <w:rFonts w:ascii="Sakkal Majalla" w:hAnsi="Sakkal Majalla" w:cs="Sakkal Majalla"/>
          <w:b/>
          <w:bCs/>
          <w:color w:val="156082"/>
          <w:sz w:val="26"/>
          <w:szCs w:val="26"/>
        </w:rPr>
        <w:t xml:space="preserve">  </w:t>
      </w:r>
      <w:r>
        <w:rPr>
          <w:rFonts w:ascii="Sakkal Majalla" w:hAnsi="Sakkal Majalla" w:cs="Sakkal Majalla"/>
          <w:sz w:val="26"/>
          <w:szCs w:val="26"/>
          <w:rtl/>
        </w:rPr>
        <w:t>تصنيف أولي: هل للآية دلالة قطعية واحدة (محكمة) أم تحتمل أكثر من وجه (متشابهة نسبيًا)؟ واتفاق المدارس الخمس مؤشر: الاتفاق التام يرجّح الإحكام، والخلاف المعتبر يرجّح التشابه.</w:t>
      </w:r>
    </w:p>
    <w:p w14:paraId="5B7CAFDF" w14:textId="77777777" w:rsidR="00A76DA2" w:rsidRPr="0028654F" w:rsidRDefault="00A76DA2" w:rsidP="00A76DA2">
      <w:pPr>
        <w:bidi/>
        <w:spacing w:after="55"/>
        <w:ind w:right="220"/>
        <w:rPr>
          <w:rFonts w:ascii="Sakkal Majalla" w:hAnsi="Sakkal Majalla" w:cs="Sakkal Majalla"/>
          <w:sz w:val="26"/>
          <w:szCs w:val="26"/>
        </w:rPr>
      </w:pPr>
      <w:r>
        <w:rPr>
          <w:rFonts w:ascii="Cambria Math" w:hAnsi="Cambria Math" w:cs="Cambria Math"/>
          <w:b/>
          <w:bCs/>
          <w:color w:val="156082"/>
          <w:sz w:val="26"/>
          <w:szCs w:val="26"/>
        </w:rPr>
        <w:t>②</w:t>
      </w:r>
      <w:r>
        <w:rPr>
          <w:rFonts w:ascii="Sakkal Majalla" w:hAnsi="Sakkal Majalla" w:cs="Sakkal Majalla"/>
          <w:b/>
          <w:bCs/>
          <w:color w:val="156082"/>
          <w:sz w:val="26"/>
          <w:szCs w:val="26"/>
        </w:rPr>
        <w:t xml:space="preserve">  </w:t>
      </w:r>
      <w:r>
        <w:rPr>
          <w:rFonts w:ascii="Sakkal Majalla" w:hAnsi="Sakkal Majalla" w:cs="Sakkal Majalla"/>
          <w:sz w:val="26"/>
          <w:szCs w:val="26"/>
          <w:rtl/>
        </w:rPr>
        <w:t>البحث عن المثاني: هل في القرآن آيات أخرى تتناول الموضوع نفسه من زاوية مكمّلة؟ ويُستعمل هنا ناتج الخطوة الرابعة (الاستقراء الموضوعي) مباشرة.</w:t>
      </w:r>
    </w:p>
    <w:p w14:paraId="5973D560" w14:textId="77777777" w:rsidR="00A76DA2" w:rsidRPr="0028654F" w:rsidRDefault="00A76DA2" w:rsidP="00A76DA2">
      <w:pPr>
        <w:bidi/>
        <w:spacing w:after="55"/>
        <w:ind w:right="220"/>
        <w:rPr>
          <w:rFonts w:ascii="Sakkal Majalla" w:hAnsi="Sakkal Majalla" w:cs="Sakkal Majalla"/>
          <w:sz w:val="26"/>
          <w:szCs w:val="26"/>
        </w:rPr>
      </w:pPr>
      <w:r>
        <w:rPr>
          <w:rFonts w:ascii="Cambria Math" w:hAnsi="Cambria Math" w:cs="Cambria Math"/>
          <w:b/>
          <w:bCs/>
          <w:color w:val="156082"/>
          <w:sz w:val="26"/>
          <w:szCs w:val="26"/>
        </w:rPr>
        <w:t>③</w:t>
      </w:r>
      <w:r>
        <w:rPr>
          <w:rFonts w:ascii="Sakkal Majalla" w:hAnsi="Sakkal Majalla" w:cs="Sakkal Majalla"/>
          <w:b/>
          <w:bCs/>
          <w:color w:val="156082"/>
          <w:sz w:val="26"/>
          <w:szCs w:val="26"/>
        </w:rPr>
        <w:t xml:space="preserve">  </w:t>
      </w:r>
      <w:r>
        <w:rPr>
          <w:rFonts w:ascii="Sakkal Majalla" w:hAnsi="Sakkal Majalla" w:cs="Sakkal Majalla"/>
          <w:sz w:val="26"/>
          <w:szCs w:val="26"/>
          <w:rtl/>
        </w:rPr>
        <w:t>الرد إلى المحكم: إذا ظهر توتر بين الآية ومثانيها، يُرَدّ المتشابه إلى المحكم لا العكس، فالمحكم «أم الكتاب» بنص الآية نفسها.</w:t>
      </w:r>
    </w:p>
    <w:p w14:paraId="4BCDBC22" w14:textId="77777777" w:rsidR="00A76DA2" w:rsidRPr="0028654F" w:rsidRDefault="00A76DA2" w:rsidP="00A76DA2">
      <w:pPr>
        <w:bidi/>
        <w:spacing w:after="55"/>
        <w:ind w:right="220"/>
        <w:rPr>
          <w:rFonts w:ascii="Sakkal Majalla" w:hAnsi="Sakkal Majalla" w:cs="Sakkal Majalla"/>
          <w:sz w:val="26"/>
          <w:szCs w:val="26"/>
        </w:rPr>
      </w:pPr>
      <w:r>
        <w:rPr>
          <w:rFonts w:ascii="Cambria Math" w:hAnsi="Cambria Math" w:cs="Cambria Math"/>
          <w:b/>
          <w:bCs/>
          <w:color w:val="156082"/>
          <w:sz w:val="26"/>
          <w:szCs w:val="26"/>
        </w:rPr>
        <w:lastRenderedPageBreak/>
        <w:t>④</w:t>
      </w:r>
      <w:r>
        <w:rPr>
          <w:rFonts w:ascii="Sakkal Majalla" w:hAnsi="Sakkal Majalla" w:cs="Sakkal Majalla"/>
          <w:b/>
          <w:bCs/>
          <w:color w:val="156082"/>
          <w:sz w:val="26"/>
          <w:szCs w:val="26"/>
        </w:rPr>
        <w:t xml:space="preserve">  </w:t>
      </w:r>
      <w:r>
        <w:rPr>
          <w:rFonts w:ascii="Sakkal Majalla" w:hAnsi="Sakkal Majalla" w:cs="Sakkal Majalla"/>
          <w:sz w:val="26"/>
          <w:szCs w:val="26"/>
          <w:rtl/>
        </w:rPr>
        <w:t>التوثيق في البطاقة: يُسجَّل صراحة هل استند الباحث إلى آية محكمة منفردة، أم احتاج إلى جمع مثانٍ ليبني الصورة كاملة.</w:t>
      </w:r>
    </w:p>
    <w:p w14:paraId="2EB752A6" w14:textId="77777777" w:rsidR="00A76DA2" w:rsidRPr="0028654F" w:rsidRDefault="00A76DA2" w:rsidP="00A76DA2">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وأثر هذه الخطوة أنها أقوى حاجز أمام بناء مبدأ كامل على آية متشابهة منفردة، وهو خطأ متكرر رصده الفصل الثاني.</w:t>
      </w:r>
    </w:p>
    <w:p w14:paraId="49EA6C2B" w14:textId="77777777" w:rsidR="00A76DA2" w:rsidRPr="0028654F" w:rsidRDefault="00A76DA2" w:rsidP="00A76DA2">
      <w:pPr>
        <w:bidi/>
        <w:spacing w:after="55"/>
        <w:rPr>
          <w:rFonts w:ascii="Sakkal Majalla" w:hAnsi="Sakkal Majalla" w:cs="Sakkal Majalla"/>
          <w:sz w:val="26"/>
          <w:szCs w:val="26"/>
        </w:rPr>
      </w:pPr>
    </w:p>
    <w:p w14:paraId="41447A7F" w14:textId="77777777" w:rsidR="00A76DA2" w:rsidRPr="0028654F" w:rsidRDefault="00A76DA2" w:rsidP="00A76DA2">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أسباب النزول: ضوابط القبول والتمييز بين الروايات</w:t>
      </w:r>
    </w:p>
    <w:p w14:paraId="7B1C41E9" w14:textId="77777777"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يقرّر أبو الحسن الواحدي (ت.468هـ) في مقدمة «أسباب النزول» أنه لا يحلّ القول في أسباب النزول إلا بالرواية والسماع ممن شاهدوا التنزيل. ويفرّق السيوطي في «الإتقان» (النوع التاسع) بين صيغتين: صريحة، كقول الراوي «سبب نزول هذه الآية كذا»، وغير صريحة، كقوله «نزلت في كذا»، وهذه قد يُراد بها أن الآية تشمل الواقعة لا أنها سبب نزولها. وجمع السيوطي الروايات في «لباب النقول».</w:t>
      </w:r>
    </w:p>
    <w:p w14:paraId="06197771" w14:textId="77777777" w:rsidR="00A76DA2" w:rsidRPr="0028654F" w:rsidRDefault="00A76DA2" w:rsidP="00A76DA2">
      <w:pPr>
        <w:bidi/>
        <w:spacing w:after="65"/>
        <w:ind w:right="260"/>
        <w:rPr>
          <w:rFonts w:ascii="Sakkal Majalla" w:hAnsi="Sakkal Majalla" w:cs="Sakkal Majalla"/>
          <w:sz w:val="26"/>
          <w:szCs w:val="26"/>
        </w:rPr>
      </w:pPr>
      <w:r>
        <w:rPr>
          <w:rFonts w:ascii="Sakkal Majalla" w:hAnsi="Sakkal Majalla" w:cs="Sakkal Majalla"/>
          <w:sz w:val="26"/>
          <w:szCs w:val="26"/>
        </w:rPr>
        <w:t xml:space="preserve">    </w:t>
      </w:r>
      <w:r>
        <w:rPr>
          <w:rFonts w:ascii="Sakkal Majalla" w:hAnsi="Sakkal Majalla" w:cs="Sakkal Majalla"/>
          <w:i/>
          <w:iCs/>
          <w:color w:val="595959"/>
          <w:sz w:val="26"/>
          <w:szCs w:val="26"/>
          <w:rtl/>
        </w:rPr>
        <w:t>الواحدي، علي بن أحمد (ت.468هـ). أسباب النزول. | السيوطي، جلال الدين (ت.911هـ). الإتقان في علوم القرآن؛ ولباب النقول في أسباب النزول.</w:t>
      </w:r>
    </w:p>
    <w:p w14:paraId="1A07DDD4" w14:textId="77777777"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والقاعدة الحاكمة عند الجمهور: «العبرة بعموم اللفظ لا بخصوص السبب». فمعرفة سبب النزول تعين على الفهم، لكنها لا تقيّد الآية بالواقعة التاريخية. وأثر ذلك على البروتوكول أن تعدّد روايات السبب يُسجَّل في البطاقة، وتُطبَّق القاعدة حتى لا يتقيّد المبدأ الإداري بواقعة ضيقة حين يكون اللفظ القرآني عامًا.</w:t>
      </w:r>
    </w:p>
    <w:p w14:paraId="3AD5D533" w14:textId="77777777" w:rsidR="00A76DA2" w:rsidRPr="0028654F" w:rsidRDefault="00A76DA2" w:rsidP="00A76DA2">
      <w:pPr>
        <w:bidi/>
        <w:spacing w:after="55"/>
        <w:rPr>
          <w:rFonts w:ascii="Sakkal Majalla" w:hAnsi="Sakkal Majalla" w:cs="Sakkal Majalla"/>
          <w:sz w:val="26"/>
          <w:szCs w:val="26"/>
        </w:rPr>
      </w:pPr>
    </w:p>
    <w:p w14:paraId="3860CE6F" w14:textId="77777777" w:rsidR="00A76DA2" w:rsidRPr="0028654F" w:rsidRDefault="00A76DA2" w:rsidP="00A76DA2">
      <w:pPr>
        <w:pBdr>
          <w:bottom w:val="single" w:sz="6" w:space="0" w:color="D6E4F0"/>
        </w:pBdr>
        <w:bidi/>
        <w:spacing w:before="20" w:after="65"/>
        <w:rPr>
          <w:rFonts w:ascii="Sakkal Majalla" w:hAnsi="Sakkal Majalla" w:cs="Sakkal Majalla"/>
          <w:sz w:val="26"/>
          <w:szCs w:val="26"/>
        </w:rPr>
      </w:pPr>
    </w:p>
    <w:p w14:paraId="74DC480C" w14:textId="77777777" w:rsidR="00A76DA2" w:rsidRPr="0028654F" w:rsidRDefault="00A76DA2" w:rsidP="00A76DA2">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6.4  الاستقراء الموضوعي: خطوات مصطفى مسلم</w:t>
      </w:r>
      <w:r>
        <w:fldChar w:fldCharType="begin"/>
      </w:r>
      <w:r>
        <w:instrText xml:space="preserve"> TC "6.4  الاستقراء الموضوعي: خطوات مصطفى مسلم" \l 2 </w:instrText>
      </w:r>
      <w:r>
        <w:fldChar w:fldCharType="end"/>
      </w:r>
    </w:p>
    <w:p w14:paraId="41C4D864" w14:textId="77777777"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تعتمد الخطوة الرابعة التفسير الموضوعي في «اتجاه الموضوع الواحد»، أي جمع آيات موضوع بعينه من القرآن كله، وتسير على الخطوات التي قنّنها مصطفى مسلم:</w:t>
      </w:r>
    </w:p>
    <w:p w14:paraId="37AE3AB0" w14:textId="77777777" w:rsidR="00A76DA2" w:rsidRPr="0028654F" w:rsidRDefault="00A76DA2" w:rsidP="00A76DA2">
      <w:pPr>
        <w:bidi/>
        <w:spacing w:after="65"/>
        <w:ind w:right="260"/>
        <w:rPr>
          <w:rFonts w:ascii="Sakkal Majalla" w:hAnsi="Sakkal Majalla" w:cs="Sakkal Majalla"/>
          <w:sz w:val="26"/>
          <w:szCs w:val="26"/>
        </w:rPr>
      </w:pPr>
      <w:r w:rsidRPr="0028654F">
        <w:rPr>
          <w:rFonts w:ascii="Sakkal Majalla" w:hAnsi="Sakkal Majalla" w:cs="Sakkal Majalla"/>
          <w:sz w:val="26"/>
          <w:szCs w:val="26"/>
        </w:rPr>
        <w:t xml:space="preserve">    </w:t>
      </w:r>
      <w:r w:rsidRPr="0028654F">
        <w:rPr>
          <w:rFonts w:ascii="Sakkal Majalla" w:hAnsi="Sakkal Majalla" w:cs="Sakkal Majalla"/>
          <w:i/>
          <w:iCs/>
          <w:color w:val="595959"/>
          <w:sz w:val="26"/>
          <w:szCs w:val="26"/>
          <w:rtl/>
        </w:rPr>
        <w:t>مسلم، مصطفى (1997). مباحث في التفسير الموضوعي. دار القلم، دمشق. الفصل الثاني: خطوات التفسير الموضوعي.</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
        <w:gridCol w:w="2160"/>
        <w:gridCol w:w="6120"/>
      </w:tblGrid>
      <w:tr w:rsidR="00A76DA2" w:rsidRPr="0028654F" w14:paraId="5E9AB0DD" w14:textId="77777777" w:rsidTr="00201A65">
        <w:tc>
          <w:tcPr>
            <w:tcW w:w="360" w:type="dxa"/>
            <w:shd w:val="clear" w:color="auto" w:fill="1F3864"/>
            <w:tcMar>
              <w:top w:w="68" w:type="dxa"/>
              <w:left w:w="90" w:type="dxa"/>
              <w:bottom w:w="68" w:type="dxa"/>
              <w:right w:w="90" w:type="dxa"/>
            </w:tcMar>
            <w:vAlign w:val="center"/>
          </w:tcPr>
          <w:p w14:paraId="320E3AEB"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w:t>
            </w:r>
          </w:p>
        </w:tc>
        <w:tc>
          <w:tcPr>
            <w:tcW w:w="2160" w:type="dxa"/>
            <w:shd w:val="clear" w:color="auto" w:fill="1F3864"/>
            <w:tcMar>
              <w:top w:w="68" w:type="dxa"/>
              <w:left w:w="90" w:type="dxa"/>
              <w:bottom w:w="68" w:type="dxa"/>
              <w:right w:w="90" w:type="dxa"/>
            </w:tcMar>
            <w:vAlign w:val="center"/>
          </w:tcPr>
          <w:p w14:paraId="66F72010"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خطوة مصطفى مسلم</w:t>
            </w:r>
          </w:p>
        </w:tc>
        <w:tc>
          <w:tcPr>
            <w:tcW w:w="6120" w:type="dxa"/>
            <w:shd w:val="clear" w:color="auto" w:fill="1F3864"/>
            <w:tcMar>
              <w:top w:w="68" w:type="dxa"/>
              <w:left w:w="90" w:type="dxa"/>
              <w:bottom w:w="68" w:type="dxa"/>
              <w:right w:w="90" w:type="dxa"/>
            </w:tcMar>
            <w:vAlign w:val="center"/>
          </w:tcPr>
          <w:p w14:paraId="3195E5B9"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تطبيقها في هذا البروتوكول</w:t>
            </w:r>
          </w:p>
        </w:tc>
      </w:tr>
      <w:tr w:rsidR="00A76DA2" w:rsidRPr="0028654F" w14:paraId="283AB1E7" w14:textId="77777777" w:rsidTr="00201A65">
        <w:tc>
          <w:tcPr>
            <w:tcW w:w="360" w:type="dxa"/>
            <w:shd w:val="clear" w:color="auto" w:fill="EBF5FB"/>
            <w:tcMar>
              <w:top w:w="68" w:type="dxa"/>
              <w:left w:w="90" w:type="dxa"/>
              <w:bottom w:w="68" w:type="dxa"/>
              <w:right w:w="90" w:type="dxa"/>
            </w:tcMar>
            <w:vAlign w:val="center"/>
          </w:tcPr>
          <w:p w14:paraId="6F7FF323"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1</w:t>
            </w:r>
          </w:p>
        </w:tc>
        <w:tc>
          <w:tcPr>
            <w:tcW w:w="2160" w:type="dxa"/>
            <w:shd w:val="clear" w:color="auto" w:fill="F5F5F5"/>
            <w:tcMar>
              <w:top w:w="68" w:type="dxa"/>
              <w:left w:w="90" w:type="dxa"/>
              <w:bottom w:w="68" w:type="dxa"/>
              <w:right w:w="90" w:type="dxa"/>
            </w:tcMar>
            <w:vAlign w:val="center"/>
          </w:tcPr>
          <w:p w14:paraId="1A9F724A"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تحديد الموضوع وجمع آياته</w:t>
            </w:r>
          </w:p>
        </w:tc>
        <w:tc>
          <w:tcPr>
            <w:tcW w:w="6120" w:type="dxa"/>
            <w:shd w:val="clear" w:color="auto" w:fill="EBF5FB"/>
            <w:tcMar>
              <w:top w:w="68" w:type="dxa"/>
              <w:left w:w="90" w:type="dxa"/>
              <w:bottom w:w="68" w:type="dxa"/>
              <w:right w:w="90" w:type="dxa"/>
            </w:tcMar>
            <w:vAlign w:val="center"/>
          </w:tcPr>
          <w:p w14:paraId="71F03C00"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جمع كل آيات الجذر المستهدف في القرآن كله بالرجوع إلى فهارس الألفاظ، حصرًا تامًا لا تشبعًا تقديريًا.</w:t>
            </w:r>
          </w:p>
        </w:tc>
      </w:tr>
      <w:tr w:rsidR="00A76DA2" w:rsidRPr="0028654F" w14:paraId="0A7C6661" w14:textId="77777777" w:rsidTr="00201A65">
        <w:tc>
          <w:tcPr>
            <w:tcW w:w="360" w:type="dxa"/>
            <w:shd w:val="clear" w:color="auto" w:fill="FFFFFF"/>
            <w:tcMar>
              <w:top w:w="68" w:type="dxa"/>
              <w:left w:w="90" w:type="dxa"/>
              <w:bottom w:w="68" w:type="dxa"/>
              <w:right w:w="90" w:type="dxa"/>
            </w:tcMar>
            <w:vAlign w:val="center"/>
          </w:tcPr>
          <w:p w14:paraId="6EC7C5F4"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2</w:t>
            </w:r>
          </w:p>
        </w:tc>
        <w:tc>
          <w:tcPr>
            <w:tcW w:w="2160" w:type="dxa"/>
            <w:shd w:val="clear" w:color="auto" w:fill="FFFFFF"/>
            <w:tcMar>
              <w:top w:w="68" w:type="dxa"/>
              <w:left w:w="90" w:type="dxa"/>
              <w:bottom w:w="68" w:type="dxa"/>
              <w:right w:w="90" w:type="dxa"/>
            </w:tcMar>
            <w:vAlign w:val="center"/>
          </w:tcPr>
          <w:p w14:paraId="01021615"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ترتيب الآيات زمنياً (مكي قبل مدني)</w:t>
            </w:r>
          </w:p>
        </w:tc>
        <w:tc>
          <w:tcPr>
            <w:tcW w:w="6120" w:type="dxa"/>
            <w:shd w:val="clear" w:color="auto" w:fill="FFFFFF"/>
            <w:tcMar>
              <w:top w:w="68" w:type="dxa"/>
              <w:left w:w="90" w:type="dxa"/>
              <w:bottom w:w="68" w:type="dxa"/>
              <w:right w:w="90" w:type="dxa"/>
            </w:tcMar>
            <w:vAlign w:val="center"/>
          </w:tcPr>
          <w:p w14:paraId="4815E198"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الكشف عن أي تدرج تشريعي أو تطور في المعالجة القرآنية، من الصفة العامة في المكي إلى التطبيق التفصيلي في المدني.</w:t>
            </w:r>
          </w:p>
        </w:tc>
      </w:tr>
      <w:tr w:rsidR="00A76DA2" w:rsidRPr="0028654F" w14:paraId="436E72ED" w14:textId="77777777" w:rsidTr="00201A65">
        <w:tc>
          <w:tcPr>
            <w:tcW w:w="360" w:type="dxa"/>
            <w:shd w:val="clear" w:color="auto" w:fill="EBF5FB"/>
            <w:tcMar>
              <w:top w:w="68" w:type="dxa"/>
              <w:left w:w="90" w:type="dxa"/>
              <w:bottom w:w="68" w:type="dxa"/>
              <w:right w:w="90" w:type="dxa"/>
            </w:tcMar>
            <w:vAlign w:val="center"/>
          </w:tcPr>
          <w:p w14:paraId="6170543A"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3</w:t>
            </w:r>
          </w:p>
        </w:tc>
        <w:tc>
          <w:tcPr>
            <w:tcW w:w="2160" w:type="dxa"/>
            <w:shd w:val="clear" w:color="auto" w:fill="F5F5F5"/>
            <w:tcMar>
              <w:top w:w="68" w:type="dxa"/>
              <w:left w:w="90" w:type="dxa"/>
              <w:bottom w:w="68" w:type="dxa"/>
              <w:right w:w="90" w:type="dxa"/>
            </w:tcMar>
            <w:vAlign w:val="center"/>
          </w:tcPr>
          <w:p w14:paraId="2D5C2FBB"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دراسة كل آية في سياقها الخاص</w:t>
            </w:r>
          </w:p>
        </w:tc>
        <w:tc>
          <w:tcPr>
            <w:tcW w:w="6120" w:type="dxa"/>
            <w:shd w:val="clear" w:color="auto" w:fill="EBF5FB"/>
            <w:tcMar>
              <w:top w:w="68" w:type="dxa"/>
              <w:left w:w="90" w:type="dxa"/>
              <w:bottom w:w="68" w:type="dxa"/>
              <w:right w:w="90" w:type="dxa"/>
            </w:tcMar>
            <w:vAlign w:val="center"/>
          </w:tcPr>
          <w:p w14:paraId="449FD9AC"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تطبيق الخطوات 1–3 من البروتوكول على كل آية منفردة قبل التركيب الكلي.</w:t>
            </w:r>
          </w:p>
        </w:tc>
      </w:tr>
      <w:tr w:rsidR="00A76DA2" w:rsidRPr="0028654F" w14:paraId="667E7085" w14:textId="77777777" w:rsidTr="00201A65">
        <w:tc>
          <w:tcPr>
            <w:tcW w:w="360" w:type="dxa"/>
            <w:shd w:val="clear" w:color="auto" w:fill="FFFFFF"/>
            <w:tcMar>
              <w:top w:w="68" w:type="dxa"/>
              <w:left w:w="90" w:type="dxa"/>
              <w:bottom w:w="68" w:type="dxa"/>
              <w:right w:w="90" w:type="dxa"/>
            </w:tcMar>
            <w:vAlign w:val="center"/>
          </w:tcPr>
          <w:p w14:paraId="7F3BC6F6"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4</w:t>
            </w:r>
          </w:p>
        </w:tc>
        <w:tc>
          <w:tcPr>
            <w:tcW w:w="2160" w:type="dxa"/>
            <w:shd w:val="clear" w:color="auto" w:fill="FFFFFF"/>
            <w:tcMar>
              <w:top w:w="68" w:type="dxa"/>
              <w:left w:w="90" w:type="dxa"/>
              <w:bottom w:w="68" w:type="dxa"/>
              <w:right w:w="90" w:type="dxa"/>
            </w:tcMar>
            <w:vAlign w:val="center"/>
          </w:tcPr>
          <w:p w14:paraId="334CB58B"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استخراج القواسم المشتركة والفوارق</w:t>
            </w:r>
          </w:p>
        </w:tc>
        <w:tc>
          <w:tcPr>
            <w:tcW w:w="6120" w:type="dxa"/>
            <w:shd w:val="clear" w:color="auto" w:fill="FFFFFF"/>
            <w:tcMar>
              <w:top w:w="68" w:type="dxa"/>
              <w:left w:w="90" w:type="dxa"/>
              <w:bottom w:w="68" w:type="dxa"/>
              <w:right w:w="90" w:type="dxa"/>
            </w:tcMar>
            <w:vAlign w:val="center"/>
          </w:tcPr>
          <w:p w14:paraId="20DD57CF"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تمييز ما يتكرر ثابتًا في كل الآيات مما يتغير بتغير السياق.</w:t>
            </w:r>
          </w:p>
        </w:tc>
      </w:tr>
      <w:tr w:rsidR="00A76DA2" w:rsidRPr="0028654F" w14:paraId="1D251F00" w14:textId="77777777" w:rsidTr="00201A65">
        <w:tc>
          <w:tcPr>
            <w:tcW w:w="360" w:type="dxa"/>
            <w:shd w:val="clear" w:color="auto" w:fill="EBF5FB"/>
            <w:tcMar>
              <w:top w:w="68" w:type="dxa"/>
              <w:left w:w="90" w:type="dxa"/>
              <w:bottom w:w="68" w:type="dxa"/>
              <w:right w:w="90" w:type="dxa"/>
            </w:tcMar>
            <w:vAlign w:val="center"/>
          </w:tcPr>
          <w:p w14:paraId="1BAF93BB"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5</w:t>
            </w:r>
          </w:p>
        </w:tc>
        <w:tc>
          <w:tcPr>
            <w:tcW w:w="2160" w:type="dxa"/>
            <w:shd w:val="clear" w:color="auto" w:fill="F5F5F5"/>
            <w:tcMar>
              <w:top w:w="68" w:type="dxa"/>
              <w:left w:w="90" w:type="dxa"/>
              <w:bottom w:w="68" w:type="dxa"/>
              <w:right w:w="90" w:type="dxa"/>
            </w:tcMar>
            <w:vAlign w:val="center"/>
          </w:tcPr>
          <w:p w14:paraId="39C3389D"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بناء التصور الموضوعي الشامل</w:t>
            </w:r>
          </w:p>
        </w:tc>
        <w:tc>
          <w:tcPr>
            <w:tcW w:w="6120" w:type="dxa"/>
            <w:shd w:val="clear" w:color="auto" w:fill="EBF5FB"/>
            <w:tcMar>
              <w:top w:w="68" w:type="dxa"/>
              <w:left w:w="90" w:type="dxa"/>
              <w:bottom w:w="68" w:type="dxa"/>
              <w:right w:w="90" w:type="dxa"/>
            </w:tcMar>
            <w:vAlign w:val="center"/>
          </w:tcPr>
          <w:p w14:paraId="115FA40C"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الوصول إلى الصورة الكلية في القرآن كله، وهي مدخل الخطوة الخامسة (المحكم والمتشابه).</w:t>
            </w:r>
          </w:p>
        </w:tc>
      </w:tr>
    </w:tbl>
    <w:p w14:paraId="34231725" w14:textId="77777777" w:rsidR="00A76DA2" w:rsidRPr="0028654F" w:rsidRDefault="00A76DA2" w:rsidP="00A76DA2">
      <w:pPr>
        <w:bidi/>
        <w:spacing w:after="55"/>
        <w:rPr>
          <w:rFonts w:ascii="Sakkal Majalla" w:hAnsi="Sakkal Majalla" w:cs="Sakkal Majalla"/>
          <w:sz w:val="26"/>
          <w:szCs w:val="26"/>
        </w:rPr>
      </w:pPr>
    </w:p>
    <w:p w14:paraId="413BBF9B" w14:textId="77777777" w:rsidR="00A76DA2" w:rsidRPr="0028654F" w:rsidRDefault="00A76DA2" w:rsidP="00A76DA2">
      <w:pPr>
        <w:bidi/>
        <w:spacing w:before="70" w:after="38"/>
        <w:rPr>
          <w:rFonts w:ascii="Sakkal Majalla" w:hAnsi="Sakkal Majalla" w:cs="Sakkal Majalla"/>
          <w:sz w:val="26"/>
          <w:szCs w:val="26"/>
        </w:rPr>
      </w:pPr>
      <w:r>
        <w:rPr>
          <w:rFonts w:ascii="Sakkal Majalla" w:hAnsi="Sakkal Majalla" w:cs="Sakkal Majalla"/>
          <w:b/>
          <w:bCs/>
          <w:color w:val="156082"/>
          <w:sz w:val="26"/>
          <w:szCs w:val="26"/>
          <w:rtl/>
        </w:rPr>
        <w:t>ما الذي يميّز الاستقراء القرآني من التحليل الموضوعاتي (Thematic Analysis)؟</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3240"/>
        <w:gridCol w:w="3240"/>
      </w:tblGrid>
      <w:tr w:rsidR="00A76DA2" w:rsidRPr="0028654F" w14:paraId="1DD1AF29" w14:textId="77777777" w:rsidTr="00201A65">
        <w:tc>
          <w:tcPr>
            <w:tcW w:w="2160" w:type="dxa"/>
            <w:shd w:val="clear" w:color="auto" w:fill="1F3864"/>
            <w:tcMar>
              <w:top w:w="68" w:type="dxa"/>
              <w:left w:w="90" w:type="dxa"/>
              <w:bottom w:w="68" w:type="dxa"/>
              <w:right w:w="90" w:type="dxa"/>
            </w:tcMar>
            <w:vAlign w:val="center"/>
          </w:tcPr>
          <w:p w14:paraId="2C327CFE"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lastRenderedPageBreak/>
              <w:t>المعيار</w:t>
            </w:r>
          </w:p>
        </w:tc>
        <w:tc>
          <w:tcPr>
            <w:tcW w:w="3240" w:type="dxa"/>
            <w:shd w:val="clear" w:color="auto" w:fill="1F3864"/>
            <w:tcMar>
              <w:top w:w="68" w:type="dxa"/>
              <w:left w:w="90" w:type="dxa"/>
              <w:bottom w:w="68" w:type="dxa"/>
              <w:right w:w="90" w:type="dxa"/>
            </w:tcMar>
            <w:vAlign w:val="center"/>
          </w:tcPr>
          <w:p w14:paraId="27F1F464"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التحليل الموضوعاتي الغربي (Braun &amp; Clarke)</w:t>
            </w:r>
          </w:p>
        </w:tc>
        <w:tc>
          <w:tcPr>
            <w:tcW w:w="3240" w:type="dxa"/>
            <w:shd w:val="clear" w:color="auto" w:fill="1F3864"/>
            <w:tcMar>
              <w:top w:w="68" w:type="dxa"/>
              <w:left w:w="90" w:type="dxa"/>
              <w:bottom w:w="68" w:type="dxa"/>
              <w:right w:w="90" w:type="dxa"/>
            </w:tcMar>
            <w:vAlign w:val="center"/>
          </w:tcPr>
          <w:p w14:paraId="08396B2F"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الاستقراء الموضوعي القرآني</w:t>
            </w:r>
          </w:p>
        </w:tc>
      </w:tr>
      <w:tr w:rsidR="00A76DA2" w:rsidRPr="0028654F" w14:paraId="149F5D87" w14:textId="77777777" w:rsidTr="00201A65">
        <w:tc>
          <w:tcPr>
            <w:tcW w:w="2160" w:type="dxa"/>
            <w:shd w:val="clear" w:color="auto" w:fill="EBF5FB"/>
            <w:tcMar>
              <w:top w:w="68" w:type="dxa"/>
              <w:left w:w="90" w:type="dxa"/>
              <w:bottom w:w="68" w:type="dxa"/>
              <w:right w:w="90" w:type="dxa"/>
            </w:tcMar>
            <w:vAlign w:val="center"/>
          </w:tcPr>
          <w:p w14:paraId="10397D82"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مصدر البيانات</w:t>
            </w:r>
          </w:p>
        </w:tc>
        <w:tc>
          <w:tcPr>
            <w:tcW w:w="3240" w:type="dxa"/>
            <w:shd w:val="clear" w:color="auto" w:fill="F5F5F5"/>
            <w:tcMar>
              <w:top w:w="68" w:type="dxa"/>
              <w:left w:w="90" w:type="dxa"/>
              <w:bottom w:w="68" w:type="dxa"/>
              <w:right w:w="90" w:type="dxa"/>
            </w:tcMar>
            <w:vAlign w:val="center"/>
          </w:tcPr>
          <w:p w14:paraId="08908DE4"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نصوص متعددة متنوعة المصدر، بلا تجانس ضروري</w:t>
            </w:r>
          </w:p>
        </w:tc>
        <w:tc>
          <w:tcPr>
            <w:tcW w:w="3240" w:type="dxa"/>
            <w:shd w:val="clear" w:color="auto" w:fill="EBF5FB"/>
            <w:tcMar>
              <w:top w:w="68" w:type="dxa"/>
              <w:left w:w="90" w:type="dxa"/>
              <w:bottom w:w="68" w:type="dxa"/>
              <w:right w:w="90" w:type="dxa"/>
            </w:tcMar>
            <w:vAlign w:val="center"/>
          </w:tcPr>
          <w:p w14:paraId="2CA01701"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نص واحد متكامل هو القرآن، فالتجانس المصدري أعلى</w:t>
            </w:r>
          </w:p>
        </w:tc>
      </w:tr>
      <w:tr w:rsidR="00A76DA2" w:rsidRPr="0028654F" w14:paraId="4219C497" w14:textId="77777777" w:rsidTr="00201A65">
        <w:tc>
          <w:tcPr>
            <w:tcW w:w="2160" w:type="dxa"/>
            <w:shd w:val="clear" w:color="auto" w:fill="FFFFFF"/>
            <w:tcMar>
              <w:top w:w="68" w:type="dxa"/>
              <w:left w:w="90" w:type="dxa"/>
              <w:bottom w:w="68" w:type="dxa"/>
              <w:right w:w="90" w:type="dxa"/>
            </w:tcMar>
            <w:vAlign w:val="center"/>
          </w:tcPr>
          <w:p w14:paraId="40D3C78E"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معيار التوقف</w:t>
            </w:r>
          </w:p>
        </w:tc>
        <w:tc>
          <w:tcPr>
            <w:tcW w:w="3240" w:type="dxa"/>
            <w:shd w:val="clear" w:color="auto" w:fill="FFFFFF"/>
            <w:tcMar>
              <w:top w:w="68" w:type="dxa"/>
              <w:left w:w="90" w:type="dxa"/>
              <w:bottom w:w="68" w:type="dxa"/>
              <w:right w:w="90" w:type="dxa"/>
            </w:tcMar>
            <w:vAlign w:val="center"/>
          </w:tcPr>
          <w:p w14:paraId="179B5F51"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تشبّع الأنماط (Data Saturation)، وهو تقديري احتمالي</w:t>
            </w:r>
          </w:p>
        </w:tc>
        <w:tc>
          <w:tcPr>
            <w:tcW w:w="3240" w:type="dxa"/>
            <w:shd w:val="clear" w:color="auto" w:fill="FFFFFF"/>
            <w:tcMar>
              <w:top w:w="68" w:type="dxa"/>
              <w:left w:w="90" w:type="dxa"/>
              <w:bottom w:w="68" w:type="dxa"/>
              <w:right w:w="90" w:type="dxa"/>
            </w:tcMar>
            <w:vAlign w:val="center"/>
          </w:tcPr>
          <w:p w14:paraId="3EA459E7"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حصر تام لكل المواضع، وهو ممكن لأن النص محدود</w:t>
            </w:r>
          </w:p>
        </w:tc>
      </w:tr>
      <w:tr w:rsidR="00A76DA2" w:rsidRPr="0028654F" w14:paraId="4F8AD3DC" w14:textId="77777777" w:rsidTr="00201A65">
        <w:tc>
          <w:tcPr>
            <w:tcW w:w="2160" w:type="dxa"/>
            <w:shd w:val="clear" w:color="auto" w:fill="EBF5FB"/>
            <w:tcMar>
              <w:top w:w="68" w:type="dxa"/>
              <w:left w:w="90" w:type="dxa"/>
              <w:bottom w:w="68" w:type="dxa"/>
              <w:right w:w="90" w:type="dxa"/>
            </w:tcMar>
            <w:vAlign w:val="center"/>
          </w:tcPr>
          <w:p w14:paraId="7197AE3E"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الميزة الجوهرية</w:t>
            </w:r>
          </w:p>
        </w:tc>
        <w:tc>
          <w:tcPr>
            <w:tcW w:w="3240" w:type="dxa"/>
            <w:shd w:val="clear" w:color="auto" w:fill="F5F5F5"/>
            <w:tcMar>
              <w:top w:w="68" w:type="dxa"/>
              <w:left w:w="90" w:type="dxa"/>
              <w:bottom w:w="68" w:type="dxa"/>
              <w:right w:w="90" w:type="dxa"/>
            </w:tcMar>
            <w:vAlign w:val="center"/>
          </w:tcPr>
          <w:p w14:paraId="6304751C"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أداة مرنة لنصوص مفتوحة النهاية</w:t>
            </w:r>
          </w:p>
        </w:tc>
        <w:tc>
          <w:tcPr>
            <w:tcW w:w="3240" w:type="dxa"/>
            <w:shd w:val="clear" w:color="auto" w:fill="EBF5FB"/>
            <w:tcMar>
              <w:top w:w="68" w:type="dxa"/>
              <w:left w:w="90" w:type="dxa"/>
              <w:bottom w:w="68" w:type="dxa"/>
              <w:right w:w="90" w:type="dxa"/>
            </w:tcMar>
            <w:vAlign w:val="center"/>
          </w:tcPr>
          <w:p w14:paraId="3D0DA54A"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إمكان الحصر التام (للجذر ع-د-ل نحو 28 موضعًا) يمنح يقينًا إجرائيًا أعلى</w:t>
            </w:r>
          </w:p>
        </w:tc>
      </w:tr>
    </w:tbl>
    <w:p w14:paraId="1BEE7FCF" w14:textId="77777777" w:rsidR="00A76DA2" w:rsidRPr="0028654F" w:rsidRDefault="00A76DA2" w:rsidP="00A76DA2">
      <w:pPr>
        <w:bidi/>
        <w:spacing w:after="55"/>
        <w:rPr>
          <w:rFonts w:ascii="Sakkal Majalla" w:hAnsi="Sakkal Majalla" w:cs="Sakkal Majalla"/>
          <w:sz w:val="26"/>
          <w:szCs w:val="26"/>
        </w:rPr>
      </w:pPr>
    </w:p>
    <w:p w14:paraId="27A9D65B" w14:textId="77777777" w:rsidR="00A76DA2" w:rsidRPr="0028654F" w:rsidRDefault="00A76DA2" w:rsidP="00A76DA2">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تطبيق الاستقراء الموضوعي: جذر ش-و-ر في مواضعه القرآنية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1080"/>
        <w:gridCol w:w="5760"/>
      </w:tblGrid>
      <w:tr w:rsidR="00A76DA2" w:rsidRPr="0028654F" w14:paraId="06E786BE" w14:textId="77777777" w:rsidTr="00201A65">
        <w:tc>
          <w:tcPr>
            <w:tcW w:w="1800" w:type="dxa"/>
            <w:shd w:val="clear" w:color="auto" w:fill="1F3864"/>
            <w:tcMar>
              <w:top w:w="68" w:type="dxa"/>
              <w:left w:w="90" w:type="dxa"/>
              <w:bottom w:w="68" w:type="dxa"/>
              <w:right w:w="90" w:type="dxa"/>
            </w:tcMar>
            <w:vAlign w:val="center"/>
          </w:tcPr>
          <w:p w14:paraId="399136B4"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الموضع</w:t>
            </w:r>
          </w:p>
        </w:tc>
        <w:tc>
          <w:tcPr>
            <w:tcW w:w="1080" w:type="dxa"/>
            <w:shd w:val="clear" w:color="auto" w:fill="1F3864"/>
            <w:tcMar>
              <w:top w:w="68" w:type="dxa"/>
              <w:left w:w="90" w:type="dxa"/>
              <w:bottom w:w="68" w:type="dxa"/>
              <w:right w:w="90" w:type="dxa"/>
            </w:tcMar>
            <w:vAlign w:val="center"/>
          </w:tcPr>
          <w:p w14:paraId="12EC6279"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النوع</w:t>
            </w:r>
          </w:p>
        </w:tc>
        <w:tc>
          <w:tcPr>
            <w:tcW w:w="5760" w:type="dxa"/>
            <w:shd w:val="clear" w:color="auto" w:fill="1F3864"/>
            <w:tcMar>
              <w:top w:w="68" w:type="dxa"/>
              <w:left w:w="90" w:type="dxa"/>
              <w:bottom w:w="68" w:type="dxa"/>
              <w:right w:w="90" w:type="dxa"/>
            </w:tcMar>
            <w:vAlign w:val="center"/>
          </w:tcPr>
          <w:p w14:paraId="118A6F96"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الدلالة السياقية الخاصة</w:t>
            </w:r>
          </w:p>
        </w:tc>
      </w:tr>
      <w:tr w:rsidR="00A76DA2" w:rsidRPr="0028654F" w14:paraId="419EE852" w14:textId="77777777" w:rsidTr="00201A65">
        <w:tc>
          <w:tcPr>
            <w:tcW w:w="1800" w:type="dxa"/>
            <w:shd w:val="clear" w:color="auto" w:fill="EBF5FB"/>
            <w:tcMar>
              <w:top w:w="68" w:type="dxa"/>
              <w:left w:w="90" w:type="dxa"/>
              <w:bottom w:w="68" w:type="dxa"/>
              <w:right w:w="90" w:type="dxa"/>
            </w:tcMar>
            <w:vAlign w:val="center"/>
          </w:tcPr>
          <w:p w14:paraId="7B28D1CE"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1F3864"/>
                <w:sz w:val="26"/>
                <w:szCs w:val="26"/>
                <w:rtl/>
              </w:rPr>
              <w:t>البقرة:233</w:t>
            </w:r>
          </w:p>
        </w:tc>
        <w:tc>
          <w:tcPr>
            <w:tcW w:w="1080" w:type="dxa"/>
            <w:shd w:val="clear" w:color="auto" w:fill="FFF2CC"/>
            <w:tcMar>
              <w:top w:w="68" w:type="dxa"/>
              <w:left w:w="90" w:type="dxa"/>
              <w:bottom w:w="68" w:type="dxa"/>
              <w:right w:w="90" w:type="dxa"/>
            </w:tcMar>
            <w:vAlign w:val="center"/>
          </w:tcPr>
          <w:p w14:paraId="6805C12C"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color w:val="C49A00"/>
                <w:sz w:val="26"/>
                <w:szCs w:val="26"/>
                <w:rtl/>
              </w:rPr>
              <w:t>مدنية</w:t>
            </w:r>
          </w:p>
        </w:tc>
        <w:tc>
          <w:tcPr>
            <w:tcW w:w="5760" w:type="dxa"/>
            <w:shd w:val="clear" w:color="auto" w:fill="F5FAFF"/>
            <w:tcMar>
              <w:top w:w="68" w:type="dxa"/>
              <w:left w:w="90" w:type="dxa"/>
              <w:bottom w:w="68" w:type="dxa"/>
              <w:right w:w="90" w:type="dxa"/>
            </w:tcMar>
            <w:vAlign w:val="center"/>
          </w:tcPr>
          <w:p w14:paraId="3FD0A035"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الشورى في أدق تفاصيل القرار الأسري (فطام الرضيع)، فهي لا تُقصر على القرارات الكبرى.</w:t>
            </w:r>
          </w:p>
        </w:tc>
      </w:tr>
      <w:tr w:rsidR="00A76DA2" w:rsidRPr="0028654F" w14:paraId="5D69C4A3" w14:textId="77777777" w:rsidTr="00201A65">
        <w:tc>
          <w:tcPr>
            <w:tcW w:w="1800" w:type="dxa"/>
            <w:shd w:val="clear" w:color="auto" w:fill="FFFFFF"/>
            <w:tcMar>
              <w:top w:w="68" w:type="dxa"/>
              <w:left w:w="90" w:type="dxa"/>
              <w:bottom w:w="68" w:type="dxa"/>
              <w:right w:w="90" w:type="dxa"/>
            </w:tcMar>
            <w:vAlign w:val="center"/>
          </w:tcPr>
          <w:p w14:paraId="08436E2E"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1F3864"/>
                <w:sz w:val="26"/>
                <w:szCs w:val="26"/>
                <w:rtl/>
              </w:rPr>
              <w:t>آل عمران:159</w:t>
            </w:r>
          </w:p>
        </w:tc>
        <w:tc>
          <w:tcPr>
            <w:tcW w:w="1080" w:type="dxa"/>
            <w:shd w:val="clear" w:color="auto" w:fill="FFFFFF"/>
            <w:tcMar>
              <w:top w:w="68" w:type="dxa"/>
              <w:left w:w="90" w:type="dxa"/>
              <w:bottom w:w="68" w:type="dxa"/>
              <w:right w:w="90" w:type="dxa"/>
            </w:tcMar>
            <w:vAlign w:val="center"/>
          </w:tcPr>
          <w:p w14:paraId="1DE68CC4"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color w:val="C49A00"/>
                <w:sz w:val="26"/>
                <w:szCs w:val="26"/>
                <w:rtl/>
              </w:rPr>
              <w:t>مدنية (سياق أُحد)</w:t>
            </w:r>
          </w:p>
        </w:tc>
        <w:tc>
          <w:tcPr>
            <w:tcW w:w="5760" w:type="dxa"/>
            <w:shd w:val="clear" w:color="auto" w:fill="FFFFFF"/>
            <w:tcMar>
              <w:top w:w="68" w:type="dxa"/>
              <w:left w:w="90" w:type="dxa"/>
              <w:bottom w:w="68" w:type="dxa"/>
              <w:right w:w="90" w:type="dxa"/>
            </w:tcMar>
            <w:vAlign w:val="center"/>
          </w:tcPr>
          <w:p w14:paraId="30B2FB91"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الموضع المحوري: الشورى في القرار الكبير (الحرب) بعد أُحد، أي بعد نتيجة لم تكن في صالح المسلمين، فالأمر بها استمر رغم ذلك.</w:t>
            </w:r>
          </w:p>
        </w:tc>
      </w:tr>
      <w:tr w:rsidR="00A76DA2" w:rsidRPr="0028654F" w14:paraId="6743A7FF" w14:textId="77777777" w:rsidTr="00201A65">
        <w:tc>
          <w:tcPr>
            <w:tcW w:w="1800" w:type="dxa"/>
            <w:shd w:val="clear" w:color="auto" w:fill="EBF5FB"/>
            <w:tcMar>
              <w:top w:w="68" w:type="dxa"/>
              <w:left w:w="90" w:type="dxa"/>
              <w:bottom w:w="68" w:type="dxa"/>
              <w:right w:w="90" w:type="dxa"/>
            </w:tcMar>
            <w:vAlign w:val="center"/>
          </w:tcPr>
          <w:p w14:paraId="3DA98EAF"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1F3864"/>
                <w:sz w:val="26"/>
                <w:szCs w:val="26"/>
                <w:rtl/>
              </w:rPr>
              <w:t>الشورى:38</w:t>
            </w:r>
          </w:p>
        </w:tc>
        <w:tc>
          <w:tcPr>
            <w:tcW w:w="1080" w:type="dxa"/>
            <w:shd w:val="clear" w:color="auto" w:fill="FFF2CC"/>
            <w:tcMar>
              <w:top w:w="68" w:type="dxa"/>
              <w:left w:w="90" w:type="dxa"/>
              <w:bottom w:w="68" w:type="dxa"/>
              <w:right w:w="90" w:type="dxa"/>
            </w:tcMar>
            <w:vAlign w:val="center"/>
          </w:tcPr>
          <w:p w14:paraId="2CD3B7E0"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color w:val="C49A00"/>
                <w:sz w:val="26"/>
                <w:szCs w:val="26"/>
                <w:rtl/>
              </w:rPr>
              <w:t>مكية</w:t>
            </w:r>
          </w:p>
        </w:tc>
        <w:tc>
          <w:tcPr>
            <w:tcW w:w="5760" w:type="dxa"/>
            <w:shd w:val="clear" w:color="auto" w:fill="F5FAFF"/>
            <w:tcMar>
              <w:top w:w="68" w:type="dxa"/>
              <w:left w:w="90" w:type="dxa"/>
              <w:bottom w:w="68" w:type="dxa"/>
              <w:right w:w="90" w:type="dxa"/>
            </w:tcMar>
            <w:vAlign w:val="center"/>
          </w:tcPr>
          <w:p w14:paraId="5141E038"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الشورى بين صفات المؤمنين، مقرونة بالصلاة والإنفاق، فهي صفة للجماعة المؤمنة قبل أن تكون إجراءً.</w:t>
            </w:r>
          </w:p>
        </w:tc>
      </w:tr>
    </w:tbl>
    <w:p w14:paraId="2990D1CE" w14:textId="77777777" w:rsidR="00A76DA2" w:rsidRPr="0028654F" w:rsidRDefault="00A76DA2" w:rsidP="00A76DA2">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والنمط الذي يظهر أن الشورى ترد في المكي صفةً للجماعة المؤمنة، ثم تأتي في المدني تطبيقاتٍ تفصيلية من القرار الأسري إلى القرار العام. وهذا يثري المبدأ الإداري: الشورى تصلح لكل مستويات القرار، من التشغيلي اليومي إلى الاستراتيجي. ويرد الجذر في موضع رابع هو ﴿فَأَشَارَتْ إِلَيْهِ﴾ (مريم:29) بمعنى الإيماء، فاستبعدته من الاستقراء لاختلاف المعنى. وتسجيل المستبعد وسببه جزء من الحصر.</w:t>
      </w:r>
    </w:p>
    <w:p w14:paraId="33CDA274" w14:textId="77777777" w:rsidR="00A76DA2" w:rsidRPr="0028654F" w:rsidRDefault="00A76DA2" w:rsidP="00A76DA2">
      <w:pPr>
        <w:bidi/>
        <w:spacing w:after="55"/>
        <w:rPr>
          <w:rFonts w:ascii="Sakkal Majalla" w:hAnsi="Sakkal Majalla" w:cs="Sakkal Majalla"/>
          <w:sz w:val="26"/>
          <w:szCs w:val="26"/>
        </w:rPr>
      </w:pPr>
    </w:p>
    <w:p w14:paraId="72DE1514" w14:textId="77777777" w:rsidR="00A76DA2" w:rsidRPr="0028654F" w:rsidRDefault="00A76DA2" w:rsidP="00A76DA2">
      <w:pPr>
        <w:pBdr>
          <w:bottom w:val="single" w:sz="6" w:space="0" w:color="D6E4F0"/>
        </w:pBdr>
        <w:bidi/>
        <w:spacing w:before="20" w:after="65"/>
        <w:rPr>
          <w:rFonts w:ascii="Sakkal Majalla" w:hAnsi="Sakkal Majalla" w:cs="Sakkal Majalla"/>
          <w:sz w:val="26"/>
          <w:szCs w:val="26"/>
        </w:rPr>
      </w:pPr>
    </w:p>
    <w:p w14:paraId="4CDB9168" w14:textId="77777777" w:rsidR="00A76DA2" w:rsidRPr="0028654F" w:rsidRDefault="00A76DA2" w:rsidP="00A76DA2">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تطبيق الاستقراء الموضوعي على جذر ع-د-ل: نموذج مكمّل</w:t>
      </w:r>
    </w:p>
    <w:p w14:paraId="1E66276A" w14:textId="77777777"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وإلى جانب جذر ش-و-ر، أطبّق الاستقراء على جذر ع-د-ل لأبيّن أن المنهج يعمل بالانضباط نفسه على جذور متفاوتة الاتساع. والجدول يعرض خمسة مواضع ممثِّلة من نحو ثمانية وعشرين، والحصر الكامل مكانه البطاقة الكاملة:</w:t>
      </w:r>
    </w:p>
    <w:tbl>
      <w:tblPr>
        <w:bidiVisual/>
        <w:tblW w:w="8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900"/>
        <w:gridCol w:w="3960"/>
        <w:gridCol w:w="2160"/>
      </w:tblGrid>
      <w:tr w:rsidR="00A76DA2" w:rsidRPr="0028654F" w14:paraId="0B80DABC" w14:textId="77777777" w:rsidTr="00201A65">
        <w:tc>
          <w:tcPr>
            <w:tcW w:w="1800" w:type="dxa"/>
            <w:shd w:val="clear" w:color="auto" w:fill="1F3864"/>
            <w:tcMar>
              <w:top w:w="68" w:type="dxa"/>
              <w:left w:w="90" w:type="dxa"/>
              <w:bottom w:w="68" w:type="dxa"/>
              <w:right w:w="90" w:type="dxa"/>
            </w:tcMar>
            <w:vAlign w:val="center"/>
          </w:tcPr>
          <w:p w14:paraId="5002BECF"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الموضع</w:t>
            </w:r>
          </w:p>
        </w:tc>
        <w:tc>
          <w:tcPr>
            <w:tcW w:w="900" w:type="dxa"/>
            <w:shd w:val="clear" w:color="auto" w:fill="1F3864"/>
            <w:tcMar>
              <w:top w:w="68" w:type="dxa"/>
              <w:left w:w="90" w:type="dxa"/>
              <w:bottom w:w="68" w:type="dxa"/>
              <w:right w:w="90" w:type="dxa"/>
            </w:tcMar>
            <w:vAlign w:val="center"/>
          </w:tcPr>
          <w:p w14:paraId="145EF8F9"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النوع</w:t>
            </w:r>
          </w:p>
        </w:tc>
        <w:tc>
          <w:tcPr>
            <w:tcW w:w="3960" w:type="dxa"/>
            <w:shd w:val="clear" w:color="auto" w:fill="1F3864"/>
            <w:tcMar>
              <w:top w:w="68" w:type="dxa"/>
              <w:left w:w="90" w:type="dxa"/>
              <w:bottom w:w="68" w:type="dxa"/>
              <w:right w:w="90" w:type="dxa"/>
            </w:tcMar>
            <w:vAlign w:val="center"/>
          </w:tcPr>
          <w:p w14:paraId="1A821FE8"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السياق الإداري الخاص</w:t>
            </w:r>
          </w:p>
        </w:tc>
        <w:tc>
          <w:tcPr>
            <w:tcW w:w="2160" w:type="dxa"/>
            <w:shd w:val="clear" w:color="auto" w:fill="1F3864"/>
            <w:tcMar>
              <w:top w:w="68" w:type="dxa"/>
              <w:left w:w="90" w:type="dxa"/>
              <w:bottom w:w="68" w:type="dxa"/>
              <w:right w:w="90" w:type="dxa"/>
            </w:tcMar>
            <w:vAlign w:val="center"/>
          </w:tcPr>
          <w:p w14:paraId="0D0ECAA5"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الإضافة للمبدأ</w:t>
            </w:r>
          </w:p>
        </w:tc>
      </w:tr>
      <w:tr w:rsidR="00A76DA2" w:rsidRPr="0028654F" w14:paraId="75FA05EF" w14:textId="77777777" w:rsidTr="00201A65">
        <w:tc>
          <w:tcPr>
            <w:tcW w:w="1800" w:type="dxa"/>
            <w:shd w:val="clear" w:color="auto" w:fill="EBF5FB"/>
            <w:tcMar>
              <w:top w:w="68" w:type="dxa"/>
              <w:left w:w="90" w:type="dxa"/>
              <w:bottom w:w="68" w:type="dxa"/>
              <w:right w:w="90" w:type="dxa"/>
            </w:tcMar>
            <w:vAlign w:val="center"/>
          </w:tcPr>
          <w:p w14:paraId="69541A03"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1F3864"/>
                <w:sz w:val="26"/>
                <w:szCs w:val="26"/>
                <w:rtl/>
              </w:rPr>
              <w:t>النساء:58</w:t>
            </w:r>
          </w:p>
        </w:tc>
        <w:tc>
          <w:tcPr>
            <w:tcW w:w="900" w:type="dxa"/>
            <w:shd w:val="clear" w:color="auto" w:fill="FFF2CC"/>
            <w:tcMar>
              <w:top w:w="68" w:type="dxa"/>
              <w:left w:w="90" w:type="dxa"/>
              <w:bottom w:w="68" w:type="dxa"/>
              <w:right w:w="90" w:type="dxa"/>
            </w:tcMar>
            <w:vAlign w:val="center"/>
          </w:tcPr>
          <w:p w14:paraId="5A76DC60"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color w:val="C49A00"/>
                <w:sz w:val="26"/>
                <w:szCs w:val="26"/>
                <w:rtl/>
              </w:rPr>
              <w:t>مدنية</w:t>
            </w:r>
          </w:p>
        </w:tc>
        <w:tc>
          <w:tcPr>
            <w:tcW w:w="3960" w:type="dxa"/>
            <w:shd w:val="clear" w:color="auto" w:fill="F5FAFF"/>
            <w:tcMar>
              <w:top w:w="68" w:type="dxa"/>
              <w:left w:w="90" w:type="dxa"/>
              <w:bottom w:w="68" w:type="dxa"/>
              <w:right w:w="90" w:type="dxa"/>
            </w:tcMar>
            <w:vAlign w:val="center"/>
          </w:tcPr>
          <w:p w14:paraId="1CF12F4F"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العدل في الحكم بين الناس، في سياق تشريعي مؤسسي مباشر.</w:t>
            </w:r>
          </w:p>
        </w:tc>
        <w:tc>
          <w:tcPr>
            <w:tcW w:w="2160" w:type="dxa"/>
            <w:shd w:val="clear" w:color="auto" w:fill="EBF5E0"/>
            <w:tcMar>
              <w:top w:w="68" w:type="dxa"/>
              <w:left w:w="90" w:type="dxa"/>
              <w:bottom w:w="68" w:type="dxa"/>
              <w:right w:w="90" w:type="dxa"/>
            </w:tcMar>
            <w:vAlign w:val="center"/>
          </w:tcPr>
          <w:p w14:paraId="6BB0BAC5"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نطاق العدل الإداري: يشمل الحكم والقضاء.</w:t>
            </w:r>
          </w:p>
        </w:tc>
      </w:tr>
      <w:tr w:rsidR="00A76DA2" w:rsidRPr="0028654F" w14:paraId="27199639" w14:textId="77777777" w:rsidTr="00201A65">
        <w:tc>
          <w:tcPr>
            <w:tcW w:w="1800" w:type="dxa"/>
            <w:shd w:val="clear" w:color="auto" w:fill="FFFFFF"/>
            <w:tcMar>
              <w:top w:w="68" w:type="dxa"/>
              <w:left w:w="90" w:type="dxa"/>
              <w:bottom w:w="68" w:type="dxa"/>
              <w:right w:w="90" w:type="dxa"/>
            </w:tcMar>
            <w:vAlign w:val="center"/>
          </w:tcPr>
          <w:p w14:paraId="13C29119"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1F3864"/>
                <w:sz w:val="26"/>
                <w:szCs w:val="26"/>
                <w:rtl/>
              </w:rPr>
              <w:lastRenderedPageBreak/>
              <w:t>النساء:135</w:t>
            </w:r>
          </w:p>
        </w:tc>
        <w:tc>
          <w:tcPr>
            <w:tcW w:w="900" w:type="dxa"/>
            <w:shd w:val="clear" w:color="auto" w:fill="FFFFFF"/>
            <w:tcMar>
              <w:top w:w="68" w:type="dxa"/>
              <w:left w:w="90" w:type="dxa"/>
              <w:bottom w:w="68" w:type="dxa"/>
              <w:right w:w="90" w:type="dxa"/>
            </w:tcMar>
            <w:vAlign w:val="center"/>
          </w:tcPr>
          <w:p w14:paraId="2A451585"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color w:val="C49A00"/>
                <w:sz w:val="26"/>
                <w:szCs w:val="26"/>
                <w:rtl/>
              </w:rPr>
              <w:t>مدنية</w:t>
            </w:r>
          </w:p>
        </w:tc>
        <w:tc>
          <w:tcPr>
            <w:tcW w:w="3960" w:type="dxa"/>
            <w:shd w:val="clear" w:color="auto" w:fill="FFFFFF"/>
            <w:tcMar>
              <w:top w:w="68" w:type="dxa"/>
              <w:left w:w="90" w:type="dxa"/>
              <w:bottom w:w="68" w:type="dxa"/>
              <w:right w:w="90" w:type="dxa"/>
            </w:tcMar>
            <w:vAlign w:val="center"/>
          </w:tcPr>
          <w:p w14:paraId="375753F4"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العدل ولو على النفس والوالدين والأقربين، فلا استثناء للقرابة.</w:t>
            </w:r>
          </w:p>
        </w:tc>
        <w:tc>
          <w:tcPr>
            <w:tcW w:w="2160" w:type="dxa"/>
            <w:shd w:val="clear" w:color="auto" w:fill="FFFFFF"/>
            <w:tcMar>
              <w:top w:w="68" w:type="dxa"/>
              <w:left w:w="90" w:type="dxa"/>
              <w:bottom w:w="68" w:type="dxa"/>
              <w:right w:w="90" w:type="dxa"/>
            </w:tcMar>
            <w:vAlign w:val="center"/>
          </w:tcPr>
          <w:p w14:paraId="2C3C79CE"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حياد العدل: لا ميل لمصلحة شخصية.</w:t>
            </w:r>
          </w:p>
        </w:tc>
      </w:tr>
      <w:tr w:rsidR="00A76DA2" w:rsidRPr="0028654F" w14:paraId="5F3AFC72" w14:textId="77777777" w:rsidTr="00201A65">
        <w:tc>
          <w:tcPr>
            <w:tcW w:w="1800" w:type="dxa"/>
            <w:shd w:val="clear" w:color="auto" w:fill="EBF5FB"/>
            <w:tcMar>
              <w:top w:w="68" w:type="dxa"/>
              <w:left w:w="90" w:type="dxa"/>
              <w:bottom w:w="68" w:type="dxa"/>
              <w:right w:w="90" w:type="dxa"/>
            </w:tcMar>
            <w:vAlign w:val="center"/>
          </w:tcPr>
          <w:p w14:paraId="1BA4E000"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1F3864"/>
                <w:sz w:val="26"/>
                <w:szCs w:val="26"/>
                <w:rtl/>
              </w:rPr>
              <w:t>المائدة:8</w:t>
            </w:r>
          </w:p>
        </w:tc>
        <w:tc>
          <w:tcPr>
            <w:tcW w:w="900" w:type="dxa"/>
            <w:shd w:val="clear" w:color="auto" w:fill="FFF2CC"/>
            <w:tcMar>
              <w:top w:w="68" w:type="dxa"/>
              <w:left w:w="90" w:type="dxa"/>
              <w:bottom w:w="68" w:type="dxa"/>
              <w:right w:w="90" w:type="dxa"/>
            </w:tcMar>
            <w:vAlign w:val="center"/>
          </w:tcPr>
          <w:p w14:paraId="1F322AEE"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color w:val="C49A00"/>
                <w:sz w:val="26"/>
                <w:szCs w:val="26"/>
                <w:rtl/>
              </w:rPr>
              <w:t>مدنية</w:t>
            </w:r>
          </w:p>
        </w:tc>
        <w:tc>
          <w:tcPr>
            <w:tcW w:w="3960" w:type="dxa"/>
            <w:shd w:val="clear" w:color="auto" w:fill="F5FAFF"/>
            <w:tcMar>
              <w:top w:w="68" w:type="dxa"/>
              <w:left w:w="90" w:type="dxa"/>
              <w:bottom w:w="68" w:type="dxa"/>
              <w:right w:w="90" w:type="dxa"/>
            </w:tcMar>
            <w:vAlign w:val="center"/>
          </w:tcPr>
          <w:p w14:paraId="62A5B883"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العدل مع من نبغضهم، فلا يسقط بتغير العلاقة.</w:t>
            </w:r>
          </w:p>
        </w:tc>
        <w:tc>
          <w:tcPr>
            <w:tcW w:w="2160" w:type="dxa"/>
            <w:shd w:val="clear" w:color="auto" w:fill="EBF5E0"/>
            <w:tcMar>
              <w:top w:w="68" w:type="dxa"/>
              <w:left w:w="90" w:type="dxa"/>
              <w:bottom w:w="68" w:type="dxa"/>
              <w:right w:w="90" w:type="dxa"/>
            </w:tcMar>
            <w:vAlign w:val="center"/>
          </w:tcPr>
          <w:p w14:paraId="0AA46172"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ثبات العدل: يستمر مهما كانت المشاعر.</w:t>
            </w:r>
          </w:p>
        </w:tc>
      </w:tr>
      <w:tr w:rsidR="00A76DA2" w:rsidRPr="0028654F" w14:paraId="103D54C4" w14:textId="77777777" w:rsidTr="00201A65">
        <w:tc>
          <w:tcPr>
            <w:tcW w:w="1800" w:type="dxa"/>
            <w:shd w:val="clear" w:color="auto" w:fill="FFFFFF"/>
            <w:tcMar>
              <w:top w:w="68" w:type="dxa"/>
              <w:left w:w="90" w:type="dxa"/>
              <w:bottom w:w="68" w:type="dxa"/>
              <w:right w:w="90" w:type="dxa"/>
            </w:tcMar>
            <w:vAlign w:val="center"/>
          </w:tcPr>
          <w:p w14:paraId="74F39DCB"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1F3864"/>
                <w:sz w:val="26"/>
                <w:szCs w:val="26"/>
                <w:rtl/>
              </w:rPr>
              <w:t>النحل:90</w:t>
            </w:r>
          </w:p>
        </w:tc>
        <w:tc>
          <w:tcPr>
            <w:tcW w:w="900" w:type="dxa"/>
            <w:shd w:val="clear" w:color="auto" w:fill="FFFFFF"/>
            <w:tcMar>
              <w:top w:w="68" w:type="dxa"/>
              <w:left w:w="90" w:type="dxa"/>
              <w:bottom w:w="68" w:type="dxa"/>
              <w:right w:w="90" w:type="dxa"/>
            </w:tcMar>
            <w:vAlign w:val="center"/>
          </w:tcPr>
          <w:p w14:paraId="40F962AB"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color w:val="C49A00"/>
                <w:sz w:val="26"/>
                <w:szCs w:val="26"/>
                <w:rtl/>
              </w:rPr>
              <w:t>مكية</w:t>
            </w:r>
          </w:p>
        </w:tc>
        <w:tc>
          <w:tcPr>
            <w:tcW w:w="3960" w:type="dxa"/>
            <w:shd w:val="clear" w:color="auto" w:fill="FFFFFF"/>
            <w:tcMar>
              <w:top w:w="68" w:type="dxa"/>
              <w:left w:w="90" w:type="dxa"/>
              <w:bottom w:w="68" w:type="dxa"/>
              <w:right w:w="90" w:type="dxa"/>
            </w:tcMar>
            <w:vAlign w:val="center"/>
          </w:tcPr>
          <w:p w14:paraId="3A4AFF95"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العدل مقرون بالإحسان، على وجه التكامل لا التعارض.</w:t>
            </w:r>
          </w:p>
        </w:tc>
        <w:tc>
          <w:tcPr>
            <w:tcW w:w="2160" w:type="dxa"/>
            <w:shd w:val="clear" w:color="auto" w:fill="FFFFFF"/>
            <w:tcMar>
              <w:top w:w="68" w:type="dxa"/>
              <w:left w:w="90" w:type="dxa"/>
              <w:bottom w:w="68" w:type="dxa"/>
              <w:right w:w="90" w:type="dxa"/>
            </w:tcMar>
            <w:vAlign w:val="center"/>
          </w:tcPr>
          <w:p w14:paraId="6A3BB937"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صلة العدل بما فوقه: الواجب قبل الفضل.</w:t>
            </w:r>
          </w:p>
        </w:tc>
      </w:tr>
      <w:tr w:rsidR="00A76DA2" w:rsidRPr="0028654F" w14:paraId="6D9FBF3E" w14:textId="77777777" w:rsidTr="00201A65">
        <w:tc>
          <w:tcPr>
            <w:tcW w:w="1800" w:type="dxa"/>
            <w:shd w:val="clear" w:color="auto" w:fill="EBF5FB"/>
            <w:tcMar>
              <w:top w:w="68" w:type="dxa"/>
              <w:left w:w="90" w:type="dxa"/>
              <w:bottom w:w="68" w:type="dxa"/>
              <w:right w:w="90" w:type="dxa"/>
            </w:tcMar>
            <w:vAlign w:val="center"/>
          </w:tcPr>
          <w:p w14:paraId="1BE99841"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الأنعام:152</w:t>
            </w:r>
          </w:p>
        </w:tc>
        <w:tc>
          <w:tcPr>
            <w:tcW w:w="900" w:type="dxa"/>
            <w:shd w:val="clear" w:color="auto" w:fill="FFF2CC"/>
            <w:tcMar>
              <w:top w:w="68" w:type="dxa"/>
              <w:left w:w="90" w:type="dxa"/>
              <w:bottom w:w="68" w:type="dxa"/>
              <w:right w:w="90" w:type="dxa"/>
            </w:tcMar>
            <w:vAlign w:val="center"/>
          </w:tcPr>
          <w:p w14:paraId="6B82C02A"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C49A00"/>
                <w:sz w:val="26"/>
                <w:szCs w:val="26"/>
                <w:rtl/>
              </w:rPr>
              <w:t>مكية</w:t>
            </w:r>
          </w:p>
        </w:tc>
        <w:tc>
          <w:tcPr>
            <w:tcW w:w="3960" w:type="dxa"/>
            <w:shd w:val="clear" w:color="auto" w:fill="F5FAFF"/>
            <w:tcMar>
              <w:top w:w="68" w:type="dxa"/>
              <w:left w:w="90" w:type="dxa"/>
              <w:bottom w:w="68" w:type="dxa"/>
              <w:right w:w="90" w:type="dxa"/>
            </w:tcMar>
            <w:vAlign w:val="center"/>
          </w:tcPr>
          <w:p w14:paraId="12130133"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العدل في القول ولو كان المقول فيه ذا قربى.</w:t>
            </w:r>
          </w:p>
        </w:tc>
        <w:tc>
          <w:tcPr>
            <w:tcW w:w="2160" w:type="dxa"/>
            <w:shd w:val="clear" w:color="auto" w:fill="EBF5E0"/>
            <w:tcMar>
              <w:top w:w="68" w:type="dxa"/>
              <w:left w:w="90" w:type="dxa"/>
              <w:bottom w:w="68" w:type="dxa"/>
              <w:right w:w="90" w:type="dxa"/>
            </w:tcMar>
            <w:vAlign w:val="center"/>
          </w:tcPr>
          <w:p w14:paraId="7E21B167"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يمد العدل من الفعل إلى الكلمة والشهادة.</w:t>
            </w:r>
          </w:p>
        </w:tc>
      </w:tr>
    </w:tbl>
    <w:p w14:paraId="24788D0F" w14:textId="77777777" w:rsidR="00A76DA2" w:rsidRPr="0028654F" w:rsidRDefault="00A76DA2" w:rsidP="00A76DA2">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والنمط في جذر ع-د-ل أن المكي يقرّر العدل أصلًا عامًا في الأمر الإلهي وفي القول، والمدني يفصّل تطبيقاته المؤسسية، مع خاصية الثبات: لا يسقط بالعداوة ولا بالقرابة. وهذه الخاصية هي ما تكشفه الخطوة الرابعة، وستفيد عند مقارنة المفهوم بنظريات العدالة التنظيمية لاحقًا.</w:t>
      </w:r>
    </w:p>
    <w:p w14:paraId="3FC842B4" w14:textId="77777777" w:rsidR="00A76DA2" w:rsidRPr="0028654F" w:rsidRDefault="00A76DA2" w:rsidP="00A76DA2">
      <w:pPr>
        <w:bidi/>
        <w:spacing w:after="55"/>
        <w:rPr>
          <w:rFonts w:ascii="Sakkal Majalla" w:hAnsi="Sakkal Majalla" w:cs="Sakkal Majalla"/>
          <w:sz w:val="26"/>
          <w:szCs w:val="26"/>
        </w:rPr>
      </w:pPr>
    </w:p>
    <w:p w14:paraId="00B3CD75" w14:textId="77777777" w:rsidR="00A76DA2" w:rsidRPr="0028654F" w:rsidRDefault="00A76DA2" w:rsidP="00A76DA2">
      <w:pPr>
        <w:pBdr>
          <w:bottom w:val="single" w:sz="6" w:space="0" w:color="D6E4F0"/>
        </w:pBdr>
        <w:bidi/>
        <w:spacing w:before="20" w:after="65"/>
        <w:rPr>
          <w:rFonts w:ascii="Sakkal Majalla" w:hAnsi="Sakkal Majalla" w:cs="Sakkal Majalla"/>
          <w:sz w:val="26"/>
          <w:szCs w:val="26"/>
        </w:rPr>
      </w:pPr>
    </w:p>
    <w:p w14:paraId="0CDDC1B9" w14:textId="77777777" w:rsidR="00A76DA2" w:rsidRPr="0028654F" w:rsidRDefault="00A76DA2" w:rsidP="00A76DA2">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6.5  الخطوات الاختيارية: متى تُفعَّل ولماذا لم تُجعل إلزامية</w:t>
      </w:r>
      <w:r>
        <w:fldChar w:fldCharType="begin"/>
      </w:r>
      <w:r>
        <w:instrText xml:space="preserve"> TC "6.5  الخطوات الاختيارية: متى تُفعَّل ولماذا لم تُجعل إلزامية" \l 2 </w:instrText>
      </w:r>
      <w:r>
        <w:fldChar w:fldCharType="end"/>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80"/>
        <w:gridCol w:w="2880"/>
        <w:gridCol w:w="2880"/>
      </w:tblGrid>
      <w:tr w:rsidR="00A76DA2" w:rsidRPr="0028654F" w14:paraId="000D8F87" w14:textId="77777777" w:rsidTr="00201A65">
        <w:tc>
          <w:tcPr>
            <w:tcW w:w="2880" w:type="dxa"/>
            <w:shd w:val="clear" w:color="auto" w:fill="1F3864"/>
            <w:tcMar>
              <w:top w:w="68" w:type="dxa"/>
              <w:left w:w="90" w:type="dxa"/>
              <w:bottom w:w="68" w:type="dxa"/>
              <w:right w:w="90" w:type="dxa"/>
            </w:tcMar>
            <w:vAlign w:val="center"/>
          </w:tcPr>
          <w:p w14:paraId="325D7CDF"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الخطوة الاختيارية</w:t>
            </w:r>
          </w:p>
        </w:tc>
        <w:tc>
          <w:tcPr>
            <w:tcW w:w="2880" w:type="dxa"/>
            <w:shd w:val="clear" w:color="auto" w:fill="1F3864"/>
            <w:tcMar>
              <w:top w:w="68" w:type="dxa"/>
              <w:left w:w="90" w:type="dxa"/>
              <w:bottom w:w="68" w:type="dxa"/>
              <w:right w:w="90" w:type="dxa"/>
            </w:tcMar>
            <w:vAlign w:val="center"/>
          </w:tcPr>
          <w:p w14:paraId="478C51DD"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معيار التفعيل</w:t>
            </w:r>
          </w:p>
        </w:tc>
        <w:tc>
          <w:tcPr>
            <w:tcW w:w="2880" w:type="dxa"/>
            <w:shd w:val="clear" w:color="auto" w:fill="1F3864"/>
            <w:tcMar>
              <w:top w:w="68" w:type="dxa"/>
              <w:left w:w="90" w:type="dxa"/>
              <w:bottom w:w="68" w:type="dxa"/>
              <w:right w:w="90" w:type="dxa"/>
            </w:tcMar>
            <w:vAlign w:val="center"/>
          </w:tcPr>
          <w:p w14:paraId="6D2D5B1E"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b/>
                <w:bCs/>
                <w:color w:val="FFFFFF"/>
                <w:sz w:val="26"/>
                <w:szCs w:val="26"/>
                <w:rtl/>
              </w:rPr>
              <w:t>مثال تفعيل</w:t>
            </w:r>
          </w:p>
        </w:tc>
      </w:tr>
      <w:tr w:rsidR="00A76DA2" w:rsidRPr="0028654F" w14:paraId="66658CCD" w14:textId="77777777" w:rsidTr="00201A65">
        <w:tc>
          <w:tcPr>
            <w:tcW w:w="2880" w:type="dxa"/>
            <w:shd w:val="clear" w:color="auto" w:fill="EBF5FB"/>
            <w:tcMar>
              <w:top w:w="68" w:type="dxa"/>
              <w:left w:w="90" w:type="dxa"/>
              <w:bottom w:w="68" w:type="dxa"/>
              <w:right w:w="90" w:type="dxa"/>
            </w:tcMar>
            <w:vAlign w:val="center"/>
          </w:tcPr>
          <w:p w14:paraId="2347EAD0"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b/>
                <w:bCs/>
                <w:color w:val="000000"/>
                <w:sz w:val="26"/>
                <w:szCs w:val="26"/>
                <w:rtl/>
              </w:rPr>
              <w:t>التحليل البلاغي العميق (نظرية النظم عند الجرجاني)</w:t>
            </w:r>
          </w:p>
        </w:tc>
        <w:tc>
          <w:tcPr>
            <w:tcW w:w="2880" w:type="dxa"/>
            <w:shd w:val="clear" w:color="auto" w:fill="FFF2CC"/>
            <w:tcMar>
              <w:top w:w="68" w:type="dxa"/>
              <w:left w:w="90" w:type="dxa"/>
              <w:bottom w:w="68" w:type="dxa"/>
              <w:right w:w="90" w:type="dxa"/>
            </w:tcMar>
            <w:vAlign w:val="center"/>
          </w:tcPr>
          <w:p w14:paraId="1907ECF5"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حين يحمل اختيار لفظ بعينه دون مرادفه دلالة إدارية مباشرة يفوّتها القارئ العادي</w:t>
            </w:r>
          </w:p>
        </w:tc>
        <w:tc>
          <w:tcPr>
            <w:tcW w:w="2880" w:type="dxa"/>
            <w:shd w:val="clear" w:color="auto" w:fill="EBF5FB"/>
            <w:tcMar>
              <w:top w:w="68" w:type="dxa"/>
              <w:left w:w="90" w:type="dxa"/>
              <w:bottom w:w="68" w:type="dxa"/>
              <w:right w:w="90" w:type="dxa"/>
            </w:tcMar>
            <w:vAlign w:val="center"/>
          </w:tcPr>
          <w:p w14:paraId="601A2761"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لماذا «شاورهم» لا «استشرهم»؟ صيغة المفاعلة تدل على مشاركة متبادلة، لا على مجرد طلب رأي من طرف واحد.</w:t>
            </w:r>
          </w:p>
        </w:tc>
      </w:tr>
      <w:tr w:rsidR="00A76DA2" w:rsidRPr="0028654F" w14:paraId="51390BC1" w14:textId="77777777" w:rsidTr="00201A65">
        <w:tc>
          <w:tcPr>
            <w:tcW w:w="2880" w:type="dxa"/>
            <w:shd w:val="clear" w:color="auto" w:fill="FFFFFF"/>
            <w:tcMar>
              <w:top w:w="68" w:type="dxa"/>
              <w:left w:w="90" w:type="dxa"/>
              <w:bottom w:w="68" w:type="dxa"/>
              <w:right w:w="90" w:type="dxa"/>
            </w:tcMar>
            <w:vAlign w:val="center"/>
          </w:tcPr>
          <w:p w14:paraId="60D78922"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مقارنة مواضع المصطلح الواحد</w:t>
            </w:r>
          </w:p>
        </w:tc>
        <w:tc>
          <w:tcPr>
            <w:tcW w:w="2880" w:type="dxa"/>
            <w:shd w:val="clear" w:color="auto" w:fill="FFFFFF"/>
            <w:tcMar>
              <w:top w:w="68" w:type="dxa"/>
              <w:left w:w="90" w:type="dxa"/>
              <w:bottom w:w="68" w:type="dxa"/>
              <w:right w:w="90" w:type="dxa"/>
            </w:tcMar>
            <w:vAlign w:val="center"/>
          </w:tcPr>
          <w:p w14:paraId="47B4D66F"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حين يرد اللفظ نفسه في سياقات متعددة تكشف تدرجًا دلاليًا يفيد الاشتقاق الإداري</w:t>
            </w:r>
          </w:p>
        </w:tc>
        <w:tc>
          <w:tcPr>
            <w:tcW w:w="2880" w:type="dxa"/>
            <w:shd w:val="clear" w:color="auto" w:fill="FFFFFF"/>
            <w:tcMar>
              <w:top w:w="68" w:type="dxa"/>
              <w:left w:w="90" w:type="dxa"/>
              <w:bottom w:w="68" w:type="dxa"/>
              <w:right w:w="90" w:type="dxa"/>
            </w:tcMar>
            <w:vAlign w:val="center"/>
          </w:tcPr>
          <w:p w14:paraId="7F934E8A"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مقارنة «الأمانة» في الأحزاب:72 (المعنى الكوني) بالنساء:58 (التطبيق) تكشف حركة من العام إلى الخاص.</w:t>
            </w:r>
          </w:p>
        </w:tc>
      </w:tr>
      <w:tr w:rsidR="00A76DA2" w:rsidRPr="0028654F" w14:paraId="3D2B5CD8" w14:textId="77777777" w:rsidTr="00201A65">
        <w:tc>
          <w:tcPr>
            <w:tcW w:w="2880" w:type="dxa"/>
            <w:shd w:val="clear" w:color="auto" w:fill="EBF5FB"/>
            <w:tcMar>
              <w:top w:w="68" w:type="dxa"/>
              <w:left w:w="90" w:type="dxa"/>
              <w:bottom w:w="68" w:type="dxa"/>
              <w:right w:w="90" w:type="dxa"/>
            </w:tcMar>
            <w:vAlign w:val="center"/>
          </w:tcPr>
          <w:p w14:paraId="1484BC43"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السياق الحضاري عند النزول</w:t>
            </w:r>
          </w:p>
        </w:tc>
        <w:tc>
          <w:tcPr>
            <w:tcW w:w="2880" w:type="dxa"/>
            <w:shd w:val="clear" w:color="auto" w:fill="FFF2CC"/>
            <w:tcMar>
              <w:top w:w="68" w:type="dxa"/>
              <w:left w:w="90" w:type="dxa"/>
              <w:bottom w:w="68" w:type="dxa"/>
              <w:right w:w="90" w:type="dxa"/>
            </w:tcMar>
            <w:vAlign w:val="center"/>
          </w:tcPr>
          <w:p w14:paraId="43372550"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حين تغيّر معرفة العرف السائد وقت النزول فهمَ الدلالة تغييرًا جوهريًا</w:t>
            </w:r>
          </w:p>
        </w:tc>
        <w:tc>
          <w:tcPr>
            <w:tcW w:w="2880" w:type="dxa"/>
            <w:shd w:val="clear" w:color="auto" w:fill="EBF5FB"/>
            <w:tcMar>
              <w:top w:w="68" w:type="dxa"/>
              <w:left w:w="90" w:type="dxa"/>
              <w:bottom w:w="68" w:type="dxa"/>
              <w:right w:w="90" w:type="dxa"/>
            </w:tcMar>
            <w:vAlign w:val="center"/>
          </w:tcPr>
          <w:p w14:paraId="359F5923"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في حديث «أعطوا الأجير أجره» يُسأل: هل كان تأخير الأجر شائعًا في عرف ذلك الزمن؟ فإن ثبت ذلك من مصادر السيرة والتاريخ صار الحديث مخالفةً لعرف قائم لا تقنينًا لممارسة. ولا يُبنى على هذا المعنى قبل ثبوته.</w:t>
            </w:r>
          </w:p>
        </w:tc>
      </w:tr>
    </w:tbl>
    <w:p w14:paraId="4395AF19" w14:textId="77777777" w:rsidR="00A76DA2" w:rsidRPr="0028654F" w:rsidRDefault="00A76DA2" w:rsidP="00A76DA2">
      <w:pPr>
        <w:shd w:val="clear" w:color="auto" w:fill="FFF2CC"/>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ولم تُجعل هذه الخطوات إلزامية لأن الحاجة إليها أقل تكرارًا، لا لأنها أقل أهمية. وتفعيلها في كل مرة يثقل البروتوكول بلا فائدة تناسب الجهد. فيُترك تفعيلها لتقدير الباحث، على أن يذكر سببه صراحة في بطاقة الهوية المعرفية.</w:t>
      </w:r>
    </w:p>
    <w:p w14:paraId="606B29BF" w14:textId="77777777" w:rsidR="00A76DA2" w:rsidRPr="0028654F" w:rsidRDefault="00A76DA2" w:rsidP="00A76DA2">
      <w:pPr>
        <w:bidi/>
        <w:spacing w:after="55"/>
        <w:rPr>
          <w:rFonts w:ascii="Sakkal Majalla" w:hAnsi="Sakkal Majalla" w:cs="Sakkal Majalla"/>
          <w:sz w:val="26"/>
          <w:szCs w:val="26"/>
        </w:rPr>
      </w:pPr>
    </w:p>
    <w:p w14:paraId="0A2D7229" w14:textId="77777777" w:rsidR="00A76DA2" w:rsidRPr="0028654F" w:rsidRDefault="00A76DA2" w:rsidP="00A76DA2">
      <w:pPr>
        <w:pBdr>
          <w:bottom w:val="single" w:sz="6" w:space="0" w:color="D6E4F0"/>
        </w:pBdr>
        <w:bidi/>
        <w:spacing w:before="20" w:after="65"/>
        <w:rPr>
          <w:rFonts w:ascii="Sakkal Majalla" w:hAnsi="Sakkal Majalla" w:cs="Sakkal Majalla"/>
          <w:sz w:val="26"/>
          <w:szCs w:val="26"/>
        </w:rPr>
      </w:pPr>
    </w:p>
    <w:p w14:paraId="0C814658" w14:textId="77777777" w:rsidR="00A76DA2" w:rsidRPr="0028654F" w:rsidRDefault="00A76DA2" w:rsidP="00A76DA2">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lastRenderedPageBreak/>
        <w:t>6.6  المحظورات الصريحة: الحد بين الاجتهاد المشروع والانحراف المنهجي</w:t>
      </w:r>
      <w:r>
        <w:fldChar w:fldCharType="begin"/>
      </w:r>
      <w:r>
        <w:instrText xml:space="preserve"> TC "6.6  المحظورات الصريحة: الحد بين الاجتهاد المشروع والانحراف المنهجي" \l 2 </w:instrText>
      </w:r>
      <w:r>
        <w:fldChar w:fldCharType="end"/>
      </w:r>
    </w:p>
    <w:p w14:paraId="56746154" w14:textId="77777777"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ستة محظورات، لكلٍّ منها أثره المنهجي والخطوة التي تمنعه:</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7"/>
        <w:gridCol w:w="2046"/>
        <w:gridCol w:w="3183"/>
        <w:gridCol w:w="3184"/>
      </w:tblGrid>
      <w:tr w:rsidR="00A76DA2" w:rsidRPr="0028654F" w14:paraId="15067BB6" w14:textId="77777777" w:rsidTr="00201A65">
        <w:tc>
          <w:tcPr>
            <w:tcW w:w="227" w:type="dxa"/>
            <w:shd w:val="clear" w:color="auto" w:fill="C00000"/>
            <w:tcMar>
              <w:top w:w="68" w:type="dxa"/>
              <w:left w:w="90" w:type="dxa"/>
              <w:bottom w:w="68" w:type="dxa"/>
              <w:right w:w="90" w:type="dxa"/>
            </w:tcMar>
            <w:vAlign w:val="center"/>
          </w:tcPr>
          <w:p w14:paraId="49C6B8AB"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w:t>
            </w:r>
          </w:p>
        </w:tc>
        <w:tc>
          <w:tcPr>
            <w:tcW w:w="2046" w:type="dxa"/>
            <w:shd w:val="clear" w:color="auto" w:fill="C00000"/>
            <w:tcMar>
              <w:top w:w="68" w:type="dxa"/>
              <w:left w:w="90" w:type="dxa"/>
              <w:bottom w:w="68" w:type="dxa"/>
              <w:right w:w="90" w:type="dxa"/>
            </w:tcMar>
            <w:vAlign w:val="center"/>
          </w:tcPr>
          <w:p w14:paraId="67A75A33"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المحظور</w:t>
            </w:r>
          </w:p>
        </w:tc>
        <w:tc>
          <w:tcPr>
            <w:tcW w:w="3183" w:type="dxa"/>
            <w:shd w:val="clear" w:color="auto" w:fill="C00000"/>
            <w:tcMar>
              <w:top w:w="68" w:type="dxa"/>
              <w:left w:w="90" w:type="dxa"/>
              <w:bottom w:w="68" w:type="dxa"/>
              <w:right w:w="90" w:type="dxa"/>
            </w:tcMar>
            <w:vAlign w:val="center"/>
          </w:tcPr>
          <w:p w14:paraId="1A3C4DD1"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أثره المنهجي</w:t>
            </w:r>
          </w:p>
        </w:tc>
        <w:tc>
          <w:tcPr>
            <w:tcW w:w="3184" w:type="dxa"/>
            <w:shd w:val="clear" w:color="auto" w:fill="C00000"/>
            <w:tcMar>
              <w:top w:w="68" w:type="dxa"/>
              <w:left w:w="90" w:type="dxa"/>
              <w:bottom w:w="68" w:type="dxa"/>
              <w:right w:w="90" w:type="dxa"/>
            </w:tcMar>
            <w:vAlign w:val="center"/>
          </w:tcPr>
          <w:p w14:paraId="16820500"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b/>
                <w:bCs/>
                <w:color w:val="FFFFFF"/>
                <w:sz w:val="26"/>
                <w:szCs w:val="26"/>
                <w:rtl/>
              </w:rPr>
              <w:t>كيف يُتجنَّب</w:t>
            </w:r>
          </w:p>
        </w:tc>
      </w:tr>
      <w:tr w:rsidR="00A76DA2" w:rsidRPr="0028654F" w14:paraId="0BE07DC5" w14:textId="77777777" w:rsidTr="00201A65">
        <w:tc>
          <w:tcPr>
            <w:tcW w:w="227" w:type="dxa"/>
            <w:shd w:val="clear" w:color="auto" w:fill="FFF0F0"/>
            <w:tcMar>
              <w:top w:w="68" w:type="dxa"/>
              <w:left w:w="90" w:type="dxa"/>
              <w:bottom w:w="68" w:type="dxa"/>
              <w:right w:w="90" w:type="dxa"/>
            </w:tcMar>
            <w:vAlign w:val="center"/>
          </w:tcPr>
          <w:p w14:paraId="34C4BD20"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C00000"/>
                <w:sz w:val="26"/>
                <w:szCs w:val="26"/>
                <w:rtl/>
              </w:rPr>
              <w:t>1</w:t>
            </w:r>
          </w:p>
        </w:tc>
        <w:tc>
          <w:tcPr>
            <w:tcW w:w="2046" w:type="dxa"/>
            <w:shd w:val="clear" w:color="auto" w:fill="FFF5F5"/>
            <w:tcMar>
              <w:top w:w="68" w:type="dxa"/>
              <w:left w:w="90" w:type="dxa"/>
              <w:bottom w:w="68" w:type="dxa"/>
              <w:right w:w="90" w:type="dxa"/>
            </w:tcMar>
            <w:vAlign w:val="center"/>
          </w:tcPr>
          <w:p w14:paraId="7A983D74"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b/>
                <w:bCs/>
                <w:color w:val="C00000"/>
                <w:sz w:val="26"/>
                <w:szCs w:val="26"/>
                <w:rtl/>
              </w:rPr>
              <w:t>الاستدلال بالترادف دون إثباته</w:t>
            </w:r>
          </w:p>
        </w:tc>
        <w:tc>
          <w:tcPr>
            <w:tcW w:w="3183" w:type="dxa"/>
            <w:shd w:val="clear" w:color="auto" w:fill="FFF8F8"/>
            <w:tcMar>
              <w:top w:w="68" w:type="dxa"/>
              <w:left w:w="90" w:type="dxa"/>
              <w:bottom w:w="68" w:type="dxa"/>
              <w:right w:w="90" w:type="dxa"/>
            </w:tcMar>
            <w:vAlign w:val="center"/>
          </w:tcPr>
          <w:p w14:paraId="3D7A7A43"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افتراض أن «الأمانة» و«Trust» مترادفان لمجرد تقاربهما في الترجمة، فيختلط المفهوم بترجمته.</w:t>
            </w:r>
          </w:p>
        </w:tc>
        <w:tc>
          <w:tcPr>
            <w:tcW w:w="3184" w:type="dxa"/>
            <w:shd w:val="clear" w:color="auto" w:fill="FFF8F8"/>
            <w:tcMar>
              <w:top w:w="68" w:type="dxa"/>
              <w:left w:w="90" w:type="dxa"/>
              <w:bottom w:w="68" w:type="dxa"/>
              <w:right w:w="90" w:type="dxa"/>
            </w:tcMar>
            <w:vAlign w:val="center"/>
          </w:tcPr>
          <w:p w14:paraId="1EB11E34"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الخطوة 2: تحليل الجذر العربي قبل أي مقارنة بمصطلح أجنبي، وإثبات الترادف إن ادُّعي.</w:t>
            </w:r>
          </w:p>
        </w:tc>
      </w:tr>
      <w:tr w:rsidR="00A76DA2" w:rsidRPr="0028654F" w14:paraId="1B1C8150" w14:textId="77777777" w:rsidTr="00201A65">
        <w:tc>
          <w:tcPr>
            <w:tcW w:w="227" w:type="dxa"/>
            <w:shd w:val="clear" w:color="auto" w:fill="FFFFFF"/>
            <w:tcMar>
              <w:top w:w="68" w:type="dxa"/>
              <w:left w:w="90" w:type="dxa"/>
              <w:bottom w:w="68" w:type="dxa"/>
              <w:right w:w="90" w:type="dxa"/>
            </w:tcMar>
            <w:vAlign w:val="center"/>
          </w:tcPr>
          <w:p w14:paraId="3E45AFFB"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C00000"/>
                <w:sz w:val="26"/>
                <w:szCs w:val="26"/>
                <w:rtl/>
              </w:rPr>
              <w:t>2</w:t>
            </w:r>
          </w:p>
        </w:tc>
        <w:tc>
          <w:tcPr>
            <w:tcW w:w="2046" w:type="dxa"/>
            <w:shd w:val="clear" w:color="auto" w:fill="FFFFFF"/>
            <w:tcMar>
              <w:top w:w="68" w:type="dxa"/>
              <w:left w:w="90" w:type="dxa"/>
              <w:bottom w:w="68" w:type="dxa"/>
              <w:right w:w="90" w:type="dxa"/>
            </w:tcMar>
            <w:vAlign w:val="center"/>
          </w:tcPr>
          <w:p w14:paraId="127CF99E"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b/>
                <w:bCs/>
                <w:color w:val="C00000"/>
                <w:sz w:val="26"/>
                <w:szCs w:val="26"/>
                <w:rtl/>
              </w:rPr>
              <w:t>نسبة حكم إداري إلى آية عبادية بلا وسيط تحليلي</w:t>
            </w:r>
          </w:p>
        </w:tc>
        <w:tc>
          <w:tcPr>
            <w:tcW w:w="3183" w:type="dxa"/>
            <w:shd w:val="clear" w:color="auto" w:fill="FFFFFF"/>
            <w:tcMar>
              <w:top w:w="68" w:type="dxa"/>
              <w:left w:w="90" w:type="dxa"/>
              <w:bottom w:w="68" w:type="dxa"/>
              <w:right w:w="90" w:type="dxa"/>
            </w:tcMar>
            <w:vAlign w:val="center"/>
          </w:tcPr>
          <w:p w14:paraId="5F80D62C"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القفز من آية في سياق الصلاة إلى «مبدأ إداري» دون المرور بالخطوات الثماني.</w:t>
            </w:r>
          </w:p>
        </w:tc>
        <w:tc>
          <w:tcPr>
            <w:tcW w:w="3184" w:type="dxa"/>
            <w:shd w:val="clear" w:color="auto" w:fill="FFFFFF"/>
            <w:tcMar>
              <w:top w:w="68" w:type="dxa"/>
              <w:left w:w="90" w:type="dxa"/>
              <w:bottom w:w="68" w:type="dxa"/>
              <w:right w:w="90" w:type="dxa"/>
            </w:tcMar>
            <w:vAlign w:val="center"/>
          </w:tcPr>
          <w:p w14:paraId="6CA54387"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إكمال الخطوات الثماني، وتسجيل الوسيط التحليلي الذي نقل المعنى من سياقه إلى الإدارة.</w:t>
            </w:r>
          </w:p>
        </w:tc>
      </w:tr>
      <w:tr w:rsidR="00A76DA2" w:rsidRPr="0028654F" w14:paraId="746163D7" w14:textId="77777777" w:rsidTr="00201A65">
        <w:tc>
          <w:tcPr>
            <w:tcW w:w="227" w:type="dxa"/>
            <w:shd w:val="clear" w:color="auto" w:fill="FFF0F0"/>
            <w:tcMar>
              <w:top w:w="68" w:type="dxa"/>
              <w:left w:w="90" w:type="dxa"/>
              <w:bottom w:w="68" w:type="dxa"/>
              <w:right w:w="90" w:type="dxa"/>
            </w:tcMar>
            <w:vAlign w:val="center"/>
          </w:tcPr>
          <w:p w14:paraId="2F99A9DD"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C00000"/>
                <w:sz w:val="26"/>
                <w:szCs w:val="26"/>
                <w:rtl/>
              </w:rPr>
              <w:t>3</w:t>
            </w:r>
          </w:p>
        </w:tc>
        <w:tc>
          <w:tcPr>
            <w:tcW w:w="2046" w:type="dxa"/>
            <w:shd w:val="clear" w:color="auto" w:fill="FFF5F5"/>
            <w:tcMar>
              <w:top w:w="68" w:type="dxa"/>
              <w:left w:w="90" w:type="dxa"/>
              <w:bottom w:w="68" w:type="dxa"/>
              <w:right w:w="90" w:type="dxa"/>
            </w:tcMar>
            <w:vAlign w:val="center"/>
          </w:tcPr>
          <w:p w14:paraId="351647EC"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b/>
                <w:bCs/>
                <w:color w:val="C00000"/>
                <w:sz w:val="26"/>
                <w:szCs w:val="26"/>
                <w:rtl/>
              </w:rPr>
              <w:t>توظيف السنة منشئةً لا مبيّنة</w:t>
            </w:r>
          </w:p>
        </w:tc>
        <w:tc>
          <w:tcPr>
            <w:tcW w:w="3183" w:type="dxa"/>
            <w:shd w:val="clear" w:color="auto" w:fill="FFF8F8"/>
            <w:tcMar>
              <w:top w:w="68" w:type="dxa"/>
              <w:left w:w="90" w:type="dxa"/>
              <w:bottom w:w="68" w:type="dxa"/>
              <w:right w:w="90" w:type="dxa"/>
            </w:tcMar>
            <w:vAlign w:val="center"/>
          </w:tcPr>
          <w:p w14:paraId="32D1EAE6"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مخالفة مباشرة لقاعدة «السنة بيان لا منشأ» (الفصل الرابع 4.2) في الخطوة السادسة.</w:t>
            </w:r>
          </w:p>
        </w:tc>
        <w:tc>
          <w:tcPr>
            <w:tcW w:w="3184" w:type="dxa"/>
            <w:shd w:val="clear" w:color="auto" w:fill="FFF8F8"/>
            <w:tcMar>
              <w:top w:w="68" w:type="dxa"/>
              <w:left w:w="90" w:type="dxa"/>
              <w:bottom w:w="68" w:type="dxa"/>
              <w:right w:w="90" w:type="dxa"/>
            </w:tcMar>
            <w:vAlign w:val="center"/>
          </w:tcPr>
          <w:p w14:paraId="3A2D3BF1"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الخطوة 6: تصنيف نوع البيان (تفسيري أو تطبيقي أو نطاقي) وربطه بآية يبيّنها.</w:t>
            </w:r>
          </w:p>
        </w:tc>
      </w:tr>
      <w:tr w:rsidR="00A76DA2" w:rsidRPr="0028654F" w14:paraId="011C4CC5" w14:textId="77777777" w:rsidTr="00201A65">
        <w:tc>
          <w:tcPr>
            <w:tcW w:w="227" w:type="dxa"/>
            <w:shd w:val="clear" w:color="auto" w:fill="FFFFFF"/>
            <w:tcMar>
              <w:top w:w="68" w:type="dxa"/>
              <w:left w:w="90" w:type="dxa"/>
              <w:bottom w:w="68" w:type="dxa"/>
              <w:right w:w="90" w:type="dxa"/>
            </w:tcMar>
            <w:vAlign w:val="center"/>
          </w:tcPr>
          <w:p w14:paraId="57402065"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C00000"/>
                <w:sz w:val="26"/>
                <w:szCs w:val="26"/>
                <w:rtl/>
              </w:rPr>
              <w:t>4</w:t>
            </w:r>
          </w:p>
        </w:tc>
        <w:tc>
          <w:tcPr>
            <w:tcW w:w="2046" w:type="dxa"/>
            <w:shd w:val="clear" w:color="auto" w:fill="FFFFFF"/>
            <w:tcMar>
              <w:top w:w="68" w:type="dxa"/>
              <w:left w:w="90" w:type="dxa"/>
              <w:bottom w:w="68" w:type="dxa"/>
              <w:right w:w="90" w:type="dxa"/>
            </w:tcMar>
            <w:vAlign w:val="center"/>
          </w:tcPr>
          <w:p w14:paraId="5227B51B"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C00000"/>
                <w:sz w:val="26"/>
                <w:szCs w:val="26"/>
                <w:rtl/>
              </w:rPr>
              <w:t>إغفال المثاني عمداً</w:t>
            </w:r>
          </w:p>
        </w:tc>
        <w:tc>
          <w:tcPr>
            <w:tcW w:w="3183" w:type="dxa"/>
            <w:shd w:val="clear" w:color="auto" w:fill="FFFFFF"/>
            <w:tcMar>
              <w:top w:w="68" w:type="dxa"/>
              <w:left w:w="90" w:type="dxa"/>
              <w:bottom w:w="68" w:type="dxa"/>
              <w:right w:w="90" w:type="dxa"/>
            </w:tcMar>
            <w:vAlign w:val="center"/>
          </w:tcPr>
          <w:p w14:paraId="585BB4A8"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الاكتفاء بآية تريح الاستنتاج المسبق، وتجاهل آيات قد توازنه أو تقيّده، وهو إخلال بالخطوة 5.</w:t>
            </w:r>
          </w:p>
        </w:tc>
        <w:tc>
          <w:tcPr>
            <w:tcW w:w="3184" w:type="dxa"/>
            <w:shd w:val="clear" w:color="auto" w:fill="FFFFFF"/>
            <w:tcMar>
              <w:top w:w="68" w:type="dxa"/>
              <w:left w:w="90" w:type="dxa"/>
              <w:bottom w:w="68" w:type="dxa"/>
              <w:right w:w="90" w:type="dxa"/>
            </w:tcMar>
            <w:vAlign w:val="center"/>
          </w:tcPr>
          <w:p w14:paraId="512E87CB"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الخطوتان 4 و5: حصر المواضع أولًا، ثم ذكر المثاني صراحة في البطاقة.</w:t>
            </w:r>
          </w:p>
        </w:tc>
      </w:tr>
      <w:tr w:rsidR="00A76DA2" w:rsidRPr="0028654F" w14:paraId="076AACEB" w14:textId="77777777" w:rsidTr="00201A65">
        <w:tc>
          <w:tcPr>
            <w:tcW w:w="227" w:type="dxa"/>
            <w:shd w:val="clear" w:color="auto" w:fill="FFF0F0"/>
            <w:tcMar>
              <w:top w:w="68" w:type="dxa"/>
              <w:left w:w="90" w:type="dxa"/>
              <w:bottom w:w="68" w:type="dxa"/>
              <w:right w:w="90" w:type="dxa"/>
            </w:tcMar>
            <w:vAlign w:val="center"/>
          </w:tcPr>
          <w:p w14:paraId="35B9C2C3"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C00000"/>
                <w:sz w:val="26"/>
                <w:szCs w:val="26"/>
                <w:rtl/>
              </w:rPr>
              <w:t>5</w:t>
            </w:r>
          </w:p>
        </w:tc>
        <w:tc>
          <w:tcPr>
            <w:tcW w:w="2046" w:type="dxa"/>
            <w:shd w:val="clear" w:color="auto" w:fill="FFF5F5"/>
            <w:tcMar>
              <w:top w:w="68" w:type="dxa"/>
              <w:left w:w="90" w:type="dxa"/>
              <w:bottom w:w="68" w:type="dxa"/>
              <w:right w:w="90" w:type="dxa"/>
            </w:tcMar>
            <w:vAlign w:val="center"/>
          </w:tcPr>
          <w:p w14:paraId="3271783A"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b/>
                <w:bCs/>
                <w:color w:val="C00000"/>
                <w:sz w:val="26"/>
                <w:szCs w:val="26"/>
                <w:rtl/>
              </w:rPr>
              <w:t>القفز من الخطوة 3 إلى الخطوة 8 مباشرة</w:t>
            </w:r>
          </w:p>
        </w:tc>
        <w:tc>
          <w:tcPr>
            <w:tcW w:w="3183" w:type="dxa"/>
            <w:shd w:val="clear" w:color="auto" w:fill="FFF8F8"/>
            <w:tcMar>
              <w:top w:w="68" w:type="dxa"/>
              <w:left w:w="90" w:type="dxa"/>
              <w:bottom w:w="68" w:type="dxa"/>
              <w:right w:w="90" w:type="dxa"/>
            </w:tcMar>
            <w:vAlign w:val="center"/>
          </w:tcPr>
          <w:p w14:paraId="461E0FA7"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تجاوز الاستقراء والمحكم والمتشابه وبيان السنة بحجة أن «المعنى واضح من التفسير».</w:t>
            </w:r>
          </w:p>
        </w:tc>
        <w:tc>
          <w:tcPr>
            <w:tcW w:w="3184" w:type="dxa"/>
            <w:shd w:val="clear" w:color="auto" w:fill="FFF8F8"/>
            <w:tcMar>
              <w:top w:w="68" w:type="dxa"/>
              <w:left w:w="90" w:type="dxa"/>
              <w:bottom w:w="68" w:type="dxa"/>
              <w:right w:w="90" w:type="dxa"/>
            </w:tcMar>
            <w:vAlign w:val="center"/>
          </w:tcPr>
          <w:p w14:paraId="0A4B578F"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قائمة التحقق (6.10): لا تُعلَن الخطوة 8 وفي الخطوات 4–6 خانة فارغة.</w:t>
            </w:r>
          </w:p>
        </w:tc>
      </w:tr>
      <w:tr w:rsidR="00A76DA2" w:rsidRPr="0028654F" w14:paraId="51F263C8" w14:textId="77777777" w:rsidTr="00201A65">
        <w:tc>
          <w:tcPr>
            <w:tcW w:w="227" w:type="dxa"/>
            <w:shd w:val="clear" w:color="auto" w:fill="FFFFFF"/>
            <w:tcMar>
              <w:top w:w="68" w:type="dxa"/>
              <w:left w:w="90" w:type="dxa"/>
              <w:bottom w:w="68" w:type="dxa"/>
              <w:right w:w="90" w:type="dxa"/>
            </w:tcMar>
            <w:vAlign w:val="center"/>
          </w:tcPr>
          <w:p w14:paraId="22786E0B"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C00000"/>
                <w:sz w:val="26"/>
                <w:szCs w:val="26"/>
                <w:rtl/>
              </w:rPr>
              <w:t>6</w:t>
            </w:r>
          </w:p>
        </w:tc>
        <w:tc>
          <w:tcPr>
            <w:tcW w:w="2046" w:type="dxa"/>
            <w:shd w:val="clear" w:color="auto" w:fill="FFFFFF"/>
            <w:tcMar>
              <w:top w:w="68" w:type="dxa"/>
              <w:left w:w="90" w:type="dxa"/>
              <w:bottom w:w="68" w:type="dxa"/>
              <w:right w:w="90" w:type="dxa"/>
            </w:tcMar>
            <w:vAlign w:val="center"/>
          </w:tcPr>
          <w:p w14:paraId="01225818"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C00000"/>
                <w:sz w:val="26"/>
                <w:szCs w:val="26"/>
                <w:rtl/>
              </w:rPr>
              <w:t>الاستشهاد برواية سبب نزول ضعيفة أو موضوعة</w:t>
            </w:r>
          </w:p>
        </w:tc>
        <w:tc>
          <w:tcPr>
            <w:tcW w:w="3183" w:type="dxa"/>
            <w:shd w:val="clear" w:color="auto" w:fill="FFFFFF"/>
            <w:tcMar>
              <w:top w:w="68" w:type="dxa"/>
              <w:left w:w="90" w:type="dxa"/>
              <w:bottom w:w="68" w:type="dxa"/>
              <w:right w:w="90" w:type="dxa"/>
            </w:tcMar>
            <w:vAlign w:val="center"/>
          </w:tcPr>
          <w:p w14:paraId="1D9A37C2"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قبول رواية لأنها توافق الاستنتاج، دون تطبيق ضوابط الواحدي والسيوطي (6.3).</w:t>
            </w:r>
          </w:p>
        </w:tc>
        <w:tc>
          <w:tcPr>
            <w:tcW w:w="3184" w:type="dxa"/>
            <w:shd w:val="clear" w:color="auto" w:fill="FFFFFF"/>
            <w:tcMar>
              <w:top w:w="68" w:type="dxa"/>
              <w:left w:w="90" w:type="dxa"/>
              <w:bottom w:w="68" w:type="dxa"/>
              <w:right w:w="90" w:type="dxa"/>
            </w:tcMar>
            <w:vAlign w:val="center"/>
          </w:tcPr>
          <w:p w14:paraId="4059D94E"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الخطوة 1: تصنيف الرواية (صريحة أو غير صريحة) والتحقق من إسنادها.</w:t>
            </w:r>
          </w:p>
        </w:tc>
      </w:tr>
    </w:tbl>
    <w:p w14:paraId="5AEADB1A" w14:textId="77777777" w:rsidR="00A76DA2" w:rsidRPr="0028654F" w:rsidRDefault="00A76DA2" w:rsidP="00A76DA2">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وهذه المحظورات مستخلصة من أنماط الخطأ التي رصدها الفصل الثاني في أدبيات الإدارة الإسلامية. وأمثلتها نمطية، لا تُنسب إلى مؤلف بعينه.</w:t>
      </w:r>
    </w:p>
    <w:p w14:paraId="7EE4606A" w14:textId="77777777" w:rsidR="00A76DA2" w:rsidRPr="0028654F" w:rsidRDefault="00A76DA2" w:rsidP="00A76DA2">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ويتصل بها خطر أعمّ هو الإسقاط. يحدث الإسقاط حين نبدأ من كلمة إدارية مثل «التمكين» أو «المرونة» أو «القيادة التحويلية»، ثم نبحث عن ألفاظ قرآنية تحملها. والكلمات الحديثة ليست ممنوعة، لكن ترتيب العمل يغيّر النتيجة. في القراءة المنضبطة نبدأ من النص، ثم نرى ما المفهوم الذي يسمح به، ثم نقارنه بالمصطلح الإداري الحديث. وقد نصل إلى توافق، أو إلى اختلاف، أو إلى أن النقل لا يصح. والنتائج الثلاث مفيدة، لأن الغاية ليست إثبات التشابه في كل مرة.</w:t>
      </w:r>
    </w:p>
    <w:p w14:paraId="1A53B8E6" w14:textId="77777777" w:rsidR="00A76DA2" w:rsidRPr="0028654F" w:rsidRDefault="00A76DA2" w:rsidP="00A76DA2">
      <w:pPr>
        <w:bidi/>
        <w:spacing w:after="55"/>
        <w:rPr>
          <w:rFonts w:ascii="Sakkal Majalla" w:hAnsi="Sakkal Majalla" w:cs="Sakkal Majalla"/>
          <w:sz w:val="26"/>
          <w:szCs w:val="26"/>
        </w:rPr>
      </w:pPr>
    </w:p>
    <w:p w14:paraId="18E902BC" w14:textId="77777777" w:rsidR="00A76DA2" w:rsidRPr="0028654F" w:rsidRDefault="00A76DA2" w:rsidP="00A76DA2">
      <w:pPr>
        <w:pBdr>
          <w:bottom w:val="single" w:sz="6" w:space="0" w:color="D6E4F0"/>
        </w:pBdr>
        <w:bidi/>
        <w:spacing w:before="20" w:after="65"/>
        <w:rPr>
          <w:rFonts w:ascii="Sakkal Majalla" w:hAnsi="Sakkal Majalla" w:cs="Sakkal Majalla"/>
          <w:sz w:val="26"/>
          <w:szCs w:val="26"/>
        </w:rPr>
      </w:pPr>
    </w:p>
    <w:p w14:paraId="3E1A9C19" w14:textId="77777777" w:rsidR="00A76DA2" w:rsidRPr="0028654F" w:rsidRDefault="00A76DA2" w:rsidP="00A76DA2">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6.7  تطبيق كامل: البروتوكول الثماني على آية الإحسان</w:t>
      </w:r>
      <w:r>
        <w:fldChar w:fldCharType="begin"/>
      </w:r>
      <w:r>
        <w:instrText xml:space="preserve"> TC "6.7  تطبيق كامل: البروتوكول الثماني على آية الإحسان" \l 2 </w:instrText>
      </w:r>
      <w:r>
        <w:fldChar w:fldCharType="end"/>
      </w:r>
    </w:p>
    <w:p w14:paraId="1DE32E98" w14:textId="77777777"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تطبيق كامل موثّق على ﴿إِنَّ اللَّهَ يَأْمُرُ بِالْعَدْلِ وَالْإِحْسَانِ﴾ (النحل:90) بالخطوات الثماني:</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6480"/>
      </w:tblGrid>
      <w:tr w:rsidR="00A76DA2" w:rsidRPr="0028654F" w14:paraId="012497CA" w14:textId="77777777" w:rsidTr="00201A65">
        <w:tc>
          <w:tcPr>
            <w:tcW w:w="2160" w:type="dxa"/>
            <w:shd w:val="clear" w:color="auto" w:fill="1F3864"/>
            <w:tcMar>
              <w:top w:w="68" w:type="dxa"/>
              <w:left w:w="90" w:type="dxa"/>
              <w:bottom w:w="68" w:type="dxa"/>
              <w:right w:w="90" w:type="dxa"/>
            </w:tcMar>
            <w:vAlign w:val="center"/>
          </w:tcPr>
          <w:p w14:paraId="2F7F49F2"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lastRenderedPageBreak/>
              <w:t>الخطوة</w:t>
            </w:r>
          </w:p>
        </w:tc>
        <w:tc>
          <w:tcPr>
            <w:tcW w:w="6480" w:type="dxa"/>
            <w:shd w:val="clear" w:color="auto" w:fill="1F3864"/>
            <w:tcMar>
              <w:top w:w="68" w:type="dxa"/>
              <w:left w:w="90" w:type="dxa"/>
              <w:bottom w:w="68" w:type="dxa"/>
              <w:right w:w="90" w:type="dxa"/>
            </w:tcMar>
            <w:vAlign w:val="center"/>
          </w:tcPr>
          <w:p w14:paraId="4144A2C1"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b/>
                <w:bCs/>
                <w:color w:val="FFFFFF"/>
                <w:sz w:val="26"/>
                <w:szCs w:val="26"/>
                <w:rtl/>
              </w:rPr>
              <w:t>الناتج الموثَّق: الإحسان</w:t>
            </w:r>
          </w:p>
        </w:tc>
      </w:tr>
      <w:tr w:rsidR="00A76DA2" w:rsidRPr="0028654F" w14:paraId="5778E0CD" w14:textId="77777777" w:rsidTr="00201A65">
        <w:tc>
          <w:tcPr>
            <w:tcW w:w="2160" w:type="dxa"/>
            <w:shd w:val="clear" w:color="auto" w:fill="EBF5FB"/>
            <w:tcMar>
              <w:top w:w="68" w:type="dxa"/>
              <w:left w:w="90" w:type="dxa"/>
              <w:bottom w:w="68" w:type="dxa"/>
              <w:right w:w="90" w:type="dxa"/>
            </w:tcMar>
            <w:vAlign w:val="center"/>
          </w:tcPr>
          <w:p w14:paraId="73DFD368"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1. السياق</w:t>
            </w:r>
          </w:p>
        </w:tc>
        <w:tc>
          <w:tcPr>
            <w:tcW w:w="6480" w:type="dxa"/>
            <w:shd w:val="clear" w:color="auto" w:fill="F5FAFF"/>
            <w:tcMar>
              <w:top w:w="68" w:type="dxa"/>
              <w:left w:w="90" w:type="dxa"/>
              <w:bottom w:w="68" w:type="dxa"/>
              <w:right w:w="90" w:type="dxa"/>
            </w:tcMar>
            <w:vAlign w:val="center"/>
          </w:tcPr>
          <w:p w14:paraId="6CBE315E"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سورة النحل مكية، والآية بين أوامر إلهية جامعة بعد آيات التوحيد. ولا سبب نزول خاص مأثور بسند صحيح، فهي أمر عام.</w:t>
            </w:r>
          </w:p>
        </w:tc>
      </w:tr>
      <w:tr w:rsidR="00A76DA2" w:rsidRPr="0028654F" w14:paraId="1679BF5B" w14:textId="77777777" w:rsidTr="00201A65">
        <w:tc>
          <w:tcPr>
            <w:tcW w:w="2160" w:type="dxa"/>
            <w:shd w:val="clear" w:color="auto" w:fill="FFFFFF"/>
            <w:tcMar>
              <w:top w:w="68" w:type="dxa"/>
              <w:left w:w="90" w:type="dxa"/>
              <w:bottom w:w="68" w:type="dxa"/>
              <w:right w:w="90" w:type="dxa"/>
            </w:tcMar>
            <w:vAlign w:val="center"/>
          </w:tcPr>
          <w:p w14:paraId="535509D7"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2. اللغة</w:t>
            </w:r>
          </w:p>
        </w:tc>
        <w:tc>
          <w:tcPr>
            <w:tcW w:w="6480" w:type="dxa"/>
            <w:shd w:val="clear" w:color="auto" w:fill="FFFFFF"/>
            <w:tcMar>
              <w:top w:w="68" w:type="dxa"/>
              <w:left w:w="90" w:type="dxa"/>
              <w:bottom w:w="68" w:type="dxa"/>
              <w:right w:w="90" w:type="dxa"/>
            </w:tcMar>
            <w:vAlign w:val="center"/>
          </w:tcPr>
          <w:p w14:paraId="00675021"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جذر ح-س-ن أصل واحد هو ضد القبح (ابن فارس). وصيغة «إفعال» تدل على التعدية: إيجاد الحسن وإيصاله إلى الغير، لا مجرد الاتصاف به (الراغب).</w:t>
            </w:r>
          </w:p>
        </w:tc>
      </w:tr>
      <w:tr w:rsidR="00A76DA2" w:rsidRPr="0028654F" w14:paraId="36E848E9" w14:textId="77777777" w:rsidTr="00201A65">
        <w:tc>
          <w:tcPr>
            <w:tcW w:w="2160" w:type="dxa"/>
            <w:shd w:val="clear" w:color="auto" w:fill="EBF5FB"/>
            <w:tcMar>
              <w:top w:w="68" w:type="dxa"/>
              <w:left w:w="90" w:type="dxa"/>
              <w:bottom w:w="68" w:type="dxa"/>
              <w:right w:w="90" w:type="dxa"/>
            </w:tcMar>
            <w:vAlign w:val="center"/>
          </w:tcPr>
          <w:p w14:paraId="57AED6D5"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3. التفسير</w:t>
            </w:r>
          </w:p>
        </w:tc>
        <w:tc>
          <w:tcPr>
            <w:tcW w:w="6480" w:type="dxa"/>
            <w:shd w:val="clear" w:color="auto" w:fill="F5FAFF"/>
            <w:tcMar>
              <w:top w:w="68" w:type="dxa"/>
              <w:left w:w="90" w:type="dxa"/>
              <w:bottom w:w="68" w:type="dxa"/>
              <w:right w:w="90" w:type="dxa"/>
            </w:tcMar>
            <w:vAlign w:val="center"/>
          </w:tcPr>
          <w:p w14:paraId="69748A3E"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اتفاق على أن الإحسان مرتبة فوق العدل، مع تفاوت في التفصيل: ابن كثير يحمله على العبادة والمعاملة، وابن عاشور يقرّبه من إتقان العمل، والقرطبي يفصّل وجوهه الفقهية، والرازي يربطه بمعنى المراقبة.</w:t>
            </w:r>
          </w:p>
        </w:tc>
      </w:tr>
      <w:tr w:rsidR="00A76DA2" w:rsidRPr="0028654F" w14:paraId="2A78EA50" w14:textId="77777777" w:rsidTr="00201A65">
        <w:tc>
          <w:tcPr>
            <w:tcW w:w="2160" w:type="dxa"/>
            <w:shd w:val="clear" w:color="auto" w:fill="FFFFFF"/>
            <w:tcMar>
              <w:top w:w="68" w:type="dxa"/>
              <w:left w:w="90" w:type="dxa"/>
              <w:bottom w:w="68" w:type="dxa"/>
              <w:right w:w="90" w:type="dxa"/>
            </w:tcMar>
            <w:vAlign w:val="center"/>
          </w:tcPr>
          <w:p w14:paraId="0841EB10"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4. الاستقراء</w:t>
            </w:r>
          </w:p>
        </w:tc>
        <w:tc>
          <w:tcPr>
            <w:tcW w:w="6480" w:type="dxa"/>
            <w:shd w:val="clear" w:color="auto" w:fill="FFFFFF"/>
            <w:tcMar>
              <w:top w:w="68" w:type="dxa"/>
              <w:left w:w="90" w:type="dxa"/>
              <w:bottom w:w="68" w:type="dxa"/>
              <w:right w:w="90" w:type="dxa"/>
            </w:tcMar>
            <w:vAlign w:val="center"/>
          </w:tcPr>
          <w:p w14:paraId="63E3852D"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جذر ح-س-ن في أكثر من 190 موضعًا، في ثلاثة أنماط: الإحسان في العمل والعبادة (﴿لِيَبْلُوَكُمْ أَيُّكُمْ أَحْسَنُ عَمَلًا﴾ الملك:2)، والإحسان في المعاملة (الوالدين والجار واليتيم)، والإحسان صفةً إلهية.</w:t>
            </w:r>
          </w:p>
        </w:tc>
      </w:tr>
      <w:tr w:rsidR="00A76DA2" w:rsidRPr="0028654F" w14:paraId="44BFFC94" w14:textId="77777777" w:rsidTr="00201A65">
        <w:tc>
          <w:tcPr>
            <w:tcW w:w="2160" w:type="dxa"/>
            <w:shd w:val="clear" w:color="auto" w:fill="EBF5FB"/>
            <w:tcMar>
              <w:top w:w="68" w:type="dxa"/>
              <w:left w:w="90" w:type="dxa"/>
              <w:bottom w:w="68" w:type="dxa"/>
              <w:right w:w="90" w:type="dxa"/>
            </w:tcMar>
            <w:vAlign w:val="center"/>
          </w:tcPr>
          <w:p w14:paraId="7BC1C62B"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5. المحكم والمتشابه</w:t>
            </w:r>
          </w:p>
        </w:tc>
        <w:tc>
          <w:tcPr>
            <w:tcW w:w="6480" w:type="dxa"/>
            <w:shd w:val="clear" w:color="auto" w:fill="F5FAFF"/>
            <w:tcMar>
              <w:top w:w="68" w:type="dxa"/>
              <w:left w:w="90" w:type="dxa"/>
              <w:bottom w:w="68" w:type="dxa"/>
              <w:right w:w="90" w:type="dxa"/>
            </w:tcMar>
            <w:vAlign w:val="center"/>
          </w:tcPr>
          <w:p w14:paraId="53DC47EC"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الآية محكمة لا خلاف في دلالتها العامة، لكنها مجملة تحتاج إلى بيان كيفية الإحسان عمليًا. فهي إجمال في محكم، لا تشابه.</w:t>
            </w:r>
          </w:p>
        </w:tc>
      </w:tr>
      <w:tr w:rsidR="00A76DA2" w:rsidRPr="0028654F" w14:paraId="2B401040" w14:textId="77777777" w:rsidTr="00201A65">
        <w:tc>
          <w:tcPr>
            <w:tcW w:w="2160" w:type="dxa"/>
            <w:shd w:val="clear" w:color="auto" w:fill="FFFFFF"/>
            <w:tcMar>
              <w:top w:w="68" w:type="dxa"/>
              <w:left w:w="90" w:type="dxa"/>
              <w:bottom w:w="68" w:type="dxa"/>
              <w:right w:w="90" w:type="dxa"/>
            </w:tcMar>
            <w:vAlign w:val="center"/>
          </w:tcPr>
          <w:p w14:paraId="14499D6C"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6. بيان السنة</w:t>
            </w:r>
          </w:p>
        </w:tc>
        <w:tc>
          <w:tcPr>
            <w:tcW w:w="6480" w:type="dxa"/>
            <w:shd w:val="clear" w:color="auto" w:fill="FFFFFF"/>
            <w:tcMar>
              <w:top w:w="68" w:type="dxa"/>
              <w:left w:w="90" w:type="dxa"/>
              <w:bottom w:w="68" w:type="dxa"/>
              <w:right w:w="90" w:type="dxa"/>
            </w:tcMar>
            <w:vAlign w:val="center"/>
          </w:tcPr>
          <w:p w14:paraId="67290209"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حديث جبريل: «أن تعبد الله كأنك تراه، فإن لم تكن تراه فإنه يراك» (متفق عليه). بيان تفسيري يفصّل بعد المراقبة والحضور.</w:t>
            </w:r>
          </w:p>
        </w:tc>
      </w:tr>
      <w:tr w:rsidR="00A76DA2" w:rsidRPr="0028654F" w14:paraId="688DAC3E" w14:textId="77777777" w:rsidTr="00201A65">
        <w:tc>
          <w:tcPr>
            <w:tcW w:w="2160" w:type="dxa"/>
            <w:shd w:val="clear" w:color="auto" w:fill="EBF5FB"/>
            <w:tcMar>
              <w:top w:w="68" w:type="dxa"/>
              <w:left w:w="90" w:type="dxa"/>
              <w:bottom w:w="68" w:type="dxa"/>
              <w:right w:w="90" w:type="dxa"/>
            </w:tcMar>
            <w:vAlign w:val="center"/>
          </w:tcPr>
          <w:p w14:paraId="53BC4030"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7. المقاصد</w:t>
            </w:r>
          </w:p>
        </w:tc>
        <w:tc>
          <w:tcPr>
            <w:tcW w:w="6480" w:type="dxa"/>
            <w:shd w:val="clear" w:color="auto" w:fill="F5FAFF"/>
            <w:tcMar>
              <w:top w:w="68" w:type="dxa"/>
              <w:left w:w="90" w:type="dxa"/>
              <w:bottom w:w="68" w:type="dxa"/>
              <w:right w:w="90" w:type="dxa"/>
            </w:tcMar>
            <w:vAlign w:val="center"/>
          </w:tcPr>
          <w:p w14:paraId="77F76293"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لا تعارض مع أي من المقاصد الخمسة، فالنتيجة اجتياز. ويخدم مباشرة مقصدي الدين (الامتثال) والنفس (صون الكرامة بالإنعام)، ويتصل بالمال (تقليل الهدر بالإتقان).</w:t>
            </w:r>
          </w:p>
        </w:tc>
      </w:tr>
      <w:tr w:rsidR="00A76DA2" w:rsidRPr="0028654F" w14:paraId="408E6250" w14:textId="77777777" w:rsidTr="00201A65">
        <w:tc>
          <w:tcPr>
            <w:tcW w:w="2160" w:type="dxa"/>
            <w:shd w:val="clear" w:color="auto" w:fill="FFFFFF"/>
            <w:tcMar>
              <w:top w:w="68" w:type="dxa"/>
              <w:left w:w="90" w:type="dxa"/>
              <w:bottom w:w="68" w:type="dxa"/>
              <w:right w:w="90" w:type="dxa"/>
            </w:tcMar>
            <w:vAlign w:val="center"/>
          </w:tcPr>
          <w:p w14:paraId="1E15B6B2"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8. الإعلان</w:t>
            </w:r>
          </w:p>
        </w:tc>
        <w:tc>
          <w:tcPr>
            <w:tcW w:w="6480" w:type="dxa"/>
            <w:shd w:val="clear" w:color="auto" w:fill="FFFFFF"/>
            <w:tcMar>
              <w:top w:w="68" w:type="dxa"/>
              <w:left w:w="90" w:type="dxa"/>
              <w:bottom w:w="68" w:type="dxa"/>
              <w:right w:w="90" w:type="dxa"/>
            </w:tcMar>
            <w:vAlign w:val="center"/>
          </w:tcPr>
          <w:p w14:paraId="420E7AEB"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يستوفي المستويين الأول والثاني من السلم، فيبدأ الاشتقاق من الانتقال إلى المستوى الثالث. وهامش عدم اليقين منخفض جدًا: آية محكمة، واتفاق تفسيري، وحديث متفق عليه.</w:t>
            </w:r>
          </w:p>
        </w:tc>
      </w:tr>
    </w:tbl>
    <w:p w14:paraId="315E61D8" w14:textId="77777777" w:rsidR="00A76DA2" w:rsidRPr="0028654F" w:rsidRDefault="00A76DA2" w:rsidP="00A76DA2">
      <w:pPr>
        <w:bidi/>
        <w:spacing w:after="55"/>
        <w:rPr>
          <w:rFonts w:ascii="Sakkal Majalla" w:hAnsi="Sakkal Majalla" w:cs="Sakkal Majalla"/>
          <w:sz w:val="26"/>
          <w:szCs w:val="26"/>
        </w:rPr>
      </w:pPr>
    </w:p>
    <w:p w14:paraId="0CDC5996" w14:textId="77777777" w:rsidR="00A76DA2" w:rsidRPr="0028654F" w:rsidRDefault="00A76DA2" w:rsidP="00A76DA2">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تطبيق ثانٍ: البروتوكول الثماني على آية الأمانة</w:t>
      </w:r>
    </w:p>
    <w:p w14:paraId="7C659938" w14:textId="77777777"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تطبيق موجز على ﴿إِنَّا عَرَضْنَا الْأَمَانَةَ عَلَى السَّمَاوَاتِ﴾ (الأحزاب:72):</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6480"/>
      </w:tblGrid>
      <w:tr w:rsidR="00A76DA2" w:rsidRPr="0028654F" w14:paraId="786E7688" w14:textId="77777777" w:rsidTr="00201A65">
        <w:tc>
          <w:tcPr>
            <w:tcW w:w="2160" w:type="dxa"/>
            <w:shd w:val="clear" w:color="auto" w:fill="1F3864"/>
            <w:tcMar>
              <w:top w:w="68" w:type="dxa"/>
              <w:left w:w="90" w:type="dxa"/>
              <w:bottom w:w="68" w:type="dxa"/>
              <w:right w:w="90" w:type="dxa"/>
            </w:tcMar>
            <w:vAlign w:val="center"/>
          </w:tcPr>
          <w:p w14:paraId="60B3EF5B"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الخطوة</w:t>
            </w:r>
          </w:p>
        </w:tc>
        <w:tc>
          <w:tcPr>
            <w:tcW w:w="6480" w:type="dxa"/>
            <w:shd w:val="clear" w:color="auto" w:fill="1F3864"/>
            <w:tcMar>
              <w:top w:w="68" w:type="dxa"/>
              <w:left w:w="90" w:type="dxa"/>
              <w:bottom w:w="68" w:type="dxa"/>
              <w:right w:w="90" w:type="dxa"/>
            </w:tcMar>
            <w:vAlign w:val="center"/>
          </w:tcPr>
          <w:p w14:paraId="71F25331"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b/>
                <w:bCs/>
                <w:color w:val="FFFFFF"/>
                <w:sz w:val="26"/>
                <w:szCs w:val="26"/>
                <w:rtl/>
              </w:rPr>
              <w:t>الناتج الموثَّق: الأمانة</w:t>
            </w:r>
          </w:p>
        </w:tc>
      </w:tr>
      <w:tr w:rsidR="00A76DA2" w:rsidRPr="0028654F" w14:paraId="2541CB5C" w14:textId="77777777" w:rsidTr="00201A65">
        <w:tc>
          <w:tcPr>
            <w:tcW w:w="2160" w:type="dxa"/>
            <w:shd w:val="clear" w:color="auto" w:fill="EBF5FB"/>
            <w:tcMar>
              <w:top w:w="68" w:type="dxa"/>
              <w:left w:w="90" w:type="dxa"/>
              <w:bottom w:w="68" w:type="dxa"/>
              <w:right w:w="90" w:type="dxa"/>
            </w:tcMar>
            <w:vAlign w:val="center"/>
          </w:tcPr>
          <w:p w14:paraId="40C649CD"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1. السياق</w:t>
            </w:r>
          </w:p>
        </w:tc>
        <w:tc>
          <w:tcPr>
            <w:tcW w:w="6480" w:type="dxa"/>
            <w:shd w:val="clear" w:color="auto" w:fill="F5FAFF"/>
            <w:tcMar>
              <w:top w:w="68" w:type="dxa"/>
              <w:left w:w="90" w:type="dxa"/>
              <w:bottom w:w="68" w:type="dxa"/>
              <w:right w:w="90" w:type="dxa"/>
            </w:tcMar>
            <w:vAlign w:val="center"/>
          </w:tcPr>
          <w:p w14:paraId="120A03D5"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سورة الأحزاب مدنية، والآية في خاتمتها بعد التشريعات. ولا سبب نزول صريح، فهي تعميم كوني يختم السورة.</w:t>
            </w:r>
          </w:p>
        </w:tc>
      </w:tr>
      <w:tr w:rsidR="00A76DA2" w:rsidRPr="0028654F" w14:paraId="4097CB12" w14:textId="77777777" w:rsidTr="00201A65">
        <w:tc>
          <w:tcPr>
            <w:tcW w:w="2160" w:type="dxa"/>
            <w:shd w:val="clear" w:color="auto" w:fill="FFFFFF"/>
            <w:tcMar>
              <w:top w:w="68" w:type="dxa"/>
              <w:left w:w="90" w:type="dxa"/>
              <w:bottom w:w="68" w:type="dxa"/>
              <w:right w:w="90" w:type="dxa"/>
            </w:tcMar>
            <w:vAlign w:val="center"/>
          </w:tcPr>
          <w:p w14:paraId="68235F1D"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2. اللغة</w:t>
            </w:r>
          </w:p>
        </w:tc>
        <w:tc>
          <w:tcPr>
            <w:tcW w:w="6480" w:type="dxa"/>
            <w:shd w:val="clear" w:color="auto" w:fill="FFFFFF"/>
            <w:tcMar>
              <w:top w:w="68" w:type="dxa"/>
              <w:left w:w="90" w:type="dxa"/>
              <w:bottom w:w="68" w:type="dxa"/>
              <w:right w:w="90" w:type="dxa"/>
            </w:tcMar>
            <w:vAlign w:val="center"/>
          </w:tcPr>
          <w:p w14:paraId="3004BB72"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جذر أ-م-ن: «الأمن والطمأنينة»، أي ما يُركَن إليه (ابن فارس). وصيغة «فَعالة» تدل على صفة راسخة لا فعل عارض.</w:t>
            </w:r>
          </w:p>
        </w:tc>
      </w:tr>
      <w:tr w:rsidR="00A76DA2" w:rsidRPr="0028654F" w14:paraId="2E0A26F6" w14:textId="77777777" w:rsidTr="00201A65">
        <w:tc>
          <w:tcPr>
            <w:tcW w:w="2160" w:type="dxa"/>
            <w:shd w:val="clear" w:color="auto" w:fill="EBF5FB"/>
            <w:tcMar>
              <w:top w:w="68" w:type="dxa"/>
              <w:left w:w="90" w:type="dxa"/>
              <w:bottom w:w="68" w:type="dxa"/>
              <w:right w:w="90" w:type="dxa"/>
            </w:tcMar>
            <w:vAlign w:val="center"/>
          </w:tcPr>
          <w:p w14:paraId="1A565665"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lastRenderedPageBreak/>
              <w:t>3. التفسير</w:t>
            </w:r>
          </w:p>
        </w:tc>
        <w:tc>
          <w:tcPr>
            <w:tcW w:w="6480" w:type="dxa"/>
            <w:shd w:val="clear" w:color="auto" w:fill="F5FAFF"/>
            <w:tcMar>
              <w:top w:w="68" w:type="dxa"/>
              <w:left w:w="90" w:type="dxa"/>
              <w:bottom w:w="68" w:type="dxa"/>
              <w:right w:w="90" w:type="dxa"/>
            </w:tcMar>
            <w:vAlign w:val="center"/>
          </w:tcPr>
          <w:p w14:paraId="7D3D26E5"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اتفاق عام على أن الأمانة هي التكليف بمعناه الواسع، لا الودائع المادية وحدها. وخلاف في طبيعة «العرض» على السماوات والأرض: أهو حقيقي أم تمثيل بلاغي؟</w:t>
            </w:r>
          </w:p>
        </w:tc>
      </w:tr>
      <w:tr w:rsidR="00A76DA2" w:rsidRPr="0028654F" w14:paraId="0E41650E" w14:textId="77777777" w:rsidTr="00201A65">
        <w:tc>
          <w:tcPr>
            <w:tcW w:w="2160" w:type="dxa"/>
            <w:shd w:val="clear" w:color="auto" w:fill="FFFFFF"/>
            <w:tcMar>
              <w:top w:w="68" w:type="dxa"/>
              <w:left w:w="90" w:type="dxa"/>
              <w:bottom w:w="68" w:type="dxa"/>
              <w:right w:w="90" w:type="dxa"/>
            </w:tcMar>
            <w:vAlign w:val="center"/>
          </w:tcPr>
          <w:p w14:paraId="56858A4D"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4. الاستقراء</w:t>
            </w:r>
          </w:p>
        </w:tc>
        <w:tc>
          <w:tcPr>
            <w:tcW w:w="6480" w:type="dxa"/>
            <w:shd w:val="clear" w:color="auto" w:fill="FFFFFF"/>
            <w:tcMar>
              <w:top w:w="68" w:type="dxa"/>
              <w:left w:w="90" w:type="dxa"/>
              <w:bottom w:w="68" w:type="dxa"/>
              <w:right w:w="90" w:type="dxa"/>
            </w:tcMar>
            <w:vAlign w:val="center"/>
          </w:tcPr>
          <w:p w14:paraId="5C178B21"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لفظ الأمانة وجمعه في ستة مواضع: البقرة:283، والنساء:58، والأنفال:27، والمؤمنون:8، والأحزاب:72، والمعارج:32. أما الجذر أ-م-ن فأوسع بكثير لأنه يشمل الإيمان والأمن، فيُقصر الاستقراء على لفظ الأمانة. والنطاق ضيق، فيزداد الاعتماد على كل موضع.</w:t>
            </w:r>
          </w:p>
        </w:tc>
      </w:tr>
      <w:tr w:rsidR="00A76DA2" w:rsidRPr="0028654F" w14:paraId="3EFAF8C9" w14:textId="77777777" w:rsidTr="00201A65">
        <w:tc>
          <w:tcPr>
            <w:tcW w:w="2160" w:type="dxa"/>
            <w:shd w:val="clear" w:color="auto" w:fill="EBF5FB"/>
            <w:tcMar>
              <w:top w:w="68" w:type="dxa"/>
              <w:left w:w="90" w:type="dxa"/>
              <w:bottom w:w="68" w:type="dxa"/>
              <w:right w:w="90" w:type="dxa"/>
            </w:tcMar>
            <w:vAlign w:val="center"/>
          </w:tcPr>
          <w:p w14:paraId="7DCE8B6C"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5. المحكم والمتشابه</w:t>
            </w:r>
          </w:p>
        </w:tc>
        <w:tc>
          <w:tcPr>
            <w:tcW w:w="6480" w:type="dxa"/>
            <w:shd w:val="clear" w:color="auto" w:fill="F5FAFF"/>
            <w:tcMar>
              <w:top w:w="68" w:type="dxa"/>
              <w:left w:w="90" w:type="dxa"/>
              <w:bottom w:w="68" w:type="dxa"/>
              <w:right w:w="90" w:type="dxa"/>
            </w:tcMar>
            <w:vAlign w:val="center"/>
          </w:tcPr>
          <w:p w14:paraId="77C7970E"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تشابه نسبي في طبيعة العرض الكوني، فيُرَدّ إلى المحكم في النساء:58 (أداء الأمانات والحكم بالعدل) لفهم الغاية العملية.</w:t>
            </w:r>
          </w:p>
        </w:tc>
      </w:tr>
      <w:tr w:rsidR="00A76DA2" w:rsidRPr="0028654F" w14:paraId="2515071B" w14:textId="77777777" w:rsidTr="00201A65">
        <w:tc>
          <w:tcPr>
            <w:tcW w:w="2160" w:type="dxa"/>
            <w:shd w:val="clear" w:color="auto" w:fill="FFFFFF"/>
            <w:tcMar>
              <w:top w:w="68" w:type="dxa"/>
              <w:left w:w="90" w:type="dxa"/>
              <w:bottom w:w="68" w:type="dxa"/>
              <w:right w:w="90" w:type="dxa"/>
            </w:tcMar>
            <w:vAlign w:val="center"/>
          </w:tcPr>
          <w:p w14:paraId="3D2704DF"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6. بيان السنة</w:t>
            </w:r>
          </w:p>
        </w:tc>
        <w:tc>
          <w:tcPr>
            <w:tcW w:w="6480" w:type="dxa"/>
            <w:shd w:val="clear" w:color="auto" w:fill="FFFFFF"/>
            <w:tcMar>
              <w:top w:w="68" w:type="dxa"/>
              <w:left w:w="90" w:type="dxa"/>
              <w:bottom w:w="68" w:type="dxa"/>
              <w:right w:w="90" w:type="dxa"/>
            </w:tcMar>
            <w:vAlign w:val="center"/>
          </w:tcPr>
          <w:p w14:paraId="1CF2AE4A"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«كلكم راعٍ وكلكم مسؤول عن رعيته» (متفق عليه). بيان نطاقي يمد الأمانة إلى كل موضع رعاية وقيادة، لا الذمة الفردية وحدها.</w:t>
            </w:r>
          </w:p>
        </w:tc>
      </w:tr>
      <w:tr w:rsidR="00A76DA2" w:rsidRPr="0028654F" w14:paraId="3C864FA6" w14:textId="77777777" w:rsidTr="00201A65">
        <w:tc>
          <w:tcPr>
            <w:tcW w:w="2160" w:type="dxa"/>
            <w:shd w:val="clear" w:color="auto" w:fill="EBF5FB"/>
            <w:tcMar>
              <w:top w:w="68" w:type="dxa"/>
              <w:left w:w="90" w:type="dxa"/>
              <w:bottom w:w="68" w:type="dxa"/>
              <w:right w:w="90" w:type="dxa"/>
            </w:tcMar>
            <w:vAlign w:val="center"/>
          </w:tcPr>
          <w:p w14:paraId="32BE4F75"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7. المقاصد</w:t>
            </w:r>
          </w:p>
        </w:tc>
        <w:tc>
          <w:tcPr>
            <w:tcW w:w="6480" w:type="dxa"/>
            <w:shd w:val="clear" w:color="auto" w:fill="F5FAFF"/>
            <w:tcMar>
              <w:top w:w="68" w:type="dxa"/>
              <w:left w:w="90" w:type="dxa"/>
              <w:bottom w:w="68" w:type="dxa"/>
              <w:right w:w="90" w:type="dxa"/>
            </w:tcMar>
            <w:vAlign w:val="center"/>
          </w:tcPr>
          <w:p w14:paraId="49FAFB45"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لا تعارض مع أي من المقاصد، فالنتيجة اجتياز. ويخدم مباشرة مقصد الدين (أداء التكليف) ومقصد المال (أداء الحقوق)، ويتصل بالنفس والعقل (رعاية الحقوق والصدق في المعلومة).</w:t>
            </w:r>
          </w:p>
        </w:tc>
      </w:tr>
      <w:tr w:rsidR="00A76DA2" w:rsidRPr="0028654F" w14:paraId="20425F22" w14:textId="77777777" w:rsidTr="00201A65">
        <w:tc>
          <w:tcPr>
            <w:tcW w:w="2160" w:type="dxa"/>
            <w:shd w:val="clear" w:color="auto" w:fill="FFFFFF"/>
            <w:tcMar>
              <w:top w:w="68" w:type="dxa"/>
              <w:left w:w="90" w:type="dxa"/>
              <w:bottom w:w="68" w:type="dxa"/>
              <w:right w:w="90" w:type="dxa"/>
            </w:tcMar>
            <w:vAlign w:val="center"/>
          </w:tcPr>
          <w:p w14:paraId="07AA5505"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8. الإعلان</w:t>
            </w:r>
          </w:p>
        </w:tc>
        <w:tc>
          <w:tcPr>
            <w:tcW w:w="6480" w:type="dxa"/>
            <w:shd w:val="clear" w:color="auto" w:fill="FFFFFF"/>
            <w:tcMar>
              <w:top w:w="68" w:type="dxa"/>
              <w:left w:w="90" w:type="dxa"/>
              <w:bottom w:w="68" w:type="dxa"/>
              <w:right w:w="90" w:type="dxa"/>
            </w:tcMar>
            <w:vAlign w:val="center"/>
          </w:tcPr>
          <w:p w14:paraId="2C8C5FC2"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هامش عدم اليقين منخفض للدلالة الأساسية (التكليف وأداء الحقوق)، ومتوسط لتفصيل طبيعة العرض، لأن الخلاف التفسيري في الخطوة 3 يرفع الهامش درجة (الفصل الخامس 5.6).</w:t>
            </w:r>
          </w:p>
        </w:tc>
      </w:tr>
    </w:tbl>
    <w:p w14:paraId="2D486409" w14:textId="77777777" w:rsidR="00A76DA2" w:rsidRPr="0028654F" w:rsidRDefault="00A76DA2" w:rsidP="00A76DA2">
      <w:pPr>
        <w:bidi/>
        <w:spacing w:after="55"/>
        <w:rPr>
          <w:rFonts w:ascii="Sakkal Majalla" w:hAnsi="Sakkal Majalla" w:cs="Sakkal Majalla"/>
          <w:sz w:val="26"/>
          <w:szCs w:val="26"/>
        </w:rPr>
      </w:pPr>
    </w:p>
    <w:p w14:paraId="4D326816" w14:textId="77777777" w:rsidR="00A76DA2" w:rsidRPr="0028654F" w:rsidRDefault="00A76DA2" w:rsidP="00A76DA2">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تطبيق ثالث: البروتوكول الثماني على آية العدل</w:t>
      </w:r>
    </w:p>
    <w:p w14:paraId="21D00463" w14:textId="77777777"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تطبيق مكمّل على ﴿إِنَّ اللَّهَ يَأْمُرُ بِالْعَدْلِ وَالْإِحْسَانِ﴾ (النحل:90) من جهة العدل:</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6480"/>
      </w:tblGrid>
      <w:tr w:rsidR="00A76DA2" w:rsidRPr="0028654F" w14:paraId="545495CB" w14:textId="77777777" w:rsidTr="00201A65">
        <w:tc>
          <w:tcPr>
            <w:tcW w:w="2160" w:type="dxa"/>
            <w:shd w:val="clear" w:color="auto" w:fill="1F3864"/>
            <w:tcMar>
              <w:top w:w="68" w:type="dxa"/>
              <w:left w:w="90" w:type="dxa"/>
              <w:bottom w:w="68" w:type="dxa"/>
              <w:right w:w="90" w:type="dxa"/>
            </w:tcMar>
            <w:vAlign w:val="center"/>
          </w:tcPr>
          <w:p w14:paraId="44450F20"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الخطوة</w:t>
            </w:r>
          </w:p>
        </w:tc>
        <w:tc>
          <w:tcPr>
            <w:tcW w:w="6480" w:type="dxa"/>
            <w:shd w:val="clear" w:color="auto" w:fill="1F3864"/>
            <w:tcMar>
              <w:top w:w="68" w:type="dxa"/>
              <w:left w:w="90" w:type="dxa"/>
              <w:bottom w:w="68" w:type="dxa"/>
              <w:right w:w="90" w:type="dxa"/>
            </w:tcMar>
            <w:vAlign w:val="center"/>
          </w:tcPr>
          <w:p w14:paraId="28620B34"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b/>
                <w:bCs/>
                <w:color w:val="FFFFFF"/>
                <w:sz w:val="26"/>
                <w:szCs w:val="26"/>
                <w:rtl/>
              </w:rPr>
              <w:t>الناتج الموثَّق: العدل</w:t>
            </w:r>
          </w:p>
        </w:tc>
      </w:tr>
      <w:tr w:rsidR="00A76DA2" w:rsidRPr="0028654F" w14:paraId="6D6D4089" w14:textId="77777777" w:rsidTr="00201A65">
        <w:tc>
          <w:tcPr>
            <w:tcW w:w="2160" w:type="dxa"/>
            <w:shd w:val="clear" w:color="auto" w:fill="EBF5FB"/>
            <w:tcMar>
              <w:top w:w="68" w:type="dxa"/>
              <w:left w:w="90" w:type="dxa"/>
              <w:bottom w:w="68" w:type="dxa"/>
              <w:right w:w="90" w:type="dxa"/>
            </w:tcMar>
            <w:vAlign w:val="center"/>
          </w:tcPr>
          <w:p w14:paraId="4C0366A9"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1. السياق</w:t>
            </w:r>
          </w:p>
        </w:tc>
        <w:tc>
          <w:tcPr>
            <w:tcW w:w="6480" w:type="dxa"/>
            <w:shd w:val="clear" w:color="auto" w:fill="F5FAFF"/>
            <w:tcMar>
              <w:top w:w="68" w:type="dxa"/>
              <w:left w:w="90" w:type="dxa"/>
              <w:bottom w:w="68" w:type="dxa"/>
              <w:right w:w="90" w:type="dxa"/>
            </w:tcMar>
            <w:vAlign w:val="center"/>
          </w:tcPr>
          <w:p w14:paraId="39863A09"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السياق نفسه في النحل:90 (مكية). ويُذكر العدل قبل الإحسان، فهو مقدَّم رتبةً: الواجب قبل الفضل.</w:t>
            </w:r>
          </w:p>
        </w:tc>
      </w:tr>
      <w:tr w:rsidR="00A76DA2" w:rsidRPr="0028654F" w14:paraId="543538A6" w14:textId="77777777" w:rsidTr="00201A65">
        <w:tc>
          <w:tcPr>
            <w:tcW w:w="2160" w:type="dxa"/>
            <w:shd w:val="clear" w:color="auto" w:fill="FFFFFF"/>
            <w:tcMar>
              <w:top w:w="68" w:type="dxa"/>
              <w:left w:w="90" w:type="dxa"/>
              <w:bottom w:w="68" w:type="dxa"/>
              <w:right w:w="90" w:type="dxa"/>
            </w:tcMar>
            <w:vAlign w:val="center"/>
          </w:tcPr>
          <w:p w14:paraId="1351BCBC"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2. اللغة</w:t>
            </w:r>
          </w:p>
        </w:tc>
        <w:tc>
          <w:tcPr>
            <w:tcW w:w="6480" w:type="dxa"/>
            <w:shd w:val="clear" w:color="auto" w:fill="FFFFFF"/>
            <w:tcMar>
              <w:top w:w="68" w:type="dxa"/>
              <w:left w:w="90" w:type="dxa"/>
              <w:bottom w:w="68" w:type="dxa"/>
              <w:right w:w="90" w:type="dxa"/>
            </w:tcMar>
            <w:vAlign w:val="center"/>
          </w:tcPr>
          <w:p w14:paraId="41C2409A"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جذر ع-د-ل: «التسوية والاستقامة» (ابن فارس). ويجمع «العَدل» ضد الجور و«العِدل» المِثل في الوزن في معنى مركزي: وضع الشيء في موضعه بلا زيادة ولا نقصان.</w:t>
            </w:r>
          </w:p>
        </w:tc>
      </w:tr>
      <w:tr w:rsidR="00A76DA2" w:rsidRPr="0028654F" w14:paraId="0DE095EE" w14:textId="77777777" w:rsidTr="00201A65">
        <w:tc>
          <w:tcPr>
            <w:tcW w:w="2160" w:type="dxa"/>
            <w:shd w:val="clear" w:color="auto" w:fill="EBF5FB"/>
            <w:tcMar>
              <w:top w:w="68" w:type="dxa"/>
              <w:left w:w="90" w:type="dxa"/>
              <w:bottom w:w="68" w:type="dxa"/>
              <w:right w:w="90" w:type="dxa"/>
            </w:tcMar>
            <w:vAlign w:val="center"/>
          </w:tcPr>
          <w:p w14:paraId="18CB16F1"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3. التفسير</w:t>
            </w:r>
          </w:p>
        </w:tc>
        <w:tc>
          <w:tcPr>
            <w:tcW w:w="6480" w:type="dxa"/>
            <w:shd w:val="clear" w:color="auto" w:fill="F5FAFF"/>
            <w:tcMar>
              <w:top w:w="68" w:type="dxa"/>
              <w:left w:w="90" w:type="dxa"/>
              <w:bottom w:w="68" w:type="dxa"/>
              <w:right w:w="90" w:type="dxa"/>
            </w:tcMar>
            <w:vAlign w:val="center"/>
          </w:tcPr>
          <w:p w14:paraId="423BDED6"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اتفاق على أن العدل واجب أساسي. ويجعله ابن عاشور نظامًا اجتماعيًا يسبق الإحسان في الرتبة، إذ لا يستقيم إحسان بلا عدل.</w:t>
            </w:r>
          </w:p>
        </w:tc>
      </w:tr>
      <w:tr w:rsidR="00A76DA2" w:rsidRPr="0028654F" w14:paraId="4665A758" w14:textId="77777777" w:rsidTr="00201A65">
        <w:tc>
          <w:tcPr>
            <w:tcW w:w="2160" w:type="dxa"/>
            <w:shd w:val="clear" w:color="auto" w:fill="FFFFFF"/>
            <w:tcMar>
              <w:top w:w="68" w:type="dxa"/>
              <w:left w:w="90" w:type="dxa"/>
              <w:bottom w:w="68" w:type="dxa"/>
              <w:right w:w="90" w:type="dxa"/>
            </w:tcMar>
            <w:vAlign w:val="center"/>
          </w:tcPr>
          <w:p w14:paraId="7BE48B4C"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4. الاستقراء</w:t>
            </w:r>
          </w:p>
        </w:tc>
        <w:tc>
          <w:tcPr>
            <w:tcW w:w="6480" w:type="dxa"/>
            <w:shd w:val="clear" w:color="auto" w:fill="FFFFFF"/>
            <w:tcMar>
              <w:top w:w="68" w:type="dxa"/>
              <w:left w:w="90" w:type="dxa"/>
              <w:bottom w:w="68" w:type="dxa"/>
              <w:right w:w="90" w:type="dxa"/>
            </w:tcMar>
            <w:vAlign w:val="center"/>
          </w:tcPr>
          <w:p w14:paraId="09C0D986"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جذر ع-د-ل في نحو 28 موضعًا. والمكي يقرّر العدل أصلًا عامًا وخلقًا في القول، والمدني يفصّل تطبيقات مؤسسية: القضاء، والكتابة بين المتداينين (البقرة:282)، والعدل بين الزوجات.</w:t>
            </w:r>
          </w:p>
        </w:tc>
      </w:tr>
      <w:tr w:rsidR="00A76DA2" w:rsidRPr="0028654F" w14:paraId="417328F5" w14:textId="77777777" w:rsidTr="00201A65">
        <w:tc>
          <w:tcPr>
            <w:tcW w:w="2160" w:type="dxa"/>
            <w:shd w:val="clear" w:color="auto" w:fill="EBF5FB"/>
            <w:tcMar>
              <w:top w:w="68" w:type="dxa"/>
              <w:left w:w="90" w:type="dxa"/>
              <w:bottom w:w="68" w:type="dxa"/>
              <w:right w:w="90" w:type="dxa"/>
            </w:tcMar>
            <w:vAlign w:val="center"/>
          </w:tcPr>
          <w:p w14:paraId="44D1C79D"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lastRenderedPageBreak/>
              <w:t>5. المحكم والمتشابه</w:t>
            </w:r>
          </w:p>
        </w:tc>
        <w:tc>
          <w:tcPr>
            <w:tcW w:w="6480" w:type="dxa"/>
            <w:shd w:val="clear" w:color="auto" w:fill="F5FAFF"/>
            <w:tcMar>
              <w:top w:w="68" w:type="dxa"/>
              <w:left w:w="90" w:type="dxa"/>
              <w:bottom w:w="68" w:type="dxa"/>
              <w:right w:w="90" w:type="dxa"/>
            </w:tcMar>
            <w:vAlign w:val="center"/>
          </w:tcPr>
          <w:p w14:paraId="3EE3BA69"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الآية محكمة، ومثانيها في النساء:58 (العدل في الحكم) والمائدة:8 (العدل مع من نبغض) تفصّل تطبيقات متكاملة لا متعارضة.</w:t>
            </w:r>
          </w:p>
        </w:tc>
      </w:tr>
      <w:tr w:rsidR="00A76DA2" w:rsidRPr="0028654F" w14:paraId="043DF650" w14:textId="77777777" w:rsidTr="00201A65">
        <w:tc>
          <w:tcPr>
            <w:tcW w:w="2160" w:type="dxa"/>
            <w:shd w:val="clear" w:color="auto" w:fill="FFFFFF"/>
            <w:tcMar>
              <w:top w:w="68" w:type="dxa"/>
              <w:left w:w="90" w:type="dxa"/>
              <w:bottom w:w="68" w:type="dxa"/>
              <w:right w:w="90" w:type="dxa"/>
            </w:tcMar>
            <w:vAlign w:val="center"/>
          </w:tcPr>
          <w:p w14:paraId="79F71E89"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6. بيان السنة</w:t>
            </w:r>
          </w:p>
        </w:tc>
        <w:tc>
          <w:tcPr>
            <w:tcW w:w="6480" w:type="dxa"/>
            <w:shd w:val="clear" w:color="auto" w:fill="FFFFFF"/>
            <w:tcMar>
              <w:top w:w="68" w:type="dxa"/>
              <w:left w:w="90" w:type="dxa"/>
              <w:bottom w:w="68" w:type="dxa"/>
              <w:right w:w="90" w:type="dxa"/>
            </w:tcMar>
            <w:vAlign w:val="center"/>
          </w:tcPr>
          <w:p w14:paraId="185B5E51"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«لو أن فاطمة بنت محمد سرقت لقطعت يدها» (متفق عليه): بيان تطبيقي للمساواة أمام الحكم. و«أعطوا الأجير أجره قبل أن يجف عرقه» (ابن ماجه): بعد زمني للعدل.</w:t>
            </w:r>
          </w:p>
        </w:tc>
      </w:tr>
      <w:tr w:rsidR="00A76DA2" w:rsidRPr="0028654F" w14:paraId="7D211244" w14:textId="77777777" w:rsidTr="00201A65">
        <w:tc>
          <w:tcPr>
            <w:tcW w:w="2160" w:type="dxa"/>
            <w:shd w:val="clear" w:color="auto" w:fill="EBF5FB"/>
            <w:tcMar>
              <w:top w:w="68" w:type="dxa"/>
              <w:left w:w="90" w:type="dxa"/>
              <w:bottom w:w="68" w:type="dxa"/>
              <w:right w:w="90" w:type="dxa"/>
            </w:tcMar>
            <w:vAlign w:val="center"/>
          </w:tcPr>
          <w:p w14:paraId="581F06F8"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7. المقاصد</w:t>
            </w:r>
          </w:p>
        </w:tc>
        <w:tc>
          <w:tcPr>
            <w:tcW w:w="6480" w:type="dxa"/>
            <w:shd w:val="clear" w:color="auto" w:fill="F5FAFF"/>
            <w:tcMar>
              <w:top w:w="68" w:type="dxa"/>
              <w:left w:w="90" w:type="dxa"/>
              <w:bottom w:w="68" w:type="dxa"/>
              <w:right w:w="90" w:type="dxa"/>
            </w:tcMar>
            <w:vAlign w:val="center"/>
          </w:tcPr>
          <w:p w14:paraId="395B42DE"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لا تعارض مع أي من المقاصد، فالنتيجة اجتياز. والعدل يتصل بالمقاصد الخمسة كلها، وهذا يعكس مكانته في المنظومة القرآنية، لكنه لا يجعله «أقوى» من الإحسان أو الأمانة في ميزان البوابة.</w:t>
            </w:r>
          </w:p>
        </w:tc>
      </w:tr>
      <w:tr w:rsidR="00A76DA2" w:rsidRPr="0028654F" w14:paraId="1C403D29" w14:textId="77777777" w:rsidTr="00201A65">
        <w:tc>
          <w:tcPr>
            <w:tcW w:w="2160" w:type="dxa"/>
            <w:shd w:val="clear" w:color="auto" w:fill="FFFFFF"/>
            <w:tcMar>
              <w:top w:w="68" w:type="dxa"/>
              <w:left w:w="90" w:type="dxa"/>
              <w:bottom w:w="68" w:type="dxa"/>
              <w:right w:w="90" w:type="dxa"/>
            </w:tcMar>
            <w:vAlign w:val="center"/>
          </w:tcPr>
          <w:p w14:paraId="78C6AFD0"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8. الإعلان</w:t>
            </w:r>
          </w:p>
        </w:tc>
        <w:tc>
          <w:tcPr>
            <w:tcW w:w="6480" w:type="dxa"/>
            <w:shd w:val="clear" w:color="auto" w:fill="FFFFFF"/>
            <w:tcMar>
              <w:top w:w="68" w:type="dxa"/>
              <w:left w:w="90" w:type="dxa"/>
              <w:bottom w:w="68" w:type="dxa"/>
              <w:right w:w="90" w:type="dxa"/>
            </w:tcMar>
            <w:vAlign w:val="center"/>
          </w:tcPr>
          <w:p w14:paraId="7953BB2A"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هامش عدم اليقين منخفض جدًا: آية محكمة، واتفاق تفسيري، وحديث متفق عليه.</w:t>
            </w:r>
          </w:p>
        </w:tc>
      </w:tr>
    </w:tbl>
    <w:p w14:paraId="67770DF5" w14:textId="77777777" w:rsidR="00A76DA2" w:rsidRPr="0028654F" w:rsidRDefault="00A76DA2" w:rsidP="00A76DA2">
      <w:pPr>
        <w:bidi/>
        <w:spacing w:after="55"/>
        <w:rPr>
          <w:rFonts w:ascii="Sakkal Majalla" w:hAnsi="Sakkal Majalla" w:cs="Sakkal Majalla"/>
          <w:sz w:val="26"/>
          <w:szCs w:val="26"/>
        </w:rPr>
      </w:pPr>
    </w:p>
    <w:p w14:paraId="5D5F5575" w14:textId="77777777" w:rsidR="00A76DA2" w:rsidRPr="0028654F" w:rsidRDefault="00A76DA2" w:rsidP="00A76DA2">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مقارنة التطبيقات الثلاثة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2160"/>
        <w:gridCol w:w="2160"/>
        <w:gridCol w:w="2160"/>
      </w:tblGrid>
      <w:tr w:rsidR="00A76DA2" w:rsidRPr="0028654F" w14:paraId="27887479" w14:textId="77777777" w:rsidTr="00201A65">
        <w:tc>
          <w:tcPr>
            <w:tcW w:w="2160" w:type="dxa"/>
            <w:shd w:val="clear" w:color="auto" w:fill="1F3864"/>
            <w:tcMar>
              <w:top w:w="68" w:type="dxa"/>
              <w:left w:w="90" w:type="dxa"/>
              <w:bottom w:w="68" w:type="dxa"/>
              <w:right w:w="90" w:type="dxa"/>
            </w:tcMar>
            <w:vAlign w:val="center"/>
          </w:tcPr>
          <w:p w14:paraId="2D5E4119"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المعيار</w:t>
            </w:r>
          </w:p>
        </w:tc>
        <w:tc>
          <w:tcPr>
            <w:tcW w:w="2160" w:type="dxa"/>
            <w:shd w:val="clear" w:color="auto" w:fill="1F3864"/>
            <w:tcMar>
              <w:top w:w="68" w:type="dxa"/>
              <w:left w:w="90" w:type="dxa"/>
              <w:bottom w:w="68" w:type="dxa"/>
              <w:right w:w="90" w:type="dxa"/>
            </w:tcMar>
            <w:vAlign w:val="center"/>
          </w:tcPr>
          <w:p w14:paraId="13F41C86"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الإحسان</w:t>
            </w:r>
          </w:p>
        </w:tc>
        <w:tc>
          <w:tcPr>
            <w:tcW w:w="2160" w:type="dxa"/>
            <w:shd w:val="clear" w:color="auto" w:fill="1F3864"/>
            <w:tcMar>
              <w:top w:w="68" w:type="dxa"/>
              <w:left w:w="90" w:type="dxa"/>
              <w:bottom w:w="68" w:type="dxa"/>
              <w:right w:w="90" w:type="dxa"/>
            </w:tcMar>
            <w:vAlign w:val="center"/>
          </w:tcPr>
          <w:p w14:paraId="16F6FC40"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الأمانة</w:t>
            </w:r>
          </w:p>
        </w:tc>
        <w:tc>
          <w:tcPr>
            <w:tcW w:w="2160" w:type="dxa"/>
            <w:shd w:val="clear" w:color="auto" w:fill="1F3864"/>
            <w:tcMar>
              <w:top w:w="68" w:type="dxa"/>
              <w:left w:w="90" w:type="dxa"/>
              <w:bottom w:w="68" w:type="dxa"/>
              <w:right w:w="90" w:type="dxa"/>
            </w:tcMar>
            <w:vAlign w:val="center"/>
          </w:tcPr>
          <w:p w14:paraId="1C37E63D"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العدل</w:t>
            </w:r>
          </w:p>
        </w:tc>
      </w:tr>
      <w:tr w:rsidR="00A76DA2" w:rsidRPr="0028654F" w14:paraId="18278063" w14:textId="77777777" w:rsidTr="00201A65">
        <w:tc>
          <w:tcPr>
            <w:tcW w:w="2160" w:type="dxa"/>
            <w:shd w:val="clear" w:color="auto" w:fill="EBF5FB"/>
            <w:tcMar>
              <w:top w:w="68" w:type="dxa"/>
              <w:left w:w="90" w:type="dxa"/>
              <w:bottom w:w="68" w:type="dxa"/>
              <w:right w:w="90" w:type="dxa"/>
            </w:tcMar>
            <w:vAlign w:val="center"/>
          </w:tcPr>
          <w:p w14:paraId="38E91648"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اتساع الاستقراء</w:t>
            </w:r>
          </w:p>
        </w:tc>
        <w:tc>
          <w:tcPr>
            <w:tcW w:w="2160" w:type="dxa"/>
            <w:shd w:val="clear" w:color="auto" w:fill="F5F5F5"/>
            <w:tcMar>
              <w:top w:w="68" w:type="dxa"/>
              <w:left w:w="90" w:type="dxa"/>
              <w:bottom w:w="68" w:type="dxa"/>
              <w:right w:w="90" w:type="dxa"/>
            </w:tcMar>
            <w:vAlign w:val="center"/>
          </w:tcPr>
          <w:p w14:paraId="61089734"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واسع جدًا (أكثر من 190 موضعًا للجذر)</w:t>
            </w:r>
          </w:p>
        </w:tc>
        <w:tc>
          <w:tcPr>
            <w:tcW w:w="2160" w:type="dxa"/>
            <w:shd w:val="clear" w:color="auto" w:fill="EBF5FB"/>
            <w:tcMar>
              <w:top w:w="68" w:type="dxa"/>
              <w:left w:w="90" w:type="dxa"/>
              <w:bottom w:w="68" w:type="dxa"/>
              <w:right w:w="90" w:type="dxa"/>
            </w:tcMar>
            <w:vAlign w:val="center"/>
          </w:tcPr>
          <w:p w14:paraId="219D97EF"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ضيق (ستة مواضع للفظ)</w:t>
            </w:r>
          </w:p>
        </w:tc>
        <w:tc>
          <w:tcPr>
            <w:tcW w:w="2160" w:type="dxa"/>
            <w:shd w:val="clear" w:color="auto" w:fill="EBF5E0"/>
            <w:tcMar>
              <w:top w:w="68" w:type="dxa"/>
              <w:left w:w="90" w:type="dxa"/>
              <w:bottom w:w="68" w:type="dxa"/>
              <w:right w:w="90" w:type="dxa"/>
            </w:tcMar>
            <w:vAlign w:val="center"/>
          </w:tcPr>
          <w:p w14:paraId="35DA70D6"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متوسط (نحو 28 موضعًا للجذر)</w:t>
            </w:r>
          </w:p>
        </w:tc>
      </w:tr>
      <w:tr w:rsidR="00A76DA2" w:rsidRPr="0028654F" w14:paraId="3B8D8AE9" w14:textId="77777777" w:rsidTr="00201A65">
        <w:tc>
          <w:tcPr>
            <w:tcW w:w="2160" w:type="dxa"/>
            <w:shd w:val="clear" w:color="auto" w:fill="FFFFFF"/>
            <w:tcMar>
              <w:top w:w="68" w:type="dxa"/>
              <w:left w:w="90" w:type="dxa"/>
              <w:bottom w:w="68" w:type="dxa"/>
              <w:right w:w="90" w:type="dxa"/>
            </w:tcMar>
            <w:vAlign w:val="center"/>
          </w:tcPr>
          <w:p w14:paraId="3E7503BF"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درجة الاتفاق التفسيري</w:t>
            </w:r>
          </w:p>
        </w:tc>
        <w:tc>
          <w:tcPr>
            <w:tcW w:w="2160" w:type="dxa"/>
            <w:shd w:val="clear" w:color="auto" w:fill="FFFFFF"/>
            <w:tcMar>
              <w:top w:w="68" w:type="dxa"/>
              <w:left w:w="90" w:type="dxa"/>
              <w:bottom w:w="68" w:type="dxa"/>
              <w:right w:w="90" w:type="dxa"/>
            </w:tcMar>
            <w:vAlign w:val="center"/>
          </w:tcPr>
          <w:p w14:paraId="2A1D8F8E"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اتفاق على الدلالة العامة</w:t>
            </w:r>
          </w:p>
        </w:tc>
        <w:tc>
          <w:tcPr>
            <w:tcW w:w="2160" w:type="dxa"/>
            <w:shd w:val="clear" w:color="auto" w:fill="FFFFFF"/>
            <w:tcMar>
              <w:top w:w="68" w:type="dxa"/>
              <w:left w:w="90" w:type="dxa"/>
              <w:bottom w:w="68" w:type="dxa"/>
              <w:right w:w="90" w:type="dxa"/>
            </w:tcMar>
            <w:vAlign w:val="center"/>
          </w:tcPr>
          <w:p w14:paraId="4B18F3E8"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خلاف جزئي في طبيعة العرض</w:t>
            </w:r>
          </w:p>
        </w:tc>
        <w:tc>
          <w:tcPr>
            <w:tcW w:w="2160" w:type="dxa"/>
            <w:shd w:val="clear" w:color="auto" w:fill="FFFFFF"/>
            <w:tcMar>
              <w:top w:w="68" w:type="dxa"/>
              <w:left w:w="90" w:type="dxa"/>
              <w:bottom w:w="68" w:type="dxa"/>
              <w:right w:w="90" w:type="dxa"/>
            </w:tcMar>
            <w:vAlign w:val="center"/>
          </w:tcPr>
          <w:p w14:paraId="1751E366"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اتفاق تام</w:t>
            </w:r>
          </w:p>
        </w:tc>
      </w:tr>
      <w:tr w:rsidR="00A76DA2" w:rsidRPr="0028654F" w14:paraId="2B3954B9" w14:textId="77777777" w:rsidTr="00201A65">
        <w:tc>
          <w:tcPr>
            <w:tcW w:w="2160" w:type="dxa"/>
            <w:shd w:val="clear" w:color="auto" w:fill="EBF5FB"/>
            <w:tcMar>
              <w:top w:w="68" w:type="dxa"/>
              <w:left w:w="90" w:type="dxa"/>
              <w:bottom w:w="68" w:type="dxa"/>
              <w:right w:w="90" w:type="dxa"/>
            </w:tcMar>
            <w:vAlign w:val="center"/>
          </w:tcPr>
          <w:p w14:paraId="4016D1BB"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نتيجة اختبار المقاصد</w:t>
            </w:r>
          </w:p>
        </w:tc>
        <w:tc>
          <w:tcPr>
            <w:tcW w:w="2160" w:type="dxa"/>
            <w:shd w:val="clear" w:color="auto" w:fill="F5F5F5"/>
            <w:tcMar>
              <w:top w:w="68" w:type="dxa"/>
              <w:left w:w="90" w:type="dxa"/>
              <w:bottom w:w="68" w:type="dxa"/>
              <w:right w:w="90" w:type="dxa"/>
            </w:tcMar>
            <w:vAlign w:val="center"/>
          </w:tcPr>
          <w:p w14:paraId="4678B88B"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اجتياز بلا تعارض</w:t>
            </w:r>
          </w:p>
        </w:tc>
        <w:tc>
          <w:tcPr>
            <w:tcW w:w="2160" w:type="dxa"/>
            <w:shd w:val="clear" w:color="auto" w:fill="EBF5FB"/>
            <w:tcMar>
              <w:top w:w="68" w:type="dxa"/>
              <w:left w:w="90" w:type="dxa"/>
              <w:bottom w:w="68" w:type="dxa"/>
              <w:right w:w="90" w:type="dxa"/>
            </w:tcMar>
            <w:vAlign w:val="center"/>
          </w:tcPr>
          <w:p w14:paraId="204C7C86"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اجتياز بلا تعارض</w:t>
            </w:r>
          </w:p>
        </w:tc>
        <w:tc>
          <w:tcPr>
            <w:tcW w:w="2160" w:type="dxa"/>
            <w:shd w:val="clear" w:color="auto" w:fill="EBF5E0"/>
            <w:tcMar>
              <w:top w:w="68" w:type="dxa"/>
              <w:left w:w="90" w:type="dxa"/>
              <w:bottom w:w="68" w:type="dxa"/>
              <w:right w:w="90" w:type="dxa"/>
            </w:tcMar>
            <w:vAlign w:val="center"/>
          </w:tcPr>
          <w:p w14:paraId="3151D3DB"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اجتياز بلا تعارض</w:t>
            </w:r>
          </w:p>
        </w:tc>
      </w:tr>
      <w:tr w:rsidR="00A76DA2" w:rsidRPr="0028654F" w14:paraId="25A63F89" w14:textId="77777777" w:rsidTr="00201A65">
        <w:tc>
          <w:tcPr>
            <w:tcW w:w="2160" w:type="dxa"/>
            <w:shd w:val="clear" w:color="auto" w:fill="FFFFFF"/>
            <w:tcMar>
              <w:top w:w="68" w:type="dxa"/>
              <w:left w:w="90" w:type="dxa"/>
              <w:bottom w:w="68" w:type="dxa"/>
              <w:right w:w="90" w:type="dxa"/>
            </w:tcMar>
            <w:vAlign w:val="center"/>
          </w:tcPr>
          <w:p w14:paraId="517400B7"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هامش عدم اليقين النهائي</w:t>
            </w:r>
          </w:p>
        </w:tc>
        <w:tc>
          <w:tcPr>
            <w:tcW w:w="2160" w:type="dxa"/>
            <w:shd w:val="clear" w:color="auto" w:fill="FFFFFF"/>
            <w:tcMar>
              <w:top w:w="68" w:type="dxa"/>
              <w:left w:w="90" w:type="dxa"/>
              <w:bottom w:w="68" w:type="dxa"/>
              <w:right w:w="90" w:type="dxa"/>
            </w:tcMar>
            <w:vAlign w:val="center"/>
          </w:tcPr>
          <w:p w14:paraId="6A4C5F91"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منخفض جدًا</w:t>
            </w:r>
          </w:p>
        </w:tc>
        <w:tc>
          <w:tcPr>
            <w:tcW w:w="2160" w:type="dxa"/>
            <w:shd w:val="clear" w:color="auto" w:fill="FFFFFF"/>
            <w:tcMar>
              <w:top w:w="68" w:type="dxa"/>
              <w:left w:w="90" w:type="dxa"/>
              <w:bottom w:w="68" w:type="dxa"/>
              <w:right w:w="90" w:type="dxa"/>
            </w:tcMar>
            <w:vAlign w:val="center"/>
          </w:tcPr>
          <w:p w14:paraId="0EFB3DE2"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منخفض، ومتوسط لتفصيل العرض</w:t>
            </w:r>
          </w:p>
        </w:tc>
        <w:tc>
          <w:tcPr>
            <w:tcW w:w="2160" w:type="dxa"/>
            <w:shd w:val="clear" w:color="auto" w:fill="FFFFFF"/>
            <w:tcMar>
              <w:top w:w="68" w:type="dxa"/>
              <w:left w:w="90" w:type="dxa"/>
              <w:bottom w:w="68" w:type="dxa"/>
              <w:right w:w="90" w:type="dxa"/>
            </w:tcMar>
            <w:vAlign w:val="center"/>
          </w:tcPr>
          <w:p w14:paraId="5781B269"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منخفض جدًا</w:t>
            </w:r>
          </w:p>
        </w:tc>
      </w:tr>
      <w:tr w:rsidR="00A76DA2" w:rsidRPr="0028654F" w14:paraId="046B19E8" w14:textId="77777777" w:rsidTr="00201A65">
        <w:tc>
          <w:tcPr>
            <w:tcW w:w="2160" w:type="dxa"/>
            <w:shd w:val="clear" w:color="auto" w:fill="EBF5FB"/>
            <w:tcMar>
              <w:top w:w="68" w:type="dxa"/>
              <w:left w:w="90" w:type="dxa"/>
              <w:bottom w:w="68" w:type="dxa"/>
              <w:right w:w="90" w:type="dxa"/>
            </w:tcMar>
            <w:vAlign w:val="center"/>
          </w:tcPr>
          <w:p w14:paraId="75E038FE"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نمط دلالي مميز</w:t>
            </w:r>
          </w:p>
        </w:tc>
        <w:tc>
          <w:tcPr>
            <w:tcW w:w="2160" w:type="dxa"/>
            <w:shd w:val="clear" w:color="auto" w:fill="F5F5F5"/>
            <w:tcMar>
              <w:top w:w="68" w:type="dxa"/>
              <w:left w:w="90" w:type="dxa"/>
              <w:bottom w:w="68" w:type="dxa"/>
              <w:right w:w="90" w:type="dxa"/>
            </w:tcMar>
            <w:vAlign w:val="center"/>
          </w:tcPr>
          <w:p w14:paraId="35F75A64"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تعدية: إيصال الحسن إلى الغير</w:t>
            </w:r>
          </w:p>
        </w:tc>
        <w:tc>
          <w:tcPr>
            <w:tcW w:w="2160" w:type="dxa"/>
            <w:shd w:val="clear" w:color="auto" w:fill="EBF5FB"/>
            <w:tcMar>
              <w:top w:w="68" w:type="dxa"/>
              <w:left w:w="90" w:type="dxa"/>
              <w:bottom w:w="68" w:type="dxa"/>
              <w:right w:w="90" w:type="dxa"/>
            </w:tcMar>
            <w:vAlign w:val="center"/>
          </w:tcPr>
          <w:p w14:paraId="6D537A61"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رسوخ: صفة ثابتة لا فعل عارض</w:t>
            </w:r>
          </w:p>
        </w:tc>
        <w:tc>
          <w:tcPr>
            <w:tcW w:w="2160" w:type="dxa"/>
            <w:shd w:val="clear" w:color="auto" w:fill="EBF5E0"/>
            <w:tcMar>
              <w:top w:w="68" w:type="dxa"/>
              <w:left w:w="90" w:type="dxa"/>
              <w:bottom w:w="68" w:type="dxa"/>
              <w:right w:w="90" w:type="dxa"/>
            </w:tcMar>
            <w:vAlign w:val="center"/>
          </w:tcPr>
          <w:p w14:paraId="368AC317"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توازن: وضع الشيء في موضعه</w:t>
            </w:r>
          </w:p>
        </w:tc>
      </w:tr>
    </w:tbl>
    <w:p w14:paraId="1BCD96E0" w14:textId="77777777" w:rsidR="00A76DA2" w:rsidRPr="0028654F" w:rsidRDefault="00A76DA2" w:rsidP="00A76DA2">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والتفاوت بين المفاهيم الثلاثة يعكس طبيعة النصوص نفسها: اتساع الاستقراء ودرجة الاتفاق يختلفان من مفهوم إلى آخر، فيختلف الهامش. ولم أحاول تسوية النتائج، لأن أداة تعطي النتيجة نفسها لكل مدخل لا تقيس شيئًا. أما عدد المقاصد التي يتصل بها المفهوم فليس مقياسًا لقوته؛ فالبوابة تسأل عن التعارض، لا عن العدد.</w:t>
      </w:r>
    </w:p>
    <w:p w14:paraId="3921CEB1" w14:textId="77777777" w:rsidR="00A76DA2" w:rsidRPr="0028654F" w:rsidRDefault="00A76DA2" w:rsidP="00A76DA2">
      <w:pPr>
        <w:bidi/>
        <w:spacing w:after="55"/>
        <w:rPr>
          <w:rFonts w:ascii="Sakkal Majalla" w:hAnsi="Sakkal Majalla" w:cs="Sakkal Majalla"/>
          <w:sz w:val="26"/>
          <w:szCs w:val="26"/>
        </w:rPr>
      </w:pPr>
    </w:p>
    <w:p w14:paraId="6103226F" w14:textId="77777777" w:rsidR="00A76DA2" w:rsidRPr="0028654F" w:rsidRDefault="00A76DA2" w:rsidP="00A76DA2">
      <w:pPr>
        <w:pBdr>
          <w:bottom w:val="single" w:sz="6" w:space="0" w:color="D6E4F0"/>
        </w:pBdr>
        <w:bidi/>
        <w:spacing w:before="20" w:after="65"/>
        <w:rPr>
          <w:rFonts w:ascii="Sakkal Majalla" w:hAnsi="Sakkal Majalla" w:cs="Sakkal Majalla"/>
          <w:sz w:val="26"/>
          <w:szCs w:val="26"/>
        </w:rPr>
      </w:pPr>
    </w:p>
    <w:p w14:paraId="504CD6C3" w14:textId="77777777" w:rsidR="00A76DA2" w:rsidRPr="0028654F" w:rsidRDefault="00A76DA2" w:rsidP="00A76DA2">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جملة التمييز لكل خطوة: بطاقة مراجعة سريعة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
        <w:gridCol w:w="1440"/>
        <w:gridCol w:w="6840"/>
      </w:tblGrid>
      <w:tr w:rsidR="00A76DA2" w:rsidRPr="0028654F" w14:paraId="1880C7F1" w14:textId="77777777" w:rsidTr="00201A65">
        <w:tc>
          <w:tcPr>
            <w:tcW w:w="360" w:type="dxa"/>
            <w:shd w:val="clear" w:color="auto" w:fill="156082"/>
            <w:tcMar>
              <w:top w:w="68" w:type="dxa"/>
              <w:left w:w="90" w:type="dxa"/>
              <w:bottom w:w="68" w:type="dxa"/>
              <w:right w:w="90" w:type="dxa"/>
            </w:tcMar>
            <w:vAlign w:val="center"/>
          </w:tcPr>
          <w:p w14:paraId="2ED7D9E5"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w:t>
            </w:r>
          </w:p>
        </w:tc>
        <w:tc>
          <w:tcPr>
            <w:tcW w:w="1440" w:type="dxa"/>
            <w:shd w:val="clear" w:color="auto" w:fill="156082"/>
            <w:tcMar>
              <w:top w:w="68" w:type="dxa"/>
              <w:left w:w="90" w:type="dxa"/>
              <w:bottom w:w="68" w:type="dxa"/>
              <w:right w:w="90" w:type="dxa"/>
            </w:tcMar>
            <w:vAlign w:val="center"/>
          </w:tcPr>
          <w:p w14:paraId="29CF04FA"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الخطوة</w:t>
            </w:r>
          </w:p>
        </w:tc>
        <w:tc>
          <w:tcPr>
            <w:tcW w:w="6840" w:type="dxa"/>
            <w:shd w:val="clear" w:color="auto" w:fill="156082"/>
            <w:tcMar>
              <w:top w:w="68" w:type="dxa"/>
              <w:left w:w="90" w:type="dxa"/>
              <w:bottom w:w="68" w:type="dxa"/>
              <w:right w:w="90" w:type="dxa"/>
            </w:tcMar>
            <w:vAlign w:val="center"/>
          </w:tcPr>
          <w:p w14:paraId="05FEBC0C"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b/>
                <w:bCs/>
                <w:color w:val="FFFFFF"/>
                <w:sz w:val="26"/>
                <w:szCs w:val="26"/>
                <w:rtl/>
              </w:rPr>
              <w:t>ما الذي تضيفه الخطوة ولا تضيفه غيرها؟</w:t>
            </w:r>
          </w:p>
        </w:tc>
      </w:tr>
      <w:tr w:rsidR="00A76DA2" w:rsidRPr="0028654F" w14:paraId="10921339" w14:textId="77777777" w:rsidTr="00201A65">
        <w:tc>
          <w:tcPr>
            <w:tcW w:w="360" w:type="dxa"/>
            <w:shd w:val="clear" w:color="auto" w:fill="EBF5FB"/>
            <w:tcMar>
              <w:top w:w="68" w:type="dxa"/>
              <w:left w:w="90" w:type="dxa"/>
              <w:bottom w:w="68" w:type="dxa"/>
              <w:right w:w="90" w:type="dxa"/>
            </w:tcMar>
            <w:vAlign w:val="center"/>
          </w:tcPr>
          <w:p w14:paraId="1F832924"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156082"/>
                <w:sz w:val="26"/>
                <w:szCs w:val="26"/>
                <w:rtl/>
              </w:rPr>
              <w:lastRenderedPageBreak/>
              <w:t>1</w:t>
            </w:r>
          </w:p>
        </w:tc>
        <w:tc>
          <w:tcPr>
            <w:tcW w:w="1440" w:type="dxa"/>
            <w:shd w:val="clear" w:color="auto" w:fill="F5F5F5"/>
            <w:tcMar>
              <w:top w:w="68" w:type="dxa"/>
              <w:left w:w="90" w:type="dxa"/>
              <w:bottom w:w="68" w:type="dxa"/>
              <w:right w:w="90" w:type="dxa"/>
            </w:tcMar>
            <w:vAlign w:val="center"/>
          </w:tcPr>
          <w:p w14:paraId="05CE1396"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السياق</w:t>
            </w:r>
          </w:p>
        </w:tc>
        <w:tc>
          <w:tcPr>
            <w:tcW w:w="6840" w:type="dxa"/>
            <w:shd w:val="clear" w:color="auto" w:fill="EBF5FB"/>
            <w:tcMar>
              <w:top w:w="68" w:type="dxa"/>
              <w:left w:w="90" w:type="dxa"/>
              <w:bottom w:w="68" w:type="dxa"/>
              <w:right w:w="90" w:type="dxa"/>
            </w:tcMar>
            <w:vAlign w:val="center"/>
          </w:tcPr>
          <w:p w14:paraId="4DD21C3C"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نزل القرآن في لحظة تاريخية محددة، وهذه الخطوة تعيد الآية إلى موضعها قبل أن يجرّدها النظر منه.</w:t>
            </w:r>
          </w:p>
        </w:tc>
      </w:tr>
      <w:tr w:rsidR="00A76DA2" w:rsidRPr="0028654F" w14:paraId="578ED886" w14:textId="77777777" w:rsidTr="00201A65">
        <w:tc>
          <w:tcPr>
            <w:tcW w:w="360" w:type="dxa"/>
            <w:shd w:val="clear" w:color="auto" w:fill="FFFFFF"/>
            <w:tcMar>
              <w:top w:w="68" w:type="dxa"/>
              <w:left w:w="90" w:type="dxa"/>
              <w:bottom w:w="68" w:type="dxa"/>
              <w:right w:w="90" w:type="dxa"/>
            </w:tcMar>
            <w:vAlign w:val="center"/>
          </w:tcPr>
          <w:p w14:paraId="4EF83AFC"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156082"/>
                <w:sz w:val="26"/>
                <w:szCs w:val="26"/>
                <w:rtl/>
              </w:rPr>
              <w:t>2</w:t>
            </w:r>
          </w:p>
        </w:tc>
        <w:tc>
          <w:tcPr>
            <w:tcW w:w="1440" w:type="dxa"/>
            <w:shd w:val="clear" w:color="auto" w:fill="FFFFFF"/>
            <w:tcMar>
              <w:top w:w="68" w:type="dxa"/>
              <w:left w:w="90" w:type="dxa"/>
              <w:bottom w:w="68" w:type="dxa"/>
              <w:right w:w="90" w:type="dxa"/>
            </w:tcMar>
            <w:vAlign w:val="center"/>
          </w:tcPr>
          <w:p w14:paraId="23FBC81D"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اللغة</w:t>
            </w:r>
          </w:p>
        </w:tc>
        <w:tc>
          <w:tcPr>
            <w:tcW w:w="6840" w:type="dxa"/>
            <w:shd w:val="clear" w:color="auto" w:fill="FFFFFF"/>
            <w:tcMar>
              <w:top w:w="68" w:type="dxa"/>
              <w:left w:w="90" w:type="dxa"/>
              <w:bottom w:w="68" w:type="dxa"/>
              <w:right w:w="90" w:type="dxa"/>
            </w:tcMar>
            <w:vAlign w:val="center"/>
          </w:tcPr>
          <w:p w14:paraId="0D38CFF6"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اللفظ العربي يحتمل أوجهًا، وهذه الخطوة تحدّد الوجه المقصود بشهادة المصادر الأربعة.</w:t>
            </w:r>
          </w:p>
        </w:tc>
      </w:tr>
      <w:tr w:rsidR="00A76DA2" w:rsidRPr="0028654F" w14:paraId="59164BE2" w14:textId="77777777" w:rsidTr="00201A65">
        <w:tc>
          <w:tcPr>
            <w:tcW w:w="360" w:type="dxa"/>
            <w:shd w:val="clear" w:color="auto" w:fill="EBF5FB"/>
            <w:tcMar>
              <w:top w:w="68" w:type="dxa"/>
              <w:left w:w="90" w:type="dxa"/>
              <w:bottom w:w="68" w:type="dxa"/>
              <w:right w:w="90" w:type="dxa"/>
            </w:tcMar>
            <w:vAlign w:val="center"/>
          </w:tcPr>
          <w:p w14:paraId="1E156373"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156082"/>
                <w:sz w:val="26"/>
                <w:szCs w:val="26"/>
                <w:rtl/>
              </w:rPr>
              <w:t>3</w:t>
            </w:r>
          </w:p>
        </w:tc>
        <w:tc>
          <w:tcPr>
            <w:tcW w:w="1440" w:type="dxa"/>
            <w:shd w:val="clear" w:color="auto" w:fill="F5F5F5"/>
            <w:tcMar>
              <w:top w:w="68" w:type="dxa"/>
              <w:left w:w="90" w:type="dxa"/>
              <w:bottom w:w="68" w:type="dxa"/>
              <w:right w:w="90" w:type="dxa"/>
            </w:tcMar>
            <w:vAlign w:val="center"/>
          </w:tcPr>
          <w:p w14:paraId="3594F34B"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التفسير</w:t>
            </w:r>
          </w:p>
        </w:tc>
        <w:tc>
          <w:tcPr>
            <w:tcW w:w="6840" w:type="dxa"/>
            <w:shd w:val="clear" w:color="auto" w:fill="EBF5FB"/>
            <w:tcMar>
              <w:top w:w="68" w:type="dxa"/>
              <w:left w:w="90" w:type="dxa"/>
              <w:bottom w:w="68" w:type="dxa"/>
              <w:right w:w="90" w:type="dxa"/>
            </w:tcMar>
            <w:vAlign w:val="center"/>
          </w:tcPr>
          <w:p w14:paraId="2E4646C9"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لا يملك باحث وحده فهم القرآن، وهذه الخطوة تُسمع الباحث خمسة أصوات قبل أن يحكم.</w:t>
            </w:r>
          </w:p>
        </w:tc>
      </w:tr>
      <w:tr w:rsidR="00A76DA2" w:rsidRPr="0028654F" w14:paraId="7651EF77" w14:textId="77777777" w:rsidTr="00201A65">
        <w:tc>
          <w:tcPr>
            <w:tcW w:w="360" w:type="dxa"/>
            <w:shd w:val="clear" w:color="auto" w:fill="FFFFFF"/>
            <w:tcMar>
              <w:top w:w="68" w:type="dxa"/>
              <w:left w:w="90" w:type="dxa"/>
              <w:bottom w:w="68" w:type="dxa"/>
              <w:right w:w="90" w:type="dxa"/>
            </w:tcMar>
            <w:vAlign w:val="center"/>
          </w:tcPr>
          <w:p w14:paraId="476A0627"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156082"/>
                <w:sz w:val="26"/>
                <w:szCs w:val="26"/>
                <w:rtl/>
              </w:rPr>
              <w:t>4</w:t>
            </w:r>
          </w:p>
        </w:tc>
        <w:tc>
          <w:tcPr>
            <w:tcW w:w="1440" w:type="dxa"/>
            <w:shd w:val="clear" w:color="auto" w:fill="FFFFFF"/>
            <w:tcMar>
              <w:top w:w="68" w:type="dxa"/>
              <w:left w:w="90" w:type="dxa"/>
              <w:bottom w:w="68" w:type="dxa"/>
              <w:right w:w="90" w:type="dxa"/>
            </w:tcMar>
            <w:vAlign w:val="center"/>
          </w:tcPr>
          <w:p w14:paraId="497AD2F8"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الاستقراء</w:t>
            </w:r>
          </w:p>
        </w:tc>
        <w:tc>
          <w:tcPr>
            <w:tcW w:w="6840" w:type="dxa"/>
            <w:shd w:val="clear" w:color="auto" w:fill="FFFFFF"/>
            <w:tcMar>
              <w:top w:w="68" w:type="dxa"/>
              <w:left w:w="90" w:type="dxa"/>
              <w:bottom w:w="68" w:type="dxa"/>
              <w:right w:w="90" w:type="dxa"/>
            </w:tcMar>
            <w:vAlign w:val="center"/>
          </w:tcPr>
          <w:p w14:paraId="07FC54E8"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الجزء لا يُفهم بغير كله، وهذه الخطوة تطلع الباحث على صورة المفهوم في القرآن كله.</w:t>
            </w:r>
          </w:p>
        </w:tc>
      </w:tr>
      <w:tr w:rsidR="00A76DA2" w:rsidRPr="0028654F" w14:paraId="5C50C158" w14:textId="77777777" w:rsidTr="00201A65">
        <w:tc>
          <w:tcPr>
            <w:tcW w:w="360" w:type="dxa"/>
            <w:shd w:val="clear" w:color="auto" w:fill="EBF5FB"/>
            <w:tcMar>
              <w:top w:w="68" w:type="dxa"/>
              <w:left w:w="90" w:type="dxa"/>
              <w:bottom w:w="68" w:type="dxa"/>
              <w:right w:w="90" w:type="dxa"/>
            </w:tcMar>
            <w:vAlign w:val="center"/>
          </w:tcPr>
          <w:p w14:paraId="405CA85C"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156082"/>
                <w:sz w:val="26"/>
                <w:szCs w:val="26"/>
                <w:rtl/>
              </w:rPr>
              <w:t>5</w:t>
            </w:r>
          </w:p>
        </w:tc>
        <w:tc>
          <w:tcPr>
            <w:tcW w:w="1440" w:type="dxa"/>
            <w:shd w:val="clear" w:color="auto" w:fill="F5F5F5"/>
            <w:tcMar>
              <w:top w:w="68" w:type="dxa"/>
              <w:left w:w="90" w:type="dxa"/>
              <w:bottom w:w="68" w:type="dxa"/>
              <w:right w:w="90" w:type="dxa"/>
            </w:tcMar>
            <w:vAlign w:val="center"/>
          </w:tcPr>
          <w:p w14:paraId="3DB39C47"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b/>
                <w:bCs/>
                <w:color w:val="000000"/>
                <w:sz w:val="26"/>
                <w:szCs w:val="26"/>
                <w:rtl/>
              </w:rPr>
              <w:t>المحكم والمتشابه</w:t>
            </w:r>
          </w:p>
        </w:tc>
        <w:tc>
          <w:tcPr>
            <w:tcW w:w="6840" w:type="dxa"/>
            <w:shd w:val="clear" w:color="auto" w:fill="EBF5FB"/>
            <w:tcMar>
              <w:top w:w="68" w:type="dxa"/>
              <w:left w:w="90" w:type="dxa"/>
              <w:bottom w:w="68" w:type="dxa"/>
              <w:right w:w="90" w:type="dxa"/>
            </w:tcMar>
            <w:vAlign w:val="center"/>
          </w:tcPr>
          <w:p w14:paraId="2E7F14E1"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لا يقوم مبدأ كامل على آية متشابهة وحدها، وهذه الخطوة تبيّن هل تحتمل الآية الاشتقاق المنتظر أو تعيد توجيهه.</w:t>
            </w:r>
          </w:p>
        </w:tc>
      </w:tr>
      <w:tr w:rsidR="00A76DA2" w:rsidRPr="0028654F" w14:paraId="631E130C" w14:textId="77777777" w:rsidTr="00201A65">
        <w:tc>
          <w:tcPr>
            <w:tcW w:w="360" w:type="dxa"/>
            <w:shd w:val="clear" w:color="auto" w:fill="FFFFFF"/>
            <w:tcMar>
              <w:top w:w="68" w:type="dxa"/>
              <w:left w:w="90" w:type="dxa"/>
              <w:bottom w:w="68" w:type="dxa"/>
              <w:right w:w="90" w:type="dxa"/>
            </w:tcMar>
            <w:vAlign w:val="center"/>
          </w:tcPr>
          <w:p w14:paraId="2116435C"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156082"/>
                <w:sz w:val="26"/>
                <w:szCs w:val="26"/>
                <w:rtl/>
              </w:rPr>
              <w:t>6</w:t>
            </w:r>
          </w:p>
        </w:tc>
        <w:tc>
          <w:tcPr>
            <w:tcW w:w="1440" w:type="dxa"/>
            <w:shd w:val="clear" w:color="auto" w:fill="FFFFFF"/>
            <w:tcMar>
              <w:top w:w="68" w:type="dxa"/>
              <w:left w:w="90" w:type="dxa"/>
              <w:bottom w:w="68" w:type="dxa"/>
              <w:right w:w="90" w:type="dxa"/>
            </w:tcMar>
            <w:vAlign w:val="center"/>
          </w:tcPr>
          <w:p w14:paraId="6E22D398"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بيان السنة</w:t>
            </w:r>
          </w:p>
        </w:tc>
        <w:tc>
          <w:tcPr>
            <w:tcW w:w="6840" w:type="dxa"/>
            <w:shd w:val="clear" w:color="auto" w:fill="FFFFFF"/>
            <w:tcMar>
              <w:top w:w="68" w:type="dxa"/>
              <w:left w:w="90" w:type="dxa"/>
              <w:bottom w:w="68" w:type="dxa"/>
              <w:right w:w="90" w:type="dxa"/>
            </w:tcMar>
            <w:vAlign w:val="center"/>
          </w:tcPr>
          <w:p w14:paraId="491C70BE"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النص بلا تطبيق يبقى محتملًا، وهذه الخطوة تريك كيف فهم المعنى وطبّقه أعلم الناس بالنص ﷺ.</w:t>
            </w:r>
          </w:p>
        </w:tc>
      </w:tr>
      <w:tr w:rsidR="00A76DA2" w:rsidRPr="0028654F" w14:paraId="38D147D4" w14:textId="77777777" w:rsidTr="00201A65">
        <w:tc>
          <w:tcPr>
            <w:tcW w:w="360" w:type="dxa"/>
            <w:shd w:val="clear" w:color="auto" w:fill="EBF5FB"/>
            <w:tcMar>
              <w:top w:w="68" w:type="dxa"/>
              <w:left w:w="90" w:type="dxa"/>
              <w:bottom w:w="68" w:type="dxa"/>
              <w:right w:w="90" w:type="dxa"/>
            </w:tcMar>
            <w:vAlign w:val="center"/>
          </w:tcPr>
          <w:p w14:paraId="13CD8E07"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156082"/>
                <w:sz w:val="26"/>
                <w:szCs w:val="26"/>
                <w:rtl/>
              </w:rPr>
              <w:t>7</w:t>
            </w:r>
          </w:p>
        </w:tc>
        <w:tc>
          <w:tcPr>
            <w:tcW w:w="1440" w:type="dxa"/>
            <w:shd w:val="clear" w:color="auto" w:fill="F5F5F5"/>
            <w:tcMar>
              <w:top w:w="68" w:type="dxa"/>
              <w:left w:w="90" w:type="dxa"/>
              <w:bottom w:w="68" w:type="dxa"/>
              <w:right w:w="90" w:type="dxa"/>
            </w:tcMar>
            <w:vAlign w:val="center"/>
          </w:tcPr>
          <w:p w14:paraId="4FCE4DC7"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المقاصد</w:t>
            </w:r>
          </w:p>
        </w:tc>
        <w:tc>
          <w:tcPr>
            <w:tcW w:w="6840" w:type="dxa"/>
            <w:shd w:val="clear" w:color="auto" w:fill="EBF5FB"/>
            <w:tcMar>
              <w:top w:w="68" w:type="dxa"/>
              <w:left w:w="90" w:type="dxa"/>
              <w:bottom w:w="68" w:type="dxa"/>
              <w:right w:w="90" w:type="dxa"/>
            </w:tcMar>
            <w:vAlign w:val="center"/>
          </w:tcPr>
          <w:p w14:paraId="388A9DB7"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المبدأ الجيد في أصله قد يسوء تطبيقه، وهذه الخطوة تتحقق من أن ما استخرجته لا يضر الإنسان.</w:t>
            </w:r>
          </w:p>
        </w:tc>
      </w:tr>
      <w:tr w:rsidR="00A76DA2" w:rsidRPr="0028654F" w14:paraId="668BEDBE" w14:textId="77777777" w:rsidTr="00201A65">
        <w:tc>
          <w:tcPr>
            <w:tcW w:w="360" w:type="dxa"/>
            <w:shd w:val="clear" w:color="auto" w:fill="FFFFFF"/>
            <w:tcMar>
              <w:top w:w="68" w:type="dxa"/>
              <w:left w:w="90" w:type="dxa"/>
              <w:bottom w:w="68" w:type="dxa"/>
              <w:right w:w="90" w:type="dxa"/>
            </w:tcMar>
            <w:vAlign w:val="center"/>
          </w:tcPr>
          <w:p w14:paraId="4FBD5B65"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156082"/>
                <w:sz w:val="26"/>
                <w:szCs w:val="26"/>
                <w:rtl/>
              </w:rPr>
              <w:t>8</w:t>
            </w:r>
          </w:p>
        </w:tc>
        <w:tc>
          <w:tcPr>
            <w:tcW w:w="1440" w:type="dxa"/>
            <w:shd w:val="clear" w:color="auto" w:fill="FFFFFF"/>
            <w:tcMar>
              <w:top w:w="68" w:type="dxa"/>
              <w:left w:w="90" w:type="dxa"/>
              <w:bottom w:w="68" w:type="dxa"/>
              <w:right w:w="90" w:type="dxa"/>
            </w:tcMar>
            <w:vAlign w:val="center"/>
          </w:tcPr>
          <w:p w14:paraId="2E680131"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الإعلان</w:t>
            </w:r>
          </w:p>
        </w:tc>
        <w:tc>
          <w:tcPr>
            <w:tcW w:w="6840" w:type="dxa"/>
            <w:shd w:val="clear" w:color="auto" w:fill="FFFFFF"/>
            <w:tcMar>
              <w:top w:w="68" w:type="dxa"/>
              <w:left w:w="90" w:type="dxa"/>
              <w:bottom w:w="68" w:type="dxa"/>
              <w:right w:w="90" w:type="dxa"/>
            </w:tcMar>
            <w:vAlign w:val="center"/>
          </w:tcPr>
          <w:p w14:paraId="670283EC"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اليقين بلا مسؤولية خطر، وهذه الخطوة توثّق ما أنت متأكد منه وما لست متأكدًا منه قبل أن تبني عليه قرارًا.</w:t>
            </w:r>
          </w:p>
        </w:tc>
      </w:tr>
    </w:tbl>
    <w:p w14:paraId="212C7947" w14:textId="77777777" w:rsidR="00A76DA2" w:rsidRPr="0028654F" w:rsidRDefault="00A76DA2" w:rsidP="00A76DA2">
      <w:pPr>
        <w:bidi/>
        <w:spacing w:after="55"/>
        <w:rPr>
          <w:rFonts w:ascii="Sakkal Majalla" w:hAnsi="Sakkal Majalla" w:cs="Sakkal Majalla"/>
          <w:sz w:val="26"/>
          <w:szCs w:val="26"/>
        </w:rPr>
      </w:pPr>
    </w:p>
    <w:p w14:paraId="423557CF" w14:textId="77777777" w:rsidR="00A76DA2" w:rsidRPr="0028654F" w:rsidRDefault="00A76DA2" w:rsidP="00A76DA2">
      <w:pPr>
        <w:pBdr>
          <w:bottom w:val="single" w:sz="6" w:space="0" w:color="D6E4F0"/>
        </w:pBdr>
        <w:bidi/>
        <w:spacing w:before="20" w:after="65"/>
        <w:rPr>
          <w:rFonts w:ascii="Sakkal Majalla" w:hAnsi="Sakkal Majalla" w:cs="Sakkal Majalla"/>
          <w:sz w:val="26"/>
          <w:szCs w:val="26"/>
        </w:rPr>
      </w:pPr>
    </w:p>
    <w:p w14:paraId="137670D3" w14:textId="77777777" w:rsidR="00A76DA2" w:rsidRPr="0028654F" w:rsidRDefault="00A76DA2" w:rsidP="00A76DA2">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ثلاث خطوات محورية: الأصعب والأهم</w:t>
      </w:r>
    </w:p>
    <w:p w14:paraId="41D31336" w14:textId="77777777"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ثلاث من الخطوات الثماني تأخذ أكثر جهد الباحث، وأثرها في جودة الناتج أكبر، فتستحق وقفة أطول:</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0"/>
        <w:gridCol w:w="3240"/>
        <w:gridCol w:w="2160"/>
        <w:gridCol w:w="1800"/>
      </w:tblGrid>
      <w:tr w:rsidR="00A76DA2" w:rsidRPr="0028654F" w14:paraId="11C6C03A" w14:textId="77777777" w:rsidTr="00201A65">
        <w:tc>
          <w:tcPr>
            <w:tcW w:w="1440" w:type="dxa"/>
            <w:shd w:val="clear" w:color="auto" w:fill="1F3864"/>
            <w:tcMar>
              <w:top w:w="68" w:type="dxa"/>
              <w:left w:w="90" w:type="dxa"/>
              <w:bottom w:w="68" w:type="dxa"/>
              <w:right w:w="90" w:type="dxa"/>
            </w:tcMar>
            <w:vAlign w:val="center"/>
          </w:tcPr>
          <w:p w14:paraId="5994E02C"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الخطوة</w:t>
            </w:r>
          </w:p>
        </w:tc>
        <w:tc>
          <w:tcPr>
            <w:tcW w:w="3240" w:type="dxa"/>
            <w:shd w:val="clear" w:color="auto" w:fill="1F3864"/>
            <w:tcMar>
              <w:top w:w="68" w:type="dxa"/>
              <w:left w:w="90" w:type="dxa"/>
              <w:bottom w:w="68" w:type="dxa"/>
              <w:right w:w="90" w:type="dxa"/>
            </w:tcMar>
            <w:vAlign w:val="center"/>
          </w:tcPr>
          <w:p w14:paraId="3F68E4DB"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لماذا هي الأصعب؟</w:t>
            </w:r>
          </w:p>
        </w:tc>
        <w:tc>
          <w:tcPr>
            <w:tcW w:w="2160" w:type="dxa"/>
            <w:shd w:val="clear" w:color="auto" w:fill="1F3864"/>
            <w:tcMar>
              <w:top w:w="68" w:type="dxa"/>
              <w:left w:w="90" w:type="dxa"/>
              <w:bottom w:w="68" w:type="dxa"/>
              <w:right w:w="90" w:type="dxa"/>
            </w:tcMar>
            <w:vAlign w:val="center"/>
          </w:tcPr>
          <w:p w14:paraId="36207C7A"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الخطأ الشائع فيها</w:t>
            </w:r>
          </w:p>
        </w:tc>
        <w:tc>
          <w:tcPr>
            <w:tcW w:w="1800" w:type="dxa"/>
            <w:shd w:val="clear" w:color="auto" w:fill="1F3864"/>
            <w:tcMar>
              <w:top w:w="68" w:type="dxa"/>
              <w:left w:w="90" w:type="dxa"/>
              <w:bottom w:w="68" w:type="dxa"/>
              <w:right w:w="90" w:type="dxa"/>
            </w:tcMar>
            <w:vAlign w:val="center"/>
          </w:tcPr>
          <w:p w14:paraId="175422C6"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الضمانة المحددة</w:t>
            </w:r>
          </w:p>
        </w:tc>
      </w:tr>
      <w:tr w:rsidR="00A76DA2" w:rsidRPr="0028654F" w14:paraId="6B87C2C5" w14:textId="77777777" w:rsidTr="00201A65">
        <w:tc>
          <w:tcPr>
            <w:tcW w:w="1440" w:type="dxa"/>
            <w:shd w:val="clear" w:color="auto" w:fill="EBF5FB"/>
            <w:tcMar>
              <w:top w:w="68" w:type="dxa"/>
              <w:left w:w="90" w:type="dxa"/>
              <w:bottom w:w="68" w:type="dxa"/>
              <w:right w:w="90" w:type="dxa"/>
            </w:tcMar>
            <w:vAlign w:val="center"/>
          </w:tcPr>
          <w:p w14:paraId="10C930B0"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الخطوة 4: الاستقراء</w:t>
            </w:r>
          </w:p>
        </w:tc>
        <w:tc>
          <w:tcPr>
            <w:tcW w:w="3240" w:type="dxa"/>
            <w:shd w:val="clear" w:color="auto" w:fill="F5F5F5"/>
            <w:tcMar>
              <w:top w:w="68" w:type="dxa"/>
              <w:left w:w="90" w:type="dxa"/>
              <w:bottom w:w="68" w:type="dxa"/>
              <w:right w:w="90" w:type="dxa"/>
            </w:tcMar>
            <w:vAlign w:val="center"/>
          </w:tcPr>
          <w:p w14:paraId="115D8B95"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تتطلب حصر مواضع الجذر في القرآن كله، وهو أكثر من سبعة وسبعين ألف كلمة في 6236 آية بالعدّ الكوفي، ولا يتحقق ذلك بالذاكرة.</w:t>
            </w:r>
          </w:p>
        </w:tc>
        <w:tc>
          <w:tcPr>
            <w:tcW w:w="2160" w:type="dxa"/>
            <w:shd w:val="clear" w:color="auto" w:fill="FFF5F5"/>
            <w:tcMar>
              <w:top w:w="68" w:type="dxa"/>
              <w:left w:w="90" w:type="dxa"/>
              <w:bottom w:w="68" w:type="dxa"/>
              <w:right w:w="90" w:type="dxa"/>
            </w:tcMar>
            <w:vAlign w:val="center"/>
          </w:tcPr>
          <w:p w14:paraId="4CC09D15"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C00000"/>
                <w:sz w:val="26"/>
                <w:szCs w:val="26"/>
                <w:rtl/>
              </w:rPr>
              <w:t>أن يتشبّع الباحث بعد خمسة مواضع أو عشرة ويدّعي اكتمال الاستقراء، فتفوته مواضع حاسمة.</w:t>
            </w:r>
          </w:p>
        </w:tc>
        <w:tc>
          <w:tcPr>
            <w:tcW w:w="1800" w:type="dxa"/>
            <w:shd w:val="clear" w:color="auto" w:fill="EBF5E0"/>
            <w:tcMar>
              <w:top w:w="68" w:type="dxa"/>
              <w:left w:w="90" w:type="dxa"/>
              <w:bottom w:w="68" w:type="dxa"/>
              <w:right w:w="90" w:type="dxa"/>
            </w:tcMar>
            <w:vAlign w:val="center"/>
          </w:tcPr>
          <w:p w14:paraId="14571330"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الرجوع إلى «المعجم المفهرس لألفاظ القرآن الكريم» لمحمد فؤاد عبد الباقي، أو فهارس الجذور الرقمية، أداةً إلزامية.</w:t>
            </w:r>
          </w:p>
        </w:tc>
      </w:tr>
      <w:tr w:rsidR="00A76DA2" w:rsidRPr="0028654F" w14:paraId="2623B221" w14:textId="77777777" w:rsidTr="00201A65">
        <w:tc>
          <w:tcPr>
            <w:tcW w:w="1440" w:type="dxa"/>
            <w:shd w:val="clear" w:color="auto" w:fill="FFFFFF"/>
            <w:tcMar>
              <w:top w:w="68" w:type="dxa"/>
              <w:left w:w="90" w:type="dxa"/>
              <w:bottom w:w="68" w:type="dxa"/>
              <w:right w:w="90" w:type="dxa"/>
            </w:tcMar>
            <w:vAlign w:val="center"/>
          </w:tcPr>
          <w:p w14:paraId="5247F175"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الخطوة 5: المحكم والمتشابه</w:t>
            </w:r>
          </w:p>
        </w:tc>
        <w:tc>
          <w:tcPr>
            <w:tcW w:w="3240" w:type="dxa"/>
            <w:shd w:val="clear" w:color="auto" w:fill="FFFFFF"/>
            <w:tcMar>
              <w:top w:w="68" w:type="dxa"/>
              <w:left w:w="90" w:type="dxa"/>
              <w:bottom w:w="68" w:type="dxa"/>
              <w:right w:w="90" w:type="dxa"/>
            </w:tcMar>
            <w:vAlign w:val="center"/>
          </w:tcPr>
          <w:p w14:paraId="2D06F2F1"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درجات التشابه النسبي طيف لا ثنائية، وقد يختلف باحثان في تصنيف آية بعينها.</w:t>
            </w:r>
          </w:p>
        </w:tc>
        <w:tc>
          <w:tcPr>
            <w:tcW w:w="2160" w:type="dxa"/>
            <w:shd w:val="clear" w:color="auto" w:fill="FFFFFF"/>
            <w:tcMar>
              <w:top w:w="68" w:type="dxa"/>
              <w:left w:w="90" w:type="dxa"/>
              <w:bottom w:w="68" w:type="dxa"/>
              <w:right w:w="90" w:type="dxa"/>
            </w:tcMar>
            <w:vAlign w:val="center"/>
          </w:tcPr>
          <w:p w14:paraId="7EA2CE6E"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C00000"/>
                <w:sz w:val="26"/>
                <w:szCs w:val="26"/>
                <w:rtl/>
              </w:rPr>
              <w:t>إعلان الآية محكمة لاتفاق ظاهري بين ثلاثة مفسرين، مع خلاف معتبر عند مدرسة رابعة.</w:t>
            </w:r>
          </w:p>
        </w:tc>
        <w:tc>
          <w:tcPr>
            <w:tcW w:w="1800" w:type="dxa"/>
            <w:shd w:val="clear" w:color="auto" w:fill="FFFFFF"/>
            <w:tcMar>
              <w:top w:w="68" w:type="dxa"/>
              <w:left w:w="90" w:type="dxa"/>
              <w:bottom w:w="68" w:type="dxa"/>
              <w:right w:w="90" w:type="dxa"/>
            </w:tcMar>
            <w:vAlign w:val="center"/>
          </w:tcPr>
          <w:p w14:paraId="46D64BB8"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التصريح في البطاقة: هل الآية محكمة بالاتفاق أم بأغلبية المفسرين؟ والفرق في الهامش جوهري.</w:t>
            </w:r>
          </w:p>
        </w:tc>
      </w:tr>
      <w:tr w:rsidR="00A76DA2" w:rsidRPr="0028654F" w14:paraId="50C2E3F8" w14:textId="77777777" w:rsidTr="00201A65">
        <w:tc>
          <w:tcPr>
            <w:tcW w:w="1440" w:type="dxa"/>
            <w:shd w:val="clear" w:color="auto" w:fill="EBF5FB"/>
            <w:tcMar>
              <w:top w:w="68" w:type="dxa"/>
              <w:left w:w="90" w:type="dxa"/>
              <w:bottom w:w="68" w:type="dxa"/>
              <w:right w:w="90" w:type="dxa"/>
            </w:tcMar>
            <w:vAlign w:val="center"/>
          </w:tcPr>
          <w:p w14:paraId="42755F20"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lastRenderedPageBreak/>
              <w:t>الخطوة 7: المقاصد</w:t>
            </w:r>
          </w:p>
        </w:tc>
        <w:tc>
          <w:tcPr>
            <w:tcW w:w="3240" w:type="dxa"/>
            <w:shd w:val="clear" w:color="auto" w:fill="F5F5F5"/>
            <w:tcMar>
              <w:top w:w="68" w:type="dxa"/>
              <w:left w:w="90" w:type="dxa"/>
              <w:bottom w:w="68" w:type="dxa"/>
              <w:right w:w="90" w:type="dxa"/>
            </w:tcMar>
            <w:vAlign w:val="center"/>
          </w:tcPr>
          <w:p w14:paraId="2BCF1EE0"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فحص التوافق مع المقاصد يُخضع مبدأً مشتقًا من النص لمعيار اجتهادي آخر، فالمقاصد نفسها اجتهاد مقنَّن، وتطبيقها يتطلب فهم الفقه المقاصدي.</w:t>
            </w:r>
          </w:p>
        </w:tc>
        <w:tc>
          <w:tcPr>
            <w:tcW w:w="2160" w:type="dxa"/>
            <w:shd w:val="clear" w:color="auto" w:fill="FFF5F5"/>
            <w:tcMar>
              <w:top w:w="68" w:type="dxa"/>
              <w:left w:w="90" w:type="dxa"/>
              <w:bottom w:w="68" w:type="dxa"/>
              <w:right w:w="90" w:type="dxa"/>
            </w:tcMar>
            <w:vAlign w:val="center"/>
          </w:tcPr>
          <w:p w14:paraId="43E03F75"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C00000"/>
                <w:sz w:val="26"/>
                <w:szCs w:val="26"/>
                <w:rtl/>
              </w:rPr>
              <w:t>تمرير المبدأ لأنه يوافق حفظ الدين في الظاهر، دون فحص مقاصد النفس والعقل والمال التي قد تكشف تعارضًا خفيًا.</w:t>
            </w:r>
          </w:p>
        </w:tc>
        <w:tc>
          <w:tcPr>
            <w:tcW w:w="1800" w:type="dxa"/>
            <w:shd w:val="clear" w:color="auto" w:fill="EBF5E0"/>
            <w:tcMar>
              <w:top w:w="68" w:type="dxa"/>
              <w:left w:w="90" w:type="dxa"/>
              <w:bottom w:w="68" w:type="dxa"/>
              <w:right w:w="90" w:type="dxa"/>
            </w:tcMar>
            <w:vAlign w:val="center"/>
          </w:tcPr>
          <w:p w14:paraId="0CEF3B4E"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جدول المقاصد الخمسة بسؤاله الاختباري لكل مقصد (الفصل الخامس 5.4)، ونتيجة موثّقة لكل سؤال.</w:t>
            </w:r>
          </w:p>
        </w:tc>
      </w:tr>
    </w:tbl>
    <w:p w14:paraId="5FB0899E" w14:textId="77777777" w:rsidR="00A76DA2" w:rsidRPr="0028654F" w:rsidRDefault="00A76DA2" w:rsidP="00A76DA2">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والاعتراف بمواضع الصعوبة لا يضعف البروتوكول. فالأداة التي تسمّي مواطن صعوبتها وتقدّم لها ضمانات محددة أصدق من أداة تقدّم نفسها سهلة في كل حال.</w:t>
      </w:r>
    </w:p>
    <w:p w14:paraId="129C5B27" w14:textId="77777777" w:rsidR="00A76DA2" w:rsidRPr="0028654F" w:rsidRDefault="00A76DA2" w:rsidP="00A76DA2">
      <w:pPr>
        <w:bidi/>
        <w:spacing w:after="55"/>
        <w:rPr>
          <w:rFonts w:ascii="Sakkal Majalla" w:hAnsi="Sakkal Majalla" w:cs="Sakkal Majalla"/>
          <w:sz w:val="26"/>
          <w:szCs w:val="26"/>
        </w:rPr>
      </w:pPr>
    </w:p>
    <w:p w14:paraId="13619819" w14:textId="77777777" w:rsidR="00A76DA2" w:rsidRPr="0028654F" w:rsidRDefault="00A76DA2" w:rsidP="00A76DA2">
      <w:pPr>
        <w:pBdr>
          <w:bottom w:val="single" w:sz="6" w:space="0" w:color="D6E4F0"/>
        </w:pBdr>
        <w:bidi/>
        <w:spacing w:before="20" w:after="65"/>
        <w:rPr>
          <w:rFonts w:ascii="Sakkal Majalla" w:hAnsi="Sakkal Majalla" w:cs="Sakkal Majalla"/>
          <w:sz w:val="26"/>
          <w:szCs w:val="26"/>
        </w:rPr>
      </w:pPr>
    </w:p>
    <w:p w14:paraId="2214C203" w14:textId="77777777" w:rsidR="00A76DA2" w:rsidRPr="0028654F" w:rsidRDefault="00A76DA2" w:rsidP="00A76DA2">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6.8  مقارنة فلسفية: البروتوكول ونظريات صحة التأويل الغربية</w:t>
      </w:r>
      <w:r>
        <w:fldChar w:fldCharType="begin"/>
      </w:r>
      <w:r>
        <w:instrText xml:space="preserve"> TC "6.8  مقارنة فلسفية: البروتوكول ونظريات صحة التأويل الغربية" \l 2 </w:instrText>
      </w:r>
      <w:r>
        <w:fldChar w:fldCharType="end"/>
      </w:r>
    </w:p>
    <w:p w14:paraId="1163B925" w14:textId="77777777" w:rsidR="00A76DA2" w:rsidRPr="0028654F" w:rsidRDefault="00A76DA2" w:rsidP="00A76DA2">
      <w:pPr>
        <w:bidi/>
        <w:spacing w:before="70" w:after="38"/>
        <w:rPr>
          <w:rFonts w:ascii="Sakkal Majalla" w:hAnsi="Sakkal Majalla" w:cs="Sakkal Majalla"/>
          <w:sz w:val="26"/>
          <w:szCs w:val="26"/>
        </w:rPr>
      </w:pPr>
      <w:r>
        <w:rPr>
          <w:rFonts w:ascii="Sakkal Majalla" w:hAnsi="Sakkal Majalla" w:cs="Sakkal Majalla"/>
          <w:b/>
          <w:bCs/>
          <w:color w:val="156082"/>
          <w:sz w:val="26"/>
          <w:szCs w:val="26"/>
          <w:rtl/>
        </w:rPr>
        <w:t>هيرش والتمييز بين المعنى والمغزى (Meaning vs Significance)</w:t>
      </w:r>
    </w:p>
    <w:p w14:paraId="39C281EE" w14:textId="77777777"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يميّز إي. دي. هيرش في «Validity in Interpretation» (1967) بين «المعنى»، وهو ما قصده المؤلف وهو ثابت، و«المغزى»، وهو صلة هذا المعنى بسياقات القارئ المتغيرة. ويقارب هذا التمييز بنية هذا الفصل: الخطوات 1–5 تستخرج المعنى، وسلم الاشتقاق (الفصل الخامس) يبني المغزى في سياقات الإدارة المعاصرة.</w:t>
      </w:r>
    </w:p>
    <w:p w14:paraId="75FF57DB" w14:textId="77777777" w:rsidR="00A76DA2" w:rsidRPr="0028654F" w:rsidRDefault="00A76DA2" w:rsidP="00A76DA2">
      <w:pPr>
        <w:bidi/>
        <w:spacing w:after="65"/>
        <w:ind w:right="260"/>
        <w:rPr>
          <w:rFonts w:ascii="Sakkal Majalla" w:hAnsi="Sakkal Majalla" w:cs="Sakkal Majalla"/>
          <w:sz w:val="26"/>
          <w:szCs w:val="26"/>
        </w:rPr>
      </w:pPr>
      <w:r w:rsidRPr="0028654F">
        <w:rPr>
          <w:rFonts w:ascii="Sakkal Majalla" w:hAnsi="Sakkal Majalla" w:cs="Sakkal Majalla"/>
          <w:sz w:val="26"/>
          <w:szCs w:val="26"/>
        </w:rPr>
        <w:t xml:space="preserve">    </w:t>
      </w:r>
      <w:r w:rsidRPr="0028654F">
        <w:rPr>
          <w:rFonts w:ascii="Sakkal Majalla" w:hAnsi="Sakkal Majalla" w:cs="Sakkal Majalla"/>
          <w:i/>
          <w:iCs/>
          <w:color w:val="595959"/>
          <w:sz w:val="26"/>
          <w:szCs w:val="26"/>
          <w:rtl/>
        </w:rPr>
        <w:t>Hirsch, E.D. (1967). Validity in Interpretation. Yale University Press.</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20"/>
        <w:gridCol w:w="4320"/>
      </w:tblGrid>
      <w:tr w:rsidR="00A76DA2" w:rsidRPr="0028654F" w14:paraId="5715D08E" w14:textId="77777777" w:rsidTr="00201A65">
        <w:tc>
          <w:tcPr>
            <w:tcW w:w="4320" w:type="dxa"/>
            <w:shd w:val="clear" w:color="auto" w:fill="595959"/>
            <w:tcMar>
              <w:top w:w="68" w:type="dxa"/>
              <w:left w:w="90" w:type="dxa"/>
              <w:bottom w:w="68" w:type="dxa"/>
              <w:right w:w="90" w:type="dxa"/>
            </w:tcMar>
            <w:vAlign w:val="center"/>
          </w:tcPr>
          <w:p w14:paraId="5FDA68F0"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هيرش (Validity in Interpretation)</w:t>
            </w:r>
          </w:p>
        </w:tc>
        <w:tc>
          <w:tcPr>
            <w:tcW w:w="4320" w:type="dxa"/>
            <w:shd w:val="clear" w:color="auto" w:fill="156082"/>
            <w:tcMar>
              <w:top w:w="68" w:type="dxa"/>
              <w:left w:w="90" w:type="dxa"/>
              <w:bottom w:w="68" w:type="dxa"/>
              <w:right w:w="90" w:type="dxa"/>
            </w:tcMar>
            <w:vAlign w:val="center"/>
          </w:tcPr>
          <w:p w14:paraId="58F8AD1B"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بروتوكول هذا الفصل</w:t>
            </w:r>
          </w:p>
        </w:tc>
      </w:tr>
      <w:tr w:rsidR="00A76DA2" w:rsidRPr="0028654F" w14:paraId="059C854F" w14:textId="77777777" w:rsidTr="00201A65">
        <w:tc>
          <w:tcPr>
            <w:tcW w:w="4320" w:type="dxa"/>
            <w:shd w:val="clear" w:color="auto" w:fill="F5F5F5"/>
            <w:tcMar>
              <w:top w:w="68" w:type="dxa"/>
              <w:left w:w="90" w:type="dxa"/>
              <w:bottom w:w="68" w:type="dxa"/>
              <w:right w:w="90" w:type="dxa"/>
            </w:tcMar>
            <w:vAlign w:val="center"/>
          </w:tcPr>
          <w:p w14:paraId="7AEEB910"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المعنى: ما قصده المؤلف، ثابت، يُكتشف ولا يُخترع</w:t>
            </w:r>
          </w:p>
        </w:tc>
        <w:tc>
          <w:tcPr>
            <w:tcW w:w="4320" w:type="dxa"/>
            <w:shd w:val="clear" w:color="auto" w:fill="EBF5FB"/>
            <w:tcMar>
              <w:top w:w="68" w:type="dxa"/>
              <w:left w:w="90" w:type="dxa"/>
              <w:bottom w:w="68" w:type="dxa"/>
              <w:right w:w="90" w:type="dxa"/>
            </w:tcMar>
            <w:vAlign w:val="center"/>
          </w:tcPr>
          <w:p w14:paraId="333EA714"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الخطوات 1–5: الدلالة القرآنية الثابتة، تُستخرج بمنهج ولا يُسقط عليها قصد مسبق.</w:t>
            </w:r>
          </w:p>
        </w:tc>
      </w:tr>
      <w:tr w:rsidR="00A76DA2" w:rsidRPr="0028654F" w14:paraId="1476EB60" w14:textId="77777777" w:rsidTr="00201A65">
        <w:tc>
          <w:tcPr>
            <w:tcW w:w="4320" w:type="dxa"/>
            <w:shd w:val="clear" w:color="auto" w:fill="FFFFFF"/>
            <w:tcMar>
              <w:top w:w="68" w:type="dxa"/>
              <w:left w:w="90" w:type="dxa"/>
              <w:bottom w:w="68" w:type="dxa"/>
              <w:right w:w="90" w:type="dxa"/>
            </w:tcMar>
            <w:vAlign w:val="center"/>
          </w:tcPr>
          <w:p w14:paraId="60B2CF69"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المغزى: صلة المعنى الثابت بسياقات القارئ المتغيرة</w:t>
            </w:r>
          </w:p>
        </w:tc>
        <w:tc>
          <w:tcPr>
            <w:tcW w:w="4320" w:type="dxa"/>
            <w:shd w:val="clear" w:color="auto" w:fill="FFFFFF"/>
            <w:tcMar>
              <w:top w:w="68" w:type="dxa"/>
              <w:left w:w="90" w:type="dxa"/>
              <w:bottom w:w="68" w:type="dxa"/>
              <w:right w:w="90" w:type="dxa"/>
            </w:tcMar>
            <w:vAlign w:val="center"/>
          </w:tcPr>
          <w:p w14:paraId="46CBD353"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سلم الاشتقاق (الفصل الخامس): ربط المعنى الثابت بسياقات الإدارة المعاصرة.</w:t>
            </w:r>
          </w:p>
        </w:tc>
      </w:tr>
      <w:tr w:rsidR="00A76DA2" w:rsidRPr="0028654F" w14:paraId="3AC4E15B" w14:textId="77777777" w:rsidTr="00201A65">
        <w:tc>
          <w:tcPr>
            <w:tcW w:w="4320" w:type="dxa"/>
            <w:shd w:val="clear" w:color="auto" w:fill="F5F5F5"/>
            <w:tcMar>
              <w:top w:w="68" w:type="dxa"/>
              <w:left w:w="90" w:type="dxa"/>
              <w:bottom w:w="68" w:type="dxa"/>
              <w:right w:w="90" w:type="dxa"/>
            </w:tcMar>
            <w:vAlign w:val="center"/>
          </w:tcPr>
          <w:p w14:paraId="31307BA5"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معيار الصحة: موافقة قصد المؤلف بالقرائن اللغوية والسياقية</w:t>
            </w:r>
          </w:p>
        </w:tc>
        <w:tc>
          <w:tcPr>
            <w:tcW w:w="4320" w:type="dxa"/>
            <w:shd w:val="clear" w:color="auto" w:fill="EBF5FB"/>
            <w:tcMar>
              <w:top w:w="68" w:type="dxa"/>
              <w:left w:w="90" w:type="dxa"/>
              <w:bottom w:w="68" w:type="dxa"/>
              <w:right w:w="90" w:type="dxa"/>
            </w:tcMar>
            <w:vAlign w:val="center"/>
          </w:tcPr>
          <w:p w14:paraId="2C044481"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معيار الصحة: موافقة ما تدل عليه القرائن اللغوية والسياقية، مع اتفاق المدارس الخمس أو تحديد موضع خلافها.</w:t>
            </w:r>
          </w:p>
        </w:tc>
      </w:tr>
    </w:tbl>
    <w:p w14:paraId="2E062764" w14:textId="77777777" w:rsidR="00A76DA2" w:rsidRPr="0028654F" w:rsidRDefault="00A76DA2" w:rsidP="00A76DA2">
      <w:pPr>
        <w:bidi/>
        <w:spacing w:after="55"/>
        <w:rPr>
          <w:rFonts w:ascii="Sakkal Majalla" w:hAnsi="Sakkal Majalla" w:cs="Sakkal Majalla"/>
          <w:sz w:val="26"/>
          <w:szCs w:val="26"/>
        </w:rPr>
      </w:pPr>
    </w:p>
    <w:p w14:paraId="3D21FE2C" w14:textId="77777777"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والفرق الجوهري أن «قصد المؤلف» عند هيرش قصد بشري قد تخطئه القرائن، أما المعنى هنا فمصدره كلام الله. ولهذا يحتاج استخراجه إلى بروتوكول أكثر تعددًا في المصادر (خمس مدارس) وأكثر تحوطًا (بوابة المقاصد ومعايير الرفض الخمسة).</w:t>
      </w:r>
    </w:p>
    <w:p w14:paraId="5C20A577" w14:textId="77777777" w:rsidR="00A76DA2" w:rsidRPr="0028654F" w:rsidRDefault="00A76DA2" w:rsidP="00A76DA2">
      <w:pPr>
        <w:bidi/>
        <w:spacing w:before="70" w:after="38"/>
        <w:rPr>
          <w:rFonts w:ascii="Sakkal Majalla" w:hAnsi="Sakkal Majalla" w:cs="Sakkal Majalla"/>
          <w:sz w:val="26"/>
          <w:szCs w:val="26"/>
        </w:rPr>
      </w:pPr>
      <w:r w:rsidRPr="0028654F">
        <w:rPr>
          <w:rFonts w:ascii="Sakkal Majalla" w:hAnsi="Sakkal Majalla" w:cs="Sakkal Majalla"/>
          <w:b/>
          <w:bCs/>
          <w:color w:val="156082"/>
          <w:sz w:val="26"/>
          <w:szCs w:val="26"/>
          <w:rtl/>
        </w:rPr>
        <w:t>ريكور والقوس التأويلي (Hermeneutic Arc)</w:t>
      </w:r>
    </w:p>
    <w:p w14:paraId="6B78AB02" w14:textId="77777777"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ويضيف بول ريكور في «Interpretation Theory» (1976) صورة القوس: يبدأ التأويل بفهم أولي ساذج، ويمر بالشرح البنيوي الدقيق، وينتهي بفهم أعمق. وتقارب هذه الصورة مسار البروتوكول: يبدأ القارئ بفهم أولي للآية، ويمر بالشرح المنضبط (الخطوات 1–6)، وينتهي بفهم متحقَّق منه (الخطوتان 7 و8).</w:t>
      </w:r>
    </w:p>
    <w:p w14:paraId="0F455155" w14:textId="77777777" w:rsidR="00A76DA2" w:rsidRPr="0028654F" w:rsidRDefault="00A76DA2" w:rsidP="00A76DA2">
      <w:pPr>
        <w:bidi/>
        <w:spacing w:after="65"/>
        <w:ind w:right="260"/>
        <w:rPr>
          <w:rFonts w:ascii="Sakkal Majalla" w:hAnsi="Sakkal Majalla" w:cs="Sakkal Majalla"/>
          <w:sz w:val="26"/>
          <w:szCs w:val="26"/>
        </w:rPr>
      </w:pPr>
      <w:r w:rsidRPr="0028654F">
        <w:rPr>
          <w:rFonts w:ascii="Sakkal Majalla" w:hAnsi="Sakkal Majalla" w:cs="Sakkal Majalla"/>
          <w:sz w:val="26"/>
          <w:szCs w:val="26"/>
        </w:rPr>
        <w:t xml:space="preserve">    </w:t>
      </w:r>
      <w:r w:rsidRPr="0028654F">
        <w:rPr>
          <w:rFonts w:ascii="Sakkal Majalla" w:hAnsi="Sakkal Majalla" w:cs="Sakkal Majalla"/>
          <w:i/>
          <w:iCs/>
          <w:color w:val="595959"/>
          <w:sz w:val="26"/>
          <w:szCs w:val="26"/>
          <w:rtl/>
        </w:rPr>
        <w:t>Ricœur, P. (1976). Interpretation Theory: Discourse and the Surplus of Meaning. Texas Christian University Press.</w:t>
      </w:r>
    </w:p>
    <w:p w14:paraId="714DE90A" w14:textId="77777777" w:rsidR="00A76DA2" w:rsidRPr="0028654F" w:rsidRDefault="00A76DA2" w:rsidP="00A76DA2">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lastRenderedPageBreak/>
        <w:t>والتقاء البروتوكول ببنية هذه الأطر الثلاثة يطمئن إلى أنه لا يعالج مشكلة متوهمة، لكنه لا يُثبت صحته. فالمقارنة توافق في البنية، ومصدر المعنى مختلف جذريًا، ولغادامير تحفّظ على المنهج نفسه سبق ذكره.</w:t>
      </w:r>
    </w:p>
    <w:p w14:paraId="54F2298E" w14:textId="77777777" w:rsidR="00A76DA2" w:rsidRPr="0028654F" w:rsidRDefault="00A76DA2" w:rsidP="00A76DA2">
      <w:pPr>
        <w:bidi/>
        <w:spacing w:after="55"/>
        <w:rPr>
          <w:rFonts w:ascii="Sakkal Majalla" w:hAnsi="Sakkal Majalla" w:cs="Sakkal Majalla"/>
          <w:sz w:val="26"/>
          <w:szCs w:val="26"/>
        </w:rPr>
      </w:pPr>
    </w:p>
    <w:p w14:paraId="69310F6A" w14:textId="77777777" w:rsidR="00A76DA2" w:rsidRPr="0028654F" w:rsidRDefault="00A76DA2" w:rsidP="00A76DA2">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ما وراء المنهج: حالة القارئ وأثرها في جودة التطبيق</w:t>
      </w:r>
    </w:p>
    <w:p w14:paraId="1A2945C1" w14:textId="77777777" w:rsidR="00A76DA2" w:rsidRPr="0028654F" w:rsidRDefault="00A76DA2" w:rsidP="00A76DA2">
      <w:pPr>
        <w:shd w:val="clear" w:color="auto" w:fill="F5F0FF"/>
        <w:bidi/>
        <w:spacing w:before="10"/>
        <w:rPr>
          <w:rFonts w:ascii="Sakkal Majalla" w:hAnsi="Sakkal Majalla" w:cs="Sakkal Majalla"/>
          <w:sz w:val="26"/>
          <w:szCs w:val="26"/>
        </w:rPr>
      </w:pPr>
      <w:r w:rsidRPr="0028654F">
        <w:rPr>
          <w:rFonts w:ascii="Sakkal Majalla" w:hAnsi="Sakkal Majalla" w:cs="Sakkal Majalla"/>
          <w:b/>
          <w:bCs/>
          <w:color w:val="1F3864"/>
          <w:sz w:val="26"/>
          <w:szCs w:val="26"/>
          <w:rtl/>
        </w:rPr>
        <w:t>﴿سَأَصْرِفُ عَنْ آيَاتِيَ الَّذِينَ يَتَكَبَّرُونَ فِي الْأَرْضِ بِغَيْرِ الْحَقِّ﴾</w:t>
      </w:r>
    </w:p>
    <w:p w14:paraId="3C65B456" w14:textId="77777777" w:rsidR="00A76DA2" w:rsidRPr="0028654F" w:rsidRDefault="00A76DA2" w:rsidP="00A76DA2">
      <w:pPr>
        <w:bidi/>
        <w:spacing w:after="18"/>
        <w:rPr>
          <w:rFonts w:ascii="Sakkal Majalla" w:hAnsi="Sakkal Majalla" w:cs="Sakkal Majalla"/>
          <w:sz w:val="26"/>
          <w:szCs w:val="26"/>
        </w:rPr>
      </w:pPr>
      <w:r w:rsidRPr="0028654F">
        <w:rPr>
          <w:rFonts w:ascii="Sakkal Majalla" w:hAnsi="Sakkal Majalla" w:cs="Sakkal Majalla"/>
          <w:color w:val="595959"/>
          <w:sz w:val="26"/>
          <w:szCs w:val="26"/>
          <w:rtl/>
        </w:rPr>
        <w:t>الأعراف : 146</w:t>
      </w:r>
    </w:p>
    <w:p w14:paraId="24C41C10" w14:textId="77777777" w:rsidR="00A76DA2" w:rsidRPr="0028654F" w:rsidRDefault="00A76DA2" w:rsidP="00A76DA2">
      <w:pPr>
        <w:bidi/>
        <w:spacing w:after="55"/>
        <w:rPr>
          <w:rFonts w:ascii="Sakkal Majalla" w:hAnsi="Sakkal Majalla" w:cs="Sakkal Majalla"/>
          <w:sz w:val="26"/>
          <w:szCs w:val="26"/>
        </w:rPr>
      </w:pPr>
    </w:p>
    <w:p w14:paraId="12755CF8" w14:textId="77777777"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تقرّر هذه الآية وأمثالها مبدأً لا يستوعبه أي بروتوكول: جودة الفهم مشروطة جزئيًا بحالة قلبية لا تُختزل في خطوات منهجية.</w:t>
      </w:r>
    </w:p>
    <w:p w14:paraId="3B7C50B0" w14:textId="77777777"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وموقف هذا الفصل أن البروتوكول يضمن حدًا أدنى مشتركًا من الصرامة المنهجية القابلة للمراجعة الخارجية، وهذا يكفي لأغراض هذا الكتاب العلمية. ولا يدّعي أنه يُنتج «أعمق فهم ممكن للنص»، فذلك قد يتجاوز أي منهج إجرائي بشري.</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A76DA2" w:rsidRPr="0028654F" w14:paraId="76CA661E" w14:textId="77777777" w:rsidTr="00201A65">
        <w:tc>
          <w:tcPr>
            <w:tcW w:w="8640" w:type="dxa"/>
            <w:shd w:val="clear" w:color="auto" w:fill="1F3864"/>
            <w:tcMar>
              <w:top w:w="68" w:type="dxa"/>
              <w:left w:w="90" w:type="dxa"/>
              <w:bottom w:w="68" w:type="dxa"/>
              <w:right w:w="90" w:type="dxa"/>
            </w:tcMar>
            <w:vAlign w:val="center"/>
          </w:tcPr>
          <w:p w14:paraId="2B304B6D"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b/>
                <w:bCs/>
                <w:color w:val="FFFFFF"/>
                <w:sz w:val="26"/>
                <w:szCs w:val="26"/>
                <w:rtl/>
              </w:rPr>
              <w:t>تمييز منهجي</w:t>
            </w:r>
          </w:p>
        </w:tc>
      </w:tr>
      <w:tr w:rsidR="00A76DA2" w:rsidRPr="0028654F" w14:paraId="53560906" w14:textId="77777777" w:rsidTr="00201A65">
        <w:tc>
          <w:tcPr>
            <w:tcW w:w="8640" w:type="dxa"/>
            <w:shd w:val="clear" w:color="auto" w:fill="EBF5FB"/>
            <w:tcMar>
              <w:top w:w="68" w:type="dxa"/>
              <w:left w:w="90" w:type="dxa"/>
              <w:bottom w:w="68" w:type="dxa"/>
              <w:right w:w="90" w:type="dxa"/>
            </w:tcMar>
            <w:vAlign w:val="center"/>
          </w:tcPr>
          <w:p w14:paraId="4DBC7EB7"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الالتزام بالخطوات شرط ضروري (Necessary) لأعمق درجات الفهم، لكنه غير كافٍ (Sufficient). الأداة المنهجية الصارمة شرط الحد الأدنى، والنية الصادقة في طلب الحق شرط الحد الأعلى. وبهذا التمييز يتجنب الفصل المبالغة المعاكسة: أن تُغني الصرامة الإجرائية عن كل ما سواها.</w:t>
            </w:r>
          </w:p>
        </w:tc>
      </w:tr>
    </w:tbl>
    <w:p w14:paraId="26A4FD27" w14:textId="77777777" w:rsidR="00A76DA2" w:rsidRPr="0028654F" w:rsidRDefault="00A76DA2" w:rsidP="00A76DA2">
      <w:pPr>
        <w:bidi/>
        <w:spacing w:after="55"/>
        <w:rPr>
          <w:rFonts w:ascii="Sakkal Majalla" w:hAnsi="Sakkal Majalla" w:cs="Sakkal Majalla"/>
          <w:sz w:val="26"/>
          <w:szCs w:val="26"/>
        </w:rPr>
      </w:pPr>
    </w:p>
    <w:p w14:paraId="22909012" w14:textId="77777777" w:rsidR="00A76DA2" w:rsidRPr="0028654F" w:rsidRDefault="00A76DA2" w:rsidP="00A76DA2">
      <w:pPr>
        <w:pBdr>
          <w:bottom w:val="single" w:sz="6" w:space="0" w:color="D6E4F0"/>
        </w:pBdr>
        <w:bidi/>
        <w:spacing w:before="20" w:after="65"/>
        <w:rPr>
          <w:rFonts w:ascii="Sakkal Majalla" w:hAnsi="Sakkal Majalla" w:cs="Sakkal Majalla"/>
          <w:sz w:val="26"/>
          <w:szCs w:val="26"/>
        </w:rPr>
      </w:pPr>
    </w:p>
    <w:p w14:paraId="1EF3C048" w14:textId="77777777" w:rsidR="00A76DA2" w:rsidRPr="0028654F" w:rsidRDefault="00A76DA2" w:rsidP="00A76DA2">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البروتوكول الثماني وهرم المصادر (الفصل الرابع): خريطة التكامل</w:t>
      </w:r>
    </w:p>
    <w:p w14:paraId="08245769" w14:textId="77777777"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تعتمد كل خطوة من الخطوات الثماني على مصدر محدد من هرم المصادر الذي أرساه الفصل الرابع، كما يبيّن الجدول:</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2880"/>
        <w:gridCol w:w="3600"/>
      </w:tblGrid>
      <w:tr w:rsidR="00A76DA2" w:rsidRPr="0028654F" w14:paraId="781B14C2" w14:textId="77777777" w:rsidTr="00201A65">
        <w:tc>
          <w:tcPr>
            <w:tcW w:w="2160" w:type="dxa"/>
            <w:shd w:val="clear" w:color="auto" w:fill="1F3864"/>
            <w:tcMar>
              <w:top w:w="68" w:type="dxa"/>
              <w:left w:w="90" w:type="dxa"/>
              <w:bottom w:w="68" w:type="dxa"/>
              <w:right w:w="90" w:type="dxa"/>
            </w:tcMar>
            <w:vAlign w:val="center"/>
          </w:tcPr>
          <w:p w14:paraId="753A1508"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خطوة البروتوكول</w:t>
            </w:r>
          </w:p>
        </w:tc>
        <w:tc>
          <w:tcPr>
            <w:tcW w:w="2880" w:type="dxa"/>
            <w:shd w:val="clear" w:color="auto" w:fill="1F3864"/>
            <w:tcMar>
              <w:top w:w="68" w:type="dxa"/>
              <w:left w:w="90" w:type="dxa"/>
              <w:bottom w:w="68" w:type="dxa"/>
              <w:right w:w="90" w:type="dxa"/>
            </w:tcMar>
            <w:vAlign w:val="center"/>
          </w:tcPr>
          <w:p w14:paraId="5045D575"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المصدر الأساسي من الهرم</w:t>
            </w:r>
          </w:p>
        </w:tc>
        <w:tc>
          <w:tcPr>
            <w:tcW w:w="3600" w:type="dxa"/>
            <w:shd w:val="clear" w:color="auto" w:fill="1F3864"/>
            <w:tcMar>
              <w:top w:w="68" w:type="dxa"/>
              <w:left w:w="90" w:type="dxa"/>
              <w:bottom w:w="68" w:type="dxa"/>
              <w:right w:w="90" w:type="dxa"/>
            </w:tcMar>
            <w:vAlign w:val="center"/>
          </w:tcPr>
          <w:p w14:paraId="221AC598"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المصدر المكمِّل</w:t>
            </w:r>
          </w:p>
        </w:tc>
      </w:tr>
      <w:tr w:rsidR="00A76DA2" w:rsidRPr="0028654F" w14:paraId="1FA9AEB6" w14:textId="77777777" w:rsidTr="00201A65">
        <w:tc>
          <w:tcPr>
            <w:tcW w:w="2160" w:type="dxa"/>
            <w:shd w:val="clear" w:color="auto" w:fill="EBF5FB"/>
            <w:tcMar>
              <w:top w:w="68" w:type="dxa"/>
              <w:left w:w="90" w:type="dxa"/>
              <w:bottom w:w="68" w:type="dxa"/>
              <w:right w:w="90" w:type="dxa"/>
            </w:tcMar>
            <w:vAlign w:val="center"/>
          </w:tcPr>
          <w:p w14:paraId="41F84DB0"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1. السياق الأولي</w:t>
            </w:r>
          </w:p>
        </w:tc>
        <w:tc>
          <w:tcPr>
            <w:tcW w:w="2880" w:type="dxa"/>
            <w:shd w:val="clear" w:color="auto" w:fill="EBF5E0"/>
            <w:tcMar>
              <w:top w:w="68" w:type="dxa"/>
              <w:left w:w="90" w:type="dxa"/>
              <w:bottom w:w="68" w:type="dxa"/>
              <w:right w:w="90" w:type="dxa"/>
            </w:tcMar>
            <w:vAlign w:val="center"/>
          </w:tcPr>
          <w:p w14:paraId="6DC93279"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السنة (أسباب النزول المسندة)</w:t>
            </w:r>
          </w:p>
        </w:tc>
        <w:tc>
          <w:tcPr>
            <w:tcW w:w="3600" w:type="dxa"/>
            <w:shd w:val="clear" w:color="auto" w:fill="F5FAFF"/>
            <w:tcMar>
              <w:top w:w="68" w:type="dxa"/>
              <w:left w:w="90" w:type="dxa"/>
              <w:bottom w:w="68" w:type="dxa"/>
              <w:right w:w="90" w:type="dxa"/>
            </w:tcMar>
            <w:vAlign w:val="center"/>
          </w:tcPr>
          <w:p w14:paraId="5AA24E7B"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السيرة (الإطار الزمني عند محمد الغزالي والمباركفوري، بعد إثبات الواقعة)</w:t>
            </w:r>
          </w:p>
        </w:tc>
      </w:tr>
      <w:tr w:rsidR="00A76DA2" w:rsidRPr="0028654F" w14:paraId="740C5BCC" w14:textId="77777777" w:rsidTr="00201A65">
        <w:tc>
          <w:tcPr>
            <w:tcW w:w="2160" w:type="dxa"/>
            <w:shd w:val="clear" w:color="auto" w:fill="FFFFFF"/>
            <w:tcMar>
              <w:top w:w="68" w:type="dxa"/>
              <w:left w:w="90" w:type="dxa"/>
              <w:bottom w:w="68" w:type="dxa"/>
              <w:right w:w="90" w:type="dxa"/>
            </w:tcMar>
            <w:vAlign w:val="center"/>
          </w:tcPr>
          <w:p w14:paraId="4BA0306B"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2. الدلالة اللغوية</w:t>
            </w:r>
          </w:p>
        </w:tc>
        <w:tc>
          <w:tcPr>
            <w:tcW w:w="2880" w:type="dxa"/>
            <w:shd w:val="clear" w:color="auto" w:fill="FFFFFF"/>
            <w:tcMar>
              <w:top w:w="68" w:type="dxa"/>
              <w:left w:w="90" w:type="dxa"/>
              <w:bottom w:w="68" w:type="dxa"/>
              <w:right w:w="90" w:type="dxa"/>
            </w:tcMar>
            <w:vAlign w:val="center"/>
          </w:tcPr>
          <w:p w14:paraId="5B6E4A77"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اللغة (ابن فارس والراغب وابن منظور والزمخشري)</w:t>
            </w:r>
          </w:p>
        </w:tc>
        <w:tc>
          <w:tcPr>
            <w:tcW w:w="3600" w:type="dxa"/>
            <w:shd w:val="clear" w:color="auto" w:fill="FFFFFF"/>
            <w:tcMar>
              <w:top w:w="68" w:type="dxa"/>
              <w:left w:w="90" w:type="dxa"/>
              <w:bottom w:w="68" w:type="dxa"/>
              <w:right w:w="90" w:type="dxa"/>
            </w:tcMar>
            <w:vAlign w:val="center"/>
          </w:tcPr>
          <w:p w14:paraId="312BB004"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القرآن نفسه (الدلالة السياقية بتفسير القرآن بالقرآن)</w:t>
            </w:r>
          </w:p>
        </w:tc>
      </w:tr>
      <w:tr w:rsidR="00A76DA2" w:rsidRPr="0028654F" w14:paraId="36FD3ED0" w14:textId="77777777" w:rsidTr="00201A65">
        <w:tc>
          <w:tcPr>
            <w:tcW w:w="2160" w:type="dxa"/>
            <w:shd w:val="clear" w:color="auto" w:fill="EBF5FB"/>
            <w:tcMar>
              <w:top w:w="68" w:type="dxa"/>
              <w:left w:w="90" w:type="dxa"/>
              <w:bottom w:w="68" w:type="dxa"/>
              <w:right w:w="90" w:type="dxa"/>
            </w:tcMar>
            <w:vAlign w:val="center"/>
          </w:tcPr>
          <w:p w14:paraId="192A92DA"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3. التفسير متعدد المدارس</w:t>
            </w:r>
          </w:p>
        </w:tc>
        <w:tc>
          <w:tcPr>
            <w:tcW w:w="2880" w:type="dxa"/>
            <w:shd w:val="clear" w:color="auto" w:fill="EBF5E0"/>
            <w:tcMar>
              <w:top w:w="68" w:type="dxa"/>
              <w:left w:w="90" w:type="dxa"/>
              <w:bottom w:w="68" w:type="dxa"/>
              <w:right w:w="90" w:type="dxa"/>
            </w:tcMar>
            <w:vAlign w:val="center"/>
          </w:tcPr>
          <w:p w14:paraId="115084D9"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التفسير (المدارس الخمس، الفصل الرابع 4.3)</w:t>
            </w:r>
          </w:p>
        </w:tc>
        <w:tc>
          <w:tcPr>
            <w:tcW w:w="3600" w:type="dxa"/>
            <w:shd w:val="clear" w:color="auto" w:fill="F5FAFF"/>
            <w:tcMar>
              <w:top w:w="68" w:type="dxa"/>
              <w:left w:w="90" w:type="dxa"/>
              <w:bottom w:w="68" w:type="dxa"/>
              <w:right w:w="90" w:type="dxa"/>
            </w:tcMar>
            <w:vAlign w:val="center"/>
          </w:tcPr>
          <w:p w14:paraId="59052F87"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اللغة (أداة لتقييم كل تفسير من جهة الدلالة)</w:t>
            </w:r>
          </w:p>
        </w:tc>
      </w:tr>
      <w:tr w:rsidR="00A76DA2" w:rsidRPr="0028654F" w14:paraId="698F3B1E" w14:textId="77777777" w:rsidTr="00201A65">
        <w:tc>
          <w:tcPr>
            <w:tcW w:w="2160" w:type="dxa"/>
            <w:shd w:val="clear" w:color="auto" w:fill="FFFFFF"/>
            <w:tcMar>
              <w:top w:w="68" w:type="dxa"/>
              <w:left w:w="90" w:type="dxa"/>
              <w:bottom w:w="68" w:type="dxa"/>
              <w:right w:w="90" w:type="dxa"/>
            </w:tcMar>
            <w:vAlign w:val="center"/>
          </w:tcPr>
          <w:p w14:paraId="2C5F7334"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4. الاستقراء الموضوعي</w:t>
            </w:r>
          </w:p>
        </w:tc>
        <w:tc>
          <w:tcPr>
            <w:tcW w:w="2880" w:type="dxa"/>
            <w:shd w:val="clear" w:color="auto" w:fill="FFFFFF"/>
            <w:tcMar>
              <w:top w:w="68" w:type="dxa"/>
              <w:left w:w="90" w:type="dxa"/>
              <w:bottom w:w="68" w:type="dxa"/>
              <w:right w:w="90" w:type="dxa"/>
            </w:tcMar>
            <w:vAlign w:val="center"/>
          </w:tcPr>
          <w:p w14:paraId="64D349DC"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القرآن (الآيات بمجموعها)</w:t>
            </w:r>
          </w:p>
        </w:tc>
        <w:tc>
          <w:tcPr>
            <w:tcW w:w="3600" w:type="dxa"/>
            <w:shd w:val="clear" w:color="auto" w:fill="FFFFFF"/>
            <w:tcMar>
              <w:top w:w="68" w:type="dxa"/>
              <w:left w:w="90" w:type="dxa"/>
              <w:bottom w:w="68" w:type="dxa"/>
              <w:right w:w="90" w:type="dxa"/>
            </w:tcMar>
            <w:vAlign w:val="center"/>
          </w:tcPr>
          <w:p w14:paraId="18C57110"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التفسير (فهم المدارس لكل موضع)</w:t>
            </w:r>
          </w:p>
        </w:tc>
      </w:tr>
      <w:tr w:rsidR="00A76DA2" w:rsidRPr="0028654F" w14:paraId="778437B1" w14:textId="77777777" w:rsidTr="00201A65">
        <w:tc>
          <w:tcPr>
            <w:tcW w:w="2160" w:type="dxa"/>
            <w:shd w:val="clear" w:color="auto" w:fill="EBF5FB"/>
            <w:tcMar>
              <w:top w:w="68" w:type="dxa"/>
              <w:left w:w="90" w:type="dxa"/>
              <w:bottom w:w="68" w:type="dxa"/>
              <w:right w:w="90" w:type="dxa"/>
            </w:tcMar>
            <w:vAlign w:val="center"/>
          </w:tcPr>
          <w:p w14:paraId="36DBD29A"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5. المحكم والمتشابه</w:t>
            </w:r>
          </w:p>
        </w:tc>
        <w:tc>
          <w:tcPr>
            <w:tcW w:w="2880" w:type="dxa"/>
            <w:shd w:val="clear" w:color="auto" w:fill="EBF5E0"/>
            <w:tcMar>
              <w:top w:w="68" w:type="dxa"/>
              <w:left w:w="90" w:type="dxa"/>
              <w:bottom w:w="68" w:type="dxa"/>
              <w:right w:w="90" w:type="dxa"/>
            </w:tcMar>
            <w:vAlign w:val="center"/>
          </w:tcPr>
          <w:p w14:paraId="2A2B3C95"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القرآن (تفسير القرآن بالقرآن مباشرة)</w:t>
            </w:r>
          </w:p>
        </w:tc>
        <w:tc>
          <w:tcPr>
            <w:tcW w:w="3600" w:type="dxa"/>
            <w:shd w:val="clear" w:color="auto" w:fill="F5FAFF"/>
            <w:tcMar>
              <w:top w:w="68" w:type="dxa"/>
              <w:left w:w="90" w:type="dxa"/>
              <w:bottom w:w="68" w:type="dxa"/>
              <w:right w:w="90" w:type="dxa"/>
            </w:tcMar>
            <w:vAlign w:val="center"/>
          </w:tcPr>
          <w:p w14:paraId="57BFE36A"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التفسير (اتفاق المدارس مؤشر الإحكام الأول)</w:t>
            </w:r>
          </w:p>
        </w:tc>
      </w:tr>
      <w:tr w:rsidR="00A76DA2" w:rsidRPr="0028654F" w14:paraId="53FBD4C2" w14:textId="77777777" w:rsidTr="00201A65">
        <w:tc>
          <w:tcPr>
            <w:tcW w:w="2160" w:type="dxa"/>
            <w:shd w:val="clear" w:color="auto" w:fill="FFFFFF"/>
            <w:tcMar>
              <w:top w:w="68" w:type="dxa"/>
              <w:left w:w="90" w:type="dxa"/>
              <w:bottom w:w="68" w:type="dxa"/>
              <w:right w:w="90" w:type="dxa"/>
            </w:tcMar>
            <w:vAlign w:val="center"/>
          </w:tcPr>
          <w:p w14:paraId="26596781"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6. بيان السنة</w:t>
            </w:r>
          </w:p>
        </w:tc>
        <w:tc>
          <w:tcPr>
            <w:tcW w:w="2880" w:type="dxa"/>
            <w:shd w:val="clear" w:color="auto" w:fill="FFFFFF"/>
            <w:tcMar>
              <w:top w:w="68" w:type="dxa"/>
              <w:left w:w="90" w:type="dxa"/>
              <w:bottom w:w="68" w:type="dxa"/>
              <w:right w:w="90" w:type="dxa"/>
            </w:tcMar>
            <w:vAlign w:val="center"/>
          </w:tcPr>
          <w:p w14:paraId="4EE49069"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السنة (الكتب الستة بمعايير الفصل الرابع 4.2)</w:t>
            </w:r>
          </w:p>
        </w:tc>
        <w:tc>
          <w:tcPr>
            <w:tcW w:w="3600" w:type="dxa"/>
            <w:shd w:val="clear" w:color="auto" w:fill="FFFFFF"/>
            <w:tcMar>
              <w:top w:w="68" w:type="dxa"/>
              <w:left w:w="90" w:type="dxa"/>
              <w:bottom w:w="68" w:type="dxa"/>
              <w:right w:w="90" w:type="dxa"/>
            </w:tcMar>
            <w:vAlign w:val="center"/>
          </w:tcPr>
          <w:p w14:paraId="3184F01A"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السيرة (التطبيق النبوي الثابت بالمرتبة الأولى، وتفصيله من الثانية)</w:t>
            </w:r>
          </w:p>
        </w:tc>
      </w:tr>
      <w:tr w:rsidR="00A76DA2" w:rsidRPr="0028654F" w14:paraId="4982178B" w14:textId="77777777" w:rsidTr="00201A65">
        <w:tc>
          <w:tcPr>
            <w:tcW w:w="2160" w:type="dxa"/>
            <w:shd w:val="clear" w:color="auto" w:fill="EBF5FB"/>
            <w:tcMar>
              <w:top w:w="68" w:type="dxa"/>
              <w:left w:w="90" w:type="dxa"/>
              <w:bottom w:w="68" w:type="dxa"/>
              <w:right w:w="90" w:type="dxa"/>
            </w:tcMar>
            <w:vAlign w:val="center"/>
          </w:tcPr>
          <w:p w14:paraId="7F1E02F8"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lastRenderedPageBreak/>
              <w:t>7. اختبار المقاصد</w:t>
            </w:r>
          </w:p>
        </w:tc>
        <w:tc>
          <w:tcPr>
            <w:tcW w:w="2880" w:type="dxa"/>
            <w:shd w:val="clear" w:color="auto" w:fill="EBF5E0"/>
            <w:tcMar>
              <w:top w:w="68" w:type="dxa"/>
              <w:left w:w="90" w:type="dxa"/>
              <w:bottom w:w="68" w:type="dxa"/>
              <w:right w:w="90" w:type="dxa"/>
            </w:tcMar>
            <w:vAlign w:val="center"/>
          </w:tcPr>
          <w:p w14:paraId="3D64E4E5"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القرآن والسنة معًا (المقاصد مستقرأة من مجموع النصوص، كما قرّر الشاطبي)</w:t>
            </w:r>
          </w:p>
        </w:tc>
        <w:tc>
          <w:tcPr>
            <w:tcW w:w="3600" w:type="dxa"/>
            <w:shd w:val="clear" w:color="auto" w:fill="F5FAFF"/>
            <w:tcMar>
              <w:top w:w="68" w:type="dxa"/>
              <w:left w:w="90" w:type="dxa"/>
              <w:bottom w:w="68" w:type="dxa"/>
              <w:right w:w="90" w:type="dxa"/>
            </w:tcMar>
            <w:vAlign w:val="center"/>
          </w:tcPr>
          <w:p w14:paraId="62AE0852"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أسئلة البوابة في الفصل الخامس (5.4)</w:t>
            </w:r>
          </w:p>
        </w:tc>
      </w:tr>
      <w:tr w:rsidR="00A76DA2" w:rsidRPr="0028654F" w14:paraId="70B357CF" w14:textId="77777777" w:rsidTr="00201A65">
        <w:tc>
          <w:tcPr>
            <w:tcW w:w="2160" w:type="dxa"/>
            <w:shd w:val="clear" w:color="auto" w:fill="FFFFFF"/>
            <w:tcMar>
              <w:top w:w="68" w:type="dxa"/>
              <w:left w:w="90" w:type="dxa"/>
              <w:bottom w:w="68" w:type="dxa"/>
              <w:right w:w="90" w:type="dxa"/>
            </w:tcMar>
            <w:vAlign w:val="center"/>
          </w:tcPr>
          <w:p w14:paraId="1ECDFC9A"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8. الإعلان</w:t>
            </w:r>
          </w:p>
        </w:tc>
        <w:tc>
          <w:tcPr>
            <w:tcW w:w="2880" w:type="dxa"/>
            <w:shd w:val="clear" w:color="auto" w:fill="FFFFFF"/>
            <w:tcMar>
              <w:top w:w="68" w:type="dxa"/>
              <w:left w:w="90" w:type="dxa"/>
              <w:bottom w:w="68" w:type="dxa"/>
              <w:right w:w="90" w:type="dxa"/>
            </w:tcMar>
            <w:vAlign w:val="center"/>
          </w:tcPr>
          <w:p w14:paraId="5F604FE6"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نتائج الخطوات السابقة كلها</w:t>
            </w:r>
          </w:p>
        </w:tc>
        <w:tc>
          <w:tcPr>
            <w:tcW w:w="3600" w:type="dxa"/>
            <w:shd w:val="clear" w:color="auto" w:fill="FFFFFF"/>
            <w:tcMar>
              <w:top w:w="68" w:type="dxa"/>
              <w:left w:w="90" w:type="dxa"/>
              <w:bottom w:w="68" w:type="dxa"/>
              <w:right w:w="90" w:type="dxa"/>
            </w:tcMar>
            <w:vAlign w:val="center"/>
          </w:tcPr>
          <w:p w14:paraId="0CE60DFD"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color w:val="000000"/>
                <w:sz w:val="26"/>
                <w:szCs w:val="26"/>
                <w:rtl/>
              </w:rPr>
              <w:t>—</w:t>
            </w:r>
          </w:p>
        </w:tc>
      </w:tr>
    </w:tbl>
    <w:p w14:paraId="2B3C832E" w14:textId="77777777" w:rsidR="00A76DA2" w:rsidRPr="0028654F" w:rsidRDefault="00A76DA2" w:rsidP="00A76DA2">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فالبروتوكول تطبيق لهرم المصادر على نص بعينه، لا إضافة مستقلة عنه: كل خطوة تحيل إلى مصدر له وزنه في هرم الفصل الرابع.</w:t>
      </w:r>
    </w:p>
    <w:p w14:paraId="4B81539A" w14:textId="77777777" w:rsidR="00A76DA2" w:rsidRPr="0028654F" w:rsidRDefault="00A76DA2" w:rsidP="00A76DA2">
      <w:pPr>
        <w:bidi/>
        <w:spacing w:after="55"/>
        <w:rPr>
          <w:rFonts w:ascii="Sakkal Majalla" w:hAnsi="Sakkal Majalla" w:cs="Sakkal Majalla"/>
          <w:sz w:val="26"/>
          <w:szCs w:val="26"/>
        </w:rPr>
      </w:pPr>
    </w:p>
    <w:p w14:paraId="3B711742" w14:textId="77777777" w:rsidR="00A76DA2" w:rsidRPr="0028654F" w:rsidRDefault="00A76DA2" w:rsidP="00A76DA2">
      <w:pPr>
        <w:pBdr>
          <w:bottom w:val="single" w:sz="6" w:space="0" w:color="D6E4F0"/>
        </w:pBdr>
        <w:bidi/>
        <w:spacing w:before="20" w:after="65"/>
        <w:rPr>
          <w:rFonts w:ascii="Sakkal Majalla" w:hAnsi="Sakkal Majalla" w:cs="Sakkal Majalla"/>
          <w:sz w:val="26"/>
          <w:szCs w:val="26"/>
        </w:rPr>
      </w:pPr>
    </w:p>
    <w:p w14:paraId="7C96106C" w14:textId="77777777" w:rsidR="00A76DA2" w:rsidRPr="0028654F" w:rsidRDefault="00A76DA2" w:rsidP="00A76DA2">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6.9  أربعة اعتراضات على البروتوكول</w:t>
      </w:r>
      <w:r>
        <w:fldChar w:fldCharType="begin"/>
      </w:r>
      <w:r>
        <w:instrText xml:space="preserve"> TC "6.9  أربعة اعتراضات على البروتوكول" \l 2 </w:instrText>
      </w:r>
      <w:r>
        <w:fldChar w:fldCharType="end"/>
      </w:r>
    </w:p>
    <w:p w14:paraId="2400EA16" w14:textId="77777777" w:rsidR="00A76DA2" w:rsidRPr="0028654F" w:rsidRDefault="00A76DA2" w:rsidP="00A76DA2">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الاعتراض الأول: ثماني خطوات لكل مفهوم، أليس هذا عبئًا بحثيًا يعيق العمل؟</w:t>
      </w:r>
    </w:p>
    <w:p w14:paraId="5221025E" w14:textId="77777777"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الرد: العبء حقيقي، وأقرّ به. وهو ثمن الصرامة التي يدّعيها هذا المشروع. والبديل هو القراءة السريعة الانطباعية، وقد رصد الفصل الثاني فشلها. والخطوات الاختيارية (6.5) مصممة لتخفيف العبء حين لا تضيف قيمة تفسيرية.</w:t>
      </w:r>
    </w:p>
    <w:p w14:paraId="5764A8B6" w14:textId="77777777" w:rsidR="00A76DA2" w:rsidRPr="0028654F" w:rsidRDefault="00A76DA2" w:rsidP="00A76DA2">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الاعتراض الثاني: ألا يستطيع الباحث أن يوظّف اختبار المقاصد (الخطوة 7) ليرفض ما لا يوافق هواه؟</w:t>
      </w:r>
    </w:p>
    <w:p w14:paraId="4BA942C8" w14:textId="77777777"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الرد: اختبار المقاصد في الخطوة السابعة أولي وداخلي، ولا يُغني عن بوابة المقاصد الكاملة في سلم الاشتقاق (الفصل الخامس 5.4)، ولا عن المراجعة المستقلة لبطاقة الهوية المعرفية. فالحكم الأخير لا يكون للباحث المنفرد. وكل رفض في الخطوة 7 يُسجَّل بسببه في البطاقة، فيستطيع غيره أن يراجعه.</w:t>
      </w:r>
    </w:p>
    <w:p w14:paraId="3773C561" w14:textId="77777777" w:rsidR="00A76DA2" w:rsidRPr="0028654F" w:rsidRDefault="00A76DA2" w:rsidP="00A76DA2">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الاعتراض الثالث: القصد الإلهي لا يمكن التحقق منه فلسفيًا، بخلاف القصد البشري</w:t>
      </w:r>
    </w:p>
    <w:p w14:paraId="6F67E218" w14:textId="77777777"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الرد: هذا الفرق حقيقي، ولا يُحلّ فلسفيًا، وإنما يُدار. فبدل التحقق المباشر المتعذر، يعمل البروتوكول بتحقق غير مباشر من طبقات متعددة: اتفاق المدارس الخمس وهي مستقلة تاريخيًا، واتساق المواضع القرآنية كلها، والتوافق مع المقاصد الكلية. وهذه الطبقات لا تبلغ اليقين، لكنها أقصى ما يستطيعه الباحث في هذا النوع من النصوص، ولذلك يُعلن هامش عدم اليقين.</w:t>
      </w:r>
    </w:p>
    <w:p w14:paraId="7F5993F9" w14:textId="77777777" w:rsidR="00A76DA2" w:rsidRPr="0028654F" w:rsidRDefault="00A76DA2" w:rsidP="00A76DA2">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الاعتراض الرابع: ماذا لو طبّق باحثان البروتوكول بأمانة ووصلا إلى نتيجتين مختلفتين؟</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A76DA2" w:rsidRPr="0028654F" w14:paraId="3EDB2F25" w14:textId="77777777" w:rsidTr="00201A65">
        <w:tc>
          <w:tcPr>
            <w:tcW w:w="8640" w:type="dxa"/>
            <w:shd w:val="clear" w:color="auto" w:fill="375623"/>
            <w:tcMar>
              <w:top w:w="68" w:type="dxa"/>
              <w:left w:w="90" w:type="dxa"/>
              <w:bottom w:w="68" w:type="dxa"/>
              <w:right w:w="90" w:type="dxa"/>
            </w:tcMar>
            <w:vAlign w:val="center"/>
          </w:tcPr>
          <w:p w14:paraId="2A8EAEF8"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b/>
                <w:bCs/>
                <w:color w:val="FFFFFF"/>
                <w:sz w:val="26"/>
                <w:szCs w:val="26"/>
                <w:rtl/>
              </w:rPr>
              <w:t>الاعتراض الرابع: لا يُنكَر، ويُستفاد منه</w:t>
            </w:r>
          </w:p>
        </w:tc>
      </w:tr>
      <w:tr w:rsidR="00A76DA2" w:rsidRPr="0028654F" w14:paraId="666FEC45" w14:textId="77777777" w:rsidTr="00201A65">
        <w:tc>
          <w:tcPr>
            <w:tcW w:w="8640" w:type="dxa"/>
            <w:shd w:val="clear" w:color="auto" w:fill="EBF5E0"/>
            <w:tcMar>
              <w:top w:w="68" w:type="dxa"/>
              <w:left w:w="90" w:type="dxa"/>
              <w:bottom w:w="68" w:type="dxa"/>
              <w:right w:w="90" w:type="dxa"/>
            </w:tcMar>
            <w:vAlign w:val="center"/>
          </w:tcPr>
          <w:p w14:paraId="79AC6A1E"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هذا الاعتراض يكشف توترًا حقيقيًا بين «بروتوكول موثّق» و«نتائج متعددة مشروعة»، وأرى هذا التوتر مساحة للاجتهاد لا تناقضًا. فالبروتوكول لا يدّعي أنه يضمن نتيجة واحدة، وإنما يضمن إجراءً موثّقًا يمكن التحقق منه. وبهذا يتحول الاختلاف من «فشل في الأداة» إلى اختلاف تأويلي معروف المصدر. والاختلاف الذي نعرف بالضبط في أي خطوة نشأ، كاختلاف في دلالة صيغة الأمر في الخطوة 3، أنفع بكثير من اتفاق عارض لا مسوّغ له، أو اختلاف غامض لا تفسير له.</w:t>
            </w:r>
          </w:p>
        </w:tc>
      </w:tr>
    </w:tbl>
    <w:p w14:paraId="6EC7F824" w14:textId="77777777" w:rsidR="00A76DA2" w:rsidRPr="0028654F" w:rsidRDefault="00A76DA2" w:rsidP="00A76DA2">
      <w:pPr>
        <w:bidi/>
        <w:spacing w:after="55"/>
        <w:rPr>
          <w:rFonts w:ascii="Sakkal Majalla" w:hAnsi="Sakkal Majalla" w:cs="Sakkal Majalla"/>
          <w:sz w:val="26"/>
          <w:szCs w:val="26"/>
        </w:rPr>
      </w:pPr>
    </w:p>
    <w:p w14:paraId="08877E8F" w14:textId="77777777" w:rsidR="00A76DA2" w:rsidRPr="0028654F" w:rsidRDefault="00A76DA2" w:rsidP="00A76DA2">
      <w:pPr>
        <w:pBdr>
          <w:bottom w:val="single" w:sz="6" w:space="0" w:color="D6E4F0"/>
        </w:pBdr>
        <w:bidi/>
        <w:spacing w:before="20" w:after="65"/>
        <w:rPr>
          <w:rFonts w:ascii="Sakkal Majalla" w:hAnsi="Sakkal Majalla" w:cs="Sakkal Majalla"/>
          <w:sz w:val="26"/>
          <w:szCs w:val="26"/>
        </w:rPr>
      </w:pPr>
    </w:p>
    <w:p w14:paraId="510EE2A1" w14:textId="77777777" w:rsidR="00A76DA2" w:rsidRPr="0028654F" w:rsidRDefault="00A76DA2" w:rsidP="00A76DA2">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6.10  قائمة تحقق سريعة للاستخدام اليومي</w:t>
      </w:r>
      <w:r>
        <w:fldChar w:fldCharType="begin"/>
      </w:r>
      <w:r>
        <w:instrText xml:space="preserve"> TC "6.10  قائمة تحقق سريعة للاستخدام اليومي" \l 2 </w:instrText>
      </w:r>
      <w:r>
        <w:fldChar w:fldCharType="end"/>
      </w:r>
    </w:p>
    <w:p w14:paraId="43191A8C" w14:textId="77777777"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للباحثين الذين سيطبّقون البروتوكول على مفاهيم كثيرة في الأجزاء اللاحقة من الموسوعة: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58"/>
        <w:gridCol w:w="811"/>
        <w:gridCol w:w="3471"/>
      </w:tblGrid>
      <w:tr w:rsidR="00A76DA2" w:rsidRPr="0028654F" w14:paraId="39A186E7" w14:textId="77777777" w:rsidTr="00201A65">
        <w:tc>
          <w:tcPr>
            <w:tcW w:w="360" w:type="dxa"/>
            <w:shd w:val="clear" w:color="auto" w:fill="1F3864"/>
            <w:tcMar>
              <w:top w:w="68" w:type="dxa"/>
              <w:left w:w="90" w:type="dxa"/>
              <w:bottom w:w="68" w:type="dxa"/>
              <w:right w:w="90" w:type="dxa"/>
            </w:tcMar>
            <w:vAlign w:val="center"/>
          </w:tcPr>
          <w:p w14:paraId="351C4174"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w:t>
            </w:r>
          </w:p>
        </w:tc>
        <w:tc>
          <w:tcPr>
            <w:tcW w:w="1440" w:type="dxa"/>
            <w:shd w:val="clear" w:color="auto" w:fill="1F3864"/>
            <w:tcMar>
              <w:top w:w="68" w:type="dxa"/>
              <w:left w:w="90" w:type="dxa"/>
              <w:bottom w:w="68" w:type="dxa"/>
              <w:right w:w="90" w:type="dxa"/>
            </w:tcMar>
            <w:vAlign w:val="center"/>
          </w:tcPr>
          <w:p w14:paraId="1807DBC1"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الخطوة</w:t>
            </w:r>
          </w:p>
        </w:tc>
        <w:tc>
          <w:tcPr>
            <w:tcW w:w="6840" w:type="dxa"/>
            <w:shd w:val="clear" w:color="auto" w:fill="1F3864"/>
            <w:tcMar>
              <w:top w:w="68" w:type="dxa"/>
              <w:left w:w="90" w:type="dxa"/>
              <w:bottom w:w="68" w:type="dxa"/>
              <w:right w:w="90" w:type="dxa"/>
            </w:tcMar>
            <w:vAlign w:val="center"/>
          </w:tcPr>
          <w:p w14:paraId="00864213"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قائمة التحقق السريعة</w:t>
            </w:r>
          </w:p>
        </w:tc>
      </w:tr>
      <w:tr w:rsidR="00A76DA2" w:rsidRPr="0028654F" w14:paraId="555F37BE" w14:textId="77777777" w:rsidTr="00201A65">
        <w:tc>
          <w:tcPr>
            <w:tcW w:w="360" w:type="dxa"/>
            <w:shd w:val="clear" w:color="auto" w:fill="EBF5FB"/>
            <w:tcMar>
              <w:top w:w="68" w:type="dxa"/>
              <w:left w:w="90" w:type="dxa"/>
              <w:bottom w:w="68" w:type="dxa"/>
              <w:right w:w="90" w:type="dxa"/>
            </w:tcMar>
            <w:vAlign w:val="center"/>
          </w:tcPr>
          <w:p w14:paraId="04C12803"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1F3864"/>
                <w:sz w:val="26"/>
                <w:szCs w:val="26"/>
                <w:rtl/>
              </w:rPr>
              <w:lastRenderedPageBreak/>
              <w:t>1</w:t>
            </w:r>
          </w:p>
        </w:tc>
        <w:tc>
          <w:tcPr>
            <w:tcW w:w="1440" w:type="dxa"/>
            <w:shd w:val="clear" w:color="auto" w:fill="F5F5F5"/>
            <w:tcMar>
              <w:top w:w="68" w:type="dxa"/>
              <w:left w:w="90" w:type="dxa"/>
              <w:bottom w:w="68" w:type="dxa"/>
              <w:right w:w="90" w:type="dxa"/>
            </w:tcMar>
            <w:vAlign w:val="center"/>
          </w:tcPr>
          <w:p w14:paraId="01289CBD"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السياق</w:t>
            </w:r>
          </w:p>
        </w:tc>
        <w:tc>
          <w:tcPr>
            <w:tcW w:w="6840" w:type="dxa"/>
            <w:shd w:val="clear" w:color="auto" w:fill="EBF5FB"/>
            <w:tcMar>
              <w:top w:w="68" w:type="dxa"/>
              <w:left w:w="90" w:type="dxa"/>
              <w:bottom w:w="68" w:type="dxa"/>
              <w:right w:w="90" w:type="dxa"/>
            </w:tcMar>
            <w:vAlign w:val="center"/>
          </w:tcPr>
          <w:p w14:paraId="0E11A121" w14:textId="77777777" w:rsidR="00A76DA2" w:rsidRPr="0028654F" w:rsidRDefault="00A76DA2" w:rsidP="00201A65">
            <w:pPr>
              <w:bidi/>
              <w:spacing w:before="45" w:after="45"/>
              <w:rPr>
                <w:rFonts w:ascii="Sakkal Majalla" w:hAnsi="Sakkal Majalla" w:cs="Sakkal Majalla"/>
                <w:sz w:val="26"/>
                <w:szCs w:val="26"/>
              </w:rPr>
            </w:pPr>
            <w:r w:rsidRPr="0028654F">
              <w:rPr>
                <w:rFonts w:ascii="Segoe UI Symbol" w:hAnsi="Segoe UI Symbol" w:cs="Segoe UI Symbol" w:hint="cs"/>
                <w:color w:val="000000"/>
                <w:sz w:val="26"/>
                <w:szCs w:val="26"/>
                <w:rtl/>
              </w:rPr>
              <w:t>☐</w:t>
            </w:r>
            <w:r w:rsidRPr="0028654F">
              <w:rPr>
                <w:rFonts w:ascii="Sakkal Majalla" w:hAnsi="Sakkal Majalla" w:cs="Sakkal Majalla"/>
                <w:color w:val="000000"/>
                <w:sz w:val="26"/>
                <w:szCs w:val="26"/>
                <w:rtl/>
              </w:rPr>
              <w:t xml:space="preserve"> </w:t>
            </w:r>
            <w:r w:rsidRPr="0028654F">
              <w:rPr>
                <w:rFonts w:ascii="Sakkal Majalla" w:hAnsi="Sakkal Majalla" w:cs="Sakkal Majalla" w:hint="cs"/>
                <w:color w:val="000000"/>
                <w:sz w:val="26"/>
                <w:szCs w:val="26"/>
                <w:rtl/>
              </w:rPr>
              <w:t>حُدِّدت</w:t>
            </w:r>
            <w:r w:rsidRPr="0028654F">
              <w:rPr>
                <w:rFonts w:ascii="Sakkal Majalla" w:hAnsi="Sakkal Majalla" w:cs="Sakkal Majalla"/>
                <w:color w:val="000000"/>
                <w:sz w:val="26"/>
                <w:szCs w:val="26"/>
                <w:rtl/>
              </w:rPr>
              <w:t xml:space="preserve"> </w:t>
            </w:r>
            <w:r w:rsidRPr="0028654F">
              <w:rPr>
                <w:rFonts w:ascii="Sakkal Majalla" w:hAnsi="Sakkal Majalla" w:cs="Sakkal Majalla" w:hint="cs"/>
                <w:color w:val="000000"/>
                <w:sz w:val="26"/>
                <w:szCs w:val="26"/>
                <w:rtl/>
              </w:rPr>
              <w:t>مكية</w:t>
            </w:r>
            <w:r w:rsidRPr="0028654F">
              <w:rPr>
                <w:rFonts w:ascii="Sakkal Majalla" w:hAnsi="Sakkal Majalla" w:cs="Sakkal Majalla"/>
                <w:color w:val="000000"/>
                <w:sz w:val="26"/>
                <w:szCs w:val="26"/>
                <w:rtl/>
              </w:rPr>
              <w:t>/</w:t>
            </w:r>
            <w:r w:rsidRPr="0028654F">
              <w:rPr>
                <w:rFonts w:ascii="Sakkal Majalla" w:hAnsi="Sakkal Majalla" w:cs="Sakkal Majalla" w:hint="cs"/>
                <w:color w:val="000000"/>
                <w:sz w:val="26"/>
                <w:szCs w:val="26"/>
                <w:rtl/>
              </w:rPr>
              <w:t>مدنية</w:t>
            </w:r>
            <w:r w:rsidRPr="0028654F">
              <w:rPr>
                <w:rFonts w:ascii="Sakkal Majalla" w:hAnsi="Sakkal Majalla" w:cs="Sakkal Majalla"/>
                <w:color w:val="000000"/>
                <w:sz w:val="26"/>
                <w:szCs w:val="26"/>
                <w:rtl/>
              </w:rPr>
              <w:t xml:space="preserve">  </w:t>
            </w:r>
            <w:r w:rsidRPr="0028654F">
              <w:rPr>
                <w:rFonts w:ascii="Segoe UI Symbol" w:hAnsi="Segoe UI Symbol" w:cs="Segoe UI Symbol" w:hint="cs"/>
                <w:color w:val="000000"/>
                <w:sz w:val="26"/>
                <w:szCs w:val="26"/>
                <w:rtl/>
              </w:rPr>
              <w:t>☐</w:t>
            </w:r>
            <w:r w:rsidRPr="0028654F">
              <w:rPr>
                <w:rFonts w:ascii="Sakkal Majalla" w:hAnsi="Sakkal Majalla" w:cs="Sakkal Majalla"/>
                <w:color w:val="000000"/>
                <w:sz w:val="26"/>
                <w:szCs w:val="26"/>
                <w:rtl/>
              </w:rPr>
              <w:t xml:space="preserve"> </w:t>
            </w:r>
            <w:r w:rsidRPr="0028654F">
              <w:rPr>
                <w:rFonts w:ascii="Sakkal Majalla" w:hAnsi="Sakkal Majalla" w:cs="Sakkal Majalla" w:hint="cs"/>
                <w:color w:val="000000"/>
                <w:sz w:val="26"/>
                <w:szCs w:val="26"/>
                <w:rtl/>
              </w:rPr>
              <w:t>حُدِّد</w:t>
            </w:r>
            <w:r w:rsidRPr="0028654F">
              <w:rPr>
                <w:rFonts w:ascii="Sakkal Majalla" w:hAnsi="Sakkal Majalla" w:cs="Sakkal Majalla"/>
                <w:color w:val="000000"/>
                <w:sz w:val="26"/>
                <w:szCs w:val="26"/>
                <w:rtl/>
              </w:rPr>
              <w:t xml:space="preserve"> </w:t>
            </w:r>
            <w:r w:rsidRPr="0028654F">
              <w:rPr>
                <w:rFonts w:ascii="Sakkal Majalla" w:hAnsi="Sakkal Majalla" w:cs="Sakkal Majalla" w:hint="cs"/>
                <w:color w:val="000000"/>
                <w:sz w:val="26"/>
                <w:szCs w:val="26"/>
                <w:rtl/>
              </w:rPr>
              <w:t>السباق</w:t>
            </w:r>
            <w:r w:rsidRPr="0028654F">
              <w:rPr>
                <w:rFonts w:ascii="Sakkal Majalla" w:hAnsi="Sakkal Majalla" w:cs="Sakkal Majalla"/>
                <w:color w:val="000000"/>
                <w:sz w:val="26"/>
                <w:szCs w:val="26"/>
                <w:rtl/>
              </w:rPr>
              <w:t xml:space="preserve"> </w:t>
            </w:r>
            <w:r w:rsidRPr="0028654F">
              <w:rPr>
                <w:rFonts w:ascii="Sakkal Majalla" w:hAnsi="Sakkal Majalla" w:cs="Sakkal Majalla" w:hint="cs"/>
                <w:color w:val="000000"/>
                <w:sz w:val="26"/>
                <w:szCs w:val="26"/>
                <w:rtl/>
              </w:rPr>
              <w:t>واللحاق</w:t>
            </w:r>
            <w:r w:rsidRPr="0028654F">
              <w:rPr>
                <w:rFonts w:ascii="Sakkal Majalla" w:hAnsi="Sakkal Majalla" w:cs="Sakkal Majalla"/>
                <w:color w:val="000000"/>
                <w:sz w:val="26"/>
                <w:szCs w:val="26"/>
                <w:rtl/>
              </w:rPr>
              <w:t xml:space="preserve">  </w:t>
            </w:r>
            <w:r w:rsidRPr="0028654F">
              <w:rPr>
                <w:rFonts w:ascii="Segoe UI Symbol" w:hAnsi="Segoe UI Symbol" w:cs="Segoe UI Symbol" w:hint="cs"/>
                <w:color w:val="000000"/>
                <w:sz w:val="26"/>
                <w:szCs w:val="26"/>
                <w:rtl/>
              </w:rPr>
              <w:t>☐</w:t>
            </w:r>
            <w:r w:rsidRPr="0028654F">
              <w:rPr>
                <w:rFonts w:ascii="Sakkal Majalla" w:hAnsi="Sakkal Majalla" w:cs="Sakkal Majalla"/>
                <w:color w:val="000000"/>
                <w:sz w:val="26"/>
                <w:szCs w:val="26"/>
                <w:rtl/>
              </w:rPr>
              <w:t xml:space="preserve"> </w:t>
            </w:r>
            <w:r w:rsidRPr="0028654F">
              <w:rPr>
                <w:rFonts w:ascii="Sakkal Majalla" w:hAnsi="Sakkal Majalla" w:cs="Sakkal Majalla" w:hint="cs"/>
                <w:color w:val="000000"/>
                <w:sz w:val="26"/>
                <w:szCs w:val="26"/>
                <w:rtl/>
              </w:rPr>
              <w:t>سُجِّلت</w:t>
            </w:r>
            <w:r w:rsidRPr="0028654F">
              <w:rPr>
                <w:rFonts w:ascii="Sakkal Majalla" w:hAnsi="Sakkal Majalla" w:cs="Sakkal Majalla"/>
                <w:color w:val="000000"/>
                <w:sz w:val="26"/>
                <w:szCs w:val="26"/>
                <w:rtl/>
              </w:rPr>
              <w:t xml:space="preserve"> </w:t>
            </w:r>
            <w:r w:rsidRPr="0028654F">
              <w:rPr>
                <w:rFonts w:ascii="Sakkal Majalla" w:hAnsi="Sakkal Majalla" w:cs="Sakkal Majalla" w:hint="cs"/>
                <w:color w:val="000000"/>
                <w:sz w:val="26"/>
                <w:szCs w:val="26"/>
                <w:rtl/>
              </w:rPr>
              <w:t>رواية</w:t>
            </w:r>
            <w:r w:rsidRPr="0028654F">
              <w:rPr>
                <w:rFonts w:ascii="Sakkal Majalla" w:hAnsi="Sakkal Majalla" w:cs="Sakkal Majalla"/>
                <w:color w:val="000000"/>
                <w:sz w:val="26"/>
                <w:szCs w:val="26"/>
                <w:rtl/>
              </w:rPr>
              <w:t xml:space="preserve"> </w:t>
            </w:r>
            <w:r w:rsidRPr="0028654F">
              <w:rPr>
                <w:rFonts w:ascii="Sakkal Majalla" w:hAnsi="Sakkal Majalla" w:cs="Sakkal Majalla" w:hint="cs"/>
                <w:color w:val="000000"/>
                <w:sz w:val="26"/>
                <w:szCs w:val="26"/>
                <w:rtl/>
              </w:rPr>
              <w:t>سبب</w:t>
            </w:r>
            <w:r w:rsidRPr="0028654F">
              <w:rPr>
                <w:rFonts w:ascii="Sakkal Majalla" w:hAnsi="Sakkal Majalla" w:cs="Sakkal Majalla"/>
                <w:color w:val="000000"/>
                <w:sz w:val="26"/>
                <w:szCs w:val="26"/>
                <w:rtl/>
              </w:rPr>
              <w:t xml:space="preserve"> </w:t>
            </w:r>
            <w:r w:rsidRPr="0028654F">
              <w:rPr>
                <w:rFonts w:ascii="Sakkal Majalla" w:hAnsi="Sakkal Majalla" w:cs="Sakkal Majalla" w:hint="cs"/>
                <w:color w:val="000000"/>
                <w:sz w:val="26"/>
                <w:szCs w:val="26"/>
                <w:rtl/>
              </w:rPr>
              <w:t>النزول</w:t>
            </w:r>
            <w:r w:rsidRPr="0028654F">
              <w:rPr>
                <w:rFonts w:ascii="Sakkal Majalla" w:hAnsi="Sakkal Majalla" w:cs="Sakkal Majalla"/>
                <w:color w:val="000000"/>
                <w:sz w:val="26"/>
                <w:szCs w:val="26"/>
                <w:rtl/>
              </w:rPr>
              <w:t xml:space="preserve"> </w:t>
            </w:r>
            <w:r w:rsidRPr="0028654F">
              <w:rPr>
                <w:rFonts w:ascii="Sakkal Majalla" w:hAnsi="Sakkal Majalla" w:cs="Sakkal Majalla" w:hint="cs"/>
                <w:color w:val="000000"/>
                <w:sz w:val="26"/>
                <w:szCs w:val="26"/>
                <w:rtl/>
              </w:rPr>
              <w:t>إن</w:t>
            </w:r>
            <w:r w:rsidRPr="0028654F">
              <w:rPr>
                <w:rFonts w:ascii="Sakkal Majalla" w:hAnsi="Sakkal Majalla" w:cs="Sakkal Majalla"/>
                <w:color w:val="000000"/>
                <w:sz w:val="26"/>
                <w:szCs w:val="26"/>
                <w:rtl/>
              </w:rPr>
              <w:t xml:space="preserve"> </w:t>
            </w:r>
            <w:r w:rsidRPr="0028654F">
              <w:rPr>
                <w:rFonts w:ascii="Sakkal Majalla" w:hAnsi="Sakkal Majalla" w:cs="Sakkal Majalla" w:hint="cs"/>
                <w:color w:val="000000"/>
                <w:sz w:val="26"/>
                <w:szCs w:val="26"/>
                <w:rtl/>
              </w:rPr>
              <w:t>وُجدت</w:t>
            </w:r>
            <w:r w:rsidRPr="0028654F">
              <w:rPr>
                <w:rFonts w:ascii="Sakkal Majalla" w:hAnsi="Sakkal Majalla" w:cs="Sakkal Majalla"/>
                <w:color w:val="000000"/>
                <w:sz w:val="26"/>
                <w:szCs w:val="26"/>
                <w:rtl/>
              </w:rPr>
              <w:t xml:space="preserve"> (</w:t>
            </w:r>
            <w:r w:rsidRPr="0028654F">
              <w:rPr>
                <w:rFonts w:ascii="Sakkal Majalla" w:hAnsi="Sakkal Majalla" w:cs="Sakkal Majalla" w:hint="cs"/>
                <w:color w:val="000000"/>
                <w:sz w:val="26"/>
                <w:szCs w:val="26"/>
                <w:rtl/>
              </w:rPr>
              <w:t>صريحة</w:t>
            </w:r>
            <w:r w:rsidRPr="0028654F">
              <w:rPr>
                <w:rFonts w:ascii="Sakkal Majalla" w:hAnsi="Sakkal Majalla" w:cs="Sakkal Majalla"/>
                <w:color w:val="000000"/>
                <w:sz w:val="26"/>
                <w:szCs w:val="26"/>
                <w:rtl/>
              </w:rPr>
              <w:t>/</w:t>
            </w:r>
            <w:r w:rsidRPr="0028654F">
              <w:rPr>
                <w:rFonts w:ascii="Sakkal Majalla" w:hAnsi="Sakkal Majalla" w:cs="Sakkal Majalla" w:hint="cs"/>
                <w:color w:val="000000"/>
                <w:sz w:val="26"/>
                <w:szCs w:val="26"/>
                <w:rtl/>
              </w:rPr>
              <w:t>غير</w:t>
            </w:r>
            <w:r w:rsidRPr="0028654F">
              <w:rPr>
                <w:rFonts w:ascii="Sakkal Majalla" w:hAnsi="Sakkal Majalla" w:cs="Sakkal Majalla"/>
                <w:color w:val="000000"/>
                <w:sz w:val="26"/>
                <w:szCs w:val="26"/>
                <w:rtl/>
              </w:rPr>
              <w:t xml:space="preserve"> </w:t>
            </w:r>
            <w:r w:rsidRPr="0028654F">
              <w:rPr>
                <w:rFonts w:ascii="Sakkal Majalla" w:hAnsi="Sakkal Majalla" w:cs="Sakkal Majalla" w:hint="cs"/>
                <w:color w:val="000000"/>
                <w:sz w:val="26"/>
                <w:szCs w:val="26"/>
                <w:rtl/>
              </w:rPr>
              <w:t>صريحة</w:t>
            </w:r>
            <w:r w:rsidRPr="0028654F">
              <w:rPr>
                <w:rFonts w:ascii="Sakkal Majalla" w:hAnsi="Sakkal Majalla" w:cs="Sakkal Majalla"/>
                <w:color w:val="000000"/>
                <w:sz w:val="26"/>
                <w:szCs w:val="26"/>
                <w:rtl/>
              </w:rPr>
              <w:t>)</w:t>
            </w:r>
          </w:p>
        </w:tc>
      </w:tr>
      <w:tr w:rsidR="00A76DA2" w:rsidRPr="0028654F" w14:paraId="29CB21E7" w14:textId="77777777" w:rsidTr="00201A65">
        <w:tc>
          <w:tcPr>
            <w:tcW w:w="360" w:type="dxa"/>
            <w:shd w:val="clear" w:color="auto" w:fill="FFFFFF"/>
            <w:tcMar>
              <w:top w:w="68" w:type="dxa"/>
              <w:left w:w="90" w:type="dxa"/>
              <w:bottom w:w="68" w:type="dxa"/>
              <w:right w:w="90" w:type="dxa"/>
            </w:tcMar>
            <w:vAlign w:val="center"/>
          </w:tcPr>
          <w:p w14:paraId="40EA67AD"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1F3864"/>
                <w:sz w:val="26"/>
                <w:szCs w:val="26"/>
                <w:rtl/>
              </w:rPr>
              <w:t>2</w:t>
            </w:r>
          </w:p>
        </w:tc>
        <w:tc>
          <w:tcPr>
            <w:tcW w:w="1440" w:type="dxa"/>
            <w:shd w:val="clear" w:color="auto" w:fill="FFFFFF"/>
            <w:tcMar>
              <w:top w:w="68" w:type="dxa"/>
              <w:left w:w="90" w:type="dxa"/>
              <w:bottom w:w="68" w:type="dxa"/>
              <w:right w:w="90" w:type="dxa"/>
            </w:tcMar>
            <w:vAlign w:val="center"/>
          </w:tcPr>
          <w:p w14:paraId="7B982C5D"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اللغة</w:t>
            </w:r>
          </w:p>
        </w:tc>
        <w:tc>
          <w:tcPr>
            <w:tcW w:w="6840" w:type="dxa"/>
            <w:shd w:val="clear" w:color="auto" w:fill="FFFFFF"/>
            <w:tcMar>
              <w:top w:w="68" w:type="dxa"/>
              <w:left w:w="90" w:type="dxa"/>
              <w:bottom w:w="68" w:type="dxa"/>
              <w:right w:w="90" w:type="dxa"/>
            </w:tcMar>
            <w:vAlign w:val="center"/>
          </w:tcPr>
          <w:p w14:paraId="17EAE7CB" w14:textId="77777777" w:rsidR="00A76DA2" w:rsidRPr="0028654F" w:rsidRDefault="00A76DA2" w:rsidP="00201A65">
            <w:pPr>
              <w:bidi/>
              <w:spacing w:before="45" w:after="45"/>
              <w:rPr>
                <w:rFonts w:ascii="Sakkal Majalla" w:hAnsi="Sakkal Majalla" w:cs="Sakkal Majalla"/>
                <w:sz w:val="26"/>
                <w:szCs w:val="26"/>
              </w:rPr>
            </w:pPr>
            <w:r>
              <w:rPr>
                <w:rFonts w:ascii="Segoe UI Symbol" w:hAnsi="Segoe UI Symbol" w:cs="Segoe UI Symbol" w:hint="cs"/>
                <w:color w:val="000000"/>
                <w:sz w:val="26"/>
                <w:szCs w:val="26"/>
                <w:rtl/>
              </w:rPr>
              <w:t>☐ الجذر (ابن فارس) ☐ الخصوصية القرآنية (الراغب) ☐ الاستعمال العام (ابن منظور) ☐ البلاغة (الزمخشري) إن لزم</w:t>
            </w:r>
          </w:p>
        </w:tc>
      </w:tr>
      <w:tr w:rsidR="00A76DA2" w:rsidRPr="0028654F" w14:paraId="5A614EB4" w14:textId="77777777" w:rsidTr="00201A65">
        <w:tc>
          <w:tcPr>
            <w:tcW w:w="360" w:type="dxa"/>
            <w:shd w:val="clear" w:color="auto" w:fill="EBF5FB"/>
            <w:tcMar>
              <w:top w:w="68" w:type="dxa"/>
              <w:left w:w="90" w:type="dxa"/>
              <w:bottom w:w="68" w:type="dxa"/>
              <w:right w:w="90" w:type="dxa"/>
            </w:tcMar>
            <w:vAlign w:val="center"/>
          </w:tcPr>
          <w:p w14:paraId="70E05582"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1F3864"/>
                <w:sz w:val="26"/>
                <w:szCs w:val="26"/>
                <w:rtl/>
              </w:rPr>
              <w:t>3</w:t>
            </w:r>
          </w:p>
        </w:tc>
        <w:tc>
          <w:tcPr>
            <w:tcW w:w="1440" w:type="dxa"/>
            <w:shd w:val="clear" w:color="auto" w:fill="F5F5F5"/>
            <w:tcMar>
              <w:top w:w="68" w:type="dxa"/>
              <w:left w:w="90" w:type="dxa"/>
              <w:bottom w:w="68" w:type="dxa"/>
              <w:right w:w="90" w:type="dxa"/>
            </w:tcMar>
            <w:vAlign w:val="center"/>
          </w:tcPr>
          <w:p w14:paraId="693D5E13"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التفسير</w:t>
            </w:r>
          </w:p>
        </w:tc>
        <w:tc>
          <w:tcPr>
            <w:tcW w:w="6840" w:type="dxa"/>
            <w:shd w:val="clear" w:color="auto" w:fill="EBF5FB"/>
            <w:tcMar>
              <w:top w:w="68" w:type="dxa"/>
              <w:left w:w="90" w:type="dxa"/>
              <w:bottom w:w="68" w:type="dxa"/>
              <w:right w:w="90" w:type="dxa"/>
            </w:tcMar>
            <w:vAlign w:val="center"/>
          </w:tcPr>
          <w:p w14:paraId="724EF6DC" w14:textId="77777777" w:rsidR="00A76DA2" w:rsidRPr="0028654F" w:rsidRDefault="00A76DA2" w:rsidP="00201A65">
            <w:pPr>
              <w:bidi/>
              <w:spacing w:before="45" w:after="45"/>
              <w:rPr>
                <w:rFonts w:ascii="Sakkal Majalla" w:hAnsi="Sakkal Majalla" w:cs="Sakkal Majalla"/>
                <w:sz w:val="26"/>
                <w:szCs w:val="26"/>
              </w:rPr>
            </w:pPr>
            <w:r>
              <w:rPr>
                <w:rFonts w:ascii="Segoe UI Symbol" w:hAnsi="Segoe UI Symbol" w:cs="Segoe UI Symbol" w:hint="cs"/>
                <w:color w:val="000000"/>
                <w:sz w:val="26"/>
                <w:szCs w:val="26"/>
                <w:rtl/>
              </w:rPr>
              <w:t>☐ مواقف المدارس الخمس  ☐ الاتفاق مسجَّل  ☐ الاختلاف مسجَّل مع موضعه الدقيق</w:t>
            </w:r>
          </w:p>
        </w:tc>
      </w:tr>
      <w:tr w:rsidR="00A76DA2" w:rsidRPr="0028654F" w14:paraId="573F354B" w14:textId="77777777" w:rsidTr="00201A65">
        <w:tc>
          <w:tcPr>
            <w:tcW w:w="360" w:type="dxa"/>
            <w:shd w:val="clear" w:color="auto" w:fill="FFFFFF"/>
            <w:tcMar>
              <w:top w:w="68" w:type="dxa"/>
              <w:left w:w="90" w:type="dxa"/>
              <w:bottom w:w="68" w:type="dxa"/>
              <w:right w:w="90" w:type="dxa"/>
            </w:tcMar>
            <w:vAlign w:val="center"/>
          </w:tcPr>
          <w:p w14:paraId="62154819"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1F3864"/>
                <w:sz w:val="26"/>
                <w:szCs w:val="26"/>
                <w:rtl/>
              </w:rPr>
              <w:t>4</w:t>
            </w:r>
          </w:p>
        </w:tc>
        <w:tc>
          <w:tcPr>
            <w:tcW w:w="1440" w:type="dxa"/>
            <w:shd w:val="clear" w:color="auto" w:fill="FFFFFF"/>
            <w:tcMar>
              <w:top w:w="68" w:type="dxa"/>
              <w:left w:w="90" w:type="dxa"/>
              <w:bottom w:w="68" w:type="dxa"/>
              <w:right w:w="90" w:type="dxa"/>
            </w:tcMar>
            <w:vAlign w:val="center"/>
          </w:tcPr>
          <w:p w14:paraId="657BD8D2"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الاستقراء</w:t>
            </w:r>
          </w:p>
        </w:tc>
        <w:tc>
          <w:tcPr>
            <w:tcW w:w="6840" w:type="dxa"/>
            <w:shd w:val="clear" w:color="auto" w:fill="FFFFFF"/>
            <w:tcMar>
              <w:top w:w="68" w:type="dxa"/>
              <w:left w:w="90" w:type="dxa"/>
              <w:bottom w:w="68" w:type="dxa"/>
              <w:right w:w="90" w:type="dxa"/>
            </w:tcMar>
            <w:vAlign w:val="center"/>
          </w:tcPr>
          <w:p w14:paraId="5B39E626" w14:textId="77777777" w:rsidR="00A76DA2" w:rsidRPr="0028654F" w:rsidRDefault="00A76DA2" w:rsidP="00201A65">
            <w:pPr>
              <w:bidi/>
              <w:spacing w:before="45" w:after="45"/>
              <w:rPr>
                <w:rFonts w:ascii="Sakkal Majalla" w:hAnsi="Sakkal Majalla" w:cs="Sakkal Majalla"/>
                <w:sz w:val="26"/>
                <w:szCs w:val="26"/>
              </w:rPr>
            </w:pPr>
            <w:r>
              <w:rPr>
                <w:rFonts w:ascii="Segoe UI Symbol" w:hAnsi="Segoe UI Symbol" w:cs="Segoe UI Symbol" w:hint="cs"/>
                <w:color w:val="000000"/>
                <w:sz w:val="26"/>
                <w:szCs w:val="26"/>
                <w:rtl/>
              </w:rPr>
              <w:t>☐ كل مواضع اللفظ أو الجذر جُمعت من فهرس  ☐ المستبعَد مسجَّل بسببه  ☐ رُتّبت زمنيًا  ☐ القواسم والفوارق مستخرجة</w:t>
            </w:r>
          </w:p>
        </w:tc>
      </w:tr>
      <w:tr w:rsidR="00A76DA2" w:rsidRPr="0028654F" w14:paraId="4B201090" w14:textId="77777777" w:rsidTr="00201A65">
        <w:tc>
          <w:tcPr>
            <w:tcW w:w="360" w:type="dxa"/>
            <w:shd w:val="clear" w:color="auto" w:fill="EBF5FB"/>
            <w:tcMar>
              <w:top w:w="68" w:type="dxa"/>
              <w:left w:w="90" w:type="dxa"/>
              <w:bottom w:w="68" w:type="dxa"/>
              <w:right w:w="90" w:type="dxa"/>
            </w:tcMar>
            <w:vAlign w:val="center"/>
          </w:tcPr>
          <w:p w14:paraId="2EEC50E5"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1F3864"/>
                <w:sz w:val="26"/>
                <w:szCs w:val="26"/>
                <w:rtl/>
              </w:rPr>
              <w:t>5</w:t>
            </w:r>
          </w:p>
        </w:tc>
        <w:tc>
          <w:tcPr>
            <w:tcW w:w="1440" w:type="dxa"/>
            <w:shd w:val="clear" w:color="auto" w:fill="F5F5F5"/>
            <w:tcMar>
              <w:top w:w="68" w:type="dxa"/>
              <w:left w:w="90" w:type="dxa"/>
              <w:bottom w:w="68" w:type="dxa"/>
              <w:right w:w="90" w:type="dxa"/>
            </w:tcMar>
            <w:vAlign w:val="center"/>
          </w:tcPr>
          <w:p w14:paraId="3AE82214"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b/>
                <w:bCs/>
                <w:color w:val="000000"/>
                <w:sz w:val="26"/>
                <w:szCs w:val="26"/>
                <w:rtl/>
              </w:rPr>
              <w:t>المحكم والمتشابه</w:t>
            </w:r>
          </w:p>
        </w:tc>
        <w:tc>
          <w:tcPr>
            <w:tcW w:w="6840" w:type="dxa"/>
            <w:shd w:val="clear" w:color="auto" w:fill="EBF5FB"/>
            <w:tcMar>
              <w:top w:w="68" w:type="dxa"/>
              <w:left w:w="90" w:type="dxa"/>
              <w:bottom w:w="68" w:type="dxa"/>
              <w:right w:w="90" w:type="dxa"/>
            </w:tcMar>
            <w:vAlign w:val="center"/>
          </w:tcPr>
          <w:p w14:paraId="76703EA4" w14:textId="77777777" w:rsidR="00A76DA2" w:rsidRPr="0028654F" w:rsidRDefault="00A76DA2" w:rsidP="00201A65">
            <w:pPr>
              <w:bidi/>
              <w:spacing w:before="45" w:after="45"/>
              <w:rPr>
                <w:rFonts w:ascii="Sakkal Majalla" w:hAnsi="Sakkal Majalla" w:cs="Sakkal Majalla"/>
                <w:sz w:val="26"/>
                <w:szCs w:val="26"/>
              </w:rPr>
            </w:pPr>
            <w:r>
              <w:rPr>
                <w:rFonts w:ascii="Segoe UI Symbol" w:hAnsi="Segoe UI Symbol" w:cs="Segoe UI Symbol" w:hint="cs"/>
                <w:color w:val="000000"/>
                <w:sz w:val="26"/>
                <w:szCs w:val="26"/>
                <w:rtl/>
              </w:rPr>
              <w:t>☐ تصنيف الآية (محكمة أو متشابهة)  ☐ المثاني محدَّدة  ☐ المتشابه مردود إلى المحكم عند التوتر الظاهر</w:t>
            </w:r>
          </w:p>
        </w:tc>
      </w:tr>
      <w:tr w:rsidR="00A76DA2" w:rsidRPr="0028654F" w14:paraId="0DA15899" w14:textId="77777777" w:rsidTr="00201A65">
        <w:tc>
          <w:tcPr>
            <w:tcW w:w="360" w:type="dxa"/>
            <w:shd w:val="clear" w:color="auto" w:fill="FFFFFF"/>
            <w:tcMar>
              <w:top w:w="68" w:type="dxa"/>
              <w:left w:w="90" w:type="dxa"/>
              <w:bottom w:w="68" w:type="dxa"/>
              <w:right w:w="90" w:type="dxa"/>
            </w:tcMar>
            <w:vAlign w:val="center"/>
          </w:tcPr>
          <w:p w14:paraId="28284F3D"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1F3864"/>
                <w:sz w:val="26"/>
                <w:szCs w:val="26"/>
                <w:rtl/>
              </w:rPr>
              <w:t>6</w:t>
            </w:r>
          </w:p>
        </w:tc>
        <w:tc>
          <w:tcPr>
            <w:tcW w:w="1440" w:type="dxa"/>
            <w:shd w:val="clear" w:color="auto" w:fill="FFFFFF"/>
            <w:tcMar>
              <w:top w:w="68" w:type="dxa"/>
              <w:left w:w="90" w:type="dxa"/>
              <w:bottom w:w="68" w:type="dxa"/>
              <w:right w:w="90" w:type="dxa"/>
            </w:tcMar>
            <w:vAlign w:val="center"/>
          </w:tcPr>
          <w:p w14:paraId="2D74925B"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بيان السنة</w:t>
            </w:r>
          </w:p>
        </w:tc>
        <w:tc>
          <w:tcPr>
            <w:tcW w:w="6840" w:type="dxa"/>
            <w:shd w:val="clear" w:color="auto" w:fill="FFFFFF"/>
            <w:tcMar>
              <w:top w:w="68" w:type="dxa"/>
              <w:left w:w="90" w:type="dxa"/>
              <w:bottom w:w="68" w:type="dxa"/>
              <w:right w:w="90" w:type="dxa"/>
            </w:tcMar>
            <w:vAlign w:val="center"/>
          </w:tcPr>
          <w:p w14:paraId="6C1F7390" w14:textId="77777777" w:rsidR="00A76DA2" w:rsidRPr="0028654F" w:rsidRDefault="00A76DA2" w:rsidP="00201A65">
            <w:pPr>
              <w:bidi/>
              <w:spacing w:before="45" w:after="45"/>
              <w:rPr>
                <w:rFonts w:ascii="Sakkal Majalla" w:hAnsi="Sakkal Majalla" w:cs="Sakkal Majalla"/>
                <w:sz w:val="26"/>
                <w:szCs w:val="26"/>
              </w:rPr>
            </w:pPr>
            <w:r>
              <w:rPr>
                <w:rFonts w:ascii="Segoe UI Symbol" w:hAnsi="Segoe UI Symbol" w:cs="Segoe UI Symbol" w:hint="cs"/>
                <w:color w:val="000000"/>
                <w:sz w:val="26"/>
                <w:szCs w:val="26"/>
                <w:rtl/>
              </w:rPr>
              <w:t>☐ الكتب الستة مراجَعة  ☐ درجة الحديث محدَّدة  ☐ نوع البيان مصنَّف (تفسيري أو تطبيقي أو نطاقي)</w:t>
            </w:r>
          </w:p>
        </w:tc>
      </w:tr>
      <w:tr w:rsidR="00A76DA2" w:rsidRPr="0028654F" w14:paraId="3CE16913" w14:textId="77777777" w:rsidTr="00201A65">
        <w:tc>
          <w:tcPr>
            <w:tcW w:w="360" w:type="dxa"/>
            <w:shd w:val="clear" w:color="auto" w:fill="EBF5FB"/>
            <w:tcMar>
              <w:top w:w="68" w:type="dxa"/>
              <w:left w:w="90" w:type="dxa"/>
              <w:bottom w:w="68" w:type="dxa"/>
              <w:right w:w="90" w:type="dxa"/>
            </w:tcMar>
            <w:vAlign w:val="center"/>
          </w:tcPr>
          <w:p w14:paraId="01D08DAC"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1F3864"/>
                <w:sz w:val="26"/>
                <w:szCs w:val="26"/>
                <w:rtl/>
              </w:rPr>
              <w:t>7</w:t>
            </w:r>
          </w:p>
        </w:tc>
        <w:tc>
          <w:tcPr>
            <w:tcW w:w="1440" w:type="dxa"/>
            <w:shd w:val="clear" w:color="auto" w:fill="F5F5F5"/>
            <w:tcMar>
              <w:top w:w="68" w:type="dxa"/>
              <w:left w:w="90" w:type="dxa"/>
              <w:bottom w:w="68" w:type="dxa"/>
              <w:right w:w="90" w:type="dxa"/>
            </w:tcMar>
            <w:vAlign w:val="center"/>
          </w:tcPr>
          <w:p w14:paraId="38D7B9C8"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المقاصد</w:t>
            </w:r>
          </w:p>
        </w:tc>
        <w:tc>
          <w:tcPr>
            <w:tcW w:w="6840" w:type="dxa"/>
            <w:shd w:val="clear" w:color="auto" w:fill="EBF5FB"/>
            <w:tcMar>
              <w:top w:w="68" w:type="dxa"/>
              <w:left w:w="90" w:type="dxa"/>
              <w:bottom w:w="68" w:type="dxa"/>
              <w:right w:w="90" w:type="dxa"/>
            </w:tcMar>
            <w:vAlign w:val="center"/>
          </w:tcPr>
          <w:p w14:paraId="46FEED46" w14:textId="77777777" w:rsidR="00A76DA2" w:rsidRPr="0028654F" w:rsidRDefault="00A76DA2" w:rsidP="00201A65">
            <w:pPr>
              <w:bidi/>
              <w:spacing w:before="45" w:after="45"/>
              <w:rPr>
                <w:rFonts w:ascii="Sakkal Majalla" w:hAnsi="Sakkal Majalla" w:cs="Sakkal Majalla"/>
                <w:sz w:val="26"/>
                <w:szCs w:val="26"/>
              </w:rPr>
            </w:pPr>
            <w:r>
              <w:rPr>
                <w:rFonts w:ascii="Segoe UI Symbol" w:hAnsi="Segoe UI Symbol" w:cs="Segoe UI Symbol" w:hint="cs"/>
                <w:color w:val="000000"/>
                <w:sz w:val="26"/>
                <w:szCs w:val="26"/>
                <w:rtl/>
              </w:rPr>
              <w:t>☐ فُحص التعارض مع كل مقصد من المقاصد الخمسة  ☐ أي تعارض مسجَّل صراحة  ☐ أُعيدت الصياغة إن لزم</w:t>
            </w:r>
          </w:p>
        </w:tc>
      </w:tr>
      <w:tr w:rsidR="00A76DA2" w:rsidRPr="0028654F" w14:paraId="2F5BF69C" w14:textId="77777777" w:rsidTr="00201A65">
        <w:tc>
          <w:tcPr>
            <w:tcW w:w="360" w:type="dxa"/>
            <w:shd w:val="clear" w:color="auto" w:fill="FFFFFF"/>
            <w:tcMar>
              <w:top w:w="68" w:type="dxa"/>
              <w:left w:w="90" w:type="dxa"/>
              <w:bottom w:w="68" w:type="dxa"/>
              <w:right w:w="90" w:type="dxa"/>
            </w:tcMar>
            <w:vAlign w:val="center"/>
          </w:tcPr>
          <w:p w14:paraId="2E88E528"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1F3864"/>
                <w:sz w:val="26"/>
                <w:szCs w:val="26"/>
                <w:rtl/>
              </w:rPr>
              <w:t>8</w:t>
            </w:r>
          </w:p>
        </w:tc>
        <w:tc>
          <w:tcPr>
            <w:tcW w:w="1440" w:type="dxa"/>
            <w:shd w:val="clear" w:color="auto" w:fill="FFFFFF"/>
            <w:tcMar>
              <w:top w:w="68" w:type="dxa"/>
              <w:left w:w="90" w:type="dxa"/>
              <w:bottom w:w="68" w:type="dxa"/>
              <w:right w:w="90" w:type="dxa"/>
            </w:tcMar>
            <w:vAlign w:val="center"/>
          </w:tcPr>
          <w:p w14:paraId="54CBEE8C"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الإعلان</w:t>
            </w:r>
          </w:p>
        </w:tc>
        <w:tc>
          <w:tcPr>
            <w:tcW w:w="6840" w:type="dxa"/>
            <w:shd w:val="clear" w:color="auto" w:fill="FFFFFF"/>
            <w:tcMar>
              <w:top w:w="68" w:type="dxa"/>
              <w:left w:w="90" w:type="dxa"/>
              <w:bottom w:w="68" w:type="dxa"/>
              <w:right w:w="90" w:type="dxa"/>
            </w:tcMar>
            <w:vAlign w:val="center"/>
          </w:tcPr>
          <w:p w14:paraId="2E8B417C" w14:textId="77777777" w:rsidR="00A76DA2" w:rsidRPr="0028654F" w:rsidRDefault="00A76DA2" w:rsidP="00201A65">
            <w:pPr>
              <w:bidi/>
              <w:spacing w:before="45" w:after="45"/>
              <w:rPr>
                <w:rFonts w:ascii="Sakkal Majalla" w:hAnsi="Sakkal Majalla" w:cs="Sakkal Majalla"/>
                <w:sz w:val="26"/>
                <w:szCs w:val="26"/>
              </w:rPr>
            </w:pPr>
            <w:r w:rsidRPr="0028654F">
              <w:rPr>
                <w:rFonts w:ascii="Segoe UI Symbol" w:hAnsi="Segoe UI Symbol" w:cs="Segoe UI Symbol" w:hint="cs"/>
                <w:color w:val="000000"/>
                <w:sz w:val="26"/>
                <w:szCs w:val="26"/>
                <w:rtl/>
              </w:rPr>
              <w:t>☐</w:t>
            </w:r>
            <w:r w:rsidRPr="0028654F">
              <w:rPr>
                <w:rFonts w:ascii="Sakkal Majalla" w:hAnsi="Sakkal Majalla" w:cs="Sakkal Majalla"/>
                <w:color w:val="000000"/>
                <w:sz w:val="26"/>
                <w:szCs w:val="26"/>
                <w:rtl/>
              </w:rPr>
              <w:t xml:space="preserve"> </w:t>
            </w:r>
            <w:r w:rsidRPr="0028654F">
              <w:rPr>
                <w:rFonts w:ascii="Sakkal Majalla" w:hAnsi="Sakkal Majalla" w:cs="Sakkal Majalla" w:hint="cs"/>
                <w:color w:val="000000"/>
                <w:sz w:val="26"/>
                <w:szCs w:val="26"/>
                <w:rtl/>
              </w:rPr>
              <w:t>مستوى</w:t>
            </w:r>
            <w:r w:rsidRPr="0028654F">
              <w:rPr>
                <w:rFonts w:ascii="Sakkal Majalla" w:hAnsi="Sakkal Majalla" w:cs="Sakkal Majalla"/>
                <w:color w:val="000000"/>
                <w:sz w:val="26"/>
                <w:szCs w:val="26"/>
                <w:rtl/>
              </w:rPr>
              <w:t xml:space="preserve"> </w:t>
            </w:r>
            <w:r w:rsidRPr="0028654F">
              <w:rPr>
                <w:rFonts w:ascii="Sakkal Majalla" w:hAnsi="Sakkal Majalla" w:cs="Sakkal Majalla" w:hint="cs"/>
                <w:color w:val="000000"/>
                <w:sz w:val="26"/>
                <w:szCs w:val="26"/>
                <w:rtl/>
              </w:rPr>
              <w:t>الادعاء</w:t>
            </w:r>
            <w:r w:rsidRPr="0028654F">
              <w:rPr>
                <w:rFonts w:ascii="Sakkal Majalla" w:hAnsi="Sakkal Majalla" w:cs="Sakkal Majalla"/>
                <w:color w:val="000000"/>
                <w:sz w:val="26"/>
                <w:szCs w:val="26"/>
                <w:rtl/>
              </w:rPr>
              <w:t xml:space="preserve"> </w:t>
            </w:r>
            <w:r w:rsidRPr="0028654F">
              <w:rPr>
                <w:rFonts w:ascii="Sakkal Majalla" w:hAnsi="Sakkal Majalla" w:cs="Sakkal Majalla" w:hint="cs"/>
                <w:color w:val="000000"/>
                <w:sz w:val="26"/>
                <w:szCs w:val="26"/>
                <w:rtl/>
              </w:rPr>
              <w:t>في</w:t>
            </w:r>
            <w:r w:rsidRPr="0028654F">
              <w:rPr>
                <w:rFonts w:ascii="Sakkal Majalla" w:hAnsi="Sakkal Majalla" w:cs="Sakkal Majalla"/>
                <w:color w:val="000000"/>
                <w:sz w:val="26"/>
                <w:szCs w:val="26"/>
                <w:rtl/>
              </w:rPr>
              <w:t xml:space="preserve"> </w:t>
            </w:r>
            <w:r w:rsidRPr="0028654F">
              <w:rPr>
                <w:rFonts w:ascii="Sakkal Majalla" w:hAnsi="Sakkal Majalla" w:cs="Sakkal Majalla" w:hint="cs"/>
                <w:color w:val="000000"/>
                <w:sz w:val="26"/>
                <w:szCs w:val="26"/>
                <w:rtl/>
              </w:rPr>
              <w:t>السلم</w:t>
            </w:r>
            <w:r w:rsidRPr="0028654F">
              <w:rPr>
                <w:rFonts w:ascii="Sakkal Majalla" w:hAnsi="Sakkal Majalla" w:cs="Sakkal Majalla"/>
                <w:color w:val="000000"/>
                <w:sz w:val="26"/>
                <w:szCs w:val="26"/>
                <w:rtl/>
              </w:rPr>
              <w:t xml:space="preserve"> </w:t>
            </w:r>
            <w:r w:rsidRPr="0028654F">
              <w:rPr>
                <w:rFonts w:ascii="Sakkal Majalla" w:hAnsi="Sakkal Majalla" w:cs="Sakkal Majalla" w:hint="cs"/>
                <w:color w:val="000000"/>
                <w:sz w:val="26"/>
                <w:szCs w:val="26"/>
                <w:rtl/>
              </w:rPr>
              <w:t>السباعي</w:t>
            </w:r>
            <w:r w:rsidRPr="0028654F">
              <w:rPr>
                <w:rFonts w:ascii="Sakkal Majalla" w:hAnsi="Sakkal Majalla" w:cs="Sakkal Majalla"/>
                <w:color w:val="000000"/>
                <w:sz w:val="26"/>
                <w:szCs w:val="26"/>
                <w:rtl/>
              </w:rPr>
              <w:t xml:space="preserve"> </w:t>
            </w:r>
            <w:r w:rsidRPr="0028654F">
              <w:rPr>
                <w:rFonts w:ascii="Sakkal Majalla" w:hAnsi="Sakkal Majalla" w:cs="Sakkal Majalla" w:hint="cs"/>
                <w:color w:val="000000"/>
                <w:sz w:val="26"/>
                <w:szCs w:val="26"/>
                <w:rtl/>
              </w:rPr>
              <w:t>مُحدَّد</w:t>
            </w:r>
            <w:r w:rsidRPr="0028654F">
              <w:rPr>
                <w:rFonts w:ascii="Sakkal Majalla" w:hAnsi="Sakkal Majalla" w:cs="Sakkal Majalla"/>
                <w:color w:val="000000"/>
                <w:sz w:val="26"/>
                <w:szCs w:val="26"/>
                <w:rtl/>
              </w:rPr>
              <w:t xml:space="preserve">  </w:t>
            </w:r>
            <w:r w:rsidRPr="0028654F">
              <w:rPr>
                <w:rFonts w:ascii="Segoe UI Symbol" w:hAnsi="Segoe UI Symbol" w:cs="Segoe UI Symbol" w:hint="cs"/>
                <w:color w:val="000000"/>
                <w:sz w:val="26"/>
                <w:szCs w:val="26"/>
                <w:rtl/>
              </w:rPr>
              <w:t>☐</w:t>
            </w:r>
            <w:r w:rsidRPr="0028654F">
              <w:rPr>
                <w:rFonts w:ascii="Sakkal Majalla" w:hAnsi="Sakkal Majalla" w:cs="Sakkal Majalla"/>
                <w:color w:val="000000"/>
                <w:sz w:val="26"/>
                <w:szCs w:val="26"/>
                <w:rtl/>
              </w:rPr>
              <w:t xml:space="preserve"> </w:t>
            </w:r>
            <w:r w:rsidRPr="0028654F">
              <w:rPr>
                <w:rFonts w:ascii="Sakkal Majalla" w:hAnsi="Sakkal Majalla" w:cs="Sakkal Majalla" w:hint="cs"/>
                <w:color w:val="000000"/>
                <w:sz w:val="26"/>
                <w:szCs w:val="26"/>
                <w:rtl/>
              </w:rPr>
              <w:t>هامش</w:t>
            </w:r>
            <w:r w:rsidRPr="0028654F">
              <w:rPr>
                <w:rFonts w:ascii="Sakkal Majalla" w:hAnsi="Sakkal Majalla" w:cs="Sakkal Majalla"/>
                <w:color w:val="000000"/>
                <w:sz w:val="26"/>
                <w:szCs w:val="26"/>
                <w:rtl/>
              </w:rPr>
              <w:t xml:space="preserve"> </w:t>
            </w:r>
            <w:r w:rsidRPr="0028654F">
              <w:rPr>
                <w:rFonts w:ascii="Sakkal Majalla" w:hAnsi="Sakkal Majalla" w:cs="Sakkal Majalla" w:hint="cs"/>
                <w:color w:val="000000"/>
                <w:sz w:val="26"/>
                <w:szCs w:val="26"/>
                <w:rtl/>
              </w:rPr>
              <w:t>عدم</w:t>
            </w:r>
            <w:r w:rsidRPr="0028654F">
              <w:rPr>
                <w:rFonts w:ascii="Sakkal Majalla" w:hAnsi="Sakkal Majalla" w:cs="Sakkal Majalla"/>
                <w:color w:val="000000"/>
                <w:sz w:val="26"/>
                <w:szCs w:val="26"/>
                <w:rtl/>
              </w:rPr>
              <w:t xml:space="preserve"> </w:t>
            </w:r>
            <w:r w:rsidRPr="0028654F">
              <w:rPr>
                <w:rFonts w:ascii="Sakkal Majalla" w:hAnsi="Sakkal Majalla" w:cs="Sakkal Majalla" w:hint="cs"/>
                <w:color w:val="000000"/>
                <w:sz w:val="26"/>
                <w:szCs w:val="26"/>
                <w:rtl/>
              </w:rPr>
              <w:t>اليقين</w:t>
            </w:r>
            <w:r w:rsidRPr="0028654F">
              <w:rPr>
                <w:rFonts w:ascii="Sakkal Majalla" w:hAnsi="Sakkal Majalla" w:cs="Sakkal Majalla"/>
                <w:color w:val="000000"/>
                <w:sz w:val="26"/>
                <w:szCs w:val="26"/>
                <w:rtl/>
              </w:rPr>
              <w:t xml:space="preserve"> </w:t>
            </w:r>
            <w:r w:rsidRPr="0028654F">
              <w:rPr>
                <w:rFonts w:ascii="Sakkal Majalla" w:hAnsi="Sakkal Majalla" w:cs="Sakkal Majalla" w:hint="cs"/>
                <w:color w:val="000000"/>
                <w:sz w:val="26"/>
                <w:szCs w:val="26"/>
                <w:rtl/>
              </w:rPr>
              <w:t>مُقدَّر</w:t>
            </w:r>
            <w:r w:rsidRPr="0028654F">
              <w:rPr>
                <w:rFonts w:ascii="Sakkal Majalla" w:hAnsi="Sakkal Majalla" w:cs="Sakkal Majalla"/>
                <w:color w:val="000000"/>
                <w:sz w:val="26"/>
                <w:szCs w:val="26"/>
                <w:rtl/>
              </w:rPr>
              <w:t xml:space="preserve">  </w:t>
            </w:r>
            <w:r w:rsidRPr="0028654F">
              <w:rPr>
                <w:rFonts w:ascii="Segoe UI Symbol" w:hAnsi="Segoe UI Symbol" w:cs="Segoe UI Symbol" w:hint="cs"/>
                <w:color w:val="000000"/>
                <w:sz w:val="26"/>
                <w:szCs w:val="26"/>
                <w:rtl/>
              </w:rPr>
              <w:t>☐</w:t>
            </w:r>
            <w:r w:rsidRPr="0028654F">
              <w:rPr>
                <w:rFonts w:ascii="Sakkal Majalla" w:hAnsi="Sakkal Majalla" w:cs="Sakkal Majalla"/>
                <w:color w:val="000000"/>
                <w:sz w:val="26"/>
                <w:szCs w:val="26"/>
                <w:rtl/>
              </w:rPr>
              <w:t xml:space="preserve"> </w:t>
            </w:r>
            <w:r w:rsidRPr="0028654F">
              <w:rPr>
                <w:rFonts w:ascii="Sakkal Majalla" w:hAnsi="Sakkal Majalla" w:cs="Sakkal Majalla" w:hint="cs"/>
                <w:color w:val="000000"/>
                <w:sz w:val="26"/>
                <w:szCs w:val="26"/>
                <w:rtl/>
              </w:rPr>
              <w:t>موثَّق</w:t>
            </w:r>
            <w:r w:rsidRPr="0028654F">
              <w:rPr>
                <w:rFonts w:ascii="Sakkal Majalla" w:hAnsi="Sakkal Majalla" w:cs="Sakkal Majalla"/>
                <w:color w:val="000000"/>
                <w:sz w:val="26"/>
                <w:szCs w:val="26"/>
                <w:rtl/>
              </w:rPr>
              <w:t xml:space="preserve"> </w:t>
            </w:r>
            <w:r w:rsidRPr="0028654F">
              <w:rPr>
                <w:rFonts w:ascii="Sakkal Majalla" w:hAnsi="Sakkal Majalla" w:cs="Sakkal Majalla" w:hint="cs"/>
                <w:color w:val="000000"/>
                <w:sz w:val="26"/>
                <w:szCs w:val="26"/>
                <w:rtl/>
              </w:rPr>
              <w:t>في</w:t>
            </w:r>
            <w:r w:rsidRPr="0028654F">
              <w:rPr>
                <w:rFonts w:ascii="Sakkal Majalla" w:hAnsi="Sakkal Majalla" w:cs="Sakkal Majalla"/>
                <w:color w:val="000000"/>
                <w:sz w:val="26"/>
                <w:szCs w:val="26"/>
                <w:rtl/>
              </w:rPr>
              <w:t xml:space="preserve"> </w:t>
            </w:r>
            <w:r w:rsidRPr="0028654F">
              <w:rPr>
                <w:rFonts w:ascii="Sakkal Majalla" w:hAnsi="Sakkal Majalla" w:cs="Sakkal Majalla" w:hint="cs"/>
                <w:color w:val="000000"/>
                <w:sz w:val="26"/>
                <w:szCs w:val="26"/>
                <w:rtl/>
              </w:rPr>
              <w:t>بطاقة</w:t>
            </w:r>
            <w:r w:rsidRPr="0028654F">
              <w:rPr>
                <w:rFonts w:ascii="Sakkal Majalla" w:hAnsi="Sakkal Majalla" w:cs="Sakkal Majalla"/>
                <w:color w:val="000000"/>
                <w:sz w:val="26"/>
                <w:szCs w:val="26"/>
                <w:rtl/>
              </w:rPr>
              <w:t xml:space="preserve"> </w:t>
            </w:r>
            <w:r w:rsidRPr="0028654F">
              <w:rPr>
                <w:rFonts w:ascii="Sakkal Majalla" w:hAnsi="Sakkal Majalla" w:cs="Sakkal Majalla" w:hint="cs"/>
                <w:color w:val="000000"/>
                <w:sz w:val="26"/>
                <w:szCs w:val="26"/>
                <w:rtl/>
              </w:rPr>
              <w:t>الهوية</w:t>
            </w:r>
            <w:r w:rsidRPr="0028654F">
              <w:rPr>
                <w:rFonts w:ascii="Sakkal Majalla" w:hAnsi="Sakkal Majalla" w:cs="Sakkal Majalla"/>
                <w:color w:val="000000"/>
                <w:sz w:val="26"/>
                <w:szCs w:val="26"/>
                <w:rtl/>
              </w:rPr>
              <w:t xml:space="preserve"> </w:t>
            </w:r>
            <w:r w:rsidRPr="0028654F">
              <w:rPr>
                <w:rFonts w:ascii="Sakkal Majalla" w:hAnsi="Sakkal Majalla" w:cs="Sakkal Majalla" w:hint="cs"/>
                <w:color w:val="000000"/>
                <w:sz w:val="26"/>
                <w:szCs w:val="26"/>
                <w:rtl/>
              </w:rPr>
              <w:t>المعرفية</w:t>
            </w:r>
          </w:p>
        </w:tc>
      </w:tr>
      <w:tr w:rsidR="00A76DA2" w:rsidRPr="0028654F" w14:paraId="71200027" w14:textId="77777777" w:rsidTr="00201A65">
        <w:trPr>
          <w:gridAfter w:val="2"/>
          <w:wAfter w:w="200" w:type="dxa"/>
        </w:trPr>
        <w:tc>
          <w:tcPr>
            <w:tcW w:w="8640" w:type="dxa"/>
            <w:shd w:val="clear" w:color="auto" w:fill="156082"/>
            <w:tcMar>
              <w:top w:w="68" w:type="dxa"/>
              <w:left w:w="90" w:type="dxa"/>
              <w:bottom w:w="68" w:type="dxa"/>
              <w:right w:w="90" w:type="dxa"/>
            </w:tcMar>
            <w:vAlign w:val="center"/>
          </w:tcPr>
          <w:p w14:paraId="761079DD"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b/>
                <w:bCs/>
                <w:color w:val="FFFFFF"/>
                <w:sz w:val="26"/>
                <w:szCs w:val="26"/>
                <w:rtl/>
              </w:rPr>
              <w:t>ما يخرج به المدير الممارس</w:t>
            </w:r>
          </w:p>
        </w:tc>
      </w:tr>
      <w:tr w:rsidR="00A76DA2" w:rsidRPr="0028654F" w14:paraId="2EB64B2D" w14:textId="77777777" w:rsidTr="00201A65">
        <w:trPr>
          <w:gridAfter w:val="2"/>
          <w:wAfter w:w="200" w:type="dxa"/>
        </w:trPr>
        <w:tc>
          <w:tcPr>
            <w:tcW w:w="8640" w:type="dxa"/>
            <w:shd w:val="clear" w:color="auto" w:fill="EBF5FB"/>
            <w:tcMar>
              <w:top w:w="68" w:type="dxa"/>
              <w:left w:w="90" w:type="dxa"/>
              <w:bottom w:w="68" w:type="dxa"/>
              <w:right w:w="90" w:type="dxa"/>
            </w:tcMar>
            <w:vAlign w:val="center"/>
          </w:tcPr>
          <w:p w14:paraId="73B2D585"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كلما استشهدت بآية في وثيقة إدارية أو قرار مؤسسي، تستطيع أن تجيب بوضوح: من أين أخذت هذه الدلالة؟ هل راجعت أكثر من مفسر؟ هل تحققت من أن المفهوم ينسجم مع الآيات الأخرى في الموضوع نفسه؟ والقرار الذي يجيب صاحبه عن هذه الأسئلة أقوى حجة ومشروعية.</w:t>
            </w:r>
          </w:p>
        </w:tc>
      </w:tr>
    </w:tbl>
    <w:p w14:paraId="226EBA91" w14:textId="77777777" w:rsidR="00A76DA2" w:rsidRPr="0028654F" w:rsidRDefault="00A76DA2" w:rsidP="00A76DA2">
      <w:pPr>
        <w:bidi/>
        <w:spacing w:after="55"/>
        <w:rPr>
          <w:rFonts w:ascii="Sakkal Majalla" w:hAnsi="Sakkal Majalla" w:cs="Sakkal Majalla"/>
          <w:sz w:val="26"/>
          <w:szCs w:val="26"/>
        </w:rPr>
      </w:pPr>
    </w:p>
    <w:p w14:paraId="0CF80F84" w14:textId="77777777" w:rsidR="00A76DA2" w:rsidRPr="0028654F" w:rsidRDefault="00A76DA2" w:rsidP="00A76DA2">
      <w:pPr>
        <w:pBdr>
          <w:bottom w:val="single" w:sz="6" w:space="0" w:color="D6E4F0"/>
        </w:pBdr>
        <w:bidi/>
        <w:spacing w:before="20" w:after="65"/>
        <w:rPr>
          <w:rFonts w:ascii="Sakkal Majalla" w:hAnsi="Sakkal Majalla" w:cs="Sakkal Majalla"/>
          <w:sz w:val="26"/>
          <w:szCs w:val="26"/>
        </w:rPr>
      </w:pPr>
    </w:p>
    <w:p w14:paraId="2377EF54" w14:textId="77777777"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ويتسق اختيار العدل مثالًا للتطبيق الكامل في الفصل الرابع (4.7) مع ما ظهر هنا: اتفاق تفسيري تام، وحديث متفق عليه، وهامش منخفض جدًا. والتطبيقات الثلاثة ليست أمثلة تعليمية فحسب، فهي أول طبقة من التوثيق الفعلي لبطاقات الهوية المعرفية لثلاثة مفاهيم محورية في الموسوعة.</w:t>
      </w:r>
    </w:p>
    <w:p w14:paraId="4B254215" w14:textId="77777777" w:rsidR="00A76DA2" w:rsidRPr="0028654F" w:rsidRDefault="00A76DA2" w:rsidP="00A76DA2">
      <w:pPr>
        <w:bidi/>
        <w:spacing w:after="55"/>
        <w:rPr>
          <w:rFonts w:ascii="Sakkal Majalla" w:hAnsi="Sakkal Majalla" w:cs="Sakkal Majalla"/>
          <w:sz w:val="26"/>
          <w:szCs w:val="26"/>
        </w:rPr>
      </w:pPr>
    </w:p>
    <w:p w14:paraId="6F64EDED" w14:textId="77777777" w:rsidR="00A76DA2" w:rsidRPr="0028654F" w:rsidRDefault="00A76DA2" w:rsidP="00A76DA2">
      <w:pPr>
        <w:pBdr>
          <w:bottom w:val="single" w:sz="6" w:space="0" w:color="D6E4F0"/>
        </w:pBdr>
        <w:bidi/>
        <w:spacing w:before="20" w:after="65"/>
        <w:rPr>
          <w:rFonts w:ascii="Sakkal Majalla" w:hAnsi="Sakkal Majalla" w:cs="Sakkal Majalla"/>
          <w:sz w:val="26"/>
          <w:szCs w:val="26"/>
        </w:rPr>
      </w:pPr>
    </w:p>
    <w:p w14:paraId="0E08962F" w14:textId="77777777" w:rsidR="00A76DA2" w:rsidRPr="0028654F" w:rsidRDefault="00A76DA2" w:rsidP="00A76DA2">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موضع البروتوكول في منظومة المنهجية</w:t>
      </w:r>
    </w:p>
    <w:p w14:paraId="7A7650ED" w14:textId="77777777"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ولكي لا يبدو البروتوكول عنصرًا معزولًا، يبيّن هذا الجدول موضع كل فصل منهجي في سلسلة إنتاج المعرفة: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80"/>
        <w:gridCol w:w="2160"/>
        <w:gridCol w:w="3240"/>
        <w:gridCol w:w="2160"/>
      </w:tblGrid>
      <w:tr w:rsidR="00A76DA2" w:rsidRPr="0028654F" w14:paraId="795F467E" w14:textId="77777777" w:rsidTr="00201A65">
        <w:tc>
          <w:tcPr>
            <w:tcW w:w="1080" w:type="dxa"/>
            <w:shd w:val="clear" w:color="auto" w:fill="1F3864"/>
            <w:tcMar>
              <w:top w:w="68" w:type="dxa"/>
              <w:left w:w="90" w:type="dxa"/>
              <w:bottom w:w="68" w:type="dxa"/>
              <w:right w:w="90" w:type="dxa"/>
            </w:tcMar>
            <w:vAlign w:val="center"/>
          </w:tcPr>
          <w:p w14:paraId="280B9BB8"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الفصل</w:t>
            </w:r>
          </w:p>
        </w:tc>
        <w:tc>
          <w:tcPr>
            <w:tcW w:w="2160" w:type="dxa"/>
            <w:shd w:val="clear" w:color="auto" w:fill="1F3864"/>
            <w:tcMar>
              <w:top w:w="68" w:type="dxa"/>
              <w:left w:w="90" w:type="dxa"/>
              <w:bottom w:w="68" w:type="dxa"/>
              <w:right w:w="90" w:type="dxa"/>
            </w:tcMar>
            <w:vAlign w:val="center"/>
          </w:tcPr>
          <w:p w14:paraId="6061B2FD"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الأداة</w:t>
            </w:r>
          </w:p>
        </w:tc>
        <w:tc>
          <w:tcPr>
            <w:tcW w:w="3240" w:type="dxa"/>
            <w:shd w:val="clear" w:color="auto" w:fill="1F3864"/>
            <w:tcMar>
              <w:top w:w="68" w:type="dxa"/>
              <w:left w:w="90" w:type="dxa"/>
              <w:bottom w:w="68" w:type="dxa"/>
              <w:right w:w="90" w:type="dxa"/>
            </w:tcMar>
            <w:vAlign w:val="center"/>
          </w:tcPr>
          <w:p w14:paraId="1F1C8940"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السؤال الذي يُجيب عنه</w:t>
            </w:r>
          </w:p>
        </w:tc>
        <w:tc>
          <w:tcPr>
            <w:tcW w:w="2160" w:type="dxa"/>
            <w:shd w:val="clear" w:color="auto" w:fill="1F3864"/>
            <w:tcMar>
              <w:top w:w="68" w:type="dxa"/>
              <w:left w:w="90" w:type="dxa"/>
              <w:bottom w:w="68" w:type="dxa"/>
              <w:right w:w="90" w:type="dxa"/>
            </w:tcMar>
            <w:vAlign w:val="center"/>
          </w:tcPr>
          <w:p w14:paraId="24CA20F6"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علاقته بهذا الفصل</w:t>
            </w:r>
          </w:p>
        </w:tc>
      </w:tr>
      <w:tr w:rsidR="00A76DA2" w:rsidRPr="0028654F" w14:paraId="6BE8A523" w14:textId="77777777" w:rsidTr="00201A65">
        <w:tc>
          <w:tcPr>
            <w:tcW w:w="1080" w:type="dxa"/>
            <w:shd w:val="clear" w:color="auto" w:fill="EBF5FB"/>
            <w:tcMar>
              <w:top w:w="68" w:type="dxa"/>
              <w:left w:w="90" w:type="dxa"/>
              <w:bottom w:w="68" w:type="dxa"/>
              <w:right w:w="90" w:type="dxa"/>
            </w:tcMar>
            <w:vAlign w:val="center"/>
          </w:tcPr>
          <w:p w14:paraId="57205AC4"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1F3864"/>
                <w:sz w:val="26"/>
                <w:szCs w:val="26"/>
                <w:rtl/>
              </w:rPr>
              <w:t>ف4 المصادر</w:t>
            </w:r>
          </w:p>
        </w:tc>
        <w:tc>
          <w:tcPr>
            <w:tcW w:w="2160" w:type="dxa"/>
            <w:shd w:val="clear" w:color="auto" w:fill="F5F5F5"/>
            <w:tcMar>
              <w:top w:w="68" w:type="dxa"/>
              <w:left w:w="90" w:type="dxa"/>
              <w:bottom w:w="68" w:type="dxa"/>
              <w:right w:w="90" w:type="dxa"/>
            </w:tcMar>
            <w:vAlign w:val="center"/>
          </w:tcPr>
          <w:p w14:paraId="0F46E8F3"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هرم المصادر الستة</w:t>
            </w:r>
          </w:p>
        </w:tc>
        <w:tc>
          <w:tcPr>
            <w:tcW w:w="3240" w:type="dxa"/>
            <w:shd w:val="clear" w:color="auto" w:fill="EBF5FB"/>
            <w:tcMar>
              <w:top w:w="68" w:type="dxa"/>
              <w:left w:w="90" w:type="dxa"/>
              <w:bottom w:w="68" w:type="dxa"/>
              <w:right w:w="90" w:type="dxa"/>
            </w:tcMar>
            <w:vAlign w:val="center"/>
          </w:tcPr>
          <w:p w14:paraId="2E635A4A"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color w:val="000000"/>
                <w:sz w:val="26"/>
                <w:szCs w:val="26"/>
                <w:rtl/>
              </w:rPr>
              <w:t>من نُصدِّق؟ وبأي وزن معرفي؟</w:t>
            </w:r>
          </w:p>
        </w:tc>
        <w:tc>
          <w:tcPr>
            <w:tcW w:w="2160" w:type="dxa"/>
            <w:shd w:val="clear" w:color="auto" w:fill="EBF5E0"/>
            <w:tcMar>
              <w:top w:w="68" w:type="dxa"/>
              <w:left w:w="90" w:type="dxa"/>
              <w:bottom w:w="68" w:type="dxa"/>
              <w:right w:w="90" w:type="dxa"/>
            </w:tcMar>
            <w:vAlign w:val="center"/>
          </w:tcPr>
          <w:p w14:paraId="348BA293"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يوفّر المصادر التي تغذّي الخطوات 2 و3 و6</w:t>
            </w:r>
          </w:p>
        </w:tc>
      </w:tr>
      <w:tr w:rsidR="00A76DA2" w:rsidRPr="0028654F" w14:paraId="44EC0C35" w14:textId="77777777" w:rsidTr="00201A65">
        <w:tc>
          <w:tcPr>
            <w:tcW w:w="1080" w:type="dxa"/>
            <w:shd w:val="clear" w:color="auto" w:fill="156082"/>
            <w:tcMar>
              <w:top w:w="68" w:type="dxa"/>
              <w:left w:w="90" w:type="dxa"/>
              <w:bottom w:w="68" w:type="dxa"/>
              <w:right w:w="90" w:type="dxa"/>
            </w:tcMar>
            <w:vAlign w:val="center"/>
          </w:tcPr>
          <w:p w14:paraId="57141158"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b/>
                <w:bCs/>
                <w:color w:val="FFFFFF"/>
                <w:sz w:val="26"/>
                <w:szCs w:val="26"/>
                <w:rtl/>
              </w:rPr>
              <w:t>ف6 (هذا الفصل)</w:t>
            </w:r>
          </w:p>
        </w:tc>
        <w:tc>
          <w:tcPr>
            <w:tcW w:w="2160" w:type="dxa"/>
            <w:shd w:val="clear" w:color="auto" w:fill="156082"/>
            <w:tcMar>
              <w:top w:w="68" w:type="dxa"/>
              <w:left w:w="90" w:type="dxa"/>
              <w:bottom w:w="68" w:type="dxa"/>
              <w:right w:w="90" w:type="dxa"/>
            </w:tcMar>
            <w:vAlign w:val="center"/>
          </w:tcPr>
          <w:p w14:paraId="37EA50E2"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البروتوكول الثماني</w:t>
            </w:r>
          </w:p>
        </w:tc>
        <w:tc>
          <w:tcPr>
            <w:tcW w:w="3240" w:type="dxa"/>
            <w:shd w:val="clear" w:color="auto" w:fill="156082"/>
            <w:tcMar>
              <w:top w:w="68" w:type="dxa"/>
              <w:left w:w="90" w:type="dxa"/>
              <w:bottom w:w="68" w:type="dxa"/>
              <w:right w:w="90" w:type="dxa"/>
            </w:tcMar>
            <w:vAlign w:val="center"/>
          </w:tcPr>
          <w:p w14:paraId="332DC7DE"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color w:val="FFFFFF"/>
                <w:sz w:val="26"/>
                <w:szCs w:val="26"/>
                <w:rtl/>
              </w:rPr>
              <w:t>كيف نقرأ النص قراءة موثوقة؟</w:t>
            </w:r>
          </w:p>
        </w:tc>
        <w:tc>
          <w:tcPr>
            <w:tcW w:w="2160" w:type="dxa"/>
            <w:shd w:val="clear" w:color="auto" w:fill="156082"/>
            <w:tcMar>
              <w:top w:w="68" w:type="dxa"/>
              <w:left w:w="90" w:type="dxa"/>
              <w:bottom w:w="68" w:type="dxa"/>
              <w:right w:w="90" w:type="dxa"/>
            </w:tcMar>
            <w:vAlign w:val="center"/>
          </w:tcPr>
          <w:p w14:paraId="7E595A59"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FFFFFF"/>
                <w:sz w:val="26"/>
                <w:szCs w:val="26"/>
                <w:rtl/>
              </w:rPr>
              <w:t>الجواب المباشر: ثماني خطوات إلزامية</w:t>
            </w:r>
          </w:p>
        </w:tc>
      </w:tr>
      <w:tr w:rsidR="00A76DA2" w:rsidRPr="0028654F" w14:paraId="73D54640" w14:textId="77777777" w:rsidTr="00201A65">
        <w:tc>
          <w:tcPr>
            <w:tcW w:w="1080" w:type="dxa"/>
            <w:shd w:val="clear" w:color="auto" w:fill="EBF5FB"/>
            <w:tcMar>
              <w:top w:w="68" w:type="dxa"/>
              <w:left w:w="90" w:type="dxa"/>
              <w:bottom w:w="68" w:type="dxa"/>
              <w:right w:w="90" w:type="dxa"/>
            </w:tcMar>
            <w:vAlign w:val="center"/>
          </w:tcPr>
          <w:p w14:paraId="2E9D1B1B"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1F3864"/>
                <w:sz w:val="26"/>
                <w:szCs w:val="26"/>
                <w:rtl/>
              </w:rPr>
              <w:t>ف5 السلم</w:t>
            </w:r>
          </w:p>
        </w:tc>
        <w:tc>
          <w:tcPr>
            <w:tcW w:w="2160" w:type="dxa"/>
            <w:shd w:val="clear" w:color="auto" w:fill="F5F5F5"/>
            <w:tcMar>
              <w:top w:w="68" w:type="dxa"/>
              <w:left w:w="90" w:type="dxa"/>
              <w:bottom w:w="68" w:type="dxa"/>
              <w:right w:w="90" w:type="dxa"/>
            </w:tcMar>
            <w:vAlign w:val="center"/>
          </w:tcPr>
          <w:p w14:paraId="5C25AA15"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color w:val="000000"/>
                <w:sz w:val="26"/>
                <w:szCs w:val="26"/>
                <w:rtl/>
              </w:rPr>
              <w:t>السلم السباعي</w:t>
            </w:r>
          </w:p>
        </w:tc>
        <w:tc>
          <w:tcPr>
            <w:tcW w:w="3240" w:type="dxa"/>
            <w:shd w:val="clear" w:color="auto" w:fill="EBF5FB"/>
            <w:tcMar>
              <w:top w:w="68" w:type="dxa"/>
              <w:left w:w="90" w:type="dxa"/>
              <w:bottom w:w="68" w:type="dxa"/>
              <w:right w:w="90" w:type="dxa"/>
            </w:tcMar>
            <w:vAlign w:val="center"/>
          </w:tcPr>
          <w:p w14:paraId="2BFAC837"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color w:val="000000"/>
                <w:sz w:val="26"/>
                <w:szCs w:val="26"/>
                <w:rtl/>
              </w:rPr>
              <w:t>إلى أين نذهب بالنص بعد قراءته؟</w:t>
            </w:r>
          </w:p>
        </w:tc>
        <w:tc>
          <w:tcPr>
            <w:tcW w:w="2160" w:type="dxa"/>
            <w:shd w:val="clear" w:color="auto" w:fill="EBF5E0"/>
            <w:tcMar>
              <w:top w:w="68" w:type="dxa"/>
              <w:left w:w="90" w:type="dxa"/>
              <w:bottom w:w="68" w:type="dxa"/>
              <w:right w:w="90" w:type="dxa"/>
            </w:tcMar>
            <w:vAlign w:val="center"/>
          </w:tcPr>
          <w:p w14:paraId="4EDF9EA0"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يستلم ناتج الخطوة 8 مدخلًا للمستوى الأول</w:t>
            </w:r>
          </w:p>
        </w:tc>
      </w:tr>
      <w:tr w:rsidR="00A76DA2" w:rsidRPr="0028654F" w14:paraId="35573F7A" w14:textId="77777777" w:rsidTr="00201A65">
        <w:tc>
          <w:tcPr>
            <w:tcW w:w="1080" w:type="dxa"/>
            <w:shd w:val="clear" w:color="auto" w:fill="FFFFFF"/>
            <w:tcMar>
              <w:top w:w="68" w:type="dxa"/>
              <w:left w:w="90" w:type="dxa"/>
              <w:bottom w:w="68" w:type="dxa"/>
              <w:right w:w="90" w:type="dxa"/>
            </w:tcMar>
            <w:vAlign w:val="center"/>
          </w:tcPr>
          <w:p w14:paraId="57F4F531"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1F3864"/>
                <w:sz w:val="26"/>
                <w:szCs w:val="26"/>
                <w:rtl/>
              </w:rPr>
              <w:t>ف3 الفرضية</w:t>
            </w:r>
          </w:p>
        </w:tc>
        <w:tc>
          <w:tcPr>
            <w:tcW w:w="2160" w:type="dxa"/>
            <w:shd w:val="clear" w:color="auto" w:fill="FFFFFF"/>
            <w:tcMar>
              <w:top w:w="68" w:type="dxa"/>
              <w:left w:w="90" w:type="dxa"/>
              <w:bottom w:w="68" w:type="dxa"/>
              <w:right w:w="90" w:type="dxa"/>
            </w:tcMar>
            <w:vAlign w:val="center"/>
          </w:tcPr>
          <w:p w14:paraId="6B6F4106"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color w:val="000000"/>
                <w:sz w:val="26"/>
                <w:szCs w:val="26"/>
                <w:rtl/>
              </w:rPr>
              <w:t>الفرضية الصفرية</w:t>
            </w:r>
          </w:p>
        </w:tc>
        <w:tc>
          <w:tcPr>
            <w:tcW w:w="3240" w:type="dxa"/>
            <w:shd w:val="clear" w:color="auto" w:fill="FFFFFF"/>
            <w:tcMar>
              <w:top w:w="68" w:type="dxa"/>
              <w:left w:w="90" w:type="dxa"/>
              <w:bottom w:w="68" w:type="dxa"/>
              <w:right w:w="90" w:type="dxa"/>
            </w:tcMar>
            <w:vAlign w:val="center"/>
          </w:tcPr>
          <w:p w14:paraId="261E766C"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color w:val="000000"/>
                <w:sz w:val="26"/>
                <w:szCs w:val="26"/>
                <w:rtl/>
              </w:rPr>
              <w:t>هل النتيجة أصيلة قرآنياً بالفعل؟</w:t>
            </w:r>
          </w:p>
        </w:tc>
        <w:tc>
          <w:tcPr>
            <w:tcW w:w="2160" w:type="dxa"/>
            <w:shd w:val="clear" w:color="auto" w:fill="FFFFFF"/>
            <w:tcMar>
              <w:top w:w="68" w:type="dxa"/>
              <w:left w:w="90" w:type="dxa"/>
              <w:bottom w:w="68" w:type="dxa"/>
              <w:right w:w="90" w:type="dxa"/>
            </w:tcMar>
            <w:vAlign w:val="center"/>
          </w:tcPr>
          <w:p w14:paraId="79B1CECB"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color w:val="000000"/>
                <w:sz w:val="26"/>
                <w:szCs w:val="26"/>
                <w:rtl/>
              </w:rPr>
              <w:t>تختبر ما أُنتج عبر السلم بعد البروتوكول</w:t>
            </w:r>
          </w:p>
        </w:tc>
      </w:tr>
      <w:tr w:rsidR="00A76DA2" w:rsidRPr="0028654F" w14:paraId="6E5C5993" w14:textId="77777777" w:rsidTr="00201A65">
        <w:tc>
          <w:tcPr>
            <w:tcW w:w="1080" w:type="dxa"/>
            <w:shd w:val="clear" w:color="auto" w:fill="EBF5FB"/>
            <w:tcMar>
              <w:top w:w="68" w:type="dxa"/>
              <w:left w:w="90" w:type="dxa"/>
              <w:bottom w:w="68" w:type="dxa"/>
              <w:right w:w="90" w:type="dxa"/>
            </w:tcMar>
            <w:vAlign w:val="center"/>
          </w:tcPr>
          <w:p w14:paraId="6F2AFD5D"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1F3864"/>
                <w:sz w:val="26"/>
                <w:szCs w:val="26"/>
                <w:rtl/>
              </w:rPr>
              <w:t>ف7 التعارض</w:t>
            </w:r>
          </w:p>
        </w:tc>
        <w:tc>
          <w:tcPr>
            <w:tcW w:w="2160" w:type="dxa"/>
            <w:shd w:val="clear" w:color="auto" w:fill="F5F5F5"/>
            <w:tcMar>
              <w:top w:w="68" w:type="dxa"/>
              <w:left w:w="90" w:type="dxa"/>
              <w:bottom w:w="68" w:type="dxa"/>
              <w:right w:w="90" w:type="dxa"/>
            </w:tcMar>
            <w:vAlign w:val="center"/>
          </w:tcPr>
          <w:p w14:paraId="5F46D504"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color w:val="000000"/>
                <w:sz w:val="26"/>
                <w:szCs w:val="26"/>
                <w:rtl/>
              </w:rPr>
              <w:t>آلية فض التعارض</w:t>
            </w:r>
          </w:p>
        </w:tc>
        <w:tc>
          <w:tcPr>
            <w:tcW w:w="3240" w:type="dxa"/>
            <w:shd w:val="clear" w:color="auto" w:fill="EBF5FB"/>
            <w:tcMar>
              <w:top w:w="68" w:type="dxa"/>
              <w:left w:w="90" w:type="dxa"/>
              <w:bottom w:w="68" w:type="dxa"/>
              <w:right w:w="90" w:type="dxa"/>
            </w:tcMar>
            <w:vAlign w:val="center"/>
          </w:tcPr>
          <w:p w14:paraId="3B66DA96" w14:textId="77777777"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color w:val="000000"/>
                <w:sz w:val="26"/>
                <w:szCs w:val="26"/>
                <w:rtl/>
              </w:rPr>
              <w:t>ماذا لو تعارض النص مع الواقع؟</w:t>
            </w:r>
          </w:p>
        </w:tc>
        <w:tc>
          <w:tcPr>
            <w:tcW w:w="2160" w:type="dxa"/>
            <w:shd w:val="clear" w:color="auto" w:fill="EBF5E0"/>
            <w:tcMar>
              <w:top w:w="68" w:type="dxa"/>
              <w:left w:w="90" w:type="dxa"/>
              <w:bottom w:w="68" w:type="dxa"/>
              <w:right w:w="90" w:type="dxa"/>
            </w:tcMar>
            <w:vAlign w:val="center"/>
          </w:tcPr>
          <w:p w14:paraId="73DC880D"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يعالج ما يأتي بعد اكتمال البروتوكول والسلم</w:t>
            </w:r>
          </w:p>
        </w:tc>
      </w:tr>
    </w:tbl>
    <w:p w14:paraId="67E54A2C" w14:textId="77777777" w:rsidR="00A76DA2" w:rsidRPr="0028654F" w:rsidRDefault="00A76DA2" w:rsidP="00A76DA2">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فالبروتوكول يقع في موضع محدد من منظومة متكاملة: يستلم من الفصل الرابع (المصادر)، ويسلّم إلى الفصل الخامس (السلم)، وينتهي المسار بالفصل السابع (التعارض).</w:t>
      </w:r>
    </w:p>
    <w:p w14:paraId="625B57DE" w14:textId="77777777" w:rsidR="00A76DA2" w:rsidRPr="0028654F" w:rsidRDefault="00A76DA2" w:rsidP="00A76DA2">
      <w:pPr>
        <w:bidi/>
        <w:spacing w:after="55"/>
        <w:rPr>
          <w:rFonts w:ascii="Sakkal Majalla" w:hAnsi="Sakkal Majalla" w:cs="Sakkal Majalla"/>
          <w:sz w:val="26"/>
          <w:szCs w:val="26"/>
        </w:rPr>
      </w:pPr>
    </w:p>
    <w:p w14:paraId="6546D057" w14:textId="77777777" w:rsidR="00A76DA2" w:rsidRPr="0028654F" w:rsidRDefault="00A76DA2" w:rsidP="00A76DA2">
      <w:pPr>
        <w:pBdr>
          <w:bottom w:val="single" w:sz="6" w:space="0" w:color="D6E4F0"/>
        </w:pBdr>
        <w:bidi/>
        <w:spacing w:before="20" w:after="65"/>
        <w:rPr>
          <w:rFonts w:ascii="Sakkal Majalla" w:hAnsi="Sakkal Majalla" w:cs="Sakkal Majalla"/>
          <w:sz w:val="26"/>
          <w:szCs w:val="26"/>
        </w:rPr>
      </w:pPr>
    </w:p>
    <w:p w14:paraId="68B37AA3" w14:textId="77777777" w:rsidR="00A76DA2" w:rsidRPr="0028654F" w:rsidRDefault="00A76DA2" w:rsidP="00A76DA2">
      <w:pPr>
        <w:bidi/>
        <w:spacing w:after="55"/>
        <w:rPr>
          <w:rFonts w:ascii="Sakkal Majalla" w:hAnsi="Sakkal Majalla" w:cs="Sakkal Majalla"/>
          <w:sz w:val="26"/>
          <w:szCs w:val="26"/>
        </w:rPr>
      </w:pPr>
    </w:p>
    <w:p w14:paraId="4874A1AC" w14:textId="77777777" w:rsidR="00A76DA2" w:rsidRPr="0028654F" w:rsidRDefault="00A76DA2" w:rsidP="00A76DA2">
      <w:pPr>
        <w:pBdr>
          <w:bottom w:val="single" w:sz="6" w:space="0" w:color="D6E4F0"/>
        </w:pBdr>
        <w:bidi/>
        <w:spacing w:before="20" w:after="65"/>
        <w:rPr>
          <w:rFonts w:ascii="Sakkal Majalla" w:hAnsi="Sakkal Majalla" w:cs="Sakkal Majalla"/>
          <w:sz w:val="26"/>
          <w:szCs w:val="26"/>
        </w:rPr>
      </w:pPr>
    </w:p>
    <w:p w14:paraId="3D6B10E3" w14:textId="77777777" w:rsidR="00A76DA2" w:rsidRPr="0028654F" w:rsidRDefault="00A76DA2" w:rsidP="00A76DA2">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6.11  حدود الادعاء: ما يثبته هذا الفصل وما لا يثبته</w:t>
      </w:r>
      <w:r>
        <w:fldChar w:fldCharType="begin"/>
      </w:r>
      <w:r>
        <w:instrText xml:space="preserve"> TC "6.11  حدود الادعاء: ما يثبته هذا الفصل وما لا يثبته" \l 2 </w:instrText>
      </w:r>
      <w:r>
        <w:fldChar w:fldCharType="end"/>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20"/>
        <w:gridCol w:w="4320"/>
      </w:tblGrid>
      <w:tr w:rsidR="00A76DA2" w:rsidRPr="0028654F" w14:paraId="241AA490" w14:textId="77777777" w:rsidTr="00201A65">
        <w:tc>
          <w:tcPr>
            <w:tcW w:w="4320" w:type="dxa"/>
            <w:shd w:val="clear" w:color="auto" w:fill="375623"/>
            <w:tcMar>
              <w:top w:w="68" w:type="dxa"/>
              <w:left w:w="90" w:type="dxa"/>
              <w:bottom w:w="68" w:type="dxa"/>
              <w:right w:w="90" w:type="dxa"/>
            </w:tcMar>
            <w:vAlign w:val="center"/>
          </w:tcPr>
          <w:p w14:paraId="4F73A04B"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b/>
                <w:bCs/>
                <w:color w:val="FFFFFF"/>
                <w:sz w:val="26"/>
                <w:szCs w:val="26"/>
                <w:rtl/>
              </w:rPr>
              <w:t>ما يثبته الفصل</w:t>
            </w:r>
          </w:p>
        </w:tc>
        <w:tc>
          <w:tcPr>
            <w:tcW w:w="4320" w:type="dxa"/>
            <w:shd w:val="clear" w:color="auto" w:fill="C00000"/>
            <w:tcMar>
              <w:top w:w="68" w:type="dxa"/>
              <w:left w:w="90" w:type="dxa"/>
              <w:bottom w:w="68" w:type="dxa"/>
              <w:right w:w="90" w:type="dxa"/>
            </w:tcMar>
            <w:vAlign w:val="center"/>
          </w:tcPr>
          <w:p w14:paraId="21D93032"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b/>
                <w:bCs/>
                <w:color w:val="FFFFFF"/>
                <w:sz w:val="26"/>
                <w:szCs w:val="26"/>
                <w:rtl/>
              </w:rPr>
              <w:t>ما لا يثبته الفصل</w:t>
            </w:r>
          </w:p>
        </w:tc>
      </w:tr>
      <w:tr w:rsidR="00A76DA2" w:rsidRPr="0028654F" w14:paraId="43C6BBB6" w14:textId="77777777" w:rsidTr="00201A65">
        <w:tc>
          <w:tcPr>
            <w:tcW w:w="4320" w:type="dxa"/>
            <w:shd w:val="clear" w:color="auto" w:fill="EBF5E0"/>
            <w:tcMar>
              <w:top w:w="68" w:type="dxa"/>
              <w:left w:w="90" w:type="dxa"/>
              <w:bottom w:w="68" w:type="dxa"/>
              <w:right w:w="90" w:type="dxa"/>
            </w:tcMar>
            <w:vAlign w:val="center"/>
          </w:tcPr>
          <w:p w14:paraId="2D27FD35"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البروتوكول يعالج مشكلة الدائرة التأويلية بترجمة الفكرة الفلسفية إلى إجراء موثّق قابل للتكرار.</w:t>
            </w:r>
          </w:p>
        </w:tc>
        <w:tc>
          <w:tcPr>
            <w:tcW w:w="4320" w:type="dxa"/>
            <w:shd w:val="clear" w:color="auto" w:fill="FFF0F0"/>
            <w:tcMar>
              <w:top w:w="68" w:type="dxa"/>
              <w:left w:w="90" w:type="dxa"/>
              <w:bottom w:w="68" w:type="dxa"/>
              <w:right w:w="90" w:type="dxa"/>
            </w:tcMar>
            <w:vAlign w:val="center"/>
          </w:tcPr>
          <w:p w14:paraId="7229AC5F"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لا يضمن تحققًا مباشرًا من القصد الإلهي، وإنما تحققًا غير مباشر من طبقات متعددة.</w:t>
            </w:r>
          </w:p>
        </w:tc>
      </w:tr>
      <w:tr w:rsidR="00A76DA2" w:rsidRPr="0028654F" w14:paraId="2E65C12D" w14:textId="77777777" w:rsidTr="00201A65">
        <w:tc>
          <w:tcPr>
            <w:tcW w:w="4320" w:type="dxa"/>
            <w:shd w:val="clear" w:color="auto" w:fill="FFFFFF"/>
            <w:tcMar>
              <w:top w:w="68" w:type="dxa"/>
              <w:left w:w="90" w:type="dxa"/>
              <w:bottom w:w="68" w:type="dxa"/>
              <w:right w:w="90" w:type="dxa"/>
            </w:tcMar>
            <w:vAlign w:val="center"/>
          </w:tcPr>
          <w:p w14:paraId="3A1C110E"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lastRenderedPageBreak/>
              <w:t>الخطوات الثماني معرّفة إجرائيًا (إجراء وأداة وناتج)، ولترتيبها تبرير بنيوي.</w:t>
            </w:r>
          </w:p>
        </w:tc>
        <w:tc>
          <w:tcPr>
            <w:tcW w:w="4320" w:type="dxa"/>
            <w:shd w:val="clear" w:color="auto" w:fill="FFFFFF"/>
            <w:tcMar>
              <w:top w:w="68" w:type="dxa"/>
              <w:left w:w="90" w:type="dxa"/>
              <w:bottom w:w="68" w:type="dxa"/>
              <w:right w:w="90" w:type="dxa"/>
            </w:tcMar>
            <w:vAlign w:val="center"/>
          </w:tcPr>
          <w:p w14:paraId="61C71B0E"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لا يضمن أن يخلو اختبار المقاصد الأولي من تحيز الباحث المنفرد، فيحتاج إلى مراجعة خارجية.</w:t>
            </w:r>
          </w:p>
        </w:tc>
      </w:tr>
      <w:tr w:rsidR="00A76DA2" w:rsidRPr="0028654F" w14:paraId="0F070B34" w14:textId="77777777" w:rsidTr="00201A65">
        <w:tc>
          <w:tcPr>
            <w:tcW w:w="4320" w:type="dxa"/>
            <w:shd w:val="clear" w:color="auto" w:fill="EBF5E0"/>
            <w:tcMar>
              <w:top w:w="68" w:type="dxa"/>
              <w:left w:w="90" w:type="dxa"/>
              <w:bottom w:w="68" w:type="dxa"/>
              <w:right w:w="90" w:type="dxa"/>
            </w:tcMar>
            <w:vAlign w:val="center"/>
          </w:tcPr>
          <w:p w14:paraId="10B0B411"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خطوة المحكم والمتشابه مؤصّلة بنص قرآني صريح (آل عمران:7)، مع مثال نمطي لسوء الاستشهاد.</w:t>
            </w:r>
          </w:p>
        </w:tc>
        <w:tc>
          <w:tcPr>
            <w:tcW w:w="4320" w:type="dxa"/>
            <w:shd w:val="clear" w:color="auto" w:fill="FFF0F0"/>
            <w:tcMar>
              <w:top w:w="68" w:type="dxa"/>
              <w:left w:w="90" w:type="dxa"/>
              <w:bottom w:w="68" w:type="dxa"/>
              <w:right w:w="90" w:type="dxa"/>
            </w:tcMar>
            <w:vAlign w:val="center"/>
          </w:tcPr>
          <w:p w14:paraId="65F8A60C"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لا يضمن نتيجة واحدة بين باحثين ملتزمين به، وإنما يضمن معرفة مصدر أي اختلاف.</w:t>
            </w:r>
          </w:p>
        </w:tc>
      </w:tr>
      <w:tr w:rsidR="00A76DA2" w:rsidRPr="0028654F" w14:paraId="2EA506D9" w14:textId="77777777" w:rsidTr="00201A65">
        <w:tc>
          <w:tcPr>
            <w:tcW w:w="4320" w:type="dxa"/>
            <w:shd w:val="clear" w:color="auto" w:fill="FFFFFF"/>
            <w:tcMar>
              <w:top w:w="68" w:type="dxa"/>
              <w:left w:w="90" w:type="dxa"/>
              <w:bottom w:w="68" w:type="dxa"/>
              <w:right w:w="90" w:type="dxa"/>
            </w:tcMar>
            <w:vAlign w:val="center"/>
          </w:tcPr>
          <w:p w14:paraId="1C459280"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الاستقراء الموضوعي مطبّق بخطوات مصطفى مسلم على ثلاثة ألفاظ وجذور، مع تسجيل المستبعد.</w:t>
            </w:r>
          </w:p>
        </w:tc>
        <w:tc>
          <w:tcPr>
            <w:tcW w:w="4320" w:type="dxa"/>
            <w:shd w:val="clear" w:color="auto" w:fill="FFFFFF"/>
            <w:tcMar>
              <w:top w:w="68" w:type="dxa"/>
              <w:left w:w="90" w:type="dxa"/>
              <w:bottom w:w="68" w:type="dxa"/>
              <w:right w:w="90" w:type="dxa"/>
            </w:tcMar>
            <w:vAlign w:val="center"/>
          </w:tcPr>
          <w:p w14:paraId="3411EC5A"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لا يدّعي أنه يغني عن حالة القارئ القلبية شرطًا للفهم الأعمق.</w:t>
            </w:r>
          </w:p>
        </w:tc>
      </w:tr>
      <w:tr w:rsidR="00A76DA2" w:rsidRPr="0028654F" w14:paraId="664BC0A4" w14:textId="77777777" w:rsidTr="00201A65">
        <w:tc>
          <w:tcPr>
            <w:tcW w:w="4320" w:type="dxa"/>
            <w:shd w:val="clear" w:color="auto" w:fill="EBF5E0"/>
            <w:tcMar>
              <w:top w:w="68" w:type="dxa"/>
              <w:left w:w="90" w:type="dxa"/>
              <w:bottom w:w="68" w:type="dxa"/>
              <w:right w:w="90" w:type="dxa"/>
            </w:tcMar>
            <w:vAlign w:val="center"/>
          </w:tcPr>
          <w:p w14:paraId="0C04779F"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البروتوكول مطبّق كاملًا على ثلاث آيات، بنتائج متفاوتة لم تُسوَّ.</w:t>
            </w:r>
          </w:p>
        </w:tc>
        <w:tc>
          <w:tcPr>
            <w:tcW w:w="4320" w:type="dxa"/>
            <w:shd w:val="clear" w:color="auto" w:fill="FFF0F0"/>
            <w:tcMar>
              <w:top w:w="68" w:type="dxa"/>
              <w:left w:w="90" w:type="dxa"/>
              <w:bottom w:w="68" w:type="dxa"/>
              <w:right w:w="90" w:type="dxa"/>
            </w:tcMar>
            <w:vAlign w:val="center"/>
          </w:tcPr>
          <w:p w14:paraId="226DB880"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لا يثبت أن ثلاثة تطبيقات تكفي لتعميم سلوك البروتوكول على كل المفاهيم؛ فذلك يظهر في فصول المفاهيم (8–10).</w:t>
            </w:r>
          </w:p>
        </w:tc>
      </w:tr>
      <w:tr w:rsidR="00A76DA2" w:rsidRPr="0028654F" w14:paraId="25890F89" w14:textId="77777777" w:rsidTr="00201A65">
        <w:tc>
          <w:tcPr>
            <w:tcW w:w="4320" w:type="dxa"/>
            <w:shd w:val="clear" w:color="auto" w:fill="FFFFFF"/>
            <w:tcMar>
              <w:top w:w="68" w:type="dxa"/>
              <w:left w:w="90" w:type="dxa"/>
              <w:bottom w:w="68" w:type="dxa"/>
              <w:right w:w="90" w:type="dxa"/>
            </w:tcMar>
            <w:vAlign w:val="center"/>
          </w:tcPr>
          <w:p w14:paraId="032A51FC"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البروتوكول مقارن بثلاثة أطر تأويلية غربية، مع مواضع الالتقاء والافتراق.</w:t>
            </w:r>
          </w:p>
        </w:tc>
        <w:tc>
          <w:tcPr>
            <w:tcW w:w="4320" w:type="dxa"/>
            <w:shd w:val="clear" w:color="auto" w:fill="FFFFFF"/>
            <w:tcMar>
              <w:top w:w="68" w:type="dxa"/>
              <w:left w:w="90" w:type="dxa"/>
              <w:bottom w:w="68" w:type="dxa"/>
              <w:right w:w="90" w:type="dxa"/>
            </w:tcMar>
            <w:vAlign w:val="center"/>
          </w:tcPr>
          <w:p w14:paraId="0997F470"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لا يثبت أن التقاءه بهذه الأطر دليل على صحته؛ فهو توافق في البنية فقط.</w:t>
            </w:r>
          </w:p>
        </w:tc>
      </w:tr>
    </w:tbl>
    <w:p w14:paraId="1625B0A3" w14:textId="77777777" w:rsidR="00A76DA2" w:rsidRPr="0028654F" w:rsidRDefault="00A76DA2" w:rsidP="00A76DA2">
      <w:pPr>
        <w:bidi/>
        <w:spacing w:after="55"/>
        <w:rPr>
          <w:rFonts w:ascii="Sakkal Majalla" w:hAnsi="Sakkal Majalla" w:cs="Sakkal Majalla"/>
          <w:sz w:val="26"/>
          <w:szCs w:val="26"/>
        </w:rPr>
      </w:pPr>
    </w:p>
    <w:p w14:paraId="3EF61872" w14:textId="77777777" w:rsidR="00A76DA2" w:rsidRPr="0028654F" w:rsidRDefault="00A76DA2" w:rsidP="00A76DA2">
      <w:pPr>
        <w:bidi/>
        <w:spacing w:after="55"/>
        <w:rPr>
          <w:rFonts w:ascii="Sakkal Majalla" w:hAnsi="Sakkal Majalla" w:cs="Sakkal Majalla"/>
          <w:sz w:val="26"/>
          <w:szCs w:val="26"/>
        </w:rPr>
      </w:pPr>
    </w:p>
    <w:p w14:paraId="0214AA97" w14:textId="77777777" w:rsidR="00A76DA2" w:rsidRPr="0028654F" w:rsidRDefault="00A76DA2" w:rsidP="00A76DA2">
      <w:pPr>
        <w:pBdr>
          <w:bottom w:val="single" w:sz="14" w:space="0" w:color="1F3864"/>
        </w:pBdr>
        <w:bidi/>
        <w:spacing w:before="50" w:after="90"/>
        <w:rPr>
          <w:rFonts w:ascii="Sakkal Majalla" w:hAnsi="Sakkal Majalla" w:cs="Sakkal Majalla"/>
          <w:sz w:val="26"/>
          <w:szCs w:val="26"/>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A76DA2" w:rsidRPr="0028654F" w14:paraId="7141D41C" w14:textId="77777777" w:rsidTr="00201A65">
        <w:tc>
          <w:tcPr>
            <w:tcW w:w="8640" w:type="dxa"/>
            <w:shd w:val="clear" w:color="auto" w:fill="7030A0"/>
            <w:tcMar>
              <w:top w:w="68" w:type="dxa"/>
              <w:left w:w="90" w:type="dxa"/>
              <w:bottom w:w="68" w:type="dxa"/>
              <w:right w:w="90" w:type="dxa"/>
            </w:tcMar>
            <w:vAlign w:val="center"/>
          </w:tcPr>
          <w:p w14:paraId="6DE1247D" w14:textId="77777777" w:rsidR="00A76DA2" w:rsidRPr="0028654F" w:rsidRDefault="00A76DA2" w:rsidP="00201A65">
            <w:pPr>
              <w:bidi/>
              <w:spacing w:before="45" w:after="45"/>
              <w:rPr>
                <w:rFonts w:ascii="Sakkal Majalla" w:hAnsi="Sakkal Majalla" w:cs="Sakkal Majalla"/>
                <w:sz w:val="26"/>
                <w:szCs w:val="26"/>
              </w:rPr>
            </w:pPr>
            <w:r>
              <w:rPr>
                <w:rFonts w:ascii="Segoe UI Emoji" w:hAnsi="Segoe UI Emoji" w:cs="Segoe UI Emoji" w:hint="cs"/>
                <w:b/>
                <w:bCs/>
                <w:color w:val="FFFFFF"/>
                <w:sz w:val="26"/>
                <w:szCs w:val="26"/>
                <w:rtl/>
              </w:rPr>
              <w:t>تمرين: اقرأ آية تستشهد بها</w:t>
            </w:r>
          </w:p>
        </w:tc>
      </w:tr>
      <w:tr w:rsidR="00A76DA2" w:rsidRPr="0028654F" w14:paraId="4F262BD5" w14:textId="77777777" w:rsidTr="00201A65">
        <w:tc>
          <w:tcPr>
            <w:tcW w:w="8640" w:type="dxa"/>
            <w:shd w:val="clear" w:color="auto" w:fill="F2E8F8"/>
            <w:tcMar>
              <w:top w:w="68" w:type="dxa"/>
              <w:left w:w="90" w:type="dxa"/>
              <w:bottom w:w="68" w:type="dxa"/>
              <w:right w:w="90" w:type="dxa"/>
            </w:tcMar>
            <w:vAlign w:val="center"/>
          </w:tcPr>
          <w:p w14:paraId="05731AF4"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قبل الانتقال إلى الفصل السابع، خذ آية واحدة تستشهد بها عادة في عملك: في رؤية المؤسسة، أو في لائحة، أو في كلمة أمام فريقك.</w:t>
            </w:r>
          </w:p>
          <w:p w14:paraId="2BDDC1F5"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1.  اكتب في جملة واحدة الدلالة التي تستعملها لها.</w:t>
            </w:r>
          </w:p>
          <w:p w14:paraId="75669A22"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2.  طبّق الخطوة 4: اجمع مواضع لفظها المحوري من «المعجم المفهرس لألفاظ القرآن الكريم»، وسجّل ما استبعدته ولماذا.</w:t>
            </w:r>
          </w:p>
          <w:p w14:paraId="7C340B26"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3.  طبّق الخطوة 5: هل الآية محكمة في المعنى الذي تستعملها فيه؟ وما مثانيها؟</w:t>
            </w:r>
          </w:p>
          <w:p w14:paraId="739CBA4C"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4.  قارن ما وصلت إليه بجملتك الأولى: هل ثبتت، أم ضاقت، أم تغيّرت؟</w:t>
            </w:r>
          </w:p>
          <w:p w14:paraId="5EA3DB6F" w14:textId="77777777"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وإن لم يسمح وقتك بغير هذه الخطوات، فاكتب ذلك بجانب الاستشهاد في المرة القادمة، فالإعلان عن حدود القراءة جزء من أمانتها.</w:t>
            </w:r>
          </w:p>
        </w:tc>
      </w:tr>
    </w:tbl>
    <w:p w14:paraId="066C638C" w14:textId="77777777" w:rsidR="00A76DA2" w:rsidRPr="0028654F" w:rsidRDefault="00A76DA2" w:rsidP="00A76DA2">
      <w:pPr>
        <w:bidi/>
        <w:spacing w:after="55"/>
        <w:rPr>
          <w:rFonts w:ascii="Sakkal Majalla" w:hAnsi="Sakkal Majalla" w:cs="Sakkal Majalla"/>
          <w:sz w:val="26"/>
          <w:szCs w:val="26"/>
        </w:rPr>
      </w:pPr>
    </w:p>
    <w:p w14:paraId="0733AB2F" w14:textId="77777777" w:rsidR="00A76DA2" w:rsidRPr="0028654F" w:rsidRDefault="00A76DA2" w:rsidP="00A76DA2">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خاتمة الفصل</w:t>
      </w:r>
    </w:p>
    <w:p w14:paraId="643ADBD3" w14:textId="77777777"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البروتوكول الثماني حارس عند مدخل السلم السباعي، يتحقق من أن ما يدخل من طرفه الأول معرفة موثوقة، لا انطباع شخصي في ثوب أكاديمي. وفي جوهره معادلة بسيطة: كل آية تستحق قراءة تحفظ أمانتها، لا أن تُستعمل أداةً لتبرير رأي سابق.</w:t>
      </w:r>
    </w:p>
    <w:p w14:paraId="41101EDF" w14:textId="77777777"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ويحمل البروتوكول قيمة تتجاوز البحث العلمي، فهو أداة حوكمة بقدر ما هو أداة بحث. فكل مؤسسة تستشهد بالقرآن في وثائقها ورؤيتها ومبادئها تجد فيه معيارًا للتحقق: هل الاستشهاد في موضعه؟ هل يعكس الدلالة القرآنية الموثّقة؟ أم هو زينة لغوية دينية على مضمون مختلف؟</w:t>
      </w:r>
    </w:p>
    <w:p w14:paraId="227D1619" w14:textId="77777777"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lastRenderedPageBreak/>
        <w:t>لا تجعل القراءة المنهجية الباحث محايدًا بالمعنى المطلق، ولا تمنعه من الاستفادة من معرفته السابقة، لكنها تجعله أقدر على اكتشاف أثر هذه المعرفة في فهمه. وكل بطاقة معرفية يملؤها الباحث سجل لحدود نظره أيضًا، وكلما كان السجل أوضح صار الاختلاف بين الباحثين فرصة للتصحيح لا سببًا للتخوين. والسؤال الذي يلخّص الفصل كله: هل قرأتَ الآية، أم قرأت نفسك فيها؟</w:t>
      </w:r>
    </w:p>
    <w:p w14:paraId="33C582B1" w14:textId="77777777"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أرسى هذا الفصل ما يسبق سلم الاشتقاق: كيف نقرأ النص قراءة موثوقة. وهو مع الفصل الخامس أداة متكاملة لإنتاج المفاهيم الإدارية القرآنية. لكن ماذا نفعل حين يتعارض ناتج السلم مع نتيجة تجريبية؟ وحين يقول البحث الميداني عكس ما توقعناه؟ هذا سؤال الفصل السابع: فض التعارض بين النص والتجربة.</w:t>
      </w:r>
    </w:p>
    <w:p w14:paraId="443499B1" w14:textId="77777777" w:rsidR="00A76DA2" w:rsidRPr="0028654F" w:rsidRDefault="00A76DA2" w:rsidP="00A76DA2">
      <w:pPr>
        <w:pBdr>
          <w:bottom w:val="single" w:sz="14" w:space="0" w:color="1F3864"/>
        </w:pBdr>
        <w:bidi/>
        <w:spacing w:before="50" w:after="90"/>
        <w:rPr>
          <w:rFonts w:ascii="Sakkal Majalla" w:hAnsi="Sakkal Majalla" w:cs="Sakkal Majalla"/>
          <w:sz w:val="26"/>
          <w:szCs w:val="26"/>
        </w:rPr>
      </w:pPr>
    </w:p>
    <w:p w14:paraId="4F9A91AC" w14:textId="77777777" w:rsidR="0001259F" w:rsidRPr="000B0344" w:rsidRDefault="0001259F" w:rsidP="0001259F">
      <w:pPr>
        <w:pageBreakBefore/>
        <w:shd w:val="clear" w:color="auto" w:fill="1F3864"/>
        <w:bidi/>
        <w:rPr>
          <w:rFonts w:ascii="Sakkal Majalla" w:hAnsi="Sakkal Majalla" w:cs="Sakkal Majalla"/>
          <w:sz w:val="26"/>
          <w:szCs w:val="26"/>
        </w:rPr>
      </w:pPr>
      <w:r w:rsidRPr="000B0344">
        <w:rPr>
          <w:rFonts w:ascii="Sakkal Majalla" w:hAnsi="Sakkal Majalla" w:cs="Sakkal Majalla"/>
          <w:b/>
          <w:bCs/>
          <w:color w:val="FFFFFF"/>
          <w:sz w:val="26"/>
          <w:szCs w:val="26"/>
          <w:rtl/>
        </w:rPr>
        <w:t>الفصل السابع</w:t>
      </w:r>
      <w:r>
        <w:fldChar w:fldCharType="begin"/>
      </w:r>
      <w:r>
        <w:instrText xml:space="preserve"> TC "الفصل السابع: آلية فض التعارض بين النص والتجربة، حين يصطدم النموذج الإداري بالواقع: من الشذوذ الأول إلى القرار النهائي" \l 1 </w:instrText>
      </w:r>
      <w:r>
        <w:fldChar w:fldCharType="end"/>
      </w:r>
    </w:p>
    <w:p w14:paraId="77D35BB5" w14:textId="77777777" w:rsidR="0001259F" w:rsidRPr="000B0344" w:rsidRDefault="0001259F" w:rsidP="0001259F">
      <w:pPr>
        <w:shd w:val="clear" w:color="auto" w:fill="156082"/>
        <w:bidi/>
        <w:rPr>
          <w:rFonts w:ascii="Sakkal Majalla" w:hAnsi="Sakkal Majalla" w:cs="Sakkal Majalla"/>
          <w:sz w:val="26"/>
          <w:szCs w:val="26"/>
        </w:rPr>
      </w:pPr>
      <w:r w:rsidRPr="000B0344">
        <w:rPr>
          <w:rFonts w:ascii="Sakkal Majalla" w:hAnsi="Sakkal Majalla" w:cs="Sakkal Majalla"/>
          <w:b/>
          <w:bCs/>
          <w:color w:val="FFFFFF"/>
          <w:sz w:val="26"/>
          <w:szCs w:val="26"/>
          <w:rtl/>
        </w:rPr>
        <w:lastRenderedPageBreak/>
        <w:t>آلية فض التعارض بين النص والتجربة</w:t>
      </w:r>
    </w:p>
    <w:p w14:paraId="027221FF" w14:textId="77777777" w:rsidR="0001259F" w:rsidRPr="000B0344" w:rsidRDefault="0001259F" w:rsidP="0001259F">
      <w:pPr>
        <w:shd w:val="clear" w:color="auto" w:fill="2E74B5"/>
        <w:bidi/>
        <w:spacing w:after="18"/>
        <w:rPr>
          <w:rFonts w:ascii="Sakkal Majalla" w:hAnsi="Sakkal Majalla" w:cs="Sakkal Majalla"/>
          <w:sz w:val="26"/>
          <w:szCs w:val="26"/>
        </w:rPr>
      </w:pPr>
      <w:r w:rsidRPr="000B0344">
        <w:rPr>
          <w:rFonts w:ascii="Sakkal Majalla" w:hAnsi="Sakkal Majalla" w:cs="Sakkal Majalla"/>
          <w:color w:val="FFFFFF"/>
          <w:sz w:val="26"/>
          <w:szCs w:val="26"/>
          <w:rtl/>
        </w:rPr>
        <w:t>حين يصطدم النموذج الإداري بالواقع: من الشذوذ الأول إلى القرار النهائي</w:t>
      </w:r>
    </w:p>
    <w:p w14:paraId="6F8EF532" w14:textId="77777777" w:rsidR="0001259F" w:rsidRPr="000B0344" w:rsidRDefault="0001259F" w:rsidP="0001259F">
      <w:pPr>
        <w:bidi/>
        <w:spacing w:after="55"/>
        <w:rPr>
          <w:rFonts w:ascii="Sakkal Majalla" w:hAnsi="Sakkal Majalla" w:cs="Sakkal Majalla"/>
          <w:sz w:val="26"/>
          <w:szCs w:val="26"/>
        </w:rPr>
      </w:pPr>
    </w:p>
    <w:p w14:paraId="5A617CE5" w14:textId="77777777" w:rsidR="0001259F" w:rsidRPr="000B0344" w:rsidRDefault="0001259F" w:rsidP="0001259F">
      <w:pPr>
        <w:shd w:val="clear" w:color="auto" w:fill="F5F0FF"/>
        <w:bidi/>
        <w:spacing w:before="10"/>
        <w:rPr>
          <w:rFonts w:ascii="Sakkal Majalla" w:hAnsi="Sakkal Majalla" w:cs="Sakkal Majalla"/>
          <w:sz w:val="26"/>
          <w:szCs w:val="26"/>
        </w:rPr>
      </w:pPr>
      <w:r w:rsidRPr="000B0344">
        <w:rPr>
          <w:rFonts w:ascii="Sakkal Majalla" w:hAnsi="Sakkal Majalla" w:cs="Sakkal Majalla"/>
          <w:b/>
          <w:bCs/>
          <w:color w:val="1F3864"/>
          <w:sz w:val="26"/>
          <w:szCs w:val="26"/>
          <w:rtl/>
        </w:rPr>
        <w:t>﴿فَإِن تَنَازَعْتُمْ فِي شَيْءٍ فَرُدُّوهُ إِلَى اللَّهِ وَالرَّسُولِ إِن كُنتُمْ تُؤْمِنُونَ بِاللَّهِ وَالْيَوْمِ الْآخِرِ﴾</w:t>
      </w:r>
    </w:p>
    <w:p w14:paraId="6901462A" w14:textId="77777777" w:rsidR="0001259F" w:rsidRPr="000B0344" w:rsidRDefault="0001259F" w:rsidP="0001259F">
      <w:pPr>
        <w:bidi/>
        <w:spacing w:after="18"/>
        <w:rPr>
          <w:rFonts w:ascii="Sakkal Majalla" w:hAnsi="Sakkal Majalla" w:cs="Sakkal Majalla"/>
          <w:sz w:val="26"/>
          <w:szCs w:val="26"/>
        </w:rPr>
      </w:pPr>
      <w:r w:rsidRPr="000B0344">
        <w:rPr>
          <w:rFonts w:ascii="Sakkal Majalla" w:hAnsi="Sakkal Majalla" w:cs="Sakkal Majalla"/>
          <w:color w:val="595959"/>
          <w:sz w:val="26"/>
          <w:szCs w:val="26"/>
          <w:rtl/>
        </w:rPr>
        <w:t>النساء : 59</w:t>
      </w:r>
    </w:p>
    <w:p w:rsidR="00722D91" w:rsidRPr="002F33B9" w:rsidRDefault="00722D91" w:rsidP="00722D91">
      <w:pPr>
        <w:bidi/>
        <w:jc w:val="center"/>
        <w:rPr>
          <w:rFonts w:ascii="Sakkal Majalla" w:hAnsi="Sakkal Majalla" w:cs="Sakkal Majalla"/>
          <w:sz w:val="22"/>
          <w:szCs w:val="22"/>
        </w:rPr>
      </w:pPr>
    </w:p>
    <w:p w:rsidR="00722D91" w:rsidRPr="00A263F1" w:rsidRDefault="00722D91" w:rsidP="00722D91">
      <w:pPr>
        <w:shd w:val="clear" w:color="FFF2CC" w:fill="FFF2CC"/>
        <w:bidi/>
        <w:ind w:right="431"/>
        <w:rPr>
          <w:rFonts w:ascii="Sakkal Majalla" w:hAnsi="Sakkal Majalla" w:cs="Sakkal Majalla"/>
        </w:rPr>
      </w:pPr>
      <w:r>
        <w:rPr>
          <w:rFonts w:ascii="Sakkal Majalla" w:hAnsi="Sakkal Majalla" w:cs="Sakkal Majalla"/>
          <w:b/>
          <w:bCs/>
          <w:color w:val="1F3864"/>
          <w:sz w:val="30"/>
          <w:szCs w:val="30"/>
          <w:rtl/>
        </w:rPr>
        <w:t xml:space="preserve">مدخل الفصل: </w:t>
      </w:r>
      <w:r>
        <w:rPr>
          <w:rFonts w:ascii="Sakkal Majalla" w:hAnsi="Sakkal Majalla" w:cs="Sakkal Majalla"/>
          <w:color w:val="000000"/>
          <w:sz w:val="28"/>
          <w:szCs w:val="28"/>
          <w:rtl/>
        </w:rPr>
        <w:t xml:space="preserve">يجيب هذا الفصل عن سؤال يطرحه كل ناقد جاد: ماذا نفعل حين يخالف الواقعُ النموذج؟ ينطلق من إشكالية دوهيم-كواين، ويؤصّل الجواب في باب تعارض الأدلة، ثم يصنّف التعارض أربعة أنواع، ويقدّم خوارزمية للقرار مع حد التدهور. ويطبقها على ثلاث حالات، ويقارنها بكون ولاكاتوش، ويبيّن كيف يتجنب فخ اللاقابلية للتكذيب.</w:t>
      </w:r>
    </w:p>
    <w:p w14:paraId="70EDA574" w14:textId="77777777" w:rsidR="0001259F" w:rsidRPr="000B0344" w:rsidRDefault="0001259F" w:rsidP="0001259F">
      <w:pPr>
        <w:pBdr>
          <w:bottom w:val="single" w:sz="14" w:space="0" w:color="1F3864"/>
        </w:pBdr>
        <w:bidi/>
        <w:spacing w:before="50" w:after="90"/>
        <w:rPr>
          <w:rFonts w:ascii="Sakkal Majalla" w:hAnsi="Sakkal Majalla" w:cs="Sakkal Majalla"/>
          <w:sz w:val="26"/>
          <w:szCs w:val="26"/>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01259F" w:rsidRPr="000B0344" w14:paraId="2C00D7CB" w14:textId="77777777" w:rsidTr="00201A65">
        <w:tc>
          <w:tcPr>
            <w:tcW w:w="8640" w:type="dxa"/>
            <w:shd w:val="clear" w:color="auto" w:fill="2E74B5"/>
            <w:tcMar>
              <w:top w:w="66" w:type="dxa"/>
              <w:left w:w="88" w:type="dxa"/>
              <w:bottom w:w="66" w:type="dxa"/>
              <w:right w:w="88" w:type="dxa"/>
            </w:tcMar>
            <w:vAlign w:val="center"/>
          </w:tcPr>
          <w:p w14:paraId="67F13811" w14:textId="77777777" w:rsidR="0001259F" w:rsidRPr="000B0344" w:rsidRDefault="0001259F" w:rsidP="00201A65">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حين فشل النموذج: الإجابتان المتطرفتان</w:t>
            </w:r>
          </w:p>
        </w:tc>
      </w:tr>
      <w:tr w:rsidR="0001259F" w:rsidRPr="000B0344" w14:paraId="764CFC66" w14:textId="77777777" w:rsidTr="00201A65">
        <w:tc>
          <w:tcPr>
            <w:tcW w:w="8640" w:type="dxa"/>
            <w:shd w:val="clear" w:color="auto" w:fill="EBF5FB"/>
            <w:tcMar>
              <w:top w:w="66" w:type="dxa"/>
              <w:left w:w="88" w:type="dxa"/>
              <w:bottom w:w="66" w:type="dxa"/>
              <w:right w:w="88" w:type="dxa"/>
            </w:tcMar>
            <w:vAlign w:val="center"/>
          </w:tcPr>
          <w:p w14:paraId="376344A3"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مثال توضيحي. طبّقت شركة متوسطة الحجم «نموذج الشورى المؤسسية» في قراراتها الاستراتيجية. وبعد سنة جاءت النتائج: لم يتحسن الأداء، وتأخرت القرارات، وتراجع رضا العملاء. فوجدت الإدارة العليا نفسها أمام رأيين. قال المدير التنفيذي: «النموذج فاشل. القرآن يتكلم عن السياق الديني لا عن إدارة الأعمال»، وقرر العودة إلى القرار المنفرد. وقال المستشار الشرعي: «الفشل يعني أن التطبيق لم يكن صحيحًا. التزموا بالشورى أكثر، وزيدوا عدد الاجتماعات». وكلا الرأيين تطرف لا منهج.  </w:t>
            </w:r>
            <w:r>
              <w:rPr>
                <w:rFonts w:hint="cs"/>
                <w:color w:val="000000"/>
                <w:sz w:val="26"/>
                <w:szCs w:val="26"/>
                <w:rtl/>
              </w:rPr>
              <w:t>─────────────────────────────────────────────────────</w:t>
            </w:r>
            <w:r>
              <w:rPr>
                <w:rFonts w:ascii="Sakkal Majalla" w:hAnsi="Sakkal Majalla" w:cs="Sakkal Majalla"/>
                <w:color w:val="000000"/>
                <w:sz w:val="26"/>
                <w:szCs w:val="26"/>
                <w:rtl/>
              </w:rPr>
              <w:t xml:space="preserve"> الرأي الأول تخلّى عن المبدأ دون أن يشخّص الخلل، والثاني حمى المبدأ دون أن يراجع التطبيق. ويقدّم هذا الفصل طريقًا ثالثًا: تشخيص موضع الخطأ بدقة، ومراجعة أضيق عنصر ممكن، والاعتراف الصريح بما ثبت وما لم يثبت بعد. والمثال يوضّح الفكرة ولا يُثبتها.</w:t>
            </w:r>
          </w:p>
        </w:tc>
      </w:tr>
    </w:tbl>
    <w:p w14:paraId="027BD76F" w14:textId="77777777" w:rsidR="0001259F" w:rsidRPr="000B0344" w:rsidRDefault="0001259F" w:rsidP="0001259F">
      <w:pPr>
        <w:bidi/>
        <w:spacing w:after="55"/>
        <w:rPr>
          <w:rFonts w:ascii="Sakkal Majalla" w:hAnsi="Sakkal Majalla" w:cs="Sakkal Majalla"/>
          <w:sz w:val="26"/>
          <w:szCs w:val="26"/>
        </w:rPr>
      </w:pPr>
    </w:p>
    <w:p w14:paraId="640472E5" w14:textId="77777777" w:rsidR="0001259F" w:rsidRPr="000B0344" w:rsidRDefault="0001259F" w:rsidP="0001259F">
      <w:pPr>
        <w:pBdr>
          <w:bottom w:val="single" w:sz="6" w:space="0" w:color="D6E4F0"/>
        </w:pBdr>
        <w:bidi/>
        <w:spacing w:before="20" w:after="65"/>
        <w:rPr>
          <w:rFonts w:ascii="Sakkal Majalla" w:hAnsi="Sakkal Majalla" w:cs="Sakkal Majalla"/>
          <w:sz w:val="26"/>
          <w:szCs w:val="26"/>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01259F" w:rsidRPr="000B0344" w14:paraId="5E3F22C5" w14:textId="77777777" w:rsidTr="00201A65">
        <w:tc>
          <w:tcPr>
            <w:tcW w:w="8640" w:type="dxa"/>
            <w:shd w:val="clear" w:color="auto" w:fill="156082"/>
            <w:tcMar>
              <w:top w:w="66" w:type="dxa"/>
              <w:left w:w="88" w:type="dxa"/>
              <w:bottom w:w="66" w:type="dxa"/>
              <w:right w:w="88" w:type="dxa"/>
            </w:tcMar>
            <w:vAlign w:val="center"/>
          </w:tcPr>
          <w:p w14:paraId="19B8B687" w14:textId="77777777" w:rsidR="0001259F" w:rsidRPr="000B0344" w:rsidRDefault="0001259F" w:rsidP="00201A65">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في هذا الفصل</w:t>
            </w:r>
          </w:p>
        </w:tc>
      </w:tr>
      <w:tr w:rsidR="0001259F" w:rsidRPr="000B0344" w14:paraId="417F6BD4" w14:textId="77777777" w:rsidTr="00201A65">
        <w:tc>
          <w:tcPr>
            <w:tcW w:w="8640" w:type="dxa"/>
            <w:shd w:val="clear" w:color="auto" w:fill="EBF5E0"/>
            <w:tcMar>
              <w:top w:w="66" w:type="dxa"/>
              <w:left w:w="88" w:type="dxa"/>
              <w:bottom w:w="66" w:type="dxa"/>
              <w:right w:w="88" w:type="dxa"/>
            </w:tcMar>
            <w:vAlign w:val="center"/>
          </w:tcPr>
          <w:p w14:paraId="3725D594"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يسأل الفصل: ماذا نفعل حين يفشل نموذج إداري مشتق من القرآن في الاختبار الميداني؟ وجوابه خوارزمية من ست خطوات تصنّف نوع الفشل (من أربعة أنواع)، وتحدد أضيق عنصر يُراجَع، وتميّز بين «تقييد النطاق» و«المراجعة» و«السحب النهائي»، مع حدّ صريح لعدد المحاولات. وتستند الخوارزمية إلى ترتيب الأصوليين في دفع التعارض كما عرضه الزركشي، وإلى التفريق بين القطعي والظني. ويخرج القارئ منه بالخوارزمية، وشجرة قرار، وثلاثة تطبيقات، وقائمة تحقق. وأهميته للمدير أنه يغيّر علاقته بفشل المبادرات المبنية على مبادئ قرآنية: فلا يتخلى عنها فورًا، ولا يدافع عنها بلا نهاية، وإنما يشخّص.</w:t>
            </w:r>
          </w:p>
        </w:tc>
      </w:tr>
    </w:tbl>
    <w:p w14:paraId="50586E6B" w14:textId="77777777" w:rsidR="0001259F" w:rsidRPr="000B0344" w:rsidRDefault="0001259F" w:rsidP="0001259F">
      <w:pPr>
        <w:bidi/>
        <w:spacing w:after="55"/>
        <w:rPr>
          <w:rFonts w:ascii="Sakkal Majalla" w:hAnsi="Sakkal Majalla" w:cs="Sakkal Majalla"/>
          <w:sz w:val="26"/>
          <w:szCs w:val="26"/>
        </w:rPr>
      </w:pPr>
    </w:p>
    <w:p w14:paraId="6B90E6DF" w14:textId="77777777" w:rsidR="0001259F" w:rsidRPr="000B0344" w:rsidRDefault="0001259F" w:rsidP="0001259F">
      <w:pPr>
        <w:pBdr>
          <w:bottom w:val="single" w:sz="6" w:space="0" w:color="D6E4F0"/>
        </w:pBdr>
        <w:bidi/>
        <w:spacing w:before="20" w:after="65"/>
        <w:rPr>
          <w:rFonts w:ascii="Sakkal Majalla" w:hAnsi="Sakkal Majalla" w:cs="Sakkal Majalla"/>
          <w:sz w:val="26"/>
          <w:szCs w:val="26"/>
        </w:rPr>
      </w:pPr>
    </w:p>
    <w:p w14:paraId="30F5D759" w14:textId="77777777" w:rsidR="0001259F" w:rsidRPr="000B0344" w:rsidRDefault="0001259F" w:rsidP="0001259F">
      <w:pPr>
        <w:shd w:val="clear" w:color="auto" w:fill="D6E4F0"/>
        <w:bidi/>
        <w:spacing w:before="110" w:after="60"/>
        <w:rPr>
          <w:rFonts w:ascii="Sakkal Majalla" w:hAnsi="Sakkal Majalla" w:cs="Sakkal Majalla"/>
          <w:sz w:val="26"/>
          <w:szCs w:val="26"/>
        </w:rPr>
      </w:pPr>
      <w:r w:rsidRPr="000B0344">
        <w:rPr>
          <w:rFonts w:ascii="Sakkal Majalla" w:hAnsi="Sakkal Majalla" w:cs="Sakkal Majalla"/>
          <w:b/>
          <w:bCs/>
          <w:color w:val="1F3864"/>
          <w:sz w:val="26"/>
          <w:szCs w:val="26"/>
          <w:rtl/>
        </w:rPr>
        <w:t>موضع هذا الفصل في رحلة الكتاب</w:t>
      </w:r>
    </w:p>
    <w:p w14:paraId="62533F2E" w14:textId="77777777" w:rsidR="0001259F" w:rsidRPr="000B0344" w:rsidRDefault="0001259F" w:rsidP="0001259F">
      <w:pPr>
        <w:bidi/>
        <w:spacing w:after="90"/>
        <w:rPr>
          <w:rFonts w:ascii="Sakkal Majalla" w:hAnsi="Sakkal Majalla" w:cs="Sakkal Majalla"/>
          <w:sz w:val="26"/>
          <w:szCs w:val="26"/>
        </w:rPr>
      </w:pPr>
      <w:r>
        <w:rPr>
          <w:rFonts w:ascii="Sakkal Majalla" w:hAnsi="Sakkal Majalla" w:cs="Sakkal Majalla"/>
          <w:color w:val="000000"/>
          <w:sz w:val="26"/>
          <w:szCs w:val="26"/>
          <w:rtl/>
        </w:rPr>
        <w:t>قدّم الفصلان الخامس والسادس الأداتين الأساسيتين: السلم الذي ينقل المفهوم القرآني من مستوى إلى آخر، والبروتوكول الذي يهيّئ مدخله. وبهذا الفصل يُختم الباب الأول بأداته الأخيرة. فبعد أن عرفنا بمن نثق (هرم المصادر)، وكيف ننتقل من النص إلى النموذج (سلم الاشتقاق)، وكيف نقرأ النص قبل ذلك (بروتوكول القراءة)، يبقى السؤال: ماذا نفعل حين يفشل النموذج؟</w:t>
      </w:r>
    </w:p>
    <w:p w14:paraId="2EABBD5A" w14:textId="77777777" w:rsidR="0001259F" w:rsidRPr="000B0344" w:rsidRDefault="0001259F" w:rsidP="0001259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حين لا تنجح مبادرة بُنيت على مفهوم قرآني، تظهر إجابتان متطرفتان: الأولى تقول إن الواقع أثبت خطأ القيمة، والثانية تقول إن القيمة صحيحة بالضرورة وإن الفشل لا علاقة له بها. وكلتاهما تخلط بين النص والنموذج والتطبيق. فقد يكون الفشل ناتجًا عن قراءة غير دقيقة، أو </w:t>
      </w:r>
      <w:r>
        <w:rPr>
          <w:rFonts w:ascii="Sakkal Majalla" w:hAnsi="Sakkal Majalla" w:cs="Sakkal Majalla"/>
          <w:color w:val="000000"/>
          <w:sz w:val="26"/>
          <w:szCs w:val="26"/>
          <w:rtl/>
        </w:rPr>
        <w:lastRenderedPageBreak/>
        <w:t>ترجمة إدارية ضعيفة، أو تنفيذ ناقص، أو سياق لم يناسبه الإجراء، أو بيانات غير كافية. ولذلك يحتاج التعارض إلى تشخيص قبل أن يصير حكمًا.</w:t>
      </w:r>
    </w:p>
    <w:p w14:paraId="0D8BDFEB" w14:textId="77777777" w:rsidR="0001259F" w:rsidRPr="000B0344" w:rsidRDefault="0001259F" w:rsidP="0001259F">
      <w:pPr>
        <w:shd w:val="clear" w:color="auto" w:fill="FFF2CC"/>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وأستعمل في هذا الفصل «فض التعارض» لا «حل التعارض»، لأن الحل يوهم إزالة التوتر كليًا، والمقصود إيجاد مخرج عملي قد يبقى معه توتر نظري. والمستعمل في كتب الأصول «دفع التعارض» و«التعارض والترجيح»، والمعنى قريب.</w:t>
      </w:r>
    </w:p>
    <w:p w14:paraId="4A19F304" w14:textId="77777777" w:rsidR="0001259F" w:rsidRPr="000B0344" w:rsidRDefault="0001259F" w:rsidP="0001259F">
      <w:pPr>
        <w:bidi/>
        <w:spacing w:after="55"/>
        <w:rPr>
          <w:rFonts w:ascii="Sakkal Majalla" w:hAnsi="Sakkal Majalla" w:cs="Sakkal Majalla"/>
          <w:sz w:val="26"/>
          <w:szCs w:val="26"/>
        </w:rPr>
      </w:pPr>
    </w:p>
    <w:p w14:paraId="608CC694" w14:textId="77777777" w:rsidR="0001259F" w:rsidRPr="000B0344" w:rsidRDefault="0001259F" w:rsidP="0001259F">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مخرجات التعلم المتوقعة: سبعة مخرجات</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80"/>
        <w:gridCol w:w="1080"/>
        <w:gridCol w:w="5400"/>
        <w:gridCol w:w="1080"/>
      </w:tblGrid>
      <w:tr w:rsidR="0001259F" w:rsidRPr="000B0344" w14:paraId="23F05D19" w14:textId="77777777" w:rsidTr="00201A65">
        <w:tc>
          <w:tcPr>
            <w:tcW w:w="1080" w:type="dxa"/>
            <w:shd w:val="clear" w:color="auto" w:fill="1F3864"/>
            <w:tcMar>
              <w:top w:w="66" w:type="dxa"/>
              <w:left w:w="88" w:type="dxa"/>
              <w:bottom w:w="66" w:type="dxa"/>
              <w:right w:w="88" w:type="dxa"/>
            </w:tcMar>
            <w:vAlign w:val="center"/>
          </w:tcPr>
          <w:p w14:paraId="13AB0BB6"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CLO</w:t>
            </w:r>
          </w:p>
        </w:tc>
        <w:tc>
          <w:tcPr>
            <w:tcW w:w="1080" w:type="dxa"/>
            <w:shd w:val="clear" w:color="auto" w:fill="1F3864"/>
            <w:tcMar>
              <w:top w:w="66" w:type="dxa"/>
              <w:left w:w="88" w:type="dxa"/>
              <w:bottom w:w="66" w:type="dxa"/>
              <w:right w:w="88" w:type="dxa"/>
            </w:tcMar>
            <w:vAlign w:val="center"/>
          </w:tcPr>
          <w:p w14:paraId="23ED06D5"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الفعل</w:t>
            </w:r>
          </w:p>
        </w:tc>
        <w:tc>
          <w:tcPr>
            <w:tcW w:w="5400" w:type="dxa"/>
            <w:shd w:val="clear" w:color="auto" w:fill="1F3864"/>
            <w:tcMar>
              <w:top w:w="66" w:type="dxa"/>
              <w:left w:w="88" w:type="dxa"/>
              <w:bottom w:w="66" w:type="dxa"/>
              <w:right w:w="88" w:type="dxa"/>
            </w:tcMar>
            <w:vAlign w:val="center"/>
          </w:tcPr>
          <w:p w14:paraId="572BD851"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المحتوى</w:t>
            </w:r>
          </w:p>
        </w:tc>
        <w:tc>
          <w:tcPr>
            <w:tcW w:w="1080" w:type="dxa"/>
            <w:shd w:val="clear" w:color="auto" w:fill="1F3864"/>
            <w:tcMar>
              <w:top w:w="66" w:type="dxa"/>
              <w:left w:w="88" w:type="dxa"/>
              <w:bottom w:w="66" w:type="dxa"/>
              <w:right w:w="88" w:type="dxa"/>
            </w:tcMar>
            <w:vAlign w:val="center"/>
          </w:tcPr>
          <w:p w14:paraId="48168B72"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المستوى</w:t>
            </w:r>
          </w:p>
        </w:tc>
      </w:tr>
      <w:tr w:rsidR="0001259F" w:rsidRPr="000B0344" w14:paraId="61A0C979" w14:textId="77777777" w:rsidTr="00201A65">
        <w:tc>
          <w:tcPr>
            <w:tcW w:w="1080" w:type="dxa"/>
            <w:shd w:val="clear" w:color="auto" w:fill="EBF5FB"/>
            <w:tcMar>
              <w:top w:w="66" w:type="dxa"/>
              <w:left w:w="88" w:type="dxa"/>
              <w:bottom w:w="66" w:type="dxa"/>
              <w:right w:w="88" w:type="dxa"/>
            </w:tcMar>
            <w:vAlign w:val="center"/>
          </w:tcPr>
          <w:p w14:paraId="573042E6"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56082"/>
                <w:sz w:val="26"/>
                <w:szCs w:val="26"/>
                <w:rtl/>
              </w:rPr>
              <w:t>7.1</w:t>
            </w:r>
          </w:p>
        </w:tc>
        <w:tc>
          <w:tcPr>
            <w:tcW w:w="1080" w:type="dxa"/>
            <w:shd w:val="clear" w:color="auto" w:fill="EBF5FB"/>
            <w:tcMar>
              <w:top w:w="66" w:type="dxa"/>
              <w:left w:w="88" w:type="dxa"/>
              <w:bottom w:w="66" w:type="dxa"/>
              <w:right w:w="88" w:type="dxa"/>
            </w:tcMar>
            <w:vAlign w:val="center"/>
          </w:tcPr>
          <w:p w14:paraId="718361F2"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يُناقش</w:t>
            </w:r>
          </w:p>
        </w:tc>
        <w:tc>
          <w:tcPr>
            <w:tcW w:w="5400" w:type="dxa"/>
            <w:shd w:val="clear" w:color="auto" w:fill="F8F8F8"/>
            <w:tcMar>
              <w:top w:w="66" w:type="dxa"/>
              <w:left w:w="88" w:type="dxa"/>
              <w:bottom w:w="66" w:type="dxa"/>
              <w:right w:w="88" w:type="dxa"/>
            </w:tcMar>
            <w:vAlign w:val="center"/>
          </w:tcPr>
          <w:p w14:paraId="58516C6F"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إشكالية دوهيم-كواين (Underdetermination) وأثرها في تحديد موضع الخطأ في شبكة من خمسة عشر افتراضًا</w:t>
            </w:r>
          </w:p>
        </w:tc>
        <w:tc>
          <w:tcPr>
            <w:tcW w:w="1080" w:type="dxa"/>
            <w:shd w:val="clear" w:color="auto" w:fill="FFF2CC"/>
            <w:tcMar>
              <w:top w:w="66" w:type="dxa"/>
              <w:left w:w="88" w:type="dxa"/>
              <w:bottom w:w="66" w:type="dxa"/>
              <w:right w:w="88" w:type="dxa"/>
            </w:tcMar>
            <w:vAlign w:val="center"/>
          </w:tcPr>
          <w:p w14:paraId="46B9D157"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color w:val="C49A00"/>
                <w:sz w:val="26"/>
                <w:szCs w:val="26"/>
                <w:rtl/>
              </w:rPr>
              <w:t>تحليل L4</w:t>
            </w:r>
          </w:p>
        </w:tc>
      </w:tr>
      <w:tr w:rsidR="0001259F" w:rsidRPr="000B0344" w14:paraId="2AA6583F" w14:textId="77777777" w:rsidTr="00201A65">
        <w:tc>
          <w:tcPr>
            <w:tcW w:w="1080" w:type="dxa"/>
            <w:shd w:val="clear" w:color="auto" w:fill="FFFFFF"/>
            <w:tcMar>
              <w:top w:w="66" w:type="dxa"/>
              <w:left w:w="88" w:type="dxa"/>
              <w:bottom w:w="66" w:type="dxa"/>
              <w:right w:w="88" w:type="dxa"/>
            </w:tcMar>
            <w:vAlign w:val="center"/>
          </w:tcPr>
          <w:p w14:paraId="705E231C"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56082"/>
                <w:sz w:val="26"/>
                <w:szCs w:val="26"/>
                <w:rtl/>
              </w:rPr>
              <w:t>7.2</w:t>
            </w:r>
          </w:p>
        </w:tc>
        <w:tc>
          <w:tcPr>
            <w:tcW w:w="1080" w:type="dxa"/>
            <w:shd w:val="clear" w:color="auto" w:fill="FFFFFF"/>
            <w:tcMar>
              <w:top w:w="66" w:type="dxa"/>
              <w:left w:w="88" w:type="dxa"/>
              <w:bottom w:w="66" w:type="dxa"/>
              <w:right w:w="88" w:type="dxa"/>
            </w:tcMar>
            <w:vAlign w:val="center"/>
          </w:tcPr>
          <w:p w14:paraId="6675E88C"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يُؤصِّل</w:t>
            </w:r>
          </w:p>
        </w:tc>
        <w:tc>
          <w:tcPr>
            <w:tcW w:w="5400" w:type="dxa"/>
            <w:shd w:val="clear" w:color="auto" w:fill="FFFFFF"/>
            <w:tcMar>
              <w:top w:w="66" w:type="dxa"/>
              <w:left w:w="88" w:type="dxa"/>
              <w:bottom w:w="66" w:type="dxa"/>
              <w:right w:w="88" w:type="dxa"/>
            </w:tcMar>
            <w:vAlign w:val="center"/>
          </w:tcPr>
          <w:p w14:paraId="54673AF8"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آلية فض التعارض بترتيب الجمهور كما عرضه الزركشي (الجمع، ثم النسخ، ثم الترجيح، ثم التوقف)، مع تكييفه للتعارض بين النموذج والتجربة</w:t>
            </w:r>
          </w:p>
        </w:tc>
        <w:tc>
          <w:tcPr>
            <w:tcW w:w="1080" w:type="dxa"/>
            <w:shd w:val="clear" w:color="auto" w:fill="FFFFFF"/>
            <w:tcMar>
              <w:top w:w="66" w:type="dxa"/>
              <w:left w:w="88" w:type="dxa"/>
              <w:bottom w:w="66" w:type="dxa"/>
              <w:right w:w="88" w:type="dxa"/>
            </w:tcMar>
            <w:vAlign w:val="center"/>
          </w:tcPr>
          <w:p w14:paraId="174E1C74"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color w:val="C49A00"/>
                <w:sz w:val="26"/>
                <w:szCs w:val="26"/>
                <w:rtl/>
              </w:rPr>
              <w:t>فهم L2</w:t>
            </w:r>
          </w:p>
        </w:tc>
      </w:tr>
      <w:tr w:rsidR="0001259F" w:rsidRPr="000B0344" w14:paraId="117DAA1A" w14:textId="77777777" w:rsidTr="00201A65">
        <w:tc>
          <w:tcPr>
            <w:tcW w:w="1080" w:type="dxa"/>
            <w:shd w:val="clear" w:color="auto" w:fill="EBF5FB"/>
            <w:tcMar>
              <w:top w:w="66" w:type="dxa"/>
              <w:left w:w="88" w:type="dxa"/>
              <w:bottom w:w="66" w:type="dxa"/>
              <w:right w:w="88" w:type="dxa"/>
            </w:tcMar>
            <w:vAlign w:val="center"/>
          </w:tcPr>
          <w:p w14:paraId="4A943503"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56082"/>
                <w:sz w:val="26"/>
                <w:szCs w:val="26"/>
                <w:rtl/>
              </w:rPr>
              <w:t>7.3</w:t>
            </w:r>
          </w:p>
        </w:tc>
        <w:tc>
          <w:tcPr>
            <w:tcW w:w="1080" w:type="dxa"/>
            <w:shd w:val="clear" w:color="auto" w:fill="EBF5FB"/>
            <w:tcMar>
              <w:top w:w="66" w:type="dxa"/>
              <w:left w:w="88" w:type="dxa"/>
              <w:bottom w:w="66" w:type="dxa"/>
              <w:right w:w="88" w:type="dxa"/>
            </w:tcMar>
            <w:vAlign w:val="center"/>
          </w:tcPr>
          <w:p w14:paraId="32C2A2E9"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يُصنِّف</w:t>
            </w:r>
          </w:p>
        </w:tc>
        <w:tc>
          <w:tcPr>
            <w:tcW w:w="5400" w:type="dxa"/>
            <w:shd w:val="clear" w:color="auto" w:fill="F8F8F8"/>
            <w:tcMar>
              <w:top w:w="66" w:type="dxa"/>
              <w:left w:w="88" w:type="dxa"/>
              <w:bottom w:w="66" w:type="dxa"/>
              <w:right w:w="88" w:type="dxa"/>
            </w:tcMar>
            <w:vAlign w:val="center"/>
          </w:tcPr>
          <w:p w14:paraId="6FF090EB"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أنواع التعارض الأربعة، لكل نوع إجراء مختلف، باستعمال شجرة قرار من أربعة أسئلة</w:t>
            </w:r>
          </w:p>
        </w:tc>
        <w:tc>
          <w:tcPr>
            <w:tcW w:w="1080" w:type="dxa"/>
            <w:shd w:val="clear" w:color="auto" w:fill="FFF2CC"/>
            <w:tcMar>
              <w:top w:w="66" w:type="dxa"/>
              <w:left w:w="88" w:type="dxa"/>
              <w:bottom w:w="66" w:type="dxa"/>
              <w:right w:w="88" w:type="dxa"/>
            </w:tcMar>
            <w:vAlign w:val="center"/>
          </w:tcPr>
          <w:p w14:paraId="7AF48420"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color w:val="C49A00"/>
                <w:sz w:val="26"/>
                <w:szCs w:val="26"/>
                <w:rtl/>
              </w:rPr>
              <w:t>تحليل L4</w:t>
            </w:r>
          </w:p>
        </w:tc>
      </w:tr>
      <w:tr w:rsidR="0001259F" w:rsidRPr="000B0344" w14:paraId="208748C6" w14:textId="77777777" w:rsidTr="00201A65">
        <w:tc>
          <w:tcPr>
            <w:tcW w:w="1080" w:type="dxa"/>
            <w:shd w:val="clear" w:color="auto" w:fill="FFFFFF"/>
            <w:tcMar>
              <w:top w:w="66" w:type="dxa"/>
              <w:left w:w="88" w:type="dxa"/>
              <w:bottom w:w="66" w:type="dxa"/>
              <w:right w:w="88" w:type="dxa"/>
            </w:tcMar>
            <w:vAlign w:val="center"/>
          </w:tcPr>
          <w:p w14:paraId="1CF35F45"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56082"/>
                <w:sz w:val="26"/>
                <w:szCs w:val="26"/>
                <w:rtl/>
              </w:rPr>
              <w:t>7.4</w:t>
            </w:r>
          </w:p>
        </w:tc>
        <w:tc>
          <w:tcPr>
            <w:tcW w:w="1080" w:type="dxa"/>
            <w:shd w:val="clear" w:color="auto" w:fill="FFFFFF"/>
            <w:tcMar>
              <w:top w:w="66" w:type="dxa"/>
              <w:left w:w="88" w:type="dxa"/>
              <w:bottom w:w="66" w:type="dxa"/>
              <w:right w:w="88" w:type="dxa"/>
            </w:tcMar>
            <w:vAlign w:val="center"/>
          </w:tcPr>
          <w:p w14:paraId="3F9A99E8"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يُطبِّق</w:t>
            </w:r>
          </w:p>
        </w:tc>
        <w:tc>
          <w:tcPr>
            <w:tcW w:w="5400" w:type="dxa"/>
            <w:shd w:val="clear" w:color="auto" w:fill="FFFFFF"/>
            <w:tcMar>
              <w:top w:w="66" w:type="dxa"/>
              <w:left w:w="88" w:type="dxa"/>
              <w:bottom w:w="66" w:type="dxa"/>
              <w:right w:w="88" w:type="dxa"/>
            </w:tcMar>
            <w:vAlign w:val="center"/>
          </w:tcPr>
          <w:p w14:paraId="290F29D5"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خوارزمية فض التعارض على ثلاث حالات تغطي ثلاثة من الأنواع الأربعة</w:t>
            </w:r>
          </w:p>
        </w:tc>
        <w:tc>
          <w:tcPr>
            <w:tcW w:w="1080" w:type="dxa"/>
            <w:shd w:val="clear" w:color="auto" w:fill="FFFFFF"/>
            <w:tcMar>
              <w:top w:w="66" w:type="dxa"/>
              <w:left w:w="88" w:type="dxa"/>
              <w:bottom w:w="66" w:type="dxa"/>
              <w:right w:w="88" w:type="dxa"/>
            </w:tcMar>
            <w:vAlign w:val="center"/>
          </w:tcPr>
          <w:p w14:paraId="45C48DF8"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color w:val="C49A00"/>
                <w:sz w:val="26"/>
                <w:szCs w:val="26"/>
                <w:rtl/>
              </w:rPr>
              <w:t>تطبيق L3</w:t>
            </w:r>
          </w:p>
        </w:tc>
      </w:tr>
      <w:tr w:rsidR="0001259F" w:rsidRPr="000B0344" w14:paraId="1595F9B3" w14:textId="77777777" w:rsidTr="00201A65">
        <w:tc>
          <w:tcPr>
            <w:tcW w:w="1080" w:type="dxa"/>
            <w:shd w:val="clear" w:color="auto" w:fill="EBF5FB"/>
            <w:tcMar>
              <w:top w:w="66" w:type="dxa"/>
              <w:left w:w="88" w:type="dxa"/>
              <w:bottom w:w="66" w:type="dxa"/>
              <w:right w:w="88" w:type="dxa"/>
            </w:tcMar>
            <w:vAlign w:val="center"/>
          </w:tcPr>
          <w:p w14:paraId="00FF9A11"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56082"/>
                <w:sz w:val="26"/>
                <w:szCs w:val="26"/>
                <w:rtl/>
              </w:rPr>
              <w:t>7.5</w:t>
            </w:r>
          </w:p>
        </w:tc>
        <w:tc>
          <w:tcPr>
            <w:tcW w:w="1080" w:type="dxa"/>
            <w:shd w:val="clear" w:color="auto" w:fill="EBF5FB"/>
            <w:tcMar>
              <w:top w:w="66" w:type="dxa"/>
              <w:left w:w="88" w:type="dxa"/>
              <w:bottom w:w="66" w:type="dxa"/>
              <w:right w:w="88" w:type="dxa"/>
            </w:tcMar>
            <w:vAlign w:val="center"/>
          </w:tcPr>
          <w:p w14:paraId="68C63240"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يُقارن</w:t>
            </w:r>
          </w:p>
        </w:tc>
        <w:tc>
          <w:tcPr>
            <w:tcW w:w="5400" w:type="dxa"/>
            <w:shd w:val="clear" w:color="auto" w:fill="F8F8F8"/>
            <w:tcMar>
              <w:top w:w="66" w:type="dxa"/>
              <w:left w:w="88" w:type="dxa"/>
              <w:bottom w:w="66" w:type="dxa"/>
              <w:right w:w="88" w:type="dxa"/>
            </w:tcMar>
            <w:vAlign w:val="center"/>
          </w:tcPr>
          <w:p w14:paraId="1682A44F"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الآلية بمفهوم الشذوذ عند كون وبرنامج البحث عند لاكاتوش، محدّدًا موضع كلٍّ منهما في الخوارزمية</w:t>
            </w:r>
          </w:p>
        </w:tc>
        <w:tc>
          <w:tcPr>
            <w:tcW w:w="1080" w:type="dxa"/>
            <w:shd w:val="clear" w:color="auto" w:fill="FFF2CC"/>
            <w:tcMar>
              <w:top w:w="66" w:type="dxa"/>
              <w:left w:w="88" w:type="dxa"/>
              <w:bottom w:w="66" w:type="dxa"/>
              <w:right w:w="88" w:type="dxa"/>
            </w:tcMar>
            <w:vAlign w:val="center"/>
          </w:tcPr>
          <w:p w14:paraId="2CE62E96"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color w:val="C49A00"/>
                <w:sz w:val="26"/>
                <w:szCs w:val="26"/>
                <w:rtl/>
              </w:rPr>
              <w:t>تقويم L5</w:t>
            </w:r>
          </w:p>
        </w:tc>
      </w:tr>
      <w:tr w:rsidR="0001259F" w:rsidRPr="000B0344" w14:paraId="5AF1EC77" w14:textId="77777777" w:rsidTr="00201A65">
        <w:tc>
          <w:tcPr>
            <w:tcW w:w="1080" w:type="dxa"/>
            <w:shd w:val="clear" w:color="auto" w:fill="FFFFFF"/>
            <w:tcMar>
              <w:top w:w="66" w:type="dxa"/>
              <w:left w:w="88" w:type="dxa"/>
              <w:bottom w:w="66" w:type="dxa"/>
              <w:right w:w="88" w:type="dxa"/>
            </w:tcMar>
            <w:vAlign w:val="center"/>
          </w:tcPr>
          <w:p w14:paraId="35990D43"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56082"/>
                <w:sz w:val="26"/>
                <w:szCs w:val="26"/>
                <w:rtl/>
              </w:rPr>
              <w:t>7.6</w:t>
            </w:r>
          </w:p>
        </w:tc>
        <w:tc>
          <w:tcPr>
            <w:tcW w:w="1080" w:type="dxa"/>
            <w:shd w:val="clear" w:color="auto" w:fill="FFFFFF"/>
            <w:tcMar>
              <w:top w:w="66" w:type="dxa"/>
              <w:left w:w="88" w:type="dxa"/>
              <w:bottom w:w="66" w:type="dxa"/>
              <w:right w:w="88" w:type="dxa"/>
            </w:tcMar>
            <w:vAlign w:val="center"/>
          </w:tcPr>
          <w:p w14:paraId="4B9E96E2"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يُحلِّل</w:t>
            </w:r>
          </w:p>
        </w:tc>
        <w:tc>
          <w:tcPr>
            <w:tcW w:w="5400" w:type="dxa"/>
            <w:shd w:val="clear" w:color="auto" w:fill="FFFFFF"/>
            <w:tcMar>
              <w:top w:w="66" w:type="dxa"/>
              <w:left w:w="88" w:type="dxa"/>
              <w:bottom w:w="66" w:type="dxa"/>
              <w:right w:w="88" w:type="dxa"/>
            </w:tcMar>
            <w:vAlign w:val="center"/>
          </w:tcPr>
          <w:p w14:paraId="1E0F4A40"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فخ اللاقابلية للتكذيب الفعلية، وثلاث ضمانات عملية تمنعه (سقف المراجعات، والتوثيق العلني، ومعيار التنبؤ الجديد)</w:t>
            </w:r>
          </w:p>
        </w:tc>
        <w:tc>
          <w:tcPr>
            <w:tcW w:w="1080" w:type="dxa"/>
            <w:shd w:val="clear" w:color="auto" w:fill="FFFFFF"/>
            <w:tcMar>
              <w:top w:w="66" w:type="dxa"/>
              <w:left w:w="88" w:type="dxa"/>
              <w:bottom w:w="66" w:type="dxa"/>
              <w:right w:w="88" w:type="dxa"/>
            </w:tcMar>
            <w:vAlign w:val="center"/>
          </w:tcPr>
          <w:p w14:paraId="4BA02D2D"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color w:val="C49A00"/>
                <w:sz w:val="26"/>
                <w:szCs w:val="26"/>
                <w:rtl/>
              </w:rPr>
              <w:t>تحليل L4</w:t>
            </w:r>
          </w:p>
        </w:tc>
      </w:tr>
      <w:tr w:rsidR="0001259F" w:rsidRPr="000B0344" w14:paraId="09ED0757" w14:textId="77777777" w:rsidTr="00201A65">
        <w:tc>
          <w:tcPr>
            <w:tcW w:w="1080" w:type="dxa"/>
            <w:shd w:val="clear" w:color="auto" w:fill="EBF5FB"/>
            <w:tcMar>
              <w:top w:w="66" w:type="dxa"/>
              <w:left w:w="88" w:type="dxa"/>
              <w:bottom w:w="66" w:type="dxa"/>
              <w:right w:w="88" w:type="dxa"/>
            </w:tcMar>
            <w:vAlign w:val="center"/>
          </w:tcPr>
          <w:p w14:paraId="0E097843"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56082"/>
                <w:sz w:val="26"/>
                <w:szCs w:val="26"/>
                <w:rtl/>
              </w:rPr>
              <w:t>7.7</w:t>
            </w:r>
          </w:p>
        </w:tc>
        <w:tc>
          <w:tcPr>
            <w:tcW w:w="1080" w:type="dxa"/>
            <w:shd w:val="clear" w:color="auto" w:fill="EBF5FB"/>
            <w:tcMar>
              <w:top w:w="66" w:type="dxa"/>
              <w:left w:w="88" w:type="dxa"/>
              <w:bottom w:w="66" w:type="dxa"/>
              <w:right w:w="88" w:type="dxa"/>
            </w:tcMar>
            <w:vAlign w:val="center"/>
          </w:tcPr>
          <w:p w14:paraId="1C574C74"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يُميِّز</w:t>
            </w:r>
          </w:p>
        </w:tc>
        <w:tc>
          <w:tcPr>
            <w:tcW w:w="5400" w:type="dxa"/>
            <w:shd w:val="clear" w:color="auto" w:fill="F8F8F8"/>
            <w:tcMar>
              <w:top w:w="66" w:type="dxa"/>
              <w:left w:w="88" w:type="dxa"/>
              <w:bottom w:w="66" w:type="dxa"/>
              <w:right w:w="88" w:type="dxa"/>
            </w:tcMar>
            <w:vAlign w:val="center"/>
          </w:tcPr>
          <w:p w14:paraId="5C1CB4C3"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بين قوة الدلالة وضعفها في سياق الترجيح، مستفيدًا من تفريق الأصوليين بين القطعي والظني، ومؤسّسًا ذلك على هامش عدم اليقين المسجّل في البطاقة</w:t>
            </w:r>
          </w:p>
        </w:tc>
        <w:tc>
          <w:tcPr>
            <w:tcW w:w="1080" w:type="dxa"/>
            <w:shd w:val="clear" w:color="auto" w:fill="FFF2CC"/>
            <w:tcMar>
              <w:top w:w="66" w:type="dxa"/>
              <w:left w:w="88" w:type="dxa"/>
              <w:bottom w:w="66" w:type="dxa"/>
              <w:right w:w="88" w:type="dxa"/>
            </w:tcMar>
            <w:vAlign w:val="center"/>
          </w:tcPr>
          <w:p w14:paraId="544F86A3"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color w:val="C49A00"/>
                <w:sz w:val="26"/>
                <w:szCs w:val="26"/>
                <w:rtl/>
              </w:rPr>
              <w:t>تطبيق L3</w:t>
            </w:r>
          </w:p>
        </w:tc>
      </w:tr>
    </w:tbl>
    <w:p w14:paraId="653F4C33" w14:textId="77777777" w:rsidR="0001259F" w:rsidRPr="000B0344" w:rsidRDefault="0001259F" w:rsidP="0001259F">
      <w:pPr>
        <w:bidi/>
        <w:spacing w:after="55"/>
        <w:rPr>
          <w:rFonts w:ascii="Sakkal Majalla" w:hAnsi="Sakkal Majalla" w:cs="Sakkal Majalla"/>
          <w:sz w:val="26"/>
          <w:szCs w:val="26"/>
        </w:rPr>
      </w:pPr>
    </w:p>
    <w:p w14:paraId="485B3830" w14:textId="77777777" w:rsidR="0001259F" w:rsidRPr="000B0344" w:rsidRDefault="0001259F" w:rsidP="0001259F">
      <w:pPr>
        <w:pBdr>
          <w:bottom w:val="single" w:sz="14" w:space="0" w:color="1F3864"/>
        </w:pBdr>
        <w:bidi/>
        <w:spacing w:before="50" w:after="90"/>
        <w:rPr>
          <w:rFonts w:ascii="Sakkal Majalla" w:hAnsi="Sakkal Majalla" w:cs="Sakkal Majalla"/>
          <w:sz w:val="26"/>
          <w:szCs w:val="26"/>
        </w:rPr>
      </w:pPr>
    </w:p>
    <w:p w14:paraId="6E876659" w14:textId="77777777" w:rsidR="0001259F" w:rsidRPr="000B0344" w:rsidRDefault="0001259F" w:rsidP="0001259F">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7.1  إشكالية دوهيم-كواين: حين يفشل الاختبار، فمن نحاسب؟</w:t>
      </w:r>
      <w:r>
        <w:fldChar w:fldCharType="begin"/>
      </w:r>
      <w:r>
        <w:instrText xml:space="preserve"> TC "7.1  إشكالية دوهيم-كواين: حين يفشل الاختبار، فمن نحاسب؟" \l 2 </w:instrText>
      </w:r>
      <w:r>
        <w:fldChar w:fldCharType="end"/>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01259F" w:rsidRPr="000B0344" w14:paraId="30ACE037" w14:textId="77777777" w:rsidTr="00201A65">
        <w:tc>
          <w:tcPr>
            <w:tcW w:w="8640" w:type="dxa"/>
            <w:shd w:val="clear" w:color="auto" w:fill="C55A11"/>
            <w:tcMar>
              <w:top w:w="66" w:type="dxa"/>
              <w:left w:w="88" w:type="dxa"/>
              <w:bottom w:w="66" w:type="dxa"/>
              <w:right w:w="88" w:type="dxa"/>
            </w:tcMar>
            <w:vAlign w:val="center"/>
          </w:tcPr>
          <w:p w14:paraId="5B6E4729" w14:textId="77777777" w:rsidR="0001259F" w:rsidRPr="000B0344" w:rsidRDefault="0001259F" w:rsidP="00201A65">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ما معنى «إشكالية دوهيم-كواين»؟ بلغة المدير</w:t>
            </w:r>
          </w:p>
        </w:tc>
      </w:tr>
      <w:tr w:rsidR="0001259F" w:rsidRPr="000B0344" w14:paraId="0836D4B0" w14:textId="77777777" w:rsidTr="00201A65">
        <w:tc>
          <w:tcPr>
            <w:tcW w:w="8640" w:type="dxa"/>
            <w:shd w:val="clear" w:color="auto" w:fill="FFF5E0"/>
            <w:tcMar>
              <w:top w:w="66" w:type="dxa"/>
              <w:left w:w="88" w:type="dxa"/>
              <w:bottom w:w="66" w:type="dxa"/>
              <w:right w:w="88" w:type="dxa"/>
            </w:tcMar>
            <w:vAlign w:val="center"/>
          </w:tcPr>
          <w:p w14:paraId="73225C2B"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حين تفشل فرضية في اختبار، لا يخبرك المنطق وحده ماذا تُصلح. والسبب أنك لم تختبر فرضية واحدة، وإنما شبكة من الافتراضات معًا: الفرضية المركزية، وتصميم التجربة، والأدوات، وتفسير النتائج. ففشل مبادرة «شورى مؤسسية» قد يعني واحدًا من أربعة: أن الشورى لا تنجح في هذا السياق (مراجعة المبدأ)، أو أن التطبيق معيب (مراجعة التطبيق)، أو </w:t>
            </w:r>
            <w:r>
              <w:rPr>
                <w:rFonts w:ascii="Sakkal Majalla" w:hAnsi="Sakkal Majalla" w:cs="Sakkal Majalla"/>
                <w:color w:val="000000"/>
                <w:sz w:val="26"/>
                <w:szCs w:val="26"/>
                <w:rtl/>
              </w:rPr>
              <w:lastRenderedPageBreak/>
              <w:t>أن المقاييس خاطئة (مراجعة المنهج)، أو أن السياق مختلف (تقييد النطاق). وهذا الفصل يقدّم خوارزمية تحدد أيها يُراجَع أولًا، بدل التخمين.</w:t>
            </w:r>
          </w:p>
        </w:tc>
      </w:tr>
    </w:tbl>
    <w:p w14:paraId="3A8A092D" w14:textId="77777777" w:rsidR="0001259F" w:rsidRPr="000B0344" w:rsidRDefault="0001259F" w:rsidP="0001259F">
      <w:pPr>
        <w:bidi/>
        <w:spacing w:after="55"/>
        <w:rPr>
          <w:rFonts w:ascii="Sakkal Majalla" w:hAnsi="Sakkal Majalla" w:cs="Sakkal Majalla"/>
          <w:sz w:val="26"/>
          <w:szCs w:val="26"/>
        </w:rPr>
      </w:pPr>
    </w:p>
    <w:p w14:paraId="5C8EE7C0" w14:textId="77777777" w:rsidR="0001259F" w:rsidRPr="000B0344" w:rsidRDefault="0001259F" w:rsidP="0001259F">
      <w:pPr>
        <w:bidi/>
        <w:spacing w:after="90"/>
        <w:rPr>
          <w:rFonts w:ascii="Sakkal Majalla" w:hAnsi="Sakkal Majalla" w:cs="Sakkal Majalla"/>
          <w:sz w:val="26"/>
          <w:szCs w:val="26"/>
        </w:rPr>
      </w:pPr>
      <w:r>
        <w:rPr>
          <w:rFonts w:ascii="Sakkal Majalla" w:hAnsi="Sakkal Majalla" w:cs="Sakkal Majalla"/>
          <w:color w:val="000000"/>
          <w:sz w:val="26"/>
          <w:szCs w:val="26"/>
          <w:rtl/>
        </w:rPr>
        <w:t>قرّر الفصل الثالث (3.11) القاعدة العامة: إذا تعارضت نتيجة تجريبية مع نموذج إداري مستخلص من القرآن، تُراجَع سلسلة الاشتقاق البشري لا النص. لكن القاعدة تترك سؤالًا مفتوحًا: أيّ مستوى من السلسلة يُراجَع أولًا؟ وهنا تواجهنا إشكالية فلسفية معروفة هي إشكالية دوهيم-كواين (Duhem-Quine Thesis)، أو «قصور الدليل التجريبي عن تعيين النظرية» (Underdetermination of Theory by Evidence).</w:t>
      </w:r>
    </w:p>
    <w:p w14:paraId="715D99DF" w14:textId="77777777" w:rsidR="0001259F" w:rsidRPr="000B0344" w:rsidRDefault="0001259F" w:rsidP="0001259F">
      <w:pPr>
        <w:bidi/>
        <w:spacing w:after="90"/>
        <w:rPr>
          <w:rFonts w:ascii="Sakkal Majalla" w:hAnsi="Sakkal Majalla" w:cs="Sakkal Majalla"/>
          <w:sz w:val="26"/>
          <w:szCs w:val="26"/>
        </w:rPr>
      </w:pPr>
      <w:r>
        <w:rPr>
          <w:rFonts w:ascii="Sakkal Majalla" w:hAnsi="Sakkal Majalla" w:cs="Sakkal Majalla"/>
          <w:color w:val="000000"/>
          <w:sz w:val="26"/>
          <w:szCs w:val="26"/>
          <w:rtl/>
        </w:rPr>
        <w:t>قرّر بيير دوهيم، في سياق الفيزياء، أن التجربة لا تختبر فرضية معزولة أبدًا، وإنما شبكة من الافتراضات المساعدة (Auxiliary Assumptions) مجتمعة: صحة الأدوات، وصحة الفرضيات الخلفية، وصحة تفسير النتائج، وصحة الفرضية المركزية نفسها. ثم عمّم كواين الفكرة على المعرفة كلها. فإذا فشل الاختبار، لم يخبرنا المنطق وحده أي عنصر في الشبكة يتحمل المسؤولية.</w:t>
      </w:r>
    </w:p>
    <w:p w14:paraId="2EE4FA25" w14:textId="77777777" w:rsidR="0001259F" w:rsidRPr="000B0344" w:rsidRDefault="0001259F" w:rsidP="0001259F">
      <w:pPr>
        <w:bidi/>
        <w:spacing w:after="65"/>
        <w:ind w:right="260"/>
        <w:rPr>
          <w:rFonts w:ascii="Sakkal Majalla" w:hAnsi="Sakkal Majalla" w:cs="Sakkal Majalla"/>
          <w:sz w:val="26"/>
          <w:szCs w:val="26"/>
        </w:rPr>
      </w:pPr>
      <w:r w:rsidRPr="000B0344">
        <w:rPr>
          <w:rFonts w:ascii="Sakkal Majalla" w:hAnsi="Sakkal Majalla" w:cs="Sakkal Majalla"/>
          <w:sz w:val="26"/>
          <w:szCs w:val="26"/>
        </w:rPr>
        <w:t xml:space="preserve">    </w:t>
      </w:r>
      <w:r w:rsidRPr="000B0344">
        <w:rPr>
          <w:rFonts w:ascii="Sakkal Majalla" w:hAnsi="Sakkal Majalla" w:cs="Sakkal Majalla"/>
          <w:i/>
          <w:iCs/>
          <w:color w:val="595959"/>
          <w:sz w:val="26"/>
          <w:szCs w:val="26"/>
          <w:rtl/>
        </w:rPr>
        <w:t>Duhem, P. (1906/1954). The Aim and Structure of Physical Theory. Princeton University Press. | Quine, W.V.O. (1951). Two Dogmas of Empiricism. The Philosophical Review, 60(1), 20-43.</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01259F" w:rsidRPr="000B0344" w14:paraId="109191A9" w14:textId="77777777" w:rsidTr="00201A65">
        <w:tc>
          <w:tcPr>
            <w:tcW w:w="8640" w:type="dxa"/>
            <w:shd w:val="clear" w:color="auto" w:fill="1F3864"/>
            <w:tcMar>
              <w:top w:w="66" w:type="dxa"/>
              <w:left w:w="88" w:type="dxa"/>
              <w:bottom w:w="66" w:type="dxa"/>
              <w:right w:w="88" w:type="dxa"/>
            </w:tcMar>
            <w:vAlign w:val="center"/>
          </w:tcPr>
          <w:p w14:paraId="215D3A48"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لماذا الإشكالية أشد في هذا المشروع</w:t>
            </w:r>
          </w:p>
        </w:tc>
      </w:tr>
      <w:tr w:rsidR="0001259F" w:rsidRPr="000B0344" w14:paraId="4474181E" w14:textId="77777777" w:rsidTr="00201A65">
        <w:tc>
          <w:tcPr>
            <w:tcW w:w="8640" w:type="dxa"/>
            <w:shd w:val="clear" w:color="auto" w:fill="EBF5FB"/>
            <w:tcMar>
              <w:top w:w="66" w:type="dxa"/>
              <w:left w:w="88" w:type="dxa"/>
              <w:bottom w:w="66" w:type="dxa"/>
              <w:right w:w="88" w:type="dxa"/>
            </w:tcMar>
            <w:vAlign w:val="center"/>
          </w:tcPr>
          <w:p w14:paraId="3B8DA808"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يواجه هذا المشروع نسخة أشد من الإشكالية. فحين يفشل نموذج مشتق من القرآن في الاختبار الميداني، تمتد شبكة الافتراضات التي قد تحمل الخطأ إلى خمسة عشر موضعًا على الأقل: ثمانية في بروتوكول القراءة، وخمسة في سلم الاشتقاق، واثنان في التصميم التجريبي (الجدول في 7.2). وإغراء «حماية القرآن من كل نقد» بإلقاء اللوم دائمًا على مستوى بشري ما، أيّ مستوى بلا تحديد، هو بالضبط ما يعرّض المشروع لتهمة «اللاقابلية للتكذيب الفعلية». فمهمة هذا الفصل خوارزمية تحدد أي موضع من الخمسة عشر يُراجَع أولًا عند كل نوع من أنواع الفشل.</w:t>
            </w:r>
          </w:p>
        </w:tc>
      </w:tr>
    </w:tbl>
    <w:p w14:paraId="34CE0F3D" w14:textId="77777777" w:rsidR="0001259F" w:rsidRPr="000B0344" w:rsidRDefault="0001259F" w:rsidP="0001259F">
      <w:pPr>
        <w:bidi/>
        <w:spacing w:after="55"/>
        <w:rPr>
          <w:rFonts w:ascii="Sakkal Majalla" w:hAnsi="Sakkal Majalla" w:cs="Sakkal Majalla"/>
          <w:sz w:val="26"/>
          <w:szCs w:val="26"/>
        </w:rPr>
      </w:pPr>
    </w:p>
    <w:p w14:paraId="602B76EB" w14:textId="77777777" w:rsidR="0001259F" w:rsidRPr="000B0344" w:rsidRDefault="0001259F" w:rsidP="0001259F">
      <w:pPr>
        <w:bidi/>
        <w:spacing w:before="70" w:after="38"/>
        <w:rPr>
          <w:rFonts w:ascii="Sakkal Majalla" w:hAnsi="Sakkal Majalla" w:cs="Sakkal Majalla"/>
          <w:sz w:val="26"/>
          <w:szCs w:val="26"/>
        </w:rPr>
      </w:pPr>
      <w:r>
        <w:rPr>
          <w:rFonts w:ascii="Sakkal Majalla" w:hAnsi="Sakkal Majalla" w:cs="Sakkal Majalla"/>
          <w:b/>
          <w:bCs/>
          <w:color w:val="156082"/>
          <w:sz w:val="26"/>
          <w:szCs w:val="26"/>
          <w:rtl/>
        </w:rPr>
        <w:t>رد بوبر على دوهيم-كواين، ولماذا لا يكفي وحده</w:t>
      </w:r>
    </w:p>
    <w:p w14:paraId="7E7DF474" w14:textId="77777777" w:rsidR="0001259F" w:rsidRPr="000B0344" w:rsidRDefault="0001259F" w:rsidP="0001259F">
      <w:pPr>
        <w:bidi/>
        <w:spacing w:after="90"/>
        <w:rPr>
          <w:rFonts w:ascii="Sakkal Majalla" w:hAnsi="Sakkal Majalla" w:cs="Sakkal Majalla"/>
          <w:sz w:val="26"/>
          <w:szCs w:val="26"/>
        </w:rPr>
      </w:pPr>
      <w:r>
        <w:rPr>
          <w:rFonts w:ascii="Sakkal Majalla" w:hAnsi="Sakkal Majalla" w:cs="Sakkal Majalla"/>
          <w:color w:val="000000"/>
          <w:sz w:val="26"/>
          <w:szCs w:val="26"/>
          <w:rtl/>
        </w:rPr>
        <w:t>اقترح كارل بوبر حلًا سمّاه «القرار المنهجي» (Methodological Decision): يحدد الباحث قبل التجربة أيّ عناصر الشبكة سيعدّها ثابتة، وأيها محل الاختبار، ويلتزم بذلك، حتى لا يختار موضع اللوم بعد ظهور النتيجة.</w:t>
      </w:r>
    </w:p>
    <w:p w14:paraId="4117F33D" w14:textId="77777777" w:rsidR="0001259F" w:rsidRPr="000B0344" w:rsidRDefault="0001259F" w:rsidP="0001259F">
      <w:pPr>
        <w:bidi/>
        <w:spacing w:after="65"/>
        <w:ind w:right="260"/>
        <w:rPr>
          <w:rFonts w:ascii="Sakkal Majalla" w:hAnsi="Sakkal Majalla" w:cs="Sakkal Majalla"/>
          <w:sz w:val="26"/>
          <w:szCs w:val="26"/>
        </w:rPr>
      </w:pPr>
      <w:r>
        <w:rPr>
          <w:rFonts w:ascii="Sakkal Majalla" w:hAnsi="Sakkal Majalla" w:cs="Sakkal Majalla"/>
          <w:sz w:val="26"/>
          <w:szCs w:val="26"/>
        </w:rPr>
        <w:t xml:space="preserve">    </w:t>
      </w:r>
      <w:r>
        <w:rPr>
          <w:rFonts w:ascii="Sakkal Majalla" w:hAnsi="Sakkal Majalla" w:cs="Sakkal Majalla"/>
          <w:i/>
          <w:iCs/>
          <w:color w:val="595959"/>
          <w:sz w:val="26"/>
          <w:szCs w:val="26"/>
          <w:rtl/>
        </w:rPr>
        <w:t>Popper, K. (1959). The Logic of Scientific Discovery. Hutchinson. الفصل الرابع: الفرضيات المساعدة والقرار المنهجي.</w:t>
      </w:r>
    </w:p>
    <w:p w14:paraId="4EDB309E" w14:textId="77777777" w:rsidR="0001259F" w:rsidRPr="000B0344" w:rsidRDefault="0001259F" w:rsidP="0001259F">
      <w:pPr>
        <w:bidi/>
        <w:spacing w:after="90"/>
        <w:rPr>
          <w:rFonts w:ascii="Sakkal Majalla" w:hAnsi="Sakkal Majalla" w:cs="Sakkal Majalla"/>
          <w:sz w:val="26"/>
          <w:szCs w:val="26"/>
        </w:rPr>
      </w:pPr>
      <w:r>
        <w:rPr>
          <w:rFonts w:ascii="Sakkal Majalla" w:hAnsi="Sakkal Majalla" w:cs="Sakkal Majalla"/>
          <w:color w:val="000000"/>
          <w:sz w:val="26"/>
          <w:szCs w:val="26"/>
          <w:rtl/>
        </w:rPr>
        <w:t>وهذا ما يتبناه الفصل: تحدد الخوارزمية (7.4) ترتيب أولويات المراجعة قبل وقوع أي تعارض، بدل تركه للحظة الفشل حين يكون الباحث أكثر عرضة للتحيز الدفاعي. لكن حل بوبر لا يكفي وحده، فيكمّله الفصل بالمراجعة الخارجية المستقلة التي وضع الفصل الثالث أسسها (3.9).</w:t>
      </w:r>
    </w:p>
    <w:p w14:paraId="49E505D9" w14:textId="77777777" w:rsidR="0001259F" w:rsidRPr="000B0344" w:rsidRDefault="0001259F" w:rsidP="0001259F">
      <w:pPr>
        <w:bidi/>
        <w:spacing w:after="55"/>
        <w:rPr>
          <w:rFonts w:ascii="Sakkal Majalla" w:hAnsi="Sakkal Majalla" w:cs="Sakkal Majalla"/>
          <w:sz w:val="26"/>
          <w:szCs w:val="26"/>
        </w:rPr>
      </w:pPr>
    </w:p>
    <w:p w14:paraId="721E379C" w14:textId="77777777" w:rsidR="0001259F" w:rsidRPr="000B0344" w:rsidRDefault="0001259F" w:rsidP="0001259F">
      <w:pPr>
        <w:pBdr>
          <w:bottom w:val="single" w:sz="6" w:space="0" w:color="D6E4F0"/>
        </w:pBdr>
        <w:bidi/>
        <w:spacing w:before="20" w:after="65"/>
        <w:rPr>
          <w:rFonts w:ascii="Sakkal Majalla" w:hAnsi="Sakkal Majalla" w:cs="Sakkal Majalla"/>
          <w:sz w:val="26"/>
          <w:szCs w:val="26"/>
        </w:rPr>
      </w:pPr>
    </w:p>
    <w:p w14:paraId="0C485D73" w14:textId="77777777" w:rsidR="0001259F" w:rsidRPr="000B0344" w:rsidRDefault="0001259F" w:rsidP="0001259F">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كيف يستلم هذا الفصل من الفصول السابقة</w:t>
      </w:r>
    </w:p>
    <w:p w14:paraId="4F35CF55" w14:textId="77777777" w:rsidR="0001259F" w:rsidRPr="000B0344" w:rsidRDefault="0001259F" w:rsidP="0001259F">
      <w:pPr>
        <w:bidi/>
        <w:spacing w:after="90"/>
        <w:rPr>
          <w:rFonts w:ascii="Sakkal Majalla" w:hAnsi="Sakkal Majalla" w:cs="Sakkal Majalla"/>
          <w:sz w:val="26"/>
          <w:szCs w:val="26"/>
        </w:rPr>
      </w:pPr>
      <w:r>
        <w:rPr>
          <w:rFonts w:ascii="Sakkal Majalla" w:hAnsi="Sakkal Majalla" w:cs="Sakkal Majalla"/>
          <w:color w:val="000000"/>
          <w:sz w:val="26"/>
          <w:szCs w:val="26"/>
          <w:rtl/>
        </w:rPr>
        <w:t>يجمع هذا الفصل ما سبقه في خوارزمية واحدة، ويستلم من كل فصل شيئًا محددًا:</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0"/>
        <w:gridCol w:w="1440"/>
        <w:gridCol w:w="3600"/>
      </w:tblGrid>
      <w:tr w:rsidR="0001259F" w:rsidRPr="000B0344" w14:paraId="2275006B" w14:textId="77777777" w:rsidTr="00201A65">
        <w:tc>
          <w:tcPr>
            <w:tcW w:w="3600" w:type="dxa"/>
            <w:shd w:val="clear" w:color="auto" w:fill="1F3864"/>
            <w:tcMar>
              <w:top w:w="66" w:type="dxa"/>
              <w:left w:w="88" w:type="dxa"/>
              <w:bottom w:w="66" w:type="dxa"/>
              <w:right w:w="88" w:type="dxa"/>
            </w:tcMar>
            <w:vAlign w:val="center"/>
          </w:tcPr>
          <w:p w14:paraId="5E5FBF74"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ما يستلمه هذا الفصل منها</w:t>
            </w:r>
          </w:p>
        </w:tc>
        <w:tc>
          <w:tcPr>
            <w:tcW w:w="1440" w:type="dxa"/>
            <w:shd w:val="clear" w:color="auto" w:fill="1F3864"/>
            <w:tcMar>
              <w:top w:w="66" w:type="dxa"/>
              <w:left w:w="88" w:type="dxa"/>
              <w:bottom w:w="66" w:type="dxa"/>
              <w:right w:w="88" w:type="dxa"/>
            </w:tcMar>
            <w:vAlign w:val="center"/>
          </w:tcPr>
          <w:p w14:paraId="1A409B3C"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الفصل المُعطِي</w:t>
            </w:r>
          </w:p>
        </w:tc>
        <w:tc>
          <w:tcPr>
            <w:tcW w:w="3600" w:type="dxa"/>
            <w:shd w:val="clear" w:color="auto" w:fill="1F3864"/>
            <w:tcMar>
              <w:top w:w="66" w:type="dxa"/>
              <w:left w:w="88" w:type="dxa"/>
              <w:bottom w:w="66" w:type="dxa"/>
              <w:right w:w="88" w:type="dxa"/>
            </w:tcMar>
            <w:vAlign w:val="center"/>
          </w:tcPr>
          <w:p w14:paraId="3B901B53"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كيف يُوظِّفه في الخوارزمية</w:t>
            </w:r>
          </w:p>
        </w:tc>
      </w:tr>
      <w:tr w:rsidR="0001259F" w:rsidRPr="000B0344" w14:paraId="4FAAD6E8" w14:textId="77777777" w:rsidTr="00201A65">
        <w:tc>
          <w:tcPr>
            <w:tcW w:w="3600" w:type="dxa"/>
            <w:shd w:val="clear" w:color="auto" w:fill="EBF5FB"/>
            <w:tcMar>
              <w:top w:w="66" w:type="dxa"/>
              <w:left w:w="88" w:type="dxa"/>
              <w:bottom w:w="66" w:type="dxa"/>
              <w:right w:w="88" w:type="dxa"/>
            </w:tcMar>
            <w:vAlign w:val="center"/>
          </w:tcPr>
          <w:p w14:paraId="7D9DC45C"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هرم المصادر الستة</w:t>
            </w:r>
          </w:p>
        </w:tc>
        <w:tc>
          <w:tcPr>
            <w:tcW w:w="1440" w:type="dxa"/>
            <w:shd w:val="clear" w:color="auto" w:fill="FFF2CC"/>
            <w:tcMar>
              <w:top w:w="66" w:type="dxa"/>
              <w:left w:w="88" w:type="dxa"/>
              <w:bottom w:w="66" w:type="dxa"/>
              <w:right w:w="88" w:type="dxa"/>
            </w:tcMar>
            <w:vAlign w:val="center"/>
          </w:tcPr>
          <w:p w14:paraId="2883062B"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b/>
                <w:bCs/>
                <w:color w:val="C49A00"/>
                <w:sz w:val="26"/>
                <w:szCs w:val="26"/>
                <w:rtl/>
              </w:rPr>
              <w:t>الفصل الرابع</w:t>
            </w:r>
          </w:p>
        </w:tc>
        <w:tc>
          <w:tcPr>
            <w:tcW w:w="3600" w:type="dxa"/>
            <w:shd w:val="clear" w:color="auto" w:fill="EBF5E0"/>
            <w:tcMar>
              <w:top w:w="66" w:type="dxa"/>
              <w:left w:w="88" w:type="dxa"/>
              <w:bottom w:w="66" w:type="dxa"/>
              <w:right w:w="88" w:type="dxa"/>
            </w:tcMar>
            <w:vAlign w:val="center"/>
          </w:tcPr>
          <w:p w14:paraId="45906621"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يغذّي الخطوة 3 (قوة الدلالة): اتفاق المدارس الخمس مؤشر على قوة الدلالة.</w:t>
            </w:r>
          </w:p>
        </w:tc>
      </w:tr>
      <w:tr w:rsidR="0001259F" w:rsidRPr="000B0344" w14:paraId="6A73A162" w14:textId="77777777" w:rsidTr="00201A65">
        <w:tc>
          <w:tcPr>
            <w:tcW w:w="3600" w:type="dxa"/>
            <w:shd w:val="clear" w:color="auto" w:fill="FFFFFF"/>
            <w:tcMar>
              <w:top w:w="66" w:type="dxa"/>
              <w:left w:w="88" w:type="dxa"/>
              <w:bottom w:w="66" w:type="dxa"/>
              <w:right w:w="88" w:type="dxa"/>
            </w:tcMar>
            <w:vAlign w:val="center"/>
          </w:tcPr>
          <w:p w14:paraId="680350BB"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lastRenderedPageBreak/>
              <w:t>سلم الاشتقاق السباعي وهامش عدم اليقين في كل مستوى</w:t>
            </w:r>
          </w:p>
        </w:tc>
        <w:tc>
          <w:tcPr>
            <w:tcW w:w="1440" w:type="dxa"/>
            <w:shd w:val="clear" w:color="auto" w:fill="FFFFFF"/>
            <w:tcMar>
              <w:top w:w="66" w:type="dxa"/>
              <w:left w:w="88" w:type="dxa"/>
              <w:bottom w:w="66" w:type="dxa"/>
              <w:right w:w="88" w:type="dxa"/>
            </w:tcMar>
            <w:vAlign w:val="center"/>
          </w:tcPr>
          <w:p w14:paraId="623CF697"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b/>
                <w:bCs/>
                <w:color w:val="C49A00"/>
                <w:sz w:val="26"/>
                <w:szCs w:val="26"/>
                <w:rtl/>
              </w:rPr>
              <w:t>الفصل الخامس</w:t>
            </w:r>
          </w:p>
        </w:tc>
        <w:tc>
          <w:tcPr>
            <w:tcW w:w="3600" w:type="dxa"/>
            <w:shd w:val="clear" w:color="auto" w:fill="FFFFFF"/>
            <w:tcMar>
              <w:top w:w="66" w:type="dxa"/>
              <w:left w:w="88" w:type="dxa"/>
              <w:bottom w:w="66" w:type="dxa"/>
              <w:right w:w="88" w:type="dxa"/>
            </w:tcMar>
            <w:vAlign w:val="center"/>
          </w:tcPr>
          <w:p w14:paraId="57CCE4D5"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يغذّي الخطوة 5 (الترجيح): المستوى الأعلى هامشًا في البطاقة هو الأضعف سندًا والمرشح للمراجعة.</w:t>
            </w:r>
          </w:p>
        </w:tc>
      </w:tr>
      <w:tr w:rsidR="0001259F" w:rsidRPr="000B0344" w14:paraId="60DB6060" w14:textId="77777777" w:rsidTr="00201A65">
        <w:tc>
          <w:tcPr>
            <w:tcW w:w="3600" w:type="dxa"/>
            <w:shd w:val="clear" w:color="auto" w:fill="EBF5FB"/>
            <w:tcMar>
              <w:top w:w="66" w:type="dxa"/>
              <w:left w:w="88" w:type="dxa"/>
              <w:bottom w:w="66" w:type="dxa"/>
              <w:right w:w="88" w:type="dxa"/>
            </w:tcMar>
            <w:vAlign w:val="center"/>
          </w:tcPr>
          <w:p w14:paraId="71031CEB"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بروتوكول القراءة الثماني</w:t>
            </w:r>
          </w:p>
        </w:tc>
        <w:tc>
          <w:tcPr>
            <w:tcW w:w="1440" w:type="dxa"/>
            <w:shd w:val="clear" w:color="auto" w:fill="FFF2CC"/>
            <w:tcMar>
              <w:top w:w="66" w:type="dxa"/>
              <w:left w:w="88" w:type="dxa"/>
              <w:bottom w:w="66" w:type="dxa"/>
              <w:right w:w="88" w:type="dxa"/>
            </w:tcMar>
            <w:vAlign w:val="center"/>
          </w:tcPr>
          <w:p w14:paraId="1F7947ED"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b/>
                <w:bCs/>
                <w:color w:val="C49A00"/>
                <w:sz w:val="26"/>
                <w:szCs w:val="26"/>
                <w:rtl/>
              </w:rPr>
              <w:t>الفصل السادس</w:t>
            </w:r>
          </w:p>
        </w:tc>
        <w:tc>
          <w:tcPr>
            <w:tcW w:w="3600" w:type="dxa"/>
            <w:shd w:val="clear" w:color="auto" w:fill="EBF5E0"/>
            <w:tcMar>
              <w:top w:w="66" w:type="dxa"/>
              <w:left w:w="88" w:type="dxa"/>
              <w:bottom w:w="66" w:type="dxa"/>
              <w:right w:w="88" w:type="dxa"/>
            </w:tcMar>
            <w:vAlign w:val="center"/>
          </w:tcPr>
          <w:p w14:paraId="0AC91FF3"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يوفّر ثمانية من مواضع الشبكة (ب1–ب8)، فقد يعود التعارض إلى خطأ في أي منها.</w:t>
            </w:r>
          </w:p>
        </w:tc>
      </w:tr>
      <w:tr w:rsidR="0001259F" w:rsidRPr="000B0344" w14:paraId="66D7BE6B" w14:textId="77777777" w:rsidTr="00201A65">
        <w:tc>
          <w:tcPr>
            <w:tcW w:w="3600" w:type="dxa"/>
            <w:shd w:val="clear" w:color="auto" w:fill="FFFFFF"/>
            <w:tcMar>
              <w:top w:w="66" w:type="dxa"/>
              <w:left w:w="88" w:type="dxa"/>
              <w:bottom w:w="66" w:type="dxa"/>
              <w:right w:w="88" w:type="dxa"/>
            </w:tcMar>
            <w:vAlign w:val="center"/>
          </w:tcPr>
          <w:p w14:paraId="5B0D3E6E"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الفرضية الصفرية والمحكّات الثلاثة</w:t>
            </w:r>
          </w:p>
        </w:tc>
        <w:tc>
          <w:tcPr>
            <w:tcW w:w="1440" w:type="dxa"/>
            <w:shd w:val="clear" w:color="auto" w:fill="FFFFFF"/>
            <w:tcMar>
              <w:top w:w="66" w:type="dxa"/>
              <w:left w:w="88" w:type="dxa"/>
              <w:bottom w:w="66" w:type="dxa"/>
              <w:right w:w="88" w:type="dxa"/>
            </w:tcMar>
            <w:vAlign w:val="center"/>
          </w:tcPr>
          <w:p w14:paraId="2620EFF5"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b/>
                <w:bCs/>
                <w:color w:val="C49A00"/>
                <w:sz w:val="26"/>
                <w:szCs w:val="26"/>
                <w:rtl/>
              </w:rPr>
              <w:t>الفصل الثالث</w:t>
            </w:r>
          </w:p>
        </w:tc>
        <w:tc>
          <w:tcPr>
            <w:tcW w:w="3600" w:type="dxa"/>
            <w:shd w:val="clear" w:color="auto" w:fill="FFFFFF"/>
            <w:tcMar>
              <w:top w:w="66" w:type="dxa"/>
              <w:left w:w="88" w:type="dxa"/>
              <w:bottom w:w="66" w:type="dxa"/>
              <w:right w:w="88" w:type="dxa"/>
            </w:tcMar>
            <w:vAlign w:val="center"/>
          </w:tcPr>
          <w:p w14:paraId="58A2565B"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يغذّي الخطوة 1 (التصميم): سلامة التصميم تُفحص بمعايير بروتوكول الاختبار في الفصل الثالث.</w:t>
            </w:r>
          </w:p>
        </w:tc>
      </w:tr>
      <w:tr w:rsidR="0001259F" w:rsidRPr="000B0344" w14:paraId="79EDF8D0" w14:textId="77777777" w:rsidTr="00201A65">
        <w:tc>
          <w:tcPr>
            <w:tcW w:w="3600" w:type="dxa"/>
            <w:shd w:val="clear" w:color="auto" w:fill="EBF5FB"/>
            <w:tcMar>
              <w:top w:w="66" w:type="dxa"/>
              <w:left w:w="88" w:type="dxa"/>
              <w:bottom w:w="66" w:type="dxa"/>
              <w:right w:w="88" w:type="dxa"/>
            </w:tcMar>
            <w:vAlign w:val="center"/>
          </w:tcPr>
          <w:p w14:paraId="7DB0F525"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ضابط التدهور: لا تعديل إلى ما لا نهاية</w:t>
            </w:r>
          </w:p>
        </w:tc>
        <w:tc>
          <w:tcPr>
            <w:tcW w:w="1440" w:type="dxa"/>
            <w:shd w:val="clear" w:color="auto" w:fill="FFF2CC"/>
            <w:tcMar>
              <w:top w:w="66" w:type="dxa"/>
              <w:left w:w="88" w:type="dxa"/>
              <w:bottom w:w="66" w:type="dxa"/>
              <w:right w:w="88" w:type="dxa"/>
            </w:tcMar>
            <w:vAlign w:val="center"/>
          </w:tcPr>
          <w:p w14:paraId="08B98A53"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b/>
                <w:bCs/>
                <w:color w:val="C49A00"/>
                <w:sz w:val="26"/>
                <w:szCs w:val="26"/>
                <w:rtl/>
              </w:rPr>
              <w:t>الفصل الثالث</w:t>
            </w:r>
          </w:p>
        </w:tc>
        <w:tc>
          <w:tcPr>
            <w:tcW w:w="3600" w:type="dxa"/>
            <w:shd w:val="clear" w:color="auto" w:fill="EBF5E0"/>
            <w:tcMar>
              <w:top w:w="66" w:type="dxa"/>
              <w:left w:w="88" w:type="dxa"/>
              <w:bottom w:w="66" w:type="dxa"/>
              <w:right w:w="88" w:type="dxa"/>
            </w:tcMar>
            <w:vAlign w:val="center"/>
          </w:tcPr>
          <w:p w14:paraId="50FC4B9F"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يغذّي الخطوة 6: الفصل الثالث قرّر المبدأ، وهذا الفصل يحدد الرقم (مراجعتان).</w:t>
            </w:r>
          </w:p>
        </w:tc>
      </w:tr>
    </w:tbl>
    <w:p w14:paraId="396F2C8A" w14:textId="77777777" w:rsidR="0001259F" w:rsidRPr="000B0344" w:rsidRDefault="0001259F" w:rsidP="0001259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فالفصل السابع نقطة تلتقي فيها الفصول السابقة، وكل خطوة في خوارزميته تعتمد على ناتج فصل منها.</w:t>
      </w:r>
    </w:p>
    <w:p w14:paraId="790C700A" w14:textId="77777777" w:rsidR="0001259F" w:rsidRPr="000B0344" w:rsidRDefault="0001259F" w:rsidP="0001259F">
      <w:pPr>
        <w:bidi/>
        <w:spacing w:after="55"/>
        <w:rPr>
          <w:rFonts w:ascii="Sakkal Majalla" w:hAnsi="Sakkal Majalla" w:cs="Sakkal Majalla"/>
          <w:sz w:val="26"/>
          <w:szCs w:val="26"/>
        </w:rPr>
      </w:pPr>
    </w:p>
    <w:p w14:paraId="6D331B87" w14:textId="77777777" w:rsidR="0001259F" w:rsidRPr="000B0344" w:rsidRDefault="0001259F" w:rsidP="0001259F">
      <w:pPr>
        <w:pBdr>
          <w:bottom w:val="single" w:sz="6" w:space="0" w:color="D6E4F0"/>
        </w:pBdr>
        <w:bidi/>
        <w:spacing w:before="20" w:after="65"/>
        <w:rPr>
          <w:rFonts w:ascii="Sakkal Majalla" w:hAnsi="Sakkal Majalla" w:cs="Sakkal Majalla"/>
          <w:sz w:val="26"/>
          <w:szCs w:val="26"/>
        </w:rPr>
      </w:pPr>
    </w:p>
    <w:p w14:paraId="5CB3F976" w14:textId="77777777" w:rsidR="0001259F" w:rsidRPr="000B0344" w:rsidRDefault="0001259F" w:rsidP="0001259F">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7.2  التأصيل الأصولي: تعارض الأدلة عند الشافعي والزركشي</w:t>
      </w:r>
      <w:r>
        <w:fldChar w:fldCharType="begin"/>
      </w:r>
      <w:r>
        <w:instrText xml:space="preserve"> TC "7.2  التأصيل الأصولي: تعارض الأدلة عند الشافعي والزركشي" \l 2 </w:instrText>
      </w:r>
      <w:r>
        <w:fldChar w:fldCharType="end"/>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01259F" w:rsidRPr="000B0344" w14:paraId="6D2853B3" w14:textId="77777777" w:rsidTr="00201A65">
        <w:tc>
          <w:tcPr>
            <w:tcW w:w="8640" w:type="dxa"/>
            <w:shd w:val="clear" w:color="auto" w:fill="375623"/>
            <w:tcMar>
              <w:top w:w="66" w:type="dxa"/>
              <w:left w:w="88" w:type="dxa"/>
              <w:bottom w:w="66" w:type="dxa"/>
              <w:right w:w="88" w:type="dxa"/>
            </w:tcMar>
            <w:vAlign w:val="center"/>
          </w:tcPr>
          <w:p w14:paraId="7F760199"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بين تعارض الأدلة وتعارض النموذج والتجربة</w:t>
            </w:r>
          </w:p>
        </w:tc>
      </w:tr>
      <w:tr w:rsidR="0001259F" w:rsidRPr="000B0344" w14:paraId="4565A27F" w14:textId="77777777" w:rsidTr="00201A65">
        <w:tc>
          <w:tcPr>
            <w:tcW w:w="8640" w:type="dxa"/>
            <w:shd w:val="clear" w:color="auto" w:fill="EBF5E0"/>
            <w:tcMar>
              <w:top w:w="66" w:type="dxa"/>
              <w:left w:w="88" w:type="dxa"/>
              <w:bottom w:w="66" w:type="dxa"/>
              <w:right w:w="88" w:type="dxa"/>
            </w:tcMar>
            <w:vAlign w:val="center"/>
          </w:tcPr>
          <w:p w14:paraId="3F1FE374"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واجه علماء الأصول سؤالًا قريبًا من سؤال دوهيم قبله بقرون: إذا بدا تعارض بين دليلين صحيحين، فبأيهما نأخذ؟ وما ترتيب الإجراءات؟ وكيف نميّز التعارض الحقيقي من الظاهر؟ وقد عرض الزركشي (ت.794هـ) ترتيبًا إجرائيًا لذلك قبل بوبر بأكثر من خمسة قرون. لكن التعارض عند الأصوليين بين دليلين شرعيين، وهنا بين نموذج بشري ونتيجة تجريبية. فالاستفادة من علمهم امتداد مشروع لمنهج، لا نقل لمسألة واحدة بعينها.</w:t>
            </w:r>
          </w:p>
        </w:tc>
      </w:tr>
    </w:tbl>
    <w:p w14:paraId="6717B54E" w14:textId="77777777" w:rsidR="0001259F" w:rsidRPr="000B0344" w:rsidRDefault="0001259F" w:rsidP="0001259F">
      <w:pPr>
        <w:bidi/>
        <w:spacing w:after="55"/>
        <w:rPr>
          <w:rFonts w:ascii="Sakkal Majalla" w:hAnsi="Sakkal Majalla" w:cs="Sakkal Majalla"/>
          <w:sz w:val="26"/>
          <w:szCs w:val="26"/>
        </w:rPr>
      </w:pPr>
    </w:p>
    <w:p w14:paraId="13936301" w14:textId="77777777" w:rsidR="0001259F" w:rsidRPr="000B0344" w:rsidRDefault="0001259F" w:rsidP="0001259F">
      <w:pPr>
        <w:bidi/>
        <w:spacing w:before="70" w:after="38"/>
        <w:rPr>
          <w:rFonts w:ascii="Sakkal Majalla" w:hAnsi="Sakkal Majalla" w:cs="Sakkal Majalla"/>
          <w:sz w:val="26"/>
          <w:szCs w:val="26"/>
        </w:rPr>
      </w:pPr>
      <w:r>
        <w:rPr>
          <w:rFonts w:ascii="Sakkal Majalla" w:hAnsi="Sakkal Majalla" w:cs="Sakkal Majalla"/>
          <w:b/>
          <w:bCs/>
          <w:color w:val="156082"/>
          <w:sz w:val="26"/>
          <w:szCs w:val="26"/>
          <w:rtl/>
        </w:rPr>
        <w:t>الشافعي في «الرسالة»: التعارض الحقيقي منتفٍ</w:t>
      </w:r>
    </w:p>
    <w:p w14:paraId="1849E5E6" w14:textId="77777777" w:rsidR="0001259F" w:rsidRPr="000B0344" w:rsidRDefault="0001259F" w:rsidP="0001259F">
      <w:pPr>
        <w:bidi/>
        <w:spacing w:after="90"/>
        <w:rPr>
          <w:rFonts w:ascii="Sakkal Majalla" w:hAnsi="Sakkal Majalla" w:cs="Sakkal Majalla"/>
          <w:sz w:val="26"/>
          <w:szCs w:val="26"/>
        </w:rPr>
      </w:pPr>
      <w:r>
        <w:rPr>
          <w:rFonts w:ascii="Sakkal Majalla" w:hAnsi="Sakkal Majalla" w:cs="Sakkal Majalla"/>
          <w:color w:val="000000"/>
          <w:sz w:val="26"/>
          <w:szCs w:val="26"/>
          <w:rtl/>
        </w:rPr>
        <w:t>يقرّر الإمام الشافعي في «الرسالة» أن ما صحّ من الأدلة لا يتعارض تعارضًا حقيقيًا، وأن ما يبدو اختلافًا يُجمع بين طرفيه، أو يُعرف فيه الناسخ من المنسوخ، أو يُرجَّح أحدهما. وموقف هذا الكتاب قريب منه في مجاله: الله خالق الواقع ومنزّل الوحي، فلا تعارض حقيقيًا بينهما، وما يظهر من تعارض فمردّه إلى خطأ في الاشتقاق البشري. وأقرب من ذلك إلى موضوع هذا الفصل قاعدة ابن تيمية في «درء تعارض العقل والنقل»: أن صحيح المنقول لا يعارض صريح المعقول.</w:t>
      </w:r>
    </w:p>
    <w:p w14:paraId="6605556F" w14:textId="77777777" w:rsidR="0001259F" w:rsidRPr="000B0344" w:rsidRDefault="0001259F" w:rsidP="0001259F">
      <w:pPr>
        <w:bidi/>
        <w:spacing w:after="65"/>
        <w:ind w:right="260"/>
        <w:rPr>
          <w:rFonts w:ascii="Sakkal Majalla" w:hAnsi="Sakkal Majalla" w:cs="Sakkal Majalla"/>
          <w:sz w:val="26"/>
          <w:szCs w:val="26"/>
        </w:rPr>
      </w:pPr>
      <w:r>
        <w:rPr>
          <w:rFonts w:ascii="Sakkal Majalla" w:hAnsi="Sakkal Majalla" w:cs="Sakkal Majalla"/>
          <w:sz w:val="26"/>
          <w:szCs w:val="26"/>
        </w:rPr>
        <w:t xml:space="preserve">    </w:t>
      </w:r>
      <w:r>
        <w:rPr>
          <w:rFonts w:ascii="Sakkal Majalla" w:hAnsi="Sakkal Majalla" w:cs="Sakkal Majalla"/>
          <w:i/>
          <w:iCs/>
          <w:color w:val="595959"/>
          <w:sz w:val="26"/>
          <w:szCs w:val="26"/>
          <w:rtl/>
        </w:rPr>
        <w:t>الشافعي، محمد بن إدريس (ت.204هـ). الرسالة. تحقيق أحمد شاكر، مكتبة الحلبي. باب «اختلاف الحديث». | ابن تيمية، أحمد بن عبد الحليم (ت.728هـ). درء تعارض العقل والنقل.</w:t>
      </w:r>
    </w:p>
    <w:p w14:paraId="75AB7BF5" w14:textId="77777777" w:rsidR="0001259F" w:rsidRPr="000B0344" w:rsidRDefault="0001259F" w:rsidP="0001259F">
      <w:pPr>
        <w:bidi/>
        <w:spacing w:before="70" w:after="38"/>
        <w:rPr>
          <w:rFonts w:ascii="Sakkal Majalla" w:hAnsi="Sakkal Majalla" w:cs="Sakkal Majalla"/>
          <w:sz w:val="26"/>
          <w:szCs w:val="26"/>
        </w:rPr>
      </w:pPr>
      <w:r>
        <w:rPr>
          <w:rFonts w:ascii="Sakkal Majalla" w:hAnsi="Sakkal Majalla" w:cs="Sakkal Majalla"/>
          <w:b/>
          <w:bCs/>
          <w:color w:val="156082"/>
          <w:sz w:val="26"/>
          <w:szCs w:val="26"/>
          <w:rtl/>
        </w:rPr>
        <w:t>الزركشي في «البحر المحيط»: أربع مراتب</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
        <w:gridCol w:w="1440"/>
        <w:gridCol w:w="2880"/>
        <w:gridCol w:w="3960"/>
      </w:tblGrid>
      <w:tr w:rsidR="0001259F" w:rsidRPr="000B0344" w14:paraId="6171C7A3" w14:textId="77777777" w:rsidTr="00201A65">
        <w:tc>
          <w:tcPr>
            <w:tcW w:w="360" w:type="dxa"/>
            <w:shd w:val="clear" w:color="auto" w:fill="1F3864"/>
            <w:tcMar>
              <w:top w:w="66" w:type="dxa"/>
              <w:left w:w="88" w:type="dxa"/>
              <w:bottom w:w="66" w:type="dxa"/>
              <w:right w:w="88" w:type="dxa"/>
            </w:tcMar>
            <w:vAlign w:val="center"/>
          </w:tcPr>
          <w:p w14:paraId="4EBF50C7"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w:t>
            </w:r>
          </w:p>
        </w:tc>
        <w:tc>
          <w:tcPr>
            <w:tcW w:w="1440" w:type="dxa"/>
            <w:shd w:val="clear" w:color="auto" w:fill="1F3864"/>
            <w:tcMar>
              <w:top w:w="66" w:type="dxa"/>
              <w:left w:w="88" w:type="dxa"/>
              <w:bottom w:w="66" w:type="dxa"/>
              <w:right w:w="88" w:type="dxa"/>
            </w:tcMar>
            <w:vAlign w:val="center"/>
          </w:tcPr>
          <w:p w14:paraId="1C8AB5FE"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المرتبة</w:t>
            </w:r>
          </w:p>
        </w:tc>
        <w:tc>
          <w:tcPr>
            <w:tcW w:w="2880" w:type="dxa"/>
            <w:shd w:val="clear" w:color="auto" w:fill="1F3864"/>
            <w:tcMar>
              <w:top w:w="66" w:type="dxa"/>
              <w:left w:w="88" w:type="dxa"/>
              <w:bottom w:w="66" w:type="dxa"/>
              <w:right w:w="88" w:type="dxa"/>
            </w:tcMar>
            <w:vAlign w:val="center"/>
          </w:tcPr>
          <w:p w14:paraId="107480A2"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الوصف الأصولي</w:t>
            </w:r>
          </w:p>
        </w:tc>
        <w:tc>
          <w:tcPr>
            <w:tcW w:w="3960" w:type="dxa"/>
            <w:shd w:val="clear" w:color="auto" w:fill="1F3864"/>
            <w:tcMar>
              <w:top w:w="66" w:type="dxa"/>
              <w:left w:w="88" w:type="dxa"/>
              <w:bottom w:w="66" w:type="dxa"/>
              <w:right w:w="88" w:type="dxa"/>
            </w:tcMar>
            <w:vAlign w:val="center"/>
          </w:tcPr>
          <w:p w14:paraId="60777288"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التكييف لهذا الفصل</w:t>
            </w:r>
          </w:p>
        </w:tc>
      </w:tr>
      <w:tr w:rsidR="0001259F" w:rsidRPr="000B0344" w14:paraId="281B0A42" w14:textId="77777777" w:rsidTr="00201A65">
        <w:tc>
          <w:tcPr>
            <w:tcW w:w="360" w:type="dxa"/>
            <w:shd w:val="clear" w:color="auto" w:fill="375623"/>
            <w:tcMar>
              <w:top w:w="66" w:type="dxa"/>
              <w:left w:w="88" w:type="dxa"/>
              <w:bottom w:w="66" w:type="dxa"/>
              <w:right w:w="88" w:type="dxa"/>
            </w:tcMar>
            <w:vAlign w:val="center"/>
          </w:tcPr>
          <w:p w14:paraId="65049832"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lastRenderedPageBreak/>
              <w:t>1</w:t>
            </w:r>
          </w:p>
        </w:tc>
        <w:tc>
          <w:tcPr>
            <w:tcW w:w="1440" w:type="dxa"/>
            <w:shd w:val="clear" w:color="auto" w:fill="F8F8F8"/>
            <w:tcMar>
              <w:top w:w="66" w:type="dxa"/>
              <w:left w:w="88" w:type="dxa"/>
              <w:bottom w:w="66" w:type="dxa"/>
              <w:right w:w="88" w:type="dxa"/>
            </w:tcMar>
            <w:vAlign w:val="center"/>
          </w:tcPr>
          <w:p w14:paraId="7C4FAA26"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الجمع (التوفيق)</w:t>
            </w:r>
          </w:p>
        </w:tc>
        <w:tc>
          <w:tcPr>
            <w:tcW w:w="2880" w:type="dxa"/>
            <w:shd w:val="clear" w:color="auto" w:fill="EBF5FB"/>
            <w:tcMar>
              <w:top w:w="66" w:type="dxa"/>
              <w:left w:w="88" w:type="dxa"/>
              <w:bottom w:w="66" w:type="dxa"/>
              <w:right w:w="88" w:type="dxa"/>
            </w:tcMar>
            <w:vAlign w:val="center"/>
          </w:tcPr>
          <w:p w14:paraId="173F7AE7"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حمل كل دليل على حال مختلفة فلا يبقى تعارض، وهو المقدَّم عند الجمهور.</w:t>
            </w:r>
          </w:p>
        </w:tc>
        <w:tc>
          <w:tcPr>
            <w:tcW w:w="3960" w:type="dxa"/>
            <w:shd w:val="clear" w:color="auto" w:fill="EBF5E0"/>
            <w:tcMar>
              <w:top w:w="66" w:type="dxa"/>
              <w:left w:w="88" w:type="dxa"/>
              <w:bottom w:w="66" w:type="dxa"/>
              <w:right w:w="88" w:type="dxa"/>
            </w:tcMar>
            <w:vAlign w:val="center"/>
          </w:tcPr>
          <w:p w14:paraId="795AB692"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تقييد نطاق النموذج بدل رفضه، حين يثبت أن الفشل سياقي لا عام (التطبيق الثاني في 7.5).</w:t>
            </w:r>
          </w:p>
        </w:tc>
      </w:tr>
      <w:tr w:rsidR="0001259F" w:rsidRPr="000B0344" w14:paraId="2BE9E364" w14:textId="77777777" w:rsidTr="00201A65">
        <w:tc>
          <w:tcPr>
            <w:tcW w:w="360" w:type="dxa"/>
            <w:shd w:val="clear" w:color="auto" w:fill="FFFFFF"/>
            <w:tcMar>
              <w:top w:w="66" w:type="dxa"/>
              <w:left w:w="88" w:type="dxa"/>
              <w:bottom w:w="66" w:type="dxa"/>
              <w:right w:w="88" w:type="dxa"/>
            </w:tcMar>
            <w:vAlign w:val="center"/>
          </w:tcPr>
          <w:p w14:paraId="30654C56"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2</w:t>
            </w:r>
          </w:p>
        </w:tc>
        <w:tc>
          <w:tcPr>
            <w:tcW w:w="1440" w:type="dxa"/>
            <w:shd w:val="clear" w:color="auto" w:fill="FFFFFF"/>
            <w:tcMar>
              <w:top w:w="66" w:type="dxa"/>
              <w:left w:w="88" w:type="dxa"/>
              <w:bottom w:w="66" w:type="dxa"/>
              <w:right w:w="88" w:type="dxa"/>
            </w:tcMar>
            <w:vAlign w:val="center"/>
          </w:tcPr>
          <w:p w14:paraId="392E4839"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النسخ</w:t>
            </w:r>
          </w:p>
        </w:tc>
        <w:tc>
          <w:tcPr>
            <w:tcW w:w="2880" w:type="dxa"/>
            <w:shd w:val="clear" w:color="auto" w:fill="FFFFFF"/>
            <w:tcMar>
              <w:top w:w="66" w:type="dxa"/>
              <w:left w:w="88" w:type="dxa"/>
              <w:bottom w:w="66" w:type="dxa"/>
              <w:right w:w="88" w:type="dxa"/>
            </w:tcMar>
            <w:vAlign w:val="center"/>
          </w:tcPr>
          <w:p w14:paraId="3F958966"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إذا تعذّر الجمع: هل أحد الدليلين متأخر ناسخ للآخر؟</w:t>
            </w:r>
          </w:p>
        </w:tc>
        <w:tc>
          <w:tcPr>
            <w:tcW w:w="3960" w:type="dxa"/>
            <w:shd w:val="clear" w:color="auto" w:fill="FFFFFF"/>
            <w:tcMar>
              <w:top w:w="66" w:type="dxa"/>
              <w:left w:w="88" w:type="dxa"/>
              <w:bottom w:w="66" w:type="dxa"/>
              <w:right w:w="88" w:type="dxa"/>
            </w:tcMar>
            <w:vAlign w:val="center"/>
          </w:tcPr>
          <w:p w14:paraId="66C4EDF6"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لا ينطبق هنا، لأن النص القرآني ثابت؛ وأقرب ما يقابله تحديث فهمنا نحن.</w:t>
            </w:r>
          </w:p>
        </w:tc>
      </w:tr>
      <w:tr w:rsidR="0001259F" w:rsidRPr="000B0344" w14:paraId="19018A1F" w14:textId="77777777" w:rsidTr="00201A65">
        <w:tc>
          <w:tcPr>
            <w:tcW w:w="360" w:type="dxa"/>
            <w:shd w:val="clear" w:color="auto" w:fill="EBF5FB"/>
            <w:tcMar>
              <w:top w:w="66" w:type="dxa"/>
              <w:left w:w="88" w:type="dxa"/>
              <w:bottom w:w="66" w:type="dxa"/>
              <w:right w:w="88" w:type="dxa"/>
            </w:tcMar>
            <w:vAlign w:val="center"/>
          </w:tcPr>
          <w:p w14:paraId="46C531D1"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3</w:t>
            </w:r>
          </w:p>
        </w:tc>
        <w:tc>
          <w:tcPr>
            <w:tcW w:w="1440" w:type="dxa"/>
            <w:shd w:val="clear" w:color="auto" w:fill="F8F8F8"/>
            <w:tcMar>
              <w:top w:w="66" w:type="dxa"/>
              <w:left w:w="88" w:type="dxa"/>
              <w:bottom w:w="66" w:type="dxa"/>
              <w:right w:w="88" w:type="dxa"/>
            </w:tcMar>
            <w:vAlign w:val="center"/>
          </w:tcPr>
          <w:p w14:paraId="16150B80"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الترجيح</w:t>
            </w:r>
          </w:p>
        </w:tc>
        <w:tc>
          <w:tcPr>
            <w:tcW w:w="2880" w:type="dxa"/>
            <w:shd w:val="clear" w:color="auto" w:fill="EBF5FB"/>
            <w:tcMar>
              <w:top w:w="66" w:type="dxa"/>
              <w:left w:w="88" w:type="dxa"/>
              <w:bottom w:w="66" w:type="dxa"/>
              <w:right w:w="88" w:type="dxa"/>
            </w:tcMar>
            <w:vAlign w:val="center"/>
          </w:tcPr>
          <w:p w14:paraId="4066E88B"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إذا تعذّر الجمع والنسخ: يُقدَّم الأقوى سندًا ودلالة، وهو محور هذا الفصل.</w:t>
            </w:r>
          </w:p>
        </w:tc>
        <w:tc>
          <w:tcPr>
            <w:tcW w:w="3960" w:type="dxa"/>
            <w:shd w:val="clear" w:color="auto" w:fill="EBF5E0"/>
            <w:tcMar>
              <w:top w:w="66" w:type="dxa"/>
              <w:left w:w="88" w:type="dxa"/>
              <w:bottom w:w="66" w:type="dxa"/>
              <w:right w:w="88" w:type="dxa"/>
            </w:tcMar>
            <w:vAlign w:val="center"/>
          </w:tcPr>
          <w:p w14:paraId="46F3FB6E"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تقديم المستوى الأضعف سندًا في سلسلة الاشتقاق للمراجعة (7.4).</w:t>
            </w:r>
          </w:p>
        </w:tc>
      </w:tr>
      <w:tr w:rsidR="0001259F" w:rsidRPr="000B0344" w14:paraId="05FD014D" w14:textId="77777777" w:rsidTr="00201A65">
        <w:tc>
          <w:tcPr>
            <w:tcW w:w="360" w:type="dxa"/>
            <w:shd w:val="clear" w:color="auto" w:fill="FFFFFF"/>
            <w:tcMar>
              <w:top w:w="66" w:type="dxa"/>
              <w:left w:w="88" w:type="dxa"/>
              <w:bottom w:w="66" w:type="dxa"/>
              <w:right w:w="88" w:type="dxa"/>
            </w:tcMar>
            <w:vAlign w:val="center"/>
          </w:tcPr>
          <w:p w14:paraId="6B1C94F6"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4</w:t>
            </w:r>
          </w:p>
        </w:tc>
        <w:tc>
          <w:tcPr>
            <w:tcW w:w="1440" w:type="dxa"/>
            <w:shd w:val="clear" w:color="auto" w:fill="FFFFFF"/>
            <w:tcMar>
              <w:top w:w="66" w:type="dxa"/>
              <w:left w:w="88" w:type="dxa"/>
              <w:bottom w:w="66" w:type="dxa"/>
              <w:right w:w="88" w:type="dxa"/>
            </w:tcMar>
            <w:vAlign w:val="center"/>
          </w:tcPr>
          <w:p w14:paraId="428B8911"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التوقف</w:t>
            </w:r>
          </w:p>
        </w:tc>
        <w:tc>
          <w:tcPr>
            <w:tcW w:w="2880" w:type="dxa"/>
            <w:shd w:val="clear" w:color="auto" w:fill="FFFFFF"/>
            <w:tcMar>
              <w:top w:w="66" w:type="dxa"/>
              <w:left w:w="88" w:type="dxa"/>
              <w:bottom w:w="66" w:type="dxa"/>
              <w:right w:w="88" w:type="dxa"/>
            </w:tcMar>
            <w:vAlign w:val="center"/>
          </w:tcPr>
          <w:p w14:paraId="7E1639FF"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إذا تعذّر ذلك كله: يُتوقف حتى يظهر مرجِّح.</w:t>
            </w:r>
          </w:p>
        </w:tc>
        <w:tc>
          <w:tcPr>
            <w:tcW w:w="3960" w:type="dxa"/>
            <w:shd w:val="clear" w:color="auto" w:fill="FFFFFF"/>
            <w:tcMar>
              <w:top w:w="66" w:type="dxa"/>
              <w:left w:w="88" w:type="dxa"/>
              <w:bottom w:w="66" w:type="dxa"/>
              <w:right w:w="88" w:type="dxa"/>
            </w:tcMar>
            <w:vAlign w:val="center"/>
          </w:tcPr>
          <w:p w14:paraId="35BBF043"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تعليق الحكم حين يتعذر تحديد موضع الخطأ بثقة كافية.</w:t>
            </w:r>
          </w:p>
        </w:tc>
      </w:tr>
    </w:tbl>
    <w:p w14:paraId="56279AF9" w14:textId="77777777" w:rsidR="0001259F" w:rsidRPr="000B0344" w:rsidRDefault="0001259F" w:rsidP="0001259F">
      <w:pPr>
        <w:bidi/>
        <w:spacing w:after="65"/>
        <w:ind w:right="260"/>
        <w:rPr>
          <w:rFonts w:ascii="Sakkal Majalla" w:hAnsi="Sakkal Majalla" w:cs="Sakkal Majalla"/>
          <w:sz w:val="26"/>
          <w:szCs w:val="26"/>
        </w:rPr>
      </w:pPr>
      <w:r w:rsidRPr="000B0344">
        <w:rPr>
          <w:rFonts w:ascii="Sakkal Majalla" w:hAnsi="Sakkal Majalla" w:cs="Sakkal Majalla"/>
          <w:sz w:val="26"/>
          <w:szCs w:val="26"/>
        </w:rPr>
        <w:t xml:space="preserve">    </w:t>
      </w:r>
      <w:r w:rsidRPr="000B0344">
        <w:rPr>
          <w:rFonts w:ascii="Sakkal Majalla" w:hAnsi="Sakkal Majalla" w:cs="Sakkal Majalla"/>
          <w:i/>
          <w:iCs/>
          <w:color w:val="595959"/>
          <w:sz w:val="26"/>
          <w:szCs w:val="26"/>
          <w:rtl/>
        </w:rPr>
        <w:t>الزركشي، بدر الدين (ت.794هـ). البحر المحيط في أصول الفقه. الجزء السادس، كتاب التعارض والترجيح.</w:t>
      </w:r>
    </w:p>
    <w:p w14:paraId="48711E8B" w14:textId="77777777" w:rsidR="0001259F" w:rsidRPr="000B0344" w:rsidRDefault="0001259F" w:rsidP="0001259F">
      <w:pPr>
        <w:bidi/>
        <w:spacing w:after="90"/>
        <w:rPr>
          <w:rFonts w:ascii="Sakkal Majalla" w:hAnsi="Sakkal Majalla" w:cs="Sakkal Majalla"/>
          <w:sz w:val="26"/>
          <w:szCs w:val="26"/>
        </w:rPr>
      </w:pPr>
      <w:r>
        <w:rPr>
          <w:rFonts w:ascii="Sakkal Majalla" w:hAnsi="Sakkal Majalla" w:cs="Sakkal Majalla"/>
          <w:color w:val="000000"/>
          <w:sz w:val="26"/>
          <w:szCs w:val="26"/>
          <w:rtl/>
        </w:rPr>
        <w:t>وهذا ترتيب الجمهور كما يعرضه الزركشي، لا ترتيب ابتكره. وللحنفية ترتيب آخر يقدّم النسخ ثم الترجيح ثم الجمع. واخترت ترتيب الجمهور لأن تقديم الجمع يناسب غاية الفصل: ألا يُرفض نموذج قبل فحص إمكان تقييده. ولأن النسخ لا ينطبق هنا، تعمل الخوارزمية بثلاث مراتب: الجمع، ثم الترجيح، ثم التوقف.</w:t>
      </w:r>
    </w:p>
    <w:p w14:paraId="36AD9D67" w14:textId="77777777" w:rsidR="0001259F" w:rsidRPr="000B0344" w:rsidRDefault="0001259F" w:rsidP="0001259F">
      <w:pPr>
        <w:bidi/>
        <w:spacing w:after="55"/>
        <w:rPr>
          <w:rFonts w:ascii="Sakkal Majalla" w:hAnsi="Sakkal Majalla" w:cs="Sakkal Majalla"/>
          <w:sz w:val="26"/>
          <w:szCs w:val="26"/>
        </w:rPr>
      </w:pPr>
    </w:p>
    <w:p w14:paraId="3D7C4944" w14:textId="77777777" w:rsidR="0001259F" w:rsidRPr="000B0344" w:rsidRDefault="0001259F" w:rsidP="0001259F">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القطعي والظني قبل الجمع والترجيح</w:t>
      </w:r>
    </w:p>
    <w:p w14:paraId="64138F2A" w14:textId="77777777" w:rsidR="0001259F" w:rsidRPr="000B0344" w:rsidRDefault="0001259F" w:rsidP="0001259F">
      <w:pPr>
        <w:bidi/>
        <w:spacing w:after="90"/>
        <w:rPr>
          <w:rFonts w:ascii="Sakkal Majalla" w:hAnsi="Sakkal Majalla" w:cs="Sakkal Majalla"/>
          <w:sz w:val="26"/>
          <w:szCs w:val="26"/>
        </w:rPr>
      </w:pPr>
      <w:r>
        <w:rPr>
          <w:rFonts w:ascii="Sakkal Majalla" w:hAnsi="Sakkal Majalla" w:cs="Sakkal Majalla"/>
          <w:color w:val="000000"/>
          <w:sz w:val="26"/>
          <w:szCs w:val="26"/>
          <w:rtl/>
        </w:rPr>
        <w:t>ويقرّر الأصوليون، ومنهم ابن قيم الجوزية في «إعلام الموقعين»، أن الدليل القطعي ثبوتًا ودلالةً لا يعارضه ظني مهما بدا قويًا. فقبل الجمع أو الترجيح يُسأل: ما درجة كل طرف من طرفي التعارض؟</w:t>
      </w:r>
    </w:p>
    <w:p w14:paraId="5D6839D0" w14:textId="77777777" w:rsidR="0001259F" w:rsidRPr="000B0344" w:rsidRDefault="0001259F" w:rsidP="0001259F">
      <w:pPr>
        <w:bidi/>
        <w:spacing w:after="65"/>
        <w:ind w:right="260"/>
        <w:rPr>
          <w:rFonts w:ascii="Sakkal Majalla" w:hAnsi="Sakkal Majalla" w:cs="Sakkal Majalla"/>
          <w:sz w:val="26"/>
          <w:szCs w:val="26"/>
        </w:rPr>
      </w:pPr>
      <w:r>
        <w:rPr>
          <w:rFonts w:ascii="Sakkal Majalla" w:hAnsi="Sakkal Majalla" w:cs="Sakkal Majalla"/>
          <w:sz w:val="26"/>
          <w:szCs w:val="26"/>
        </w:rPr>
        <w:t xml:space="preserve">    </w:t>
      </w:r>
      <w:r>
        <w:rPr>
          <w:rFonts w:ascii="Sakkal Majalla" w:hAnsi="Sakkal Majalla" w:cs="Sakkal Majalla"/>
          <w:i/>
          <w:iCs/>
          <w:color w:val="595959"/>
          <w:sz w:val="26"/>
          <w:szCs w:val="26"/>
          <w:rtl/>
        </w:rPr>
        <w:t>ابن قيم الجوزية، محمد بن أبي بكر (ت.751هـ). إعلام الموقعين عن رب العالمين.</w:t>
      </w:r>
    </w:p>
    <w:p w14:paraId="027ECE90" w14:textId="77777777" w:rsidR="0001259F" w:rsidRPr="000B0344" w:rsidRDefault="0001259F" w:rsidP="0001259F">
      <w:pPr>
        <w:bidi/>
        <w:spacing w:after="90"/>
        <w:rPr>
          <w:rFonts w:ascii="Sakkal Majalla" w:hAnsi="Sakkal Majalla" w:cs="Sakkal Majalla"/>
          <w:sz w:val="26"/>
          <w:szCs w:val="26"/>
        </w:rPr>
      </w:pPr>
      <w:r>
        <w:rPr>
          <w:rFonts w:ascii="Sakkal Majalla" w:hAnsi="Sakkal Majalla" w:cs="Sakkal Majalla"/>
          <w:color w:val="000000"/>
          <w:sz w:val="26"/>
          <w:szCs w:val="26"/>
          <w:rtl/>
        </w:rPr>
        <w:t>وتطبيقه هنا يحتاج إلى حذر. فالنتيجة التجريبية ظنية دائمًا. أما الدلالة القرآنية كما قرأناها فلا أسمّيها «قطعية» لمجرد اتفاق المدارس الخمس، لأن القطعية عند الأصوليين أكثر من اتفاق خمسة مفسرين اختارهم الكتاب. وإنما أعامل الاتفاق مؤشرًا على قوة الدلالة، وأربطه بهامش عدم اليقين في الفصل الخامس: فالدلالة التي هامشها «منخفض جدًا» (آية محكمة، واتفاق تفسيري، وسنة ثابتة) أقوى من أن يُرجَّح عليها ظن تجريبي، فيُبحث عن الخطأ فيما بعدها.</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01259F" w:rsidRPr="000B0344" w14:paraId="50C93756" w14:textId="77777777" w:rsidTr="00201A65">
        <w:tc>
          <w:tcPr>
            <w:tcW w:w="8640" w:type="dxa"/>
            <w:shd w:val="clear" w:color="auto" w:fill="156082"/>
            <w:tcMar>
              <w:top w:w="66" w:type="dxa"/>
              <w:left w:w="88" w:type="dxa"/>
              <w:bottom w:w="66" w:type="dxa"/>
              <w:right w:w="88" w:type="dxa"/>
            </w:tcMar>
            <w:vAlign w:val="center"/>
          </w:tcPr>
          <w:p w14:paraId="55C7104D"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فحص أولي قبل الخوارزمية</w:t>
            </w:r>
          </w:p>
        </w:tc>
      </w:tr>
      <w:tr w:rsidR="0001259F" w:rsidRPr="000B0344" w14:paraId="499EB458" w14:textId="77777777" w:rsidTr="00201A65">
        <w:tc>
          <w:tcPr>
            <w:tcW w:w="8640" w:type="dxa"/>
            <w:shd w:val="clear" w:color="auto" w:fill="EBF5FB"/>
            <w:tcMar>
              <w:top w:w="66" w:type="dxa"/>
              <w:left w:w="88" w:type="dxa"/>
              <w:bottom w:w="66" w:type="dxa"/>
              <w:right w:w="88" w:type="dxa"/>
            </w:tcMar>
            <w:vAlign w:val="center"/>
          </w:tcPr>
          <w:p w14:paraId="525CB529"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ما هامش عدم اليقين المسجّل للدلالة القرآنية (م1) في البطاقة؟ إن كان «منخفضًا جدًا»، تُستبعد الدلالة وخطوات البروتوكول من مرشحي المراجعة، ويبدأ البحث من م3 فما بعدها. وإن كان أعلى، تبقى الدلالة نفسها بين المرشحين، وتُطبَّق الخوارزمية بخطواتها الست.</w:t>
            </w:r>
          </w:p>
        </w:tc>
      </w:tr>
    </w:tbl>
    <w:p w14:paraId="687974A0" w14:textId="77777777" w:rsidR="0001259F" w:rsidRPr="000B0344" w:rsidRDefault="0001259F" w:rsidP="0001259F">
      <w:pPr>
        <w:bidi/>
        <w:spacing w:after="55"/>
        <w:rPr>
          <w:rFonts w:ascii="Sakkal Majalla" w:hAnsi="Sakkal Majalla" w:cs="Sakkal Majalla"/>
          <w:sz w:val="26"/>
          <w:szCs w:val="26"/>
        </w:rPr>
      </w:pPr>
    </w:p>
    <w:p w14:paraId="167C041B" w14:textId="77777777" w:rsidR="0001259F" w:rsidRPr="000B0344" w:rsidRDefault="0001259F" w:rsidP="0001259F">
      <w:pPr>
        <w:pBdr>
          <w:bottom w:val="single" w:sz="6" w:space="0" w:color="D6E4F0"/>
        </w:pBdr>
        <w:bidi/>
        <w:spacing w:before="20" w:after="65"/>
        <w:rPr>
          <w:rFonts w:ascii="Sakkal Majalla" w:hAnsi="Sakkal Majalla" w:cs="Sakkal Majalla"/>
          <w:sz w:val="26"/>
          <w:szCs w:val="26"/>
        </w:rPr>
      </w:pPr>
    </w:p>
    <w:p w14:paraId="2EB63B74" w14:textId="77777777" w:rsidR="0001259F" w:rsidRPr="000B0344" w:rsidRDefault="0001259F" w:rsidP="0001259F">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الخوارزمية وجذورها في التراث الأصولي</w:t>
      </w:r>
    </w:p>
    <w:p w14:paraId="20139B19" w14:textId="77777777" w:rsidR="0001259F" w:rsidRPr="000B0344" w:rsidRDefault="0001259F" w:rsidP="0001259F">
      <w:pPr>
        <w:bidi/>
        <w:spacing w:after="90"/>
        <w:rPr>
          <w:rFonts w:ascii="Sakkal Majalla" w:hAnsi="Sakkal Majalla" w:cs="Sakkal Majalla"/>
          <w:sz w:val="26"/>
          <w:szCs w:val="26"/>
        </w:rPr>
      </w:pPr>
      <w:r>
        <w:rPr>
          <w:rFonts w:ascii="Sakkal Majalla" w:hAnsi="Sakkal Majalla" w:cs="Sakkal Majalla"/>
          <w:color w:val="000000"/>
          <w:sz w:val="26"/>
          <w:szCs w:val="26"/>
          <w:rtl/>
        </w:rPr>
        <w:t>ويبيّن هذا الجدول ما أخذته الخوارزمية من التراث الأصولي، وما أضافته:</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3240"/>
        <w:gridCol w:w="3240"/>
      </w:tblGrid>
      <w:tr w:rsidR="0001259F" w:rsidRPr="000B0344" w14:paraId="21DB8864" w14:textId="77777777" w:rsidTr="00201A65">
        <w:tc>
          <w:tcPr>
            <w:tcW w:w="2160" w:type="dxa"/>
            <w:shd w:val="clear" w:color="auto" w:fill="1F3864"/>
            <w:tcMar>
              <w:top w:w="66" w:type="dxa"/>
              <w:left w:w="88" w:type="dxa"/>
              <w:bottom w:w="66" w:type="dxa"/>
              <w:right w:w="88" w:type="dxa"/>
            </w:tcMar>
            <w:vAlign w:val="center"/>
          </w:tcPr>
          <w:p w14:paraId="2B31CC46"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خطوة الخوارزمية</w:t>
            </w:r>
          </w:p>
        </w:tc>
        <w:tc>
          <w:tcPr>
            <w:tcW w:w="3240" w:type="dxa"/>
            <w:shd w:val="clear" w:color="auto" w:fill="1F3864"/>
            <w:tcMar>
              <w:top w:w="66" w:type="dxa"/>
              <w:left w:w="88" w:type="dxa"/>
              <w:bottom w:w="66" w:type="dxa"/>
              <w:right w:w="88" w:type="dxa"/>
            </w:tcMar>
            <w:vAlign w:val="center"/>
          </w:tcPr>
          <w:p w14:paraId="30766A21"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جذرها في التراث الأصولي</w:t>
            </w:r>
          </w:p>
        </w:tc>
        <w:tc>
          <w:tcPr>
            <w:tcW w:w="3240" w:type="dxa"/>
            <w:shd w:val="clear" w:color="auto" w:fill="1F3864"/>
            <w:tcMar>
              <w:top w:w="66" w:type="dxa"/>
              <w:left w:w="88" w:type="dxa"/>
              <w:bottom w:w="66" w:type="dxa"/>
              <w:right w:w="88" w:type="dxa"/>
            </w:tcMar>
            <w:vAlign w:val="center"/>
          </w:tcPr>
          <w:p w14:paraId="49D23F84"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الإضافة المعاصرة</w:t>
            </w:r>
          </w:p>
        </w:tc>
      </w:tr>
      <w:tr w:rsidR="0001259F" w:rsidRPr="000B0344" w14:paraId="5C04A702" w14:textId="77777777" w:rsidTr="00201A65">
        <w:tc>
          <w:tcPr>
            <w:tcW w:w="2160" w:type="dxa"/>
            <w:shd w:val="clear" w:color="auto" w:fill="EBF5FB"/>
            <w:tcMar>
              <w:top w:w="66" w:type="dxa"/>
              <w:left w:w="88" w:type="dxa"/>
              <w:bottom w:w="66" w:type="dxa"/>
              <w:right w:w="88" w:type="dxa"/>
            </w:tcMar>
            <w:vAlign w:val="center"/>
          </w:tcPr>
          <w:p w14:paraId="7E0C2B35"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lastRenderedPageBreak/>
              <w:t>1. التحقق من التصميم التجريبي</w:t>
            </w:r>
          </w:p>
        </w:tc>
        <w:tc>
          <w:tcPr>
            <w:tcW w:w="3240" w:type="dxa"/>
            <w:shd w:val="clear" w:color="auto" w:fill="EBF5E0"/>
            <w:tcMar>
              <w:top w:w="66" w:type="dxa"/>
              <w:left w:w="88" w:type="dxa"/>
              <w:bottom w:w="66" w:type="dxa"/>
              <w:right w:w="88" w:type="dxa"/>
            </w:tcMar>
            <w:vAlign w:val="center"/>
          </w:tcPr>
          <w:p w14:paraId="33E28A03"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التثبّت في أصول الحديث: لا يُحكم بحديث قبل التحقق من سنده وسلامة متنه.</w:t>
            </w:r>
          </w:p>
        </w:tc>
        <w:tc>
          <w:tcPr>
            <w:tcW w:w="3240" w:type="dxa"/>
            <w:shd w:val="clear" w:color="auto" w:fill="EBF5FB"/>
            <w:tcMar>
              <w:top w:w="66" w:type="dxa"/>
              <w:left w:w="88" w:type="dxa"/>
              <w:bottom w:w="66" w:type="dxa"/>
              <w:right w:w="88" w:type="dxa"/>
            </w:tcMar>
            <w:vAlign w:val="center"/>
          </w:tcPr>
          <w:p w14:paraId="14D57560"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معايير الصحة التجريبية المعاصرة: صدق المقاييس، وكفاية العينة، وتكافؤ السياق.</w:t>
            </w:r>
          </w:p>
        </w:tc>
      </w:tr>
      <w:tr w:rsidR="0001259F" w:rsidRPr="000B0344" w14:paraId="0A88E94C" w14:textId="77777777" w:rsidTr="00201A65">
        <w:tc>
          <w:tcPr>
            <w:tcW w:w="2160" w:type="dxa"/>
            <w:shd w:val="clear" w:color="auto" w:fill="FFFFFF"/>
            <w:tcMar>
              <w:top w:w="66" w:type="dxa"/>
              <w:left w:w="88" w:type="dxa"/>
              <w:bottom w:w="66" w:type="dxa"/>
              <w:right w:w="88" w:type="dxa"/>
            </w:tcMar>
            <w:vAlign w:val="center"/>
          </w:tcPr>
          <w:p w14:paraId="3987EE57"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2. تصنيف نوع التعارض</w:t>
            </w:r>
          </w:p>
        </w:tc>
        <w:tc>
          <w:tcPr>
            <w:tcW w:w="3240" w:type="dxa"/>
            <w:shd w:val="clear" w:color="auto" w:fill="FFFFFF"/>
            <w:tcMar>
              <w:top w:w="66" w:type="dxa"/>
              <w:left w:w="88" w:type="dxa"/>
              <w:bottom w:w="66" w:type="dxa"/>
              <w:right w:w="88" w:type="dxa"/>
            </w:tcMar>
            <w:vAlign w:val="center"/>
          </w:tcPr>
          <w:p w14:paraId="2ECF47B0"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قاعدة «الحكم على الشيء فرع عن تصوره»: لا حكم قبل فهم المسألة.</w:t>
            </w:r>
          </w:p>
        </w:tc>
        <w:tc>
          <w:tcPr>
            <w:tcW w:w="3240" w:type="dxa"/>
            <w:shd w:val="clear" w:color="auto" w:fill="FFFFFF"/>
            <w:tcMar>
              <w:top w:w="66" w:type="dxa"/>
              <w:left w:w="88" w:type="dxa"/>
              <w:bottom w:w="66" w:type="dxa"/>
              <w:right w:w="88" w:type="dxa"/>
            </w:tcMar>
            <w:vAlign w:val="center"/>
          </w:tcPr>
          <w:p w14:paraId="60FDFABC"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الأنواع الأربعة بخصائصها، وشجرة قرار تجعل التصنيف منهجيًا لا حدسيًا.</w:t>
            </w:r>
          </w:p>
        </w:tc>
      </w:tr>
      <w:tr w:rsidR="0001259F" w:rsidRPr="000B0344" w14:paraId="14C37FC6" w14:textId="77777777" w:rsidTr="00201A65">
        <w:tc>
          <w:tcPr>
            <w:tcW w:w="2160" w:type="dxa"/>
            <w:shd w:val="clear" w:color="auto" w:fill="EBF5FB"/>
            <w:tcMar>
              <w:top w:w="66" w:type="dxa"/>
              <w:left w:w="88" w:type="dxa"/>
              <w:bottom w:w="66" w:type="dxa"/>
              <w:right w:w="88" w:type="dxa"/>
            </w:tcMar>
            <w:vAlign w:val="center"/>
          </w:tcPr>
          <w:p w14:paraId="416ACAC5"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3. فحص قوة الدلالة</w:t>
            </w:r>
          </w:p>
        </w:tc>
        <w:tc>
          <w:tcPr>
            <w:tcW w:w="3240" w:type="dxa"/>
            <w:shd w:val="clear" w:color="auto" w:fill="EBF5E0"/>
            <w:tcMar>
              <w:top w:w="66" w:type="dxa"/>
              <w:left w:w="88" w:type="dxa"/>
              <w:bottom w:w="66" w:type="dxa"/>
              <w:right w:w="88" w:type="dxa"/>
            </w:tcMar>
            <w:vAlign w:val="center"/>
          </w:tcPr>
          <w:p w14:paraId="38F1D051"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تقديم القطعي على الظني عند الأصوليين، ومنهم ابن القيم.</w:t>
            </w:r>
          </w:p>
        </w:tc>
        <w:tc>
          <w:tcPr>
            <w:tcW w:w="3240" w:type="dxa"/>
            <w:shd w:val="clear" w:color="auto" w:fill="EBF5FB"/>
            <w:tcMar>
              <w:top w:w="66" w:type="dxa"/>
              <w:left w:w="88" w:type="dxa"/>
              <w:bottom w:w="66" w:type="dxa"/>
              <w:right w:w="88" w:type="dxa"/>
            </w:tcMar>
            <w:vAlign w:val="center"/>
          </w:tcPr>
          <w:p w14:paraId="2FD18AB8"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ربطه بهامش عدم اليقين المسجّل مسبقًا في بطاقة الهوية المعرفية.</w:t>
            </w:r>
          </w:p>
        </w:tc>
      </w:tr>
      <w:tr w:rsidR="0001259F" w:rsidRPr="000B0344" w14:paraId="30BCCA24" w14:textId="77777777" w:rsidTr="00201A65">
        <w:tc>
          <w:tcPr>
            <w:tcW w:w="2160" w:type="dxa"/>
            <w:shd w:val="clear" w:color="auto" w:fill="FFFFFF"/>
            <w:tcMar>
              <w:top w:w="66" w:type="dxa"/>
              <w:left w:w="88" w:type="dxa"/>
              <w:bottom w:w="66" w:type="dxa"/>
              <w:right w:w="88" w:type="dxa"/>
            </w:tcMar>
            <w:vAlign w:val="center"/>
          </w:tcPr>
          <w:p w14:paraId="2B099AFC"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4. محاولة الجمع أولاً</w:t>
            </w:r>
          </w:p>
        </w:tc>
        <w:tc>
          <w:tcPr>
            <w:tcW w:w="3240" w:type="dxa"/>
            <w:shd w:val="clear" w:color="auto" w:fill="FFFFFF"/>
            <w:tcMar>
              <w:top w:w="66" w:type="dxa"/>
              <w:left w:w="88" w:type="dxa"/>
              <w:bottom w:w="66" w:type="dxa"/>
              <w:right w:w="88" w:type="dxa"/>
            </w:tcMar>
            <w:vAlign w:val="center"/>
          </w:tcPr>
          <w:p w14:paraId="2A8B7709"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تقديم الجمع على الترجيح عند الجمهور.</w:t>
            </w:r>
          </w:p>
        </w:tc>
        <w:tc>
          <w:tcPr>
            <w:tcW w:w="3240" w:type="dxa"/>
            <w:shd w:val="clear" w:color="auto" w:fill="FFFFFF"/>
            <w:tcMar>
              <w:top w:w="66" w:type="dxa"/>
              <w:left w:w="88" w:type="dxa"/>
              <w:bottom w:w="66" w:type="dxa"/>
              <w:right w:w="88" w:type="dxa"/>
            </w:tcMar>
            <w:vAlign w:val="center"/>
          </w:tcPr>
          <w:p w14:paraId="436264AB"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اشتراط دليل من البيانات على السياقية، لا افتراض نظري.</w:t>
            </w:r>
          </w:p>
        </w:tc>
      </w:tr>
      <w:tr w:rsidR="0001259F" w:rsidRPr="000B0344" w14:paraId="590B86CA" w14:textId="77777777" w:rsidTr="00201A65">
        <w:tc>
          <w:tcPr>
            <w:tcW w:w="2160" w:type="dxa"/>
            <w:shd w:val="clear" w:color="auto" w:fill="EBF5FB"/>
            <w:tcMar>
              <w:top w:w="66" w:type="dxa"/>
              <w:left w:w="88" w:type="dxa"/>
              <w:bottom w:w="66" w:type="dxa"/>
              <w:right w:w="88" w:type="dxa"/>
            </w:tcMar>
            <w:vAlign w:val="center"/>
          </w:tcPr>
          <w:p w14:paraId="55A38EA2"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5. الترجيح للأضعف سنداً</w:t>
            </w:r>
          </w:p>
        </w:tc>
        <w:tc>
          <w:tcPr>
            <w:tcW w:w="3240" w:type="dxa"/>
            <w:shd w:val="clear" w:color="auto" w:fill="EBF5E0"/>
            <w:tcMar>
              <w:top w:w="66" w:type="dxa"/>
              <w:left w:w="88" w:type="dxa"/>
              <w:bottom w:w="66" w:type="dxa"/>
              <w:right w:w="88" w:type="dxa"/>
            </w:tcMar>
            <w:vAlign w:val="center"/>
          </w:tcPr>
          <w:p w14:paraId="7EA3C898"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تقديم الأقوى سندًا ودلالة في الترجيح الأصولي.</w:t>
            </w:r>
          </w:p>
        </w:tc>
        <w:tc>
          <w:tcPr>
            <w:tcW w:w="3240" w:type="dxa"/>
            <w:shd w:val="clear" w:color="auto" w:fill="EBF5FB"/>
            <w:tcMar>
              <w:top w:w="66" w:type="dxa"/>
              <w:left w:w="88" w:type="dxa"/>
              <w:bottom w:w="66" w:type="dxa"/>
              <w:right w:w="88" w:type="dxa"/>
            </w:tcMar>
            <w:vAlign w:val="center"/>
          </w:tcPr>
          <w:p w14:paraId="6C537710"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ترجمته إلى مستويات سلم الاشتقاق بهامش عدم يقين معلن.</w:t>
            </w:r>
          </w:p>
        </w:tc>
      </w:tr>
      <w:tr w:rsidR="0001259F" w:rsidRPr="000B0344" w14:paraId="76813C04" w14:textId="77777777" w:rsidTr="00201A65">
        <w:tc>
          <w:tcPr>
            <w:tcW w:w="2160" w:type="dxa"/>
            <w:shd w:val="clear" w:color="auto" w:fill="FFFFFF"/>
            <w:tcMar>
              <w:top w:w="66" w:type="dxa"/>
              <w:left w:w="88" w:type="dxa"/>
              <w:bottom w:w="66" w:type="dxa"/>
              <w:right w:w="88" w:type="dxa"/>
            </w:tcMar>
            <w:vAlign w:val="center"/>
          </w:tcPr>
          <w:p w14:paraId="2A3ED577"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6. حدّ التدهور بسقف مُحدَّد</w:t>
            </w:r>
          </w:p>
        </w:tc>
        <w:tc>
          <w:tcPr>
            <w:tcW w:w="3240" w:type="dxa"/>
            <w:shd w:val="clear" w:color="auto" w:fill="FFFFFF"/>
            <w:tcMar>
              <w:top w:w="66" w:type="dxa"/>
              <w:left w:w="88" w:type="dxa"/>
              <w:bottom w:w="66" w:type="dxa"/>
              <w:right w:w="88" w:type="dxa"/>
            </w:tcMar>
            <w:vAlign w:val="center"/>
          </w:tcPr>
          <w:p w14:paraId="47900727"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مرتبة التوقف: «يُتوقف حتى يظهر مرجِّح».</w:t>
            </w:r>
          </w:p>
        </w:tc>
        <w:tc>
          <w:tcPr>
            <w:tcW w:w="3240" w:type="dxa"/>
            <w:shd w:val="clear" w:color="auto" w:fill="FFFFFF"/>
            <w:tcMar>
              <w:top w:w="66" w:type="dxa"/>
              <w:left w:w="88" w:type="dxa"/>
              <w:bottom w:w="66" w:type="dxa"/>
              <w:right w:w="88" w:type="dxa"/>
            </w:tcMar>
            <w:vAlign w:val="center"/>
          </w:tcPr>
          <w:p w14:paraId="7B6F4399"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تحديد متى يُحسم التوقف برقم معلن مسبقًا (مراجعتان) بدل التوقف المفتوح.</w:t>
            </w:r>
          </w:p>
        </w:tc>
      </w:tr>
    </w:tbl>
    <w:p w14:paraId="56E853F9" w14:textId="77777777" w:rsidR="0001259F" w:rsidRPr="000B0344" w:rsidRDefault="0001259F" w:rsidP="0001259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فالإضافات الجوهرية هي الأنواع الأربعة، وشجرة القرار، ورقم حدّ التدهور. وما سواها مأخوذ من التراث الأصولي، مع التنبيه الذي سبق: أن نقله إلى التعارض بين النموذج والتجربة امتداد اجتهادي، لا تطابق في المسألة.</w:t>
      </w:r>
    </w:p>
    <w:p w14:paraId="29EA4E4D" w14:textId="77777777" w:rsidR="0001259F" w:rsidRPr="000B0344" w:rsidRDefault="0001259F" w:rsidP="0001259F">
      <w:pPr>
        <w:bidi/>
        <w:spacing w:after="55"/>
        <w:rPr>
          <w:rFonts w:ascii="Sakkal Majalla" w:hAnsi="Sakkal Majalla" w:cs="Sakkal Majalla"/>
          <w:sz w:val="26"/>
          <w:szCs w:val="26"/>
        </w:rPr>
      </w:pPr>
    </w:p>
    <w:p w14:paraId="1CCAA775" w14:textId="77777777" w:rsidR="0001259F" w:rsidRPr="000B0344" w:rsidRDefault="0001259F" w:rsidP="0001259F">
      <w:pPr>
        <w:pBdr>
          <w:bottom w:val="single" w:sz="6" w:space="0" w:color="D6E4F0"/>
        </w:pBdr>
        <w:bidi/>
        <w:spacing w:before="20" w:after="65"/>
        <w:rPr>
          <w:rFonts w:ascii="Sakkal Majalla" w:hAnsi="Sakkal Majalla" w:cs="Sakkal Majalla"/>
          <w:sz w:val="26"/>
          <w:szCs w:val="26"/>
        </w:rPr>
      </w:pPr>
    </w:p>
    <w:p w14:paraId="2586F1EC" w14:textId="77777777" w:rsidR="0001259F" w:rsidRPr="000B0344" w:rsidRDefault="0001259F" w:rsidP="0001259F">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شبكة الافتراضات الخمسة عشر</w:t>
      </w:r>
    </w:p>
    <w:p w14:paraId="44FBA9F9" w14:textId="77777777" w:rsidR="0001259F" w:rsidRPr="000B0344" w:rsidRDefault="0001259F" w:rsidP="0001259F">
      <w:pPr>
        <w:bidi/>
        <w:spacing w:after="90"/>
        <w:rPr>
          <w:rFonts w:ascii="Sakkal Majalla" w:hAnsi="Sakkal Majalla" w:cs="Sakkal Majalla"/>
          <w:sz w:val="26"/>
          <w:szCs w:val="26"/>
        </w:rPr>
      </w:pPr>
      <w:r>
        <w:rPr>
          <w:rFonts w:ascii="Sakkal Majalla" w:hAnsi="Sakkal Majalla" w:cs="Sakkal Majalla"/>
          <w:color w:val="000000"/>
          <w:sz w:val="26"/>
          <w:szCs w:val="26"/>
          <w:rtl/>
        </w:rPr>
        <w:t>وهذه مواضع الخطأ المحتملة في المنهجية كلها. وم2 (بيان السنة) تغطيها الخطوة ب6، وم7 هي الاختبار نفسه، وافتراضاته في ت1 وت2:</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
        <w:gridCol w:w="2160"/>
        <w:gridCol w:w="3240"/>
        <w:gridCol w:w="2880"/>
      </w:tblGrid>
      <w:tr w:rsidR="0001259F" w:rsidRPr="000B0344" w14:paraId="27EAFD2E" w14:textId="77777777" w:rsidTr="00201A65">
        <w:tc>
          <w:tcPr>
            <w:tcW w:w="360" w:type="dxa"/>
            <w:shd w:val="clear" w:color="auto" w:fill="1F3864"/>
            <w:tcMar>
              <w:top w:w="66" w:type="dxa"/>
              <w:left w:w="88" w:type="dxa"/>
              <w:bottom w:w="66" w:type="dxa"/>
              <w:right w:w="88" w:type="dxa"/>
            </w:tcMar>
            <w:vAlign w:val="center"/>
          </w:tcPr>
          <w:p w14:paraId="05B49AFD"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w:t>
            </w:r>
          </w:p>
        </w:tc>
        <w:tc>
          <w:tcPr>
            <w:tcW w:w="2160" w:type="dxa"/>
            <w:shd w:val="clear" w:color="auto" w:fill="1F3864"/>
            <w:tcMar>
              <w:top w:w="66" w:type="dxa"/>
              <w:left w:w="88" w:type="dxa"/>
              <w:bottom w:w="66" w:type="dxa"/>
              <w:right w:w="88" w:type="dxa"/>
            </w:tcMar>
            <w:vAlign w:val="center"/>
          </w:tcPr>
          <w:p w14:paraId="7CAA941A"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المستوى/الخطوة</w:t>
            </w:r>
          </w:p>
        </w:tc>
        <w:tc>
          <w:tcPr>
            <w:tcW w:w="3240" w:type="dxa"/>
            <w:shd w:val="clear" w:color="auto" w:fill="1F3864"/>
            <w:tcMar>
              <w:top w:w="66" w:type="dxa"/>
              <w:left w:w="88" w:type="dxa"/>
              <w:bottom w:w="66" w:type="dxa"/>
              <w:right w:w="88" w:type="dxa"/>
            </w:tcMar>
            <w:vAlign w:val="center"/>
          </w:tcPr>
          <w:p w14:paraId="3700B27D"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الافتراض المُساعِد الذي يحمله</w:t>
            </w:r>
          </w:p>
        </w:tc>
        <w:tc>
          <w:tcPr>
            <w:tcW w:w="2880" w:type="dxa"/>
            <w:shd w:val="clear" w:color="auto" w:fill="1F3864"/>
            <w:tcMar>
              <w:top w:w="66" w:type="dxa"/>
              <w:left w:w="88" w:type="dxa"/>
              <w:bottom w:w="66" w:type="dxa"/>
              <w:right w:w="88" w:type="dxa"/>
            </w:tcMar>
            <w:vAlign w:val="center"/>
          </w:tcPr>
          <w:p w14:paraId="30CC47CB"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مؤشر الخطأ الأكثر شيوعاً</w:t>
            </w:r>
          </w:p>
        </w:tc>
      </w:tr>
      <w:tr w:rsidR="0001259F" w:rsidRPr="000B0344" w14:paraId="6B367AC1" w14:textId="77777777" w:rsidTr="00201A65">
        <w:tc>
          <w:tcPr>
            <w:tcW w:w="360" w:type="dxa"/>
            <w:shd w:val="clear" w:color="auto" w:fill="EBF5FB"/>
            <w:tcMar>
              <w:top w:w="66" w:type="dxa"/>
              <w:left w:w="88" w:type="dxa"/>
              <w:bottom w:w="66" w:type="dxa"/>
              <w:right w:w="88" w:type="dxa"/>
            </w:tcMar>
            <w:vAlign w:val="center"/>
          </w:tcPr>
          <w:p w14:paraId="7CFF9DA8"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ب1</w:t>
            </w:r>
          </w:p>
        </w:tc>
        <w:tc>
          <w:tcPr>
            <w:tcW w:w="2160" w:type="dxa"/>
            <w:shd w:val="clear" w:color="auto" w:fill="F5F5F5"/>
            <w:tcMar>
              <w:top w:w="66" w:type="dxa"/>
              <w:left w:w="88" w:type="dxa"/>
              <w:bottom w:w="66" w:type="dxa"/>
              <w:right w:w="88" w:type="dxa"/>
            </w:tcMar>
            <w:vAlign w:val="center"/>
          </w:tcPr>
          <w:p w14:paraId="75502EF6"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بروتوكول القراءة: السياق الأولي</w:t>
            </w:r>
          </w:p>
        </w:tc>
        <w:tc>
          <w:tcPr>
            <w:tcW w:w="3240" w:type="dxa"/>
            <w:shd w:val="clear" w:color="auto" w:fill="EBF5FB"/>
            <w:tcMar>
              <w:top w:w="66" w:type="dxa"/>
              <w:left w:w="88" w:type="dxa"/>
              <w:bottom w:w="66" w:type="dxa"/>
              <w:right w:w="88" w:type="dxa"/>
            </w:tcMar>
            <w:vAlign w:val="center"/>
          </w:tcPr>
          <w:p w14:paraId="20269A2A"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color w:val="000000"/>
                <w:sz w:val="26"/>
                <w:szCs w:val="26"/>
                <w:rtl/>
              </w:rPr>
              <w:t>السياق المحدد (مكية/مدنية/السباق واللحاق) هو الوحيد المتعلق بهذا المفهوم.</w:t>
            </w:r>
          </w:p>
        </w:tc>
        <w:tc>
          <w:tcPr>
            <w:tcW w:w="2880" w:type="dxa"/>
            <w:shd w:val="clear" w:color="auto" w:fill="FFF8F8"/>
            <w:tcMar>
              <w:top w:w="66" w:type="dxa"/>
              <w:left w:w="88" w:type="dxa"/>
              <w:bottom w:w="66" w:type="dxa"/>
              <w:right w:w="88" w:type="dxa"/>
            </w:tcMar>
            <w:vAlign w:val="center"/>
          </w:tcPr>
          <w:p w14:paraId="03F50E69"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color w:val="C00000"/>
                <w:sz w:val="26"/>
                <w:szCs w:val="26"/>
                <w:rtl/>
              </w:rPr>
              <w:t>إغفال سياقات سابقة أو لاحقة ذات صلة.</w:t>
            </w:r>
          </w:p>
        </w:tc>
      </w:tr>
      <w:tr w:rsidR="0001259F" w:rsidRPr="000B0344" w14:paraId="5B68D7F9" w14:textId="77777777" w:rsidTr="00201A65">
        <w:tc>
          <w:tcPr>
            <w:tcW w:w="360" w:type="dxa"/>
            <w:shd w:val="clear" w:color="auto" w:fill="FFFFFF"/>
            <w:tcMar>
              <w:top w:w="66" w:type="dxa"/>
              <w:left w:w="88" w:type="dxa"/>
              <w:bottom w:w="66" w:type="dxa"/>
              <w:right w:w="88" w:type="dxa"/>
            </w:tcMar>
            <w:vAlign w:val="center"/>
          </w:tcPr>
          <w:p w14:paraId="24102930"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ب2</w:t>
            </w:r>
          </w:p>
        </w:tc>
        <w:tc>
          <w:tcPr>
            <w:tcW w:w="2160" w:type="dxa"/>
            <w:shd w:val="clear" w:color="auto" w:fill="FFFFFF"/>
            <w:tcMar>
              <w:top w:w="66" w:type="dxa"/>
              <w:left w:w="88" w:type="dxa"/>
              <w:bottom w:w="66" w:type="dxa"/>
              <w:right w:w="88" w:type="dxa"/>
            </w:tcMar>
            <w:vAlign w:val="center"/>
          </w:tcPr>
          <w:p w14:paraId="1B08DFA5"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بروتوكول القراءة: الدلالة اللغوية</w:t>
            </w:r>
          </w:p>
        </w:tc>
        <w:tc>
          <w:tcPr>
            <w:tcW w:w="3240" w:type="dxa"/>
            <w:shd w:val="clear" w:color="auto" w:fill="FFFFFF"/>
            <w:tcMar>
              <w:top w:w="66" w:type="dxa"/>
              <w:left w:w="88" w:type="dxa"/>
              <w:bottom w:w="66" w:type="dxa"/>
              <w:right w:w="88" w:type="dxa"/>
            </w:tcMar>
            <w:vAlign w:val="center"/>
          </w:tcPr>
          <w:p w14:paraId="3E78822D"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color w:val="000000"/>
                <w:sz w:val="26"/>
                <w:szCs w:val="26"/>
                <w:rtl/>
              </w:rPr>
              <w:t>المصادر الأربعة (ابن فارس/الراغب/ابن منظور/الزمخشري) كافية لتحديد الدلالة.</w:t>
            </w:r>
          </w:p>
        </w:tc>
        <w:tc>
          <w:tcPr>
            <w:tcW w:w="2880" w:type="dxa"/>
            <w:shd w:val="clear" w:color="auto" w:fill="FFFFFF"/>
            <w:tcMar>
              <w:top w:w="66" w:type="dxa"/>
              <w:left w:w="88" w:type="dxa"/>
              <w:bottom w:w="66" w:type="dxa"/>
              <w:right w:w="88" w:type="dxa"/>
            </w:tcMar>
            <w:vAlign w:val="center"/>
          </w:tcPr>
          <w:p w14:paraId="3026CBE5"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color w:val="C00000"/>
                <w:sz w:val="26"/>
                <w:szCs w:val="26"/>
                <w:rtl/>
              </w:rPr>
              <w:t>الاقتصار على مصدر واحد وإهمال الباقين.</w:t>
            </w:r>
          </w:p>
        </w:tc>
      </w:tr>
      <w:tr w:rsidR="0001259F" w:rsidRPr="000B0344" w14:paraId="7A8581F5" w14:textId="77777777" w:rsidTr="00201A65">
        <w:tc>
          <w:tcPr>
            <w:tcW w:w="360" w:type="dxa"/>
            <w:shd w:val="clear" w:color="auto" w:fill="EBF5FB"/>
            <w:tcMar>
              <w:top w:w="66" w:type="dxa"/>
              <w:left w:w="88" w:type="dxa"/>
              <w:bottom w:w="66" w:type="dxa"/>
              <w:right w:w="88" w:type="dxa"/>
            </w:tcMar>
            <w:vAlign w:val="center"/>
          </w:tcPr>
          <w:p w14:paraId="603245BE"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ب3</w:t>
            </w:r>
          </w:p>
        </w:tc>
        <w:tc>
          <w:tcPr>
            <w:tcW w:w="2160" w:type="dxa"/>
            <w:shd w:val="clear" w:color="auto" w:fill="F5F5F5"/>
            <w:tcMar>
              <w:top w:w="66" w:type="dxa"/>
              <w:left w:w="88" w:type="dxa"/>
              <w:bottom w:w="66" w:type="dxa"/>
              <w:right w:w="88" w:type="dxa"/>
            </w:tcMar>
            <w:vAlign w:val="center"/>
          </w:tcPr>
          <w:p w14:paraId="03AA8582"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بروتوكول القراءة: التفسير متعدد المدارس</w:t>
            </w:r>
          </w:p>
        </w:tc>
        <w:tc>
          <w:tcPr>
            <w:tcW w:w="3240" w:type="dxa"/>
            <w:shd w:val="clear" w:color="auto" w:fill="EBF5FB"/>
            <w:tcMar>
              <w:top w:w="66" w:type="dxa"/>
              <w:left w:w="88" w:type="dxa"/>
              <w:bottom w:w="66" w:type="dxa"/>
              <w:right w:w="88" w:type="dxa"/>
            </w:tcMar>
            <w:vAlign w:val="center"/>
          </w:tcPr>
          <w:p w14:paraId="3FD08CE4"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color w:val="000000"/>
                <w:sz w:val="26"/>
                <w:szCs w:val="26"/>
                <w:rtl/>
              </w:rPr>
              <w:t>المدارس الخمس المُختارة تمثّل التنوع التفسيري الكافي.</w:t>
            </w:r>
          </w:p>
        </w:tc>
        <w:tc>
          <w:tcPr>
            <w:tcW w:w="2880" w:type="dxa"/>
            <w:shd w:val="clear" w:color="auto" w:fill="FFF8F8"/>
            <w:tcMar>
              <w:top w:w="66" w:type="dxa"/>
              <w:left w:w="88" w:type="dxa"/>
              <w:bottom w:w="66" w:type="dxa"/>
              <w:right w:w="88" w:type="dxa"/>
            </w:tcMar>
            <w:vAlign w:val="center"/>
          </w:tcPr>
          <w:p w14:paraId="3EB9D74D"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color w:val="C00000"/>
                <w:sz w:val="26"/>
                <w:szCs w:val="26"/>
                <w:rtl/>
              </w:rPr>
              <w:t>الاقتصار على مدرسة واحدة أو مدرستَين.</w:t>
            </w:r>
          </w:p>
        </w:tc>
      </w:tr>
      <w:tr w:rsidR="0001259F" w:rsidRPr="000B0344" w14:paraId="24807F88" w14:textId="77777777" w:rsidTr="00201A65">
        <w:tc>
          <w:tcPr>
            <w:tcW w:w="360" w:type="dxa"/>
            <w:shd w:val="clear" w:color="auto" w:fill="FFFFFF"/>
            <w:tcMar>
              <w:top w:w="66" w:type="dxa"/>
              <w:left w:w="88" w:type="dxa"/>
              <w:bottom w:w="66" w:type="dxa"/>
              <w:right w:w="88" w:type="dxa"/>
            </w:tcMar>
            <w:vAlign w:val="center"/>
          </w:tcPr>
          <w:p w14:paraId="6ED77DCD"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ب4</w:t>
            </w:r>
          </w:p>
        </w:tc>
        <w:tc>
          <w:tcPr>
            <w:tcW w:w="2160" w:type="dxa"/>
            <w:shd w:val="clear" w:color="auto" w:fill="FFFFFF"/>
            <w:tcMar>
              <w:top w:w="66" w:type="dxa"/>
              <w:left w:w="88" w:type="dxa"/>
              <w:bottom w:w="66" w:type="dxa"/>
              <w:right w:w="88" w:type="dxa"/>
            </w:tcMar>
            <w:vAlign w:val="center"/>
          </w:tcPr>
          <w:p w14:paraId="5C020D98"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بروتوكول القراءة: الاستقراء الموضوعي</w:t>
            </w:r>
          </w:p>
        </w:tc>
        <w:tc>
          <w:tcPr>
            <w:tcW w:w="3240" w:type="dxa"/>
            <w:shd w:val="clear" w:color="auto" w:fill="FFFFFF"/>
            <w:tcMar>
              <w:top w:w="66" w:type="dxa"/>
              <w:left w:w="88" w:type="dxa"/>
              <w:bottom w:w="66" w:type="dxa"/>
              <w:right w:w="88" w:type="dxa"/>
            </w:tcMar>
            <w:vAlign w:val="center"/>
          </w:tcPr>
          <w:p w14:paraId="55D05E41"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الحصر تام، لم يَفُت موضع ذو صلة.</w:t>
            </w:r>
          </w:p>
        </w:tc>
        <w:tc>
          <w:tcPr>
            <w:tcW w:w="2880" w:type="dxa"/>
            <w:shd w:val="clear" w:color="auto" w:fill="FFFFFF"/>
            <w:tcMar>
              <w:top w:w="66" w:type="dxa"/>
              <w:left w:w="88" w:type="dxa"/>
              <w:bottom w:w="66" w:type="dxa"/>
              <w:right w:w="88" w:type="dxa"/>
            </w:tcMar>
            <w:vAlign w:val="center"/>
          </w:tcPr>
          <w:p w14:paraId="35BCBBE1"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color w:val="C00000"/>
                <w:sz w:val="26"/>
                <w:szCs w:val="26"/>
                <w:rtl/>
              </w:rPr>
              <w:t>استقراء غير تام يُغفِل مواضع محورية.</w:t>
            </w:r>
          </w:p>
        </w:tc>
      </w:tr>
      <w:tr w:rsidR="0001259F" w:rsidRPr="000B0344" w14:paraId="78066F38" w14:textId="77777777" w:rsidTr="00201A65">
        <w:tc>
          <w:tcPr>
            <w:tcW w:w="360" w:type="dxa"/>
            <w:shd w:val="clear" w:color="auto" w:fill="EBF5FB"/>
            <w:tcMar>
              <w:top w:w="66" w:type="dxa"/>
              <w:left w:w="88" w:type="dxa"/>
              <w:bottom w:w="66" w:type="dxa"/>
              <w:right w:w="88" w:type="dxa"/>
            </w:tcMar>
            <w:vAlign w:val="center"/>
          </w:tcPr>
          <w:p w14:paraId="70A9413F"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ب5</w:t>
            </w:r>
          </w:p>
        </w:tc>
        <w:tc>
          <w:tcPr>
            <w:tcW w:w="2160" w:type="dxa"/>
            <w:shd w:val="clear" w:color="auto" w:fill="F5F5F5"/>
            <w:tcMar>
              <w:top w:w="66" w:type="dxa"/>
              <w:left w:w="88" w:type="dxa"/>
              <w:bottom w:w="66" w:type="dxa"/>
              <w:right w:w="88" w:type="dxa"/>
            </w:tcMar>
            <w:vAlign w:val="center"/>
          </w:tcPr>
          <w:p w14:paraId="2838FA9C"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بروتوكول القراءة: المحكم/المتشابه</w:t>
            </w:r>
          </w:p>
        </w:tc>
        <w:tc>
          <w:tcPr>
            <w:tcW w:w="3240" w:type="dxa"/>
            <w:shd w:val="clear" w:color="auto" w:fill="EBF5FB"/>
            <w:tcMar>
              <w:top w:w="66" w:type="dxa"/>
              <w:left w:w="88" w:type="dxa"/>
              <w:bottom w:w="66" w:type="dxa"/>
              <w:right w:w="88" w:type="dxa"/>
            </w:tcMar>
            <w:vAlign w:val="center"/>
          </w:tcPr>
          <w:p w14:paraId="2CF2FBBA"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تصنيف الآية صحيح (محكمة أو متشابهة)، والمثاني مكتملة.</w:t>
            </w:r>
          </w:p>
        </w:tc>
        <w:tc>
          <w:tcPr>
            <w:tcW w:w="2880" w:type="dxa"/>
            <w:shd w:val="clear" w:color="auto" w:fill="FFF8F8"/>
            <w:tcMar>
              <w:top w:w="66" w:type="dxa"/>
              <w:left w:w="88" w:type="dxa"/>
              <w:bottom w:w="66" w:type="dxa"/>
              <w:right w:w="88" w:type="dxa"/>
            </w:tcMar>
            <w:vAlign w:val="center"/>
          </w:tcPr>
          <w:p w14:paraId="00AFEC3C"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color w:val="C00000"/>
                <w:sz w:val="26"/>
                <w:szCs w:val="26"/>
                <w:rtl/>
              </w:rPr>
              <w:t>إغفال مثانٍ تُوازن الاستنتاج أو تُقيِّده.</w:t>
            </w:r>
          </w:p>
        </w:tc>
      </w:tr>
      <w:tr w:rsidR="0001259F" w:rsidRPr="000B0344" w14:paraId="156D919B" w14:textId="77777777" w:rsidTr="00201A65">
        <w:tc>
          <w:tcPr>
            <w:tcW w:w="360" w:type="dxa"/>
            <w:shd w:val="clear" w:color="auto" w:fill="FFFFFF"/>
            <w:tcMar>
              <w:top w:w="66" w:type="dxa"/>
              <w:left w:w="88" w:type="dxa"/>
              <w:bottom w:w="66" w:type="dxa"/>
              <w:right w:w="88" w:type="dxa"/>
            </w:tcMar>
            <w:vAlign w:val="center"/>
          </w:tcPr>
          <w:p w14:paraId="29E5A4BE"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lastRenderedPageBreak/>
              <w:t>ب6</w:t>
            </w:r>
          </w:p>
        </w:tc>
        <w:tc>
          <w:tcPr>
            <w:tcW w:w="2160" w:type="dxa"/>
            <w:shd w:val="clear" w:color="auto" w:fill="FFFFFF"/>
            <w:tcMar>
              <w:top w:w="66" w:type="dxa"/>
              <w:left w:w="88" w:type="dxa"/>
              <w:bottom w:w="66" w:type="dxa"/>
              <w:right w:w="88" w:type="dxa"/>
            </w:tcMar>
            <w:vAlign w:val="center"/>
          </w:tcPr>
          <w:p w14:paraId="69EDD387"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بروتوكول القراءة: بيان السنة</w:t>
            </w:r>
          </w:p>
        </w:tc>
        <w:tc>
          <w:tcPr>
            <w:tcW w:w="3240" w:type="dxa"/>
            <w:shd w:val="clear" w:color="auto" w:fill="FFFFFF"/>
            <w:tcMar>
              <w:top w:w="66" w:type="dxa"/>
              <w:left w:w="88" w:type="dxa"/>
              <w:bottom w:w="66" w:type="dxa"/>
              <w:right w:w="88" w:type="dxa"/>
            </w:tcMar>
            <w:vAlign w:val="center"/>
          </w:tcPr>
          <w:p w14:paraId="63D8DF52"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color w:val="000000"/>
                <w:sz w:val="26"/>
                <w:szCs w:val="26"/>
                <w:rtl/>
              </w:rPr>
              <w:t>السنة المُستخدَمة بيانية لا منشئة، وصحة سندها كافية لهذا التطبيق.</w:t>
            </w:r>
          </w:p>
        </w:tc>
        <w:tc>
          <w:tcPr>
            <w:tcW w:w="2880" w:type="dxa"/>
            <w:shd w:val="clear" w:color="auto" w:fill="FFFFFF"/>
            <w:tcMar>
              <w:top w:w="66" w:type="dxa"/>
              <w:left w:w="88" w:type="dxa"/>
              <w:bottom w:w="66" w:type="dxa"/>
              <w:right w:w="88" w:type="dxa"/>
            </w:tcMar>
            <w:vAlign w:val="center"/>
          </w:tcPr>
          <w:p w14:paraId="11FC419B"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C00000"/>
                <w:sz w:val="26"/>
                <w:szCs w:val="26"/>
                <w:rtl/>
              </w:rPr>
              <w:t>الاعتماد على حديث لا يبلغ درجة السنة الثابتة.</w:t>
            </w:r>
          </w:p>
        </w:tc>
      </w:tr>
      <w:tr w:rsidR="0001259F" w:rsidRPr="000B0344" w14:paraId="3FA8D593" w14:textId="77777777" w:rsidTr="00201A65">
        <w:tc>
          <w:tcPr>
            <w:tcW w:w="360" w:type="dxa"/>
            <w:shd w:val="clear" w:color="auto" w:fill="EBF5FB"/>
            <w:tcMar>
              <w:top w:w="66" w:type="dxa"/>
              <w:left w:w="88" w:type="dxa"/>
              <w:bottom w:w="66" w:type="dxa"/>
              <w:right w:w="88" w:type="dxa"/>
            </w:tcMar>
            <w:vAlign w:val="center"/>
          </w:tcPr>
          <w:p w14:paraId="2777A6ED"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ب7</w:t>
            </w:r>
          </w:p>
        </w:tc>
        <w:tc>
          <w:tcPr>
            <w:tcW w:w="2160" w:type="dxa"/>
            <w:shd w:val="clear" w:color="auto" w:fill="F5F5F5"/>
            <w:tcMar>
              <w:top w:w="66" w:type="dxa"/>
              <w:left w:w="88" w:type="dxa"/>
              <w:bottom w:w="66" w:type="dxa"/>
              <w:right w:w="88" w:type="dxa"/>
            </w:tcMar>
            <w:vAlign w:val="center"/>
          </w:tcPr>
          <w:p w14:paraId="344B8DBE"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بروتوكول القراءة: اختبار المقاصد</w:t>
            </w:r>
          </w:p>
        </w:tc>
        <w:tc>
          <w:tcPr>
            <w:tcW w:w="3240" w:type="dxa"/>
            <w:shd w:val="clear" w:color="auto" w:fill="EBF5FB"/>
            <w:tcMar>
              <w:top w:w="66" w:type="dxa"/>
              <w:left w:w="88" w:type="dxa"/>
              <w:bottom w:w="66" w:type="dxa"/>
              <w:right w:w="88" w:type="dxa"/>
            </w:tcMar>
            <w:vAlign w:val="center"/>
          </w:tcPr>
          <w:p w14:paraId="51897BFA"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اختبار المقاصد الخمسة طُبّق بفحص التعارض مع كل مقصد.</w:t>
            </w:r>
          </w:p>
        </w:tc>
        <w:tc>
          <w:tcPr>
            <w:tcW w:w="2880" w:type="dxa"/>
            <w:shd w:val="clear" w:color="auto" w:fill="FFF8F8"/>
            <w:tcMar>
              <w:top w:w="66" w:type="dxa"/>
              <w:left w:w="88" w:type="dxa"/>
              <w:bottom w:w="66" w:type="dxa"/>
              <w:right w:w="88" w:type="dxa"/>
            </w:tcMar>
            <w:vAlign w:val="center"/>
          </w:tcPr>
          <w:p w14:paraId="22660A60"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color w:val="C00000"/>
                <w:sz w:val="26"/>
                <w:szCs w:val="26"/>
                <w:rtl/>
              </w:rPr>
              <w:t>تمرير مبدأ بحجة حفظ الدين دون فحص باقي المقاصد.</w:t>
            </w:r>
          </w:p>
        </w:tc>
      </w:tr>
      <w:tr w:rsidR="0001259F" w:rsidRPr="000B0344" w14:paraId="26E6A5D7" w14:textId="77777777" w:rsidTr="00201A65">
        <w:tc>
          <w:tcPr>
            <w:tcW w:w="360" w:type="dxa"/>
            <w:shd w:val="clear" w:color="auto" w:fill="FFFFFF"/>
            <w:tcMar>
              <w:top w:w="66" w:type="dxa"/>
              <w:left w:w="88" w:type="dxa"/>
              <w:bottom w:w="66" w:type="dxa"/>
              <w:right w:w="88" w:type="dxa"/>
            </w:tcMar>
            <w:vAlign w:val="center"/>
          </w:tcPr>
          <w:p w14:paraId="4B1633EE"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ب8</w:t>
            </w:r>
          </w:p>
        </w:tc>
        <w:tc>
          <w:tcPr>
            <w:tcW w:w="2160" w:type="dxa"/>
            <w:shd w:val="clear" w:color="auto" w:fill="FFFFFF"/>
            <w:tcMar>
              <w:top w:w="66" w:type="dxa"/>
              <w:left w:w="88" w:type="dxa"/>
              <w:bottom w:w="66" w:type="dxa"/>
              <w:right w:w="88" w:type="dxa"/>
            </w:tcMar>
            <w:vAlign w:val="center"/>
          </w:tcPr>
          <w:p w14:paraId="2DD30EE6"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بروتوكول القراءة: الإعلان</w:t>
            </w:r>
          </w:p>
        </w:tc>
        <w:tc>
          <w:tcPr>
            <w:tcW w:w="3240" w:type="dxa"/>
            <w:shd w:val="clear" w:color="auto" w:fill="FFFFFF"/>
            <w:tcMar>
              <w:top w:w="66" w:type="dxa"/>
              <w:left w:w="88" w:type="dxa"/>
              <w:bottom w:w="66" w:type="dxa"/>
              <w:right w:w="88" w:type="dxa"/>
            </w:tcMar>
            <w:vAlign w:val="center"/>
          </w:tcPr>
          <w:p w14:paraId="14EF5471"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color w:val="000000"/>
                <w:sz w:val="26"/>
                <w:szCs w:val="26"/>
                <w:rtl/>
              </w:rPr>
              <w:t>تقدير هامش عدم اليقين دقيق وأمين.</w:t>
            </w:r>
          </w:p>
        </w:tc>
        <w:tc>
          <w:tcPr>
            <w:tcW w:w="2880" w:type="dxa"/>
            <w:shd w:val="clear" w:color="auto" w:fill="FFFFFF"/>
            <w:tcMar>
              <w:top w:w="66" w:type="dxa"/>
              <w:left w:w="88" w:type="dxa"/>
              <w:bottom w:w="66" w:type="dxa"/>
              <w:right w:w="88" w:type="dxa"/>
            </w:tcMar>
            <w:vAlign w:val="center"/>
          </w:tcPr>
          <w:p w14:paraId="3C872015"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C00000"/>
                <w:sz w:val="26"/>
                <w:szCs w:val="26"/>
                <w:rtl/>
              </w:rPr>
              <w:t>تقليل الهامش تحت ضغط الدفاع عن النموذج.</w:t>
            </w:r>
          </w:p>
        </w:tc>
      </w:tr>
      <w:tr w:rsidR="0001259F" w:rsidRPr="000B0344" w14:paraId="000AC215" w14:textId="77777777" w:rsidTr="00201A65">
        <w:tc>
          <w:tcPr>
            <w:tcW w:w="360" w:type="dxa"/>
            <w:shd w:val="clear" w:color="auto" w:fill="EBF5FB"/>
            <w:tcMar>
              <w:top w:w="66" w:type="dxa"/>
              <w:left w:w="88" w:type="dxa"/>
              <w:bottom w:w="66" w:type="dxa"/>
              <w:right w:w="88" w:type="dxa"/>
            </w:tcMar>
            <w:vAlign w:val="center"/>
          </w:tcPr>
          <w:p w14:paraId="7974E545"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س1</w:t>
            </w:r>
          </w:p>
        </w:tc>
        <w:tc>
          <w:tcPr>
            <w:tcW w:w="2160" w:type="dxa"/>
            <w:shd w:val="clear" w:color="auto" w:fill="F5F5F5"/>
            <w:tcMar>
              <w:top w:w="66" w:type="dxa"/>
              <w:left w:w="88" w:type="dxa"/>
              <w:bottom w:w="66" w:type="dxa"/>
              <w:right w:w="88" w:type="dxa"/>
            </w:tcMar>
            <w:vAlign w:val="center"/>
          </w:tcPr>
          <w:p w14:paraId="148C82CD"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سلم الاشتقاق: م1 (الدلالة)</w:t>
            </w:r>
          </w:p>
        </w:tc>
        <w:tc>
          <w:tcPr>
            <w:tcW w:w="3240" w:type="dxa"/>
            <w:shd w:val="clear" w:color="auto" w:fill="EBF5FB"/>
            <w:tcMar>
              <w:top w:w="66" w:type="dxa"/>
              <w:left w:w="88" w:type="dxa"/>
              <w:bottom w:w="66" w:type="dxa"/>
              <w:right w:w="88" w:type="dxa"/>
            </w:tcMar>
            <w:vAlign w:val="center"/>
          </w:tcPr>
          <w:p w14:paraId="6D82BA54"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color w:val="000000"/>
                <w:sz w:val="26"/>
                <w:szCs w:val="26"/>
                <w:rtl/>
              </w:rPr>
              <w:t>الدلالة القرآنية المُستخلَصة تعكس ناتج البروتوكول بأمانة.</w:t>
            </w:r>
          </w:p>
        </w:tc>
        <w:tc>
          <w:tcPr>
            <w:tcW w:w="2880" w:type="dxa"/>
            <w:shd w:val="clear" w:color="auto" w:fill="FFF8F8"/>
            <w:tcMar>
              <w:top w:w="66" w:type="dxa"/>
              <w:left w:w="88" w:type="dxa"/>
              <w:bottom w:w="66" w:type="dxa"/>
              <w:right w:w="88" w:type="dxa"/>
            </w:tcMar>
            <w:vAlign w:val="center"/>
          </w:tcPr>
          <w:p w14:paraId="4B3309C6"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color w:val="C00000"/>
                <w:sz w:val="26"/>
                <w:szCs w:val="26"/>
                <w:rtl/>
              </w:rPr>
              <w:t>إدخال تفسير إضافي غير مُبرَّر في لحظة الانتقال.</w:t>
            </w:r>
          </w:p>
        </w:tc>
      </w:tr>
      <w:tr w:rsidR="0001259F" w:rsidRPr="000B0344" w14:paraId="42E15DF9" w14:textId="77777777" w:rsidTr="00201A65">
        <w:tc>
          <w:tcPr>
            <w:tcW w:w="360" w:type="dxa"/>
            <w:shd w:val="clear" w:color="auto" w:fill="FFFFFF"/>
            <w:tcMar>
              <w:top w:w="66" w:type="dxa"/>
              <w:left w:w="88" w:type="dxa"/>
              <w:bottom w:w="66" w:type="dxa"/>
              <w:right w:w="88" w:type="dxa"/>
            </w:tcMar>
            <w:vAlign w:val="center"/>
          </w:tcPr>
          <w:p w14:paraId="37C4483E"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س2</w:t>
            </w:r>
          </w:p>
        </w:tc>
        <w:tc>
          <w:tcPr>
            <w:tcW w:w="2160" w:type="dxa"/>
            <w:shd w:val="clear" w:color="auto" w:fill="FFFFFF"/>
            <w:tcMar>
              <w:top w:w="66" w:type="dxa"/>
              <w:left w:w="88" w:type="dxa"/>
              <w:bottom w:w="66" w:type="dxa"/>
              <w:right w:w="88" w:type="dxa"/>
            </w:tcMar>
            <w:vAlign w:val="center"/>
          </w:tcPr>
          <w:p w14:paraId="0014373D"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سلم الاشتقاق: م3 (المفهوم الإنساني)</w:t>
            </w:r>
          </w:p>
        </w:tc>
        <w:tc>
          <w:tcPr>
            <w:tcW w:w="3240" w:type="dxa"/>
            <w:shd w:val="clear" w:color="auto" w:fill="FFFFFF"/>
            <w:tcMar>
              <w:top w:w="66" w:type="dxa"/>
              <w:left w:w="88" w:type="dxa"/>
              <w:bottom w:w="66" w:type="dxa"/>
              <w:right w:w="88" w:type="dxa"/>
            </w:tcMar>
            <w:vAlign w:val="center"/>
          </w:tcPr>
          <w:p w14:paraId="2297CF91"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color w:val="000000"/>
                <w:sz w:val="26"/>
                <w:szCs w:val="26"/>
                <w:rtl/>
              </w:rPr>
              <w:t>الترجمة للمفهوم الإداري أمينة ومستقلة عن الأدبيات الغربية.</w:t>
            </w:r>
          </w:p>
        </w:tc>
        <w:tc>
          <w:tcPr>
            <w:tcW w:w="2880" w:type="dxa"/>
            <w:shd w:val="clear" w:color="auto" w:fill="FFFFFF"/>
            <w:tcMar>
              <w:top w:w="66" w:type="dxa"/>
              <w:left w:w="88" w:type="dxa"/>
              <w:bottom w:w="66" w:type="dxa"/>
              <w:right w:w="88" w:type="dxa"/>
            </w:tcMar>
            <w:vAlign w:val="center"/>
          </w:tcPr>
          <w:p w14:paraId="3502AE31"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color w:val="C00000"/>
                <w:sz w:val="26"/>
                <w:szCs w:val="26"/>
                <w:rtl/>
              </w:rPr>
              <w:t>إدخال مفهوم غربي مشابه دون تمييز واضح.</w:t>
            </w:r>
          </w:p>
        </w:tc>
      </w:tr>
      <w:tr w:rsidR="0001259F" w:rsidRPr="000B0344" w14:paraId="6A15A0E6" w14:textId="77777777" w:rsidTr="00201A65">
        <w:tc>
          <w:tcPr>
            <w:tcW w:w="360" w:type="dxa"/>
            <w:shd w:val="clear" w:color="auto" w:fill="EBF5FB"/>
            <w:tcMar>
              <w:top w:w="66" w:type="dxa"/>
              <w:left w:w="88" w:type="dxa"/>
              <w:bottom w:w="66" w:type="dxa"/>
              <w:right w:w="88" w:type="dxa"/>
            </w:tcMar>
            <w:vAlign w:val="center"/>
          </w:tcPr>
          <w:p w14:paraId="5ADF00EF"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س3</w:t>
            </w:r>
          </w:p>
        </w:tc>
        <w:tc>
          <w:tcPr>
            <w:tcW w:w="2160" w:type="dxa"/>
            <w:shd w:val="clear" w:color="auto" w:fill="F5F5F5"/>
            <w:tcMar>
              <w:top w:w="66" w:type="dxa"/>
              <w:left w:w="88" w:type="dxa"/>
              <w:bottom w:w="66" w:type="dxa"/>
              <w:right w:w="88" w:type="dxa"/>
            </w:tcMar>
            <w:vAlign w:val="center"/>
          </w:tcPr>
          <w:p w14:paraId="3833A4BF"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سلم الاشتقاق: م4 (المبدأ)</w:t>
            </w:r>
          </w:p>
        </w:tc>
        <w:tc>
          <w:tcPr>
            <w:tcW w:w="3240" w:type="dxa"/>
            <w:shd w:val="clear" w:color="auto" w:fill="EBF5FB"/>
            <w:tcMar>
              <w:top w:w="66" w:type="dxa"/>
              <w:left w:w="88" w:type="dxa"/>
              <w:bottom w:w="66" w:type="dxa"/>
              <w:right w:w="88" w:type="dxa"/>
            </w:tcMar>
            <w:vAlign w:val="center"/>
          </w:tcPr>
          <w:p w14:paraId="3043F7A6"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color w:val="000000"/>
                <w:sz w:val="26"/>
                <w:szCs w:val="26"/>
                <w:rtl/>
              </w:rPr>
              <w:t>اجتياز بوابة المقاصد صحيح.</w:t>
            </w:r>
          </w:p>
        </w:tc>
        <w:tc>
          <w:tcPr>
            <w:tcW w:w="2880" w:type="dxa"/>
            <w:shd w:val="clear" w:color="auto" w:fill="FFF8F8"/>
            <w:tcMar>
              <w:top w:w="66" w:type="dxa"/>
              <w:left w:w="88" w:type="dxa"/>
              <w:bottom w:w="66" w:type="dxa"/>
              <w:right w:w="88" w:type="dxa"/>
            </w:tcMar>
            <w:vAlign w:val="center"/>
          </w:tcPr>
          <w:p w14:paraId="3A8060FD"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C00000"/>
                <w:sz w:val="26"/>
                <w:szCs w:val="26"/>
                <w:rtl/>
              </w:rPr>
              <w:t>الاجتياز بحجة عامة مثل «الإسلام يعظّم النفس» دون فحص كل مقصد.</w:t>
            </w:r>
          </w:p>
        </w:tc>
      </w:tr>
      <w:tr w:rsidR="0001259F" w:rsidRPr="000B0344" w14:paraId="44F79F4F" w14:textId="77777777" w:rsidTr="00201A65">
        <w:tc>
          <w:tcPr>
            <w:tcW w:w="360" w:type="dxa"/>
            <w:shd w:val="clear" w:color="auto" w:fill="FFFFFF"/>
            <w:tcMar>
              <w:top w:w="66" w:type="dxa"/>
              <w:left w:w="88" w:type="dxa"/>
              <w:bottom w:w="66" w:type="dxa"/>
              <w:right w:w="88" w:type="dxa"/>
            </w:tcMar>
            <w:vAlign w:val="center"/>
          </w:tcPr>
          <w:p w14:paraId="5ACA9356"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س4</w:t>
            </w:r>
          </w:p>
        </w:tc>
        <w:tc>
          <w:tcPr>
            <w:tcW w:w="2160" w:type="dxa"/>
            <w:shd w:val="clear" w:color="auto" w:fill="FFFFFF"/>
            <w:tcMar>
              <w:top w:w="66" w:type="dxa"/>
              <w:left w:w="88" w:type="dxa"/>
              <w:bottom w:w="66" w:type="dxa"/>
              <w:right w:w="88" w:type="dxa"/>
            </w:tcMar>
            <w:vAlign w:val="center"/>
          </w:tcPr>
          <w:p w14:paraId="288326C8"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سلم الاشتقاق: م5 (الفرضية)</w:t>
            </w:r>
          </w:p>
        </w:tc>
        <w:tc>
          <w:tcPr>
            <w:tcW w:w="3240" w:type="dxa"/>
            <w:shd w:val="clear" w:color="auto" w:fill="FFFFFF"/>
            <w:tcMar>
              <w:top w:w="66" w:type="dxa"/>
              <w:left w:w="88" w:type="dxa"/>
              <w:bottom w:w="66" w:type="dxa"/>
              <w:right w:w="88" w:type="dxa"/>
            </w:tcMar>
            <w:vAlign w:val="center"/>
          </w:tcPr>
          <w:p w14:paraId="4A7386A5"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color w:val="000000"/>
                <w:sz w:val="26"/>
                <w:szCs w:val="26"/>
                <w:rtl/>
              </w:rPr>
              <w:t>الفرضية قابلة للتكذيب الحقيقي وتتنبأ بما هو قابل للقياس.</w:t>
            </w:r>
          </w:p>
        </w:tc>
        <w:tc>
          <w:tcPr>
            <w:tcW w:w="2880" w:type="dxa"/>
            <w:shd w:val="clear" w:color="auto" w:fill="FFFFFF"/>
            <w:tcMar>
              <w:top w:w="66" w:type="dxa"/>
              <w:left w:w="88" w:type="dxa"/>
              <w:bottom w:w="66" w:type="dxa"/>
              <w:right w:w="88" w:type="dxa"/>
            </w:tcMar>
            <w:vAlign w:val="center"/>
          </w:tcPr>
          <w:p w14:paraId="4D01466D"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color w:val="C00000"/>
                <w:sz w:val="26"/>
                <w:szCs w:val="26"/>
                <w:rtl/>
              </w:rPr>
              <w:t>صياغة فرضية تفادت القابلية للتكذيب من البداية.</w:t>
            </w:r>
          </w:p>
        </w:tc>
      </w:tr>
      <w:tr w:rsidR="0001259F" w:rsidRPr="000B0344" w14:paraId="12537E5B" w14:textId="77777777" w:rsidTr="00201A65">
        <w:tc>
          <w:tcPr>
            <w:tcW w:w="360" w:type="dxa"/>
            <w:shd w:val="clear" w:color="auto" w:fill="EBF5FB"/>
            <w:tcMar>
              <w:top w:w="66" w:type="dxa"/>
              <w:left w:w="88" w:type="dxa"/>
              <w:bottom w:w="66" w:type="dxa"/>
              <w:right w:w="88" w:type="dxa"/>
            </w:tcMar>
            <w:vAlign w:val="center"/>
          </w:tcPr>
          <w:p w14:paraId="6AA78020"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س5</w:t>
            </w:r>
          </w:p>
        </w:tc>
        <w:tc>
          <w:tcPr>
            <w:tcW w:w="2160" w:type="dxa"/>
            <w:shd w:val="clear" w:color="auto" w:fill="F5F5F5"/>
            <w:tcMar>
              <w:top w:w="66" w:type="dxa"/>
              <w:left w:w="88" w:type="dxa"/>
              <w:bottom w:w="66" w:type="dxa"/>
              <w:right w:w="88" w:type="dxa"/>
            </w:tcMar>
            <w:vAlign w:val="center"/>
          </w:tcPr>
          <w:p w14:paraId="36EB3114"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سلم الاشتقاق: م6 (النموذج)</w:t>
            </w:r>
          </w:p>
        </w:tc>
        <w:tc>
          <w:tcPr>
            <w:tcW w:w="3240" w:type="dxa"/>
            <w:shd w:val="clear" w:color="auto" w:fill="EBF5FB"/>
            <w:tcMar>
              <w:top w:w="66" w:type="dxa"/>
              <w:left w:w="88" w:type="dxa"/>
              <w:bottom w:w="66" w:type="dxa"/>
              <w:right w:w="88" w:type="dxa"/>
            </w:tcMar>
            <w:vAlign w:val="center"/>
          </w:tcPr>
          <w:p w14:paraId="77C6A3DB"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color w:val="000000"/>
                <w:sz w:val="26"/>
                <w:szCs w:val="26"/>
                <w:rtl/>
              </w:rPr>
              <w:t>التصميم يُجسِّد الفرضية بأمانة لا ما يُشبهها ظاهرياً.</w:t>
            </w:r>
          </w:p>
        </w:tc>
        <w:tc>
          <w:tcPr>
            <w:tcW w:w="2880" w:type="dxa"/>
            <w:shd w:val="clear" w:color="auto" w:fill="FFF8F8"/>
            <w:tcMar>
              <w:top w:w="66" w:type="dxa"/>
              <w:left w:w="88" w:type="dxa"/>
              <w:bottom w:w="66" w:type="dxa"/>
              <w:right w:w="88" w:type="dxa"/>
            </w:tcMar>
            <w:vAlign w:val="center"/>
          </w:tcPr>
          <w:p w14:paraId="1A88EF5D"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color w:val="C00000"/>
                <w:sz w:val="26"/>
                <w:szCs w:val="26"/>
                <w:rtl/>
              </w:rPr>
              <w:t>تصميم نموذج يعمل لأسباب غير الأسباب القرآنية المدَّعاة.</w:t>
            </w:r>
          </w:p>
        </w:tc>
      </w:tr>
      <w:tr w:rsidR="0001259F" w:rsidRPr="000B0344" w14:paraId="0F27DEEE" w14:textId="77777777" w:rsidTr="00201A65">
        <w:tc>
          <w:tcPr>
            <w:tcW w:w="360" w:type="dxa"/>
            <w:shd w:val="clear" w:color="auto" w:fill="FFFFFF"/>
            <w:tcMar>
              <w:top w:w="66" w:type="dxa"/>
              <w:left w:w="88" w:type="dxa"/>
              <w:bottom w:w="66" w:type="dxa"/>
              <w:right w:w="88" w:type="dxa"/>
            </w:tcMar>
            <w:vAlign w:val="center"/>
          </w:tcPr>
          <w:p w14:paraId="28232C0C"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ت1</w:t>
            </w:r>
          </w:p>
        </w:tc>
        <w:tc>
          <w:tcPr>
            <w:tcW w:w="2160" w:type="dxa"/>
            <w:shd w:val="clear" w:color="auto" w:fill="FFFFFF"/>
            <w:tcMar>
              <w:top w:w="66" w:type="dxa"/>
              <w:left w:w="88" w:type="dxa"/>
              <w:bottom w:w="66" w:type="dxa"/>
              <w:right w:w="88" w:type="dxa"/>
            </w:tcMar>
            <w:vAlign w:val="center"/>
          </w:tcPr>
          <w:p w14:paraId="685D8AAB"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التصميم التجريبي: الأدوات</w:t>
            </w:r>
          </w:p>
        </w:tc>
        <w:tc>
          <w:tcPr>
            <w:tcW w:w="3240" w:type="dxa"/>
            <w:shd w:val="clear" w:color="auto" w:fill="FFFFFF"/>
            <w:tcMar>
              <w:top w:w="66" w:type="dxa"/>
              <w:left w:w="88" w:type="dxa"/>
              <w:bottom w:w="66" w:type="dxa"/>
              <w:right w:w="88" w:type="dxa"/>
            </w:tcMar>
            <w:vAlign w:val="center"/>
          </w:tcPr>
          <w:p w14:paraId="679DB8CE"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color w:val="000000"/>
                <w:sz w:val="26"/>
                <w:szCs w:val="26"/>
                <w:rtl/>
              </w:rPr>
              <w:t>مقاييس الدراسة صادقة (Construct Validity) لما تقيسه.</w:t>
            </w:r>
          </w:p>
        </w:tc>
        <w:tc>
          <w:tcPr>
            <w:tcW w:w="2880" w:type="dxa"/>
            <w:shd w:val="clear" w:color="auto" w:fill="FFFFFF"/>
            <w:tcMar>
              <w:top w:w="66" w:type="dxa"/>
              <w:left w:w="88" w:type="dxa"/>
              <w:bottom w:w="66" w:type="dxa"/>
              <w:right w:w="88" w:type="dxa"/>
            </w:tcMar>
            <w:vAlign w:val="center"/>
          </w:tcPr>
          <w:p w14:paraId="28C7AC40"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C00000"/>
                <w:sz w:val="26"/>
                <w:szCs w:val="26"/>
                <w:rtl/>
              </w:rPr>
              <w:t>مقياس للانخراط (Engagement) لا يميّز الالتزام القيمي من الإكراه.</w:t>
            </w:r>
          </w:p>
        </w:tc>
      </w:tr>
      <w:tr w:rsidR="0001259F" w:rsidRPr="000B0344" w14:paraId="4091F1FB" w14:textId="77777777" w:rsidTr="00201A65">
        <w:tc>
          <w:tcPr>
            <w:tcW w:w="360" w:type="dxa"/>
            <w:shd w:val="clear" w:color="auto" w:fill="EBF5FB"/>
            <w:tcMar>
              <w:top w:w="66" w:type="dxa"/>
              <w:left w:w="88" w:type="dxa"/>
              <w:bottom w:w="66" w:type="dxa"/>
              <w:right w:w="88" w:type="dxa"/>
            </w:tcMar>
            <w:vAlign w:val="center"/>
          </w:tcPr>
          <w:p w14:paraId="07A01579"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ت2</w:t>
            </w:r>
          </w:p>
        </w:tc>
        <w:tc>
          <w:tcPr>
            <w:tcW w:w="2160" w:type="dxa"/>
            <w:shd w:val="clear" w:color="auto" w:fill="F5F5F5"/>
            <w:tcMar>
              <w:top w:w="66" w:type="dxa"/>
              <w:left w:w="88" w:type="dxa"/>
              <w:bottom w:w="66" w:type="dxa"/>
              <w:right w:w="88" w:type="dxa"/>
            </w:tcMar>
            <w:vAlign w:val="center"/>
          </w:tcPr>
          <w:p w14:paraId="23648199"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التصميم التجريبي: السياق</w:t>
            </w:r>
          </w:p>
        </w:tc>
        <w:tc>
          <w:tcPr>
            <w:tcW w:w="3240" w:type="dxa"/>
            <w:shd w:val="clear" w:color="auto" w:fill="EBF5FB"/>
            <w:tcMar>
              <w:top w:w="66" w:type="dxa"/>
              <w:left w:w="88" w:type="dxa"/>
              <w:bottom w:w="66" w:type="dxa"/>
              <w:right w:w="88" w:type="dxa"/>
            </w:tcMar>
            <w:vAlign w:val="center"/>
          </w:tcPr>
          <w:p w14:paraId="61CC9EBA"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color w:val="000000"/>
                <w:sz w:val="26"/>
                <w:szCs w:val="26"/>
                <w:rtl/>
              </w:rPr>
              <w:t>السياق التجريبي مُكافئ كافياً للسياق الأصلي الذي اشتُق فيه النموذج.</w:t>
            </w:r>
          </w:p>
        </w:tc>
        <w:tc>
          <w:tcPr>
            <w:tcW w:w="2880" w:type="dxa"/>
            <w:shd w:val="clear" w:color="auto" w:fill="FFF8F8"/>
            <w:tcMar>
              <w:top w:w="66" w:type="dxa"/>
              <w:left w:w="88" w:type="dxa"/>
              <w:bottom w:w="66" w:type="dxa"/>
              <w:right w:w="88" w:type="dxa"/>
            </w:tcMar>
            <w:vAlign w:val="center"/>
          </w:tcPr>
          <w:p w14:paraId="01F21EBD"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C00000"/>
                <w:sz w:val="26"/>
                <w:szCs w:val="26"/>
                <w:rtl/>
              </w:rPr>
              <w:t>تطبيق نموذج صُمّم للمؤسسات الكبيرة على منشآت عائلية صغيرة.</w:t>
            </w:r>
          </w:p>
        </w:tc>
      </w:tr>
    </w:tbl>
    <w:p w14:paraId="39FD024D" w14:textId="77777777" w:rsidR="0001259F" w:rsidRPr="000B0344" w:rsidRDefault="0001259F" w:rsidP="0001259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ولهذا كانت الإشكالية أشد هنا: خمسة عشر موضعًا للخطأ، ثمانية في البروتوكول، وخمسة في السلم، واثنان في التصميم التجريبي. وكلما اتسعت الشبكة صار ترتيب المراجعة المعلن مسبقًا أكثر ضرورة.</w:t>
      </w:r>
    </w:p>
    <w:p w14:paraId="3A4E25D4" w14:textId="77777777" w:rsidR="0001259F" w:rsidRPr="000B0344" w:rsidRDefault="0001259F" w:rsidP="0001259F">
      <w:pPr>
        <w:bidi/>
        <w:spacing w:after="55"/>
        <w:rPr>
          <w:rFonts w:ascii="Sakkal Majalla" w:hAnsi="Sakkal Majalla" w:cs="Sakkal Majalla"/>
          <w:sz w:val="26"/>
          <w:szCs w:val="26"/>
        </w:rPr>
      </w:pPr>
    </w:p>
    <w:p w14:paraId="630E1865" w14:textId="77777777" w:rsidR="0001259F" w:rsidRPr="000B0344" w:rsidRDefault="0001259F" w:rsidP="0001259F">
      <w:pPr>
        <w:pBdr>
          <w:bottom w:val="single" w:sz="6" w:space="0" w:color="D6E4F0"/>
        </w:pBdr>
        <w:bidi/>
        <w:spacing w:before="20" w:after="65"/>
        <w:rPr>
          <w:rFonts w:ascii="Sakkal Majalla" w:hAnsi="Sakkal Majalla" w:cs="Sakkal Majalla"/>
          <w:sz w:val="26"/>
          <w:szCs w:val="26"/>
        </w:rPr>
      </w:pPr>
    </w:p>
    <w:p w14:paraId="2ECAC77D" w14:textId="77777777" w:rsidR="0001259F" w:rsidRPr="000B0344" w:rsidRDefault="0001259F" w:rsidP="0001259F">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7.3 أربعة أنواع من التعارض: التصنيف قبل الحل</w:t>
      </w:r>
      <w:r>
        <w:fldChar w:fldCharType="begin"/>
      </w:r>
      <w:r>
        <w:instrText xml:space="preserve"> TC "7.3 أربعة أنواع من التعارض: التصنيف قبل الحل" \l 2 </w:instrText>
      </w:r>
      <w:r>
        <w:fldChar w:fldCharType="end"/>
      </w:r>
    </w:p>
    <w:p w14:paraId="3453D65C" w14:textId="77777777" w:rsidR="0001259F" w:rsidRPr="000B0344" w:rsidRDefault="0001259F" w:rsidP="0001259F">
      <w:pPr>
        <w:bidi/>
        <w:spacing w:after="90"/>
        <w:rPr>
          <w:rFonts w:ascii="Sakkal Majalla" w:hAnsi="Sakkal Majalla" w:cs="Sakkal Majalla"/>
          <w:sz w:val="26"/>
          <w:szCs w:val="26"/>
        </w:rPr>
      </w:pPr>
      <w:r>
        <w:rPr>
          <w:rFonts w:ascii="Sakkal Majalla" w:hAnsi="Sakkal Majalla" w:cs="Sakkal Majalla"/>
          <w:color w:val="000000"/>
          <w:sz w:val="26"/>
          <w:szCs w:val="26"/>
          <w:rtl/>
        </w:rPr>
        <w:t>والخلط بين الأنواع الأربعة أخطر مصادر سوء التطبيق، لأن لكل نوع إجراءً مختلفًا:</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2880"/>
        <w:gridCol w:w="1800"/>
        <w:gridCol w:w="2160"/>
      </w:tblGrid>
      <w:tr w:rsidR="0001259F" w:rsidRPr="000B0344" w14:paraId="3E77109B" w14:textId="77777777" w:rsidTr="00201A65">
        <w:tc>
          <w:tcPr>
            <w:tcW w:w="1800" w:type="dxa"/>
            <w:shd w:val="clear" w:color="auto" w:fill="1F3864"/>
            <w:tcMar>
              <w:top w:w="66" w:type="dxa"/>
              <w:left w:w="88" w:type="dxa"/>
              <w:bottom w:w="66" w:type="dxa"/>
              <w:right w:w="88" w:type="dxa"/>
            </w:tcMar>
            <w:vAlign w:val="center"/>
          </w:tcPr>
          <w:p w14:paraId="0F5359FF"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نوع التعارض</w:t>
            </w:r>
          </w:p>
        </w:tc>
        <w:tc>
          <w:tcPr>
            <w:tcW w:w="2880" w:type="dxa"/>
            <w:shd w:val="clear" w:color="auto" w:fill="1F3864"/>
            <w:tcMar>
              <w:top w:w="66" w:type="dxa"/>
              <w:left w:w="88" w:type="dxa"/>
              <w:bottom w:w="66" w:type="dxa"/>
              <w:right w:w="88" w:type="dxa"/>
            </w:tcMar>
            <w:vAlign w:val="center"/>
          </w:tcPr>
          <w:p w14:paraId="0BB0458F"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الوصف</w:t>
            </w:r>
          </w:p>
        </w:tc>
        <w:tc>
          <w:tcPr>
            <w:tcW w:w="1800" w:type="dxa"/>
            <w:shd w:val="clear" w:color="auto" w:fill="1F3864"/>
            <w:tcMar>
              <w:top w:w="66" w:type="dxa"/>
              <w:left w:w="88" w:type="dxa"/>
              <w:bottom w:w="66" w:type="dxa"/>
              <w:right w:w="88" w:type="dxa"/>
            </w:tcMar>
            <w:vAlign w:val="center"/>
          </w:tcPr>
          <w:p w14:paraId="04694217"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مثال</w:t>
            </w:r>
          </w:p>
        </w:tc>
        <w:tc>
          <w:tcPr>
            <w:tcW w:w="2160" w:type="dxa"/>
            <w:shd w:val="clear" w:color="auto" w:fill="1F3864"/>
            <w:tcMar>
              <w:top w:w="66" w:type="dxa"/>
              <w:left w:w="88" w:type="dxa"/>
              <w:bottom w:w="66" w:type="dxa"/>
              <w:right w:w="88" w:type="dxa"/>
            </w:tcMar>
            <w:vAlign w:val="center"/>
          </w:tcPr>
          <w:p w14:paraId="5519163D"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إجراء الحل</w:t>
            </w:r>
          </w:p>
        </w:tc>
      </w:tr>
      <w:tr w:rsidR="0001259F" w:rsidRPr="000B0344" w14:paraId="206D2047" w14:textId="77777777" w:rsidTr="00201A65">
        <w:tc>
          <w:tcPr>
            <w:tcW w:w="1800" w:type="dxa"/>
            <w:shd w:val="clear" w:color="auto" w:fill="EBF5FB"/>
            <w:tcMar>
              <w:top w:w="66" w:type="dxa"/>
              <w:left w:w="88" w:type="dxa"/>
              <w:bottom w:w="66" w:type="dxa"/>
              <w:right w:w="88" w:type="dxa"/>
            </w:tcMar>
            <w:vAlign w:val="center"/>
          </w:tcPr>
          <w:p w14:paraId="78C4DA1B"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lastRenderedPageBreak/>
              <w:t>النوع 1: فشل في الحجم مع صحة الاتجاه</w:t>
            </w:r>
          </w:p>
        </w:tc>
        <w:tc>
          <w:tcPr>
            <w:tcW w:w="2880" w:type="dxa"/>
            <w:shd w:val="clear" w:color="auto" w:fill="F5F5F5"/>
            <w:tcMar>
              <w:top w:w="66" w:type="dxa"/>
              <w:left w:w="88" w:type="dxa"/>
              <w:bottom w:w="66" w:type="dxa"/>
              <w:right w:w="88" w:type="dxa"/>
            </w:tcMar>
            <w:vAlign w:val="center"/>
          </w:tcPr>
          <w:p w14:paraId="32F028CF"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النموذج يصيب اتجاه التنبؤ، لكن الأثر أضعف من المتوقع، أو يظهر في سياق دون آخر.</w:t>
            </w:r>
          </w:p>
        </w:tc>
        <w:tc>
          <w:tcPr>
            <w:tcW w:w="1800" w:type="dxa"/>
            <w:shd w:val="clear" w:color="auto" w:fill="EBF5FB"/>
            <w:tcMar>
              <w:top w:w="66" w:type="dxa"/>
              <w:left w:w="88" w:type="dxa"/>
              <w:bottom w:w="66" w:type="dxa"/>
              <w:right w:w="88" w:type="dxa"/>
            </w:tcMar>
            <w:vAlign w:val="center"/>
          </w:tcPr>
          <w:p w14:paraId="425A4F5C"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نموذج «شورى، ثم عزم، ثم توكل» يحسّن الالتزام فعلًا، لكن الفارق أصغر من المتوقع.</w:t>
            </w:r>
          </w:p>
        </w:tc>
        <w:tc>
          <w:tcPr>
            <w:tcW w:w="2160" w:type="dxa"/>
            <w:shd w:val="clear" w:color="auto" w:fill="EBF5E0"/>
            <w:tcMar>
              <w:top w:w="66" w:type="dxa"/>
              <w:left w:w="88" w:type="dxa"/>
              <w:bottom w:w="66" w:type="dxa"/>
              <w:right w:w="88" w:type="dxa"/>
            </w:tcMar>
            <w:vAlign w:val="center"/>
          </w:tcPr>
          <w:p w14:paraId="1DA3652D"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مراجعة م6–م7 فقط (شروط التطبيق)، دون الاشتقاق الأعمق.</w:t>
            </w:r>
          </w:p>
        </w:tc>
      </w:tr>
      <w:tr w:rsidR="0001259F" w:rsidRPr="000B0344" w14:paraId="28CD4387" w14:textId="77777777" w:rsidTr="00201A65">
        <w:tc>
          <w:tcPr>
            <w:tcW w:w="1800" w:type="dxa"/>
            <w:shd w:val="clear" w:color="auto" w:fill="FFF0F0"/>
            <w:tcMar>
              <w:top w:w="66" w:type="dxa"/>
              <w:left w:w="88" w:type="dxa"/>
              <w:bottom w:w="66" w:type="dxa"/>
              <w:right w:w="88" w:type="dxa"/>
            </w:tcMar>
            <w:vAlign w:val="center"/>
          </w:tcPr>
          <w:p w14:paraId="157C0EB9"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b/>
                <w:bCs/>
                <w:color w:val="C00000"/>
                <w:sz w:val="26"/>
                <w:szCs w:val="26"/>
                <w:rtl/>
              </w:rPr>
              <w:t>النوع 2: فشل كامل في الاتجاه</w:t>
            </w:r>
          </w:p>
        </w:tc>
        <w:tc>
          <w:tcPr>
            <w:tcW w:w="2880" w:type="dxa"/>
            <w:shd w:val="clear" w:color="auto" w:fill="FFFFFF"/>
            <w:tcMar>
              <w:top w:w="66" w:type="dxa"/>
              <w:left w:w="88" w:type="dxa"/>
              <w:bottom w:w="66" w:type="dxa"/>
              <w:right w:w="88" w:type="dxa"/>
            </w:tcMar>
            <w:vAlign w:val="center"/>
          </w:tcPr>
          <w:p w14:paraId="534D9B42"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النتيجة معاكسة للتنبؤ، أو لا أثر أصلًا.</w:t>
            </w:r>
          </w:p>
        </w:tc>
        <w:tc>
          <w:tcPr>
            <w:tcW w:w="1800" w:type="dxa"/>
            <w:shd w:val="clear" w:color="auto" w:fill="FFFFFF"/>
            <w:tcMar>
              <w:top w:w="66" w:type="dxa"/>
              <w:left w:w="88" w:type="dxa"/>
              <w:bottom w:w="66" w:type="dxa"/>
              <w:right w:w="88" w:type="dxa"/>
            </w:tcMar>
            <w:vAlign w:val="center"/>
          </w:tcPr>
          <w:p w14:paraId="634A1AD3"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الحزم المعزول عن السياق الثلاثي أظهر تراجعًا في الأداء لا تحسنًا.</w:t>
            </w:r>
          </w:p>
        </w:tc>
        <w:tc>
          <w:tcPr>
            <w:tcW w:w="2160" w:type="dxa"/>
            <w:shd w:val="clear" w:color="auto" w:fill="FFF5F5"/>
            <w:tcMar>
              <w:top w:w="66" w:type="dxa"/>
              <w:left w:w="88" w:type="dxa"/>
              <w:bottom w:w="66" w:type="dxa"/>
              <w:right w:w="88" w:type="dxa"/>
            </w:tcMar>
            <w:vAlign w:val="center"/>
          </w:tcPr>
          <w:p w14:paraId="2CF4076A"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مراجعة عميقة: م5 (صياغة الفرضية)، وربما م4 (المبدأ نفسه).</w:t>
            </w:r>
          </w:p>
        </w:tc>
      </w:tr>
      <w:tr w:rsidR="0001259F" w:rsidRPr="000B0344" w14:paraId="0EEDEA0B" w14:textId="77777777" w:rsidTr="00201A65">
        <w:tc>
          <w:tcPr>
            <w:tcW w:w="1800" w:type="dxa"/>
            <w:shd w:val="clear" w:color="auto" w:fill="EBF5FB"/>
            <w:tcMar>
              <w:top w:w="66" w:type="dxa"/>
              <w:left w:w="88" w:type="dxa"/>
              <w:bottom w:w="66" w:type="dxa"/>
              <w:right w:w="88" w:type="dxa"/>
            </w:tcMar>
            <w:vAlign w:val="center"/>
          </w:tcPr>
          <w:p w14:paraId="65A45999"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النوع 3: تطابق مع النظير الغربي</w:t>
            </w:r>
          </w:p>
        </w:tc>
        <w:tc>
          <w:tcPr>
            <w:tcW w:w="2880" w:type="dxa"/>
            <w:shd w:val="clear" w:color="auto" w:fill="F5F5F5"/>
            <w:tcMar>
              <w:top w:w="66" w:type="dxa"/>
              <w:left w:w="88" w:type="dxa"/>
              <w:bottom w:w="66" w:type="dxa"/>
              <w:right w:w="88" w:type="dxa"/>
            </w:tcMar>
            <w:vAlign w:val="center"/>
          </w:tcPr>
          <w:p w14:paraId="6D0E2E54"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النموذج ينجح، لكن بلا فارق قابل للقياس عن نظيره الغربي.</w:t>
            </w:r>
          </w:p>
        </w:tc>
        <w:tc>
          <w:tcPr>
            <w:tcW w:w="1800" w:type="dxa"/>
            <w:shd w:val="clear" w:color="auto" w:fill="EBF5FB"/>
            <w:tcMar>
              <w:top w:w="66" w:type="dxa"/>
              <w:left w:w="88" w:type="dxa"/>
              <w:bottom w:w="66" w:type="dxa"/>
              <w:right w:w="88" w:type="dxa"/>
            </w:tcMar>
            <w:vAlign w:val="center"/>
          </w:tcPr>
          <w:p w14:paraId="54142DFF"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نموذج يُنتج تنبؤات مطابقة للإدارة التشاركية (Participative Management).</w:t>
            </w:r>
          </w:p>
        </w:tc>
        <w:tc>
          <w:tcPr>
            <w:tcW w:w="2160" w:type="dxa"/>
            <w:shd w:val="clear" w:color="auto" w:fill="EBF5E0"/>
            <w:tcMar>
              <w:top w:w="66" w:type="dxa"/>
              <w:left w:w="88" w:type="dxa"/>
              <w:bottom w:w="66" w:type="dxa"/>
              <w:right w:w="88" w:type="dxa"/>
            </w:tcMar>
            <w:vAlign w:val="center"/>
          </w:tcPr>
          <w:p w14:paraId="2535759E"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مراجعة م3–م4 (المفهوم الإنساني والمبدأ).</w:t>
            </w:r>
          </w:p>
        </w:tc>
      </w:tr>
      <w:tr w:rsidR="0001259F" w:rsidRPr="000B0344" w14:paraId="1B410E2F" w14:textId="77777777" w:rsidTr="00201A65">
        <w:tc>
          <w:tcPr>
            <w:tcW w:w="1800" w:type="dxa"/>
            <w:shd w:val="clear" w:color="auto" w:fill="FFFFFF"/>
            <w:tcMar>
              <w:top w:w="66" w:type="dxa"/>
              <w:left w:w="88" w:type="dxa"/>
              <w:bottom w:w="66" w:type="dxa"/>
              <w:right w:w="88" w:type="dxa"/>
            </w:tcMar>
            <w:vAlign w:val="center"/>
          </w:tcPr>
          <w:p w14:paraId="583871F3"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النوع 4: نجاح تجريبي بلا أصالة</w:t>
            </w:r>
          </w:p>
        </w:tc>
        <w:tc>
          <w:tcPr>
            <w:tcW w:w="2880" w:type="dxa"/>
            <w:shd w:val="clear" w:color="auto" w:fill="FFFFFF"/>
            <w:tcMar>
              <w:top w:w="66" w:type="dxa"/>
              <w:left w:w="88" w:type="dxa"/>
              <w:bottom w:w="66" w:type="dxa"/>
              <w:right w:w="88" w:type="dxa"/>
            </w:tcMar>
            <w:vAlign w:val="center"/>
          </w:tcPr>
          <w:p w14:paraId="08785BD6"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النموذج ينجح، لكن محك الاستقلالية (الفصل الثالث 3.6) يكشف تأثرًا غير واعٍ بالأدبيات الغربية.</w:t>
            </w:r>
          </w:p>
        </w:tc>
        <w:tc>
          <w:tcPr>
            <w:tcW w:w="1800" w:type="dxa"/>
            <w:shd w:val="clear" w:color="auto" w:fill="FFFFFF"/>
            <w:tcMar>
              <w:top w:w="66" w:type="dxa"/>
              <w:left w:w="88" w:type="dxa"/>
              <w:bottom w:w="66" w:type="dxa"/>
              <w:right w:w="88" w:type="dxa"/>
            </w:tcMar>
            <w:vAlign w:val="center"/>
          </w:tcPr>
          <w:p w14:paraId="0C67CB15"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قيادة خادمة تبيّن تأثرها بغرينليف (Greenleaf) دون وعي.</w:t>
            </w:r>
          </w:p>
        </w:tc>
        <w:tc>
          <w:tcPr>
            <w:tcW w:w="2160" w:type="dxa"/>
            <w:shd w:val="clear" w:color="auto" w:fill="FFFFFF"/>
            <w:tcMar>
              <w:top w:w="66" w:type="dxa"/>
              <w:left w:w="88" w:type="dxa"/>
              <w:bottom w:w="66" w:type="dxa"/>
              <w:right w:w="88" w:type="dxa"/>
            </w:tcMar>
            <w:vAlign w:val="center"/>
          </w:tcPr>
          <w:p w14:paraId="04E689CC"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إعادة الاشتقاق كاملًا من م1 بعزل تام.</w:t>
            </w:r>
          </w:p>
        </w:tc>
      </w:tr>
    </w:tbl>
    <w:p w14:paraId="29C9E7F5" w14:textId="77777777" w:rsidR="0001259F" w:rsidRPr="000B0344" w:rsidRDefault="0001259F" w:rsidP="0001259F">
      <w:pPr>
        <w:bidi/>
        <w:spacing w:after="55"/>
        <w:rPr>
          <w:rFonts w:ascii="Sakkal Majalla" w:hAnsi="Sakkal Majalla" w:cs="Sakkal Majalla"/>
          <w:sz w:val="26"/>
          <w:szCs w:val="26"/>
        </w:rPr>
      </w:pPr>
      <w:r>
        <w:rPr>
          <w:rFonts w:ascii="Sakkal Majalla" w:hAnsi="Sakkal Majalla" w:cs="Sakkal Majalla"/>
          <w:i/>
          <w:iCs/>
          <w:color w:val="595959"/>
          <w:sz w:val="26"/>
          <w:szCs w:val="26"/>
          <w:rtl/>
        </w:rPr>
        <w:t>جدول 7.1 — الأنواع الأربعة للتعارض، لكل نوع إجراء مختلف.</w:t>
      </w:r>
    </w:p>
    <w:p w14:paraId="41D47566" w14:textId="77777777" w:rsidR="0001259F" w:rsidRPr="000B0344" w:rsidRDefault="0001259F" w:rsidP="0001259F">
      <w:pPr>
        <w:bidi/>
        <w:spacing w:after="55"/>
        <w:rPr>
          <w:rFonts w:ascii="Sakkal Majalla" w:hAnsi="Sakkal Majalla" w:cs="Sakkal Majalla"/>
          <w:sz w:val="26"/>
          <w:szCs w:val="26"/>
        </w:rPr>
      </w:pPr>
    </w:p>
    <w:p w14:paraId="0EA8AA44" w14:textId="77777777" w:rsidR="0001259F" w:rsidRPr="000B0344" w:rsidRDefault="0001259F" w:rsidP="0001259F">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شجرة قرار للتصنيف: من الملاحظة الأولى إلى تحديد النوع</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20"/>
        <w:gridCol w:w="3600"/>
        <w:gridCol w:w="4320"/>
      </w:tblGrid>
      <w:tr w:rsidR="0001259F" w:rsidRPr="000B0344" w14:paraId="0C8081C4" w14:textId="77777777" w:rsidTr="00201A65">
        <w:tc>
          <w:tcPr>
            <w:tcW w:w="720" w:type="dxa"/>
            <w:shd w:val="clear" w:color="auto" w:fill="1F3864"/>
            <w:tcMar>
              <w:top w:w="66" w:type="dxa"/>
              <w:left w:w="88" w:type="dxa"/>
              <w:bottom w:w="66" w:type="dxa"/>
              <w:right w:w="88" w:type="dxa"/>
            </w:tcMar>
            <w:vAlign w:val="center"/>
          </w:tcPr>
          <w:p w14:paraId="7798AEDE"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السؤال</w:t>
            </w:r>
          </w:p>
        </w:tc>
        <w:tc>
          <w:tcPr>
            <w:tcW w:w="3600" w:type="dxa"/>
            <w:shd w:val="clear" w:color="auto" w:fill="1F3864"/>
            <w:tcMar>
              <w:top w:w="66" w:type="dxa"/>
              <w:left w:w="88" w:type="dxa"/>
              <w:bottom w:w="66" w:type="dxa"/>
              <w:right w:w="88" w:type="dxa"/>
            </w:tcMar>
            <w:vAlign w:val="center"/>
          </w:tcPr>
          <w:p w14:paraId="37797562"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نص السؤال</w:t>
            </w:r>
          </w:p>
        </w:tc>
        <w:tc>
          <w:tcPr>
            <w:tcW w:w="4320" w:type="dxa"/>
            <w:shd w:val="clear" w:color="auto" w:fill="1F3864"/>
            <w:tcMar>
              <w:top w:w="66" w:type="dxa"/>
              <w:left w:w="88" w:type="dxa"/>
              <w:bottom w:w="66" w:type="dxa"/>
              <w:right w:w="88" w:type="dxa"/>
            </w:tcMar>
            <w:vAlign w:val="center"/>
          </w:tcPr>
          <w:p w14:paraId="4998F875"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المسار</w:t>
            </w:r>
          </w:p>
        </w:tc>
      </w:tr>
      <w:tr w:rsidR="0001259F" w:rsidRPr="000B0344" w14:paraId="4DA4E212" w14:textId="77777777" w:rsidTr="00201A65">
        <w:tc>
          <w:tcPr>
            <w:tcW w:w="720" w:type="dxa"/>
            <w:shd w:val="clear" w:color="auto" w:fill="FFF2CC"/>
            <w:tcMar>
              <w:top w:w="66" w:type="dxa"/>
              <w:left w:w="88" w:type="dxa"/>
              <w:bottom w:w="66" w:type="dxa"/>
              <w:right w:w="88" w:type="dxa"/>
            </w:tcMar>
            <w:vAlign w:val="center"/>
          </w:tcPr>
          <w:p w14:paraId="38FEE6D7"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C49A00"/>
                <w:sz w:val="26"/>
                <w:szCs w:val="26"/>
                <w:rtl/>
              </w:rPr>
              <w:t>س1</w:t>
            </w:r>
          </w:p>
        </w:tc>
        <w:tc>
          <w:tcPr>
            <w:tcW w:w="3600" w:type="dxa"/>
            <w:shd w:val="clear" w:color="auto" w:fill="F5F5F5"/>
            <w:tcMar>
              <w:top w:w="66" w:type="dxa"/>
              <w:left w:w="88" w:type="dxa"/>
              <w:bottom w:w="66" w:type="dxa"/>
              <w:right w:w="88" w:type="dxa"/>
            </w:tcMar>
            <w:vAlign w:val="center"/>
          </w:tcPr>
          <w:p w14:paraId="25EA8725"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هل حقق النموذج ما تنبأ به في الاتجاه والحجم المتوقعين؟</w:t>
            </w:r>
          </w:p>
        </w:tc>
        <w:tc>
          <w:tcPr>
            <w:tcW w:w="4320" w:type="dxa"/>
            <w:shd w:val="clear" w:color="auto" w:fill="EBF5FB"/>
            <w:tcMar>
              <w:top w:w="66" w:type="dxa"/>
              <w:left w:w="88" w:type="dxa"/>
              <w:bottom w:w="66" w:type="dxa"/>
              <w:right w:w="88" w:type="dxa"/>
            </w:tcMar>
            <w:vAlign w:val="center"/>
          </w:tcPr>
          <w:p w14:paraId="314F6365"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نعم: انتقل إلى س2 (فحص الأصالة). لا: انتقل إلى س4.</w:t>
            </w:r>
          </w:p>
        </w:tc>
      </w:tr>
      <w:tr w:rsidR="0001259F" w:rsidRPr="000B0344" w14:paraId="4E96D3C1" w14:textId="77777777" w:rsidTr="00201A65">
        <w:tc>
          <w:tcPr>
            <w:tcW w:w="720" w:type="dxa"/>
            <w:shd w:val="clear" w:color="auto" w:fill="FFFFFF"/>
            <w:tcMar>
              <w:top w:w="66" w:type="dxa"/>
              <w:left w:w="88" w:type="dxa"/>
              <w:bottom w:w="66" w:type="dxa"/>
              <w:right w:w="88" w:type="dxa"/>
            </w:tcMar>
            <w:vAlign w:val="center"/>
          </w:tcPr>
          <w:p w14:paraId="4981B836"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C49A00"/>
                <w:sz w:val="26"/>
                <w:szCs w:val="26"/>
                <w:rtl/>
              </w:rPr>
              <w:t>س2</w:t>
            </w:r>
          </w:p>
        </w:tc>
        <w:tc>
          <w:tcPr>
            <w:tcW w:w="3600" w:type="dxa"/>
            <w:shd w:val="clear" w:color="auto" w:fill="FFFFFF"/>
            <w:tcMar>
              <w:top w:w="66" w:type="dxa"/>
              <w:left w:w="88" w:type="dxa"/>
              <w:bottom w:w="66" w:type="dxa"/>
              <w:right w:w="88" w:type="dxa"/>
            </w:tcMar>
            <w:vAlign w:val="center"/>
          </w:tcPr>
          <w:p w14:paraId="1084CA22"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هل النتيجة مطابقة لنظيرها الغربي بلا فارق قابل للقياس؟</w:t>
            </w:r>
          </w:p>
        </w:tc>
        <w:tc>
          <w:tcPr>
            <w:tcW w:w="4320" w:type="dxa"/>
            <w:shd w:val="clear" w:color="auto" w:fill="FFFFFF"/>
            <w:tcMar>
              <w:top w:w="66" w:type="dxa"/>
              <w:left w:w="88" w:type="dxa"/>
              <w:bottom w:w="66" w:type="dxa"/>
              <w:right w:w="88" w:type="dxa"/>
            </w:tcMar>
            <w:vAlign w:val="center"/>
          </w:tcPr>
          <w:p w14:paraId="514B3E03"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نعم: النوع 3. لا: انتقل إلى س3.</w:t>
            </w:r>
          </w:p>
        </w:tc>
      </w:tr>
      <w:tr w:rsidR="0001259F" w:rsidRPr="000B0344" w14:paraId="65FD860F" w14:textId="77777777" w:rsidTr="00201A65">
        <w:tc>
          <w:tcPr>
            <w:tcW w:w="720" w:type="dxa"/>
            <w:shd w:val="clear" w:color="auto" w:fill="FFF2CC"/>
            <w:tcMar>
              <w:top w:w="66" w:type="dxa"/>
              <w:left w:w="88" w:type="dxa"/>
              <w:bottom w:w="66" w:type="dxa"/>
              <w:right w:w="88" w:type="dxa"/>
            </w:tcMar>
            <w:vAlign w:val="center"/>
          </w:tcPr>
          <w:p w14:paraId="0B4664B7"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C49A00"/>
                <w:sz w:val="26"/>
                <w:szCs w:val="26"/>
                <w:rtl/>
              </w:rPr>
              <w:t>س3</w:t>
            </w:r>
          </w:p>
        </w:tc>
        <w:tc>
          <w:tcPr>
            <w:tcW w:w="3600" w:type="dxa"/>
            <w:shd w:val="clear" w:color="auto" w:fill="F5F5F5"/>
            <w:tcMar>
              <w:top w:w="66" w:type="dxa"/>
              <w:left w:w="88" w:type="dxa"/>
              <w:bottom w:w="66" w:type="dxa"/>
              <w:right w:w="88" w:type="dxa"/>
            </w:tcMar>
            <w:vAlign w:val="center"/>
          </w:tcPr>
          <w:p w14:paraId="26926C8A"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هل ثبت بمحك الاستقلالية أن الاشتقاق تأثر بأدبيات غربية سابقة؟</w:t>
            </w:r>
          </w:p>
        </w:tc>
        <w:tc>
          <w:tcPr>
            <w:tcW w:w="4320" w:type="dxa"/>
            <w:shd w:val="clear" w:color="auto" w:fill="EBF5FB"/>
            <w:tcMar>
              <w:top w:w="66" w:type="dxa"/>
              <w:left w:w="88" w:type="dxa"/>
              <w:bottom w:w="66" w:type="dxa"/>
              <w:right w:w="88" w:type="dxa"/>
            </w:tcMar>
            <w:vAlign w:val="center"/>
          </w:tcPr>
          <w:p w14:paraId="5A5ABC7A"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نعم: النوع 4. لا: لا تعارض، ويُوثَّق النجاح في البطاقة.</w:t>
            </w:r>
          </w:p>
        </w:tc>
      </w:tr>
      <w:tr w:rsidR="0001259F" w:rsidRPr="000B0344" w14:paraId="4F9A1BF4" w14:textId="77777777" w:rsidTr="00201A65">
        <w:tc>
          <w:tcPr>
            <w:tcW w:w="720" w:type="dxa"/>
            <w:shd w:val="clear" w:color="auto" w:fill="FFFFFF"/>
            <w:tcMar>
              <w:top w:w="66" w:type="dxa"/>
              <w:left w:w="88" w:type="dxa"/>
              <w:bottom w:w="66" w:type="dxa"/>
              <w:right w:w="88" w:type="dxa"/>
            </w:tcMar>
            <w:vAlign w:val="center"/>
          </w:tcPr>
          <w:p w14:paraId="4A0CE350"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C49A00"/>
                <w:sz w:val="26"/>
                <w:szCs w:val="26"/>
                <w:rtl/>
              </w:rPr>
              <w:t>س4</w:t>
            </w:r>
          </w:p>
        </w:tc>
        <w:tc>
          <w:tcPr>
            <w:tcW w:w="3600" w:type="dxa"/>
            <w:shd w:val="clear" w:color="auto" w:fill="FFFFFF"/>
            <w:tcMar>
              <w:top w:w="66" w:type="dxa"/>
              <w:left w:w="88" w:type="dxa"/>
              <w:bottom w:w="66" w:type="dxa"/>
              <w:right w:w="88" w:type="dxa"/>
            </w:tcMar>
            <w:vAlign w:val="center"/>
          </w:tcPr>
          <w:p w14:paraId="6B79432F"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هل الاتجاه موافق للتنبؤ لكن بحجم أضعف، أو في بعض السياقات دون بعض؟</w:t>
            </w:r>
          </w:p>
        </w:tc>
        <w:tc>
          <w:tcPr>
            <w:tcW w:w="4320" w:type="dxa"/>
            <w:shd w:val="clear" w:color="auto" w:fill="FFFFFF"/>
            <w:tcMar>
              <w:top w:w="66" w:type="dxa"/>
              <w:left w:w="88" w:type="dxa"/>
              <w:bottom w:w="66" w:type="dxa"/>
              <w:right w:w="88" w:type="dxa"/>
            </w:tcMar>
            <w:vAlign w:val="center"/>
          </w:tcPr>
          <w:p w14:paraId="26135B16"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نعم: النوع 1. لا (الاتجاه معاكس أو الأثر منعدم): النوع 2، وهو الأخطر ويستدعي الخوارزمية كاملة.</w:t>
            </w:r>
          </w:p>
        </w:tc>
      </w:tr>
    </w:tbl>
    <w:p w14:paraId="662F4BFC" w14:textId="77777777" w:rsidR="0001259F" w:rsidRPr="000B0344" w:rsidRDefault="0001259F" w:rsidP="0001259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lastRenderedPageBreak/>
        <w:t>وترتيب الأسئلة يفصل أولًا بين النجاح والفشل، لأن النوعين 3 و4 لا يظهران إلا مع نجاح تجريبي. ثم يُفحص في حال الفشل الاحتمال الأخف (النوع 1) قبل الأشد (النوع 2)، على مبدأ تقديم الجمع على الترجيح.</w:t>
      </w:r>
    </w:p>
    <w:p w14:paraId="3F82F56A" w14:textId="77777777" w:rsidR="0001259F" w:rsidRPr="000B0344" w:rsidRDefault="0001259F" w:rsidP="0001259F">
      <w:pPr>
        <w:bidi/>
        <w:spacing w:after="55"/>
        <w:rPr>
          <w:rFonts w:ascii="Sakkal Majalla" w:hAnsi="Sakkal Majalla" w:cs="Sakkal Majalla"/>
          <w:sz w:val="26"/>
          <w:szCs w:val="26"/>
        </w:rPr>
      </w:pPr>
    </w:p>
    <w:p w14:paraId="1E0DA872" w14:textId="77777777" w:rsidR="0001259F" w:rsidRPr="000B0344" w:rsidRDefault="0001259F" w:rsidP="0001259F">
      <w:pPr>
        <w:pBdr>
          <w:bottom w:val="single" w:sz="6" w:space="0" w:color="D6E4F0"/>
        </w:pBdr>
        <w:bidi/>
        <w:spacing w:before="20" w:after="65"/>
        <w:rPr>
          <w:rFonts w:ascii="Sakkal Majalla" w:hAnsi="Sakkal Majalla" w:cs="Sakkal Majalla"/>
          <w:sz w:val="26"/>
          <w:szCs w:val="26"/>
        </w:rPr>
      </w:pPr>
    </w:p>
    <w:p w14:paraId="0D03D517" w14:textId="77777777" w:rsidR="0001259F" w:rsidRPr="000B0344" w:rsidRDefault="0001259F" w:rsidP="0001259F">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7.4  خوارزمية فض التعارض: من التصنيف إلى القرار</w:t>
      </w:r>
      <w:r>
        <w:fldChar w:fldCharType="begin"/>
      </w:r>
      <w:r>
        <w:instrText xml:space="preserve"> TC "7.4  خوارزمية فض التعارض: من التصنيف إلى القرار" \l 2 </w:instrText>
      </w:r>
      <w:r>
        <w:fldChar w:fldCharType="end"/>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80"/>
        <w:gridCol w:w="3240"/>
        <w:gridCol w:w="4320"/>
      </w:tblGrid>
      <w:tr w:rsidR="0001259F" w:rsidRPr="000B0344" w14:paraId="2B2CB181" w14:textId="77777777" w:rsidTr="00201A65">
        <w:tc>
          <w:tcPr>
            <w:tcW w:w="1080" w:type="dxa"/>
            <w:shd w:val="clear" w:color="auto" w:fill="1F3864"/>
            <w:tcMar>
              <w:top w:w="66" w:type="dxa"/>
              <w:left w:w="88" w:type="dxa"/>
              <w:bottom w:w="66" w:type="dxa"/>
              <w:right w:w="88" w:type="dxa"/>
            </w:tcMar>
            <w:vAlign w:val="center"/>
          </w:tcPr>
          <w:p w14:paraId="67128541"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الخطوة</w:t>
            </w:r>
          </w:p>
        </w:tc>
        <w:tc>
          <w:tcPr>
            <w:tcW w:w="3240" w:type="dxa"/>
            <w:shd w:val="clear" w:color="auto" w:fill="1F3864"/>
            <w:tcMar>
              <w:top w:w="66" w:type="dxa"/>
              <w:left w:w="88" w:type="dxa"/>
              <w:bottom w:w="66" w:type="dxa"/>
              <w:right w:w="88" w:type="dxa"/>
            </w:tcMar>
            <w:vAlign w:val="center"/>
          </w:tcPr>
          <w:p w14:paraId="4C8F0DC4"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السؤال</w:t>
            </w:r>
          </w:p>
        </w:tc>
        <w:tc>
          <w:tcPr>
            <w:tcW w:w="4320" w:type="dxa"/>
            <w:shd w:val="clear" w:color="auto" w:fill="1F3864"/>
            <w:tcMar>
              <w:top w:w="66" w:type="dxa"/>
              <w:left w:w="88" w:type="dxa"/>
              <w:bottom w:w="66" w:type="dxa"/>
              <w:right w:w="88" w:type="dxa"/>
            </w:tcMar>
            <w:vAlign w:val="center"/>
          </w:tcPr>
          <w:p w14:paraId="270FFB69"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المسار الإجرائي</w:t>
            </w:r>
          </w:p>
        </w:tc>
      </w:tr>
      <w:tr w:rsidR="0001259F" w:rsidRPr="000B0344" w14:paraId="654AA85D" w14:textId="77777777" w:rsidTr="00201A65">
        <w:tc>
          <w:tcPr>
            <w:tcW w:w="1080" w:type="dxa"/>
            <w:shd w:val="clear" w:color="auto" w:fill="EBF5FB"/>
            <w:tcMar>
              <w:top w:w="66" w:type="dxa"/>
              <w:left w:w="88" w:type="dxa"/>
              <w:bottom w:w="66" w:type="dxa"/>
              <w:right w:w="88" w:type="dxa"/>
            </w:tcMar>
            <w:vAlign w:val="center"/>
          </w:tcPr>
          <w:p w14:paraId="6CA26AD7"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1 التصميم</w:t>
            </w:r>
          </w:p>
        </w:tc>
        <w:tc>
          <w:tcPr>
            <w:tcW w:w="3240" w:type="dxa"/>
            <w:shd w:val="clear" w:color="auto" w:fill="F5F5F5"/>
            <w:tcMar>
              <w:top w:w="66" w:type="dxa"/>
              <w:left w:w="88" w:type="dxa"/>
              <w:bottom w:w="66" w:type="dxa"/>
              <w:right w:w="88" w:type="dxa"/>
            </w:tcMar>
            <w:vAlign w:val="center"/>
          </w:tcPr>
          <w:p w14:paraId="2DE9B72A"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هل التصميم التجريبي سليم؟ (العينة، والمقاييس، والسياق)</w:t>
            </w:r>
          </w:p>
        </w:tc>
        <w:tc>
          <w:tcPr>
            <w:tcW w:w="4320" w:type="dxa"/>
            <w:shd w:val="clear" w:color="auto" w:fill="EBF5FB"/>
            <w:tcMar>
              <w:top w:w="66" w:type="dxa"/>
              <w:left w:w="88" w:type="dxa"/>
              <w:bottom w:w="66" w:type="dxa"/>
              <w:right w:w="88" w:type="dxa"/>
            </w:tcMar>
            <w:vAlign w:val="center"/>
          </w:tcPr>
          <w:p w14:paraId="7A247FE0"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لا: يُصلح التصميم ويُعاد الاختبار. نعم: الخطوة 2.</w:t>
            </w:r>
          </w:p>
        </w:tc>
      </w:tr>
      <w:tr w:rsidR="0001259F" w:rsidRPr="000B0344" w14:paraId="6515E632" w14:textId="77777777" w:rsidTr="00201A65">
        <w:tc>
          <w:tcPr>
            <w:tcW w:w="1080" w:type="dxa"/>
            <w:shd w:val="clear" w:color="auto" w:fill="FFFFFF"/>
            <w:tcMar>
              <w:top w:w="66" w:type="dxa"/>
              <w:left w:w="88" w:type="dxa"/>
              <w:bottom w:w="66" w:type="dxa"/>
              <w:right w:w="88" w:type="dxa"/>
            </w:tcMar>
            <w:vAlign w:val="center"/>
          </w:tcPr>
          <w:p w14:paraId="7C29D884"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2 تصنيف النوع</w:t>
            </w:r>
          </w:p>
        </w:tc>
        <w:tc>
          <w:tcPr>
            <w:tcW w:w="3240" w:type="dxa"/>
            <w:shd w:val="clear" w:color="auto" w:fill="FFFFFF"/>
            <w:tcMar>
              <w:top w:w="66" w:type="dxa"/>
              <w:left w:w="88" w:type="dxa"/>
              <w:bottom w:w="66" w:type="dxa"/>
              <w:right w:w="88" w:type="dxa"/>
            </w:tcMar>
            <w:vAlign w:val="center"/>
          </w:tcPr>
          <w:p w14:paraId="6C642CE6"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ما نوع التعارض من الأربعة؟ (شجرة القرار في 7.3)</w:t>
            </w:r>
          </w:p>
        </w:tc>
        <w:tc>
          <w:tcPr>
            <w:tcW w:w="4320" w:type="dxa"/>
            <w:shd w:val="clear" w:color="auto" w:fill="FFFFFF"/>
            <w:tcMar>
              <w:top w:w="66" w:type="dxa"/>
              <w:left w:w="88" w:type="dxa"/>
              <w:bottom w:w="66" w:type="dxa"/>
              <w:right w:w="88" w:type="dxa"/>
            </w:tcMar>
            <w:vAlign w:val="center"/>
          </w:tcPr>
          <w:p w14:paraId="5A1B5197"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تحديد النوع يحدد المستوى المرشح للمراجعة أولًا.</w:t>
            </w:r>
          </w:p>
        </w:tc>
      </w:tr>
      <w:tr w:rsidR="0001259F" w:rsidRPr="000B0344" w14:paraId="721E41A3" w14:textId="77777777" w:rsidTr="00201A65">
        <w:tc>
          <w:tcPr>
            <w:tcW w:w="1080" w:type="dxa"/>
            <w:shd w:val="clear" w:color="auto" w:fill="EBF5FB"/>
            <w:tcMar>
              <w:top w:w="66" w:type="dxa"/>
              <w:left w:w="88" w:type="dxa"/>
              <w:bottom w:w="66" w:type="dxa"/>
              <w:right w:w="88" w:type="dxa"/>
            </w:tcMar>
            <w:vAlign w:val="center"/>
          </w:tcPr>
          <w:p w14:paraId="142CEBED"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3 قوة الدلالة</w:t>
            </w:r>
          </w:p>
        </w:tc>
        <w:tc>
          <w:tcPr>
            <w:tcW w:w="3240" w:type="dxa"/>
            <w:shd w:val="clear" w:color="auto" w:fill="F5F5F5"/>
            <w:tcMar>
              <w:top w:w="66" w:type="dxa"/>
              <w:left w:w="88" w:type="dxa"/>
              <w:bottom w:w="66" w:type="dxa"/>
              <w:right w:w="88" w:type="dxa"/>
            </w:tcMar>
            <w:vAlign w:val="center"/>
          </w:tcPr>
          <w:p w14:paraId="1A639BD2"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ما هامش عدم اليقين المسجّل للدلالة (م1) في البطاقة؟ (7.2)</w:t>
            </w:r>
          </w:p>
        </w:tc>
        <w:tc>
          <w:tcPr>
            <w:tcW w:w="4320" w:type="dxa"/>
            <w:shd w:val="clear" w:color="auto" w:fill="EBF5FB"/>
            <w:tcMar>
              <w:top w:w="66" w:type="dxa"/>
              <w:left w:w="88" w:type="dxa"/>
              <w:bottom w:w="66" w:type="dxa"/>
              <w:right w:w="88" w:type="dxa"/>
            </w:tcMar>
            <w:vAlign w:val="center"/>
          </w:tcPr>
          <w:p w14:paraId="7A5D8E05"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«منخفض جدًا»: تُستبعد الدلالة وخطوات البروتوكول من مرشحي المراجعة. أعلى من ذلك: تبقى بين المرشحين. ثم الخطوة 4.</w:t>
            </w:r>
          </w:p>
        </w:tc>
      </w:tr>
      <w:tr w:rsidR="0001259F" w:rsidRPr="000B0344" w14:paraId="218271A9" w14:textId="77777777" w:rsidTr="00201A65">
        <w:tc>
          <w:tcPr>
            <w:tcW w:w="1080" w:type="dxa"/>
            <w:shd w:val="clear" w:color="auto" w:fill="FFFFFF"/>
            <w:tcMar>
              <w:top w:w="66" w:type="dxa"/>
              <w:left w:w="88" w:type="dxa"/>
              <w:bottom w:w="66" w:type="dxa"/>
              <w:right w:w="88" w:type="dxa"/>
            </w:tcMar>
            <w:vAlign w:val="center"/>
          </w:tcPr>
          <w:p w14:paraId="0DC8F2BE"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4 محاولة الجمع</w:t>
            </w:r>
          </w:p>
        </w:tc>
        <w:tc>
          <w:tcPr>
            <w:tcW w:w="3240" w:type="dxa"/>
            <w:shd w:val="clear" w:color="auto" w:fill="FFFFFF"/>
            <w:tcMar>
              <w:top w:w="66" w:type="dxa"/>
              <w:left w:w="88" w:type="dxa"/>
              <w:bottom w:w="66" w:type="dxa"/>
              <w:right w:w="88" w:type="dxa"/>
            </w:tcMar>
            <w:vAlign w:val="center"/>
          </w:tcPr>
          <w:p w14:paraId="7115257B"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هل يمكن الجمع؟ (المقدَّم عند الجمهور)</w:t>
            </w:r>
          </w:p>
        </w:tc>
        <w:tc>
          <w:tcPr>
            <w:tcW w:w="4320" w:type="dxa"/>
            <w:shd w:val="clear" w:color="auto" w:fill="FFFFFF"/>
            <w:tcMar>
              <w:top w:w="66" w:type="dxa"/>
              <w:left w:w="88" w:type="dxa"/>
              <w:bottom w:w="66" w:type="dxa"/>
              <w:right w:w="88" w:type="dxa"/>
            </w:tcMar>
            <w:vAlign w:val="center"/>
          </w:tcPr>
          <w:p w14:paraId="534BE44E"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نعم، بفشل سياقي موثّق في البيانات: يُقيَّد النطاق وتنتهي العملية. لا: الخطوة 5.</w:t>
            </w:r>
          </w:p>
        </w:tc>
      </w:tr>
      <w:tr w:rsidR="0001259F" w:rsidRPr="000B0344" w14:paraId="3F220860" w14:textId="77777777" w:rsidTr="00201A65">
        <w:tc>
          <w:tcPr>
            <w:tcW w:w="1080" w:type="dxa"/>
            <w:shd w:val="clear" w:color="auto" w:fill="EBF5FB"/>
            <w:tcMar>
              <w:top w:w="66" w:type="dxa"/>
              <w:left w:w="88" w:type="dxa"/>
              <w:bottom w:w="66" w:type="dxa"/>
              <w:right w:w="88" w:type="dxa"/>
            </w:tcMar>
            <w:vAlign w:val="center"/>
          </w:tcPr>
          <w:p w14:paraId="244F1466"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5 الترجيح</w:t>
            </w:r>
          </w:p>
        </w:tc>
        <w:tc>
          <w:tcPr>
            <w:tcW w:w="3240" w:type="dxa"/>
            <w:shd w:val="clear" w:color="auto" w:fill="F5F5F5"/>
            <w:tcMar>
              <w:top w:w="66" w:type="dxa"/>
              <w:left w:w="88" w:type="dxa"/>
              <w:bottom w:w="66" w:type="dxa"/>
              <w:right w:w="88" w:type="dxa"/>
            </w:tcMar>
            <w:vAlign w:val="center"/>
          </w:tcPr>
          <w:p w14:paraId="08CE42C8"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أي مرشح أضعف سندًا؟</w:t>
            </w:r>
          </w:p>
        </w:tc>
        <w:tc>
          <w:tcPr>
            <w:tcW w:w="4320" w:type="dxa"/>
            <w:shd w:val="clear" w:color="auto" w:fill="EBF5FB"/>
            <w:tcMar>
              <w:top w:w="66" w:type="dxa"/>
              <w:left w:w="88" w:type="dxa"/>
              <w:bottom w:w="66" w:type="dxa"/>
              <w:right w:w="88" w:type="dxa"/>
            </w:tcMar>
            <w:vAlign w:val="center"/>
          </w:tcPr>
          <w:p w14:paraId="6BE4AF32"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يُقدَّم المستوى الذي ظهر فيه خطأ منهجي موثّق، ثم الأعلى هامشًا، وعند التساوي الأدنى في السلم. يُراجَع وحده، ثم يُعاد الاشتقاق والاختبار.</w:t>
            </w:r>
          </w:p>
        </w:tc>
      </w:tr>
      <w:tr w:rsidR="0001259F" w:rsidRPr="000B0344" w14:paraId="72C8AA5C" w14:textId="77777777" w:rsidTr="00201A65">
        <w:tc>
          <w:tcPr>
            <w:tcW w:w="1080" w:type="dxa"/>
            <w:shd w:val="clear" w:color="auto" w:fill="FFFFFF"/>
            <w:tcMar>
              <w:top w:w="66" w:type="dxa"/>
              <w:left w:w="88" w:type="dxa"/>
              <w:bottom w:w="66" w:type="dxa"/>
              <w:right w:w="88" w:type="dxa"/>
            </w:tcMar>
            <w:vAlign w:val="center"/>
          </w:tcPr>
          <w:p w14:paraId="17A8246B"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6 حدّ التدهور</w:t>
            </w:r>
          </w:p>
        </w:tc>
        <w:tc>
          <w:tcPr>
            <w:tcW w:w="3240" w:type="dxa"/>
            <w:shd w:val="clear" w:color="auto" w:fill="FFFFFF"/>
            <w:tcMar>
              <w:top w:w="66" w:type="dxa"/>
              <w:left w:w="88" w:type="dxa"/>
              <w:bottom w:w="66" w:type="dxa"/>
              <w:right w:w="88" w:type="dxa"/>
            </w:tcMar>
            <w:vAlign w:val="center"/>
          </w:tcPr>
          <w:p w14:paraId="2889D2AC"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هل هذه المراجعة الثانية للعنصر نفسه بلا نجاح؟ (حدّ التدهور)</w:t>
            </w:r>
          </w:p>
        </w:tc>
        <w:tc>
          <w:tcPr>
            <w:tcW w:w="4320" w:type="dxa"/>
            <w:shd w:val="clear" w:color="auto" w:fill="FFFFFF"/>
            <w:tcMar>
              <w:top w:w="66" w:type="dxa"/>
              <w:left w:w="88" w:type="dxa"/>
              <w:bottom w:w="66" w:type="dxa"/>
              <w:right w:w="88" w:type="dxa"/>
            </w:tcMar>
            <w:vAlign w:val="center"/>
          </w:tcPr>
          <w:p w14:paraId="4A63D3FF"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نعم: يُسحب العنصر من المستوى المعلَّق ويُوثَّق القرار علنًا. لا: دورة جديدة.</w:t>
            </w:r>
          </w:p>
        </w:tc>
      </w:tr>
    </w:tbl>
    <w:p w14:paraId="173C8BA1" w14:textId="77777777" w:rsidR="0001259F" w:rsidRPr="000B0344" w:rsidRDefault="0001259F" w:rsidP="0001259F">
      <w:pPr>
        <w:bidi/>
        <w:spacing w:after="55"/>
        <w:rPr>
          <w:rFonts w:ascii="Sakkal Majalla" w:hAnsi="Sakkal Majalla" w:cs="Sakkal Majalla"/>
          <w:sz w:val="26"/>
          <w:szCs w:val="26"/>
        </w:rPr>
      </w:pPr>
      <w:r>
        <w:rPr>
          <w:rFonts w:ascii="Sakkal Majalla" w:hAnsi="Sakkal Majalla" w:cs="Sakkal Majalla"/>
          <w:i/>
          <w:iCs/>
          <w:color w:val="595959"/>
          <w:sz w:val="26"/>
          <w:szCs w:val="26"/>
          <w:rtl/>
        </w:rPr>
        <w:t>جدول 7.2 — خوارزمية فض التعارض في ست خطوات. والخطوة 3 تحدد هل تبقى الدلالة نفسها بين المرشحين للمراجعة.</w:t>
      </w:r>
    </w:p>
    <w:p w14:paraId="08C54AE0" w14:textId="77777777" w:rsidR="0001259F" w:rsidRPr="000B0344" w:rsidRDefault="0001259F" w:rsidP="0001259F">
      <w:pPr>
        <w:bidi/>
        <w:spacing w:after="90"/>
        <w:rPr>
          <w:rFonts w:ascii="Sakkal Majalla" w:hAnsi="Sakkal Majalla" w:cs="Sakkal Majalla"/>
          <w:sz w:val="26"/>
          <w:szCs w:val="26"/>
        </w:rPr>
      </w:pPr>
      <w:r>
        <w:rPr>
          <w:rFonts w:ascii="Sakkal Majalla" w:hAnsi="Sakkal Majalla" w:cs="Sakkal Majalla"/>
          <w:color w:val="000000"/>
          <w:sz w:val="26"/>
          <w:szCs w:val="26"/>
          <w:rtl/>
        </w:rPr>
        <w:t>وقبل الخوارزمية كلها يُسأل عن جودة الدليل الميداني نفسه: حجم العينة، ومدة الملاحظة، ووجود تفسيرات بديلة، وثبات القياس، وأثر السياق. ثم نعود إلى بطاقة الهوية المعرفية ونراجع أضعف خطوة في السلم، لا أقواها فقط. فإذا كان الفشل في مستوى الترجمة الإجرائية، فلا يصح إسقاطه على الأصل النصي. أما إذا تكرر بعد مراجعة القراءة والتنفيذ والقياس، فيجب خفض الثقة في الفرضية الإدارية أو تعديلها.</w:t>
      </w:r>
    </w:p>
    <w:p w14:paraId="13D62D5F" w14:textId="77777777" w:rsidR="0001259F" w:rsidRPr="000B0344" w:rsidRDefault="0001259F" w:rsidP="0001259F">
      <w:pPr>
        <w:bidi/>
        <w:spacing w:after="90"/>
        <w:rPr>
          <w:rFonts w:ascii="Sakkal Majalla" w:hAnsi="Sakkal Majalla" w:cs="Sakkal Majalla"/>
          <w:sz w:val="26"/>
          <w:szCs w:val="26"/>
        </w:rPr>
      </w:pPr>
      <w:r>
        <w:rPr>
          <w:rFonts w:ascii="Sakkal Majalla" w:hAnsi="Sakkal Majalla" w:cs="Sakkal Majalla"/>
          <w:color w:val="000000"/>
          <w:sz w:val="26"/>
          <w:szCs w:val="26"/>
          <w:rtl/>
        </w:rPr>
        <w:t>أما رقم «مراجعتين» في الخطوة 6 فاختيار منهجي أعلنه هنا مسبقًا، لا نتيجة مشتقة. قرّر الفصل الثالث المبدأ، وهو ألا يُسمح بالتعديل إلى ما لا نهاية، وهذا الفصل يحدد الرقم. ويجوز تغييره بقرار معلن قبل الاختبار، لا بعد ظهور النتيجة.</w:t>
      </w:r>
    </w:p>
    <w:p w14:paraId="1A975F9E" w14:textId="77777777" w:rsidR="0001259F" w:rsidRPr="000B0344" w:rsidRDefault="0001259F" w:rsidP="0001259F">
      <w:pPr>
        <w:bidi/>
        <w:spacing w:after="55"/>
        <w:rPr>
          <w:rFonts w:ascii="Sakkal Majalla" w:hAnsi="Sakkal Majalla" w:cs="Sakkal Majalla"/>
          <w:sz w:val="26"/>
          <w:szCs w:val="26"/>
        </w:rPr>
      </w:pPr>
    </w:p>
    <w:p w14:paraId="3C3BFC87" w14:textId="77777777" w:rsidR="0001259F" w:rsidRPr="000B0344" w:rsidRDefault="0001259F" w:rsidP="0001259F">
      <w:pPr>
        <w:pBdr>
          <w:bottom w:val="single" w:sz="6" w:space="0" w:color="D6E4F0"/>
        </w:pBdr>
        <w:bidi/>
        <w:spacing w:before="20" w:after="65"/>
        <w:rPr>
          <w:rFonts w:ascii="Sakkal Majalla" w:hAnsi="Sakkal Majalla" w:cs="Sakkal Majalla"/>
          <w:sz w:val="26"/>
          <w:szCs w:val="26"/>
        </w:rPr>
      </w:pPr>
    </w:p>
    <w:p w14:paraId="64538F7F" w14:textId="77777777" w:rsidR="0001259F" w:rsidRPr="000B0344" w:rsidRDefault="0001259F" w:rsidP="0001259F">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7.5 ثلاثة تطبيقات: فشل كامل، وتقييد نطاق، ونجاح بلا أصالة</w:t>
      </w:r>
      <w:r>
        <w:fldChar w:fldCharType="begin"/>
      </w:r>
      <w:r>
        <w:instrText xml:space="preserve"> TC "7.5 ثلاثة تطبيقات: فشل كامل، وتقييد نطاق، ونجاح بلا أصالة" \l 2 </w:instrText>
      </w:r>
      <w:r>
        <w:fldChar w:fldCharType="end"/>
      </w:r>
    </w:p>
    <w:p w14:paraId="74B4EDC6" w14:textId="77777777" w:rsidR="0001259F" w:rsidRPr="000B0344" w:rsidRDefault="0001259F" w:rsidP="0001259F">
      <w:pPr>
        <w:bidi/>
        <w:spacing w:after="90"/>
        <w:rPr>
          <w:rFonts w:ascii="Sakkal Majalla" w:hAnsi="Sakkal Majalla" w:cs="Sakkal Majalla"/>
          <w:sz w:val="26"/>
          <w:szCs w:val="26"/>
        </w:rPr>
      </w:pPr>
      <w:r>
        <w:rPr>
          <w:rFonts w:ascii="Sakkal Majalla" w:hAnsi="Sakkal Majalla" w:cs="Sakkal Majalla"/>
          <w:color w:val="000000"/>
          <w:sz w:val="26"/>
          <w:szCs w:val="26"/>
          <w:rtl/>
        </w:rPr>
        <w:t>التطبيقات الثلاثة الآتية حالات افتراضية للتوضيح، اخترتها لتغطي ثلاثة من الأنواع الأربعة. وما فيها من أرقام أمثلة، لا نتائج دراسات منشورة.</w:t>
      </w:r>
    </w:p>
    <w:p w14:paraId="5C12C1AF" w14:textId="77777777" w:rsidR="0001259F" w:rsidRPr="000B0344" w:rsidRDefault="0001259F" w:rsidP="0001259F">
      <w:pPr>
        <w:bidi/>
        <w:spacing w:before="70" w:after="38"/>
        <w:rPr>
          <w:rFonts w:ascii="Sakkal Majalla" w:hAnsi="Sakkal Majalla" w:cs="Sakkal Majalla"/>
          <w:sz w:val="26"/>
          <w:szCs w:val="26"/>
        </w:rPr>
      </w:pPr>
      <w:r>
        <w:rPr>
          <w:rFonts w:ascii="Sakkal Majalla" w:hAnsi="Sakkal Majalla" w:cs="Sakkal Majalla"/>
          <w:b/>
          <w:bCs/>
          <w:color w:val="1F3864"/>
          <w:sz w:val="26"/>
          <w:szCs w:val="26"/>
          <w:rtl/>
        </w:rPr>
        <w:t>التطبيق الأول (النوع الثاني، فشل كامل): الحسم القيادي المعزول عن سياقه</w:t>
      </w:r>
    </w:p>
    <w:p w14:paraId="569D410C" w14:textId="77777777" w:rsidR="0001259F" w:rsidRPr="000B0344" w:rsidRDefault="0001259F" w:rsidP="0001259F">
      <w:pPr>
        <w:bidi/>
        <w:spacing w:after="90"/>
        <w:rPr>
          <w:rFonts w:ascii="Sakkal Majalla" w:hAnsi="Sakkal Majalla" w:cs="Sakkal Majalla"/>
          <w:sz w:val="26"/>
          <w:szCs w:val="26"/>
        </w:rPr>
      </w:pPr>
      <w:r>
        <w:rPr>
          <w:rFonts w:ascii="Sakkal Majalla" w:hAnsi="Sakkal Majalla" w:cs="Sakkal Majalla"/>
          <w:color w:val="000000"/>
          <w:sz w:val="26"/>
          <w:szCs w:val="26"/>
          <w:rtl/>
        </w:rPr>
        <w:lastRenderedPageBreak/>
        <w:t>اشتق باحث مفهوم «الحزم الإداري» من ﴿فَإِذَا عَزَمْتَ فَتَوَكَّلْ عَلَى اللَّهِ﴾ (آل عمران:159) بمعزل عن سياقه الثلاثي (شورى، ثم عزم، ثم توكل). وتنبأ النموذج بأن «المدير الحازم يحقق أداءً أعلى». فأظهرت التجربة الميدانية العكس: حقق المديرون «الحازمون» أداءً أضعف، بسبب قرارات متسرعة بلا تشاور.</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6480"/>
      </w:tblGrid>
      <w:tr w:rsidR="0001259F" w:rsidRPr="000B0344" w14:paraId="109D8AB0" w14:textId="77777777" w:rsidTr="00201A65">
        <w:tc>
          <w:tcPr>
            <w:tcW w:w="2160" w:type="dxa"/>
            <w:shd w:val="clear" w:color="auto" w:fill="1F3864"/>
            <w:tcMar>
              <w:top w:w="66" w:type="dxa"/>
              <w:left w:w="88" w:type="dxa"/>
              <w:bottom w:w="66" w:type="dxa"/>
              <w:right w:w="88" w:type="dxa"/>
            </w:tcMar>
            <w:vAlign w:val="center"/>
          </w:tcPr>
          <w:p w14:paraId="69D54778"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خطوة الخوارزمية</w:t>
            </w:r>
          </w:p>
        </w:tc>
        <w:tc>
          <w:tcPr>
            <w:tcW w:w="6480" w:type="dxa"/>
            <w:shd w:val="clear" w:color="auto" w:fill="1F3864"/>
            <w:tcMar>
              <w:top w:w="66" w:type="dxa"/>
              <w:left w:w="88" w:type="dxa"/>
              <w:bottom w:w="66" w:type="dxa"/>
              <w:right w:w="88" w:type="dxa"/>
            </w:tcMar>
            <w:vAlign w:val="center"/>
          </w:tcPr>
          <w:p w14:paraId="3623A5D4"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التطبيق على هذه الحالة</w:t>
            </w:r>
          </w:p>
        </w:tc>
      </w:tr>
      <w:tr w:rsidR="0001259F" w:rsidRPr="000B0344" w14:paraId="339384E3" w14:textId="77777777" w:rsidTr="00201A65">
        <w:tc>
          <w:tcPr>
            <w:tcW w:w="2160" w:type="dxa"/>
            <w:shd w:val="clear" w:color="auto" w:fill="EBF5FB"/>
            <w:tcMar>
              <w:top w:w="66" w:type="dxa"/>
              <w:left w:w="88" w:type="dxa"/>
              <w:bottom w:w="66" w:type="dxa"/>
              <w:right w:w="88" w:type="dxa"/>
            </w:tcMar>
            <w:vAlign w:val="center"/>
          </w:tcPr>
          <w:p w14:paraId="06DE3F28"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1. التصميم</w:t>
            </w:r>
          </w:p>
        </w:tc>
        <w:tc>
          <w:tcPr>
            <w:tcW w:w="6480" w:type="dxa"/>
            <w:shd w:val="clear" w:color="auto" w:fill="F5FAFF"/>
            <w:tcMar>
              <w:top w:w="66" w:type="dxa"/>
              <w:left w:w="88" w:type="dxa"/>
              <w:bottom w:w="66" w:type="dxa"/>
              <w:right w:w="88" w:type="dxa"/>
            </w:tcMar>
            <w:vAlign w:val="center"/>
          </w:tcPr>
          <w:p w14:paraId="1729A45F"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مراجعة العينة (12 مؤسسة) والمقاييس (أداء مقنَّن). النتيجة: التصميم سليم.</w:t>
            </w:r>
          </w:p>
        </w:tc>
      </w:tr>
      <w:tr w:rsidR="0001259F" w:rsidRPr="000B0344" w14:paraId="644739F9" w14:textId="77777777" w:rsidTr="00201A65">
        <w:tc>
          <w:tcPr>
            <w:tcW w:w="2160" w:type="dxa"/>
            <w:shd w:val="clear" w:color="auto" w:fill="FFFFFF"/>
            <w:tcMar>
              <w:top w:w="66" w:type="dxa"/>
              <w:left w:w="88" w:type="dxa"/>
              <w:bottom w:w="66" w:type="dxa"/>
              <w:right w:w="88" w:type="dxa"/>
            </w:tcMar>
            <w:vAlign w:val="center"/>
          </w:tcPr>
          <w:p w14:paraId="3D5DD108"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2. نوع التعارض</w:t>
            </w:r>
          </w:p>
        </w:tc>
        <w:tc>
          <w:tcPr>
            <w:tcW w:w="6480" w:type="dxa"/>
            <w:shd w:val="clear" w:color="auto" w:fill="FFFFFF"/>
            <w:tcMar>
              <w:top w:w="66" w:type="dxa"/>
              <w:left w:w="88" w:type="dxa"/>
              <w:bottom w:w="66" w:type="dxa"/>
              <w:right w:w="88" w:type="dxa"/>
            </w:tcMar>
            <w:vAlign w:val="center"/>
          </w:tcPr>
          <w:p w14:paraId="5328EE35"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النوع الثاني بوضوح: تنبأ النموذج بتحسن، وجاءت النتيجة تراجعًا.</w:t>
            </w:r>
          </w:p>
        </w:tc>
      </w:tr>
      <w:tr w:rsidR="0001259F" w:rsidRPr="000B0344" w14:paraId="03E27DCF" w14:textId="77777777" w:rsidTr="00201A65">
        <w:tc>
          <w:tcPr>
            <w:tcW w:w="2160" w:type="dxa"/>
            <w:shd w:val="clear" w:color="auto" w:fill="EBF5FB"/>
            <w:tcMar>
              <w:top w:w="66" w:type="dxa"/>
              <w:left w:w="88" w:type="dxa"/>
              <w:bottom w:w="66" w:type="dxa"/>
              <w:right w:w="88" w:type="dxa"/>
            </w:tcMar>
            <w:vAlign w:val="center"/>
          </w:tcPr>
          <w:p w14:paraId="1B87F3AE"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3. قوة الدلالة</w:t>
            </w:r>
          </w:p>
        </w:tc>
        <w:tc>
          <w:tcPr>
            <w:tcW w:w="6480" w:type="dxa"/>
            <w:shd w:val="clear" w:color="auto" w:fill="F5FAFF"/>
            <w:tcMar>
              <w:top w:w="66" w:type="dxa"/>
              <w:left w:w="88" w:type="dxa"/>
              <w:bottom w:w="66" w:type="dxa"/>
              <w:right w:w="88" w:type="dxa"/>
            </w:tcMar>
            <w:vAlign w:val="center"/>
          </w:tcPr>
          <w:p w14:paraId="499C151B"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هامش دلالة الآية منخفض جدًا: الأمر بالمضي بعد العزم متوكلًا ظاهر، والمفسرون متفقون على أن العزم يأتي بعد المشاورة. فتُستبعد الدلالة من المراجعة.</w:t>
            </w:r>
          </w:p>
        </w:tc>
      </w:tr>
      <w:tr w:rsidR="0001259F" w:rsidRPr="000B0344" w14:paraId="207094EB" w14:textId="77777777" w:rsidTr="00201A65">
        <w:tc>
          <w:tcPr>
            <w:tcW w:w="2160" w:type="dxa"/>
            <w:shd w:val="clear" w:color="auto" w:fill="FFFFFF"/>
            <w:tcMar>
              <w:top w:w="66" w:type="dxa"/>
              <w:left w:w="88" w:type="dxa"/>
              <w:bottom w:w="66" w:type="dxa"/>
              <w:right w:w="88" w:type="dxa"/>
            </w:tcMar>
            <w:vAlign w:val="center"/>
          </w:tcPr>
          <w:p w14:paraId="23012F3D"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4. الجمع</w:t>
            </w:r>
          </w:p>
        </w:tc>
        <w:tc>
          <w:tcPr>
            <w:tcW w:w="6480" w:type="dxa"/>
            <w:shd w:val="clear" w:color="auto" w:fill="FFFFFF"/>
            <w:tcMar>
              <w:top w:w="66" w:type="dxa"/>
              <w:left w:w="88" w:type="dxa"/>
              <w:bottom w:w="66" w:type="dxa"/>
              <w:right w:w="88" w:type="dxa"/>
            </w:tcMar>
            <w:vAlign w:val="center"/>
          </w:tcPr>
          <w:p w14:paraId="7F7E041C"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هل ينجح الحزم المعزول في سياق معين، كالأزمات الطارئة؟ فحص البيانات: الفشل عام في كل أنواع القرارات، فالجمع غير ممكن.</w:t>
            </w:r>
          </w:p>
        </w:tc>
      </w:tr>
      <w:tr w:rsidR="0001259F" w:rsidRPr="000B0344" w14:paraId="77935002" w14:textId="77777777" w:rsidTr="00201A65">
        <w:tc>
          <w:tcPr>
            <w:tcW w:w="2160" w:type="dxa"/>
            <w:shd w:val="clear" w:color="auto" w:fill="EBF5FB"/>
            <w:tcMar>
              <w:top w:w="66" w:type="dxa"/>
              <w:left w:w="88" w:type="dxa"/>
              <w:bottom w:w="66" w:type="dxa"/>
              <w:right w:w="88" w:type="dxa"/>
            </w:tcMar>
            <w:vAlign w:val="center"/>
          </w:tcPr>
          <w:p w14:paraId="1A0DC0D5"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5. الترجيح</w:t>
            </w:r>
          </w:p>
        </w:tc>
        <w:tc>
          <w:tcPr>
            <w:tcW w:w="6480" w:type="dxa"/>
            <w:shd w:val="clear" w:color="auto" w:fill="F5FAFF"/>
            <w:tcMar>
              <w:top w:w="66" w:type="dxa"/>
              <w:left w:w="88" w:type="dxa"/>
              <w:bottom w:w="66" w:type="dxa"/>
              <w:right w:w="88" w:type="dxa"/>
            </w:tcMar>
            <w:vAlign w:val="center"/>
          </w:tcPr>
          <w:p w14:paraId="1CAB6D78"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في م3 خطأ منهجي موثّق: عزل الباحث «العزم» عن سياقه الثلاثي. فتُقدَّم م3 على غيرها، ويُعاد الاشتقاق منها.</w:t>
            </w:r>
          </w:p>
        </w:tc>
      </w:tr>
      <w:tr w:rsidR="0001259F" w:rsidRPr="000B0344" w14:paraId="58CAE972" w14:textId="77777777" w:rsidTr="00201A65">
        <w:tc>
          <w:tcPr>
            <w:tcW w:w="2160" w:type="dxa"/>
            <w:shd w:val="clear" w:color="auto" w:fill="1F3864"/>
            <w:tcMar>
              <w:top w:w="66" w:type="dxa"/>
              <w:left w:w="88" w:type="dxa"/>
              <w:bottom w:w="66" w:type="dxa"/>
              <w:right w:w="88" w:type="dxa"/>
            </w:tcMar>
            <w:vAlign w:val="center"/>
          </w:tcPr>
          <w:p w14:paraId="69715E80"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القرار النهائي</w:t>
            </w:r>
          </w:p>
        </w:tc>
        <w:tc>
          <w:tcPr>
            <w:tcW w:w="6480" w:type="dxa"/>
            <w:shd w:val="clear" w:color="auto" w:fill="1F3864"/>
            <w:tcMar>
              <w:top w:w="66" w:type="dxa"/>
              <w:left w:w="88" w:type="dxa"/>
              <w:bottom w:w="66" w:type="dxa"/>
              <w:right w:w="88" w:type="dxa"/>
            </w:tcMar>
            <w:vAlign w:val="center"/>
          </w:tcPr>
          <w:p w14:paraId="3D43456B"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i/>
                <w:iCs/>
                <w:color w:val="FFFFFF"/>
                <w:sz w:val="26"/>
                <w:szCs w:val="26"/>
                <w:rtl/>
              </w:rPr>
              <w:t>يُعاد صوغ المفهوم الإنساني كاملًا (شورى، ثم عزم، ثم توكل) لا «العزم» منفردًا، ثم تُصاغ الفرضية وتُختبر من جديد.</w:t>
            </w:r>
          </w:p>
        </w:tc>
      </w:tr>
    </w:tbl>
    <w:p w14:paraId="7B6A9081" w14:textId="77777777" w:rsidR="0001259F" w:rsidRPr="000B0344" w:rsidRDefault="0001259F" w:rsidP="0001259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لم يكن الفشل في القرآن، ولا في التجربة، وإنما في خطأ منهجي محدد: عزل جزء من مفهوم مركّب واختباره منفردًا. وهذا مثال واضح على إشكالية دوهيم: الخطأ في افتراض مساعد لا في الفرضية المركزية.</w:t>
      </w:r>
    </w:p>
    <w:p w14:paraId="423699C0" w14:textId="77777777" w:rsidR="0001259F" w:rsidRPr="000B0344" w:rsidRDefault="0001259F" w:rsidP="0001259F">
      <w:pPr>
        <w:bidi/>
        <w:spacing w:after="55"/>
        <w:rPr>
          <w:rFonts w:ascii="Sakkal Majalla" w:hAnsi="Sakkal Majalla" w:cs="Sakkal Majalla"/>
          <w:sz w:val="26"/>
          <w:szCs w:val="26"/>
        </w:rPr>
      </w:pPr>
    </w:p>
    <w:p w14:paraId="43B54260" w14:textId="77777777" w:rsidR="0001259F" w:rsidRPr="000B0344" w:rsidRDefault="0001259F" w:rsidP="0001259F">
      <w:pPr>
        <w:bidi/>
        <w:spacing w:before="70" w:after="38"/>
        <w:rPr>
          <w:rFonts w:ascii="Sakkal Majalla" w:hAnsi="Sakkal Majalla" w:cs="Sakkal Majalla"/>
          <w:sz w:val="26"/>
          <w:szCs w:val="26"/>
        </w:rPr>
      </w:pPr>
      <w:r>
        <w:rPr>
          <w:rFonts w:ascii="Sakkal Majalla" w:hAnsi="Sakkal Majalla" w:cs="Sakkal Majalla"/>
          <w:b/>
          <w:bCs/>
          <w:color w:val="1F3864"/>
          <w:sz w:val="26"/>
          <w:szCs w:val="26"/>
          <w:rtl/>
        </w:rPr>
        <w:t>التطبيق الثاني (النوع الأول): الحوكمة بالأمانة في قطاعين</w:t>
      </w:r>
    </w:p>
    <w:p w14:paraId="1BC03EBC" w14:textId="77777777" w:rsidR="0001259F" w:rsidRPr="000B0344" w:rsidRDefault="0001259F" w:rsidP="0001259F">
      <w:pPr>
        <w:bidi/>
        <w:spacing w:after="90"/>
        <w:rPr>
          <w:rFonts w:ascii="Sakkal Majalla" w:hAnsi="Sakkal Majalla" w:cs="Sakkal Majalla"/>
          <w:sz w:val="26"/>
          <w:szCs w:val="26"/>
        </w:rPr>
      </w:pPr>
      <w:r>
        <w:rPr>
          <w:rFonts w:ascii="Sakkal Majalla" w:hAnsi="Sakkal Majalla" w:cs="Sakkal Majalla"/>
          <w:color w:val="000000"/>
          <w:sz w:val="26"/>
          <w:szCs w:val="26"/>
          <w:rtl/>
        </w:rPr>
        <w:t>اختُبر نموذج «الحوكمة القائمة على الأمانة» في قطاعين: غير الربحي، وفيه أثر كبير، والربحي شديد التنافس، وفيه أثر أضعف لكنه دال إحصائيًا. فالاتجاه صحيح في القطاعين، والحجم متفاوت كثيرًا.</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6480"/>
      </w:tblGrid>
      <w:tr w:rsidR="0001259F" w:rsidRPr="000B0344" w14:paraId="1967CADF" w14:textId="77777777" w:rsidTr="00201A65">
        <w:tc>
          <w:tcPr>
            <w:tcW w:w="2160" w:type="dxa"/>
            <w:shd w:val="clear" w:color="auto" w:fill="1F3864"/>
            <w:tcMar>
              <w:top w:w="66" w:type="dxa"/>
              <w:left w:w="88" w:type="dxa"/>
              <w:bottom w:w="66" w:type="dxa"/>
              <w:right w:w="88" w:type="dxa"/>
            </w:tcMar>
            <w:vAlign w:val="center"/>
          </w:tcPr>
          <w:p w14:paraId="39336E51"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خطوة الخوارزمية</w:t>
            </w:r>
          </w:p>
        </w:tc>
        <w:tc>
          <w:tcPr>
            <w:tcW w:w="6480" w:type="dxa"/>
            <w:shd w:val="clear" w:color="auto" w:fill="1F3864"/>
            <w:tcMar>
              <w:top w:w="66" w:type="dxa"/>
              <w:left w:w="88" w:type="dxa"/>
              <w:bottom w:w="66" w:type="dxa"/>
              <w:right w:w="88" w:type="dxa"/>
            </w:tcMar>
            <w:vAlign w:val="center"/>
          </w:tcPr>
          <w:p w14:paraId="051BDFDD"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التطبيق على هذه الحالة</w:t>
            </w:r>
          </w:p>
        </w:tc>
      </w:tr>
      <w:tr w:rsidR="0001259F" w:rsidRPr="000B0344" w14:paraId="40CC60A5" w14:textId="77777777" w:rsidTr="00201A65">
        <w:tc>
          <w:tcPr>
            <w:tcW w:w="2160" w:type="dxa"/>
            <w:shd w:val="clear" w:color="auto" w:fill="EBF5FB"/>
            <w:tcMar>
              <w:top w:w="66" w:type="dxa"/>
              <w:left w:w="88" w:type="dxa"/>
              <w:bottom w:w="66" w:type="dxa"/>
              <w:right w:w="88" w:type="dxa"/>
            </w:tcMar>
            <w:vAlign w:val="center"/>
          </w:tcPr>
          <w:p w14:paraId="3DDE9F95"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1. التصميم</w:t>
            </w:r>
          </w:p>
        </w:tc>
        <w:tc>
          <w:tcPr>
            <w:tcW w:w="6480" w:type="dxa"/>
            <w:shd w:val="clear" w:color="auto" w:fill="F5FAFF"/>
            <w:tcMar>
              <w:top w:w="66" w:type="dxa"/>
              <w:left w:w="88" w:type="dxa"/>
              <w:bottom w:w="66" w:type="dxa"/>
              <w:right w:w="88" w:type="dxa"/>
            </w:tcMar>
            <w:vAlign w:val="center"/>
          </w:tcPr>
          <w:p w14:paraId="209CF76A"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سليم في القطاعين: المقاييس نفسها وطريقة أخذ العينة نفسها.</w:t>
            </w:r>
          </w:p>
        </w:tc>
      </w:tr>
      <w:tr w:rsidR="0001259F" w:rsidRPr="000B0344" w14:paraId="7A712B0C" w14:textId="77777777" w:rsidTr="00201A65">
        <w:tc>
          <w:tcPr>
            <w:tcW w:w="2160" w:type="dxa"/>
            <w:shd w:val="clear" w:color="auto" w:fill="FFFFFF"/>
            <w:tcMar>
              <w:top w:w="66" w:type="dxa"/>
              <w:left w:w="88" w:type="dxa"/>
              <w:bottom w:w="66" w:type="dxa"/>
              <w:right w:w="88" w:type="dxa"/>
            </w:tcMar>
            <w:vAlign w:val="center"/>
          </w:tcPr>
          <w:p w14:paraId="7BA46A30"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2. نوع التعارض</w:t>
            </w:r>
          </w:p>
        </w:tc>
        <w:tc>
          <w:tcPr>
            <w:tcW w:w="6480" w:type="dxa"/>
            <w:shd w:val="clear" w:color="auto" w:fill="FFFFFF"/>
            <w:tcMar>
              <w:top w:w="66" w:type="dxa"/>
              <w:left w:w="88" w:type="dxa"/>
              <w:bottom w:w="66" w:type="dxa"/>
              <w:right w:w="88" w:type="dxa"/>
            </w:tcMar>
            <w:vAlign w:val="center"/>
          </w:tcPr>
          <w:p w14:paraId="6D8AA1E1"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النوع الأول: النموذج يصيب الاتجاه في القطاعين، والحجم يتفاوت بشدة.</w:t>
            </w:r>
          </w:p>
        </w:tc>
      </w:tr>
      <w:tr w:rsidR="0001259F" w:rsidRPr="000B0344" w14:paraId="55527B4D" w14:textId="77777777" w:rsidTr="00201A65">
        <w:tc>
          <w:tcPr>
            <w:tcW w:w="2160" w:type="dxa"/>
            <w:shd w:val="clear" w:color="auto" w:fill="EBF5FB"/>
            <w:tcMar>
              <w:top w:w="66" w:type="dxa"/>
              <w:left w:w="88" w:type="dxa"/>
              <w:bottom w:w="66" w:type="dxa"/>
              <w:right w:w="88" w:type="dxa"/>
            </w:tcMar>
            <w:vAlign w:val="center"/>
          </w:tcPr>
          <w:p w14:paraId="628D645E"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3. قوة الدلالة</w:t>
            </w:r>
          </w:p>
        </w:tc>
        <w:tc>
          <w:tcPr>
            <w:tcW w:w="6480" w:type="dxa"/>
            <w:shd w:val="clear" w:color="auto" w:fill="F5FAFF"/>
            <w:tcMar>
              <w:top w:w="66" w:type="dxa"/>
              <w:left w:w="88" w:type="dxa"/>
              <w:bottom w:w="66" w:type="dxa"/>
              <w:right w:w="88" w:type="dxa"/>
            </w:tcMar>
            <w:vAlign w:val="center"/>
          </w:tcPr>
          <w:p w14:paraId="65505179"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هامش الأمانة في الدلالة الأساسية منخفض، وفي تفصيل طبيعة العرض متوسط (الفصل السادس). فتبقى الدلالة بين المرشحين، وتستمر الخوارزمية.</w:t>
            </w:r>
          </w:p>
        </w:tc>
      </w:tr>
      <w:tr w:rsidR="0001259F" w:rsidRPr="000B0344" w14:paraId="016E09AC" w14:textId="77777777" w:rsidTr="00201A65">
        <w:tc>
          <w:tcPr>
            <w:tcW w:w="2160" w:type="dxa"/>
            <w:shd w:val="clear" w:color="auto" w:fill="FFFFFF"/>
            <w:tcMar>
              <w:top w:w="66" w:type="dxa"/>
              <w:left w:w="88" w:type="dxa"/>
              <w:bottom w:w="66" w:type="dxa"/>
              <w:right w:w="88" w:type="dxa"/>
            </w:tcMar>
            <w:vAlign w:val="center"/>
          </w:tcPr>
          <w:p w14:paraId="58512BD6"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4. هل يمكن الجمع؟</w:t>
            </w:r>
          </w:p>
        </w:tc>
        <w:tc>
          <w:tcPr>
            <w:tcW w:w="6480" w:type="dxa"/>
            <w:shd w:val="clear" w:color="auto" w:fill="FFFFFF"/>
            <w:tcMar>
              <w:top w:w="66" w:type="dxa"/>
              <w:left w:w="88" w:type="dxa"/>
              <w:bottom w:w="66" w:type="dxa"/>
              <w:right w:w="88" w:type="dxa"/>
            </w:tcMar>
            <w:vAlign w:val="center"/>
          </w:tcPr>
          <w:p w14:paraId="3D0B9C0A"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نعم: تُحمل كل نتيجة على سياقها. والفرضية المعدّلة أن أثر النموذج أقوى حيث يقلّ الضغط على تعظيم الربح. ولها تنبؤ جديد قابل للاختبار: أثر قوي في المؤسسات التطوعية والوقفية أيضًا. فهو تقييد مشروع لا فشل.</w:t>
            </w:r>
          </w:p>
        </w:tc>
      </w:tr>
      <w:tr w:rsidR="0001259F" w:rsidRPr="000B0344" w14:paraId="390675EF" w14:textId="77777777" w:rsidTr="00201A65">
        <w:tc>
          <w:tcPr>
            <w:tcW w:w="2160" w:type="dxa"/>
            <w:shd w:val="clear" w:color="auto" w:fill="375623"/>
            <w:tcMar>
              <w:top w:w="66" w:type="dxa"/>
              <w:left w:w="88" w:type="dxa"/>
              <w:bottom w:w="66" w:type="dxa"/>
              <w:right w:w="88" w:type="dxa"/>
            </w:tcMar>
            <w:vAlign w:val="center"/>
          </w:tcPr>
          <w:p w14:paraId="7575BD62"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lastRenderedPageBreak/>
              <w:t>القرار</w:t>
            </w:r>
          </w:p>
        </w:tc>
        <w:tc>
          <w:tcPr>
            <w:tcW w:w="6480" w:type="dxa"/>
            <w:shd w:val="clear" w:color="auto" w:fill="EBF5E0"/>
            <w:tcMar>
              <w:top w:w="66" w:type="dxa"/>
              <w:left w:w="88" w:type="dxa"/>
              <w:bottom w:w="66" w:type="dxa"/>
              <w:right w:w="88" w:type="dxa"/>
            </w:tcMar>
            <w:vAlign w:val="center"/>
          </w:tcPr>
          <w:p w14:paraId="40EF57C2"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b/>
                <w:bCs/>
                <w:color w:val="000000"/>
                <w:sz w:val="26"/>
                <w:szCs w:val="26"/>
                <w:rtl/>
              </w:rPr>
              <w:t>تنتهي العملية بتحديث البطاقة: يُقيَّد نطاق التطبيق في الحقل 14 (شروط الاختبار)، ويُعترف بضعف الأثر في السياقات شديدة التنافس، ويُسجَّل التقييد في سجل المراجعات.</w:t>
            </w:r>
          </w:p>
        </w:tc>
      </w:tr>
    </w:tbl>
    <w:p w14:paraId="47E71E1A" w14:textId="77777777" w:rsidR="0001259F" w:rsidRPr="000B0344" w:rsidRDefault="0001259F" w:rsidP="0001259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والفرق عن الحالة السابقة أن الفشل هناك كان عامًا فاحتاج إلى ترجيح، أما هنا فكان «الفشل الظاهر» تفاوتًا سياقيًا، فكفى الجمع. وهذا جوهر تقديم الجمع على الترجيح: يوفّر جهدًا بحثيًا كبيرًا، بشرط أن يكون التقييد مبنيًا على البيانات.</w:t>
      </w:r>
    </w:p>
    <w:p w14:paraId="087AA1D7" w14:textId="77777777" w:rsidR="0001259F" w:rsidRPr="000B0344" w:rsidRDefault="0001259F" w:rsidP="0001259F">
      <w:pPr>
        <w:bidi/>
        <w:spacing w:after="55"/>
        <w:rPr>
          <w:rFonts w:ascii="Sakkal Majalla" w:hAnsi="Sakkal Majalla" w:cs="Sakkal Majalla"/>
          <w:sz w:val="26"/>
          <w:szCs w:val="26"/>
        </w:rPr>
      </w:pPr>
    </w:p>
    <w:p w14:paraId="639F7923" w14:textId="77777777" w:rsidR="0001259F" w:rsidRPr="000B0344" w:rsidRDefault="0001259F" w:rsidP="0001259F">
      <w:pPr>
        <w:bidi/>
        <w:spacing w:before="70" w:after="38"/>
        <w:rPr>
          <w:rFonts w:ascii="Sakkal Majalla" w:hAnsi="Sakkal Majalla" w:cs="Sakkal Majalla"/>
          <w:sz w:val="26"/>
          <w:szCs w:val="26"/>
        </w:rPr>
      </w:pPr>
      <w:r>
        <w:rPr>
          <w:rFonts w:ascii="Sakkal Majalla" w:hAnsi="Sakkal Majalla" w:cs="Sakkal Majalla"/>
          <w:b/>
          <w:bCs/>
          <w:color w:val="1F3864"/>
          <w:sz w:val="26"/>
          <w:szCs w:val="26"/>
          <w:rtl/>
        </w:rPr>
        <w:t>التطبيق الثالث (النوع الرابع): قيادة خادمة متأثرة بغرينليف</w:t>
      </w:r>
    </w:p>
    <w:p w14:paraId="77F73137" w14:textId="77777777" w:rsidR="0001259F" w:rsidRPr="000B0344" w:rsidRDefault="0001259F" w:rsidP="0001259F">
      <w:pPr>
        <w:bidi/>
        <w:spacing w:after="90"/>
        <w:rPr>
          <w:rFonts w:ascii="Sakkal Majalla" w:hAnsi="Sakkal Majalla" w:cs="Sakkal Majalla"/>
          <w:sz w:val="26"/>
          <w:szCs w:val="26"/>
        </w:rPr>
      </w:pPr>
      <w:r>
        <w:rPr>
          <w:rFonts w:ascii="Sakkal Majalla" w:hAnsi="Sakkal Majalla" w:cs="Sakkal Majalla"/>
          <w:color w:val="000000"/>
          <w:sz w:val="26"/>
          <w:szCs w:val="26"/>
          <w:rtl/>
        </w:rPr>
        <w:t>بنى باحث نموذج «القيادة الخادمة القرآنية» من آيات تواضع الأنبياء، فاختُبر ونجح. لكن محك الاستقلالية (الفصل الثالث 3.6) كشف أن الباحث قرأ كتاب غرينليف في القيادة الخادمة قبل الآيات، فدخلت أفكاره في تصوره دون وعي.</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6480"/>
      </w:tblGrid>
      <w:tr w:rsidR="0001259F" w:rsidRPr="000B0344" w14:paraId="268C4FA2" w14:textId="77777777" w:rsidTr="00201A65">
        <w:tc>
          <w:tcPr>
            <w:tcW w:w="2160" w:type="dxa"/>
            <w:shd w:val="clear" w:color="auto" w:fill="1F3864"/>
            <w:tcMar>
              <w:top w:w="66" w:type="dxa"/>
              <w:left w:w="88" w:type="dxa"/>
              <w:bottom w:w="66" w:type="dxa"/>
              <w:right w:w="88" w:type="dxa"/>
            </w:tcMar>
            <w:vAlign w:val="center"/>
          </w:tcPr>
          <w:p w14:paraId="612814B2"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خطوة الخوارزمية</w:t>
            </w:r>
          </w:p>
        </w:tc>
        <w:tc>
          <w:tcPr>
            <w:tcW w:w="6480" w:type="dxa"/>
            <w:shd w:val="clear" w:color="auto" w:fill="1F3864"/>
            <w:tcMar>
              <w:top w:w="66" w:type="dxa"/>
              <w:left w:w="88" w:type="dxa"/>
              <w:bottom w:w="66" w:type="dxa"/>
              <w:right w:w="88" w:type="dxa"/>
            </w:tcMar>
            <w:vAlign w:val="center"/>
          </w:tcPr>
          <w:p w14:paraId="59AEEB78"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التطبيق</w:t>
            </w:r>
          </w:p>
        </w:tc>
      </w:tr>
      <w:tr w:rsidR="0001259F" w:rsidRPr="000B0344" w14:paraId="3893B360" w14:textId="77777777" w:rsidTr="00201A65">
        <w:tc>
          <w:tcPr>
            <w:tcW w:w="2160" w:type="dxa"/>
            <w:shd w:val="clear" w:color="auto" w:fill="EBF5FB"/>
            <w:tcMar>
              <w:top w:w="66" w:type="dxa"/>
              <w:left w:w="88" w:type="dxa"/>
              <w:bottom w:w="66" w:type="dxa"/>
              <w:right w:w="88" w:type="dxa"/>
            </w:tcMar>
            <w:vAlign w:val="center"/>
          </w:tcPr>
          <w:p w14:paraId="6FD7C90C"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1. التصميم</w:t>
            </w:r>
          </w:p>
        </w:tc>
        <w:tc>
          <w:tcPr>
            <w:tcW w:w="6480" w:type="dxa"/>
            <w:shd w:val="clear" w:color="auto" w:fill="F5FAFF"/>
            <w:tcMar>
              <w:top w:w="66" w:type="dxa"/>
              <w:left w:w="88" w:type="dxa"/>
              <w:bottom w:w="66" w:type="dxa"/>
              <w:right w:w="88" w:type="dxa"/>
            </w:tcMar>
            <w:vAlign w:val="center"/>
          </w:tcPr>
          <w:p w14:paraId="4448D156"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سليم: النجاح التجريبي حقيقي وموثّق.</w:t>
            </w:r>
          </w:p>
        </w:tc>
      </w:tr>
      <w:tr w:rsidR="0001259F" w:rsidRPr="000B0344" w14:paraId="1235CF28" w14:textId="77777777" w:rsidTr="00201A65">
        <w:tc>
          <w:tcPr>
            <w:tcW w:w="2160" w:type="dxa"/>
            <w:shd w:val="clear" w:color="auto" w:fill="FFFFFF"/>
            <w:tcMar>
              <w:top w:w="66" w:type="dxa"/>
              <w:left w:w="88" w:type="dxa"/>
              <w:bottom w:w="66" w:type="dxa"/>
              <w:right w:w="88" w:type="dxa"/>
            </w:tcMar>
            <w:vAlign w:val="center"/>
          </w:tcPr>
          <w:p w14:paraId="15552944"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2. نوع التعارض</w:t>
            </w:r>
          </w:p>
        </w:tc>
        <w:tc>
          <w:tcPr>
            <w:tcW w:w="6480" w:type="dxa"/>
            <w:shd w:val="clear" w:color="auto" w:fill="FFFFFF"/>
            <w:tcMar>
              <w:top w:w="66" w:type="dxa"/>
              <w:left w:w="88" w:type="dxa"/>
              <w:bottom w:w="66" w:type="dxa"/>
              <w:right w:w="88" w:type="dxa"/>
            </w:tcMar>
            <w:vAlign w:val="center"/>
          </w:tcPr>
          <w:p w14:paraId="7F1CE2CD"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النوع الرابع: تعارض بين ادعاء الأصالة القرآنية ونتيجة محك الاستقلالية.</w:t>
            </w:r>
          </w:p>
        </w:tc>
      </w:tr>
      <w:tr w:rsidR="0001259F" w:rsidRPr="000B0344" w14:paraId="6365C772" w14:textId="77777777" w:rsidTr="00201A65">
        <w:tc>
          <w:tcPr>
            <w:tcW w:w="2160" w:type="dxa"/>
            <w:shd w:val="clear" w:color="auto" w:fill="EBF5FB"/>
            <w:tcMar>
              <w:top w:w="66" w:type="dxa"/>
              <w:left w:w="88" w:type="dxa"/>
              <w:bottom w:w="66" w:type="dxa"/>
              <w:right w:w="88" w:type="dxa"/>
            </w:tcMar>
            <w:vAlign w:val="center"/>
          </w:tcPr>
          <w:p w14:paraId="3558EE99"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3–4. قوة الدلالة والجمع</w:t>
            </w:r>
          </w:p>
        </w:tc>
        <w:tc>
          <w:tcPr>
            <w:tcW w:w="6480" w:type="dxa"/>
            <w:shd w:val="clear" w:color="auto" w:fill="F5FAFF"/>
            <w:tcMar>
              <w:top w:w="66" w:type="dxa"/>
              <w:left w:w="88" w:type="dxa"/>
              <w:bottom w:w="66" w:type="dxa"/>
              <w:right w:w="88" w:type="dxa"/>
            </w:tcMar>
            <w:vAlign w:val="center"/>
          </w:tcPr>
          <w:p w14:paraId="2FC63ED9"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لا ينطبقان: المشكلة في استقلال الاشتقاق، لا في الدلالة القرآنية.</w:t>
            </w:r>
          </w:p>
        </w:tc>
      </w:tr>
      <w:tr w:rsidR="0001259F" w:rsidRPr="000B0344" w14:paraId="6552E3E1" w14:textId="77777777" w:rsidTr="00201A65">
        <w:tc>
          <w:tcPr>
            <w:tcW w:w="2160" w:type="dxa"/>
            <w:shd w:val="clear" w:color="auto" w:fill="C55A11"/>
            <w:tcMar>
              <w:top w:w="66" w:type="dxa"/>
              <w:left w:w="88" w:type="dxa"/>
              <w:bottom w:w="66" w:type="dxa"/>
              <w:right w:w="88" w:type="dxa"/>
            </w:tcMar>
            <w:vAlign w:val="center"/>
          </w:tcPr>
          <w:p w14:paraId="52A15E98"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القرار النهائي</w:t>
            </w:r>
          </w:p>
        </w:tc>
        <w:tc>
          <w:tcPr>
            <w:tcW w:w="6480" w:type="dxa"/>
            <w:shd w:val="clear" w:color="auto" w:fill="FFF5E0"/>
            <w:tcMar>
              <w:top w:w="66" w:type="dxa"/>
              <w:left w:w="88" w:type="dxa"/>
              <w:bottom w:w="66" w:type="dxa"/>
              <w:right w:w="88" w:type="dxa"/>
            </w:tcMar>
            <w:vAlign w:val="center"/>
          </w:tcPr>
          <w:p w14:paraId="13B6C291"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b/>
                <w:bCs/>
                <w:color w:val="000000"/>
                <w:sz w:val="26"/>
                <w:szCs w:val="26"/>
                <w:rtl/>
              </w:rPr>
              <w:t>يُحتفظ بالنموذج أداةً إدارية مفيدة، ويُسحب ادعاء «الأصالة القرآنية». ويُعاد تصنيفه: «تطبيق مؤسسي لمفهوم القيادة الخادمة، مع استئناس بآيات تواضع الأنبياء»، لا مفهومًا مشتقًا أصيلًا.</w:t>
            </w:r>
          </w:p>
        </w:tc>
      </w:tr>
    </w:tbl>
    <w:p w14:paraId="37FD1936" w14:textId="77777777" w:rsidR="0001259F" w:rsidRPr="000B0344" w:rsidRDefault="0001259F" w:rsidP="0001259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وهذا النوع أخطر الأربعة لأنه أصعبها اكتشافًا، فالنجاح التجريبي يغري بتجاهل فحص الأصالة. وفحصه هو ما يحمي الفرضية الصفرية من أخطر تهديد: مفاهيم غربية في غلاف إسلامي تُقدَّم على أنها أصيلة.</w:t>
      </w:r>
    </w:p>
    <w:p w14:paraId="03BD0ABB" w14:textId="77777777" w:rsidR="0001259F" w:rsidRPr="000B0344" w:rsidRDefault="0001259F" w:rsidP="0001259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وتُظهر التطبيقات الثلاثة أن نتيجة المراجعة لا يلزم أن تكون قبولًا كاملًا أو رفضًا كاملًا. قد نحتفظ بالقيمة مبدأً عامًا ونعدّل الأداة التي ترجمناها بها، أو نحدد السياقات التي يصلح فيها التطبيق. وقد نكتشف أن مفهومًا يصلح للتوجيه الأخلاقي، لكنه لا يكفي لتصميم سياسة تفصيلية. وهذه النتيجة ليست هزيمة، فهي ترسم حدًا أصدق بين ما يستطيعه المفهوم وما لا يستطيعه.</w:t>
      </w:r>
    </w:p>
    <w:p w14:paraId="065160CF" w14:textId="77777777" w:rsidR="0001259F" w:rsidRPr="000B0344" w:rsidRDefault="0001259F" w:rsidP="0001259F">
      <w:pPr>
        <w:bidi/>
        <w:spacing w:after="55"/>
        <w:rPr>
          <w:rFonts w:ascii="Sakkal Majalla" w:hAnsi="Sakkal Majalla" w:cs="Sakkal Majalla"/>
          <w:sz w:val="26"/>
          <w:szCs w:val="26"/>
        </w:rPr>
      </w:pPr>
    </w:p>
    <w:p w14:paraId="7AFB9380" w14:textId="77777777" w:rsidR="0001259F" w:rsidRPr="000B0344" w:rsidRDefault="0001259F" w:rsidP="0001259F">
      <w:pPr>
        <w:pBdr>
          <w:bottom w:val="single" w:sz="6" w:space="0" w:color="D6E4F0"/>
        </w:pBdr>
        <w:bidi/>
        <w:spacing w:before="20" w:after="65"/>
        <w:rPr>
          <w:rFonts w:ascii="Sakkal Majalla" w:hAnsi="Sakkal Majalla" w:cs="Sakkal Majalla"/>
          <w:sz w:val="26"/>
          <w:szCs w:val="26"/>
        </w:rPr>
      </w:pPr>
    </w:p>
    <w:p w14:paraId="20569F72" w14:textId="77777777" w:rsidR="0001259F" w:rsidRPr="000B0344" w:rsidRDefault="0001259F" w:rsidP="0001259F">
      <w:pPr>
        <w:bidi/>
        <w:spacing w:after="55"/>
        <w:rPr>
          <w:rFonts w:ascii="Sakkal Majalla" w:hAnsi="Sakkal Majalla" w:cs="Sakkal Majalla"/>
          <w:sz w:val="26"/>
          <w:szCs w:val="26"/>
        </w:rPr>
      </w:pPr>
    </w:p>
    <w:p w14:paraId="362F9B53" w14:textId="77777777" w:rsidR="0001259F" w:rsidRPr="000B0344" w:rsidRDefault="0001259F" w:rsidP="0001259F">
      <w:pPr>
        <w:pBdr>
          <w:bottom w:val="single" w:sz="6" w:space="0" w:color="D6E4F0"/>
        </w:pBdr>
        <w:bidi/>
        <w:spacing w:before="20" w:after="65"/>
        <w:rPr>
          <w:rFonts w:ascii="Sakkal Majalla" w:hAnsi="Sakkal Majalla" w:cs="Sakkal Majalla"/>
          <w:sz w:val="26"/>
          <w:szCs w:val="26"/>
        </w:rPr>
      </w:pPr>
    </w:p>
    <w:p w14:paraId="5B66A0DC" w14:textId="77777777" w:rsidR="0001259F" w:rsidRPr="000B0344" w:rsidRDefault="0001259F" w:rsidP="0001259F">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7.6  مقارنة فلسفية: كون ولاكاتوش وهذا الفصل</w:t>
      </w:r>
      <w:r>
        <w:fldChar w:fldCharType="begin"/>
      </w:r>
      <w:r>
        <w:instrText xml:space="preserve"> TC "7.6  مقارنة فلسفية: كون ولاكاتوش وهذا الفصل" \l 2 </w:instrText>
      </w:r>
      <w:r>
        <w:fldChar w:fldCharType="end"/>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80"/>
        <w:gridCol w:w="2880"/>
        <w:gridCol w:w="2880"/>
      </w:tblGrid>
      <w:tr w:rsidR="0001259F" w:rsidRPr="000B0344" w14:paraId="2D5DBDD0" w14:textId="77777777" w:rsidTr="00201A65">
        <w:tc>
          <w:tcPr>
            <w:tcW w:w="2880" w:type="dxa"/>
            <w:shd w:val="clear" w:color="auto" w:fill="1F3864"/>
            <w:tcMar>
              <w:top w:w="66" w:type="dxa"/>
              <w:left w:w="88" w:type="dxa"/>
              <w:bottom w:w="66" w:type="dxa"/>
              <w:right w:w="88" w:type="dxa"/>
            </w:tcMar>
            <w:vAlign w:val="center"/>
          </w:tcPr>
          <w:p w14:paraId="0B35EC5F"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مفهوم كون</w:t>
            </w:r>
          </w:p>
        </w:tc>
        <w:tc>
          <w:tcPr>
            <w:tcW w:w="2880" w:type="dxa"/>
            <w:shd w:val="clear" w:color="auto" w:fill="1F3864"/>
            <w:tcMar>
              <w:top w:w="66" w:type="dxa"/>
              <w:left w:w="88" w:type="dxa"/>
              <w:bottom w:w="66" w:type="dxa"/>
              <w:right w:w="88" w:type="dxa"/>
            </w:tcMar>
            <w:vAlign w:val="center"/>
          </w:tcPr>
          <w:p w14:paraId="2EB9A0D3"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موازيه في هذا الفصل</w:t>
            </w:r>
          </w:p>
        </w:tc>
        <w:tc>
          <w:tcPr>
            <w:tcW w:w="2880" w:type="dxa"/>
            <w:shd w:val="clear" w:color="auto" w:fill="1F3864"/>
            <w:tcMar>
              <w:top w:w="66" w:type="dxa"/>
              <w:left w:w="88" w:type="dxa"/>
              <w:bottom w:w="66" w:type="dxa"/>
              <w:right w:w="88" w:type="dxa"/>
            </w:tcMar>
            <w:vAlign w:val="center"/>
          </w:tcPr>
          <w:p w14:paraId="225B8DDB"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الفارق الجوهري</w:t>
            </w:r>
          </w:p>
        </w:tc>
      </w:tr>
      <w:tr w:rsidR="0001259F" w:rsidRPr="000B0344" w14:paraId="6B0F9B53" w14:textId="77777777" w:rsidTr="00201A65">
        <w:tc>
          <w:tcPr>
            <w:tcW w:w="2880" w:type="dxa"/>
            <w:shd w:val="clear" w:color="auto" w:fill="EBF5FB"/>
            <w:tcMar>
              <w:top w:w="66" w:type="dxa"/>
              <w:left w:w="88" w:type="dxa"/>
              <w:bottom w:w="66" w:type="dxa"/>
              <w:right w:w="88" w:type="dxa"/>
            </w:tcMar>
            <w:vAlign w:val="center"/>
          </w:tcPr>
          <w:p w14:paraId="00479155"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color w:val="000000"/>
                <w:sz w:val="26"/>
                <w:szCs w:val="26"/>
                <w:rtl/>
              </w:rPr>
              <w:t>الشذوذ الفردي (ملاحظة واحدة مخالفة)</w:t>
            </w:r>
          </w:p>
        </w:tc>
        <w:tc>
          <w:tcPr>
            <w:tcW w:w="2880" w:type="dxa"/>
            <w:shd w:val="clear" w:color="auto" w:fill="EBF5E0"/>
            <w:tcMar>
              <w:top w:w="66" w:type="dxa"/>
              <w:left w:w="88" w:type="dxa"/>
              <w:bottom w:w="66" w:type="dxa"/>
              <w:right w:w="88" w:type="dxa"/>
            </w:tcMar>
            <w:vAlign w:val="center"/>
          </w:tcPr>
          <w:p w14:paraId="549F2944"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color w:val="000000"/>
                <w:sz w:val="26"/>
                <w:szCs w:val="26"/>
                <w:rtl/>
              </w:rPr>
              <w:t>فشل تجريبي واحد لمفهوم واحد</w:t>
            </w:r>
          </w:p>
        </w:tc>
        <w:tc>
          <w:tcPr>
            <w:tcW w:w="2880" w:type="dxa"/>
            <w:shd w:val="clear" w:color="auto" w:fill="FFF2CC"/>
            <w:tcMar>
              <w:top w:w="66" w:type="dxa"/>
              <w:left w:w="88" w:type="dxa"/>
              <w:bottom w:w="66" w:type="dxa"/>
              <w:right w:w="88" w:type="dxa"/>
            </w:tcMar>
            <w:vAlign w:val="center"/>
          </w:tcPr>
          <w:p w14:paraId="78FF092A"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يُعالج بالجمع أو بترجيح محدود، ولا يهدد الإطار الكلي</w:t>
            </w:r>
          </w:p>
        </w:tc>
      </w:tr>
      <w:tr w:rsidR="0001259F" w:rsidRPr="000B0344" w14:paraId="54491F94" w14:textId="77777777" w:rsidTr="00201A65">
        <w:tc>
          <w:tcPr>
            <w:tcW w:w="2880" w:type="dxa"/>
            <w:shd w:val="clear" w:color="auto" w:fill="FFFFFF"/>
            <w:tcMar>
              <w:top w:w="66" w:type="dxa"/>
              <w:left w:w="88" w:type="dxa"/>
              <w:bottom w:w="66" w:type="dxa"/>
              <w:right w:w="88" w:type="dxa"/>
            </w:tcMar>
            <w:vAlign w:val="center"/>
          </w:tcPr>
          <w:p w14:paraId="50C69DC9"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color w:val="000000"/>
                <w:sz w:val="26"/>
                <w:szCs w:val="26"/>
                <w:rtl/>
              </w:rPr>
              <w:lastRenderedPageBreak/>
              <w:t>العلم العادي (تعديلات صغيرة مستوعبة)</w:t>
            </w:r>
          </w:p>
        </w:tc>
        <w:tc>
          <w:tcPr>
            <w:tcW w:w="2880" w:type="dxa"/>
            <w:shd w:val="clear" w:color="auto" w:fill="FFFFFF"/>
            <w:tcMar>
              <w:top w:w="66" w:type="dxa"/>
              <w:left w:w="88" w:type="dxa"/>
              <w:bottom w:w="66" w:type="dxa"/>
              <w:right w:w="88" w:type="dxa"/>
            </w:tcMar>
            <w:vAlign w:val="center"/>
          </w:tcPr>
          <w:p w14:paraId="6EA011BE"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color w:val="000000"/>
                <w:sz w:val="26"/>
                <w:szCs w:val="26"/>
                <w:rtl/>
              </w:rPr>
              <w:t>تحديث بطاقة الهوية المعرفية بعد كل مراجعة ناجحة</w:t>
            </w:r>
          </w:p>
        </w:tc>
        <w:tc>
          <w:tcPr>
            <w:tcW w:w="2880" w:type="dxa"/>
            <w:shd w:val="clear" w:color="auto" w:fill="FFFFFF"/>
            <w:tcMar>
              <w:top w:w="66" w:type="dxa"/>
              <w:left w:w="88" w:type="dxa"/>
              <w:bottom w:w="66" w:type="dxa"/>
              <w:right w:w="88" w:type="dxa"/>
            </w:tcMar>
            <w:vAlign w:val="center"/>
          </w:tcPr>
          <w:p w14:paraId="0DD58B2E"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مماثل تمامًا: التحديث المستمر جزء طبيعي من دورة حياة المفهوم</w:t>
            </w:r>
          </w:p>
        </w:tc>
      </w:tr>
      <w:tr w:rsidR="0001259F" w:rsidRPr="000B0344" w14:paraId="3CB2C637" w14:textId="77777777" w:rsidTr="00201A65">
        <w:tc>
          <w:tcPr>
            <w:tcW w:w="2880" w:type="dxa"/>
            <w:shd w:val="clear" w:color="auto" w:fill="EBF5FB"/>
            <w:tcMar>
              <w:top w:w="66" w:type="dxa"/>
              <w:left w:w="88" w:type="dxa"/>
              <w:bottom w:w="66" w:type="dxa"/>
              <w:right w:w="88" w:type="dxa"/>
            </w:tcMar>
            <w:vAlign w:val="center"/>
          </w:tcPr>
          <w:p w14:paraId="144D4FA1"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color w:val="000000"/>
                <w:sz w:val="26"/>
                <w:szCs w:val="26"/>
                <w:rtl/>
              </w:rPr>
              <w:t>الأزمة (تراكم شذوذات متعددة)</w:t>
            </w:r>
          </w:p>
        </w:tc>
        <w:tc>
          <w:tcPr>
            <w:tcW w:w="2880" w:type="dxa"/>
            <w:shd w:val="clear" w:color="auto" w:fill="EBF5E0"/>
            <w:tcMar>
              <w:top w:w="66" w:type="dxa"/>
              <w:left w:w="88" w:type="dxa"/>
              <w:bottom w:w="66" w:type="dxa"/>
              <w:right w:w="88" w:type="dxa"/>
            </w:tcMar>
            <w:vAlign w:val="center"/>
          </w:tcPr>
          <w:p w14:paraId="74F48550"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حدّ التدهور (مراجعتان فاشلتان للعنصر نفسه)</w:t>
            </w:r>
          </w:p>
        </w:tc>
        <w:tc>
          <w:tcPr>
            <w:tcW w:w="2880" w:type="dxa"/>
            <w:shd w:val="clear" w:color="auto" w:fill="FFF2CC"/>
            <w:tcMar>
              <w:top w:w="66" w:type="dxa"/>
              <w:left w:w="88" w:type="dxa"/>
              <w:bottom w:w="66" w:type="dxa"/>
              <w:right w:w="88" w:type="dxa"/>
            </w:tcMar>
            <w:vAlign w:val="center"/>
          </w:tcPr>
          <w:p w14:paraId="63AB463F"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مماثل في الوظيفة لكنه أضيق: يُسقط عنصرًا واحدًا لا الإطار كله</w:t>
            </w:r>
          </w:p>
        </w:tc>
      </w:tr>
      <w:tr w:rsidR="0001259F" w:rsidRPr="000B0344" w14:paraId="23E762F8" w14:textId="77777777" w:rsidTr="00201A65">
        <w:tc>
          <w:tcPr>
            <w:tcW w:w="2880" w:type="dxa"/>
            <w:shd w:val="clear" w:color="auto" w:fill="FFFFFF"/>
            <w:tcMar>
              <w:top w:w="66" w:type="dxa"/>
              <w:left w:w="88" w:type="dxa"/>
              <w:bottom w:w="66" w:type="dxa"/>
              <w:right w:w="88" w:type="dxa"/>
            </w:tcMar>
            <w:vAlign w:val="center"/>
          </w:tcPr>
          <w:p w14:paraId="316AF1F7"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color w:val="000000"/>
                <w:sz w:val="26"/>
                <w:szCs w:val="26"/>
                <w:rtl/>
              </w:rPr>
              <w:t>التحول الباراديمي (استبدال الإطار الكلي)</w:t>
            </w:r>
          </w:p>
        </w:tc>
        <w:tc>
          <w:tcPr>
            <w:tcW w:w="2880" w:type="dxa"/>
            <w:shd w:val="clear" w:color="auto" w:fill="FFFFFF"/>
            <w:tcMar>
              <w:top w:w="66" w:type="dxa"/>
              <w:left w:w="88" w:type="dxa"/>
              <w:bottom w:w="66" w:type="dxa"/>
              <w:right w:w="88" w:type="dxa"/>
            </w:tcMar>
            <w:vAlign w:val="center"/>
          </w:tcPr>
          <w:p w14:paraId="6ED15D3B"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لا نظير له: المسلّمة الأولى خارج أي تحول ممكن</w:t>
            </w:r>
          </w:p>
        </w:tc>
        <w:tc>
          <w:tcPr>
            <w:tcW w:w="2880" w:type="dxa"/>
            <w:shd w:val="clear" w:color="auto" w:fill="FFF5E0"/>
            <w:tcMar>
              <w:top w:w="66" w:type="dxa"/>
              <w:left w:w="88" w:type="dxa"/>
              <w:bottom w:w="66" w:type="dxa"/>
              <w:right w:w="88" w:type="dxa"/>
            </w:tcMar>
            <w:vAlign w:val="center"/>
          </w:tcPr>
          <w:p w14:paraId="70F28BBA"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b/>
                <w:bCs/>
                <w:color w:val="C55A11"/>
                <w:sz w:val="26"/>
                <w:szCs w:val="26"/>
                <w:rtl/>
              </w:rPr>
              <w:t>وهذا أهم فارق فلسفي: المسلّمة الأولى خارج نطاق نموذج كون، وهو إعفاء معلن نناقشه في الاعتراض الثالث (7.8)</w:t>
            </w:r>
          </w:p>
        </w:tc>
      </w:tr>
    </w:tbl>
    <w:p w14:paraId="7ECC9C6E" w14:textId="77777777" w:rsidR="0001259F" w:rsidRPr="000B0344" w:rsidRDefault="0001259F" w:rsidP="0001259F">
      <w:pPr>
        <w:bidi/>
        <w:spacing w:after="65"/>
        <w:ind w:right="260"/>
        <w:rPr>
          <w:rFonts w:ascii="Sakkal Majalla" w:hAnsi="Sakkal Majalla" w:cs="Sakkal Majalla"/>
          <w:sz w:val="26"/>
          <w:szCs w:val="26"/>
        </w:rPr>
      </w:pPr>
      <w:r w:rsidRPr="000B0344">
        <w:rPr>
          <w:rFonts w:ascii="Sakkal Majalla" w:hAnsi="Sakkal Majalla" w:cs="Sakkal Majalla"/>
          <w:sz w:val="26"/>
          <w:szCs w:val="26"/>
        </w:rPr>
        <w:t xml:space="preserve">    </w:t>
      </w:r>
      <w:r w:rsidRPr="000B0344">
        <w:rPr>
          <w:rFonts w:ascii="Sakkal Majalla" w:hAnsi="Sakkal Majalla" w:cs="Sakkal Majalla"/>
          <w:i/>
          <w:iCs/>
          <w:color w:val="595959"/>
          <w:sz w:val="26"/>
          <w:szCs w:val="26"/>
          <w:rtl/>
        </w:rPr>
        <w:t>Kuhn, T. (1962). The Structure of Scientific Revolutions. University of Chicago Press.</w:t>
      </w:r>
    </w:p>
    <w:p w14:paraId="0A9A2E16" w14:textId="77777777" w:rsidR="0001259F" w:rsidRPr="000B0344" w:rsidRDefault="0001259F" w:rsidP="0001259F">
      <w:pPr>
        <w:bidi/>
        <w:spacing w:after="55"/>
        <w:rPr>
          <w:rFonts w:ascii="Sakkal Majalla" w:hAnsi="Sakkal Majalla" w:cs="Sakkal Majalla"/>
          <w:sz w:val="26"/>
          <w:szCs w:val="26"/>
        </w:rPr>
      </w:pPr>
    </w:p>
    <w:p w14:paraId="57E6BADD" w14:textId="77777777" w:rsidR="0001259F" w:rsidRPr="000B0344" w:rsidRDefault="0001259F" w:rsidP="0001259F">
      <w:pPr>
        <w:bidi/>
        <w:spacing w:before="70" w:after="38"/>
        <w:rPr>
          <w:rFonts w:ascii="Sakkal Majalla" w:hAnsi="Sakkal Majalla" w:cs="Sakkal Majalla"/>
          <w:sz w:val="26"/>
          <w:szCs w:val="26"/>
        </w:rPr>
      </w:pPr>
      <w:r>
        <w:rPr>
          <w:rFonts w:ascii="Sakkal Majalla" w:hAnsi="Sakkal Majalla" w:cs="Sakkal Majalla"/>
          <w:b/>
          <w:bCs/>
          <w:color w:val="156082"/>
          <w:sz w:val="26"/>
          <w:szCs w:val="26"/>
          <w:rtl/>
        </w:rPr>
        <w:t>معيار لاكاتوش: التحول التقدمي والتحول المتدهور</w:t>
      </w:r>
    </w:p>
    <w:p w14:paraId="499B84F4" w14:textId="77777777" w:rsidR="0001259F" w:rsidRPr="000B0344" w:rsidRDefault="0001259F" w:rsidP="0001259F">
      <w:pPr>
        <w:bidi/>
        <w:spacing w:after="90"/>
        <w:rPr>
          <w:rFonts w:ascii="Sakkal Majalla" w:hAnsi="Sakkal Majalla" w:cs="Sakkal Majalla"/>
          <w:sz w:val="26"/>
          <w:szCs w:val="26"/>
        </w:rPr>
      </w:pPr>
      <w:r>
        <w:rPr>
          <w:rFonts w:ascii="Sakkal Majalla" w:hAnsi="Sakkal Majalla" w:cs="Sakkal Majalla"/>
          <w:color w:val="000000"/>
          <w:sz w:val="26"/>
          <w:szCs w:val="26"/>
          <w:rtl/>
        </w:rPr>
        <w:t>يميّز لاكاتوش بين نوعين من تعديل النظرية أمام الدليل المعاكس. التعديل المخصَّص (Ad Hoc) يضيف افتراضًا لتفادي الدليل فقط، بلا فائدة تفسيرية أخرى، وهو علامة «تحول متدهور» (Degenerating Problemshift). والتعديل الذي يفسر الدليل المعاكس ويتنبأ بظواهر جديدة، ثم يتأكد بعض تلك التنبؤات، علامة «تحول تقدمي» (Progressive Problemshift).</w:t>
      </w:r>
    </w:p>
    <w:p w14:paraId="6E486838" w14:textId="77777777" w:rsidR="0001259F" w:rsidRPr="000B0344" w:rsidRDefault="0001259F" w:rsidP="0001259F">
      <w:pPr>
        <w:bidi/>
        <w:spacing w:after="65"/>
        <w:ind w:right="260"/>
        <w:rPr>
          <w:rFonts w:ascii="Sakkal Majalla" w:hAnsi="Sakkal Majalla" w:cs="Sakkal Majalla"/>
          <w:sz w:val="26"/>
          <w:szCs w:val="26"/>
        </w:rPr>
      </w:pPr>
      <w:r w:rsidRPr="000B0344">
        <w:rPr>
          <w:rFonts w:ascii="Sakkal Majalla" w:hAnsi="Sakkal Majalla" w:cs="Sakkal Majalla"/>
          <w:sz w:val="26"/>
          <w:szCs w:val="26"/>
        </w:rPr>
        <w:t xml:space="preserve">    </w:t>
      </w:r>
      <w:r w:rsidRPr="000B0344">
        <w:rPr>
          <w:rFonts w:ascii="Sakkal Majalla" w:hAnsi="Sakkal Majalla" w:cs="Sakkal Majalla"/>
          <w:i/>
          <w:iCs/>
          <w:color w:val="595959"/>
          <w:sz w:val="26"/>
          <w:szCs w:val="26"/>
          <w:rtl/>
        </w:rPr>
        <w:t>Lakatos, I. (1978). The Methodology of Scientific Research Programmes. Cambridge University Press.</w:t>
      </w:r>
    </w:p>
    <w:p w14:paraId="6AD3158A" w14:textId="77777777" w:rsidR="0001259F" w:rsidRPr="000B0344" w:rsidRDefault="0001259F" w:rsidP="0001259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ومن هنا اختبار إلزامي بعد كل مراجعة ناجحة: هل يتنبأ النموذج المعدّل بشيء جديد لم يتنبأ به القديم؟ إن كان كذلك فالبرنامج متقدم. وإن اكتفى باستيعاب الفشل فهي علامة تدهور، حتى قبل بلوغ حدّ المراجعتين.</w:t>
      </w:r>
    </w:p>
    <w:p w14:paraId="3EEE503C" w14:textId="77777777" w:rsidR="0001259F" w:rsidRPr="000B0344" w:rsidRDefault="0001259F" w:rsidP="0001259F">
      <w:pPr>
        <w:bidi/>
        <w:spacing w:after="55"/>
        <w:rPr>
          <w:rFonts w:ascii="Sakkal Majalla" w:hAnsi="Sakkal Majalla" w:cs="Sakkal Majalla"/>
          <w:sz w:val="26"/>
          <w:szCs w:val="26"/>
        </w:rPr>
      </w:pPr>
    </w:p>
    <w:p w14:paraId="5788E670" w14:textId="77777777" w:rsidR="0001259F" w:rsidRPr="000B0344" w:rsidRDefault="0001259F" w:rsidP="0001259F">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بوبر وكون ولاكاتوش: كيف يوظفهم الفصل عمليًا</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3240"/>
        <w:gridCol w:w="3240"/>
      </w:tblGrid>
      <w:tr w:rsidR="0001259F" w:rsidRPr="000B0344" w14:paraId="501E89DE" w14:textId="77777777" w:rsidTr="00201A65">
        <w:tc>
          <w:tcPr>
            <w:tcW w:w="2160" w:type="dxa"/>
            <w:shd w:val="clear" w:color="auto" w:fill="1F3864"/>
            <w:tcMar>
              <w:top w:w="66" w:type="dxa"/>
              <w:left w:w="88" w:type="dxa"/>
              <w:bottom w:w="66" w:type="dxa"/>
              <w:right w:w="88" w:type="dxa"/>
            </w:tcMar>
            <w:vAlign w:val="center"/>
          </w:tcPr>
          <w:p w14:paraId="39FD2BF5"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الموقف الفلسفي</w:t>
            </w:r>
          </w:p>
        </w:tc>
        <w:tc>
          <w:tcPr>
            <w:tcW w:w="3240" w:type="dxa"/>
            <w:shd w:val="clear" w:color="auto" w:fill="1F3864"/>
            <w:tcMar>
              <w:top w:w="66" w:type="dxa"/>
              <w:left w:w="88" w:type="dxa"/>
              <w:bottom w:w="66" w:type="dxa"/>
              <w:right w:w="88" w:type="dxa"/>
            </w:tcMar>
            <w:vAlign w:val="center"/>
          </w:tcPr>
          <w:p w14:paraId="408C249B"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ما يصفه بدقة</w:t>
            </w:r>
          </w:p>
        </w:tc>
        <w:tc>
          <w:tcPr>
            <w:tcW w:w="3240" w:type="dxa"/>
            <w:shd w:val="clear" w:color="auto" w:fill="1F3864"/>
            <w:tcMar>
              <w:top w:w="66" w:type="dxa"/>
              <w:left w:w="88" w:type="dxa"/>
              <w:bottom w:w="66" w:type="dxa"/>
              <w:right w:w="88" w:type="dxa"/>
            </w:tcMar>
            <w:vAlign w:val="center"/>
          </w:tcPr>
          <w:p w14:paraId="5B65168A"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موضعه في خوارزمية هذا الفصل</w:t>
            </w:r>
          </w:p>
        </w:tc>
      </w:tr>
      <w:tr w:rsidR="0001259F" w:rsidRPr="000B0344" w14:paraId="3D729D2C" w14:textId="77777777" w:rsidTr="00201A65">
        <w:tc>
          <w:tcPr>
            <w:tcW w:w="2160" w:type="dxa"/>
            <w:shd w:val="clear" w:color="auto" w:fill="EBF5FB"/>
            <w:tcMar>
              <w:top w:w="66" w:type="dxa"/>
              <w:left w:w="88" w:type="dxa"/>
              <w:bottom w:w="66" w:type="dxa"/>
              <w:right w:w="88" w:type="dxa"/>
            </w:tcMar>
            <w:vAlign w:val="center"/>
          </w:tcPr>
          <w:p w14:paraId="3E9BEC68"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بوبر (التكذيب معيارًا)</w:t>
            </w:r>
          </w:p>
        </w:tc>
        <w:tc>
          <w:tcPr>
            <w:tcW w:w="3240" w:type="dxa"/>
            <w:shd w:val="clear" w:color="auto" w:fill="F5F5F5"/>
            <w:tcMar>
              <w:top w:w="66" w:type="dxa"/>
              <w:left w:w="88" w:type="dxa"/>
              <w:bottom w:w="66" w:type="dxa"/>
              <w:right w:w="88" w:type="dxa"/>
            </w:tcMar>
            <w:vAlign w:val="center"/>
          </w:tcPr>
          <w:p w14:paraId="7EC914B0"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كيف ينبغي أن يُصاغ الادعاء ليكون علميًا أصلًا</w:t>
            </w:r>
          </w:p>
        </w:tc>
        <w:tc>
          <w:tcPr>
            <w:tcW w:w="3240" w:type="dxa"/>
            <w:shd w:val="clear" w:color="auto" w:fill="EBF5FB"/>
            <w:tcMar>
              <w:top w:w="66" w:type="dxa"/>
              <w:left w:w="88" w:type="dxa"/>
              <w:bottom w:w="66" w:type="dxa"/>
              <w:right w:w="88" w:type="dxa"/>
            </w:tcMar>
            <w:vAlign w:val="center"/>
          </w:tcPr>
          <w:p w14:paraId="032BAC03"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مرحلة التصميم المسبق: الفرضية الصفرية والمحكّات الثلاثة (الفصل الثالث)</w:t>
            </w:r>
          </w:p>
        </w:tc>
      </w:tr>
      <w:tr w:rsidR="0001259F" w:rsidRPr="000B0344" w14:paraId="7E27C7F0" w14:textId="77777777" w:rsidTr="00201A65">
        <w:tc>
          <w:tcPr>
            <w:tcW w:w="2160" w:type="dxa"/>
            <w:shd w:val="clear" w:color="auto" w:fill="FFFFFF"/>
            <w:tcMar>
              <w:top w:w="66" w:type="dxa"/>
              <w:left w:w="88" w:type="dxa"/>
              <w:bottom w:w="66" w:type="dxa"/>
              <w:right w:w="88" w:type="dxa"/>
            </w:tcMar>
            <w:vAlign w:val="center"/>
          </w:tcPr>
          <w:p w14:paraId="71046FA9"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كون (العلم العادي يستوعب الشذوذ الفردي)</w:t>
            </w:r>
          </w:p>
        </w:tc>
        <w:tc>
          <w:tcPr>
            <w:tcW w:w="3240" w:type="dxa"/>
            <w:shd w:val="clear" w:color="auto" w:fill="FFFFFF"/>
            <w:tcMar>
              <w:top w:w="66" w:type="dxa"/>
              <w:left w:w="88" w:type="dxa"/>
              <w:bottom w:w="66" w:type="dxa"/>
              <w:right w:w="88" w:type="dxa"/>
            </w:tcMar>
            <w:vAlign w:val="center"/>
          </w:tcPr>
          <w:p w14:paraId="523C8C99"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كيف يتصرف الباحثون فعلًا أمام فشل منفرد</w:t>
            </w:r>
          </w:p>
        </w:tc>
        <w:tc>
          <w:tcPr>
            <w:tcW w:w="3240" w:type="dxa"/>
            <w:shd w:val="clear" w:color="auto" w:fill="FFFFFF"/>
            <w:tcMar>
              <w:top w:w="66" w:type="dxa"/>
              <w:left w:w="88" w:type="dxa"/>
              <w:bottom w:w="66" w:type="dxa"/>
              <w:right w:w="88" w:type="dxa"/>
            </w:tcMar>
            <w:vAlign w:val="center"/>
          </w:tcPr>
          <w:p w14:paraId="77EA9A20"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مرحلة الجمع (الخطوة 4): استيعاب الفشل المنفرد بتقييد النطاق بدل الرفض الفوري</w:t>
            </w:r>
          </w:p>
        </w:tc>
      </w:tr>
      <w:tr w:rsidR="0001259F" w:rsidRPr="000B0344" w14:paraId="145731E4" w14:textId="77777777" w:rsidTr="00201A65">
        <w:tc>
          <w:tcPr>
            <w:tcW w:w="2160" w:type="dxa"/>
            <w:shd w:val="clear" w:color="auto" w:fill="EBF5FB"/>
            <w:tcMar>
              <w:top w:w="66" w:type="dxa"/>
              <w:left w:w="88" w:type="dxa"/>
              <w:bottom w:w="66" w:type="dxa"/>
              <w:right w:w="88" w:type="dxa"/>
            </w:tcMar>
            <w:vAlign w:val="center"/>
          </w:tcPr>
          <w:p w14:paraId="572E4E61"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لاكاتوش (التقدم مقابل التدهور)</w:t>
            </w:r>
          </w:p>
        </w:tc>
        <w:tc>
          <w:tcPr>
            <w:tcW w:w="3240" w:type="dxa"/>
            <w:shd w:val="clear" w:color="auto" w:fill="F5F5F5"/>
            <w:tcMar>
              <w:top w:w="66" w:type="dxa"/>
              <w:left w:w="88" w:type="dxa"/>
              <w:bottom w:w="66" w:type="dxa"/>
              <w:right w:w="88" w:type="dxa"/>
            </w:tcMar>
            <w:vAlign w:val="center"/>
          </w:tcPr>
          <w:p w14:paraId="2681B362"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متى يتحول استيعاب الفشل المتكرر من منهج سليم إلى هروب دفاعي</w:t>
            </w:r>
          </w:p>
        </w:tc>
        <w:tc>
          <w:tcPr>
            <w:tcW w:w="3240" w:type="dxa"/>
            <w:shd w:val="clear" w:color="auto" w:fill="EBF5FB"/>
            <w:tcMar>
              <w:top w:w="66" w:type="dxa"/>
              <w:left w:w="88" w:type="dxa"/>
              <w:bottom w:w="66" w:type="dxa"/>
              <w:right w:w="88" w:type="dxa"/>
            </w:tcMar>
            <w:vAlign w:val="center"/>
          </w:tcPr>
          <w:p w14:paraId="58CB8FC4"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حدّ التدهور ومعيار التنبؤ الجديد: الفاصل بين الاستمرار والسحب</w:t>
            </w:r>
          </w:p>
        </w:tc>
      </w:tr>
    </w:tbl>
    <w:p w14:paraId="7021A994" w14:textId="77777777" w:rsidR="0001259F" w:rsidRPr="000B0344" w:rsidRDefault="0001259F" w:rsidP="0001259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وبدل أن نختار «من كان محقًا» في هذا الجدل، أقترح قراءة ترى كل موقف يصف جانبًا من عملية واحدة: بوبر بدايتها، وكون وسطها، ولاكاتوش نهايتها. وهي قراءة توفيقية مني، لا يقبلها كل فلاسفة العلم، لكنها تكفي لغرض الفصل العملي.</w:t>
      </w:r>
    </w:p>
    <w:p w14:paraId="567383FB" w14:textId="77777777" w:rsidR="0001259F" w:rsidRPr="000B0344" w:rsidRDefault="0001259F" w:rsidP="0001259F">
      <w:pPr>
        <w:bidi/>
        <w:spacing w:after="55"/>
        <w:rPr>
          <w:rFonts w:ascii="Sakkal Majalla" w:hAnsi="Sakkal Majalla" w:cs="Sakkal Majalla"/>
          <w:sz w:val="26"/>
          <w:szCs w:val="26"/>
        </w:rPr>
      </w:pPr>
    </w:p>
    <w:p w14:paraId="289B1FB5" w14:textId="77777777" w:rsidR="0001259F" w:rsidRPr="000B0344" w:rsidRDefault="0001259F" w:rsidP="0001259F">
      <w:pPr>
        <w:pBdr>
          <w:bottom w:val="single" w:sz="6" w:space="0" w:color="D6E4F0"/>
        </w:pBdr>
        <w:bidi/>
        <w:spacing w:before="20" w:after="65"/>
        <w:rPr>
          <w:rFonts w:ascii="Sakkal Majalla" w:hAnsi="Sakkal Majalla" w:cs="Sakkal Majalla"/>
          <w:sz w:val="26"/>
          <w:szCs w:val="26"/>
        </w:rPr>
      </w:pPr>
    </w:p>
    <w:p w14:paraId="621C2F54" w14:textId="77777777" w:rsidR="0001259F" w:rsidRPr="000B0344" w:rsidRDefault="0001259F" w:rsidP="0001259F">
      <w:pPr>
        <w:bidi/>
        <w:spacing w:after="55"/>
        <w:rPr>
          <w:rFonts w:ascii="Sakkal Majalla" w:hAnsi="Sakkal Majalla" w:cs="Sakkal Majalla"/>
          <w:sz w:val="26"/>
          <w:szCs w:val="26"/>
        </w:rPr>
      </w:pPr>
    </w:p>
    <w:p w14:paraId="6E509BC7" w14:textId="77777777" w:rsidR="0001259F" w:rsidRPr="000B0344" w:rsidRDefault="0001259F" w:rsidP="0001259F">
      <w:pPr>
        <w:pBdr>
          <w:bottom w:val="single" w:sz="6" w:space="0" w:color="D6E4F0"/>
        </w:pBdr>
        <w:bidi/>
        <w:spacing w:before="20" w:after="65"/>
        <w:rPr>
          <w:rFonts w:ascii="Sakkal Majalla" w:hAnsi="Sakkal Majalla" w:cs="Sakkal Majalla"/>
          <w:sz w:val="26"/>
          <w:szCs w:val="26"/>
        </w:rPr>
      </w:pPr>
    </w:p>
    <w:p w14:paraId="25752192" w14:textId="77777777" w:rsidR="0001259F" w:rsidRPr="000B0344" w:rsidRDefault="0001259F" w:rsidP="0001259F">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7.7 فخ اللاقابلية للتكذيب: كيف يتجنبه الفصل عمليًا</w:t>
      </w:r>
      <w:r>
        <w:fldChar w:fldCharType="begin"/>
      </w:r>
      <w:r>
        <w:instrText xml:space="preserve"> TC "7.7 فخ اللاقابلية للتكذيب: كيف يتجنبه الفصل عمليًا" \l 2 </w:instrText>
      </w:r>
      <w:r>
        <w:fldChar w:fldCharType="end"/>
      </w:r>
    </w:p>
    <w:p w14:paraId="1995B6AF" w14:textId="77777777" w:rsidR="0001259F" w:rsidRPr="000B0344" w:rsidRDefault="0001259F" w:rsidP="0001259F">
      <w:pPr>
        <w:bidi/>
        <w:spacing w:after="90"/>
        <w:rPr>
          <w:rFonts w:ascii="Sakkal Majalla" w:hAnsi="Sakkal Majalla" w:cs="Sakkal Majalla"/>
          <w:sz w:val="26"/>
          <w:szCs w:val="26"/>
        </w:rPr>
      </w:pPr>
      <w:r>
        <w:rPr>
          <w:rFonts w:ascii="Sakkal Majalla" w:hAnsi="Sakkal Majalla" w:cs="Sakkal Majalla"/>
          <w:color w:val="000000"/>
          <w:sz w:val="26"/>
          <w:szCs w:val="26"/>
          <w:rtl/>
        </w:rPr>
        <w:t>كل ما بُني في هذا الفصل من خوارزميات وتصنيفات قد يصير أداة لحماية أي نموذج من أي نقض، بأن نجد «مستوى للمراجعة» كلما فشل الاختبار، بلا نهاية. وهذه هي اللاقابلية للتكذيب الفعلية، لا النظرية.</w:t>
      </w:r>
    </w:p>
    <w:p w14:paraId="1F8E067B" w14:textId="77777777" w:rsidR="0001259F" w:rsidRPr="000B0344" w:rsidRDefault="0001259F" w:rsidP="0001259F">
      <w:pPr>
        <w:bidi/>
        <w:spacing w:before="70" w:after="38"/>
        <w:rPr>
          <w:rFonts w:ascii="Sakkal Majalla" w:hAnsi="Sakkal Majalla" w:cs="Sakkal Majalla"/>
          <w:sz w:val="26"/>
          <w:szCs w:val="26"/>
        </w:rPr>
      </w:pPr>
      <w:r>
        <w:rPr>
          <w:rFonts w:ascii="Sakkal Majalla" w:hAnsi="Sakkal Majalla" w:cs="Sakkal Majalla"/>
          <w:b/>
          <w:bCs/>
          <w:color w:val="156082"/>
          <w:sz w:val="26"/>
          <w:szCs w:val="26"/>
          <w:rtl/>
        </w:rPr>
        <w:t>ثلاث ضمانات عملية ضد هذا الفخ</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
        <w:gridCol w:w="2160"/>
        <w:gridCol w:w="6120"/>
      </w:tblGrid>
      <w:tr w:rsidR="0001259F" w:rsidRPr="000B0344" w14:paraId="158A3DCE" w14:textId="77777777" w:rsidTr="00201A65">
        <w:tc>
          <w:tcPr>
            <w:tcW w:w="360" w:type="dxa"/>
            <w:shd w:val="clear" w:color="auto" w:fill="1F3864"/>
            <w:tcMar>
              <w:top w:w="66" w:type="dxa"/>
              <w:left w:w="88" w:type="dxa"/>
              <w:bottom w:w="66" w:type="dxa"/>
              <w:right w:w="88" w:type="dxa"/>
            </w:tcMar>
            <w:vAlign w:val="center"/>
          </w:tcPr>
          <w:p w14:paraId="269B6B49"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w:t>
            </w:r>
          </w:p>
        </w:tc>
        <w:tc>
          <w:tcPr>
            <w:tcW w:w="2160" w:type="dxa"/>
            <w:shd w:val="clear" w:color="auto" w:fill="1F3864"/>
            <w:tcMar>
              <w:top w:w="66" w:type="dxa"/>
              <w:left w:w="88" w:type="dxa"/>
              <w:bottom w:w="66" w:type="dxa"/>
              <w:right w:w="88" w:type="dxa"/>
            </w:tcMar>
            <w:vAlign w:val="center"/>
          </w:tcPr>
          <w:p w14:paraId="336F97C0"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الضمانة</w:t>
            </w:r>
          </w:p>
        </w:tc>
        <w:tc>
          <w:tcPr>
            <w:tcW w:w="6120" w:type="dxa"/>
            <w:shd w:val="clear" w:color="auto" w:fill="1F3864"/>
            <w:tcMar>
              <w:top w:w="66" w:type="dxa"/>
              <w:left w:w="88" w:type="dxa"/>
              <w:bottom w:w="66" w:type="dxa"/>
              <w:right w:w="88" w:type="dxa"/>
            </w:tcMar>
            <w:vAlign w:val="center"/>
          </w:tcPr>
          <w:p w14:paraId="5B1D7E7C"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التفصيل والآلية</w:t>
            </w:r>
          </w:p>
        </w:tc>
      </w:tr>
      <w:tr w:rsidR="0001259F" w:rsidRPr="000B0344" w14:paraId="3C14EE02" w14:textId="77777777" w:rsidTr="00201A65">
        <w:tc>
          <w:tcPr>
            <w:tcW w:w="360" w:type="dxa"/>
            <w:shd w:val="clear" w:color="auto" w:fill="EBF5FB"/>
            <w:tcMar>
              <w:top w:w="66" w:type="dxa"/>
              <w:left w:w="88" w:type="dxa"/>
              <w:bottom w:w="66" w:type="dxa"/>
              <w:right w:w="88" w:type="dxa"/>
            </w:tcMar>
            <w:vAlign w:val="center"/>
          </w:tcPr>
          <w:p w14:paraId="7371CABE" w14:textId="77777777" w:rsidR="0001259F" w:rsidRPr="000B0344" w:rsidRDefault="0001259F" w:rsidP="00201A65">
            <w:pPr>
              <w:bidi/>
              <w:spacing w:before="44" w:after="44"/>
              <w:rPr>
                <w:rFonts w:ascii="Sakkal Majalla" w:hAnsi="Sakkal Majalla" w:cs="Sakkal Majalla"/>
                <w:sz w:val="26"/>
                <w:szCs w:val="26"/>
              </w:rPr>
            </w:pPr>
            <w:r w:rsidRPr="000B0344">
              <w:rPr>
                <w:rFonts w:ascii="Cambria Math" w:hAnsi="Cambria Math" w:cs="Cambria Math" w:hint="cs"/>
                <w:b/>
                <w:bCs/>
                <w:color w:val="1F3864"/>
                <w:sz w:val="26"/>
                <w:szCs w:val="26"/>
                <w:rtl/>
              </w:rPr>
              <w:t>①</w:t>
            </w:r>
          </w:p>
        </w:tc>
        <w:tc>
          <w:tcPr>
            <w:tcW w:w="2160" w:type="dxa"/>
            <w:shd w:val="clear" w:color="auto" w:fill="F5F5F5"/>
            <w:tcMar>
              <w:top w:w="66" w:type="dxa"/>
              <w:left w:w="88" w:type="dxa"/>
              <w:bottom w:w="66" w:type="dxa"/>
              <w:right w:w="88" w:type="dxa"/>
            </w:tcMar>
            <w:vAlign w:val="center"/>
          </w:tcPr>
          <w:p w14:paraId="6F7BE317"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سقف عدد المراجعات الصريح</w:t>
            </w:r>
          </w:p>
        </w:tc>
        <w:tc>
          <w:tcPr>
            <w:tcW w:w="6120" w:type="dxa"/>
            <w:shd w:val="clear" w:color="auto" w:fill="EBF5FB"/>
            <w:tcMar>
              <w:top w:w="66" w:type="dxa"/>
              <w:left w:w="88" w:type="dxa"/>
              <w:bottom w:w="66" w:type="dxa"/>
              <w:right w:w="88" w:type="dxa"/>
            </w:tcMar>
            <w:vAlign w:val="center"/>
          </w:tcPr>
          <w:p w14:paraId="7EC3E429"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حدّ التدهور: مراجعتان فقط للعنصر نفسه، رقم محدد مسبقًا لا يُترك لتقدير الباحث وقت الحاجة، فيمنع «الفرصة الأخيرة» التي لا تنتهي.</w:t>
            </w:r>
          </w:p>
        </w:tc>
      </w:tr>
      <w:tr w:rsidR="0001259F" w:rsidRPr="000B0344" w14:paraId="539C88B3" w14:textId="77777777" w:rsidTr="00201A65">
        <w:tc>
          <w:tcPr>
            <w:tcW w:w="360" w:type="dxa"/>
            <w:shd w:val="clear" w:color="auto" w:fill="FFFFFF"/>
            <w:tcMar>
              <w:top w:w="66" w:type="dxa"/>
              <w:left w:w="88" w:type="dxa"/>
              <w:bottom w:w="66" w:type="dxa"/>
              <w:right w:w="88" w:type="dxa"/>
            </w:tcMar>
            <w:vAlign w:val="center"/>
          </w:tcPr>
          <w:p w14:paraId="09FB98F9" w14:textId="77777777" w:rsidR="0001259F" w:rsidRPr="000B0344" w:rsidRDefault="0001259F" w:rsidP="00201A65">
            <w:pPr>
              <w:bidi/>
              <w:spacing w:before="44" w:after="44"/>
              <w:rPr>
                <w:rFonts w:ascii="Sakkal Majalla" w:hAnsi="Sakkal Majalla" w:cs="Sakkal Majalla"/>
                <w:sz w:val="26"/>
                <w:szCs w:val="26"/>
              </w:rPr>
            </w:pPr>
            <w:r w:rsidRPr="000B0344">
              <w:rPr>
                <w:rFonts w:ascii="Cambria Math" w:hAnsi="Cambria Math" w:cs="Cambria Math" w:hint="cs"/>
                <w:b/>
                <w:bCs/>
                <w:color w:val="1F3864"/>
                <w:sz w:val="26"/>
                <w:szCs w:val="26"/>
                <w:rtl/>
              </w:rPr>
              <w:t>②</w:t>
            </w:r>
          </w:p>
        </w:tc>
        <w:tc>
          <w:tcPr>
            <w:tcW w:w="2160" w:type="dxa"/>
            <w:shd w:val="clear" w:color="auto" w:fill="FFFFFF"/>
            <w:tcMar>
              <w:top w:w="66" w:type="dxa"/>
              <w:left w:w="88" w:type="dxa"/>
              <w:bottom w:w="66" w:type="dxa"/>
              <w:right w:w="88" w:type="dxa"/>
            </w:tcMar>
            <w:vAlign w:val="center"/>
          </w:tcPr>
          <w:p w14:paraId="14283E8F"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توثيق إلزامي لكل مراجعة في سجل عام</w:t>
            </w:r>
          </w:p>
        </w:tc>
        <w:tc>
          <w:tcPr>
            <w:tcW w:w="6120" w:type="dxa"/>
            <w:shd w:val="clear" w:color="auto" w:fill="FFFFFF"/>
            <w:tcMar>
              <w:top w:w="66" w:type="dxa"/>
              <w:left w:w="88" w:type="dxa"/>
              <w:bottom w:w="66" w:type="dxa"/>
              <w:right w:w="88" w:type="dxa"/>
            </w:tcMar>
            <w:vAlign w:val="center"/>
          </w:tcPr>
          <w:p w14:paraId="66F4ACF8"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يُظهر تاريخ كل مفهوم كاملًا، لا النسخة النهائية المصقولة التي تخفي كم مرة أُعيد اشتقاقه، فيصير الترقيع المتكرر مرئيًا للقارئ. ويُرفق هذا السجل ببطاقة الهوية المعرفية.</w:t>
            </w:r>
          </w:p>
        </w:tc>
      </w:tr>
      <w:tr w:rsidR="0001259F" w:rsidRPr="000B0344" w14:paraId="3F7457FE" w14:textId="77777777" w:rsidTr="00201A65">
        <w:tc>
          <w:tcPr>
            <w:tcW w:w="360" w:type="dxa"/>
            <w:shd w:val="clear" w:color="auto" w:fill="EBF5FB"/>
            <w:tcMar>
              <w:top w:w="66" w:type="dxa"/>
              <w:left w:w="88" w:type="dxa"/>
              <w:bottom w:w="66" w:type="dxa"/>
              <w:right w:w="88" w:type="dxa"/>
            </w:tcMar>
            <w:vAlign w:val="center"/>
          </w:tcPr>
          <w:p w14:paraId="3735165E" w14:textId="77777777" w:rsidR="0001259F" w:rsidRPr="000B0344" w:rsidRDefault="0001259F" w:rsidP="00201A65">
            <w:pPr>
              <w:bidi/>
              <w:spacing w:before="44" w:after="44"/>
              <w:rPr>
                <w:rFonts w:ascii="Sakkal Majalla" w:hAnsi="Sakkal Majalla" w:cs="Sakkal Majalla"/>
                <w:sz w:val="26"/>
                <w:szCs w:val="26"/>
              </w:rPr>
            </w:pPr>
            <w:r w:rsidRPr="000B0344">
              <w:rPr>
                <w:rFonts w:ascii="Cambria Math" w:hAnsi="Cambria Math" w:cs="Cambria Math" w:hint="cs"/>
                <w:b/>
                <w:bCs/>
                <w:color w:val="1F3864"/>
                <w:sz w:val="26"/>
                <w:szCs w:val="26"/>
                <w:rtl/>
              </w:rPr>
              <w:t>③</w:t>
            </w:r>
          </w:p>
        </w:tc>
        <w:tc>
          <w:tcPr>
            <w:tcW w:w="2160" w:type="dxa"/>
            <w:shd w:val="clear" w:color="auto" w:fill="F5F5F5"/>
            <w:tcMar>
              <w:top w:w="66" w:type="dxa"/>
              <w:left w:w="88" w:type="dxa"/>
              <w:bottom w:w="66" w:type="dxa"/>
              <w:right w:w="88" w:type="dxa"/>
            </w:tcMar>
            <w:vAlign w:val="center"/>
          </w:tcPr>
          <w:p w14:paraId="0AA7D7BD"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معيار خارجي مستقل لتقييم "التقدم"</w:t>
            </w:r>
          </w:p>
        </w:tc>
        <w:tc>
          <w:tcPr>
            <w:tcW w:w="6120" w:type="dxa"/>
            <w:shd w:val="clear" w:color="auto" w:fill="EBF5FB"/>
            <w:tcMar>
              <w:top w:w="66" w:type="dxa"/>
              <w:left w:w="88" w:type="dxa"/>
              <w:bottom w:w="66" w:type="dxa"/>
              <w:right w:w="88" w:type="dxa"/>
            </w:tcMar>
            <w:vAlign w:val="center"/>
          </w:tcPr>
          <w:p w14:paraId="640C1AFD"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لا يكفي ادعاء التحسن. يُشترط أن يتنبأ النموذج المعدّل بما لم يتنبأ به القديم، وأن يتأكد بعض ذلك، وهو معيار لاكاتوش للبرنامج المتقدم.</w:t>
            </w:r>
          </w:p>
        </w:tc>
      </w:tr>
    </w:tbl>
    <w:p w14:paraId="6D607D51" w14:textId="77777777" w:rsidR="0001259F" w:rsidRPr="000B0344" w:rsidRDefault="0001259F" w:rsidP="0001259F">
      <w:pPr>
        <w:bidi/>
        <w:spacing w:after="55"/>
        <w:rPr>
          <w:rFonts w:ascii="Sakkal Majalla" w:hAnsi="Sakkal Majalla" w:cs="Sakkal Majalla"/>
          <w:sz w:val="26"/>
          <w:szCs w:val="26"/>
        </w:rPr>
      </w:pPr>
    </w:p>
    <w:p w14:paraId="29B488A9" w14:textId="77777777" w:rsidR="0001259F" w:rsidRPr="000B0344" w:rsidRDefault="0001259F" w:rsidP="0001259F">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دراسة حالة ممتدة: من الفشل الأول إلى السحب</w:t>
      </w:r>
    </w:p>
    <w:p w14:paraId="0DEB752B" w14:textId="77777777" w:rsidR="0001259F" w:rsidRPr="000B0344" w:rsidRDefault="0001259F" w:rsidP="0001259F">
      <w:pPr>
        <w:bidi/>
        <w:spacing w:after="90"/>
        <w:rPr>
          <w:rFonts w:ascii="Sakkal Majalla" w:hAnsi="Sakkal Majalla" w:cs="Sakkal Majalla"/>
          <w:sz w:val="26"/>
          <w:szCs w:val="26"/>
        </w:rPr>
      </w:pPr>
      <w:r>
        <w:rPr>
          <w:rFonts w:ascii="Sakkal Majalla" w:hAnsi="Sakkal Majalla" w:cs="Sakkal Majalla"/>
          <w:color w:val="000000"/>
          <w:sz w:val="26"/>
          <w:szCs w:val="26"/>
          <w:rtl/>
        </w:rPr>
        <w:t>وهذه حالة افتراضية ممتدة عبر ثلاث محاولات، تُظهر كيف تعمل عناصر الفصل معًا:</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80"/>
        <w:gridCol w:w="3960"/>
        <w:gridCol w:w="3600"/>
      </w:tblGrid>
      <w:tr w:rsidR="0001259F" w:rsidRPr="000B0344" w14:paraId="174C36C1" w14:textId="77777777" w:rsidTr="00201A65">
        <w:tc>
          <w:tcPr>
            <w:tcW w:w="1080" w:type="dxa"/>
            <w:shd w:val="clear" w:color="auto" w:fill="1F3864"/>
            <w:tcMar>
              <w:top w:w="66" w:type="dxa"/>
              <w:left w:w="88" w:type="dxa"/>
              <w:bottom w:w="66" w:type="dxa"/>
              <w:right w:w="88" w:type="dxa"/>
            </w:tcMar>
            <w:vAlign w:val="center"/>
          </w:tcPr>
          <w:p w14:paraId="1CFAA7D3"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المحاولة</w:t>
            </w:r>
          </w:p>
        </w:tc>
        <w:tc>
          <w:tcPr>
            <w:tcW w:w="3960" w:type="dxa"/>
            <w:shd w:val="clear" w:color="auto" w:fill="1F3864"/>
            <w:tcMar>
              <w:top w:w="66" w:type="dxa"/>
              <w:left w:w="88" w:type="dxa"/>
              <w:bottom w:w="66" w:type="dxa"/>
              <w:right w:w="88" w:type="dxa"/>
            </w:tcMar>
            <w:vAlign w:val="center"/>
          </w:tcPr>
          <w:p w14:paraId="5704FBC7"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ما حدث</w:t>
            </w:r>
          </w:p>
        </w:tc>
        <w:tc>
          <w:tcPr>
            <w:tcW w:w="3600" w:type="dxa"/>
            <w:shd w:val="clear" w:color="auto" w:fill="1F3864"/>
            <w:tcMar>
              <w:top w:w="66" w:type="dxa"/>
              <w:left w:w="88" w:type="dxa"/>
              <w:bottom w:w="66" w:type="dxa"/>
              <w:right w:w="88" w:type="dxa"/>
            </w:tcMar>
            <w:vAlign w:val="center"/>
          </w:tcPr>
          <w:p w14:paraId="753BEEFC"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قرار الخوارزمية</w:t>
            </w:r>
          </w:p>
        </w:tc>
      </w:tr>
      <w:tr w:rsidR="0001259F" w:rsidRPr="000B0344" w14:paraId="62F65DE4" w14:textId="77777777" w:rsidTr="00201A65">
        <w:tc>
          <w:tcPr>
            <w:tcW w:w="1080" w:type="dxa"/>
            <w:shd w:val="clear" w:color="auto" w:fill="EBF5FB"/>
            <w:tcMar>
              <w:top w:w="66" w:type="dxa"/>
              <w:left w:w="88" w:type="dxa"/>
              <w:bottom w:w="66" w:type="dxa"/>
              <w:right w:w="88" w:type="dxa"/>
            </w:tcMar>
            <w:vAlign w:val="center"/>
          </w:tcPr>
          <w:p w14:paraId="61DD51AB"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المحاولة 1</w:t>
            </w:r>
          </w:p>
        </w:tc>
        <w:tc>
          <w:tcPr>
            <w:tcW w:w="3960" w:type="dxa"/>
            <w:shd w:val="clear" w:color="auto" w:fill="F5FAFF"/>
            <w:tcMar>
              <w:top w:w="66" w:type="dxa"/>
              <w:left w:w="88" w:type="dxa"/>
              <w:bottom w:w="66" w:type="dxa"/>
              <w:right w:w="88" w:type="dxa"/>
            </w:tcMar>
            <w:vAlign w:val="center"/>
          </w:tcPr>
          <w:p w14:paraId="0292F8DF"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فشل مفهوم «الحسم القيادي» المعزول فشلًا كاملًا (النوع 2).</w:t>
            </w:r>
          </w:p>
        </w:tc>
        <w:tc>
          <w:tcPr>
            <w:tcW w:w="3600" w:type="dxa"/>
            <w:shd w:val="clear" w:color="auto" w:fill="EBF5E0"/>
            <w:tcMar>
              <w:top w:w="66" w:type="dxa"/>
              <w:left w:w="88" w:type="dxa"/>
              <w:bottom w:w="66" w:type="dxa"/>
              <w:right w:w="88" w:type="dxa"/>
            </w:tcMar>
            <w:vAlign w:val="center"/>
          </w:tcPr>
          <w:p w14:paraId="5B623E21"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إعادة الاشتقاق من م3: دمج العزم في السياق الثلاثي (شورى، ثم عزم، ثم توكل).</w:t>
            </w:r>
          </w:p>
        </w:tc>
      </w:tr>
      <w:tr w:rsidR="0001259F" w:rsidRPr="000B0344" w14:paraId="2A85096F" w14:textId="77777777" w:rsidTr="00201A65">
        <w:tc>
          <w:tcPr>
            <w:tcW w:w="1080" w:type="dxa"/>
            <w:shd w:val="clear" w:color="auto" w:fill="FFFFFF"/>
            <w:tcMar>
              <w:top w:w="66" w:type="dxa"/>
              <w:left w:w="88" w:type="dxa"/>
              <w:bottom w:w="66" w:type="dxa"/>
              <w:right w:w="88" w:type="dxa"/>
            </w:tcMar>
            <w:vAlign w:val="center"/>
          </w:tcPr>
          <w:p w14:paraId="207CE5DF"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المحاولة 2</w:t>
            </w:r>
          </w:p>
        </w:tc>
        <w:tc>
          <w:tcPr>
            <w:tcW w:w="3960" w:type="dxa"/>
            <w:shd w:val="clear" w:color="auto" w:fill="FFFFFF"/>
            <w:tcMar>
              <w:top w:w="66" w:type="dxa"/>
              <w:left w:w="88" w:type="dxa"/>
              <w:bottom w:w="66" w:type="dxa"/>
              <w:right w:w="88" w:type="dxa"/>
            </w:tcMar>
            <w:vAlign w:val="center"/>
          </w:tcPr>
          <w:p w14:paraId="728B6105"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طُبّق النموذج الثلاثي المعدّل على منشآت عائلية صغيرة: عملت الشورى والعزم، ولم يُظهر التوكل أثرًا قابلًا للقياس (النوع 1 جزئيًا).</w:t>
            </w:r>
          </w:p>
        </w:tc>
        <w:tc>
          <w:tcPr>
            <w:tcW w:w="3600" w:type="dxa"/>
            <w:shd w:val="clear" w:color="auto" w:fill="FFFFFF"/>
            <w:tcMar>
              <w:top w:w="66" w:type="dxa"/>
              <w:left w:w="88" w:type="dxa"/>
              <w:bottom w:w="66" w:type="dxa"/>
              <w:right w:w="88" w:type="dxa"/>
            </w:tcMar>
            <w:vAlign w:val="center"/>
          </w:tcPr>
          <w:p w14:paraId="6815E1D1"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محاولة الجمع بتقييد السياق: نجحت جزئيًا، وبقي أثر التوكل ضعيفًا. وهذه المراجعة الأولى للتوكل.</w:t>
            </w:r>
          </w:p>
        </w:tc>
      </w:tr>
      <w:tr w:rsidR="0001259F" w:rsidRPr="000B0344" w14:paraId="74EBFF98" w14:textId="77777777" w:rsidTr="00201A65">
        <w:tc>
          <w:tcPr>
            <w:tcW w:w="1080" w:type="dxa"/>
            <w:shd w:val="clear" w:color="auto" w:fill="EBF5FB"/>
            <w:tcMar>
              <w:top w:w="66" w:type="dxa"/>
              <w:left w:w="88" w:type="dxa"/>
              <w:bottom w:w="66" w:type="dxa"/>
              <w:right w:w="88" w:type="dxa"/>
            </w:tcMar>
            <w:vAlign w:val="center"/>
          </w:tcPr>
          <w:p w14:paraId="4CC7C07D"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المحاولة 3</w:t>
            </w:r>
          </w:p>
        </w:tc>
        <w:tc>
          <w:tcPr>
            <w:tcW w:w="3960" w:type="dxa"/>
            <w:shd w:val="clear" w:color="auto" w:fill="F5FAFF"/>
            <w:tcMar>
              <w:top w:w="66" w:type="dxa"/>
              <w:left w:w="88" w:type="dxa"/>
              <w:bottom w:w="66" w:type="dxa"/>
              <w:right w:w="88" w:type="dxa"/>
            </w:tcMar>
            <w:vAlign w:val="center"/>
          </w:tcPr>
          <w:p w14:paraId="26305B18"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أُعيد قياس التوكل برضا نفسي داخلي بدل أداء مؤسسي خارجي، وبقيت النتيجة غير دالة إحصائيًا.</w:t>
            </w:r>
          </w:p>
        </w:tc>
        <w:tc>
          <w:tcPr>
            <w:tcW w:w="3600" w:type="dxa"/>
            <w:shd w:val="clear" w:color="auto" w:fill="EBF5E0"/>
            <w:tcMar>
              <w:top w:w="66" w:type="dxa"/>
              <w:left w:w="88" w:type="dxa"/>
              <w:bottom w:w="66" w:type="dxa"/>
              <w:right w:w="88" w:type="dxa"/>
            </w:tcMar>
            <w:vAlign w:val="center"/>
          </w:tcPr>
          <w:p w14:paraId="28237FD6"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المراجعة الثانية للعنصر نفسه، فيُطبَّق حدّ التدهور على التوكل تحديدًا.</w:t>
            </w:r>
          </w:p>
        </w:tc>
      </w:tr>
      <w:tr w:rsidR="0001259F" w:rsidRPr="000B0344" w14:paraId="52EEBB53" w14:textId="77777777" w:rsidTr="00201A65">
        <w:tc>
          <w:tcPr>
            <w:tcW w:w="1080" w:type="dxa"/>
            <w:shd w:val="clear" w:color="auto" w:fill="1F3864"/>
            <w:tcMar>
              <w:top w:w="66" w:type="dxa"/>
              <w:left w:w="88" w:type="dxa"/>
              <w:bottom w:w="66" w:type="dxa"/>
              <w:right w:w="88" w:type="dxa"/>
            </w:tcMar>
            <w:vAlign w:val="center"/>
          </w:tcPr>
          <w:p w14:paraId="1CB955AB"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القرار النهائي</w:t>
            </w:r>
          </w:p>
        </w:tc>
        <w:tc>
          <w:tcPr>
            <w:tcW w:w="3960" w:type="dxa"/>
            <w:shd w:val="clear" w:color="auto" w:fill="1F3864"/>
            <w:tcMar>
              <w:top w:w="66" w:type="dxa"/>
              <w:left w:w="88" w:type="dxa"/>
              <w:bottom w:w="66" w:type="dxa"/>
              <w:right w:w="88" w:type="dxa"/>
            </w:tcMar>
            <w:vAlign w:val="center"/>
          </w:tcPr>
          <w:p w14:paraId="0D1846E2"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i/>
                <w:iCs/>
                <w:color w:val="FFFFFF"/>
                <w:sz w:val="26"/>
                <w:szCs w:val="26"/>
                <w:rtl/>
              </w:rPr>
              <w:t>يُسحب التوكل متغيرًا تجريبيًا مستقلًا، ويبقى في المستوى النظري (م1–م4). ويُسجَّل في البطاقة: «دلالة قرآنية قوية، وأثره التجريبي المستقل لم يثبت بعد، ويحتاج بحثًا في طريقة قياسه».</w:t>
            </w:r>
          </w:p>
        </w:tc>
        <w:tc>
          <w:tcPr>
            <w:tcW w:w="3600" w:type="dxa"/>
            <w:shd w:val="clear" w:color="auto" w:fill="1F3864"/>
            <w:tcMar>
              <w:top w:w="66" w:type="dxa"/>
              <w:left w:w="88" w:type="dxa"/>
              <w:bottom w:w="66" w:type="dxa"/>
              <w:right w:w="88" w:type="dxa"/>
            </w:tcMar>
            <w:vAlign w:val="center"/>
          </w:tcPr>
          <w:p w14:paraId="776403B2"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الشورى والعزم يبقيان مثبتين، والتوكل معلَّق، والنموذج ناجح جزئيًا.</w:t>
            </w:r>
          </w:p>
        </w:tc>
      </w:tr>
    </w:tbl>
    <w:p w14:paraId="2B953C24" w14:textId="77777777" w:rsidR="0001259F" w:rsidRPr="000B0344" w:rsidRDefault="0001259F" w:rsidP="0001259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والسحب هنا طُبّق على أضيق عنصر ممكن، أي التوكل متغيرًا كميًا، ولم يُسقط النموذج كله بجرّة قلم. وهذا ما يمنع التشدد الذي يفرغ المشروع من محتواه بلا مسوّغ.</w:t>
      </w:r>
    </w:p>
    <w:p w14:paraId="1730F484" w14:textId="77777777" w:rsidR="0001259F" w:rsidRPr="000B0344" w:rsidRDefault="0001259F" w:rsidP="0001259F">
      <w:pPr>
        <w:bidi/>
        <w:spacing w:after="55"/>
        <w:rPr>
          <w:rFonts w:ascii="Sakkal Majalla" w:hAnsi="Sakkal Majalla" w:cs="Sakkal Majalla"/>
          <w:sz w:val="26"/>
          <w:szCs w:val="26"/>
        </w:rPr>
      </w:pPr>
    </w:p>
    <w:p w14:paraId="4C2131B6" w14:textId="77777777" w:rsidR="0001259F" w:rsidRPr="000B0344" w:rsidRDefault="0001259F" w:rsidP="0001259F">
      <w:pPr>
        <w:pBdr>
          <w:bottom w:val="single" w:sz="6" w:space="0" w:color="D6E4F0"/>
        </w:pBdr>
        <w:bidi/>
        <w:spacing w:before="20" w:after="65"/>
        <w:rPr>
          <w:rFonts w:ascii="Sakkal Majalla" w:hAnsi="Sakkal Majalla" w:cs="Sakkal Majalla"/>
          <w:sz w:val="26"/>
          <w:szCs w:val="26"/>
        </w:rPr>
      </w:pPr>
    </w:p>
    <w:p w14:paraId="307CF114" w14:textId="77777777" w:rsidR="0001259F" w:rsidRPr="000B0344" w:rsidRDefault="0001259F" w:rsidP="0001259F">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متى يكون التقييد جمعًا مشروعًا، ومتى يكون ترقيعًا؟</w:t>
      </w:r>
    </w:p>
    <w:p w14:paraId="44395D90" w14:textId="77777777" w:rsidR="0001259F" w:rsidRPr="000B0344" w:rsidRDefault="0001259F" w:rsidP="0001259F">
      <w:pPr>
        <w:bidi/>
        <w:spacing w:after="90"/>
        <w:rPr>
          <w:rFonts w:ascii="Sakkal Majalla" w:hAnsi="Sakkal Majalla" w:cs="Sakkal Majalla"/>
          <w:sz w:val="26"/>
          <w:szCs w:val="26"/>
        </w:rPr>
      </w:pPr>
      <w:r>
        <w:rPr>
          <w:rFonts w:ascii="Sakkal Majalla" w:hAnsi="Sakkal Majalla" w:cs="Sakkal Majalla"/>
          <w:color w:val="000000"/>
          <w:sz w:val="26"/>
          <w:szCs w:val="26"/>
          <w:rtl/>
        </w:rPr>
        <w:t>أكثر ما يعيق تطبيق الخوارزمية سؤال: متى يكون «تقييد النطاق» جمعًا منهجيًا مشروعًا، ومتى يكون ترقيعًا مخصَّصًا (Ad Hoc) يخفي الفشل؟ وهذا جدول للإجابة: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3240"/>
        <w:gridCol w:w="3240"/>
      </w:tblGrid>
      <w:tr w:rsidR="0001259F" w:rsidRPr="000B0344" w14:paraId="50859FAD" w14:textId="77777777" w:rsidTr="00201A65">
        <w:tc>
          <w:tcPr>
            <w:tcW w:w="2160" w:type="dxa"/>
            <w:shd w:val="clear" w:color="auto" w:fill="1F3864"/>
            <w:tcMar>
              <w:top w:w="66" w:type="dxa"/>
              <w:left w:w="88" w:type="dxa"/>
              <w:bottom w:w="66" w:type="dxa"/>
              <w:right w:w="88" w:type="dxa"/>
            </w:tcMar>
            <w:vAlign w:val="center"/>
          </w:tcPr>
          <w:p w14:paraId="67C73A39"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المعيار</w:t>
            </w:r>
          </w:p>
        </w:tc>
        <w:tc>
          <w:tcPr>
            <w:tcW w:w="3240" w:type="dxa"/>
            <w:shd w:val="clear" w:color="auto" w:fill="1F3864"/>
            <w:tcMar>
              <w:top w:w="66" w:type="dxa"/>
              <w:left w:w="88" w:type="dxa"/>
              <w:bottom w:w="66" w:type="dxa"/>
              <w:right w:w="88" w:type="dxa"/>
            </w:tcMar>
            <w:vAlign w:val="center"/>
          </w:tcPr>
          <w:p w14:paraId="61117F89"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الجمع المشروع</w:t>
            </w:r>
          </w:p>
        </w:tc>
        <w:tc>
          <w:tcPr>
            <w:tcW w:w="3240" w:type="dxa"/>
            <w:shd w:val="clear" w:color="auto" w:fill="1F3864"/>
            <w:tcMar>
              <w:top w:w="66" w:type="dxa"/>
              <w:left w:w="88" w:type="dxa"/>
              <w:bottom w:w="66" w:type="dxa"/>
              <w:right w:w="88" w:type="dxa"/>
            </w:tcMar>
            <w:vAlign w:val="center"/>
          </w:tcPr>
          <w:p w14:paraId="77569B02"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الترقيع المخصَّص</w:t>
            </w:r>
          </w:p>
        </w:tc>
      </w:tr>
      <w:tr w:rsidR="0001259F" w:rsidRPr="000B0344" w14:paraId="329BBEA8" w14:textId="77777777" w:rsidTr="00201A65">
        <w:tc>
          <w:tcPr>
            <w:tcW w:w="2160" w:type="dxa"/>
            <w:shd w:val="clear" w:color="auto" w:fill="EBF5FB"/>
            <w:tcMar>
              <w:top w:w="66" w:type="dxa"/>
              <w:left w:w="88" w:type="dxa"/>
              <w:bottom w:w="66" w:type="dxa"/>
              <w:right w:w="88" w:type="dxa"/>
            </w:tcMar>
            <w:vAlign w:val="center"/>
          </w:tcPr>
          <w:p w14:paraId="314B84BE"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الأساس</w:t>
            </w:r>
          </w:p>
        </w:tc>
        <w:tc>
          <w:tcPr>
            <w:tcW w:w="3240" w:type="dxa"/>
            <w:shd w:val="clear" w:color="auto" w:fill="EBF5E0"/>
            <w:tcMar>
              <w:top w:w="66" w:type="dxa"/>
              <w:left w:w="88" w:type="dxa"/>
              <w:bottom w:w="66" w:type="dxa"/>
              <w:right w:w="88" w:type="dxa"/>
            </w:tcMar>
            <w:vAlign w:val="center"/>
          </w:tcPr>
          <w:p w14:paraId="39303F25"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التقييد مبني على فرق ملاحَظ وموثّق في البيانات (مثلًا: فارق كبير ودال إحصائيًا بين القطاع غير الربحي والربحي).</w:t>
            </w:r>
          </w:p>
        </w:tc>
        <w:tc>
          <w:tcPr>
            <w:tcW w:w="3240" w:type="dxa"/>
            <w:shd w:val="clear" w:color="auto" w:fill="FFF5F5"/>
            <w:tcMar>
              <w:top w:w="66" w:type="dxa"/>
              <w:left w:w="88" w:type="dxa"/>
              <w:bottom w:w="66" w:type="dxa"/>
              <w:right w:w="88" w:type="dxa"/>
            </w:tcMar>
            <w:vAlign w:val="center"/>
          </w:tcPr>
          <w:p w14:paraId="0AF34B48"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C00000"/>
                <w:sz w:val="26"/>
                <w:szCs w:val="26"/>
                <w:rtl/>
              </w:rPr>
              <w:t>التقييد مفترض نظريًا بلا دليل من البيانات (مثلًا: «ربما يعمل في المؤسسات الصغيرة»، ولم يُختبر).</w:t>
            </w:r>
          </w:p>
        </w:tc>
      </w:tr>
      <w:tr w:rsidR="0001259F" w:rsidRPr="000B0344" w14:paraId="629533EB" w14:textId="77777777" w:rsidTr="00201A65">
        <w:tc>
          <w:tcPr>
            <w:tcW w:w="2160" w:type="dxa"/>
            <w:shd w:val="clear" w:color="auto" w:fill="FFFFFF"/>
            <w:tcMar>
              <w:top w:w="66" w:type="dxa"/>
              <w:left w:w="88" w:type="dxa"/>
              <w:bottom w:w="66" w:type="dxa"/>
              <w:right w:w="88" w:type="dxa"/>
            </w:tcMar>
            <w:vAlign w:val="center"/>
          </w:tcPr>
          <w:p w14:paraId="1BEE0109"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التنبؤ الجديد</w:t>
            </w:r>
          </w:p>
        </w:tc>
        <w:tc>
          <w:tcPr>
            <w:tcW w:w="3240" w:type="dxa"/>
            <w:shd w:val="clear" w:color="auto" w:fill="FFFFFF"/>
            <w:tcMar>
              <w:top w:w="66" w:type="dxa"/>
              <w:left w:w="88" w:type="dxa"/>
              <w:bottom w:w="66" w:type="dxa"/>
              <w:right w:w="88" w:type="dxa"/>
            </w:tcMar>
            <w:vAlign w:val="center"/>
          </w:tcPr>
          <w:p w14:paraId="14AA6D1F"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التقييد يُنتج تنبؤات جديدة قابلة للاختبار (مثلًا: أثر أقوى في المؤسسات التطوعية أيضًا).</w:t>
            </w:r>
          </w:p>
        </w:tc>
        <w:tc>
          <w:tcPr>
            <w:tcW w:w="3240" w:type="dxa"/>
            <w:shd w:val="clear" w:color="auto" w:fill="FFFFFF"/>
            <w:tcMar>
              <w:top w:w="66" w:type="dxa"/>
              <w:left w:w="88" w:type="dxa"/>
              <w:bottom w:w="66" w:type="dxa"/>
              <w:right w:w="88" w:type="dxa"/>
            </w:tcMar>
            <w:vAlign w:val="center"/>
          </w:tcPr>
          <w:p w14:paraId="6928F03D"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C00000"/>
                <w:sz w:val="26"/>
                <w:szCs w:val="26"/>
                <w:rtl/>
              </w:rPr>
              <w:t>التقييد يستوعب الفشل الحالي فقط، بلا تنبؤ جديد: استثناء بلا مقابل.</w:t>
            </w:r>
          </w:p>
        </w:tc>
      </w:tr>
      <w:tr w:rsidR="0001259F" w:rsidRPr="000B0344" w14:paraId="6D4352D9" w14:textId="77777777" w:rsidTr="00201A65">
        <w:tc>
          <w:tcPr>
            <w:tcW w:w="2160" w:type="dxa"/>
            <w:shd w:val="clear" w:color="auto" w:fill="EBF5FB"/>
            <w:tcMar>
              <w:top w:w="66" w:type="dxa"/>
              <w:left w:w="88" w:type="dxa"/>
              <w:bottom w:w="66" w:type="dxa"/>
              <w:right w:w="88" w:type="dxa"/>
            </w:tcMar>
            <w:vAlign w:val="center"/>
          </w:tcPr>
          <w:p w14:paraId="10F59D75"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الأمانة</w:t>
            </w:r>
          </w:p>
        </w:tc>
        <w:tc>
          <w:tcPr>
            <w:tcW w:w="3240" w:type="dxa"/>
            <w:shd w:val="clear" w:color="auto" w:fill="EBF5E0"/>
            <w:tcMar>
              <w:top w:w="66" w:type="dxa"/>
              <w:left w:w="88" w:type="dxa"/>
              <w:bottom w:w="66" w:type="dxa"/>
              <w:right w:w="88" w:type="dxa"/>
            </w:tcMar>
            <w:vAlign w:val="center"/>
          </w:tcPr>
          <w:p w14:paraId="39A6583D"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التقييد يقلّص ادعاء عمومية النموذج صراحة في البطاقة.</w:t>
            </w:r>
          </w:p>
        </w:tc>
        <w:tc>
          <w:tcPr>
            <w:tcW w:w="3240" w:type="dxa"/>
            <w:shd w:val="clear" w:color="auto" w:fill="FFF5F5"/>
            <w:tcMar>
              <w:top w:w="66" w:type="dxa"/>
              <w:left w:w="88" w:type="dxa"/>
              <w:bottom w:w="66" w:type="dxa"/>
              <w:right w:w="88" w:type="dxa"/>
            </w:tcMar>
            <w:vAlign w:val="center"/>
          </w:tcPr>
          <w:p w14:paraId="3D93E19F"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C00000"/>
                <w:sz w:val="26"/>
                <w:szCs w:val="26"/>
                <w:rtl/>
              </w:rPr>
              <w:t>التقييد يحافظ على ادعاء العمومية «في الأصل» مع شروط غير موثّقة.</w:t>
            </w:r>
          </w:p>
        </w:tc>
      </w:tr>
      <w:tr w:rsidR="0001259F" w:rsidRPr="000B0344" w14:paraId="3D9E0658" w14:textId="77777777" w:rsidTr="00201A65">
        <w:tc>
          <w:tcPr>
            <w:tcW w:w="2160" w:type="dxa"/>
            <w:shd w:val="clear" w:color="auto" w:fill="FFFFFF"/>
            <w:tcMar>
              <w:top w:w="66" w:type="dxa"/>
              <w:left w:w="88" w:type="dxa"/>
              <w:bottom w:w="66" w:type="dxa"/>
              <w:right w:w="88" w:type="dxa"/>
            </w:tcMar>
            <w:vAlign w:val="center"/>
          </w:tcPr>
          <w:p w14:paraId="4ACE309D"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المراجعة الخارجية</w:t>
            </w:r>
          </w:p>
        </w:tc>
        <w:tc>
          <w:tcPr>
            <w:tcW w:w="3240" w:type="dxa"/>
            <w:shd w:val="clear" w:color="auto" w:fill="FFFFFF"/>
            <w:tcMar>
              <w:top w:w="66" w:type="dxa"/>
              <w:left w:w="88" w:type="dxa"/>
              <w:bottom w:w="66" w:type="dxa"/>
              <w:right w:w="88" w:type="dxa"/>
            </w:tcMar>
            <w:vAlign w:val="center"/>
          </w:tcPr>
          <w:p w14:paraId="632BD285"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يستطيع باحث مستقل التحقق من التقييد بالبيانات الأصلية.</w:t>
            </w:r>
          </w:p>
        </w:tc>
        <w:tc>
          <w:tcPr>
            <w:tcW w:w="3240" w:type="dxa"/>
            <w:shd w:val="clear" w:color="auto" w:fill="FFFFFF"/>
            <w:tcMar>
              <w:top w:w="66" w:type="dxa"/>
              <w:left w:w="88" w:type="dxa"/>
              <w:bottom w:w="66" w:type="dxa"/>
              <w:right w:w="88" w:type="dxa"/>
            </w:tcMar>
            <w:vAlign w:val="center"/>
          </w:tcPr>
          <w:p w14:paraId="23383034"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C00000"/>
                <w:sz w:val="26"/>
                <w:szCs w:val="26"/>
                <w:rtl/>
              </w:rPr>
              <w:t>التحقق المستقل متعذر، لأن التقييد معرَّف بما يتجنب الفشل الحالي لا بمعايير مستقلة.</w:t>
            </w:r>
          </w:p>
        </w:tc>
      </w:tr>
      <w:tr w:rsidR="0001259F" w:rsidRPr="000B0344" w14:paraId="0CFBD165" w14:textId="77777777" w:rsidTr="00201A65">
        <w:tc>
          <w:tcPr>
            <w:tcW w:w="2160" w:type="dxa"/>
            <w:shd w:val="clear" w:color="auto" w:fill="1F3864"/>
            <w:tcMar>
              <w:top w:w="66" w:type="dxa"/>
              <w:left w:w="88" w:type="dxa"/>
              <w:bottom w:w="66" w:type="dxa"/>
              <w:right w:w="88" w:type="dxa"/>
            </w:tcMar>
            <w:vAlign w:val="center"/>
          </w:tcPr>
          <w:p w14:paraId="7266346F"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الحكم النهائي</w:t>
            </w:r>
          </w:p>
        </w:tc>
        <w:tc>
          <w:tcPr>
            <w:tcW w:w="3240" w:type="dxa"/>
            <w:shd w:val="clear" w:color="auto" w:fill="375623"/>
            <w:tcMar>
              <w:top w:w="66" w:type="dxa"/>
              <w:left w:w="88" w:type="dxa"/>
              <w:bottom w:w="66" w:type="dxa"/>
              <w:right w:w="88" w:type="dxa"/>
            </w:tcMar>
            <w:vAlign w:val="center"/>
          </w:tcPr>
          <w:p w14:paraId="55F677B1"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تحول تقدمي بمعيار لاكاتوش.</w:t>
            </w:r>
          </w:p>
        </w:tc>
        <w:tc>
          <w:tcPr>
            <w:tcW w:w="3240" w:type="dxa"/>
            <w:shd w:val="clear" w:color="auto" w:fill="C00000"/>
            <w:tcMar>
              <w:top w:w="66" w:type="dxa"/>
              <w:left w:w="88" w:type="dxa"/>
              <w:bottom w:w="66" w:type="dxa"/>
              <w:right w:w="88" w:type="dxa"/>
            </w:tcMar>
            <w:vAlign w:val="center"/>
          </w:tcPr>
          <w:p w14:paraId="6B5A9465"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تعديل مخصَّص: علامة تدهور بمعيار لاكاتوش.</w:t>
            </w:r>
          </w:p>
        </w:tc>
      </w:tr>
    </w:tbl>
    <w:p w14:paraId="339CB5FB" w14:textId="77777777" w:rsidR="0001259F" w:rsidRPr="000B0344" w:rsidRDefault="0001259F" w:rsidP="0001259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وهذا الجدول هو المحك العملي للضمانة الثالثة. فالسؤال ليس «هل نشعر أن التعديل مثمر؟»، وإنما «هل يتنبأ بشيء جديد قابل للاختبار، مستقل عن الفشل الذي نعالجه؟».</w:t>
      </w:r>
    </w:p>
    <w:p w14:paraId="1DFE310F" w14:textId="77777777" w:rsidR="0001259F" w:rsidRPr="000B0344" w:rsidRDefault="0001259F" w:rsidP="0001259F">
      <w:pPr>
        <w:bidi/>
        <w:spacing w:after="55"/>
        <w:rPr>
          <w:rFonts w:ascii="Sakkal Majalla" w:hAnsi="Sakkal Majalla" w:cs="Sakkal Majalla"/>
          <w:sz w:val="26"/>
          <w:szCs w:val="26"/>
        </w:rPr>
      </w:pPr>
    </w:p>
    <w:p w14:paraId="3BACBBE1" w14:textId="77777777" w:rsidR="0001259F" w:rsidRPr="000B0344" w:rsidRDefault="0001259F" w:rsidP="0001259F">
      <w:pPr>
        <w:pBdr>
          <w:bottom w:val="single" w:sz="6" w:space="0" w:color="D6E4F0"/>
        </w:pBdr>
        <w:bidi/>
        <w:spacing w:before="20" w:after="65"/>
        <w:rPr>
          <w:rFonts w:ascii="Sakkal Majalla" w:hAnsi="Sakkal Majalla" w:cs="Sakkal Majalla"/>
          <w:sz w:val="26"/>
          <w:szCs w:val="26"/>
        </w:rPr>
      </w:pPr>
    </w:p>
    <w:p w14:paraId="6CB07FC0" w14:textId="77777777" w:rsidR="0001259F" w:rsidRPr="000B0344" w:rsidRDefault="0001259F" w:rsidP="0001259F">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لحظات الصعوبة في تطبيق الخوارزمية</w:t>
      </w:r>
    </w:p>
    <w:p w14:paraId="4A21E0DC" w14:textId="77777777" w:rsidR="0001259F" w:rsidRPr="000B0344" w:rsidRDefault="0001259F" w:rsidP="0001259F">
      <w:pPr>
        <w:bidi/>
        <w:spacing w:after="90"/>
        <w:rPr>
          <w:rFonts w:ascii="Sakkal Majalla" w:hAnsi="Sakkal Majalla" w:cs="Sakkal Majalla"/>
          <w:sz w:val="26"/>
          <w:szCs w:val="26"/>
        </w:rPr>
      </w:pPr>
      <w:r>
        <w:rPr>
          <w:rFonts w:ascii="Sakkal Majalla" w:hAnsi="Sakkal Majalla" w:cs="Sakkal Majalla"/>
          <w:color w:val="000000"/>
          <w:sz w:val="26"/>
          <w:szCs w:val="26"/>
          <w:rtl/>
        </w:rPr>
        <w:t>هذه ست لحظات يصعب فيها التطبيق، وهي شروط لنجاح الخوارزمية يحسن أن يعرفها الممارس قبل أن يبدأ:</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
        <w:gridCol w:w="2160"/>
        <w:gridCol w:w="3240"/>
        <w:gridCol w:w="2880"/>
      </w:tblGrid>
      <w:tr w:rsidR="0001259F" w:rsidRPr="000B0344" w14:paraId="2B286C5F" w14:textId="77777777" w:rsidTr="00201A65">
        <w:tc>
          <w:tcPr>
            <w:tcW w:w="360" w:type="dxa"/>
            <w:shd w:val="clear" w:color="auto" w:fill="C55A11"/>
            <w:tcMar>
              <w:top w:w="66" w:type="dxa"/>
              <w:left w:w="88" w:type="dxa"/>
              <w:bottom w:w="66" w:type="dxa"/>
              <w:right w:w="88" w:type="dxa"/>
            </w:tcMar>
            <w:vAlign w:val="center"/>
          </w:tcPr>
          <w:p w14:paraId="10BC385C"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w:t>
            </w:r>
          </w:p>
        </w:tc>
        <w:tc>
          <w:tcPr>
            <w:tcW w:w="2160" w:type="dxa"/>
            <w:shd w:val="clear" w:color="auto" w:fill="C55A11"/>
            <w:tcMar>
              <w:top w:w="66" w:type="dxa"/>
              <w:left w:w="88" w:type="dxa"/>
              <w:bottom w:w="66" w:type="dxa"/>
              <w:right w:w="88" w:type="dxa"/>
            </w:tcMar>
            <w:vAlign w:val="center"/>
          </w:tcPr>
          <w:p w14:paraId="1FCACC22"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لحظة الصعوبة</w:t>
            </w:r>
          </w:p>
        </w:tc>
        <w:tc>
          <w:tcPr>
            <w:tcW w:w="3240" w:type="dxa"/>
            <w:shd w:val="clear" w:color="auto" w:fill="C55A11"/>
            <w:tcMar>
              <w:top w:w="66" w:type="dxa"/>
              <w:left w:w="88" w:type="dxa"/>
              <w:bottom w:w="66" w:type="dxa"/>
              <w:right w:w="88" w:type="dxa"/>
            </w:tcMar>
            <w:vAlign w:val="center"/>
          </w:tcPr>
          <w:p w14:paraId="4205FC5C"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ما يجعلها صعبة</w:t>
            </w:r>
          </w:p>
        </w:tc>
        <w:tc>
          <w:tcPr>
            <w:tcW w:w="2880" w:type="dxa"/>
            <w:shd w:val="clear" w:color="auto" w:fill="C55A11"/>
            <w:tcMar>
              <w:top w:w="66" w:type="dxa"/>
              <w:left w:w="88" w:type="dxa"/>
              <w:bottom w:w="66" w:type="dxa"/>
              <w:right w:w="88" w:type="dxa"/>
            </w:tcMar>
            <w:vAlign w:val="center"/>
          </w:tcPr>
          <w:p w14:paraId="7AAF1E40"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ما يُساعد</w:t>
            </w:r>
          </w:p>
        </w:tc>
      </w:tr>
      <w:tr w:rsidR="0001259F" w:rsidRPr="000B0344" w14:paraId="525E8A18" w14:textId="77777777" w:rsidTr="00201A65">
        <w:tc>
          <w:tcPr>
            <w:tcW w:w="360" w:type="dxa"/>
            <w:shd w:val="clear" w:color="auto" w:fill="FFF0F0"/>
            <w:tcMar>
              <w:top w:w="66" w:type="dxa"/>
              <w:left w:w="88" w:type="dxa"/>
              <w:bottom w:w="66" w:type="dxa"/>
              <w:right w:w="88" w:type="dxa"/>
            </w:tcMar>
            <w:vAlign w:val="center"/>
          </w:tcPr>
          <w:p w14:paraId="48D23A60"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C55A11"/>
                <w:sz w:val="26"/>
                <w:szCs w:val="26"/>
                <w:rtl/>
              </w:rPr>
              <w:t>1</w:t>
            </w:r>
          </w:p>
        </w:tc>
        <w:tc>
          <w:tcPr>
            <w:tcW w:w="2160" w:type="dxa"/>
            <w:shd w:val="clear" w:color="auto" w:fill="FFF5F5"/>
            <w:tcMar>
              <w:top w:w="66" w:type="dxa"/>
              <w:left w:w="88" w:type="dxa"/>
              <w:bottom w:w="66" w:type="dxa"/>
              <w:right w:w="88" w:type="dxa"/>
            </w:tcMar>
            <w:vAlign w:val="center"/>
          </w:tcPr>
          <w:p w14:paraId="441641C0"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C55A11"/>
                <w:sz w:val="26"/>
                <w:szCs w:val="26"/>
                <w:rtl/>
              </w:rPr>
              <w:t>تحديد "كفاية" التصميم (خطوة 1)</w:t>
            </w:r>
          </w:p>
        </w:tc>
        <w:tc>
          <w:tcPr>
            <w:tcW w:w="3240" w:type="dxa"/>
            <w:shd w:val="clear" w:color="auto" w:fill="EBF5FB"/>
            <w:tcMar>
              <w:top w:w="66" w:type="dxa"/>
              <w:left w:w="88" w:type="dxa"/>
              <w:bottom w:w="66" w:type="dxa"/>
              <w:right w:w="88" w:type="dxa"/>
            </w:tcMar>
            <w:vAlign w:val="center"/>
          </w:tcPr>
          <w:p w14:paraId="24E54A87"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لا معيار موضوعي مطلق: «كفاية العينة» قابلة للجدل بحسب السياق والميزانية.</w:t>
            </w:r>
          </w:p>
        </w:tc>
        <w:tc>
          <w:tcPr>
            <w:tcW w:w="2880" w:type="dxa"/>
            <w:shd w:val="clear" w:color="auto" w:fill="EBF5E0"/>
            <w:tcMar>
              <w:top w:w="66" w:type="dxa"/>
              <w:left w:w="88" w:type="dxa"/>
              <w:bottom w:w="66" w:type="dxa"/>
              <w:right w:w="88" w:type="dxa"/>
            </w:tcMar>
            <w:vAlign w:val="center"/>
          </w:tcPr>
          <w:p w14:paraId="0B68E67A"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استشارة إحصائي مستقل قبل إعلان الكفاية، لا الباحث المصمّم وحده.</w:t>
            </w:r>
          </w:p>
        </w:tc>
      </w:tr>
      <w:tr w:rsidR="0001259F" w:rsidRPr="000B0344" w14:paraId="22546291" w14:textId="77777777" w:rsidTr="00201A65">
        <w:tc>
          <w:tcPr>
            <w:tcW w:w="360" w:type="dxa"/>
            <w:shd w:val="clear" w:color="auto" w:fill="FFFFFF"/>
            <w:tcMar>
              <w:top w:w="66" w:type="dxa"/>
              <w:left w:w="88" w:type="dxa"/>
              <w:bottom w:w="66" w:type="dxa"/>
              <w:right w:w="88" w:type="dxa"/>
            </w:tcMar>
            <w:vAlign w:val="center"/>
          </w:tcPr>
          <w:p w14:paraId="0FE4A844"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C55A11"/>
                <w:sz w:val="26"/>
                <w:szCs w:val="26"/>
                <w:rtl/>
              </w:rPr>
              <w:lastRenderedPageBreak/>
              <w:t>2</w:t>
            </w:r>
          </w:p>
        </w:tc>
        <w:tc>
          <w:tcPr>
            <w:tcW w:w="2160" w:type="dxa"/>
            <w:shd w:val="clear" w:color="auto" w:fill="FFFFFF"/>
            <w:tcMar>
              <w:top w:w="66" w:type="dxa"/>
              <w:left w:w="88" w:type="dxa"/>
              <w:bottom w:w="66" w:type="dxa"/>
              <w:right w:w="88" w:type="dxa"/>
            </w:tcMar>
            <w:vAlign w:val="center"/>
          </w:tcPr>
          <w:p w14:paraId="5218019C"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C55A11"/>
                <w:sz w:val="26"/>
                <w:szCs w:val="26"/>
                <w:rtl/>
              </w:rPr>
              <w:t>تحديد نوع التعارض بين 1 و2 (خطوة 2)</w:t>
            </w:r>
          </w:p>
        </w:tc>
        <w:tc>
          <w:tcPr>
            <w:tcW w:w="3240" w:type="dxa"/>
            <w:shd w:val="clear" w:color="auto" w:fill="FFFFFF"/>
            <w:tcMar>
              <w:top w:w="66" w:type="dxa"/>
              <w:left w:w="88" w:type="dxa"/>
              <w:bottom w:w="66" w:type="dxa"/>
              <w:right w:w="88" w:type="dxa"/>
            </w:tcMar>
            <w:vAlign w:val="center"/>
          </w:tcPr>
          <w:p w14:paraId="7E028D64"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النوعان 1 و2 يتداخلان حين يكون الاتجاه صحيحًا والحجم ضعيفًا جدًا.</w:t>
            </w:r>
          </w:p>
        </w:tc>
        <w:tc>
          <w:tcPr>
            <w:tcW w:w="2880" w:type="dxa"/>
            <w:shd w:val="clear" w:color="auto" w:fill="FFFFFF"/>
            <w:tcMar>
              <w:top w:w="66" w:type="dxa"/>
              <w:left w:w="88" w:type="dxa"/>
              <w:bottom w:w="66" w:type="dxa"/>
              <w:right w:w="88" w:type="dxa"/>
            </w:tcMar>
            <w:vAlign w:val="center"/>
          </w:tcPr>
          <w:p w14:paraId="42F73FB9"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حدّ يُعلن مسبقًا للحجم المقبول، مثل: «فارق غير دال إحصائيًا يُعدّ من النوع 2 لا النوع 1».</w:t>
            </w:r>
          </w:p>
        </w:tc>
      </w:tr>
      <w:tr w:rsidR="0001259F" w:rsidRPr="000B0344" w14:paraId="6C8A1A70" w14:textId="77777777" w:rsidTr="00201A65">
        <w:tc>
          <w:tcPr>
            <w:tcW w:w="360" w:type="dxa"/>
            <w:shd w:val="clear" w:color="auto" w:fill="FFF0F0"/>
            <w:tcMar>
              <w:top w:w="66" w:type="dxa"/>
              <w:left w:w="88" w:type="dxa"/>
              <w:bottom w:w="66" w:type="dxa"/>
              <w:right w:w="88" w:type="dxa"/>
            </w:tcMar>
            <w:vAlign w:val="center"/>
          </w:tcPr>
          <w:p w14:paraId="1A561DA9"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C55A11"/>
                <w:sz w:val="26"/>
                <w:szCs w:val="26"/>
                <w:rtl/>
              </w:rPr>
              <w:t>3</w:t>
            </w:r>
          </w:p>
        </w:tc>
        <w:tc>
          <w:tcPr>
            <w:tcW w:w="2160" w:type="dxa"/>
            <w:shd w:val="clear" w:color="auto" w:fill="FFF5F5"/>
            <w:tcMar>
              <w:top w:w="66" w:type="dxa"/>
              <w:left w:w="88" w:type="dxa"/>
              <w:bottom w:w="66" w:type="dxa"/>
              <w:right w:w="88" w:type="dxa"/>
            </w:tcMar>
            <w:vAlign w:val="center"/>
          </w:tcPr>
          <w:p w14:paraId="74BC8CB8"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C55A11"/>
                <w:sz w:val="26"/>
                <w:szCs w:val="26"/>
                <w:rtl/>
              </w:rPr>
              <w:t>تمييز الجمع من الترقيع (خطوة 4)</w:t>
            </w:r>
          </w:p>
        </w:tc>
        <w:tc>
          <w:tcPr>
            <w:tcW w:w="3240" w:type="dxa"/>
            <w:shd w:val="clear" w:color="auto" w:fill="EBF5FB"/>
            <w:tcMar>
              <w:top w:w="66" w:type="dxa"/>
              <w:left w:w="88" w:type="dxa"/>
              <w:bottom w:w="66" w:type="dxa"/>
              <w:right w:w="88" w:type="dxa"/>
            </w:tcMar>
            <w:vAlign w:val="center"/>
          </w:tcPr>
          <w:p w14:paraId="006F751F"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الباحث منحاز بطبيعته لنجاح نموذجه، والتقييد السياقي مغرٍ لأنه يحمي.</w:t>
            </w:r>
          </w:p>
        </w:tc>
        <w:tc>
          <w:tcPr>
            <w:tcW w:w="2880" w:type="dxa"/>
            <w:shd w:val="clear" w:color="auto" w:fill="EBF5E0"/>
            <w:tcMar>
              <w:top w:w="66" w:type="dxa"/>
              <w:left w:w="88" w:type="dxa"/>
              <w:bottom w:w="66" w:type="dxa"/>
              <w:right w:w="88" w:type="dxa"/>
            </w:tcMar>
            <w:vAlign w:val="center"/>
          </w:tcPr>
          <w:p w14:paraId="4EECC68E"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الفحص بجدول «الجمع المشروع والترقيع» أعلاه، ومراجعة مستقلة قبل إعلان الجمع.</w:t>
            </w:r>
          </w:p>
        </w:tc>
      </w:tr>
      <w:tr w:rsidR="0001259F" w:rsidRPr="000B0344" w14:paraId="750DCBD6" w14:textId="77777777" w:rsidTr="00201A65">
        <w:tc>
          <w:tcPr>
            <w:tcW w:w="360" w:type="dxa"/>
            <w:shd w:val="clear" w:color="auto" w:fill="FFFFFF"/>
            <w:tcMar>
              <w:top w:w="66" w:type="dxa"/>
              <w:left w:w="88" w:type="dxa"/>
              <w:bottom w:w="66" w:type="dxa"/>
              <w:right w:w="88" w:type="dxa"/>
            </w:tcMar>
            <w:vAlign w:val="center"/>
          </w:tcPr>
          <w:p w14:paraId="092532BA"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C55A11"/>
                <w:sz w:val="26"/>
                <w:szCs w:val="26"/>
                <w:rtl/>
              </w:rPr>
              <w:t>4</w:t>
            </w:r>
          </w:p>
        </w:tc>
        <w:tc>
          <w:tcPr>
            <w:tcW w:w="2160" w:type="dxa"/>
            <w:shd w:val="clear" w:color="auto" w:fill="FFFFFF"/>
            <w:tcMar>
              <w:top w:w="66" w:type="dxa"/>
              <w:left w:w="88" w:type="dxa"/>
              <w:bottom w:w="66" w:type="dxa"/>
              <w:right w:w="88" w:type="dxa"/>
            </w:tcMar>
            <w:vAlign w:val="center"/>
          </w:tcPr>
          <w:p w14:paraId="7317BCBE"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C55A11"/>
                <w:sz w:val="26"/>
                <w:szCs w:val="26"/>
                <w:rtl/>
              </w:rPr>
              <w:t>تحديد "أضعف مستوى سنداً" (خطوة 5)</w:t>
            </w:r>
          </w:p>
        </w:tc>
        <w:tc>
          <w:tcPr>
            <w:tcW w:w="3240" w:type="dxa"/>
            <w:shd w:val="clear" w:color="auto" w:fill="FFFFFF"/>
            <w:tcMar>
              <w:top w:w="66" w:type="dxa"/>
              <w:left w:w="88" w:type="dxa"/>
              <w:bottom w:w="66" w:type="dxa"/>
              <w:right w:w="88" w:type="dxa"/>
            </w:tcMar>
            <w:vAlign w:val="center"/>
          </w:tcPr>
          <w:p w14:paraId="70B0C78C"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قد تتعدد المستويات الضعيفة، فأيها يُراجَع أولًا؟</w:t>
            </w:r>
          </w:p>
        </w:tc>
        <w:tc>
          <w:tcPr>
            <w:tcW w:w="2880" w:type="dxa"/>
            <w:shd w:val="clear" w:color="auto" w:fill="FFFFFF"/>
            <w:tcMar>
              <w:top w:w="66" w:type="dxa"/>
              <w:left w:w="88" w:type="dxa"/>
              <w:bottom w:w="66" w:type="dxa"/>
              <w:right w:w="88" w:type="dxa"/>
            </w:tcMar>
            <w:vAlign w:val="center"/>
          </w:tcPr>
          <w:p w14:paraId="48E42FE2"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يُقدَّم المستوى الذي فيه خطأ منهجي موثّق، ثم الأعلى هامشًا في البطاقة. وعند التساوي يُقدَّم الأدنى في السلم، لأن خطأه يسري إلى ما فوقه.</w:t>
            </w:r>
          </w:p>
        </w:tc>
      </w:tr>
      <w:tr w:rsidR="0001259F" w:rsidRPr="000B0344" w14:paraId="685B9566" w14:textId="77777777" w:rsidTr="00201A65">
        <w:tc>
          <w:tcPr>
            <w:tcW w:w="360" w:type="dxa"/>
            <w:shd w:val="clear" w:color="auto" w:fill="FFF0F0"/>
            <w:tcMar>
              <w:top w:w="66" w:type="dxa"/>
              <w:left w:w="88" w:type="dxa"/>
              <w:bottom w:w="66" w:type="dxa"/>
              <w:right w:w="88" w:type="dxa"/>
            </w:tcMar>
            <w:vAlign w:val="center"/>
          </w:tcPr>
          <w:p w14:paraId="2D51CFAC"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C55A11"/>
                <w:sz w:val="26"/>
                <w:szCs w:val="26"/>
                <w:rtl/>
              </w:rPr>
              <w:t>5</w:t>
            </w:r>
          </w:p>
        </w:tc>
        <w:tc>
          <w:tcPr>
            <w:tcW w:w="2160" w:type="dxa"/>
            <w:shd w:val="clear" w:color="auto" w:fill="FFF5F5"/>
            <w:tcMar>
              <w:top w:w="66" w:type="dxa"/>
              <w:left w:w="88" w:type="dxa"/>
              <w:bottom w:w="66" w:type="dxa"/>
              <w:right w:w="88" w:type="dxa"/>
            </w:tcMar>
            <w:vAlign w:val="center"/>
          </w:tcPr>
          <w:p w14:paraId="3698C7EF"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C55A11"/>
                <w:sz w:val="26"/>
                <w:szCs w:val="26"/>
                <w:rtl/>
              </w:rPr>
              <w:t>إعلان السحب (خطوة 6)</w:t>
            </w:r>
          </w:p>
        </w:tc>
        <w:tc>
          <w:tcPr>
            <w:tcW w:w="3240" w:type="dxa"/>
            <w:shd w:val="clear" w:color="auto" w:fill="EBF5FB"/>
            <w:tcMar>
              <w:top w:w="66" w:type="dxa"/>
              <w:left w:w="88" w:type="dxa"/>
              <w:bottom w:w="66" w:type="dxa"/>
              <w:right w:w="88" w:type="dxa"/>
            </w:tcMar>
            <w:vAlign w:val="center"/>
          </w:tcPr>
          <w:p w14:paraId="1E3AFC7C"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قرار السحب إعلان فشل، ووراءه ضغط اجتماعي وعلمي حقيقي.</w:t>
            </w:r>
          </w:p>
        </w:tc>
        <w:tc>
          <w:tcPr>
            <w:tcW w:w="2880" w:type="dxa"/>
            <w:shd w:val="clear" w:color="auto" w:fill="EBF5E0"/>
            <w:tcMar>
              <w:top w:w="66" w:type="dxa"/>
              <w:left w:w="88" w:type="dxa"/>
              <w:bottom w:w="66" w:type="dxa"/>
              <w:right w:w="88" w:type="dxa"/>
            </w:tcMar>
            <w:vAlign w:val="center"/>
          </w:tcPr>
          <w:p w14:paraId="57F4E0A9"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إعلان الحد مسبقًا (مراجعتان) يخفف الضغط: القرار تطبيق لمعيار معلن، لا حكم لحظي من الباحث.</w:t>
            </w:r>
          </w:p>
        </w:tc>
      </w:tr>
      <w:tr w:rsidR="0001259F" w:rsidRPr="000B0344" w14:paraId="4428425B" w14:textId="77777777" w:rsidTr="00201A65">
        <w:tc>
          <w:tcPr>
            <w:tcW w:w="360" w:type="dxa"/>
            <w:shd w:val="clear" w:color="auto" w:fill="FFFFFF"/>
            <w:tcMar>
              <w:top w:w="66" w:type="dxa"/>
              <w:left w:w="88" w:type="dxa"/>
              <w:bottom w:w="66" w:type="dxa"/>
              <w:right w:w="88" w:type="dxa"/>
            </w:tcMar>
            <w:vAlign w:val="center"/>
          </w:tcPr>
          <w:p w14:paraId="1C7F5A60"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C55A11"/>
                <w:sz w:val="26"/>
                <w:szCs w:val="26"/>
                <w:rtl/>
              </w:rPr>
              <w:t>6</w:t>
            </w:r>
          </w:p>
        </w:tc>
        <w:tc>
          <w:tcPr>
            <w:tcW w:w="2160" w:type="dxa"/>
            <w:shd w:val="clear" w:color="auto" w:fill="FFFFFF"/>
            <w:tcMar>
              <w:top w:w="66" w:type="dxa"/>
              <w:left w:w="88" w:type="dxa"/>
              <w:bottom w:w="66" w:type="dxa"/>
              <w:right w:w="88" w:type="dxa"/>
            </w:tcMar>
            <w:vAlign w:val="center"/>
          </w:tcPr>
          <w:p w14:paraId="5CBAD310"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C55A11"/>
                <w:sz w:val="26"/>
                <w:szCs w:val="26"/>
                <w:rtl/>
              </w:rPr>
              <w:t>تحديد "دقة جراحية" السحب</w:t>
            </w:r>
          </w:p>
        </w:tc>
        <w:tc>
          <w:tcPr>
            <w:tcW w:w="3240" w:type="dxa"/>
            <w:shd w:val="clear" w:color="auto" w:fill="FFFFFF"/>
            <w:tcMar>
              <w:top w:w="66" w:type="dxa"/>
              <w:left w:w="88" w:type="dxa"/>
              <w:bottom w:w="66" w:type="dxa"/>
              <w:right w:w="88" w:type="dxa"/>
            </w:tcMar>
            <w:vAlign w:val="center"/>
          </w:tcPr>
          <w:p w14:paraId="064003E1"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أين تقف حدود العنصر المسحوب؟ التوكل وحده، أم الشورى والعزم والتوكل معًا؟</w:t>
            </w:r>
          </w:p>
        </w:tc>
        <w:tc>
          <w:tcPr>
            <w:tcW w:w="2880" w:type="dxa"/>
            <w:shd w:val="clear" w:color="auto" w:fill="FFFFFF"/>
            <w:tcMar>
              <w:top w:w="66" w:type="dxa"/>
              <w:left w:w="88" w:type="dxa"/>
              <w:bottom w:w="66" w:type="dxa"/>
              <w:right w:w="88" w:type="dxa"/>
            </w:tcMar>
            <w:vAlign w:val="center"/>
          </w:tcPr>
          <w:p w14:paraId="60E173E7"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القاعدة: وحدة السحب أضيق عنصر مستقل له متغير يُقاس منفصلًا.</w:t>
            </w:r>
          </w:p>
        </w:tc>
      </w:tr>
    </w:tbl>
    <w:p w14:paraId="578663F1" w14:textId="77777777" w:rsidR="0001259F" w:rsidRPr="000B0344" w:rsidRDefault="0001259F" w:rsidP="0001259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فهذه التحذيرات لا تضعف الخوارزمية، وإنما تبيّن ما تحتاجه: مراجعة مستقلة، ومعايير مسبقة، واستعدادًا للاعتراف بالسحب حين يجب. وبدون ذلك تصير الخوارزمية غطاءً منهجيًا لا أداة منهجية.</w:t>
      </w:r>
    </w:p>
    <w:p w14:paraId="59B4E7F2" w14:textId="77777777" w:rsidR="0001259F" w:rsidRPr="000B0344" w:rsidRDefault="0001259F" w:rsidP="0001259F">
      <w:pPr>
        <w:bidi/>
        <w:spacing w:after="55"/>
        <w:rPr>
          <w:rFonts w:ascii="Sakkal Majalla" w:hAnsi="Sakkal Majalla" w:cs="Sakkal Majalla"/>
          <w:sz w:val="26"/>
          <w:szCs w:val="26"/>
        </w:rPr>
      </w:pPr>
    </w:p>
    <w:p w14:paraId="0C330F20" w14:textId="77777777" w:rsidR="0001259F" w:rsidRPr="000B0344" w:rsidRDefault="0001259F" w:rsidP="0001259F">
      <w:pPr>
        <w:pBdr>
          <w:bottom w:val="single" w:sz="6" w:space="0" w:color="D6E4F0"/>
        </w:pBdr>
        <w:bidi/>
        <w:spacing w:before="20" w:after="65"/>
        <w:rPr>
          <w:rFonts w:ascii="Sakkal Majalla" w:hAnsi="Sakkal Majalla" w:cs="Sakkal Majalla"/>
          <w:sz w:val="26"/>
          <w:szCs w:val="26"/>
        </w:rPr>
      </w:pPr>
    </w:p>
    <w:p w14:paraId="1DD7FACB" w14:textId="77777777" w:rsidR="0001259F" w:rsidRPr="000B0344" w:rsidRDefault="0001259F" w:rsidP="0001259F">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7.8  أربعة اعتراضات على آلية فض التعارض</w:t>
      </w:r>
      <w:r>
        <w:fldChar w:fldCharType="begin"/>
      </w:r>
      <w:r>
        <w:instrText xml:space="preserve"> TC "7.8  أربعة اعتراضات على آلية فض التعارض" \l 2 </w:instrText>
      </w:r>
      <w:r>
        <w:fldChar w:fldCharType="end"/>
      </w:r>
    </w:p>
    <w:p w14:paraId="01BD121F" w14:textId="77777777" w:rsidR="0001259F" w:rsidRPr="000B0344" w:rsidRDefault="0001259F" w:rsidP="0001259F">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الاعتراض الأول: أليس الجمع بابًا خلفيًا لتسويغ أي فشل؟</w:t>
      </w:r>
    </w:p>
    <w:p w14:paraId="4D6CD09B" w14:textId="77777777" w:rsidR="0001259F" w:rsidRPr="000B0344" w:rsidRDefault="0001259F" w:rsidP="0001259F">
      <w:pPr>
        <w:bidi/>
        <w:spacing w:after="90"/>
        <w:rPr>
          <w:rFonts w:ascii="Sakkal Majalla" w:hAnsi="Sakkal Majalla" w:cs="Sakkal Majalla"/>
          <w:sz w:val="26"/>
          <w:szCs w:val="26"/>
        </w:rPr>
      </w:pPr>
      <w:r>
        <w:rPr>
          <w:rFonts w:ascii="Sakkal Majalla" w:hAnsi="Sakkal Majalla" w:cs="Sakkal Majalla"/>
          <w:color w:val="000000"/>
          <w:sz w:val="26"/>
          <w:szCs w:val="26"/>
          <w:rtl/>
        </w:rPr>
        <w:t>الرد: هذا ما يمنعه شرط الخطوة 4: أن يثبت أن الفشل سياقي بفحص البيانات نفسها، كما في التطبيق الثاني حين ظهر الفارق بين القطاعين في البيانات، لا أن يُفترض التقييد ملاذًا نظريًا بلا دليل. ويضاف إليه شرط التنبؤ الجديد.</w:t>
      </w:r>
    </w:p>
    <w:p w14:paraId="628B9DA1" w14:textId="77777777" w:rsidR="0001259F" w:rsidRPr="000B0344" w:rsidRDefault="0001259F" w:rsidP="0001259F">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الاعتراض الثاني: الخوارزمية ست خطوات، أليست معقدة تسمح بالتحيز في كل خطوة؟</w:t>
      </w:r>
    </w:p>
    <w:p w14:paraId="212B19BC" w14:textId="77777777" w:rsidR="0001259F" w:rsidRPr="000B0344" w:rsidRDefault="0001259F" w:rsidP="0001259F">
      <w:pPr>
        <w:bidi/>
        <w:spacing w:after="90"/>
        <w:rPr>
          <w:rFonts w:ascii="Sakkal Majalla" w:hAnsi="Sakkal Majalla" w:cs="Sakkal Majalla"/>
          <w:sz w:val="26"/>
          <w:szCs w:val="26"/>
        </w:rPr>
      </w:pPr>
      <w:r>
        <w:rPr>
          <w:rFonts w:ascii="Sakkal Majalla" w:hAnsi="Sakkal Majalla" w:cs="Sakkal Majalla"/>
          <w:color w:val="000000"/>
          <w:sz w:val="26"/>
          <w:szCs w:val="26"/>
          <w:rtl/>
        </w:rPr>
        <w:t>الرد: هذا صحيح، ولا أنكره. ولهذا تُشترط المراجعة الخارجية المستقلة (الفصل الثالث 3.9) في كل خطوة حرجة. والخوارزمية تقلّل مساحة التحيز بالتوثيق الإلزامي لكل خطوة، ولا تلغيه. وهذا أقصى ما يستطيعه إجراء منهجي بشري.</w:t>
      </w:r>
    </w:p>
    <w:p w14:paraId="0D86F886" w14:textId="77777777" w:rsidR="0001259F" w:rsidRPr="000B0344" w:rsidRDefault="0001259F" w:rsidP="0001259F">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الاعتراض الثالث: إعفاء المسلّمة الأولى من التحول الباراديمي، أليس تمييزًا مريحًا؟</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01259F" w:rsidRPr="000B0344" w14:paraId="1EFB98DF" w14:textId="77777777" w:rsidTr="00201A65">
        <w:tc>
          <w:tcPr>
            <w:tcW w:w="8640" w:type="dxa"/>
            <w:shd w:val="clear" w:color="auto" w:fill="375623"/>
            <w:tcMar>
              <w:top w:w="66" w:type="dxa"/>
              <w:left w:w="88" w:type="dxa"/>
              <w:bottom w:w="66" w:type="dxa"/>
              <w:right w:w="88" w:type="dxa"/>
            </w:tcMar>
            <w:vAlign w:val="center"/>
          </w:tcPr>
          <w:p w14:paraId="0DF8DB23"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الاعتراض الثالث: لا يُنكَر، ويُوضع في سياقه</w:t>
            </w:r>
          </w:p>
        </w:tc>
      </w:tr>
      <w:tr w:rsidR="0001259F" w:rsidRPr="000B0344" w14:paraId="4F27DECC" w14:textId="77777777" w:rsidTr="00201A65">
        <w:tc>
          <w:tcPr>
            <w:tcW w:w="8640" w:type="dxa"/>
            <w:shd w:val="clear" w:color="auto" w:fill="EBF5E0"/>
            <w:tcMar>
              <w:top w:w="66" w:type="dxa"/>
              <w:left w:w="88" w:type="dxa"/>
              <w:bottom w:w="66" w:type="dxa"/>
              <w:right w:w="88" w:type="dxa"/>
            </w:tcMar>
            <w:vAlign w:val="center"/>
          </w:tcPr>
          <w:p w14:paraId="35245D9B"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نعم، هذا التمييز يعفي المسلّمة الأولى من الاختبار الذي يخضع له كل شيء آخر. لكن الإعفاء ليس خاصًا بهذا المشروع، فهو سمة كل نظام معرفي يقوم على مسلّمة تأسيسية: المنطق لا يُختبر بأدواته، والرياضيات لا تُختبر تجريبيًا. ولا أرى تناقضًا بين ادعاء العلمية وتثبيت مسلّمة واحدة، إذا أُعلن الإعفاء صراحة وحُصر في أضيق نطاق، مسلّمة واحدة فقط، </w:t>
            </w:r>
            <w:r>
              <w:rPr>
                <w:rFonts w:ascii="Sakkal Majalla" w:hAnsi="Sakkal Majalla" w:cs="Sakkal Majalla"/>
                <w:color w:val="000000"/>
                <w:sz w:val="26"/>
                <w:szCs w:val="26"/>
                <w:rtl/>
              </w:rPr>
              <w:lastRenderedPageBreak/>
              <w:t>بينما تخضع مواضع الاشتقاق الخمسة عشر كلها للاختبار. فهو إعفاء معلن ومحدود، له نظائر في الأنظمة المعرفية الأخرى.</w:t>
            </w:r>
          </w:p>
        </w:tc>
      </w:tr>
    </w:tbl>
    <w:p w14:paraId="479B09A2" w14:textId="77777777" w:rsidR="0001259F" w:rsidRPr="000B0344" w:rsidRDefault="0001259F" w:rsidP="0001259F">
      <w:pPr>
        <w:bidi/>
        <w:spacing w:after="55"/>
        <w:rPr>
          <w:rFonts w:ascii="Sakkal Majalla" w:hAnsi="Sakkal Majalla" w:cs="Sakkal Majalla"/>
          <w:sz w:val="26"/>
          <w:szCs w:val="26"/>
        </w:rPr>
      </w:pPr>
    </w:p>
    <w:p w14:paraId="21CD574E" w14:textId="77777777" w:rsidR="0001259F" w:rsidRPr="000B0344" w:rsidRDefault="0001259F" w:rsidP="0001259F">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الاعتراض الرابع: من يقرر أن الدلالة قوية لا ضعيفة؟</w:t>
      </w:r>
    </w:p>
    <w:p w14:paraId="5D9B21CD" w14:textId="77777777" w:rsidR="0001259F" w:rsidRPr="000B0344" w:rsidRDefault="0001259F" w:rsidP="0001259F">
      <w:pPr>
        <w:bidi/>
        <w:spacing w:after="90"/>
        <w:rPr>
          <w:rFonts w:ascii="Sakkal Majalla" w:hAnsi="Sakkal Majalla" w:cs="Sakkal Majalla"/>
          <w:sz w:val="26"/>
          <w:szCs w:val="26"/>
        </w:rPr>
      </w:pPr>
      <w:r>
        <w:rPr>
          <w:rFonts w:ascii="Sakkal Majalla" w:hAnsi="Sakkal Majalla" w:cs="Sakkal Majalla"/>
          <w:color w:val="000000"/>
          <w:sz w:val="26"/>
          <w:szCs w:val="26"/>
          <w:rtl/>
        </w:rPr>
        <w:t>أليس تصنيف الدلالة نفسه اجتهادًا بشريًا قابلًا للتحيز؟ الرد: الاعتراض صحيح جزئيًا. ولهذا لا يسمّي الفصل الدلالة «قطعية»، وإنما يربط قوتها بناتج خطوات سابقة موثّقة: اتفاق المدارس التفسيرية الخمس، وهي مختلفة المنهج ومتباعدة الزمن، مع إحكام الآية وثبوت البيان النبوي، كما يُسجَّل في هامش عدم اليقين. وهذا مؤشر أقوى من حكم باحث منفرد، وإن لم يبلغ اليقين. ويبقى التصنيف نفسه خاضعًا للمراجعة الخارجية.</w:t>
      </w:r>
    </w:p>
    <w:p w14:paraId="236CA6D7" w14:textId="77777777" w:rsidR="0001259F" w:rsidRPr="000B0344" w:rsidRDefault="0001259F" w:rsidP="0001259F">
      <w:pPr>
        <w:bidi/>
        <w:spacing w:after="55"/>
        <w:rPr>
          <w:rFonts w:ascii="Sakkal Majalla" w:hAnsi="Sakkal Majalla" w:cs="Sakkal Majalla"/>
          <w:sz w:val="26"/>
          <w:szCs w:val="26"/>
        </w:rPr>
      </w:pPr>
    </w:p>
    <w:p w14:paraId="1A495921" w14:textId="77777777" w:rsidR="0001259F" w:rsidRPr="000B0344" w:rsidRDefault="0001259F" w:rsidP="0001259F">
      <w:pPr>
        <w:bidi/>
        <w:spacing w:after="55"/>
        <w:rPr>
          <w:rFonts w:ascii="Sakkal Majalla" w:hAnsi="Sakkal Majalla" w:cs="Sakkal Majalla"/>
          <w:sz w:val="26"/>
          <w:szCs w:val="26"/>
        </w:rPr>
      </w:pPr>
    </w:p>
    <w:p w14:paraId="0AED045C" w14:textId="77777777" w:rsidR="0001259F" w:rsidRPr="000B0344" w:rsidRDefault="0001259F" w:rsidP="0001259F">
      <w:pPr>
        <w:pBdr>
          <w:bottom w:val="single" w:sz="14" w:space="0" w:color="1F3864"/>
        </w:pBdr>
        <w:bidi/>
        <w:spacing w:before="50" w:after="90"/>
        <w:rPr>
          <w:rFonts w:ascii="Sakkal Majalla" w:hAnsi="Sakkal Majalla" w:cs="Sakkal Majalla"/>
          <w:sz w:val="26"/>
          <w:szCs w:val="26"/>
        </w:rPr>
      </w:pPr>
    </w:p>
    <w:p w14:paraId="41CCE7D5" w14:textId="77777777" w:rsidR="0001259F" w:rsidRPr="000B0344" w:rsidRDefault="0001259F" w:rsidP="0001259F">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7.9  قائمة تحقق سريعة لفض التعارض</w:t>
      </w:r>
      <w:r>
        <w:fldChar w:fldCharType="begin"/>
      </w:r>
      <w:r>
        <w:instrText xml:space="preserve"> TC "7.9  قائمة تحقق سريعة لفض التعارض" \l 2 </w:instrText>
      </w:r>
      <w:r>
        <w:fldChar w:fldCharType="end"/>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59"/>
        <w:gridCol w:w="809"/>
        <w:gridCol w:w="3472"/>
      </w:tblGrid>
      <w:tr w:rsidR="0001259F" w:rsidRPr="000B0344" w14:paraId="4B4BB8D3" w14:textId="77777777" w:rsidTr="00201A65">
        <w:tc>
          <w:tcPr>
            <w:tcW w:w="360" w:type="dxa"/>
            <w:shd w:val="clear" w:color="auto" w:fill="1F3864"/>
            <w:tcMar>
              <w:top w:w="66" w:type="dxa"/>
              <w:left w:w="88" w:type="dxa"/>
              <w:bottom w:w="66" w:type="dxa"/>
              <w:right w:w="88" w:type="dxa"/>
            </w:tcMar>
            <w:vAlign w:val="center"/>
          </w:tcPr>
          <w:p w14:paraId="6CE6A8DF"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w:t>
            </w:r>
          </w:p>
        </w:tc>
        <w:tc>
          <w:tcPr>
            <w:tcW w:w="1440" w:type="dxa"/>
            <w:shd w:val="clear" w:color="auto" w:fill="1F3864"/>
            <w:tcMar>
              <w:top w:w="66" w:type="dxa"/>
              <w:left w:w="88" w:type="dxa"/>
              <w:bottom w:w="66" w:type="dxa"/>
              <w:right w:w="88" w:type="dxa"/>
            </w:tcMar>
            <w:vAlign w:val="center"/>
          </w:tcPr>
          <w:p w14:paraId="67E972B0"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المرحلة</w:t>
            </w:r>
          </w:p>
        </w:tc>
        <w:tc>
          <w:tcPr>
            <w:tcW w:w="6840" w:type="dxa"/>
            <w:shd w:val="clear" w:color="auto" w:fill="1F3864"/>
            <w:tcMar>
              <w:top w:w="66" w:type="dxa"/>
              <w:left w:w="88" w:type="dxa"/>
              <w:bottom w:w="66" w:type="dxa"/>
              <w:right w:w="88" w:type="dxa"/>
            </w:tcMar>
            <w:vAlign w:val="center"/>
          </w:tcPr>
          <w:p w14:paraId="01E1B790"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قائمة التحقق السريعة</w:t>
            </w:r>
          </w:p>
        </w:tc>
      </w:tr>
      <w:tr w:rsidR="0001259F" w:rsidRPr="000B0344" w14:paraId="0FAEB3F9" w14:textId="77777777" w:rsidTr="00201A65">
        <w:tc>
          <w:tcPr>
            <w:tcW w:w="360" w:type="dxa"/>
            <w:shd w:val="clear" w:color="auto" w:fill="EBF5FB"/>
            <w:tcMar>
              <w:top w:w="66" w:type="dxa"/>
              <w:left w:w="88" w:type="dxa"/>
              <w:bottom w:w="66" w:type="dxa"/>
              <w:right w:w="88" w:type="dxa"/>
            </w:tcMar>
            <w:vAlign w:val="center"/>
          </w:tcPr>
          <w:p w14:paraId="32FE4242"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1</w:t>
            </w:r>
          </w:p>
        </w:tc>
        <w:tc>
          <w:tcPr>
            <w:tcW w:w="1440" w:type="dxa"/>
            <w:shd w:val="clear" w:color="auto" w:fill="F5F5F5"/>
            <w:tcMar>
              <w:top w:w="66" w:type="dxa"/>
              <w:left w:w="88" w:type="dxa"/>
              <w:bottom w:w="66" w:type="dxa"/>
              <w:right w:w="88" w:type="dxa"/>
            </w:tcMar>
            <w:vAlign w:val="center"/>
          </w:tcPr>
          <w:p w14:paraId="5F40B305"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التحقق من التصميم</w:t>
            </w:r>
          </w:p>
        </w:tc>
        <w:tc>
          <w:tcPr>
            <w:tcW w:w="6840" w:type="dxa"/>
            <w:shd w:val="clear" w:color="auto" w:fill="EBF5FB"/>
            <w:tcMar>
              <w:top w:w="66" w:type="dxa"/>
              <w:left w:w="88" w:type="dxa"/>
              <w:bottom w:w="66" w:type="dxa"/>
              <w:right w:w="88" w:type="dxa"/>
            </w:tcMar>
            <w:vAlign w:val="center"/>
          </w:tcPr>
          <w:p w14:paraId="5020A6E0" w14:textId="77777777" w:rsidR="0001259F" w:rsidRPr="000B0344" w:rsidRDefault="0001259F" w:rsidP="00201A65">
            <w:pPr>
              <w:bidi/>
              <w:spacing w:before="44" w:after="44"/>
              <w:rPr>
                <w:rFonts w:ascii="Sakkal Majalla" w:hAnsi="Sakkal Majalla" w:cs="Sakkal Majalla"/>
                <w:sz w:val="26"/>
                <w:szCs w:val="26"/>
              </w:rPr>
            </w:pPr>
            <w:r w:rsidRPr="000B0344">
              <w:rPr>
                <w:rFonts w:ascii="Segoe UI Symbol" w:hAnsi="Segoe UI Symbol" w:cs="Segoe UI Symbol" w:hint="cs"/>
                <w:color w:val="000000"/>
                <w:sz w:val="26"/>
                <w:szCs w:val="26"/>
                <w:rtl/>
              </w:rPr>
              <w:t>☐</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العيِّنة</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كافية</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إحصائياً</w:t>
            </w:r>
            <w:r w:rsidRPr="000B0344">
              <w:rPr>
                <w:rFonts w:ascii="Sakkal Majalla" w:hAnsi="Sakkal Majalla" w:cs="Sakkal Majalla"/>
                <w:color w:val="000000"/>
                <w:sz w:val="26"/>
                <w:szCs w:val="26"/>
                <w:rtl/>
              </w:rPr>
              <w:t xml:space="preserve">  </w:t>
            </w:r>
            <w:r w:rsidRPr="000B0344">
              <w:rPr>
                <w:rFonts w:ascii="Segoe UI Symbol" w:hAnsi="Segoe UI Symbol" w:cs="Segoe UI Symbol" w:hint="cs"/>
                <w:color w:val="000000"/>
                <w:sz w:val="26"/>
                <w:szCs w:val="26"/>
                <w:rtl/>
              </w:rPr>
              <w:t>☐</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المقاييس</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صادقة</w:t>
            </w:r>
            <w:r w:rsidRPr="000B0344">
              <w:rPr>
                <w:rFonts w:ascii="Sakkal Majalla" w:hAnsi="Sakkal Majalla" w:cs="Sakkal Majalla"/>
                <w:color w:val="000000"/>
                <w:sz w:val="26"/>
                <w:szCs w:val="26"/>
                <w:rtl/>
              </w:rPr>
              <w:t xml:space="preserve"> (Construct Validity)  </w:t>
            </w:r>
            <w:r w:rsidRPr="000B0344">
              <w:rPr>
                <w:rFonts w:ascii="Segoe UI Symbol" w:hAnsi="Segoe UI Symbol" w:cs="Segoe UI Symbol" w:hint="cs"/>
                <w:color w:val="000000"/>
                <w:sz w:val="26"/>
                <w:szCs w:val="26"/>
                <w:rtl/>
              </w:rPr>
              <w:t>☐</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السياق</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الثقافي</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مُكافئ</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للنموذج</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الأصلي</w:t>
            </w:r>
          </w:p>
        </w:tc>
      </w:tr>
      <w:tr w:rsidR="0001259F" w:rsidRPr="000B0344" w14:paraId="54E3C1C5" w14:textId="77777777" w:rsidTr="00201A65">
        <w:tc>
          <w:tcPr>
            <w:tcW w:w="360" w:type="dxa"/>
            <w:shd w:val="clear" w:color="auto" w:fill="FFFFFF"/>
            <w:tcMar>
              <w:top w:w="66" w:type="dxa"/>
              <w:left w:w="88" w:type="dxa"/>
              <w:bottom w:w="66" w:type="dxa"/>
              <w:right w:w="88" w:type="dxa"/>
            </w:tcMar>
            <w:vAlign w:val="center"/>
          </w:tcPr>
          <w:p w14:paraId="3C3B0DB5"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2</w:t>
            </w:r>
          </w:p>
        </w:tc>
        <w:tc>
          <w:tcPr>
            <w:tcW w:w="1440" w:type="dxa"/>
            <w:shd w:val="clear" w:color="auto" w:fill="FFFFFF"/>
            <w:tcMar>
              <w:top w:w="66" w:type="dxa"/>
              <w:left w:w="88" w:type="dxa"/>
              <w:bottom w:w="66" w:type="dxa"/>
              <w:right w:w="88" w:type="dxa"/>
            </w:tcMar>
            <w:vAlign w:val="center"/>
          </w:tcPr>
          <w:p w14:paraId="40899FB6"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تصنيف نوع التعارض</w:t>
            </w:r>
          </w:p>
        </w:tc>
        <w:tc>
          <w:tcPr>
            <w:tcW w:w="6840" w:type="dxa"/>
            <w:shd w:val="clear" w:color="auto" w:fill="FFFFFF"/>
            <w:tcMar>
              <w:top w:w="66" w:type="dxa"/>
              <w:left w:w="88" w:type="dxa"/>
              <w:bottom w:w="66" w:type="dxa"/>
              <w:right w:w="88" w:type="dxa"/>
            </w:tcMar>
            <w:vAlign w:val="center"/>
          </w:tcPr>
          <w:p w14:paraId="7AC0E37A" w14:textId="77777777" w:rsidR="0001259F" w:rsidRPr="000B0344" w:rsidRDefault="0001259F" w:rsidP="00201A65">
            <w:pPr>
              <w:bidi/>
              <w:spacing w:before="44" w:after="44"/>
              <w:rPr>
                <w:rFonts w:ascii="Sakkal Majalla" w:hAnsi="Sakkal Majalla" w:cs="Sakkal Majalla"/>
                <w:sz w:val="26"/>
                <w:szCs w:val="26"/>
              </w:rPr>
            </w:pPr>
            <w:r>
              <w:rPr>
                <w:rFonts w:ascii="Segoe UI Symbol" w:hAnsi="Segoe UI Symbol" w:cs="Segoe UI Symbol" w:hint="cs"/>
                <w:color w:val="000000"/>
                <w:sz w:val="26"/>
                <w:szCs w:val="26"/>
                <w:rtl/>
              </w:rPr>
              <w:t>☐ طُبّقت شجرة القرار (7.3)  ☐ حُدّد النوع (1–4) بوضوح ووُثّق السبب</w:t>
            </w:r>
          </w:p>
        </w:tc>
      </w:tr>
      <w:tr w:rsidR="0001259F" w:rsidRPr="000B0344" w14:paraId="1E38225F" w14:textId="77777777" w:rsidTr="00201A65">
        <w:tc>
          <w:tcPr>
            <w:tcW w:w="360" w:type="dxa"/>
            <w:shd w:val="clear" w:color="auto" w:fill="EBF5FB"/>
            <w:tcMar>
              <w:top w:w="66" w:type="dxa"/>
              <w:left w:w="88" w:type="dxa"/>
              <w:bottom w:w="66" w:type="dxa"/>
              <w:right w:w="88" w:type="dxa"/>
            </w:tcMar>
            <w:vAlign w:val="center"/>
          </w:tcPr>
          <w:p w14:paraId="408D858C"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3</w:t>
            </w:r>
          </w:p>
        </w:tc>
        <w:tc>
          <w:tcPr>
            <w:tcW w:w="1440" w:type="dxa"/>
            <w:shd w:val="clear" w:color="auto" w:fill="F5F5F5"/>
            <w:tcMar>
              <w:top w:w="66" w:type="dxa"/>
              <w:left w:w="88" w:type="dxa"/>
              <w:bottom w:w="66" w:type="dxa"/>
              <w:right w:w="88" w:type="dxa"/>
            </w:tcMar>
            <w:vAlign w:val="center"/>
          </w:tcPr>
          <w:p w14:paraId="104923AE"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b/>
                <w:bCs/>
                <w:color w:val="000000"/>
                <w:sz w:val="26"/>
                <w:szCs w:val="26"/>
                <w:rtl/>
              </w:rPr>
              <w:t>فحص قوة الدلالة</w:t>
            </w:r>
          </w:p>
        </w:tc>
        <w:tc>
          <w:tcPr>
            <w:tcW w:w="6840" w:type="dxa"/>
            <w:shd w:val="clear" w:color="auto" w:fill="EBF5FB"/>
            <w:tcMar>
              <w:top w:w="66" w:type="dxa"/>
              <w:left w:w="88" w:type="dxa"/>
              <w:bottom w:w="66" w:type="dxa"/>
              <w:right w:w="88" w:type="dxa"/>
            </w:tcMar>
            <w:vAlign w:val="center"/>
          </w:tcPr>
          <w:p w14:paraId="60EA7930" w14:textId="77777777" w:rsidR="0001259F" w:rsidRPr="000B0344" w:rsidRDefault="0001259F" w:rsidP="00201A65">
            <w:pPr>
              <w:bidi/>
              <w:spacing w:before="44" w:after="44"/>
              <w:rPr>
                <w:rFonts w:ascii="Sakkal Majalla" w:hAnsi="Sakkal Majalla" w:cs="Sakkal Majalla"/>
                <w:sz w:val="26"/>
                <w:szCs w:val="26"/>
              </w:rPr>
            </w:pPr>
            <w:r>
              <w:rPr>
                <w:rFonts w:ascii="Segoe UI Symbol" w:hAnsi="Segoe UI Symbol" w:cs="Segoe UI Symbol" w:hint="cs"/>
                <w:color w:val="000000"/>
                <w:sz w:val="26"/>
                <w:szCs w:val="26"/>
                <w:rtl/>
              </w:rPr>
              <w:t>☐ رُوجع هامش عدم اليقين المسجّل للدلالة (م1)  ☐ حُدّد: هل تُستبعد الدلالة من مرشحي المراجعة أم تبقى؟</w:t>
            </w:r>
          </w:p>
        </w:tc>
      </w:tr>
      <w:tr w:rsidR="0001259F" w:rsidRPr="000B0344" w14:paraId="7067E2A1" w14:textId="77777777" w:rsidTr="00201A65">
        <w:tc>
          <w:tcPr>
            <w:tcW w:w="360" w:type="dxa"/>
            <w:shd w:val="clear" w:color="auto" w:fill="FFFFFF"/>
            <w:tcMar>
              <w:top w:w="66" w:type="dxa"/>
              <w:left w:w="88" w:type="dxa"/>
              <w:bottom w:w="66" w:type="dxa"/>
              <w:right w:w="88" w:type="dxa"/>
            </w:tcMar>
            <w:vAlign w:val="center"/>
          </w:tcPr>
          <w:p w14:paraId="6A8B5A9F"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4</w:t>
            </w:r>
          </w:p>
        </w:tc>
        <w:tc>
          <w:tcPr>
            <w:tcW w:w="1440" w:type="dxa"/>
            <w:shd w:val="clear" w:color="auto" w:fill="FFFFFF"/>
            <w:tcMar>
              <w:top w:w="66" w:type="dxa"/>
              <w:left w:w="88" w:type="dxa"/>
              <w:bottom w:w="66" w:type="dxa"/>
              <w:right w:w="88" w:type="dxa"/>
            </w:tcMar>
            <w:vAlign w:val="center"/>
          </w:tcPr>
          <w:p w14:paraId="7F2063DE"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محاولة الجمع أولاً</w:t>
            </w:r>
          </w:p>
        </w:tc>
        <w:tc>
          <w:tcPr>
            <w:tcW w:w="6840" w:type="dxa"/>
            <w:shd w:val="clear" w:color="auto" w:fill="FFFFFF"/>
            <w:tcMar>
              <w:top w:w="66" w:type="dxa"/>
              <w:left w:w="88" w:type="dxa"/>
              <w:bottom w:w="66" w:type="dxa"/>
              <w:right w:w="88" w:type="dxa"/>
            </w:tcMar>
            <w:vAlign w:val="center"/>
          </w:tcPr>
          <w:p w14:paraId="18A44140" w14:textId="77777777" w:rsidR="0001259F" w:rsidRPr="000B0344" w:rsidRDefault="0001259F" w:rsidP="00201A65">
            <w:pPr>
              <w:bidi/>
              <w:spacing w:before="44" w:after="44"/>
              <w:rPr>
                <w:rFonts w:ascii="Sakkal Majalla" w:hAnsi="Sakkal Majalla" w:cs="Sakkal Majalla"/>
                <w:sz w:val="26"/>
                <w:szCs w:val="26"/>
              </w:rPr>
            </w:pPr>
            <w:r w:rsidRPr="000B0344">
              <w:rPr>
                <w:rFonts w:ascii="Segoe UI Symbol" w:hAnsi="Segoe UI Symbol" w:cs="Segoe UI Symbol" w:hint="cs"/>
                <w:color w:val="000000"/>
                <w:sz w:val="26"/>
                <w:szCs w:val="26"/>
                <w:rtl/>
              </w:rPr>
              <w:t>☐</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فُحِصت</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البيانات</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لتفاوت</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سياقي</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حقيقي</w:t>
            </w:r>
            <w:r w:rsidRPr="000B0344">
              <w:rPr>
                <w:rFonts w:ascii="Sakkal Majalla" w:hAnsi="Sakkal Majalla" w:cs="Sakkal Majalla"/>
                <w:color w:val="000000"/>
                <w:sz w:val="26"/>
                <w:szCs w:val="26"/>
                <w:rtl/>
              </w:rPr>
              <w:t xml:space="preserve">  </w:t>
            </w:r>
            <w:r w:rsidRPr="000B0344">
              <w:rPr>
                <w:rFonts w:ascii="Segoe UI Symbol" w:hAnsi="Segoe UI Symbol" w:cs="Segoe UI Symbol" w:hint="cs"/>
                <w:color w:val="000000"/>
                <w:sz w:val="26"/>
                <w:szCs w:val="26"/>
                <w:rtl/>
              </w:rPr>
              <w:t>☐</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لم</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يُفتَرض</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التقييد</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السياقي</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دون</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دليل</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تجريبي</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داعم</w:t>
            </w:r>
          </w:p>
        </w:tc>
      </w:tr>
      <w:tr w:rsidR="0001259F" w:rsidRPr="000B0344" w14:paraId="1177F23E" w14:textId="77777777" w:rsidTr="00201A65">
        <w:tc>
          <w:tcPr>
            <w:tcW w:w="360" w:type="dxa"/>
            <w:shd w:val="clear" w:color="auto" w:fill="EBF5FB"/>
            <w:tcMar>
              <w:top w:w="66" w:type="dxa"/>
              <w:left w:w="88" w:type="dxa"/>
              <w:bottom w:w="66" w:type="dxa"/>
              <w:right w:w="88" w:type="dxa"/>
            </w:tcMar>
            <w:vAlign w:val="center"/>
          </w:tcPr>
          <w:p w14:paraId="5C6E2509"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5</w:t>
            </w:r>
          </w:p>
        </w:tc>
        <w:tc>
          <w:tcPr>
            <w:tcW w:w="1440" w:type="dxa"/>
            <w:shd w:val="clear" w:color="auto" w:fill="F5F5F5"/>
            <w:tcMar>
              <w:top w:w="66" w:type="dxa"/>
              <w:left w:w="88" w:type="dxa"/>
              <w:bottom w:w="66" w:type="dxa"/>
              <w:right w:w="88" w:type="dxa"/>
            </w:tcMar>
            <w:vAlign w:val="center"/>
          </w:tcPr>
          <w:p w14:paraId="088FAF80"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الترجيح إن تعذَّر الجمع</w:t>
            </w:r>
          </w:p>
        </w:tc>
        <w:tc>
          <w:tcPr>
            <w:tcW w:w="6840" w:type="dxa"/>
            <w:shd w:val="clear" w:color="auto" w:fill="EBF5FB"/>
            <w:tcMar>
              <w:top w:w="66" w:type="dxa"/>
              <w:left w:w="88" w:type="dxa"/>
              <w:bottom w:w="66" w:type="dxa"/>
              <w:right w:w="88" w:type="dxa"/>
            </w:tcMar>
            <w:vAlign w:val="center"/>
          </w:tcPr>
          <w:p w14:paraId="0B4C8431" w14:textId="77777777" w:rsidR="0001259F" w:rsidRPr="000B0344" w:rsidRDefault="0001259F" w:rsidP="00201A65">
            <w:pPr>
              <w:bidi/>
              <w:spacing w:before="44" w:after="44"/>
              <w:rPr>
                <w:rFonts w:ascii="Sakkal Majalla" w:hAnsi="Sakkal Majalla" w:cs="Sakkal Majalla"/>
                <w:sz w:val="26"/>
                <w:szCs w:val="26"/>
              </w:rPr>
            </w:pPr>
            <w:r>
              <w:rPr>
                <w:rFonts w:ascii="Segoe UI Symbol" w:hAnsi="Segoe UI Symbol" w:cs="Segoe UI Symbol" w:hint="cs"/>
                <w:color w:val="000000"/>
                <w:sz w:val="26"/>
                <w:szCs w:val="26"/>
                <w:rtl/>
              </w:rPr>
              <w:t>☐ حُدّد أضعف مرشح (خطأ موثّق، ثم أعلى هامش)  ☐ رُوجع هذا المستوى وحده</w:t>
            </w:r>
          </w:p>
        </w:tc>
      </w:tr>
      <w:tr w:rsidR="0001259F" w:rsidRPr="000B0344" w14:paraId="5E0EE675" w14:textId="77777777" w:rsidTr="00201A65">
        <w:tc>
          <w:tcPr>
            <w:tcW w:w="360" w:type="dxa"/>
            <w:shd w:val="clear" w:color="auto" w:fill="FFFFFF"/>
            <w:tcMar>
              <w:top w:w="66" w:type="dxa"/>
              <w:left w:w="88" w:type="dxa"/>
              <w:bottom w:w="66" w:type="dxa"/>
              <w:right w:w="88" w:type="dxa"/>
            </w:tcMar>
            <w:vAlign w:val="center"/>
          </w:tcPr>
          <w:p w14:paraId="4194EEF8"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lastRenderedPageBreak/>
              <w:t>6</w:t>
            </w:r>
          </w:p>
        </w:tc>
        <w:tc>
          <w:tcPr>
            <w:tcW w:w="1440" w:type="dxa"/>
            <w:shd w:val="clear" w:color="auto" w:fill="FFFFFF"/>
            <w:tcMar>
              <w:top w:w="66" w:type="dxa"/>
              <w:left w:w="88" w:type="dxa"/>
              <w:bottom w:w="66" w:type="dxa"/>
              <w:right w:w="88" w:type="dxa"/>
            </w:tcMar>
            <w:vAlign w:val="center"/>
          </w:tcPr>
          <w:p w14:paraId="09A06DA6"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فحص حدّ التدهور</w:t>
            </w:r>
          </w:p>
        </w:tc>
        <w:tc>
          <w:tcPr>
            <w:tcW w:w="6840" w:type="dxa"/>
            <w:shd w:val="clear" w:color="auto" w:fill="FFFFFF"/>
            <w:tcMar>
              <w:top w:w="66" w:type="dxa"/>
              <w:left w:w="88" w:type="dxa"/>
              <w:bottom w:w="66" w:type="dxa"/>
              <w:right w:w="88" w:type="dxa"/>
            </w:tcMar>
            <w:vAlign w:val="center"/>
          </w:tcPr>
          <w:p w14:paraId="6A9B2CB4" w14:textId="77777777" w:rsidR="0001259F" w:rsidRPr="000B0344" w:rsidRDefault="0001259F" w:rsidP="00201A65">
            <w:pPr>
              <w:bidi/>
              <w:spacing w:before="44" w:after="44"/>
              <w:rPr>
                <w:rFonts w:ascii="Sakkal Majalla" w:hAnsi="Sakkal Majalla" w:cs="Sakkal Majalla"/>
                <w:sz w:val="26"/>
                <w:szCs w:val="26"/>
              </w:rPr>
            </w:pPr>
            <w:r w:rsidRPr="000B0344">
              <w:rPr>
                <w:rFonts w:ascii="Segoe UI Symbol" w:hAnsi="Segoe UI Symbol" w:cs="Segoe UI Symbol" w:hint="cs"/>
                <w:color w:val="000000"/>
                <w:sz w:val="26"/>
                <w:szCs w:val="26"/>
                <w:rtl/>
              </w:rPr>
              <w:t>☐</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عُدَّت</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مرات</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المراجعة</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السابقة</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لنفس</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العنصر</w:t>
            </w:r>
            <w:r w:rsidRPr="000B0344">
              <w:rPr>
                <w:rFonts w:ascii="Sakkal Majalla" w:hAnsi="Sakkal Majalla" w:cs="Sakkal Majalla"/>
                <w:color w:val="000000"/>
                <w:sz w:val="26"/>
                <w:szCs w:val="26"/>
                <w:rtl/>
              </w:rPr>
              <w:t xml:space="preserve">  </w:t>
            </w:r>
            <w:r w:rsidRPr="000B0344">
              <w:rPr>
                <w:rFonts w:ascii="Segoe UI Symbol" w:hAnsi="Segoe UI Symbol" w:cs="Segoe UI Symbol" w:hint="cs"/>
                <w:color w:val="000000"/>
                <w:sz w:val="26"/>
                <w:szCs w:val="26"/>
                <w:rtl/>
              </w:rPr>
              <w:t>☐</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طُبِّق</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معيار</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التنبؤ</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الجديد</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مُثمِر</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أم</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مخصَّص؟</w:t>
            </w:r>
          </w:p>
        </w:tc>
      </w:tr>
      <w:tr w:rsidR="0001259F" w:rsidRPr="000B0344" w14:paraId="7373E732" w14:textId="77777777" w:rsidTr="00201A65">
        <w:tc>
          <w:tcPr>
            <w:tcW w:w="360" w:type="dxa"/>
            <w:shd w:val="clear" w:color="auto" w:fill="EBF5FB"/>
            <w:tcMar>
              <w:top w:w="66" w:type="dxa"/>
              <w:left w:w="88" w:type="dxa"/>
              <w:bottom w:w="66" w:type="dxa"/>
              <w:right w:w="88" w:type="dxa"/>
            </w:tcMar>
            <w:vAlign w:val="center"/>
          </w:tcPr>
          <w:p w14:paraId="7CABF403"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7</w:t>
            </w:r>
          </w:p>
        </w:tc>
        <w:tc>
          <w:tcPr>
            <w:tcW w:w="1440" w:type="dxa"/>
            <w:shd w:val="clear" w:color="auto" w:fill="F5F5F5"/>
            <w:tcMar>
              <w:top w:w="66" w:type="dxa"/>
              <w:left w:w="88" w:type="dxa"/>
              <w:bottom w:w="66" w:type="dxa"/>
              <w:right w:w="88" w:type="dxa"/>
            </w:tcMar>
            <w:vAlign w:val="center"/>
          </w:tcPr>
          <w:p w14:paraId="6BBD0B4D"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التوثيق النهائي</w:t>
            </w:r>
          </w:p>
        </w:tc>
        <w:tc>
          <w:tcPr>
            <w:tcW w:w="6840" w:type="dxa"/>
            <w:shd w:val="clear" w:color="auto" w:fill="EBF5FB"/>
            <w:tcMar>
              <w:top w:w="66" w:type="dxa"/>
              <w:left w:w="88" w:type="dxa"/>
              <w:bottom w:w="66" w:type="dxa"/>
              <w:right w:w="88" w:type="dxa"/>
            </w:tcMar>
            <w:vAlign w:val="center"/>
          </w:tcPr>
          <w:p w14:paraId="4E677EAF" w14:textId="77777777" w:rsidR="0001259F" w:rsidRPr="000B0344" w:rsidRDefault="0001259F" w:rsidP="00201A65">
            <w:pPr>
              <w:bidi/>
              <w:spacing w:before="44" w:after="44"/>
              <w:rPr>
                <w:rFonts w:ascii="Sakkal Majalla" w:hAnsi="Sakkal Majalla" w:cs="Sakkal Majalla"/>
                <w:sz w:val="26"/>
                <w:szCs w:val="26"/>
              </w:rPr>
            </w:pPr>
            <w:r>
              <w:rPr>
                <w:rFonts w:ascii="Segoe UI Symbol" w:hAnsi="Segoe UI Symbol" w:cs="Segoe UI Symbol" w:hint="cs"/>
                <w:color w:val="000000"/>
                <w:sz w:val="26"/>
                <w:szCs w:val="26"/>
                <w:rtl/>
              </w:rPr>
              <w:t>☐ سُجّل القرار في سجل المراجعات المرفق بالبطاقة  ☐ حُدّث الحقل 14 (شروط الاختبار) أو الحقل 13 (هامش المبدأ) بحسب القرار  ☐ إن كان سحبًا: حُدّد العنصر المسحوب بدقة لا النموذج كله</w:t>
            </w:r>
          </w:p>
        </w:tc>
      </w:tr>
      <w:tr w:rsidR="0001259F" w:rsidRPr="000B0344" w14:paraId="0DFF9F23" w14:textId="77777777" w:rsidTr="00201A65">
        <w:trPr>
          <w:gridAfter w:val="2"/>
          <w:wAfter w:w="200" w:type="dxa"/>
        </w:trPr>
        <w:tc>
          <w:tcPr>
            <w:tcW w:w="8640" w:type="dxa"/>
            <w:shd w:val="clear" w:color="auto" w:fill="156082"/>
            <w:tcMar>
              <w:top w:w="66" w:type="dxa"/>
              <w:left w:w="88" w:type="dxa"/>
              <w:bottom w:w="66" w:type="dxa"/>
              <w:right w:w="88" w:type="dxa"/>
            </w:tcMar>
            <w:vAlign w:val="center"/>
          </w:tcPr>
          <w:p w14:paraId="40797162"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ما يخرج به المدير الممارس</w:t>
            </w:r>
          </w:p>
        </w:tc>
      </w:tr>
      <w:tr w:rsidR="0001259F" w:rsidRPr="000B0344" w14:paraId="70CA13E9" w14:textId="77777777" w:rsidTr="00201A65">
        <w:trPr>
          <w:gridAfter w:val="2"/>
          <w:wAfter w:w="200" w:type="dxa"/>
        </w:trPr>
        <w:tc>
          <w:tcPr>
            <w:tcW w:w="8640" w:type="dxa"/>
            <w:shd w:val="clear" w:color="auto" w:fill="EBF5FB"/>
            <w:tcMar>
              <w:top w:w="66" w:type="dxa"/>
              <w:left w:w="88" w:type="dxa"/>
              <w:bottom w:w="66" w:type="dxa"/>
              <w:right w:w="88" w:type="dxa"/>
            </w:tcMar>
            <w:vAlign w:val="center"/>
          </w:tcPr>
          <w:p w14:paraId="2288AFB9"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يغيّر هذا الفصل طريقة تعاملك مع فشل المبادرات المبنية على قيم قرآنية. فبدل ثنائية «الفشل يعني ترك المبدأ» أو «الفشل يُنكر ويُعدَّل الاختبار بلا نهاية»، يقدّم طريقًا ثالثًا: تحديد موضع الخطأ بدقة، ومراجعة أضيق عنصر ممكن، والاعتراف الصريح بأن عنصرًا بعينه لم يثبت تجريبيًا دون التخلي عن المبدأ الأشمل. وهذا هو المعنى العملي للأمانة المعرفية أمام الفشل.</w:t>
            </w:r>
          </w:p>
        </w:tc>
      </w:tr>
    </w:tbl>
    <w:p w14:paraId="136ACB55" w14:textId="77777777" w:rsidR="0001259F" w:rsidRPr="000B0344" w:rsidRDefault="0001259F" w:rsidP="0001259F">
      <w:pPr>
        <w:bidi/>
        <w:spacing w:after="55"/>
        <w:rPr>
          <w:rFonts w:ascii="Sakkal Majalla" w:hAnsi="Sakkal Majalla" w:cs="Sakkal Majalla"/>
          <w:sz w:val="26"/>
          <w:szCs w:val="26"/>
        </w:rPr>
      </w:pPr>
    </w:p>
    <w:p w14:paraId="03072EC2" w14:textId="77777777" w:rsidR="0001259F" w:rsidRPr="000B0344" w:rsidRDefault="0001259F" w:rsidP="0001259F">
      <w:pPr>
        <w:pBdr>
          <w:bottom w:val="single" w:sz="14" w:space="0" w:color="1F3864"/>
        </w:pBdr>
        <w:bidi/>
        <w:spacing w:before="50" w:after="90"/>
        <w:rPr>
          <w:rFonts w:ascii="Sakkal Majalla" w:hAnsi="Sakkal Majalla" w:cs="Sakkal Majalla"/>
          <w:sz w:val="26"/>
          <w:szCs w:val="26"/>
        </w:rPr>
      </w:pPr>
    </w:p>
    <w:p w14:paraId="459988C4" w14:textId="77777777" w:rsidR="0001259F" w:rsidRPr="000B0344" w:rsidRDefault="0001259F" w:rsidP="0001259F">
      <w:pPr>
        <w:bidi/>
        <w:spacing w:after="55"/>
        <w:rPr>
          <w:rFonts w:ascii="Sakkal Majalla" w:hAnsi="Sakkal Majalla" w:cs="Sakkal Majalla"/>
          <w:sz w:val="26"/>
          <w:szCs w:val="26"/>
        </w:rPr>
      </w:pPr>
    </w:p>
    <w:p w14:paraId="2E209B34" w14:textId="77777777" w:rsidR="0001259F" w:rsidRPr="000B0344" w:rsidRDefault="0001259F" w:rsidP="0001259F">
      <w:pPr>
        <w:pBdr>
          <w:bottom w:val="single" w:sz="6" w:space="0" w:color="D6E4F0"/>
        </w:pBdr>
        <w:bidi/>
        <w:spacing w:before="20" w:after="65"/>
        <w:rPr>
          <w:rFonts w:ascii="Sakkal Majalla" w:hAnsi="Sakkal Majalla" w:cs="Sakkal Majalla"/>
          <w:sz w:val="26"/>
          <w:szCs w:val="26"/>
        </w:rPr>
      </w:pPr>
    </w:p>
    <w:p w14:paraId="33EED5C2" w14:textId="77777777" w:rsidR="0001259F" w:rsidRPr="000B0344" w:rsidRDefault="0001259F" w:rsidP="0001259F">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7.10  حدود الادعاء: ما يثبته هذا الفصل وما لا يثبته</w:t>
      </w:r>
      <w:r>
        <w:fldChar w:fldCharType="begin"/>
      </w:r>
      <w:r>
        <w:instrText xml:space="preserve"> TC "7.10  حدود الادعاء: ما يثبته هذا الفصل وما لا يثبته" \l 2 </w:instrText>
      </w:r>
      <w:r>
        <w:fldChar w:fldCharType="end"/>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20"/>
        <w:gridCol w:w="4320"/>
      </w:tblGrid>
      <w:tr w:rsidR="0001259F" w:rsidRPr="000B0344" w14:paraId="0825C539" w14:textId="77777777" w:rsidTr="00201A65">
        <w:tc>
          <w:tcPr>
            <w:tcW w:w="4320" w:type="dxa"/>
            <w:shd w:val="clear" w:color="auto" w:fill="375623"/>
            <w:tcMar>
              <w:top w:w="66" w:type="dxa"/>
              <w:left w:w="88" w:type="dxa"/>
              <w:bottom w:w="66" w:type="dxa"/>
              <w:right w:w="88" w:type="dxa"/>
            </w:tcMar>
            <w:vAlign w:val="center"/>
          </w:tcPr>
          <w:p w14:paraId="6C8B5255"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ما يثبته الفصل</w:t>
            </w:r>
          </w:p>
        </w:tc>
        <w:tc>
          <w:tcPr>
            <w:tcW w:w="4320" w:type="dxa"/>
            <w:shd w:val="clear" w:color="auto" w:fill="C00000"/>
            <w:tcMar>
              <w:top w:w="66" w:type="dxa"/>
              <w:left w:w="88" w:type="dxa"/>
              <w:bottom w:w="66" w:type="dxa"/>
              <w:right w:w="88" w:type="dxa"/>
            </w:tcMar>
            <w:vAlign w:val="center"/>
          </w:tcPr>
          <w:p w14:paraId="37E2856F"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ما لا يثبته الفصل</w:t>
            </w:r>
          </w:p>
        </w:tc>
      </w:tr>
      <w:tr w:rsidR="0001259F" w:rsidRPr="000B0344" w14:paraId="3B37D7EE" w14:textId="77777777" w:rsidTr="00201A65">
        <w:tc>
          <w:tcPr>
            <w:tcW w:w="4320" w:type="dxa"/>
            <w:shd w:val="clear" w:color="auto" w:fill="EBF5E0"/>
            <w:tcMar>
              <w:top w:w="66" w:type="dxa"/>
              <w:left w:w="88" w:type="dxa"/>
              <w:bottom w:w="66" w:type="dxa"/>
              <w:right w:w="88" w:type="dxa"/>
            </w:tcMar>
            <w:vAlign w:val="center"/>
          </w:tcPr>
          <w:p w14:paraId="2C0BE3A4"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إشكالية دوهيم-كواين معالجة مع بيان خصوصيتها في هذا المشروع.</w:t>
            </w:r>
          </w:p>
        </w:tc>
        <w:tc>
          <w:tcPr>
            <w:tcW w:w="4320" w:type="dxa"/>
            <w:shd w:val="clear" w:color="auto" w:fill="FFF0F0"/>
            <w:tcMar>
              <w:top w:w="66" w:type="dxa"/>
              <w:left w:w="88" w:type="dxa"/>
              <w:bottom w:w="66" w:type="dxa"/>
              <w:right w:w="88" w:type="dxa"/>
            </w:tcMar>
            <w:vAlign w:val="center"/>
          </w:tcPr>
          <w:p w14:paraId="5F28CC70"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لا يلغي التحيز البشري في تطبيق الخوارزمية، وإنما يقلّله بالتوثيق والمراجعة الخارجية.</w:t>
            </w:r>
          </w:p>
        </w:tc>
      </w:tr>
      <w:tr w:rsidR="0001259F" w:rsidRPr="000B0344" w14:paraId="4670A0F9" w14:textId="77777777" w:rsidTr="00201A65">
        <w:tc>
          <w:tcPr>
            <w:tcW w:w="4320" w:type="dxa"/>
            <w:shd w:val="clear" w:color="auto" w:fill="FFFFFF"/>
            <w:tcMar>
              <w:top w:w="66" w:type="dxa"/>
              <w:left w:w="88" w:type="dxa"/>
              <w:bottom w:w="66" w:type="dxa"/>
              <w:right w:w="88" w:type="dxa"/>
            </w:tcMar>
            <w:vAlign w:val="center"/>
          </w:tcPr>
          <w:p w14:paraId="686386DF"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آلية فض التعارض مستندة إلى ترتيب الجمهور في دفع التعارض، مع تصريح بأن نقلها إلى التعارض بين النموذج والتجربة امتداد اجتهادي.</w:t>
            </w:r>
          </w:p>
        </w:tc>
        <w:tc>
          <w:tcPr>
            <w:tcW w:w="4320" w:type="dxa"/>
            <w:shd w:val="clear" w:color="auto" w:fill="FFFFFF"/>
            <w:tcMar>
              <w:top w:w="66" w:type="dxa"/>
              <w:left w:w="88" w:type="dxa"/>
              <w:bottom w:w="66" w:type="dxa"/>
              <w:right w:w="88" w:type="dxa"/>
            </w:tcMar>
            <w:vAlign w:val="center"/>
          </w:tcPr>
          <w:p w14:paraId="4D3A08CE"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لا يثبت أن سجل المراجعات العلني قد أُنشئ فعلًا؛ فهو اقتراح تنظيمي لمرحلة لاحقة.</w:t>
            </w:r>
          </w:p>
        </w:tc>
      </w:tr>
      <w:tr w:rsidR="0001259F" w:rsidRPr="000B0344" w14:paraId="4BAFC7CA" w14:textId="77777777" w:rsidTr="00201A65">
        <w:tc>
          <w:tcPr>
            <w:tcW w:w="4320" w:type="dxa"/>
            <w:shd w:val="clear" w:color="auto" w:fill="EBF5E0"/>
            <w:tcMar>
              <w:top w:w="66" w:type="dxa"/>
              <w:left w:w="88" w:type="dxa"/>
              <w:bottom w:w="66" w:type="dxa"/>
              <w:right w:w="88" w:type="dxa"/>
            </w:tcMar>
            <w:vAlign w:val="center"/>
          </w:tcPr>
          <w:p w14:paraId="69DC5E00"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أربعة أنواع للتعارض، لكل منها إجراء، مطبّقة على ثلاث حالات افتراضية.</w:t>
            </w:r>
          </w:p>
        </w:tc>
        <w:tc>
          <w:tcPr>
            <w:tcW w:w="4320" w:type="dxa"/>
            <w:shd w:val="clear" w:color="auto" w:fill="FFF0F0"/>
            <w:tcMar>
              <w:top w:w="66" w:type="dxa"/>
              <w:left w:w="88" w:type="dxa"/>
              <w:bottom w:w="66" w:type="dxa"/>
              <w:right w:w="88" w:type="dxa"/>
            </w:tcMar>
            <w:vAlign w:val="center"/>
          </w:tcPr>
          <w:p w14:paraId="460F1545"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لا يدّعي أن كل تعارض مستقبلي سيندرج في الأنواع الأربعة، فقد تظهر أنواع جديدة.</w:t>
            </w:r>
          </w:p>
        </w:tc>
      </w:tr>
      <w:tr w:rsidR="0001259F" w:rsidRPr="000B0344" w14:paraId="519349C2" w14:textId="77777777" w:rsidTr="00201A65">
        <w:tc>
          <w:tcPr>
            <w:tcW w:w="4320" w:type="dxa"/>
            <w:shd w:val="clear" w:color="auto" w:fill="FFFFFF"/>
            <w:tcMar>
              <w:top w:w="66" w:type="dxa"/>
              <w:left w:w="88" w:type="dxa"/>
              <w:bottom w:w="66" w:type="dxa"/>
              <w:right w:w="88" w:type="dxa"/>
            </w:tcMar>
            <w:vAlign w:val="center"/>
          </w:tcPr>
          <w:p w14:paraId="3190746A"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lastRenderedPageBreak/>
              <w:t>خوارزمية من ست خطوات، مع دراسة حالة ممتدة توضح حدّ التدهور.</w:t>
            </w:r>
          </w:p>
        </w:tc>
        <w:tc>
          <w:tcPr>
            <w:tcW w:w="4320" w:type="dxa"/>
            <w:shd w:val="clear" w:color="auto" w:fill="FFFFFF"/>
            <w:tcMar>
              <w:top w:w="66" w:type="dxa"/>
              <w:left w:w="88" w:type="dxa"/>
              <w:bottom w:w="66" w:type="dxa"/>
              <w:right w:w="88" w:type="dxa"/>
            </w:tcMar>
            <w:vAlign w:val="center"/>
          </w:tcPr>
          <w:p w14:paraId="0DCECCCB"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لا يثبت أن الخوارزمية طُبّقت على حالة ميدانية حقيقية؛ فالتطبيقات افتراضية، والاختبار الميداني معلَّق.</w:t>
            </w:r>
          </w:p>
        </w:tc>
      </w:tr>
      <w:tr w:rsidR="0001259F" w:rsidRPr="000B0344" w14:paraId="7021B30C" w14:textId="77777777" w:rsidTr="00201A65">
        <w:tc>
          <w:tcPr>
            <w:tcW w:w="4320" w:type="dxa"/>
            <w:shd w:val="clear" w:color="auto" w:fill="EBF5E0"/>
            <w:tcMar>
              <w:top w:w="66" w:type="dxa"/>
              <w:left w:w="88" w:type="dxa"/>
              <w:bottom w:w="66" w:type="dxa"/>
              <w:right w:w="88" w:type="dxa"/>
            </w:tcMar>
            <w:vAlign w:val="center"/>
          </w:tcPr>
          <w:p w14:paraId="1A81724B"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مقارنة بكون ولاكاتوش، مع بيان لماذا هذا المشروع أكثر تحفظًا من كون عمدًا.</w:t>
            </w:r>
          </w:p>
        </w:tc>
        <w:tc>
          <w:tcPr>
            <w:tcW w:w="4320" w:type="dxa"/>
            <w:shd w:val="clear" w:color="auto" w:fill="FFF0F0"/>
            <w:tcMar>
              <w:top w:w="66" w:type="dxa"/>
              <w:left w:w="88" w:type="dxa"/>
              <w:bottom w:w="66" w:type="dxa"/>
              <w:right w:w="88" w:type="dxa"/>
            </w:tcMar>
            <w:vAlign w:val="center"/>
          </w:tcPr>
          <w:p w14:paraId="730A606A"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لا يثبت أن رقم «مراجعتين» هو الرقم الأمثل؛ فهو اختيار معلن مسبقًا يمكن تعديله قبل الاختبار.</w:t>
            </w:r>
          </w:p>
        </w:tc>
      </w:tr>
      <w:tr w:rsidR="0001259F" w:rsidRPr="000B0344" w14:paraId="1638726E" w14:textId="77777777" w:rsidTr="00201A65">
        <w:tc>
          <w:tcPr>
            <w:tcW w:w="4320" w:type="dxa"/>
            <w:shd w:val="clear" w:color="auto" w:fill="FFFFFF"/>
            <w:tcMar>
              <w:top w:w="66" w:type="dxa"/>
              <w:left w:w="88" w:type="dxa"/>
              <w:bottom w:w="66" w:type="dxa"/>
              <w:right w:w="88" w:type="dxa"/>
            </w:tcMar>
            <w:vAlign w:val="center"/>
          </w:tcPr>
          <w:p w14:paraId="57DECCF8"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ثلاث ضمانات عملية ضد فخ اللاقابلية للتكذيب (السقف، والتوثيق العلني، ومعيار لاكاتوش).</w:t>
            </w:r>
          </w:p>
        </w:tc>
        <w:tc>
          <w:tcPr>
            <w:tcW w:w="4320" w:type="dxa"/>
            <w:shd w:val="clear" w:color="auto" w:fill="FFFFFF"/>
            <w:tcMar>
              <w:top w:w="66" w:type="dxa"/>
              <w:left w:w="88" w:type="dxa"/>
              <w:bottom w:w="66" w:type="dxa"/>
              <w:right w:w="88" w:type="dxa"/>
            </w:tcMar>
            <w:vAlign w:val="center"/>
          </w:tcPr>
          <w:p w14:paraId="196A1871"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لا يحسم فلسفيًا قبول إعفاء المسلّمة الأولى عند من لا يسلّم بها؛ وإنما يعلنه ويحصره.</w:t>
            </w:r>
          </w:p>
        </w:tc>
      </w:tr>
    </w:tbl>
    <w:p w14:paraId="0E8AB577" w14:textId="77777777" w:rsidR="0001259F" w:rsidRPr="000B0344" w:rsidRDefault="0001259F" w:rsidP="0001259F">
      <w:pPr>
        <w:bidi/>
        <w:spacing w:after="55"/>
        <w:rPr>
          <w:rFonts w:ascii="Sakkal Majalla" w:hAnsi="Sakkal Majalla" w:cs="Sakkal Majalla"/>
          <w:sz w:val="26"/>
          <w:szCs w:val="26"/>
        </w:rPr>
      </w:pPr>
    </w:p>
    <w:p w14:paraId="7A603EFD" w14:textId="77777777" w:rsidR="0001259F" w:rsidRPr="000B0344" w:rsidRDefault="0001259F" w:rsidP="0001259F">
      <w:pPr>
        <w:pBdr>
          <w:bottom w:val="single" w:sz="6" w:space="0" w:color="D6E4F0"/>
        </w:pBdr>
        <w:bidi/>
        <w:spacing w:before="20" w:after="65"/>
        <w:rPr>
          <w:rFonts w:ascii="Sakkal Majalla" w:hAnsi="Sakkal Majalla" w:cs="Sakkal Majalla"/>
          <w:sz w:val="26"/>
          <w:szCs w:val="26"/>
        </w:rPr>
      </w:pPr>
    </w:p>
    <w:p w14:paraId="595D68EB" w14:textId="77777777" w:rsidR="0001259F" w:rsidRPr="000B0344" w:rsidRDefault="0001259F" w:rsidP="0001259F">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الأركان الأربعة للباب الأول</w:t>
      </w:r>
    </w:p>
    <w:p w14:paraId="6F8EE6B2" w14:textId="77777777" w:rsidR="0001259F" w:rsidRPr="000B0344" w:rsidRDefault="0001259F" w:rsidP="0001259F">
      <w:pPr>
        <w:bidi/>
        <w:spacing w:after="90"/>
        <w:rPr>
          <w:rFonts w:ascii="Sakkal Majalla" w:hAnsi="Sakkal Majalla" w:cs="Sakkal Majalla"/>
          <w:sz w:val="26"/>
          <w:szCs w:val="26"/>
        </w:rPr>
      </w:pPr>
      <w:r>
        <w:rPr>
          <w:rFonts w:ascii="Sakkal Majalla" w:hAnsi="Sakkal Majalla" w:cs="Sakkal Majalla"/>
          <w:color w:val="000000"/>
          <w:sz w:val="26"/>
          <w:szCs w:val="26"/>
          <w:rtl/>
        </w:rPr>
        <w:t>وبهذا الفصل تكتمل منهجية الباب الأول. ويلخّص الجدول ما أرساه كل فصل، وكيف تتكامل الأركان:</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20"/>
        <w:gridCol w:w="1440"/>
        <w:gridCol w:w="2880"/>
        <w:gridCol w:w="1800"/>
        <w:gridCol w:w="1800"/>
      </w:tblGrid>
      <w:tr w:rsidR="0001259F" w:rsidRPr="000B0344" w14:paraId="1A2BC8EF" w14:textId="77777777" w:rsidTr="00201A65">
        <w:tc>
          <w:tcPr>
            <w:tcW w:w="720" w:type="dxa"/>
            <w:shd w:val="clear" w:color="auto" w:fill="1F3864"/>
            <w:tcMar>
              <w:top w:w="66" w:type="dxa"/>
              <w:left w:w="88" w:type="dxa"/>
              <w:bottom w:w="66" w:type="dxa"/>
              <w:right w:w="88" w:type="dxa"/>
            </w:tcMar>
            <w:vAlign w:val="center"/>
          </w:tcPr>
          <w:p w14:paraId="58352702"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الفصل</w:t>
            </w:r>
          </w:p>
        </w:tc>
        <w:tc>
          <w:tcPr>
            <w:tcW w:w="1440" w:type="dxa"/>
            <w:shd w:val="clear" w:color="auto" w:fill="1F3864"/>
            <w:tcMar>
              <w:top w:w="66" w:type="dxa"/>
              <w:left w:w="88" w:type="dxa"/>
              <w:bottom w:w="66" w:type="dxa"/>
              <w:right w:w="88" w:type="dxa"/>
            </w:tcMar>
            <w:vAlign w:val="center"/>
          </w:tcPr>
          <w:p w14:paraId="0A266ABF"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الركن</w:t>
            </w:r>
          </w:p>
        </w:tc>
        <w:tc>
          <w:tcPr>
            <w:tcW w:w="2880" w:type="dxa"/>
            <w:shd w:val="clear" w:color="auto" w:fill="1F3864"/>
            <w:tcMar>
              <w:top w:w="66" w:type="dxa"/>
              <w:left w:w="88" w:type="dxa"/>
              <w:bottom w:w="66" w:type="dxa"/>
              <w:right w:w="88" w:type="dxa"/>
            </w:tcMar>
            <w:vAlign w:val="center"/>
          </w:tcPr>
          <w:p w14:paraId="7ED9CDE4"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السؤال الذي يُجيب عنه</w:t>
            </w:r>
          </w:p>
        </w:tc>
        <w:tc>
          <w:tcPr>
            <w:tcW w:w="1800" w:type="dxa"/>
            <w:shd w:val="clear" w:color="auto" w:fill="1F3864"/>
            <w:tcMar>
              <w:top w:w="66" w:type="dxa"/>
              <w:left w:w="88" w:type="dxa"/>
              <w:bottom w:w="66" w:type="dxa"/>
              <w:right w:w="88" w:type="dxa"/>
            </w:tcMar>
            <w:vAlign w:val="center"/>
          </w:tcPr>
          <w:p w14:paraId="04BC9FFD"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الناتج الرئيسي</w:t>
            </w:r>
          </w:p>
        </w:tc>
        <w:tc>
          <w:tcPr>
            <w:tcW w:w="1800" w:type="dxa"/>
            <w:shd w:val="clear" w:color="auto" w:fill="1F3864"/>
            <w:tcMar>
              <w:top w:w="66" w:type="dxa"/>
              <w:left w:w="88" w:type="dxa"/>
              <w:bottom w:w="66" w:type="dxa"/>
              <w:right w:w="88" w:type="dxa"/>
            </w:tcMar>
            <w:vAlign w:val="center"/>
          </w:tcPr>
          <w:p w14:paraId="53525FA3"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ما يتلقاه من الفصل الذي قبله</w:t>
            </w:r>
          </w:p>
        </w:tc>
      </w:tr>
      <w:tr w:rsidR="0001259F" w:rsidRPr="000B0344" w14:paraId="3953E14C" w14:textId="77777777" w:rsidTr="00201A65">
        <w:tc>
          <w:tcPr>
            <w:tcW w:w="720" w:type="dxa"/>
            <w:shd w:val="clear" w:color="auto" w:fill="EBF5FB"/>
            <w:tcMar>
              <w:top w:w="66" w:type="dxa"/>
              <w:left w:w="88" w:type="dxa"/>
              <w:bottom w:w="66" w:type="dxa"/>
              <w:right w:w="88" w:type="dxa"/>
            </w:tcMar>
            <w:vAlign w:val="center"/>
          </w:tcPr>
          <w:p w14:paraId="1CC82EB3"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ف4</w:t>
            </w:r>
          </w:p>
        </w:tc>
        <w:tc>
          <w:tcPr>
            <w:tcW w:w="1440" w:type="dxa"/>
            <w:shd w:val="clear" w:color="auto" w:fill="F5F5F5"/>
            <w:tcMar>
              <w:top w:w="66" w:type="dxa"/>
              <w:left w:w="88" w:type="dxa"/>
              <w:bottom w:w="66" w:type="dxa"/>
              <w:right w:w="88" w:type="dxa"/>
            </w:tcMar>
            <w:vAlign w:val="center"/>
          </w:tcPr>
          <w:p w14:paraId="46B45382"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b/>
                <w:bCs/>
                <w:color w:val="000000"/>
                <w:sz w:val="26"/>
                <w:szCs w:val="26"/>
                <w:rtl/>
              </w:rPr>
              <w:t>هرم المصادر الستة</w:t>
            </w:r>
          </w:p>
        </w:tc>
        <w:tc>
          <w:tcPr>
            <w:tcW w:w="2880" w:type="dxa"/>
            <w:shd w:val="clear" w:color="auto" w:fill="EBF5FB"/>
            <w:tcMar>
              <w:top w:w="66" w:type="dxa"/>
              <w:left w:w="88" w:type="dxa"/>
              <w:bottom w:w="66" w:type="dxa"/>
              <w:right w:w="88" w:type="dxa"/>
            </w:tcMar>
            <w:vAlign w:val="center"/>
          </w:tcPr>
          <w:p w14:paraId="0EF46AD6"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بمن نثق؟ وبأي وزن معرفي؟</w:t>
            </w:r>
          </w:p>
        </w:tc>
        <w:tc>
          <w:tcPr>
            <w:tcW w:w="1800" w:type="dxa"/>
            <w:shd w:val="clear" w:color="auto" w:fill="EBF5E0"/>
            <w:tcMar>
              <w:top w:w="66" w:type="dxa"/>
              <w:left w:w="88" w:type="dxa"/>
              <w:bottom w:w="66" w:type="dxa"/>
              <w:right w:w="88" w:type="dxa"/>
            </w:tcMar>
            <w:vAlign w:val="center"/>
          </w:tcPr>
          <w:p w14:paraId="51B34798"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ستة مستويات مرجعية بأوزان محددة</w:t>
            </w:r>
          </w:p>
        </w:tc>
        <w:tc>
          <w:tcPr>
            <w:tcW w:w="1800" w:type="dxa"/>
            <w:shd w:val="clear" w:color="auto" w:fill="FFF2CC"/>
            <w:tcMar>
              <w:top w:w="66" w:type="dxa"/>
              <w:left w:w="88" w:type="dxa"/>
              <w:bottom w:w="66" w:type="dxa"/>
              <w:right w:w="88" w:type="dxa"/>
            </w:tcMar>
            <w:vAlign w:val="center"/>
          </w:tcPr>
          <w:p w14:paraId="65CE605E"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color w:val="000000"/>
                <w:sz w:val="26"/>
                <w:szCs w:val="26"/>
                <w:rtl/>
              </w:rPr>
              <w:t>—</w:t>
            </w:r>
          </w:p>
        </w:tc>
      </w:tr>
      <w:tr w:rsidR="0001259F" w:rsidRPr="000B0344" w14:paraId="182A4BA3" w14:textId="77777777" w:rsidTr="00201A65">
        <w:tc>
          <w:tcPr>
            <w:tcW w:w="720" w:type="dxa"/>
            <w:shd w:val="clear" w:color="auto" w:fill="FFFFFF"/>
            <w:tcMar>
              <w:top w:w="66" w:type="dxa"/>
              <w:left w:w="88" w:type="dxa"/>
              <w:bottom w:w="66" w:type="dxa"/>
              <w:right w:w="88" w:type="dxa"/>
            </w:tcMar>
            <w:vAlign w:val="center"/>
          </w:tcPr>
          <w:p w14:paraId="61F6F0B5"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ف5</w:t>
            </w:r>
          </w:p>
        </w:tc>
        <w:tc>
          <w:tcPr>
            <w:tcW w:w="1440" w:type="dxa"/>
            <w:shd w:val="clear" w:color="auto" w:fill="FFFFFF"/>
            <w:tcMar>
              <w:top w:w="66" w:type="dxa"/>
              <w:left w:w="88" w:type="dxa"/>
              <w:bottom w:w="66" w:type="dxa"/>
              <w:right w:w="88" w:type="dxa"/>
            </w:tcMar>
            <w:vAlign w:val="center"/>
          </w:tcPr>
          <w:p w14:paraId="597D3043"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سلم الاشتقاق السباعي</w:t>
            </w:r>
          </w:p>
        </w:tc>
        <w:tc>
          <w:tcPr>
            <w:tcW w:w="2880" w:type="dxa"/>
            <w:shd w:val="clear" w:color="auto" w:fill="FFFFFF"/>
            <w:tcMar>
              <w:top w:w="66" w:type="dxa"/>
              <w:left w:w="88" w:type="dxa"/>
              <w:bottom w:w="66" w:type="dxa"/>
              <w:right w:w="88" w:type="dxa"/>
            </w:tcMar>
            <w:vAlign w:val="center"/>
          </w:tcPr>
          <w:p w14:paraId="32B15262"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إلى أين نذهب بالنص؟</w:t>
            </w:r>
          </w:p>
        </w:tc>
        <w:tc>
          <w:tcPr>
            <w:tcW w:w="1800" w:type="dxa"/>
            <w:shd w:val="clear" w:color="auto" w:fill="FFFFFF"/>
            <w:tcMar>
              <w:top w:w="66" w:type="dxa"/>
              <w:left w:w="88" w:type="dxa"/>
              <w:bottom w:w="66" w:type="dxa"/>
              <w:right w:w="88" w:type="dxa"/>
            </w:tcMar>
            <w:vAlign w:val="center"/>
          </w:tcPr>
          <w:p w14:paraId="57B23D7C"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سبعة مستويات من الدلالة إلى الاختبار</w:t>
            </w:r>
          </w:p>
        </w:tc>
        <w:tc>
          <w:tcPr>
            <w:tcW w:w="1800" w:type="dxa"/>
            <w:shd w:val="clear" w:color="auto" w:fill="FFFFFF"/>
            <w:tcMar>
              <w:top w:w="66" w:type="dxa"/>
              <w:left w:w="88" w:type="dxa"/>
              <w:bottom w:w="66" w:type="dxa"/>
              <w:right w:w="88" w:type="dxa"/>
            </w:tcMar>
            <w:vAlign w:val="center"/>
          </w:tcPr>
          <w:p w14:paraId="6BEDAD9D"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يستلم مصادر الفصل الرابع أدواتٍ للمستويات الأولى</w:t>
            </w:r>
          </w:p>
        </w:tc>
      </w:tr>
      <w:tr w:rsidR="0001259F" w:rsidRPr="000B0344" w14:paraId="5A8E93BA" w14:textId="77777777" w:rsidTr="00201A65">
        <w:tc>
          <w:tcPr>
            <w:tcW w:w="720" w:type="dxa"/>
            <w:shd w:val="clear" w:color="auto" w:fill="EBF5FB"/>
            <w:tcMar>
              <w:top w:w="66" w:type="dxa"/>
              <w:left w:w="88" w:type="dxa"/>
              <w:bottom w:w="66" w:type="dxa"/>
              <w:right w:w="88" w:type="dxa"/>
            </w:tcMar>
            <w:vAlign w:val="center"/>
          </w:tcPr>
          <w:p w14:paraId="29A45966"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ف6</w:t>
            </w:r>
          </w:p>
        </w:tc>
        <w:tc>
          <w:tcPr>
            <w:tcW w:w="1440" w:type="dxa"/>
            <w:shd w:val="clear" w:color="auto" w:fill="F5F5F5"/>
            <w:tcMar>
              <w:top w:w="66" w:type="dxa"/>
              <w:left w:w="88" w:type="dxa"/>
              <w:bottom w:w="66" w:type="dxa"/>
              <w:right w:w="88" w:type="dxa"/>
            </w:tcMar>
            <w:vAlign w:val="center"/>
          </w:tcPr>
          <w:p w14:paraId="210665D7"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بروتوكول القراءة الثماني</w:t>
            </w:r>
          </w:p>
        </w:tc>
        <w:tc>
          <w:tcPr>
            <w:tcW w:w="2880" w:type="dxa"/>
            <w:shd w:val="clear" w:color="auto" w:fill="EBF5FB"/>
            <w:tcMar>
              <w:top w:w="66" w:type="dxa"/>
              <w:left w:w="88" w:type="dxa"/>
              <w:bottom w:w="66" w:type="dxa"/>
              <w:right w:w="88" w:type="dxa"/>
            </w:tcMar>
            <w:vAlign w:val="center"/>
          </w:tcPr>
          <w:p w14:paraId="0D7D9D09"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كيف نقرأ النص قراءة صحيحة قبل الاشتقاق؟</w:t>
            </w:r>
          </w:p>
        </w:tc>
        <w:tc>
          <w:tcPr>
            <w:tcW w:w="1800" w:type="dxa"/>
            <w:shd w:val="clear" w:color="auto" w:fill="EBF5E0"/>
            <w:tcMar>
              <w:top w:w="66" w:type="dxa"/>
              <w:left w:w="88" w:type="dxa"/>
              <w:bottom w:w="66" w:type="dxa"/>
              <w:right w:w="88" w:type="dxa"/>
            </w:tcMar>
            <w:vAlign w:val="center"/>
          </w:tcPr>
          <w:p w14:paraId="26FE1107"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ثماني خطوات إلزامية تهيّئ مدخل م1</w:t>
            </w:r>
          </w:p>
        </w:tc>
        <w:tc>
          <w:tcPr>
            <w:tcW w:w="1800" w:type="dxa"/>
            <w:shd w:val="clear" w:color="auto" w:fill="FFF2CC"/>
            <w:tcMar>
              <w:top w:w="66" w:type="dxa"/>
              <w:left w:w="88" w:type="dxa"/>
              <w:bottom w:w="66" w:type="dxa"/>
              <w:right w:w="88" w:type="dxa"/>
            </w:tcMar>
            <w:vAlign w:val="center"/>
          </w:tcPr>
          <w:p w14:paraId="7BDFFA34"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يغذّي م1 في السلم بدلالة موثّقة</w:t>
            </w:r>
          </w:p>
        </w:tc>
      </w:tr>
      <w:tr w:rsidR="0001259F" w:rsidRPr="000B0344" w14:paraId="18869219" w14:textId="77777777" w:rsidTr="00201A65">
        <w:tc>
          <w:tcPr>
            <w:tcW w:w="720" w:type="dxa"/>
            <w:shd w:val="clear" w:color="auto" w:fill="FFFFFF"/>
            <w:tcMar>
              <w:top w:w="66" w:type="dxa"/>
              <w:left w:w="88" w:type="dxa"/>
              <w:bottom w:w="66" w:type="dxa"/>
              <w:right w:w="88" w:type="dxa"/>
            </w:tcMar>
            <w:vAlign w:val="center"/>
          </w:tcPr>
          <w:p w14:paraId="2AC623B5"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ف7</w:t>
            </w:r>
          </w:p>
        </w:tc>
        <w:tc>
          <w:tcPr>
            <w:tcW w:w="1440" w:type="dxa"/>
            <w:shd w:val="clear" w:color="auto" w:fill="FFFFFF"/>
            <w:tcMar>
              <w:top w:w="66" w:type="dxa"/>
              <w:left w:w="88" w:type="dxa"/>
              <w:bottom w:w="66" w:type="dxa"/>
              <w:right w:w="88" w:type="dxa"/>
            </w:tcMar>
            <w:vAlign w:val="center"/>
          </w:tcPr>
          <w:p w14:paraId="0E54A821"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آلية فض التعارض</w:t>
            </w:r>
          </w:p>
        </w:tc>
        <w:tc>
          <w:tcPr>
            <w:tcW w:w="2880" w:type="dxa"/>
            <w:shd w:val="clear" w:color="auto" w:fill="FFFFFF"/>
            <w:tcMar>
              <w:top w:w="66" w:type="dxa"/>
              <w:left w:w="88" w:type="dxa"/>
              <w:bottom w:w="66" w:type="dxa"/>
              <w:right w:w="88" w:type="dxa"/>
            </w:tcMar>
            <w:vAlign w:val="center"/>
          </w:tcPr>
          <w:p w14:paraId="60C2B781"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color w:val="000000"/>
                <w:sz w:val="26"/>
                <w:szCs w:val="26"/>
                <w:rtl/>
              </w:rPr>
              <w:t>ماذا نفعل حين يفشل النموذج؟</w:t>
            </w:r>
          </w:p>
        </w:tc>
        <w:tc>
          <w:tcPr>
            <w:tcW w:w="1800" w:type="dxa"/>
            <w:shd w:val="clear" w:color="auto" w:fill="FFFFFF"/>
            <w:tcMar>
              <w:top w:w="66" w:type="dxa"/>
              <w:left w:w="88" w:type="dxa"/>
              <w:bottom w:w="66" w:type="dxa"/>
              <w:right w:w="88" w:type="dxa"/>
            </w:tcMar>
            <w:vAlign w:val="center"/>
          </w:tcPr>
          <w:p w14:paraId="2906AE93"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ست خطوات، وأربعة أنواع، وثلاثة تطبيقات</w:t>
            </w:r>
          </w:p>
        </w:tc>
        <w:tc>
          <w:tcPr>
            <w:tcW w:w="1800" w:type="dxa"/>
            <w:shd w:val="clear" w:color="auto" w:fill="FFFFFF"/>
            <w:tcMar>
              <w:top w:w="66" w:type="dxa"/>
              <w:left w:w="88" w:type="dxa"/>
              <w:bottom w:w="66" w:type="dxa"/>
              <w:right w:w="88" w:type="dxa"/>
            </w:tcMar>
            <w:vAlign w:val="center"/>
          </w:tcPr>
          <w:p w14:paraId="006407A9"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يعمل على ناتج السلم عند الفشل التجريبي</w:t>
            </w:r>
          </w:p>
        </w:tc>
      </w:tr>
      <w:tr w:rsidR="0001259F" w:rsidRPr="000B0344" w14:paraId="1EF4D6A3" w14:textId="77777777" w:rsidTr="00201A65">
        <w:tc>
          <w:tcPr>
            <w:tcW w:w="720" w:type="dxa"/>
            <w:shd w:val="clear" w:color="auto" w:fill="1F3864"/>
            <w:tcMar>
              <w:top w:w="66" w:type="dxa"/>
              <w:left w:w="88" w:type="dxa"/>
              <w:bottom w:w="66" w:type="dxa"/>
              <w:right w:w="88" w:type="dxa"/>
            </w:tcMar>
            <w:vAlign w:val="center"/>
          </w:tcPr>
          <w:p w14:paraId="7D9F894B"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ف4–ف7 معًا</w:t>
            </w:r>
          </w:p>
        </w:tc>
        <w:tc>
          <w:tcPr>
            <w:tcW w:w="1440" w:type="dxa"/>
            <w:shd w:val="clear" w:color="auto" w:fill="1F3864"/>
            <w:tcMar>
              <w:top w:w="66" w:type="dxa"/>
              <w:left w:w="88" w:type="dxa"/>
              <w:bottom w:w="66" w:type="dxa"/>
              <w:right w:w="88" w:type="dxa"/>
            </w:tcMar>
            <w:vAlign w:val="center"/>
          </w:tcPr>
          <w:p w14:paraId="6C630400"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المنظومة الكاملة</w:t>
            </w:r>
          </w:p>
        </w:tc>
        <w:tc>
          <w:tcPr>
            <w:tcW w:w="2880" w:type="dxa"/>
            <w:shd w:val="clear" w:color="auto" w:fill="1F3864"/>
            <w:tcMar>
              <w:top w:w="66" w:type="dxa"/>
              <w:left w:w="88" w:type="dxa"/>
              <w:bottom w:w="66" w:type="dxa"/>
              <w:right w:w="88" w:type="dxa"/>
            </w:tcMar>
            <w:vAlign w:val="center"/>
          </w:tcPr>
          <w:p w14:paraId="2D9D6CDC" w14:textId="77777777"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color w:val="FFFFFF"/>
                <w:sz w:val="26"/>
                <w:szCs w:val="26"/>
                <w:rtl/>
              </w:rPr>
              <w:t>من المصدر إلى النموذج إلى الاختبار إلى المراجعة</w:t>
            </w:r>
          </w:p>
        </w:tc>
        <w:tc>
          <w:tcPr>
            <w:tcW w:w="1800" w:type="dxa"/>
            <w:shd w:val="clear" w:color="auto" w:fill="1F3864"/>
            <w:tcMar>
              <w:top w:w="66" w:type="dxa"/>
              <w:left w:w="88" w:type="dxa"/>
              <w:bottom w:w="66" w:type="dxa"/>
              <w:right w:w="88" w:type="dxa"/>
            </w:tcMar>
            <w:vAlign w:val="center"/>
          </w:tcPr>
          <w:p w14:paraId="0B660D51"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FFFFFF"/>
                <w:sz w:val="26"/>
                <w:szCs w:val="26"/>
                <w:rtl/>
              </w:rPr>
              <w:t>دورة معرفية قابلة للتكرار</w:t>
            </w:r>
          </w:p>
        </w:tc>
        <w:tc>
          <w:tcPr>
            <w:tcW w:w="1800" w:type="dxa"/>
            <w:shd w:val="clear" w:color="auto" w:fill="1F3864"/>
            <w:tcMar>
              <w:top w:w="66" w:type="dxa"/>
              <w:left w:w="88" w:type="dxa"/>
              <w:bottom w:w="66" w:type="dxa"/>
              <w:right w:w="88" w:type="dxa"/>
            </w:tcMar>
            <w:vAlign w:val="center"/>
          </w:tcPr>
          <w:p w14:paraId="65198449"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FFFFFF"/>
                <w:sz w:val="26"/>
                <w:szCs w:val="26"/>
                <w:rtl/>
              </w:rPr>
              <w:t>كل فصل يغذّي ما بعده</w:t>
            </w:r>
          </w:p>
        </w:tc>
      </w:tr>
    </w:tbl>
    <w:p w14:paraId="31DAF731" w14:textId="77777777" w:rsidR="0001259F" w:rsidRPr="000B0344" w:rsidRDefault="0001259F" w:rsidP="0001259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وهذه الأركان مجتمعة لا تقدّم «نظرية إدارة إسلامية» جاهزة، وإنما المنهج الذي يُنتجها ويضمن جودتها وقابليتها للمراجعة. وهذا هو الفرق بين الباب الأول (المنهج) والباب الثاني (التصورات القرآنية نفسها).</w:t>
      </w:r>
    </w:p>
    <w:p w14:paraId="3849F3AF" w14:textId="77777777" w:rsidR="0001259F" w:rsidRPr="000B0344" w:rsidRDefault="0001259F" w:rsidP="0001259F">
      <w:pPr>
        <w:bidi/>
        <w:spacing w:after="55"/>
        <w:rPr>
          <w:rFonts w:ascii="Sakkal Majalla" w:hAnsi="Sakkal Majalla" w:cs="Sakkal Majalla"/>
          <w:sz w:val="26"/>
          <w:szCs w:val="26"/>
        </w:rPr>
      </w:pPr>
    </w:p>
    <w:p w14:paraId="08165519" w14:textId="77777777" w:rsidR="0001259F" w:rsidRPr="000B0344" w:rsidRDefault="0001259F" w:rsidP="0001259F">
      <w:pPr>
        <w:pBdr>
          <w:bottom w:val="single" w:sz="6" w:space="0" w:color="D6E4F0"/>
        </w:pBdr>
        <w:bidi/>
        <w:spacing w:before="20" w:after="65"/>
        <w:rPr>
          <w:rFonts w:ascii="Sakkal Majalla" w:hAnsi="Sakkal Majalla" w:cs="Sakkal Majalla"/>
          <w:sz w:val="26"/>
          <w:szCs w:val="26"/>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01259F" w:rsidRPr="000B0344" w14:paraId="21B06DDE" w14:textId="77777777" w:rsidTr="00201A65">
        <w:tc>
          <w:tcPr>
            <w:tcW w:w="8640" w:type="dxa"/>
            <w:shd w:val="clear" w:color="auto" w:fill="7030A0"/>
            <w:tcMar>
              <w:top w:w="66" w:type="dxa"/>
              <w:left w:w="88" w:type="dxa"/>
              <w:bottom w:w="66" w:type="dxa"/>
              <w:right w:w="88" w:type="dxa"/>
            </w:tcMar>
            <w:vAlign w:val="center"/>
          </w:tcPr>
          <w:p w14:paraId="5BCB4F5C" w14:textId="77777777" w:rsidR="0001259F" w:rsidRPr="000B0344" w:rsidRDefault="0001259F" w:rsidP="00201A65">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تمرين: شخّص مبادرة لم تنجح</w:t>
            </w:r>
          </w:p>
        </w:tc>
      </w:tr>
      <w:tr w:rsidR="0001259F" w:rsidRPr="000B0344" w14:paraId="40D2948D" w14:textId="77777777" w:rsidTr="00201A65">
        <w:tc>
          <w:tcPr>
            <w:tcW w:w="8640" w:type="dxa"/>
            <w:shd w:val="clear" w:color="auto" w:fill="F2E8F8"/>
            <w:tcMar>
              <w:top w:w="66" w:type="dxa"/>
              <w:left w:w="88" w:type="dxa"/>
              <w:bottom w:w="66" w:type="dxa"/>
              <w:right w:w="88" w:type="dxa"/>
            </w:tcMar>
            <w:vAlign w:val="center"/>
          </w:tcPr>
          <w:p w14:paraId="08739147"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lastRenderedPageBreak/>
              <w:t>قبل أن تغادر الباب الأول، فكّر في آخر مبادرة قدتها ولم تنجح بالمستوى المأمول.</w:t>
            </w:r>
          </w:p>
          <w:p w14:paraId="54990A0A"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1.  اكتب في سطر واحد ماذا فعلت بعد الفشل: تخليت عن المبدأ، أم دافعت عنه دون تشخيص، أم شيئًا ثالثًا؟</w:t>
            </w:r>
          </w:p>
          <w:p w14:paraId="0E22F2C9"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2.  طبّق عليها شجرة القرار في 7.3: هل نجحت أم فشلت؟ وإن فشلت، فهل كان الاتجاه صحيحًا والحجم ضعيفًا (النوع 1)، أم كان الاتجاه معاكسًا (النوع 2)؟</w:t>
            </w:r>
          </w:p>
          <w:p w14:paraId="6DC8B1A1"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3.  حدّد أضيق عنصر كان يحتاج إلى مراجعة: المبدأ، أم ترجمته إلى إجراء، أم السياق، أم طريقة القياس؟</w:t>
            </w:r>
          </w:p>
          <w:p w14:paraId="47535890"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4. اكتب الآن، قبل أن تبدأ مبادرتك القادمة، ما ستعدّه «فشلًا»، ومتى ستتوقف عن التعديل.</w:t>
            </w:r>
          </w:p>
          <w:p w14:paraId="63795584" w14:textId="77777777"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والخطوة الرابعة أهمها: فالمعيار الذي يُكتب قبل النتيجة هو ما يفرق التشخيص من التبرير.</w:t>
            </w:r>
          </w:p>
        </w:tc>
      </w:tr>
    </w:tbl>
    <w:p w14:paraId="6999B8C4" w14:textId="77777777" w:rsidR="0001259F" w:rsidRPr="000B0344" w:rsidRDefault="0001259F" w:rsidP="0001259F">
      <w:pPr>
        <w:bidi/>
        <w:spacing w:after="55"/>
        <w:rPr>
          <w:rFonts w:ascii="Sakkal Majalla" w:hAnsi="Sakkal Majalla" w:cs="Sakkal Majalla"/>
          <w:sz w:val="26"/>
          <w:szCs w:val="26"/>
        </w:rPr>
      </w:pPr>
    </w:p>
    <w:p w14:paraId="49522559" w14:textId="77777777" w:rsidR="0001259F" w:rsidRPr="000B0344" w:rsidRDefault="0001259F" w:rsidP="0001259F">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خاتمة الفصل</w:t>
      </w:r>
    </w:p>
    <w:p w14:paraId="6F6FA19E" w14:textId="77777777" w:rsidR="0001259F" w:rsidRPr="000B0344" w:rsidRDefault="0001259F" w:rsidP="0001259F">
      <w:pPr>
        <w:bidi/>
        <w:spacing w:after="90"/>
        <w:rPr>
          <w:rFonts w:ascii="Sakkal Majalla" w:hAnsi="Sakkal Majalla" w:cs="Sakkal Majalla"/>
          <w:sz w:val="26"/>
          <w:szCs w:val="26"/>
        </w:rPr>
      </w:pPr>
      <w:r>
        <w:rPr>
          <w:rFonts w:ascii="Sakkal Majalla" w:hAnsi="Sakkal Majalla" w:cs="Sakkal Majalla"/>
          <w:color w:val="000000"/>
          <w:sz w:val="26"/>
          <w:szCs w:val="26"/>
          <w:rtl/>
        </w:rPr>
        <w:t>النموذج الجيد ليس الذي لا يفشل، وإنما الذي يجعل فشله قابلًا للتعلم. ولذلك لا نخفي الحالات التي لم تُنتج النتيجة المتوقعة، ولا نعيد وصفها بعد وقوعها لتبدو نجاحًا. نحتاج إلى سجل يبيّن التوقع السابق، والإجراء الفعلي، والنتيجة، والتفسير البديل، والتعديل المقترح. وبهذا تصير المراجعة جزءًا من المنهج، لا ملحقًا دفاعيًا بعده. فالنص ثابت، والاشتقاق البشري يُراجَع، والواقع يُحترم.</w:t>
      </w:r>
    </w:p>
    <w:p w14:paraId="289825E2" w14:textId="77777777" w:rsidR="0001259F" w:rsidRPr="000B0344" w:rsidRDefault="0001259F" w:rsidP="0001259F">
      <w:pPr>
        <w:bidi/>
        <w:spacing w:after="90"/>
        <w:rPr>
          <w:rFonts w:ascii="Sakkal Majalla" w:hAnsi="Sakkal Majalla" w:cs="Sakkal Majalla"/>
          <w:sz w:val="26"/>
          <w:szCs w:val="26"/>
        </w:rPr>
      </w:pPr>
      <w:r>
        <w:rPr>
          <w:rFonts w:ascii="Sakkal Majalla" w:hAnsi="Sakkal Majalla" w:cs="Sakkal Majalla"/>
          <w:color w:val="000000"/>
          <w:sz w:val="26"/>
          <w:szCs w:val="26"/>
          <w:rtl/>
        </w:rPr>
        <w:t>وأعيد في ختام الباب الأول ما قلته من قبل: هذا المشروع لا يُثبت أن الإسلام حق، فذلك خارج حدود المنهج العلمي. ما يحاول إثباته أن الاشتقاق المنهجي من القرآن ممكن ومشروع، وقابل للمراجعة وللتكذيب الجزئي، وأن هذا يكفي لإنتاج معرفة إدارية أصيلة يمكن التحقق منها.</w:t>
      </w:r>
    </w:p>
    <w:p w14:paraId="6FF20FC3" w14:textId="77777777" w:rsidR="0001259F" w:rsidRPr="000B0344" w:rsidRDefault="0001259F" w:rsidP="0001259F">
      <w:pPr>
        <w:bidi/>
        <w:spacing w:after="90"/>
        <w:rPr>
          <w:rFonts w:ascii="Sakkal Majalla" w:hAnsi="Sakkal Majalla" w:cs="Sakkal Majalla"/>
          <w:sz w:val="26"/>
          <w:szCs w:val="26"/>
        </w:rPr>
      </w:pPr>
      <w:r>
        <w:rPr>
          <w:rFonts w:ascii="Sakkal Majalla" w:hAnsi="Sakkal Majalla" w:cs="Sakkal Majalla"/>
          <w:color w:val="000000"/>
          <w:sz w:val="26"/>
          <w:szCs w:val="26"/>
          <w:rtl/>
        </w:rPr>
        <w:t>اكتملت بهذا الفصل أدوات الباب الأول: هرم المصادر (بمن نثق)، وسلم الاشتقاق (كيف ننتقل من النص إلى النموذج)، وبروتوكول القراءة (كيف نقرأ النص)، وآلية فض التعارض (ماذا نفعل حين يفشل النموذج). ويفتتح الفصل الثامن الباب الثاني بسؤال مختلف: من الإنسان الذي نديره؟ فالمدير الذي أتقن الأدوات يحتاج أن يفهم طبيعة من يطبّقها عليه، وهذا ما يقدّمه الفصل الثامن في التصور القرآني الثلاثي: مستخلَف، ومكلَّف بالوسع، ومبتلى.</w:t>
      </w:r>
    </w:p>
    <w:p w14:paraId="3453A2AD" w14:textId="77777777" w:rsidR="0001259F" w:rsidRPr="000B0344" w:rsidRDefault="0001259F" w:rsidP="0001259F">
      <w:pPr>
        <w:bidi/>
        <w:spacing w:after="55"/>
        <w:rPr>
          <w:rFonts w:ascii="Sakkal Majalla" w:hAnsi="Sakkal Majalla" w:cs="Sakkal Majalla"/>
          <w:sz w:val="26"/>
          <w:szCs w:val="26"/>
        </w:rPr>
      </w:pPr>
    </w:p>
    <w:p w14:paraId="0794A3FD" w14:textId="77777777" w:rsidR="0001259F" w:rsidRPr="000B0344" w:rsidRDefault="0001259F" w:rsidP="0001259F">
      <w:pPr>
        <w:pBdr>
          <w:bottom w:val="single" w:sz="6" w:space="0" w:color="D6E4F0"/>
        </w:pBdr>
        <w:bidi/>
        <w:spacing w:before="20" w:after="65"/>
        <w:rPr>
          <w:rFonts w:ascii="Sakkal Majalla" w:hAnsi="Sakkal Majalla" w:cs="Sakkal Majalla"/>
          <w:sz w:val="26"/>
          <w:szCs w:val="26"/>
        </w:rPr>
      </w:pPr>
    </w:p>
    <w:p w14:paraId="6C63CBEB" w14:textId="77777777" w:rsidR="0001259F" w:rsidRPr="000B0344" w:rsidRDefault="0001259F" w:rsidP="0001259F">
      <w:pPr>
        <w:pBdr>
          <w:bottom w:val="single" w:sz="14" w:space="0" w:color="1F3864"/>
        </w:pBdr>
        <w:bidi/>
        <w:spacing w:before="50" w:after="90"/>
        <w:rPr>
          <w:rFonts w:ascii="Sakkal Majalla" w:hAnsi="Sakkal Majalla" w:cs="Sakkal Majalla"/>
          <w:sz w:val="26"/>
          <w:szCs w:val="26"/>
        </w:rPr>
      </w:pPr>
    </w:p>
    <w:p w14:paraId="187A52C7" w14:textId="77777777" w:rsidR="000C549B" w:rsidRPr="00AB0CA0" w:rsidRDefault="000C549B" w:rsidP="000C549B">
      <w:pPr>
        <w:pageBreakBefore/>
        <w:shd w:val="clear" w:color="auto" w:fill="1F3864"/>
        <w:bidi/>
        <w:rPr>
          <w:rFonts w:ascii="Sakkal Majalla" w:hAnsi="Sakkal Majalla" w:cs="Sakkal Majalla"/>
          <w:sz w:val="26"/>
          <w:szCs w:val="26"/>
        </w:rPr>
      </w:pPr>
      <w:r w:rsidRPr="00AB0CA0">
        <w:rPr>
          <w:rFonts w:ascii="Sakkal Majalla" w:hAnsi="Sakkal Majalla" w:cs="Sakkal Majalla"/>
          <w:b/>
          <w:bCs/>
          <w:color w:val="FFFFFF"/>
          <w:sz w:val="26"/>
          <w:szCs w:val="26"/>
          <w:rtl/>
        </w:rPr>
        <w:lastRenderedPageBreak/>
        <w:t>الفصل الثامن</w:t>
      </w:r>
      <w:r>
        <w:fldChar w:fldCharType="begin"/>
      </w:r>
      <w:r>
        <w:instrText xml:space="preserve"> TC "الفصل الثامن: التصور القرآني للإنسان، مُستخلَف، مُكلَّف بالوسع، مُبتلى: ثلاثة مفاهيم قرآنية تبني الأنثروبولوجيا الإدارية الأصيلة" \l 1 </w:instrText>
      </w:r>
      <w:r>
        <w:fldChar w:fldCharType="end"/>
      </w:r>
    </w:p>
    <w:p w14:paraId="27C66CFE" w14:textId="77777777" w:rsidR="000C549B" w:rsidRPr="00AB0CA0" w:rsidRDefault="000C549B" w:rsidP="000C549B">
      <w:pPr>
        <w:shd w:val="clear" w:color="auto" w:fill="156082"/>
        <w:bidi/>
        <w:rPr>
          <w:rFonts w:ascii="Sakkal Majalla" w:hAnsi="Sakkal Majalla" w:cs="Sakkal Majalla"/>
          <w:sz w:val="26"/>
          <w:szCs w:val="26"/>
        </w:rPr>
      </w:pPr>
      <w:r w:rsidRPr="00AB0CA0">
        <w:rPr>
          <w:rFonts w:ascii="Sakkal Majalla" w:hAnsi="Sakkal Majalla" w:cs="Sakkal Majalla"/>
          <w:b/>
          <w:bCs/>
          <w:color w:val="FFFFFF"/>
          <w:sz w:val="26"/>
          <w:szCs w:val="26"/>
          <w:rtl/>
        </w:rPr>
        <w:t>التصور القرآني للإنسان</w:t>
      </w:r>
    </w:p>
    <w:p w14:paraId="025017CE" w14:textId="77777777" w:rsidR="000C549B" w:rsidRPr="00AB0CA0" w:rsidRDefault="000C549B" w:rsidP="000C549B">
      <w:pPr>
        <w:shd w:val="clear" w:color="auto" w:fill="2E74B5"/>
        <w:bidi/>
        <w:spacing w:after="18"/>
        <w:rPr>
          <w:rFonts w:ascii="Sakkal Majalla" w:hAnsi="Sakkal Majalla" w:cs="Sakkal Majalla"/>
          <w:sz w:val="26"/>
          <w:szCs w:val="26"/>
        </w:rPr>
      </w:pPr>
      <w:r w:rsidRPr="00AB0CA0">
        <w:rPr>
          <w:rFonts w:ascii="Sakkal Majalla" w:hAnsi="Sakkal Majalla" w:cs="Sakkal Majalla"/>
          <w:color w:val="FFFFFF"/>
          <w:sz w:val="26"/>
          <w:szCs w:val="26"/>
          <w:rtl/>
        </w:rPr>
        <w:t>مُستخلَف، مُكلَّف بالوسع، مُبتلى: ثلاثة مفاهيم قرآنية تبني الأنثروبولوجيا الإدارية الأصيلة</w:t>
      </w:r>
    </w:p>
    <w:p w14:paraId="55ADF0E8" w14:textId="77777777" w:rsidR="000C549B" w:rsidRPr="00AB0CA0" w:rsidRDefault="000C549B" w:rsidP="000C549B">
      <w:pPr>
        <w:bidi/>
        <w:spacing w:after="55"/>
        <w:rPr>
          <w:rFonts w:ascii="Sakkal Majalla" w:hAnsi="Sakkal Majalla" w:cs="Sakkal Majalla"/>
          <w:sz w:val="26"/>
          <w:szCs w:val="26"/>
        </w:rPr>
      </w:pPr>
    </w:p>
    <w:p w14:paraId="0CFFE188" w14:textId="77777777" w:rsidR="000C549B" w:rsidRPr="00AB0CA0" w:rsidRDefault="000C549B" w:rsidP="000C549B">
      <w:pPr>
        <w:shd w:val="clear" w:color="auto" w:fill="F5F0FF"/>
        <w:bidi/>
        <w:spacing w:before="10"/>
        <w:rPr>
          <w:rFonts w:ascii="Sakkal Majalla" w:hAnsi="Sakkal Majalla" w:cs="Sakkal Majalla"/>
          <w:sz w:val="26"/>
          <w:szCs w:val="26"/>
        </w:rPr>
      </w:pPr>
      <w:r w:rsidRPr="00AB0CA0">
        <w:rPr>
          <w:rFonts w:ascii="Sakkal Majalla" w:hAnsi="Sakkal Majalla" w:cs="Sakkal Majalla"/>
          <w:b/>
          <w:bCs/>
          <w:color w:val="1F3864"/>
          <w:sz w:val="26"/>
          <w:szCs w:val="26"/>
          <w:rtl/>
        </w:rPr>
        <w:t>﴿وَإِذْ قَالَ رَبُّكَ لِلْمَلَائِكَةِ إِنِّي جَاعِلٌ فِي الْأَرْضِ خَلِيفَةً﴾</w:t>
      </w:r>
    </w:p>
    <w:p w14:paraId="4F7BE271" w14:textId="77777777" w:rsidR="000C549B" w:rsidRPr="00AB0CA0" w:rsidRDefault="000C549B" w:rsidP="000C549B">
      <w:pPr>
        <w:bidi/>
        <w:spacing w:after="18"/>
        <w:rPr>
          <w:rFonts w:ascii="Sakkal Majalla" w:hAnsi="Sakkal Majalla" w:cs="Sakkal Majalla"/>
          <w:sz w:val="26"/>
          <w:szCs w:val="26"/>
        </w:rPr>
      </w:pPr>
      <w:r w:rsidRPr="00AB0CA0">
        <w:rPr>
          <w:rFonts w:ascii="Sakkal Majalla" w:hAnsi="Sakkal Majalla" w:cs="Sakkal Majalla"/>
          <w:color w:val="595959"/>
          <w:sz w:val="26"/>
          <w:szCs w:val="26"/>
          <w:rtl/>
        </w:rPr>
        <w:t>البقرة : 30</w:t>
      </w:r>
    </w:p>
    <w:p w:rsidR="00722D91" w:rsidRPr="002F33B9" w:rsidRDefault="00722D91" w:rsidP="00722D91">
      <w:pPr>
        <w:bidi/>
        <w:jc w:val="center"/>
        <w:rPr>
          <w:rFonts w:ascii="Sakkal Majalla" w:hAnsi="Sakkal Majalla" w:cs="Sakkal Majalla"/>
          <w:sz w:val="22"/>
          <w:szCs w:val="22"/>
        </w:rPr>
      </w:pPr>
    </w:p>
    <w:p w:rsidR="00722D91" w:rsidRPr="00A263F1" w:rsidRDefault="00722D91" w:rsidP="00722D91">
      <w:pPr>
        <w:shd w:val="clear" w:color="FFF2CC" w:fill="FFF2CC"/>
        <w:bidi/>
        <w:ind w:right="431"/>
        <w:rPr>
          <w:rFonts w:ascii="Sakkal Majalla" w:hAnsi="Sakkal Majalla" w:cs="Sakkal Majalla"/>
        </w:rPr>
      </w:pPr>
      <w:r>
        <w:rPr>
          <w:rFonts w:ascii="Sakkal Majalla" w:hAnsi="Sakkal Majalla" w:cs="Sakkal Majalla"/>
          <w:b/>
          <w:bCs/>
          <w:color w:val="1F3864"/>
          <w:sz w:val="30"/>
          <w:szCs w:val="30"/>
          <w:rtl/>
        </w:rPr>
        <w:t xml:space="preserve">مدخل الفصل: </w:t>
      </w:r>
      <w:r>
        <w:rPr>
          <w:rFonts w:ascii="Sakkal Majalla" w:hAnsi="Sakkal Majalla" w:cs="Sakkal Majalla"/>
          <w:color w:val="000000"/>
          <w:sz w:val="28"/>
          <w:szCs w:val="28"/>
          <w:rtl/>
        </w:rPr>
        <w:t xml:space="preserve">يفتتح هذا الفصل الباب الثاني بسؤال: من الإنسان الذي يُدار؟ ويشتق بالبروتوكول الكامل ثلاثة أركان: الاستخلاف، والتكليف بالوسع، والابتلاء، ثم يركّبها في تصور واحد. ويطبقها على قرار تسريح جماعي وعلى نظام لتقييم الأداء، ثم يقارنها بنظرية أصحاب المصلحة وهرم ماسلو والأنثروبولوجيات الأربع، ويواجه خمسة اعتراضات.</w:t>
      </w:r>
    </w:p>
    <w:p w14:paraId="5EAAE031" w14:textId="77777777" w:rsidR="000C549B" w:rsidRPr="00AB0CA0" w:rsidRDefault="000C549B" w:rsidP="000C549B">
      <w:pPr>
        <w:pBdr>
          <w:bottom w:val="single" w:sz="14" w:space="0" w:color="1F3864"/>
        </w:pBdr>
        <w:bidi/>
        <w:spacing w:before="50" w:after="90"/>
        <w:rPr>
          <w:rFonts w:ascii="Sakkal Majalla" w:hAnsi="Sakkal Majalla" w:cs="Sakkal Majalla"/>
          <w:sz w:val="26"/>
          <w:szCs w:val="26"/>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0C549B" w:rsidRPr="00AB0CA0" w14:paraId="0DB821D4" w14:textId="77777777" w:rsidTr="00201A65">
        <w:tc>
          <w:tcPr>
            <w:tcW w:w="8640" w:type="dxa"/>
            <w:shd w:val="clear" w:color="auto" w:fill="2E74B5"/>
            <w:tcMar>
              <w:top w:w="66" w:type="dxa"/>
              <w:left w:w="88" w:type="dxa"/>
              <w:bottom w:w="66" w:type="dxa"/>
              <w:right w:w="88" w:type="dxa"/>
            </w:tcMar>
            <w:vAlign w:val="center"/>
          </w:tcPr>
          <w:p w14:paraId="5C679B27" w14:textId="77777777" w:rsidR="000C549B" w:rsidRPr="00AB0CA0" w:rsidRDefault="000C549B" w:rsidP="00201A65">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عندما يختلف تصور الإنسان، تختلف القرارات كلها</w:t>
            </w:r>
          </w:p>
        </w:tc>
      </w:tr>
      <w:tr w:rsidR="000C549B" w:rsidRPr="00AB0CA0" w14:paraId="6B02FD8D" w14:textId="77777777" w:rsidTr="00201A65">
        <w:tc>
          <w:tcPr>
            <w:tcW w:w="8640" w:type="dxa"/>
            <w:shd w:val="clear" w:color="auto" w:fill="EBF5FB"/>
            <w:tcMar>
              <w:top w:w="66" w:type="dxa"/>
              <w:left w:w="88" w:type="dxa"/>
              <w:bottom w:w="66" w:type="dxa"/>
              <w:right w:w="88" w:type="dxa"/>
            </w:tcMar>
            <w:vAlign w:val="center"/>
          </w:tcPr>
          <w:p w14:paraId="6BF682C0"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مثال توضيحي. في ورشة تطوير قيادي لمجموعة شركات، طُرح سؤال بسيط: «ما الذي يدفع موظفك إلى العمل بجد حين لا يراقبه أحد؟» أجاب مدير تنفيذي: «المكافأة المالية. أحفّزه كما ينبغي فيُنتج». وأجاب ثانٍ: «الانتماء إلى فريق ناجح، فضغط الزملاء يُلزمه». وأجاب ثالث: «لا شيء موثوق، ولذلك أراقب دائمًا». وأجاب رابع: «لأنه يرى نفسه أمينًا على ما استُؤمن عليه، ويعلم أن عمله اختبار لإحسانه لا مجرد وسيلة للأجر».  </w:t>
            </w:r>
            <w:r>
              <w:rPr>
                <w:rFonts w:hint="cs"/>
                <w:color w:val="000000"/>
                <w:sz w:val="26"/>
                <w:szCs w:val="26"/>
                <w:rtl/>
              </w:rPr>
              <w:t>─────────────────────────────────────────────────────</w:t>
            </w:r>
            <w:r>
              <w:rPr>
                <w:rFonts w:ascii="Sakkal Majalla" w:hAnsi="Sakkal Majalla" w:cs="Sakkal Majalla"/>
                <w:color w:val="000000"/>
                <w:sz w:val="26"/>
                <w:szCs w:val="26"/>
                <w:rtl/>
              </w:rPr>
              <w:t xml:space="preserve"> أربعة مديرين، وأربعة أنماط مختلفة في تصميم المهام والرقابة والتحفيز والتقييم. ولم يكن الفرق في «الاستراتيجية»، وإنما في جواب ضمني عن سؤال: من الإنسان الذي أديره؟ وهذا الفصل يجيب عنه من القرآن بثلاثة مفاهيم: الاستخلاف، والتكليف بالوسع، والابتلاء. والمثال يوضّح الفكرة ولا يُثبتها.</w:t>
            </w:r>
          </w:p>
        </w:tc>
      </w:tr>
    </w:tbl>
    <w:p w14:paraId="6CC60986" w14:textId="77777777" w:rsidR="000C549B" w:rsidRPr="00AB0CA0" w:rsidRDefault="000C549B" w:rsidP="000C549B">
      <w:pPr>
        <w:bidi/>
        <w:spacing w:after="55"/>
        <w:rPr>
          <w:rFonts w:ascii="Sakkal Majalla" w:hAnsi="Sakkal Majalla" w:cs="Sakkal Majalla"/>
          <w:sz w:val="26"/>
          <w:szCs w:val="26"/>
        </w:rPr>
      </w:pPr>
    </w:p>
    <w:p w14:paraId="04684AE6" w14:textId="77777777" w:rsidR="000C549B" w:rsidRPr="00AB0CA0" w:rsidRDefault="000C549B" w:rsidP="000C549B">
      <w:pPr>
        <w:pBdr>
          <w:bottom w:val="single" w:sz="6" w:space="0" w:color="D6E4F0"/>
        </w:pBdr>
        <w:bidi/>
        <w:spacing w:before="20" w:after="65"/>
        <w:rPr>
          <w:rFonts w:ascii="Sakkal Majalla" w:hAnsi="Sakkal Majalla" w:cs="Sakkal Majalla"/>
          <w:sz w:val="26"/>
          <w:szCs w:val="26"/>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0C549B" w:rsidRPr="00AB0CA0" w14:paraId="28BD1F0F" w14:textId="77777777" w:rsidTr="00201A65">
        <w:tc>
          <w:tcPr>
            <w:tcW w:w="8640" w:type="dxa"/>
            <w:shd w:val="clear" w:color="auto" w:fill="156082"/>
            <w:tcMar>
              <w:top w:w="66" w:type="dxa"/>
              <w:left w:w="88" w:type="dxa"/>
              <w:bottom w:w="66" w:type="dxa"/>
              <w:right w:w="88" w:type="dxa"/>
            </w:tcMar>
            <w:vAlign w:val="center"/>
          </w:tcPr>
          <w:p w14:paraId="300E1EB7" w14:textId="77777777" w:rsidR="000C549B" w:rsidRPr="00AB0CA0" w:rsidRDefault="000C549B" w:rsidP="00201A65">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في هذا الفصل</w:t>
            </w:r>
          </w:p>
        </w:tc>
      </w:tr>
      <w:tr w:rsidR="000C549B" w:rsidRPr="00AB0CA0" w14:paraId="6893AC9B" w14:textId="77777777" w:rsidTr="00201A65">
        <w:tc>
          <w:tcPr>
            <w:tcW w:w="8640" w:type="dxa"/>
            <w:shd w:val="clear" w:color="auto" w:fill="EBF5E0"/>
            <w:tcMar>
              <w:top w:w="66" w:type="dxa"/>
              <w:left w:w="88" w:type="dxa"/>
              <w:bottom w:w="66" w:type="dxa"/>
              <w:right w:w="88" w:type="dxa"/>
            </w:tcMar>
            <w:vAlign w:val="center"/>
          </w:tcPr>
          <w:p w14:paraId="7A5D4E59"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يسأل الفصل: من الإنسان الذي نديره؟ فكل نظرية إدارية تحمل افتراضًا ضمنيًا عن طبيعة الإنسان، وهذا الفصل يصرّح بالافتراض الذي يقترحه القرآن. وجوابه أن الإنسان مستخلَف (ممكَّن ومساءَل)، ومكلَّف بالوسع (مسؤوليته محدودة بطاقته الفعلية)، ومبتلى (يُقاس نجاحه بجودة استجابته لا بالنتيجة وحدها). ويُشتق كل ركن ببروتوكول القراءة الثماني من آيته المحورية. ويخرج القارئ منه بثلاثة أسئلة تغيّر أدوات الإدارة اليومية: تصميم الأدوار، وتقييم الأداء، والتعامل مع الأزمات. وأهميته للمدير أن جوابه عن سؤال «من الإنسان الذي أديره؟» يحدد كل يوم كيف يصمّم مهمة، وكيف يقيّم أداءً، وكيف يواجه أزمة.</w:t>
            </w:r>
          </w:p>
        </w:tc>
      </w:tr>
    </w:tbl>
    <w:p w14:paraId="0451B551" w14:textId="77777777" w:rsidR="000C549B" w:rsidRPr="00AB0CA0" w:rsidRDefault="000C549B" w:rsidP="000C549B">
      <w:pPr>
        <w:bidi/>
        <w:spacing w:after="55"/>
        <w:rPr>
          <w:rFonts w:ascii="Sakkal Majalla" w:hAnsi="Sakkal Majalla" w:cs="Sakkal Majalla"/>
          <w:sz w:val="26"/>
          <w:szCs w:val="26"/>
        </w:rPr>
      </w:pPr>
    </w:p>
    <w:p w14:paraId="4DA59355" w14:textId="77777777" w:rsidR="000C549B" w:rsidRPr="00AB0CA0" w:rsidRDefault="000C549B" w:rsidP="000C549B">
      <w:pPr>
        <w:pBdr>
          <w:bottom w:val="single" w:sz="6" w:space="0" w:color="D6E4F0"/>
        </w:pBdr>
        <w:bidi/>
        <w:spacing w:before="20" w:after="65"/>
        <w:rPr>
          <w:rFonts w:ascii="Sakkal Majalla" w:hAnsi="Sakkal Majalla" w:cs="Sakkal Majalla"/>
          <w:sz w:val="26"/>
          <w:szCs w:val="26"/>
        </w:rPr>
      </w:pPr>
    </w:p>
    <w:p w14:paraId="6411F27A" w14:textId="77777777" w:rsidR="000C549B" w:rsidRPr="00AB0CA0" w:rsidRDefault="000C549B" w:rsidP="000C549B">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موضع هذا الفصل في رحلة الكتاب: افتتاح الباب الثاني</w:t>
      </w:r>
    </w:p>
    <w:p w14:paraId="1F9020EB" w14:textId="77777777" w:rsidR="000C549B" w:rsidRPr="00AB0CA0" w:rsidRDefault="000C549B" w:rsidP="000C549B">
      <w:pPr>
        <w:bidi/>
        <w:spacing w:after="90"/>
        <w:rPr>
          <w:rFonts w:ascii="Sakkal Majalla" w:hAnsi="Sakkal Majalla" w:cs="Sakkal Majalla"/>
          <w:sz w:val="26"/>
          <w:szCs w:val="26"/>
        </w:rPr>
      </w:pPr>
      <w:r>
        <w:rPr>
          <w:rFonts w:ascii="Sakkal Majalla" w:hAnsi="Sakkal Majalla" w:cs="Sakkal Majalla"/>
          <w:color w:val="000000"/>
          <w:sz w:val="26"/>
          <w:szCs w:val="26"/>
          <w:rtl/>
        </w:rPr>
        <w:t>أكمل الباب الأول (الفصول 4–7) بناء الأدوات: هرم المصادر، وسلم الاشتقاق، وبروتوكول القراءة، وآلية فض التعارض. ويفتتح هذا الفصل الباب الثاني، وفيه التصورات القرآنية: الإنسان (الفصل الثامن)، والمعرفة (التاسع)، والقيم (العاشر)، ثم يجمعها الفصل الحادي عشر في إطار QMF. وسؤال هذا الفصل أول الأسئلة: من الإنسان الذي يُدار؟</w:t>
      </w:r>
    </w:p>
    <w:p w14:paraId="774B8EBD" w14:textId="77777777" w:rsidR="000C549B" w:rsidRPr="00AB0CA0" w:rsidRDefault="000C549B" w:rsidP="000C549B">
      <w:pPr>
        <w:bidi/>
        <w:spacing w:after="90"/>
        <w:rPr>
          <w:rFonts w:ascii="Sakkal Majalla" w:hAnsi="Sakkal Majalla" w:cs="Sakkal Majalla"/>
          <w:sz w:val="26"/>
          <w:szCs w:val="26"/>
        </w:rPr>
      </w:pPr>
      <w:r>
        <w:rPr>
          <w:rFonts w:ascii="Sakkal Majalla" w:hAnsi="Sakkal Majalla" w:cs="Sakkal Majalla"/>
          <w:color w:val="000000"/>
          <w:sz w:val="26"/>
          <w:szCs w:val="26"/>
          <w:rtl/>
        </w:rPr>
        <w:t>ويعالج الفصل التاسع السؤال المكمّل: كيف يُنتج هذا الإنسان المعرفة التي يدير بها؟ فهذا الفصل يصف طبيعة المنتِج، والتاسع يصف طريقة إنتاجه.</w:t>
      </w:r>
    </w:p>
    <w:p w14:paraId="28AFF1C8" w14:textId="77777777" w:rsidR="000C549B" w:rsidRPr="00AB0CA0" w:rsidRDefault="000C549B" w:rsidP="000C549B">
      <w:pPr>
        <w:bidi/>
        <w:spacing w:after="90"/>
        <w:rPr>
          <w:rFonts w:ascii="Sakkal Majalla" w:hAnsi="Sakkal Majalla" w:cs="Sakkal Majalla"/>
          <w:sz w:val="26"/>
          <w:szCs w:val="26"/>
        </w:rPr>
      </w:pPr>
      <w:r>
        <w:rPr>
          <w:rFonts w:ascii="Sakkal Majalla" w:hAnsi="Sakkal Majalla" w:cs="Sakkal Majalla"/>
          <w:color w:val="000000"/>
          <w:sz w:val="26"/>
          <w:szCs w:val="26"/>
          <w:rtl/>
        </w:rPr>
        <w:lastRenderedPageBreak/>
        <w:t>كل نظرية إدارية تحمل تصورًا عن الإنسان، أعلنته أم أخفته. فحين نصمّم حافزًا نفترض ما الذي يحرّك العامل، وحين نضع نظام رقابة نفترض مقدار الثقة الممكنة، وحين نوزّع المسؤوليات نفترض قدرة الإنسان على التعلم وتحمّل التبعات. ويحاول هذا الفصل أن يصرّح بالتصور الذي يراه الكتاب في مفاهيم الاستخلاف والتكليف بالوسع والابتلاء. وهو لا يقدّم وصفًا نفسيًا كاملًا للإنسان، ولا يحل وحده مسائل الدافعية والسلوك، لكنه يغيّر السؤال الذي نبدأ به عند بناء المؤسسة.</w:t>
      </w:r>
    </w:p>
    <w:p w14:paraId="00DB48B9" w14:textId="77777777" w:rsidR="000C549B" w:rsidRPr="00AB0CA0" w:rsidRDefault="000C549B" w:rsidP="000C549B">
      <w:pPr>
        <w:shd w:val="clear" w:color="auto" w:fill="FFF2CC"/>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وأستعمل ثلاثة مصطلحات بعينها: «الاستخلاف» لا «الخلافة»، تمييزًا للمفهوم الإداري من الخلافة بمعناها السياسي الفقهي؛ و«التكليف بالوسع» لا «مبدأ الوسع»؛ و«الابتلاء» لا «الاختبار» وحده، لأن الابتلاء في القرآن يكون بالخير والشر معًا (الأنبياء:35)، وفيه معنى التمحيص.</w:t>
      </w:r>
    </w:p>
    <w:p w14:paraId="7781841F" w14:textId="77777777" w:rsidR="000C549B" w:rsidRPr="00AB0CA0" w:rsidRDefault="000C549B" w:rsidP="000C549B">
      <w:pPr>
        <w:bidi/>
        <w:spacing w:after="55"/>
        <w:rPr>
          <w:rFonts w:ascii="Sakkal Majalla" w:hAnsi="Sakkal Majalla" w:cs="Sakkal Majalla"/>
          <w:sz w:val="26"/>
          <w:szCs w:val="26"/>
        </w:rPr>
      </w:pPr>
    </w:p>
    <w:p w14:paraId="3EB68BD4" w14:textId="77777777" w:rsidR="000C549B" w:rsidRPr="00AB0CA0" w:rsidRDefault="000C549B" w:rsidP="000C549B">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مخرجات التعلم المتوقعة: سبعة مخرجات</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80"/>
        <w:gridCol w:w="1080"/>
        <w:gridCol w:w="5400"/>
        <w:gridCol w:w="1080"/>
      </w:tblGrid>
      <w:tr w:rsidR="000C549B" w:rsidRPr="00AB0CA0" w14:paraId="7239152C" w14:textId="77777777" w:rsidTr="00201A65">
        <w:tc>
          <w:tcPr>
            <w:tcW w:w="1080" w:type="dxa"/>
            <w:shd w:val="clear" w:color="auto" w:fill="1F3864"/>
            <w:tcMar>
              <w:top w:w="66" w:type="dxa"/>
              <w:left w:w="88" w:type="dxa"/>
              <w:bottom w:w="66" w:type="dxa"/>
              <w:right w:w="88" w:type="dxa"/>
            </w:tcMar>
            <w:vAlign w:val="center"/>
          </w:tcPr>
          <w:p w14:paraId="7C1F1F0D"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CLO</w:t>
            </w:r>
          </w:p>
        </w:tc>
        <w:tc>
          <w:tcPr>
            <w:tcW w:w="1080" w:type="dxa"/>
            <w:shd w:val="clear" w:color="auto" w:fill="1F3864"/>
            <w:tcMar>
              <w:top w:w="66" w:type="dxa"/>
              <w:left w:w="88" w:type="dxa"/>
              <w:bottom w:w="66" w:type="dxa"/>
              <w:right w:w="88" w:type="dxa"/>
            </w:tcMar>
            <w:vAlign w:val="center"/>
          </w:tcPr>
          <w:p w14:paraId="50F72A29"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الفعل</w:t>
            </w:r>
          </w:p>
        </w:tc>
        <w:tc>
          <w:tcPr>
            <w:tcW w:w="5400" w:type="dxa"/>
            <w:shd w:val="clear" w:color="auto" w:fill="1F3864"/>
            <w:tcMar>
              <w:top w:w="66" w:type="dxa"/>
              <w:left w:w="88" w:type="dxa"/>
              <w:bottom w:w="66" w:type="dxa"/>
              <w:right w:w="88" w:type="dxa"/>
            </w:tcMar>
            <w:vAlign w:val="center"/>
          </w:tcPr>
          <w:p w14:paraId="35194B39"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المحتوى</w:t>
            </w:r>
          </w:p>
        </w:tc>
        <w:tc>
          <w:tcPr>
            <w:tcW w:w="1080" w:type="dxa"/>
            <w:shd w:val="clear" w:color="auto" w:fill="1F3864"/>
            <w:tcMar>
              <w:top w:w="66" w:type="dxa"/>
              <w:left w:w="88" w:type="dxa"/>
              <w:bottom w:w="66" w:type="dxa"/>
              <w:right w:w="88" w:type="dxa"/>
            </w:tcMar>
            <w:vAlign w:val="center"/>
          </w:tcPr>
          <w:p w14:paraId="2667ABDD"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المستوى</w:t>
            </w:r>
          </w:p>
        </w:tc>
      </w:tr>
      <w:tr w:rsidR="000C549B" w:rsidRPr="00AB0CA0" w14:paraId="068F1211" w14:textId="77777777" w:rsidTr="00201A65">
        <w:tc>
          <w:tcPr>
            <w:tcW w:w="1080" w:type="dxa"/>
            <w:shd w:val="clear" w:color="auto" w:fill="EBF5FB"/>
            <w:tcMar>
              <w:top w:w="66" w:type="dxa"/>
              <w:left w:w="88" w:type="dxa"/>
              <w:bottom w:w="66" w:type="dxa"/>
              <w:right w:w="88" w:type="dxa"/>
            </w:tcMar>
            <w:vAlign w:val="center"/>
          </w:tcPr>
          <w:p w14:paraId="12EE3BAA"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56082"/>
                <w:sz w:val="26"/>
                <w:szCs w:val="26"/>
                <w:rtl/>
              </w:rPr>
              <w:t>8.1</w:t>
            </w:r>
          </w:p>
        </w:tc>
        <w:tc>
          <w:tcPr>
            <w:tcW w:w="1080" w:type="dxa"/>
            <w:shd w:val="clear" w:color="auto" w:fill="EBF5FB"/>
            <w:tcMar>
              <w:top w:w="66" w:type="dxa"/>
              <w:left w:w="88" w:type="dxa"/>
              <w:bottom w:w="66" w:type="dxa"/>
              <w:right w:w="88" w:type="dxa"/>
            </w:tcMar>
            <w:vAlign w:val="center"/>
          </w:tcPr>
          <w:p w14:paraId="587393D7"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000000"/>
                <w:sz w:val="26"/>
                <w:szCs w:val="26"/>
                <w:rtl/>
              </w:rPr>
              <w:t>يُناقش</w:t>
            </w:r>
          </w:p>
        </w:tc>
        <w:tc>
          <w:tcPr>
            <w:tcW w:w="5400" w:type="dxa"/>
            <w:shd w:val="clear" w:color="auto" w:fill="F8F8F8"/>
            <w:tcMar>
              <w:top w:w="66" w:type="dxa"/>
              <w:left w:w="88" w:type="dxa"/>
              <w:bottom w:w="66" w:type="dxa"/>
              <w:right w:w="88" w:type="dxa"/>
            </w:tcMar>
            <w:vAlign w:val="center"/>
          </w:tcPr>
          <w:p w14:paraId="64FB89F4"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لماذا يبدأ أي إطار إداري بتصور للإنسان، ويقارن أربع أنثروبولوجيات غربية كبرى</w:t>
            </w:r>
          </w:p>
        </w:tc>
        <w:tc>
          <w:tcPr>
            <w:tcW w:w="1080" w:type="dxa"/>
            <w:shd w:val="clear" w:color="auto" w:fill="FFF2CC"/>
            <w:tcMar>
              <w:top w:w="66" w:type="dxa"/>
              <w:left w:w="88" w:type="dxa"/>
              <w:bottom w:w="66" w:type="dxa"/>
              <w:right w:w="88" w:type="dxa"/>
            </w:tcMar>
            <w:vAlign w:val="center"/>
          </w:tcPr>
          <w:p w14:paraId="20E8303B"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color w:val="C49A00"/>
                <w:sz w:val="26"/>
                <w:szCs w:val="26"/>
                <w:rtl/>
              </w:rPr>
              <w:t>تحليل L4</w:t>
            </w:r>
          </w:p>
        </w:tc>
      </w:tr>
      <w:tr w:rsidR="000C549B" w:rsidRPr="00AB0CA0" w14:paraId="06CA1CCE" w14:textId="77777777" w:rsidTr="00201A65">
        <w:tc>
          <w:tcPr>
            <w:tcW w:w="1080" w:type="dxa"/>
            <w:shd w:val="clear" w:color="auto" w:fill="FFFFFF"/>
            <w:tcMar>
              <w:top w:w="66" w:type="dxa"/>
              <w:left w:w="88" w:type="dxa"/>
              <w:bottom w:w="66" w:type="dxa"/>
              <w:right w:w="88" w:type="dxa"/>
            </w:tcMar>
            <w:vAlign w:val="center"/>
          </w:tcPr>
          <w:p w14:paraId="39B4C65B"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56082"/>
                <w:sz w:val="26"/>
                <w:szCs w:val="26"/>
                <w:rtl/>
              </w:rPr>
              <w:t>8.2</w:t>
            </w:r>
          </w:p>
        </w:tc>
        <w:tc>
          <w:tcPr>
            <w:tcW w:w="1080" w:type="dxa"/>
            <w:shd w:val="clear" w:color="auto" w:fill="FFFFFF"/>
            <w:tcMar>
              <w:top w:w="66" w:type="dxa"/>
              <w:left w:w="88" w:type="dxa"/>
              <w:bottom w:w="66" w:type="dxa"/>
              <w:right w:w="88" w:type="dxa"/>
            </w:tcMar>
            <w:vAlign w:val="center"/>
          </w:tcPr>
          <w:p w14:paraId="672A6307"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000000"/>
                <w:sz w:val="26"/>
                <w:szCs w:val="26"/>
                <w:rtl/>
              </w:rPr>
              <w:t>يُطبِّق</w:t>
            </w:r>
          </w:p>
        </w:tc>
        <w:tc>
          <w:tcPr>
            <w:tcW w:w="5400" w:type="dxa"/>
            <w:shd w:val="clear" w:color="auto" w:fill="FFFFFF"/>
            <w:tcMar>
              <w:top w:w="66" w:type="dxa"/>
              <w:left w:w="88" w:type="dxa"/>
              <w:bottom w:w="66" w:type="dxa"/>
              <w:right w:w="88" w:type="dxa"/>
            </w:tcMar>
            <w:vAlign w:val="center"/>
          </w:tcPr>
          <w:p w14:paraId="6025F8CE"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بروتوكول القراءة الثماني كاملاً على مفهوم الاستخلاف (البقرة:30) من الدلالة حتى إعلان المستوى</w:t>
            </w:r>
          </w:p>
        </w:tc>
        <w:tc>
          <w:tcPr>
            <w:tcW w:w="1080" w:type="dxa"/>
            <w:shd w:val="clear" w:color="auto" w:fill="FFFFFF"/>
            <w:tcMar>
              <w:top w:w="66" w:type="dxa"/>
              <w:left w:w="88" w:type="dxa"/>
              <w:bottom w:w="66" w:type="dxa"/>
              <w:right w:w="88" w:type="dxa"/>
            </w:tcMar>
            <w:vAlign w:val="center"/>
          </w:tcPr>
          <w:p w14:paraId="2BC6DAF1"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C49A00"/>
                <w:sz w:val="26"/>
                <w:szCs w:val="26"/>
                <w:rtl/>
              </w:rPr>
              <w:t>تركيب L6</w:t>
            </w:r>
          </w:p>
        </w:tc>
      </w:tr>
      <w:tr w:rsidR="000C549B" w:rsidRPr="00AB0CA0" w14:paraId="1FC5CE4E" w14:textId="77777777" w:rsidTr="00201A65">
        <w:tc>
          <w:tcPr>
            <w:tcW w:w="1080" w:type="dxa"/>
            <w:shd w:val="clear" w:color="auto" w:fill="EBF5FB"/>
            <w:tcMar>
              <w:top w:w="66" w:type="dxa"/>
              <w:left w:w="88" w:type="dxa"/>
              <w:bottom w:w="66" w:type="dxa"/>
              <w:right w:w="88" w:type="dxa"/>
            </w:tcMar>
            <w:vAlign w:val="center"/>
          </w:tcPr>
          <w:p w14:paraId="12BFC8BB"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56082"/>
                <w:sz w:val="26"/>
                <w:szCs w:val="26"/>
                <w:rtl/>
              </w:rPr>
              <w:t>8.3</w:t>
            </w:r>
          </w:p>
        </w:tc>
        <w:tc>
          <w:tcPr>
            <w:tcW w:w="1080" w:type="dxa"/>
            <w:shd w:val="clear" w:color="auto" w:fill="EBF5FB"/>
            <w:tcMar>
              <w:top w:w="66" w:type="dxa"/>
              <w:left w:w="88" w:type="dxa"/>
              <w:bottom w:w="66" w:type="dxa"/>
              <w:right w:w="88" w:type="dxa"/>
            </w:tcMar>
            <w:vAlign w:val="center"/>
          </w:tcPr>
          <w:p w14:paraId="628462C2"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000000"/>
                <w:sz w:val="26"/>
                <w:szCs w:val="26"/>
                <w:rtl/>
              </w:rPr>
              <w:t>يُطبِّق</w:t>
            </w:r>
          </w:p>
        </w:tc>
        <w:tc>
          <w:tcPr>
            <w:tcW w:w="5400" w:type="dxa"/>
            <w:shd w:val="clear" w:color="auto" w:fill="F8F8F8"/>
            <w:tcMar>
              <w:top w:w="66" w:type="dxa"/>
              <w:left w:w="88" w:type="dxa"/>
              <w:bottom w:w="66" w:type="dxa"/>
              <w:right w:w="88" w:type="dxa"/>
            </w:tcMar>
            <w:vAlign w:val="center"/>
          </w:tcPr>
          <w:p w14:paraId="0BCD887E"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بروتوكول القراءة الثماني كاملاً على مفهوم التكليف بالوسع (البقرة:286) مع مقارنة بنموذج هاكمان-أولدهام</w:t>
            </w:r>
          </w:p>
        </w:tc>
        <w:tc>
          <w:tcPr>
            <w:tcW w:w="1080" w:type="dxa"/>
            <w:shd w:val="clear" w:color="auto" w:fill="FFF2CC"/>
            <w:tcMar>
              <w:top w:w="66" w:type="dxa"/>
              <w:left w:w="88" w:type="dxa"/>
              <w:bottom w:w="66" w:type="dxa"/>
              <w:right w:w="88" w:type="dxa"/>
            </w:tcMar>
            <w:vAlign w:val="center"/>
          </w:tcPr>
          <w:p w14:paraId="66F9FF58"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C49A00"/>
                <w:sz w:val="26"/>
                <w:szCs w:val="26"/>
                <w:rtl/>
              </w:rPr>
              <w:t>تركيب L6</w:t>
            </w:r>
          </w:p>
        </w:tc>
      </w:tr>
      <w:tr w:rsidR="000C549B" w:rsidRPr="00AB0CA0" w14:paraId="63F8401E" w14:textId="77777777" w:rsidTr="00201A65">
        <w:tc>
          <w:tcPr>
            <w:tcW w:w="1080" w:type="dxa"/>
            <w:shd w:val="clear" w:color="auto" w:fill="FFFFFF"/>
            <w:tcMar>
              <w:top w:w="66" w:type="dxa"/>
              <w:left w:w="88" w:type="dxa"/>
              <w:bottom w:w="66" w:type="dxa"/>
              <w:right w:w="88" w:type="dxa"/>
            </w:tcMar>
            <w:vAlign w:val="center"/>
          </w:tcPr>
          <w:p w14:paraId="02883911"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56082"/>
                <w:sz w:val="26"/>
                <w:szCs w:val="26"/>
                <w:rtl/>
              </w:rPr>
              <w:t>8.4</w:t>
            </w:r>
          </w:p>
        </w:tc>
        <w:tc>
          <w:tcPr>
            <w:tcW w:w="1080" w:type="dxa"/>
            <w:shd w:val="clear" w:color="auto" w:fill="FFFFFF"/>
            <w:tcMar>
              <w:top w:w="66" w:type="dxa"/>
              <w:left w:w="88" w:type="dxa"/>
              <w:bottom w:w="66" w:type="dxa"/>
              <w:right w:w="88" w:type="dxa"/>
            </w:tcMar>
            <w:vAlign w:val="center"/>
          </w:tcPr>
          <w:p w14:paraId="3F01F387"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000000"/>
                <w:sz w:val="26"/>
                <w:szCs w:val="26"/>
                <w:rtl/>
              </w:rPr>
              <w:t>يُطبِّق</w:t>
            </w:r>
          </w:p>
        </w:tc>
        <w:tc>
          <w:tcPr>
            <w:tcW w:w="5400" w:type="dxa"/>
            <w:shd w:val="clear" w:color="auto" w:fill="FFFFFF"/>
            <w:tcMar>
              <w:top w:w="66" w:type="dxa"/>
              <w:left w:w="88" w:type="dxa"/>
              <w:bottom w:w="66" w:type="dxa"/>
              <w:right w:w="88" w:type="dxa"/>
            </w:tcMar>
            <w:vAlign w:val="center"/>
          </w:tcPr>
          <w:p w14:paraId="48E85E48"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بروتوكول القراءة الثماني كاملاً على مفهوم الابتلاء (الملك:2) مع مقارنة بنظرية النمو ما بعد الصدمة</w:t>
            </w:r>
          </w:p>
        </w:tc>
        <w:tc>
          <w:tcPr>
            <w:tcW w:w="1080" w:type="dxa"/>
            <w:shd w:val="clear" w:color="auto" w:fill="FFFFFF"/>
            <w:tcMar>
              <w:top w:w="66" w:type="dxa"/>
              <w:left w:w="88" w:type="dxa"/>
              <w:bottom w:w="66" w:type="dxa"/>
              <w:right w:w="88" w:type="dxa"/>
            </w:tcMar>
            <w:vAlign w:val="center"/>
          </w:tcPr>
          <w:p w14:paraId="1575D1A4"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C49A00"/>
                <w:sz w:val="26"/>
                <w:szCs w:val="26"/>
                <w:rtl/>
              </w:rPr>
              <w:t>تركيب L6</w:t>
            </w:r>
          </w:p>
        </w:tc>
      </w:tr>
      <w:tr w:rsidR="000C549B" w:rsidRPr="00AB0CA0" w14:paraId="283281E8" w14:textId="77777777" w:rsidTr="00201A65">
        <w:tc>
          <w:tcPr>
            <w:tcW w:w="1080" w:type="dxa"/>
            <w:shd w:val="clear" w:color="auto" w:fill="EBF5FB"/>
            <w:tcMar>
              <w:top w:w="66" w:type="dxa"/>
              <w:left w:w="88" w:type="dxa"/>
              <w:bottom w:w="66" w:type="dxa"/>
              <w:right w:w="88" w:type="dxa"/>
            </w:tcMar>
            <w:vAlign w:val="center"/>
          </w:tcPr>
          <w:p w14:paraId="45C099F0"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56082"/>
                <w:sz w:val="26"/>
                <w:szCs w:val="26"/>
                <w:rtl/>
              </w:rPr>
              <w:t>8.5</w:t>
            </w:r>
          </w:p>
        </w:tc>
        <w:tc>
          <w:tcPr>
            <w:tcW w:w="1080" w:type="dxa"/>
            <w:shd w:val="clear" w:color="auto" w:fill="EBF5FB"/>
            <w:tcMar>
              <w:top w:w="66" w:type="dxa"/>
              <w:left w:w="88" w:type="dxa"/>
              <w:bottom w:w="66" w:type="dxa"/>
              <w:right w:w="88" w:type="dxa"/>
            </w:tcMar>
            <w:vAlign w:val="center"/>
          </w:tcPr>
          <w:p w14:paraId="08DE5A44"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000000"/>
                <w:sz w:val="26"/>
                <w:szCs w:val="26"/>
                <w:rtl/>
              </w:rPr>
              <w:t>يُركِّب</w:t>
            </w:r>
          </w:p>
        </w:tc>
        <w:tc>
          <w:tcPr>
            <w:tcW w:w="5400" w:type="dxa"/>
            <w:shd w:val="clear" w:color="auto" w:fill="F8F8F8"/>
            <w:tcMar>
              <w:top w:w="66" w:type="dxa"/>
              <w:left w:w="88" w:type="dxa"/>
              <w:bottom w:w="66" w:type="dxa"/>
              <w:right w:w="88" w:type="dxa"/>
            </w:tcMar>
            <w:vAlign w:val="center"/>
          </w:tcPr>
          <w:p w14:paraId="5539A085"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الأركان الثلاثة في تصور واحد، مع صلته بالمفاهيم الأربعة السابقة وحالتي تطبيق</w:t>
            </w:r>
          </w:p>
        </w:tc>
        <w:tc>
          <w:tcPr>
            <w:tcW w:w="1080" w:type="dxa"/>
            <w:shd w:val="clear" w:color="auto" w:fill="FFF2CC"/>
            <w:tcMar>
              <w:top w:w="66" w:type="dxa"/>
              <w:left w:w="88" w:type="dxa"/>
              <w:bottom w:w="66" w:type="dxa"/>
              <w:right w:w="88" w:type="dxa"/>
            </w:tcMar>
            <w:vAlign w:val="center"/>
          </w:tcPr>
          <w:p w14:paraId="1ECFE28A"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color w:val="C49A00"/>
                <w:sz w:val="26"/>
                <w:szCs w:val="26"/>
                <w:rtl/>
              </w:rPr>
              <w:t>تركيب L6</w:t>
            </w:r>
          </w:p>
        </w:tc>
      </w:tr>
      <w:tr w:rsidR="000C549B" w:rsidRPr="00AB0CA0" w14:paraId="0874E892" w14:textId="77777777" w:rsidTr="00201A65">
        <w:tc>
          <w:tcPr>
            <w:tcW w:w="1080" w:type="dxa"/>
            <w:shd w:val="clear" w:color="auto" w:fill="FFFFFF"/>
            <w:tcMar>
              <w:top w:w="66" w:type="dxa"/>
              <w:left w:w="88" w:type="dxa"/>
              <w:bottom w:w="66" w:type="dxa"/>
              <w:right w:w="88" w:type="dxa"/>
            </w:tcMar>
            <w:vAlign w:val="center"/>
          </w:tcPr>
          <w:p w14:paraId="34AE567B"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56082"/>
                <w:sz w:val="26"/>
                <w:szCs w:val="26"/>
                <w:rtl/>
              </w:rPr>
              <w:t>8.6</w:t>
            </w:r>
          </w:p>
        </w:tc>
        <w:tc>
          <w:tcPr>
            <w:tcW w:w="1080" w:type="dxa"/>
            <w:shd w:val="clear" w:color="auto" w:fill="FFFFFF"/>
            <w:tcMar>
              <w:top w:w="66" w:type="dxa"/>
              <w:left w:w="88" w:type="dxa"/>
              <w:bottom w:w="66" w:type="dxa"/>
              <w:right w:w="88" w:type="dxa"/>
            </w:tcMar>
            <w:vAlign w:val="center"/>
          </w:tcPr>
          <w:p w14:paraId="1F38852D"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000000"/>
                <w:sz w:val="26"/>
                <w:szCs w:val="26"/>
                <w:rtl/>
              </w:rPr>
              <w:t>يُقيِّم</w:t>
            </w:r>
          </w:p>
        </w:tc>
        <w:tc>
          <w:tcPr>
            <w:tcW w:w="5400" w:type="dxa"/>
            <w:shd w:val="clear" w:color="auto" w:fill="FFFFFF"/>
            <w:tcMar>
              <w:top w:w="66" w:type="dxa"/>
              <w:left w:w="88" w:type="dxa"/>
              <w:bottom w:w="66" w:type="dxa"/>
              <w:right w:w="88" w:type="dxa"/>
            </w:tcMar>
            <w:vAlign w:val="center"/>
          </w:tcPr>
          <w:p w14:paraId="5659D6AE"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التصور القرآني المركّب مقابل نظرية أصحاب المصلحة (فريمان) وهرم ماسلو، مقارنةً أولية بمحكّات الفرضية الصفرية</w:t>
            </w:r>
          </w:p>
        </w:tc>
        <w:tc>
          <w:tcPr>
            <w:tcW w:w="1080" w:type="dxa"/>
            <w:shd w:val="clear" w:color="auto" w:fill="FFFFFF"/>
            <w:tcMar>
              <w:top w:w="66" w:type="dxa"/>
              <w:left w:w="88" w:type="dxa"/>
              <w:bottom w:w="66" w:type="dxa"/>
              <w:right w:w="88" w:type="dxa"/>
            </w:tcMar>
            <w:vAlign w:val="center"/>
          </w:tcPr>
          <w:p w14:paraId="4F8DA80D"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color w:val="C49A00"/>
                <w:sz w:val="26"/>
                <w:szCs w:val="26"/>
                <w:rtl/>
              </w:rPr>
              <w:t>تقويم L5</w:t>
            </w:r>
          </w:p>
        </w:tc>
      </w:tr>
      <w:tr w:rsidR="000C549B" w:rsidRPr="00AB0CA0" w14:paraId="0A264657" w14:textId="77777777" w:rsidTr="00201A65">
        <w:tc>
          <w:tcPr>
            <w:tcW w:w="1080" w:type="dxa"/>
            <w:shd w:val="clear" w:color="auto" w:fill="EBF5FB"/>
            <w:tcMar>
              <w:top w:w="66" w:type="dxa"/>
              <w:left w:w="88" w:type="dxa"/>
              <w:bottom w:w="66" w:type="dxa"/>
              <w:right w:w="88" w:type="dxa"/>
            </w:tcMar>
            <w:vAlign w:val="center"/>
          </w:tcPr>
          <w:p w14:paraId="080AE775"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56082"/>
                <w:sz w:val="26"/>
                <w:szCs w:val="26"/>
                <w:rtl/>
              </w:rPr>
              <w:t>8.7</w:t>
            </w:r>
          </w:p>
        </w:tc>
        <w:tc>
          <w:tcPr>
            <w:tcW w:w="1080" w:type="dxa"/>
            <w:shd w:val="clear" w:color="auto" w:fill="EBF5FB"/>
            <w:tcMar>
              <w:top w:w="66" w:type="dxa"/>
              <w:left w:w="88" w:type="dxa"/>
              <w:bottom w:w="66" w:type="dxa"/>
              <w:right w:w="88" w:type="dxa"/>
            </w:tcMar>
            <w:vAlign w:val="center"/>
          </w:tcPr>
          <w:p w14:paraId="255E32BF"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000000"/>
                <w:sz w:val="26"/>
                <w:szCs w:val="26"/>
                <w:rtl/>
              </w:rPr>
              <w:t>يُقارن</w:t>
            </w:r>
          </w:p>
        </w:tc>
        <w:tc>
          <w:tcPr>
            <w:tcW w:w="5400" w:type="dxa"/>
            <w:shd w:val="clear" w:color="auto" w:fill="F8F8F8"/>
            <w:tcMar>
              <w:top w:w="66" w:type="dxa"/>
              <w:left w:w="88" w:type="dxa"/>
              <w:bottom w:w="66" w:type="dxa"/>
              <w:right w:w="88" w:type="dxa"/>
            </w:tcMar>
            <w:vAlign w:val="center"/>
          </w:tcPr>
          <w:p w14:paraId="29CD888E"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التصور القرآني بالأنثروبولوجيات الإدارية الغربية الأربع ونظرية التقرير الذاتي، وبتصور الإنسان في ثلاثة تقاليد دينية أخرى</w:t>
            </w:r>
          </w:p>
        </w:tc>
        <w:tc>
          <w:tcPr>
            <w:tcW w:w="1080" w:type="dxa"/>
            <w:shd w:val="clear" w:color="auto" w:fill="FFF2CC"/>
            <w:tcMar>
              <w:top w:w="66" w:type="dxa"/>
              <w:left w:w="88" w:type="dxa"/>
              <w:bottom w:w="66" w:type="dxa"/>
              <w:right w:w="88" w:type="dxa"/>
            </w:tcMar>
            <w:vAlign w:val="center"/>
          </w:tcPr>
          <w:p w14:paraId="4CFC67C8"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color w:val="C49A00"/>
                <w:sz w:val="26"/>
                <w:szCs w:val="26"/>
                <w:rtl/>
              </w:rPr>
              <w:t>تقويم L5</w:t>
            </w:r>
          </w:p>
        </w:tc>
      </w:tr>
    </w:tbl>
    <w:p w14:paraId="7965338C" w14:textId="77777777" w:rsidR="000C549B" w:rsidRPr="00AB0CA0" w:rsidRDefault="000C549B" w:rsidP="000C549B">
      <w:pPr>
        <w:bidi/>
        <w:spacing w:after="55"/>
        <w:rPr>
          <w:rFonts w:ascii="Sakkal Majalla" w:hAnsi="Sakkal Majalla" w:cs="Sakkal Majalla"/>
          <w:sz w:val="26"/>
          <w:szCs w:val="26"/>
        </w:rPr>
      </w:pPr>
    </w:p>
    <w:p w14:paraId="3A7767B0" w14:textId="77777777" w:rsidR="000C549B" w:rsidRPr="00AB0CA0" w:rsidRDefault="000C549B" w:rsidP="000C549B">
      <w:pPr>
        <w:pBdr>
          <w:bottom w:val="single" w:sz="14" w:space="0" w:color="1F3864"/>
        </w:pBdr>
        <w:bidi/>
        <w:spacing w:before="50" w:after="90"/>
        <w:rPr>
          <w:rFonts w:ascii="Sakkal Majalla" w:hAnsi="Sakkal Majalla" w:cs="Sakkal Majalla"/>
          <w:sz w:val="26"/>
          <w:szCs w:val="26"/>
        </w:rPr>
      </w:pPr>
    </w:p>
    <w:p w14:paraId="11D19F16" w14:textId="77777777" w:rsidR="000C549B" w:rsidRPr="00AB0CA0" w:rsidRDefault="000C549B" w:rsidP="000C549B">
      <w:pPr>
        <w:bidi/>
        <w:spacing w:after="55"/>
        <w:rPr>
          <w:rFonts w:ascii="Sakkal Majalla" w:hAnsi="Sakkal Majalla" w:cs="Sakkal Majalla"/>
          <w:sz w:val="26"/>
          <w:szCs w:val="26"/>
        </w:rPr>
      </w:pPr>
    </w:p>
    <w:p w14:paraId="31D0C1CB" w14:textId="77777777" w:rsidR="000C549B" w:rsidRPr="00AB0CA0" w:rsidRDefault="000C549B" w:rsidP="000C549B">
      <w:pPr>
        <w:pBdr>
          <w:bottom w:val="single" w:sz="6" w:space="0" w:color="D6E4F0"/>
        </w:pBdr>
        <w:bidi/>
        <w:spacing w:before="20" w:after="65"/>
        <w:rPr>
          <w:rFonts w:ascii="Sakkal Majalla" w:hAnsi="Sakkal Majalla" w:cs="Sakkal Majalla"/>
          <w:sz w:val="26"/>
          <w:szCs w:val="26"/>
        </w:rPr>
      </w:pPr>
    </w:p>
    <w:p w14:paraId="30A7686E" w14:textId="77777777" w:rsidR="000C549B" w:rsidRPr="00AB0CA0" w:rsidRDefault="000C549B" w:rsidP="000C549B">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التصور القرآني للإنسان والأدبيات الإسلامية الإدارية</w:t>
      </w:r>
    </w:p>
    <w:p w14:paraId="215E1C14" w14:textId="77777777" w:rsidR="000C549B" w:rsidRPr="00AB0CA0" w:rsidRDefault="000C549B" w:rsidP="000C549B">
      <w:pPr>
        <w:bidi/>
        <w:spacing w:after="90"/>
        <w:rPr>
          <w:rFonts w:ascii="Sakkal Majalla" w:hAnsi="Sakkal Majalla" w:cs="Sakkal Majalla"/>
          <w:sz w:val="26"/>
          <w:szCs w:val="26"/>
        </w:rPr>
      </w:pPr>
      <w:r>
        <w:rPr>
          <w:rFonts w:ascii="Sakkal Majalla" w:hAnsi="Sakkal Majalla" w:cs="Sakkal Majalla"/>
          <w:color w:val="000000"/>
          <w:sz w:val="26"/>
          <w:szCs w:val="26"/>
          <w:rtl/>
        </w:rPr>
        <w:t>وهذا توصيف عام لاتجاهات الأدبيات الإسلامية الإدارية في تناول الإنسان، كما رصد الفصل الثاني تياراتها، لا حكم على كل ما كُتب:</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40"/>
        <w:gridCol w:w="2880"/>
        <w:gridCol w:w="2520"/>
      </w:tblGrid>
      <w:tr w:rsidR="000C549B" w:rsidRPr="00AB0CA0" w14:paraId="7BD4C492" w14:textId="77777777" w:rsidTr="00201A65">
        <w:tc>
          <w:tcPr>
            <w:tcW w:w="3240" w:type="dxa"/>
            <w:shd w:val="clear" w:color="auto" w:fill="595959"/>
            <w:tcMar>
              <w:top w:w="66" w:type="dxa"/>
              <w:left w:w="88" w:type="dxa"/>
              <w:bottom w:w="66" w:type="dxa"/>
              <w:right w:w="88" w:type="dxa"/>
            </w:tcMar>
            <w:vAlign w:val="center"/>
          </w:tcPr>
          <w:p w14:paraId="3267F61F"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الاتجاه في الأدبيات الإسلامية الإدارية</w:t>
            </w:r>
          </w:p>
        </w:tc>
        <w:tc>
          <w:tcPr>
            <w:tcW w:w="2880" w:type="dxa"/>
            <w:shd w:val="clear" w:color="auto" w:fill="595959"/>
            <w:tcMar>
              <w:top w:w="66" w:type="dxa"/>
              <w:left w:w="88" w:type="dxa"/>
              <w:bottom w:w="66" w:type="dxa"/>
              <w:right w:w="88" w:type="dxa"/>
            </w:tcMar>
            <w:vAlign w:val="center"/>
          </w:tcPr>
          <w:p w14:paraId="5959C858"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كيف يصف الإنسان؟</w:t>
            </w:r>
          </w:p>
        </w:tc>
        <w:tc>
          <w:tcPr>
            <w:tcW w:w="2520" w:type="dxa"/>
            <w:shd w:val="clear" w:color="auto" w:fill="595959"/>
            <w:tcMar>
              <w:top w:w="66" w:type="dxa"/>
              <w:left w:w="88" w:type="dxa"/>
              <w:bottom w:w="66" w:type="dxa"/>
              <w:right w:w="88" w:type="dxa"/>
            </w:tcMar>
            <w:vAlign w:val="center"/>
          </w:tcPr>
          <w:p w14:paraId="6467C3F0"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ما يُضيفه هذا الفصل عليه</w:t>
            </w:r>
          </w:p>
        </w:tc>
      </w:tr>
      <w:tr w:rsidR="000C549B" w:rsidRPr="00AB0CA0" w14:paraId="40933EE4" w14:textId="77777777" w:rsidTr="00201A65">
        <w:tc>
          <w:tcPr>
            <w:tcW w:w="3240" w:type="dxa"/>
            <w:shd w:val="clear" w:color="auto" w:fill="EBF5FB"/>
            <w:tcMar>
              <w:top w:w="66" w:type="dxa"/>
              <w:left w:w="88" w:type="dxa"/>
              <w:bottom w:w="66" w:type="dxa"/>
              <w:right w:w="88" w:type="dxa"/>
            </w:tcMar>
            <w:vAlign w:val="center"/>
          </w:tcPr>
          <w:p w14:paraId="2C8614F1"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lastRenderedPageBreak/>
              <w:t>الاتجاه القيمي (قيم إدارية من الإسلام)</w:t>
            </w:r>
          </w:p>
        </w:tc>
        <w:tc>
          <w:tcPr>
            <w:tcW w:w="2880" w:type="dxa"/>
            <w:shd w:val="clear" w:color="auto" w:fill="F5F5F5"/>
            <w:tcMar>
              <w:top w:w="66" w:type="dxa"/>
              <w:left w:w="88" w:type="dxa"/>
              <w:bottom w:w="66" w:type="dxa"/>
              <w:right w:w="88" w:type="dxa"/>
            </w:tcMar>
            <w:vAlign w:val="center"/>
          </w:tcPr>
          <w:p w14:paraId="2EDE3DCA"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يُركِّز على القيم العليا (عدل، أمانة، إحسان) دون توصيف نفسي-أنثروبولوجي واضح للإنسان الممارِس لها.</w:t>
            </w:r>
          </w:p>
        </w:tc>
        <w:tc>
          <w:tcPr>
            <w:tcW w:w="2520" w:type="dxa"/>
            <w:shd w:val="clear" w:color="auto" w:fill="EBF5E0"/>
            <w:tcMar>
              <w:top w:w="66" w:type="dxa"/>
              <w:left w:w="88" w:type="dxa"/>
              <w:bottom w:w="66" w:type="dxa"/>
              <w:right w:w="88" w:type="dxa"/>
            </w:tcMar>
            <w:vAlign w:val="center"/>
          </w:tcPr>
          <w:p w14:paraId="1EF538DD"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الأركان الثلاثة تقدّم الأساس الذي تقوم عليه القيم: من الإنسان الذي يحمل هذه القيم؟</w:t>
            </w:r>
          </w:p>
        </w:tc>
      </w:tr>
      <w:tr w:rsidR="000C549B" w:rsidRPr="00AB0CA0" w14:paraId="3D56F9D3" w14:textId="77777777" w:rsidTr="00201A65">
        <w:tc>
          <w:tcPr>
            <w:tcW w:w="3240" w:type="dxa"/>
            <w:shd w:val="clear" w:color="auto" w:fill="FFFFFF"/>
            <w:tcMar>
              <w:top w:w="66" w:type="dxa"/>
              <w:left w:w="88" w:type="dxa"/>
              <w:bottom w:w="66" w:type="dxa"/>
              <w:right w:w="88" w:type="dxa"/>
            </w:tcMar>
            <w:vAlign w:val="center"/>
          </w:tcPr>
          <w:p w14:paraId="6BE08B0A"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الاتجاه التوفيقي (دمج الغرب والإسلام)</w:t>
            </w:r>
          </w:p>
        </w:tc>
        <w:tc>
          <w:tcPr>
            <w:tcW w:w="2880" w:type="dxa"/>
            <w:shd w:val="clear" w:color="auto" w:fill="FFFFFF"/>
            <w:tcMar>
              <w:top w:w="66" w:type="dxa"/>
              <w:left w:w="88" w:type="dxa"/>
              <w:bottom w:w="66" w:type="dxa"/>
              <w:right w:w="88" w:type="dxa"/>
            </w:tcMar>
            <w:vAlign w:val="center"/>
          </w:tcPr>
          <w:p w14:paraId="2042F326"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يقبل تصورًا غربيًا للإنسان ويضيف إليه شواهد إسلامية، كأن يُقال: «ماسلو، مع شواهد قرآنية».</w:t>
            </w:r>
          </w:p>
        </w:tc>
        <w:tc>
          <w:tcPr>
            <w:tcW w:w="2520" w:type="dxa"/>
            <w:shd w:val="clear" w:color="auto" w:fill="FFFFFF"/>
            <w:tcMar>
              <w:top w:w="66" w:type="dxa"/>
              <w:left w:w="88" w:type="dxa"/>
              <w:bottom w:w="66" w:type="dxa"/>
              <w:right w:w="88" w:type="dxa"/>
            </w:tcMar>
            <w:vAlign w:val="center"/>
          </w:tcPr>
          <w:p w14:paraId="4376BDAA"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التصور هنا يُبنى بالبروتوكول من النص أولًا، ثم يُقارن بالغرب، لا العكس.</w:t>
            </w:r>
          </w:p>
        </w:tc>
      </w:tr>
      <w:tr w:rsidR="000C549B" w:rsidRPr="00AB0CA0" w14:paraId="765AF5F4" w14:textId="77777777" w:rsidTr="00201A65">
        <w:tc>
          <w:tcPr>
            <w:tcW w:w="3240" w:type="dxa"/>
            <w:shd w:val="clear" w:color="auto" w:fill="EBF5FB"/>
            <w:tcMar>
              <w:top w:w="66" w:type="dxa"/>
              <w:left w:w="88" w:type="dxa"/>
              <w:bottom w:w="66" w:type="dxa"/>
              <w:right w:w="88" w:type="dxa"/>
            </w:tcMar>
            <w:vAlign w:val="center"/>
          </w:tcPr>
          <w:p w14:paraId="4CBAF00A"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الاتجاه الفقهي-التطبيقي (أحكام الاقتصاد الإسلامي)</w:t>
            </w:r>
          </w:p>
        </w:tc>
        <w:tc>
          <w:tcPr>
            <w:tcW w:w="2880" w:type="dxa"/>
            <w:shd w:val="clear" w:color="auto" w:fill="F5F5F5"/>
            <w:tcMar>
              <w:top w:w="66" w:type="dxa"/>
              <w:left w:w="88" w:type="dxa"/>
              <w:bottom w:w="66" w:type="dxa"/>
              <w:right w:w="88" w:type="dxa"/>
            </w:tcMar>
            <w:vAlign w:val="center"/>
          </w:tcPr>
          <w:p w14:paraId="3A97880D"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يعالج الإنسان مكلَّفًا بأحكام شرعية في العمل، والتركيز على الحلال والحرام.</w:t>
            </w:r>
          </w:p>
        </w:tc>
        <w:tc>
          <w:tcPr>
            <w:tcW w:w="2520" w:type="dxa"/>
            <w:shd w:val="clear" w:color="auto" w:fill="EBF5E0"/>
            <w:tcMar>
              <w:top w:w="66" w:type="dxa"/>
              <w:left w:w="88" w:type="dxa"/>
              <w:bottom w:w="66" w:type="dxa"/>
              <w:right w:w="88" w:type="dxa"/>
            </w:tcMar>
            <w:vAlign w:val="center"/>
          </w:tcPr>
          <w:p w14:paraId="624B1B16"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التصور أوسع من التكليف الفقهي: يعالج الدوافع والمعنى والاستجابة، لا الأحكام وحدها.</w:t>
            </w:r>
          </w:p>
        </w:tc>
      </w:tr>
    </w:tbl>
    <w:p w14:paraId="1A9A7F1D" w14:textId="77777777"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وموقف الفصل من هذه الاتجاهات أنه يستكملها لا يتجاهلها: فالقيم والأحكام تحتاج إلى تصور صريح للإنسان الذي يحملها ويُكلَّف بها، وهذا ما يحاول الفصل تقديمه.</w:t>
      </w:r>
    </w:p>
    <w:p w14:paraId="340B3D8C" w14:textId="77777777" w:rsidR="000C549B" w:rsidRPr="00AB0CA0" w:rsidRDefault="000C549B" w:rsidP="000C549B">
      <w:pPr>
        <w:bidi/>
        <w:spacing w:after="55"/>
        <w:rPr>
          <w:rFonts w:ascii="Sakkal Majalla" w:hAnsi="Sakkal Majalla" w:cs="Sakkal Majalla"/>
          <w:sz w:val="26"/>
          <w:szCs w:val="26"/>
        </w:rPr>
      </w:pPr>
    </w:p>
    <w:p w14:paraId="2E44FEAD" w14:textId="77777777" w:rsidR="000C549B" w:rsidRPr="00AB0CA0" w:rsidRDefault="000C549B" w:rsidP="000C549B">
      <w:pPr>
        <w:pBdr>
          <w:bottom w:val="single" w:sz="6" w:space="0" w:color="D6E4F0"/>
        </w:pBdr>
        <w:bidi/>
        <w:spacing w:before="20" w:after="65"/>
        <w:rPr>
          <w:rFonts w:ascii="Sakkal Majalla" w:hAnsi="Sakkal Majalla" w:cs="Sakkal Majalla"/>
          <w:sz w:val="26"/>
          <w:szCs w:val="26"/>
        </w:rPr>
      </w:pPr>
    </w:p>
    <w:p w14:paraId="27EAEC05" w14:textId="77777777" w:rsidR="000C549B" w:rsidRPr="00AB0CA0" w:rsidRDefault="000C549B" w:rsidP="000C549B">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8.1  لماذا يبدأ الباب الثاني بتصور الإنسان، لا بالقيم ولا بالهيكل</w:t>
      </w:r>
      <w:r>
        <w:fldChar w:fldCharType="begin"/>
      </w:r>
      <w:r>
        <w:instrText xml:space="preserve"> TC "8.1  لماذا يبدأ الباب الثاني بتصور الإنسان، لا بالقيم ولا بالهيكل" \l 2 </w:instrText>
      </w:r>
      <w:r>
        <w:fldChar w:fldCharType="end"/>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0C549B" w:rsidRPr="00AB0CA0" w14:paraId="4D231ABB" w14:textId="77777777" w:rsidTr="00201A65">
        <w:tc>
          <w:tcPr>
            <w:tcW w:w="8640" w:type="dxa"/>
            <w:shd w:val="clear" w:color="auto" w:fill="C55A11"/>
            <w:tcMar>
              <w:top w:w="66" w:type="dxa"/>
              <w:left w:w="88" w:type="dxa"/>
              <w:bottom w:w="66" w:type="dxa"/>
              <w:right w:w="88" w:type="dxa"/>
            </w:tcMar>
            <w:vAlign w:val="center"/>
          </w:tcPr>
          <w:p w14:paraId="7A6D45FE" w14:textId="77777777" w:rsidR="000C549B" w:rsidRPr="00AB0CA0" w:rsidRDefault="000C549B" w:rsidP="00201A65">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لماذا نبدأ بسؤال «من الإنسان؟» بلغة المدير</w:t>
            </w:r>
          </w:p>
        </w:tc>
      </w:tr>
      <w:tr w:rsidR="000C549B" w:rsidRPr="00AB0CA0" w14:paraId="6D688D5F" w14:textId="77777777" w:rsidTr="00201A65">
        <w:tc>
          <w:tcPr>
            <w:tcW w:w="8640" w:type="dxa"/>
            <w:shd w:val="clear" w:color="auto" w:fill="FFF5E0"/>
            <w:tcMar>
              <w:top w:w="66" w:type="dxa"/>
              <w:left w:w="88" w:type="dxa"/>
              <w:bottom w:w="66" w:type="dxa"/>
              <w:right w:w="88" w:type="dxa"/>
            </w:tcMar>
            <w:vAlign w:val="center"/>
          </w:tcPr>
          <w:p w14:paraId="56C562B5"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تصوّر أنك تبني نظام مكافآت جديدًا. قبل أي قرار تقني، أنت تجيب ضمنًا عن أسئلة: هل يعمل الإنسان للمال وحده؟ هل يحتاج إلى مراقبة؟ هل يحفّزه المعنى؟ فكل نظرية إدارية جواب ضمني عن سؤال «من الإنسان؟». رآه تايلور فاعلًا ماديًا، فجاء نظام الأجر بالقطعة والإشراف الصارم. ورآه ماسلو كائنًا ذا حاجات متدرجة، فصار التحفيز استهدافًا للمستوى المناسب. وهذا الفصل يقترح أن القرآن يصف إنسانًا مستخلَفًا، محدود الطاقة، مبتلى، فتظهر ثلاثة أسئلة جديدة في كل قرار إداري: من تصميم الدور، إلى تقييم الأداء، إلى التعامل مع الأزمة.</w:t>
            </w:r>
          </w:p>
        </w:tc>
      </w:tr>
    </w:tbl>
    <w:p w14:paraId="5F046AA0" w14:textId="77777777" w:rsidR="000C549B" w:rsidRPr="00AB0CA0" w:rsidRDefault="000C549B" w:rsidP="000C549B">
      <w:pPr>
        <w:bidi/>
        <w:spacing w:after="55"/>
        <w:rPr>
          <w:rFonts w:ascii="Sakkal Majalla" w:hAnsi="Sakkal Majalla" w:cs="Sakkal Majalla"/>
          <w:sz w:val="26"/>
          <w:szCs w:val="26"/>
        </w:rPr>
      </w:pPr>
    </w:p>
    <w:p w14:paraId="477B525E" w14:textId="77777777" w:rsidR="000C549B" w:rsidRPr="00AB0CA0" w:rsidRDefault="000C549B" w:rsidP="000C549B">
      <w:pPr>
        <w:bidi/>
        <w:spacing w:after="90"/>
        <w:rPr>
          <w:rFonts w:ascii="Sakkal Majalla" w:hAnsi="Sakkal Majalla" w:cs="Sakkal Majalla"/>
          <w:sz w:val="26"/>
          <w:szCs w:val="26"/>
        </w:rPr>
      </w:pPr>
      <w:r>
        <w:rPr>
          <w:rFonts w:ascii="Sakkal Majalla" w:hAnsi="Sakkal Majalla" w:cs="Sakkal Majalla"/>
          <w:color w:val="000000"/>
          <w:sz w:val="26"/>
          <w:szCs w:val="26"/>
          <w:rtl/>
        </w:rPr>
        <w:t>والجواب الفلسفي أن كل نظرية إدارية، معلنة أو مضمرة، تحمل افتراضًا عن طبيعة الإنسان الذي تديره. وهذا الافتراض ليس تفصيلًا هامشيًا، فعليه تُبنى الأسئلة اللاحقة كلها: كيف نحفّز؟ كيف نحاسب؟ وما الغاية من العمل أصلًا؟</w:t>
      </w:r>
    </w:p>
    <w:p w14:paraId="6113BC9C" w14:textId="77777777" w:rsidR="000C549B" w:rsidRPr="00AB0CA0" w:rsidRDefault="000C549B" w:rsidP="000C549B">
      <w:pPr>
        <w:bidi/>
        <w:spacing w:after="65"/>
        <w:ind w:right="260"/>
        <w:rPr>
          <w:rFonts w:ascii="Sakkal Majalla" w:hAnsi="Sakkal Majalla" w:cs="Sakkal Majalla"/>
          <w:sz w:val="26"/>
          <w:szCs w:val="26"/>
        </w:rPr>
      </w:pPr>
      <w:r>
        <w:rPr>
          <w:rFonts w:ascii="Sakkal Majalla" w:hAnsi="Sakkal Majalla" w:cs="Sakkal Majalla"/>
          <w:sz w:val="26"/>
          <w:szCs w:val="26"/>
        </w:rPr>
        <w:t xml:space="preserve">    </w:t>
      </w:r>
      <w:r>
        <w:rPr>
          <w:rFonts w:ascii="Sakkal Majalla" w:hAnsi="Sakkal Majalla" w:cs="Sakkal Majalla"/>
          <w:i/>
          <w:iCs/>
          <w:color w:val="595959"/>
          <w:sz w:val="26"/>
          <w:szCs w:val="26"/>
          <w:rtl/>
        </w:rPr>
        <w:t>Ghoshal, S. (2005). Bad Management Theories Are Destroying Good Management Practices. Academy of Management Learning &amp; Education, 4(1), 75-91. يرى أن افتراض «الإنسان النفعي» لا يصف الإنسان فحسب، وإنما يشكّله.</w:t>
      </w:r>
    </w:p>
    <w:p w14:paraId="4D378C0E" w14:textId="77777777" w:rsidR="000C549B" w:rsidRPr="00AB0CA0" w:rsidRDefault="000C549B" w:rsidP="000C549B">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أربع أنثروبولوجيات إدارية غربية كبرى قبل بناء التصور القرآني</w:t>
      </w:r>
    </w:p>
    <w:p w14:paraId="6704D7B1" w14:textId="77777777" w:rsidR="000C549B" w:rsidRPr="00AB0CA0" w:rsidRDefault="000C549B" w:rsidP="000C549B">
      <w:pPr>
        <w:bidi/>
        <w:spacing w:after="90"/>
        <w:rPr>
          <w:rFonts w:ascii="Sakkal Majalla" w:hAnsi="Sakkal Majalla" w:cs="Sakkal Majalla"/>
          <w:sz w:val="26"/>
          <w:szCs w:val="26"/>
        </w:rPr>
      </w:pPr>
      <w:r>
        <w:rPr>
          <w:rFonts w:ascii="Sakkal Majalla" w:hAnsi="Sakkal Majalla" w:cs="Sakkal Majalla"/>
          <w:color w:val="000000"/>
          <w:sz w:val="26"/>
          <w:szCs w:val="26"/>
          <w:rtl/>
        </w:rPr>
        <w:t>وأعتمد تصنيف إدغار شاين (Schein, 1980) للتصورات الأربعة: الإنسان الاقتصادي الرشيد، والإنسان الاجتماعي، والإنسان الساعي إلى تحقيق ذاته، والإنسان المعقّد.</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3240"/>
        <w:gridCol w:w="3240"/>
      </w:tblGrid>
      <w:tr w:rsidR="000C549B" w:rsidRPr="00AB0CA0" w14:paraId="3E25075C" w14:textId="77777777" w:rsidTr="00201A65">
        <w:tc>
          <w:tcPr>
            <w:tcW w:w="2160" w:type="dxa"/>
            <w:shd w:val="clear" w:color="auto" w:fill="1F3864"/>
            <w:tcMar>
              <w:top w:w="66" w:type="dxa"/>
              <w:left w:w="88" w:type="dxa"/>
              <w:bottom w:w="66" w:type="dxa"/>
              <w:right w:w="88" w:type="dxa"/>
            </w:tcMar>
            <w:vAlign w:val="center"/>
          </w:tcPr>
          <w:p w14:paraId="3FD37CA4"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النموذج</w:t>
            </w:r>
          </w:p>
        </w:tc>
        <w:tc>
          <w:tcPr>
            <w:tcW w:w="3240" w:type="dxa"/>
            <w:shd w:val="clear" w:color="auto" w:fill="1F3864"/>
            <w:tcMar>
              <w:top w:w="66" w:type="dxa"/>
              <w:left w:w="88" w:type="dxa"/>
              <w:bottom w:w="66" w:type="dxa"/>
              <w:right w:w="88" w:type="dxa"/>
            </w:tcMar>
            <w:vAlign w:val="center"/>
          </w:tcPr>
          <w:p w14:paraId="2F61632A"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الافتراض المركزي</w:t>
            </w:r>
          </w:p>
        </w:tc>
        <w:tc>
          <w:tcPr>
            <w:tcW w:w="3240" w:type="dxa"/>
            <w:shd w:val="clear" w:color="auto" w:fill="1F3864"/>
            <w:tcMar>
              <w:top w:w="66" w:type="dxa"/>
              <w:left w:w="88" w:type="dxa"/>
              <w:bottom w:w="66" w:type="dxa"/>
              <w:right w:w="88" w:type="dxa"/>
            </w:tcMar>
            <w:vAlign w:val="center"/>
          </w:tcPr>
          <w:p w14:paraId="462615F4"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الأثر الإداري المباشر</w:t>
            </w:r>
          </w:p>
        </w:tc>
      </w:tr>
      <w:tr w:rsidR="000C549B" w:rsidRPr="00AB0CA0" w14:paraId="0C82E5D3" w14:textId="77777777" w:rsidTr="00201A65">
        <w:tc>
          <w:tcPr>
            <w:tcW w:w="2160" w:type="dxa"/>
            <w:shd w:val="clear" w:color="auto" w:fill="EBF5FB"/>
            <w:tcMar>
              <w:top w:w="66" w:type="dxa"/>
              <w:left w:w="88" w:type="dxa"/>
              <w:bottom w:w="66" w:type="dxa"/>
              <w:right w:w="88" w:type="dxa"/>
            </w:tcMar>
            <w:vAlign w:val="center"/>
          </w:tcPr>
          <w:p w14:paraId="2D982678"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lastRenderedPageBreak/>
              <w:t>الإنسان الاقتصادي الرشيد (Rational-Economic Man)</w:t>
            </w:r>
          </w:p>
        </w:tc>
        <w:tc>
          <w:tcPr>
            <w:tcW w:w="3240" w:type="dxa"/>
            <w:shd w:val="clear" w:color="auto" w:fill="F5F5F5"/>
            <w:tcMar>
              <w:top w:w="66" w:type="dxa"/>
              <w:left w:w="88" w:type="dxa"/>
              <w:bottom w:w="66" w:type="dxa"/>
              <w:right w:w="88" w:type="dxa"/>
            </w:tcMar>
            <w:vAlign w:val="center"/>
          </w:tcPr>
          <w:p w14:paraId="41089F76"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فاعل رشيد يعظّم منفعته المادية، وعليه قامت الإدارة العلمية (تايلور)</w:t>
            </w:r>
          </w:p>
        </w:tc>
        <w:tc>
          <w:tcPr>
            <w:tcW w:w="3240" w:type="dxa"/>
            <w:shd w:val="clear" w:color="auto" w:fill="EBF5FB"/>
            <w:tcMar>
              <w:top w:w="66" w:type="dxa"/>
              <w:left w:w="88" w:type="dxa"/>
              <w:bottom w:w="66" w:type="dxa"/>
              <w:right w:w="88" w:type="dxa"/>
            </w:tcMar>
            <w:vAlign w:val="center"/>
          </w:tcPr>
          <w:p w14:paraId="02DA51DB"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الحوافز المادية أداة رئيسية، والرقابة الخارجية ضرورية لأن الفرد سيتهرب إن استطاع.</w:t>
            </w:r>
          </w:p>
        </w:tc>
      </w:tr>
      <w:tr w:rsidR="000C549B" w:rsidRPr="00AB0CA0" w14:paraId="1C7CF11F" w14:textId="77777777" w:rsidTr="00201A65">
        <w:tc>
          <w:tcPr>
            <w:tcW w:w="2160" w:type="dxa"/>
            <w:shd w:val="clear" w:color="auto" w:fill="FFFFFF"/>
            <w:tcMar>
              <w:top w:w="66" w:type="dxa"/>
              <w:left w:w="88" w:type="dxa"/>
              <w:bottom w:w="66" w:type="dxa"/>
              <w:right w:w="88" w:type="dxa"/>
            </w:tcMar>
            <w:vAlign w:val="center"/>
          </w:tcPr>
          <w:p w14:paraId="14B78A07"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الإنسان الاجتماعي (Social Man)</w:t>
            </w:r>
          </w:p>
        </w:tc>
        <w:tc>
          <w:tcPr>
            <w:tcW w:w="3240" w:type="dxa"/>
            <w:shd w:val="clear" w:color="auto" w:fill="FFFFFF"/>
            <w:tcMar>
              <w:top w:w="66" w:type="dxa"/>
              <w:left w:w="88" w:type="dxa"/>
              <w:bottom w:w="66" w:type="dxa"/>
              <w:right w:w="88" w:type="dxa"/>
            </w:tcMar>
            <w:vAlign w:val="center"/>
          </w:tcPr>
          <w:p w14:paraId="6036E5C1"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كائن اجتماعي يتأثر بالانتماء الجماعي أكثر من الحوافز المادية (مايو، دراسات هوثورن)</w:t>
            </w:r>
          </w:p>
        </w:tc>
        <w:tc>
          <w:tcPr>
            <w:tcW w:w="3240" w:type="dxa"/>
            <w:shd w:val="clear" w:color="auto" w:fill="FFFFFF"/>
            <w:tcMar>
              <w:top w:w="66" w:type="dxa"/>
              <w:left w:w="88" w:type="dxa"/>
              <w:bottom w:w="66" w:type="dxa"/>
              <w:right w:w="88" w:type="dxa"/>
            </w:tcMar>
            <w:vAlign w:val="center"/>
          </w:tcPr>
          <w:p w14:paraId="3519090C"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بناء فرق متماسكة وإدارة العلاقات أهم من نظام الأجور وحده.</w:t>
            </w:r>
          </w:p>
        </w:tc>
      </w:tr>
      <w:tr w:rsidR="000C549B" w:rsidRPr="00AB0CA0" w14:paraId="78745CF1" w14:textId="77777777" w:rsidTr="00201A65">
        <w:tc>
          <w:tcPr>
            <w:tcW w:w="2160" w:type="dxa"/>
            <w:shd w:val="clear" w:color="auto" w:fill="EBF5FB"/>
            <w:tcMar>
              <w:top w:w="66" w:type="dxa"/>
              <w:left w:w="88" w:type="dxa"/>
              <w:bottom w:w="66" w:type="dxa"/>
              <w:right w:w="88" w:type="dxa"/>
            </w:tcMar>
            <w:vAlign w:val="center"/>
          </w:tcPr>
          <w:p w14:paraId="003AEAFD"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الإنسان الساعي إلى تحقيق ذاته (ماسلو وماكغريغور)</w:t>
            </w:r>
          </w:p>
        </w:tc>
        <w:tc>
          <w:tcPr>
            <w:tcW w:w="3240" w:type="dxa"/>
            <w:shd w:val="clear" w:color="auto" w:fill="F5F5F5"/>
            <w:tcMar>
              <w:top w:w="66" w:type="dxa"/>
              <w:left w:w="88" w:type="dxa"/>
              <w:bottom w:w="66" w:type="dxa"/>
              <w:right w:w="88" w:type="dxa"/>
            </w:tcMar>
            <w:vAlign w:val="center"/>
          </w:tcPr>
          <w:p w14:paraId="6F558C47"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يسعى الإنسان إلى إشباع حاجات متدرجة، من الحاجات الجسدية إلى تحقيق الذات</w:t>
            </w:r>
          </w:p>
        </w:tc>
        <w:tc>
          <w:tcPr>
            <w:tcW w:w="3240" w:type="dxa"/>
            <w:shd w:val="clear" w:color="auto" w:fill="EBF5FB"/>
            <w:tcMar>
              <w:top w:w="66" w:type="dxa"/>
              <w:left w:w="88" w:type="dxa"/>
              <w:bottom w:w="66" w:type="dxa"/>
              <w:right w:w="88" w:type="dxa"/>
            </w:tcMar>
            <w:vAlign w:val="center"/>
          </w:tcPr>
          <w:p w14:paraId="3FF36B9E"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التحفيز يتكيف مع المستوى الحالي، والإدارة تستهدف تحقيق الذات لا الأجر وحده.</w:t>
            </w:r>
          </w:p>
        </w:tc>
      </w:tr>
      <w:tr w:rsidR="000C549B" w:rsidRPr="00AB0CA0" w14:paraId="1142D387" w14:textId="77777777" w:rsidTr="00201A65">
        <w:tc>
          <w:tcPr>
            <w:tcW w:w="2160" w:type="dxa"/>
            <w:shd w:val="clear" w:color="auto" w:fill="FFFFFF"/>
            <w:tcMar>
              <w:top w:w="66" w:type="dxa"/>
              <w:left w:w="88" w:type="dxa"/>
              <w:bottom w:w="66" w:type="dxa"/>
              <w:right w:w="88" w:type="dxa"/>
            </w:tcMar>
            <w:vAlign w:val="center"/>
          </w:tcPr>
          <w:p w14:paraId="231E93DF"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الإنسان المعقّد (Complex Man)</w:t>
            </w:r>
          </w:p>
        </w:tc>
        <w:tc>
          <w:tcPr>
            <w:tcW w:w="3240" w:type="dxa"/>
            <w:shd w:val="clear" w:color="auto" w:fill="FFFFFF"/>
            <w:tcMar>
              <w:top w:w="66" w:type="dxa"/>
              <w:left w:w="88" w:type="dxa"/>
              <w:bottom w:w="66" w:type="dxa"/>
              <w:right w:w="88" w:type="dxa"/>
            </w:tcMar>
            <w:vAlign w:val="center"/>
          </w:tcPr>
          <w:p w14:paraId="671B9179"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لا نموذج واحد يكفي: الدوافع تختلف بين الأفراد وعبر الزمن</w:t>
            </w:r>
          </w:p>
        </w:tc>
        <w:tc>
          <w:tcPr>
            <w:tcW w:w="3240" w:type="dxa"/>
            <w:shd w:val="clear" w:color="auto" w:fill="FFFFFF"/>
            <w:tcMar>
              <w:top w:w="66" w:type="dxa"/>
              <w:left w:w="88" w:type="dxa"/>
              <w:bottom w:w="66" w:type="dxa"/>
              <w:right w:w="88" w:type="dxa"/>
            </w:tcMar>
            <w:vAlign w:val="center"/>
          </w:tcPr>
          <w:p w14:paraId="27A8C964"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إدارة ظرفية مرنة، ورفض للوصفات الموحّدة.</w:t>
            </w:r>
          </w:p>
        </w:tc>
      </w:tr>
    </w:tbl>
    <w:p w14:paraId="4BB99F7C" w14:textId="77777777" w:rsidR="000C549B" w:rsidRPr="00AB0CA0" w:rsidRDefault="000C549B" w:rsidP="000C549B">
      <w:pPr>
        <w:shd w:val="clear" w:color="auto" w:fill="FFF2CC"/>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وأؤجل المقارنة بالتصور القرآني إلى 8.9 عمدًا: البناء المستقل أولًا، ثم المقارنة، تفاديًا لفخ القولبة الذي ناقشه الفصل الثاني.</w:t>
      </w:r>
    </w:p>
    <w:p w14:paraId="2B282FCA" w14:textId="77777777" w:rsidR="000C549B" w:rsidRPr="00AB0CA0" w:rsidRDefault="000C549B" w:rsidP="000C549B">
      <w:pPr>
        <w:bidi/>
        <w:spacing w:after="55"/>
        <w:rPr>
          <w:rFonts w:ascii="Sakkal Majalla" w:hAnsi="Sakkal Majalla" w:cs="Sakkal Majalla"/>
          <w:sz w:val="26"/>
          <w:szCs w:val="26"/>
        </w:rPr>
      </w:pPr>
    </w:p>
    <w:p w14:paraId="3FBE26C2" w14:textId="77777777" w:rsidR="000C549B" w:rsidRPr="00AB0CA0" w:rsidRDefault="000C549B" w:rsidP="000C549B">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سابقة إسلامية: الغزالي وابن خلدون في تصور الإنسان</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3240"/>
        <w:gridCol w:w="3600"/>
      </w:tblGrid>
      <w:tr w:rsidR="000C549B" w:rsidRPr="00AB0CA0" w14:paraId="764F86D9" w14:textId="77777777" w:rsidTr="00201A65">
        <w:tc>
          <w:tcPr>
            <w:tcW w:w="1800" w:type="dxa"/>
            <w:shd w:val="clear" w:color="auto" w:fill="1F3864"/>
            <w:tcMar>
              <w:top w:w="66" w:type="dxa"/>
              <w:left w:w="88" w:type="dxa"/>
              <w:bottom w:w="66" w:type="dxa"/>
              <w:right w:w="88" w:type="dxa"/>
            </w:tcMar>
            <w:vAlign w:val="center"/>
          </w:tcPr>
          <w:p w14:paraId="7CE1BA2A"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المصدر</w:t>
            </w:r>
          </w:p>
        </w:tc>
        <w:tc>
          <w:tcPr>
            <w:tcW w:w="3240" w:type="dxa"/>
            <w:shd w:val="clear" w:color="auto" w:fill="1F3864"/>
            <w:tcMar>
              <w:top w:w="66" w:type="dxa"/>
              <w:left w:w="88" w:type="dxa"/>
              <w:bottom w:w="66" w:type="dxa"/>
              <w:right w:w="88" w:type="dxa"/>
            </w:tcMar>
            <w:vAlign w:val="center"/>
          </w:tcPr>
          <w:p w14:paraId="7AAFC75A"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جوهر التصور</w:t>
            </w:r>
          </w:p>
        </w:tc>
        <w:tc>
          <w:tcPr>
            <w:tcW w:w="3600" w:type="dxa"/>
            <w:shd w:val="clear" w:color="auto" w:fill="1F3864"/>
            <w:tcMar>
              <w:top w:w="66" w:type="dxa"/>
              <w:left w:w="88" w:type="dxa"/>
              <w:bottom w:w="66" w:type="dxa"/>
              <w:right w:w="88" w:type="dxa"/>
            </w:tcMar>
            <w:vAlign w:val="center"/>
          </w:tcPr>
          <w:p w14:paraId="447FCFB1"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ما يُفيد هذا الفصل</w:t>
            </w:r>
          </w:p>
        </w:tc>
      </w:tr>
      <w:tr w:rsidR="000C549B" w:rsidRPr="00AB0CA0" w14:paraId="2F81C65B" w14:textId="77777777" w:rsidTr="00201A65">
        <w:tc>
          <w:tcPr>
            <w:tcW w:w="1800" w:type="dxa"/>
            <w:shd w:val="clear" w:color="auto" w:fill="EBF5FB"/>
            <w:tcMar>
              <w:top w:w="66" w:type="dxa"/>
              <w:left w:w="88" w:type="dxa"/>
              <w:bottom w:w="66" w:type="dxa"/>
              <w:right w:w="88" w:type="dxa"/>
            </w:tcMar>
            <w:vAlign w:val="center"/>
          </w:tcPr>
          <w:p w14:paraId="63F532F5"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الغزالي، «الإحياء» (ت.505هـ)</w:t>
            </w:r>
          </w:p>
        </w:tc>
        <w:tc>
          <w:tcPr>
            <w:tcW w:w="3240" w:type="dxa"/>
            <w:shd w:val="clear" w:color="auto" w:fill="F5F5F5"/>
            <w:tcMar>
              <w:top w:w="66" w:type="dxa"/>
              <w:left w:w="88" w:type="dxa"/>
              <w:bottom w:w="66" w:type="dxa"/>
              <w:right w:w="88" w:type="dxa"/>
            </w:tcMar>
            <w:vAlign w:val="center"/>
          </w:tcPr>
          <w:p w14:paraId="50B0D238"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تحليل نفسي روحي: القلب مركز الإدراك، ومراتب النفس (الأمّارة، واللوّامة، والمطمئنة) مسار أخلاقي متدرج.</w:t>
            </w:r>
          </w:p>
        </w:tc>
        <w:tc>
          <w:tcPr>
            <w:tcW w:w="3600" w:type="dxa"/>
            <w:shd w:val="clear" w:color="auto" w:fill="EBF5FB"/>
            <w:tcMar>
              <w:top w:w="66" w:type="dxa"/>
              <w:left w:w="88" w:type="dxa"/>
              <w:bottom w:w="66" w:type="dxa"/>
              <w:right w:w="88" w:type="dxa"/>
            </w:tcMar>
            <w:vAlign w:val="center"/>
          </w:tcPr>
          <w:p w14:paraId="2A7D99CB"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يفيد في فهم الاستجابة للابتلاء (8.4): مراتب النفس الثلاث تقدّم تدرجًا يفسّر تفاوت جودة الاستجابة بين فرد وآخر.</w:t>
            </w:r>
          </w:p>
        </w:tc>
      </w:tr>
      <w:tr w:rsidR="000C549B" w:rsidRPr="00AB0CA0" w14:paraId="5866F787" w14:textId="77777777" w:rsidTr="00201A65">
        <w:tc>
          <w:tcPr>
            <w:tcW w:w="1800" w:type="dxa"/>
            <w:shd w:val="clear" w:color="auto" w:fill="FFFFFF"/>
            <w:tcMar>
              <w:top w:w="66" w:type="dxa"/>
              <w:left w:w="88" w:type="dxa"/>
              <w:bottom w:w="66" w:type="dxa"/>
              <w:right w:w="88" w:type="dxa"/>
            </w:tcMar>
            <w:vAlign w:val="center"/>
          </w:tcPr>
          <w:p w14:paraId="20A36116"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ابن خلدون، «المقدمة» (ت.808هـ)</w:t>
            </w:r>
          </w:p>
        </w:tc>
        <w:tc>
          <w:tcPr>
            <w:tcW w:w="3240" w:type="dxa"/>
            <w:shd w:val="clear" w:color="auto" w:fill="FFFFFF"/>
            <w:tcMar>
              <w:top w:w="66" w:type="dxa"/>
              <w:left w:w="88" w:type="dxa"/>
              <w:bottom w:w="66" w:type="dxa"/>
              <w:right w:w="88" w:type="dxa"/>
            </w:tcMar>
            <w:vAlign w:val="center"/>
          </w:tcPr>
          <w:p w14:paraId="36D03C2B"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تحليل اجتماعي: «الإنسان مدني بالطبع»، والعصبية قوة محركة للعمران، والدول تمر بأطوار متعاقبة.</w:t>
            </w:r>
          </w:p>
        </w:tc>
        <w:tc>
          <w:tcPr>
            <w:tcW w:w="3600" w:type="dxa"/>
            <w:shd w:val="clear" w:color="auto" w:fill="FFFFFF"/>
            <w:tcMar>
              <w:top w:w="66" w:type="dxa"/>
              <w:left w:w="88" w:type="dxa"/>
              <w:bottom w:w="66" w:type="dxa"/>
              <w:right w:w="88" w:type="dxa"/>
            </w:tcMar>
            <w:vAlign w:val="center"/>
          </w:tcPr>
          <w:p w14:paraId="6DA119C8"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يثري فهم الاستخلاف الجماعي المتعاقب (فاطر:39) بتحليل اجتماعي تاريخي لانتقال التمكين بين الأجيال والجماعات.</w:t>
            </w:r>
          </w:p>
        </w:tc>
      </w:tr>
    </w:tbl>
    <w:p w14:paraId="0132E936" w14:textId="77777777"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ويُستأنس بهذين المصدرين لفهم الأبعاد النفسية والاجتماعية، أما الاشتقاق نفسه (8.2–8.4) فيستند إلى القرآن والسنة بالبروتوكول الكامل، حفاظًا على ترتيب هرم المصادر.</w:t>
      </w:r>
    </w:p>
    <w:p w14:paraId="19297710" w14:textId="77777777" w:rsidR="000C549B" w:rsidRPr="00AB0CA0" w:rsidRDefault="000C549B" w:rsidP="000C549B">
      <w:pPr>
        <w:bidi/>
        <w:spacing w:after="55"/>
        <w:rPr>
          <w:rFonts w:ascii="Sakkal Majalla" w:hAnsi="Sakkal Majalla" w:cs="Sakkal Majalla"/>
          <w:sz w:val="26"/>
          <w:szCs w:val="26"/>
        </w:rPr>
      </w:pPr>
    </w:p>
    <w:p w14:paraId="66C96E5D" w14:textId="77777777" w:rsidR="000C549B" w:rsidRPr="00AB0CA0" w:rsidRDefault="000C549B" w:rsidP="000C549B">
      <w:pPr>
        <w:pBdr>
          <w:bottom w:val="single" w:sz="6" w:space="0" w:color="D6E4F0"/>
        </w:pBdr>
        <w:bidi/>
        <w:spacing w:before="20" w:after="65"/>
        <w:rPr>
          <w:rFonts w:ascii="Sakkal Majalla" w:hAnsi="Sakkal Majalla" w:cs="Sakkal Majalla"/>
          <w:sz w:val="26"/>
          <w:szCs w:val="26"/>
        </w:rPr>
      </w:pPr>
    </w:p>
    <w:p w14:paraId="589BCB0D" w14:textId="77777777" w:rsidR="000C549B" w:rsidRPr="00AB0CA0" w:rsidRDefault="000C549B" w:rsidP="000C549B">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التصور القرآني والمدير العربي المسلم: الفجوة والجسر</w:t>
      </w:r>
    </w:p>
    <w:p w14:paraId="6BC98B09" w14:textId="77777777" w:rsidR="000C549B" w:rsidRPr="00AB0CA0" w:rsidRDefault="000C549B" w:rsidP="000C549B">
      <w:pPr>
        <w:bidi/>
        <w:spacing w:after="90"/>
        <w:rPr>
          <w:rFonts w:ascii="Sakkal Majalla" w:hAnsi="Sakkal Majalla" w:cs="Sakkal Majalla"/>
          <w:sz w:val="26"/>
          <w:szCs w:val="26"/>
        </w:rPr>
      </w:pPr>
      <w:r>
        <w:rPr>
          <w:rFonts w:ascii="Sakkal Majalla" w:hAnsi="Sakkal Majalla" w:cs="Sakkal Majalla"/>
          <w:color w:val="000000"/>
          <w:sz w:val="26"/>
          <w:szCs w:val="26"/>
          <w:rtl/>
        </w:rPr>
        <w:t>ويُلاحظ كثيرًا أن مديرين عربًا ومسلمين يحملون تصورًا إسلاميًا للإنسان في حياتهم الدينية الشخصية، ثم يطبّقون تصورًا اقتصاديًا أو اجتماعيًا في قراراتهم الإدارية اليومية. وهذه ملاحظة شائعة لا نتيجة دراسة منشورة أعرفها، فأطرحها فرضية تحتاج إلى بحث. وإن صحّت، فهي فجوة بين الإيمان والممارسة تفرّغ التصور الديني من أثره العملي.</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3240"/>
        <w:gridCol w:w="3240"/>
      </w:tblGrid>
      <w:tr w:rsidR="000C549B" w:rsidRPr="00AB0CA0" w14:paraId="30E6B592" w14:textId="77777777" w:rsidTr="00201A65">
        <w:tc>
          <w:tcPr>
            <w:tcW w:w="2160" w:type="dxa"/>
            <w:shd w:val="clear" w:color="auto" w:fill="1F3864"/>
            <w:tcMar>
              <w:top w:w="66" w:type="dxa"/>
              <w:left w:w="88" w:type="dxa"/>
              <w:bottom w:w="66" w:type="dxa"/>
              <w:right w:w="88" w:type="dxa"/>
            </w:tcMar>
            <w:vAlign w:val="center"/>
          </w:tcPr>
          <w:p w14:paraId="2DE7C5E4"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مستوى التصور</w:t>
            </w:r>
          </w:p>
        </w:tc>
        <w:tc>
          <w:tcPr>
            <w:tcW w:w="3240" w:type="dxa"/>
            <w:shd w:val="clear" w:color="auto" w:fill="1F3864"/>
            <w:tcMar>
              <w:top w:w="66" w:type="dxa"/>
              <w:left w:w="88" w:type="dxa"/>
              <w:bottom w:w="66" w:type="dxa"/>
              <w:right w:w="88" w:type="dxa"/>
            </w:tcMar>
            <w:vAlign w:val="center"/>
          </w:tcPr>
          <w:p w14:paraId="2F9F8BC7"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ما يُصرِّح به المدير</w:t>
            </w:r>
          </w:p>
        </w:tc>
        <w:tc>
          <w:tcPr>
            <w:tcW w:w="3240" w:type="dxa"/>
            <w:shd w:val="clear" w:color="auto" w:fill="1F3864"/>
            <w:tcMar>
              <w:top w:w="66" w:type="dxa"/>
              <w:left w:w="88" w:type="dxa"/>
              <w:bottom w:w="66" w:type="dxa"/>
              <w:right w:w="88" w:type="dxa"/>
            </w:tcMar>
            <w:vAlign w:val="center"/>
          </w:tcPr>
          <w:p w14:paraId="16C223DE"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ما يُطبِّقه فعلاً</w:t>
            </w:r>
          </w:p>
        </w:tc>
      </w:tr>
      <w:tr w:rsidR="000C549B" w:rsidRPr="00AB0CA0" w14:paraId="0B27818F" w14:textId="77777777" w:rsidTr="00201A65">
        <w:tc>
          <w:tcPr>
            <w:tcW w:w="2160" w:type="dxa"/>
            <w:shd w:val="clear" w:color="auto" w:fill="EBF5FB"/>
            <w:tcMar>
              <w:top w:w="66" w:type="dxa"/>
              <w:left w:w="88" w:type="dxa"/>
              <w:bottom w:w="66" w:type="dxa"/>
              <w:right w:w="88" w:type="dxa"/>
            </w:tcMar>
            <w:vAlign w:val="center"/>
          </w:tcPr>
          <w:p w14:paraId="1DD0652D"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lastRenderedPageBreak/>
              <w:t>الديني الشخصي</w:t>
            </w:r>
          </w:p>
        </w:tc>
        <w:tc>
          <w:tcPr>
            <w:tcW w:w="3240" w:type="dxa"/>
            <w:shd w:val="clear" w:color="auto" w:fill="F5F5F5"/>
            <w:tcMar>
              <w:top w:w="66" w:type="dxa"/>
              <w:left w:w="88" w:type="dxa"/>
              <w:bottom w:w="66" w:type="dxa"/>
              <w:right w:w="88" w:type="dxa"/>
            </w:tcMar>
            <w:vAlign w:val="center"/>
          </w:tcPr>
          <w:p w14:paraId="5EC63F98"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الإنسان أمانة عند الله، ومسؤوليته شاملة تمتد إلى الآخرة.</w:t>
            </w:r>
          </w:p>
        </w:tc>
        <w:tc>
          <w:tcPr>
            <w:tcW w:w="3240" w:type="dxa"/>
            <w:shd w:val="clear" w:color="auto" w:fill="FFF5F5"/>
            <w:tcMar>
              <w:top w:w="66" w:type="dxa"/>
              <w:left w:w="88" w:type="dxa"/>
              <w:bottom w:w="66" w:type="dxa"/>
              <w:right w:w="88" w:type="dxa"/>
            </w:tcMar>
            <w:vAlign w:val="center"/>
          </w:tcPr>
          <w:p w14:paraId="768298A9"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C00000"/>
                <w:sz w:val="26"/>
                <w:szCs w:val="26"/>
                <w:rtl/>
              </w:rPr>
              <w:t>نظام رقابة صارم لأن «الموظف سيكسل إن لم يُراقَب»، أي الإنسان الاقتصادي فعليًا.</w:t>
            </w:r>
          </w:p>
        </w:tc>
      </w:tr>
      <w:tr w:rsidR="000C549B" w:rsidRPr="00AB0CA0" w14:paraId="47836A5D" w14:textId="77777777" w:rsidTr="00201A65">
        <w:tc>
          <w:tcPr>
            <w:tcW w:w="2160" w:type="dxa"/>
            <w:shd w:val="clear" w:color="auto" w:fill="FFFFFF"/>
            <w:tcMar>
              <w:top w:w="66" w:type="dxa"/>
              <w:left w:w="88" w:type="dxa"/>
              <w:bottom w:w="66" w:type="dxa"/>
              <w:right w:w="88" w:type="dxa"/>
            </w:tcMar>
            <w:vAlign w:val="center"/>
          </w:tcPr>
          <w:p w14:paraId="05A20FAA"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المهني الإداري</w:t>
            </w:r>
          </w:p>
        </w:tc>
        <w:tc>
          <w:tcPr>
            <w:tcW w:w="3240" w:type="dxa"/>
            <w:shd w:val="clear" w:color="auto" w:fill="FFFFFF"/>
            <w:tcMar>
              <w:top w:w="66" w:type="dxa"/>
              <w:left w:w="88" w:type="dxa"/>
              <w:bottom w:w="66" w:type="dxa"/>
              <w:right w:w="88" w:type="dxa"/>
            </w:tcMar>
            <w:vAlign w:val="center"/>
          </w:tcPr>
          <w:p w14:paraId="353F8F87"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الإسلام يحث على الإحسان والتكافل والشورى في قراراتنا.</w:t>
            </w:r>
          </w:p>
        </w:tc>
        <w:tc>
          <w:tcPr>
            <w:tcW w:w="3240" w:type="dxa"/>
            <w:shd w:val="clear" w:color="auto" w:fill="FFFFFF"/>
            <w:tcMar>
              <w:top w:w="66" w:type="dxa"/>
              <w:left w:w="88" w:type="dxa"/>
              <w:bottom w:w="66" w:type="dxa"/>
              <w:right w:w="88" w:type="dxa"/>
            </w:tcMar>
            <w:vAlign w:val="center"/>
          </w:tcPr>
          <w:p w14:paraId="6271EC4E"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C00000"/>
                <w:sz w:val="26"/>
                <w:szCs w:val="26"/>
                <w:rtl/>
              </w:rPr>
              <w:t>أهداف أداء موحّدة بمعدلات القطاع، دون مراعاة الوسع الفردي.</w:t>
            </w:r>
          </w:p>
        </w:tc>
      </w:tr>
      <w:tr w:rsidR="000C549B" w:rsidRPr="00AB0CA0" w14:paraId="69530BA9" w14:textId="77777777" w:rsidTr="00201A65">
        <w:tc>
          <w:tcPr>
            <w:tcW w:w="2160" w:type="dxa"/>
            <w:shd w:val="clear" w:color="auto" w:fill="EBF5FB"/>
            <w:tcMar>
              <w:top w:w="66" w:type="dxa"/>
              <w:left w:w="88" w:type="dxa"/>
              <w:bottom w:w="66" w:type="dxa"/>
              <w:right w:w="88" w:type="dxa"/>
            </w:tcMar>
            <w:vAlign w:val="center"/>
          </w:tcPr>
          <w:p w14:paraId="17945F8F"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الأزمات</w:t>
            </w:r>
          </w:p>
        </w:tc>
        <w:tc>
          <w:tcPr>
            <w:tcW w:w="3240" w:type="dxa"/>
            <w:shd w:val="clear" w:color="auto" w:fill="F5F5F5"/>
            <w:tcMar>
              <w:top w:w="66" w:type="dxa"/>
              <w:left w:w="88" w:type="dxa"/>
              <w:bottom w:w="66" w:type="dxa"/>
              <w:right w:w="88" w:type="dxa"/>
            </w:tcMar>
            <w:vAlign w:val="center"/>
          </w:tcPr>
          <w:p w14:paraId="3222A866"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هذا ابتلاء من الله، ينبغي فيه الصبر والحكمة.</w:t>
            </w:r>
          </w:p>
        </w:tc>
        <w:tc>
          <w:tcPr>
            <w:tcW w:w="3240" w:type="dxa"/>
            <w:shd w:val="clear" w:color="auto" w:fill="FFF5F5"/>
            <w:tcMar>
              <w:top w:w="66" w:type="dxa"/>
              <w:left w:w="88" w:type="dxa"/>
              <w:bottom w:w="66" w:type="dxa"/>
              <w:right w:w="88" w:type="dxa"/>
            </w:tcMar>
            <w:vAlign w:val="center"/>
          </w:tcPr>
          <w:p w14:paraId="76A3146A"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C00000"/>
                <w:sz w:val="26"/>
                <w:szCs w:val="26"/>
                <w:rtl/>
              </w:rPr>
              <w:t>ضغط لإنجاز نتائج سريعة، دون نظر إلى جودة الاستجابة أو كرامة المسرَّحين.</w:t>
            </w:r>
          </w:p>
        </w:tc>
      </w:tr>
    </w:tbl>
    <w:p w14:paraId="31F334A0" w14:textId="77777777"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ويحاول هذا الفصل أن يكون جسرًا بين المستويين: أداة منهجية تترجم التصور الديني الشخصي إلى قرارات إدارية يومية متسقة معه، لا تذكيرًا دينيًا بلا إطار تطبيقي.</w:t>
      </w:r>
    </w:p>
    <w:p w14:paraId="5A36BCFC" w14:textId="77777777" w:rsidR="000C549B" w:rsidRPr="00AB0CA0" w:rsidRDefault="000C549B" w:rsidP="000C549B">
      <w:pPr>
        <w:bidi/>
        <w:spacing w:after="55"/>
        <w:rPr>
          <w:rFonts w:ascii="Sakkal Majalla" w:hAnsi="Sakkal Majalla" w:cs="Sakkal Majalla"/>
          <w:sz w:val="26"/>
          <w:szCs w:val="26"/>
        </w:rPr>
      </w:pPr>
    </w:p>
    <w:p w14:paraId="00FCE7BE" w14:textId="77777777" w:rsidR="000C549B" w:rsidRPr="00AB0CA0" w:rsidRDefault="000C549B" w:rsidP="000C549B">
      <w:pPr>
        <w:pBdr>
          <w:bottom w:val="single" w:sz="6" w:space="0" w:color="D6E4F0"/>
        </w:pBdr>
        <w:bidi/>
        <w:spacing w:before="20" w:after="65"/>
        <w:rPr>
          <w:rFonts w:ascii="Sakkal Majalla" w:hAnsi="Sakkal Majalla" w:cs="Sakkal Majalla"/>
          <w:sz w:val="26"/>
          <w:szCs w:val="26"/>
        </w:rPr>
      </w:pPr>
    </w:p>
    <w:p w14:paraId="01530F7C" w14:textId="77777777" w:rsidR="000C549B" w:rsidRPr="00AB0CA0" w:rsidRDefault="000C549B" w:rsidP="000C549B">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8.2  الركن الأول: الاستخلاف، بالبروتوكول الثماني كاملًا</w:t>
      </w:r>
      <w:r>
        <w:fldChar w:fldCharType="begin"/>
      </w:r>
      <w:r>
        <w:instrText xml:space="preserve"> TC "8.2  الركن الأول: الاستخلاف، بالبروتوكول الثماني كاملًا" \l 2 </w:instrText>
      </w:r>
      <w:r>
        <w:fldChar w:fldCharType="end"/>
      </w:r>
    </w:p>
    <w:p w14:paraId="6A85C902" w14:textId="77777777" w:rsidR="000C549B" w:rsidRPr="00AB0CA0" w:rsidRDefault="000C549B" w:rsidP="000C549B">
      <w:pPr>
        <w:shd w:val="clear" w:color="auto" w:fill="F5F0FF"/>
        <w:bidi/>
        <w:spacing w:before="10"/>
        <w:rPr>
          <w:rFonts w:ascii="Sakkal Majalla" w:hAnsi="Sakkal Majalla" w:cs="Sakkal Majalla"/>
          <w:sz w:val="26"/>
          <w:szCs w:val="26"/>
        </w:rPr>
      </w:pPr>
      <w:r w:rsidRPr="00AB0CA0">
        <w:rPr>
          <w:rFonts w:ascii="Sakkal Majalla" w:hAnsi="Sakkal Majalla" w:cs="Sakkal Majalla"/>
          <w:b/>
          <w:bCs/>
          <w:color w:val="1F3864"/>
          <w:sz w:val="26"/>
          <w:szCs w:val="26"/>
          <w:rtl/>
        </w:rPr>
        <w:t>﴿وَإِذْ قَالَ رَبُّكَ لِلْمَلَائِكَةِ إِنِّي جَاعِلٌ فِي الْأَرْضِ خَلِيفَةً﴾</w:t>
      </w:r>
    </w:p>
    <w:p w14:paraId="297D4993" w14:textId="77777777" w:rsidR="000C549B" w:rsidRPr="00AB0CA0" w:rsidRDefault="000C549B" w:rsidP="000C549B">
      <w:pPr>
        <w:bidi/>
        <w:spacing w:after="18"/>
        <w:rPr>
          <w:rFonts w:ascii="Sakkal Majalla" w:hAnsi="Sakkal Majalla" w:cs="Sakkal Majalla"/>
          <w:sz w:val="26"/>
          <w:szCs w:val="26"/>
        </w:rPr>
      </w:pPr>
      <w:r w:rsidRPr="00AB0CA0">
        <w:rPr>
          <w:rFonts w:ascii="Sakkal Majalla" w:hAnsi="Sakkal Majalla" w:cs="Sakkal Majalla"/>
          <w:color w:val="595959"/>
          <w:sz w:val="26"/>
          <w:szCs w:val="26"/>
          <w:rtl/>
        </w:rPr>
        <w:t>البقرة : 30</w:t>
      </w:r>
    </w:p>
    <w:p w14:paraId="467C5096" w14:textId="77777777" w:rsidR="000C549B" w:rsidRPr="00AB0CA0" w:rsidRDefault="000C549B" w:rsidP="000C549B">
      <w:pPr>
        <w:bidi/>
        <w:spacing w:after="55"/>
        <w:rPr>
          <w:rFonts w:ascii="Sakkal Majalla" w:hAnsi="Sakkal Majalla" w:cs="Sakkal Majalla"/>
          <w:sz w:val="26"/>
          <w:szCs w:val="26"/>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6480"/>
      </w:tblGrid>
      <w:tr w:rsidR="000C549B" w:rsidRPr="00AB0CA0" w14:paraId="5A6F2036" w14:textId="77777777" w:rsidTr="00201A65">
        <w:tc>
          <w:tcPr>
            <w:tcW w:w="2160" w:type="dxa"/>
            <w:shd w:val="clear" w:color="auto" w:fill="1F3864"/>
            <w:tcMar>
              <w:top w:w="66" w:type="dxa"/>
              <w:left w:w="88" w:type="dxa"/>
              <w:bottom w:w="66" w:type="dxa"/>
              <w:right w:w="88" w:type="dxa"/>
            </w:tcMar>
            <w:vAlign w:val="center"/>
          </w:tcPr>
          <w:p w14:paraId="2A2C6F92"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الخطوة</w:t>
            </w:r>
          </w:p>
        </w:tc>
        <w:tc>
          <w:tcPr>
            <w:tcW w:w="6480" w:type="dxa"/>
            <w:shd w:val="clear" w:color="auto" w:fill="1F3864"/>
            <w:tcMar>
              <w:top w:w="66" w:type="dxa"/>
              <w:left w:w="88" w:type="dxa"/>
              <w:bottom w:w="66" w:type="dxa"/>
              <w:right w:w="88" w:type="dxa"/>
            </w:tcMar>
            <w:vAlign w:val="center"/>
          </w:tcPr>
          <w:p w14:paraId="05C10F28"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التطبيق الكامل</w:t>
            </w:r>
          </w:p>
        </w:tc>
      </w:tr>
      <w:tr w:rsidR="000C549B" w:rsidRPr="00AB0CA0" w14:paraId="34D477BD" w14:textId="77777777" w:rsidTr="00201A65">
        <w:tc>
          <w:tcPr>
            <w:tcW w:w="2160" w:type="dxa"/>
            <w:shd w:val="clear" w:color="auto" w:fill="EBF5FB"/>
            <w:tcMar>
              <w:top w:w="66" w:type="dxa"/>
              <w:left w:w="88" w:type="dxa"/>
              <w:bottom w:w="66" w:type="dxa"/>
              <w:right w:w="88" w:type="dxa"/>
            </w:tcMar>
            <w:vAlign w:val="center"/>
          </w:tcPr>
          <w:p w14:paraId="743397AC"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1. السياق</w:t>
            </w:r>
          </w:p>
        </w:tc>
        <w:tc>
          <w:tcPr>
            <w:tcW w:w="6480" w:type="dxa"/>
            <w:shd w:val="clear" w:color="auto" w:fill="F5FAFF"/>
            <w:tcMar>
              <w:top w:w="66" w:type="dxa"/>
              <w:left w:w="88" w:type="dxa"/>
              <w:bottom w:w="66" w:type="dxa"/>
              <w:right w:w="88" w:type="dxa"/>
            </w:tcMar>
            <w:vAlign w:val="center"/>
          </w:tcPr>
          <w:p w14:paraId="7A4E9C70"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سورة البقرة مدنية، والآية في السياق الافتتاحي الطويل الذي يعرض قصة آدم نموذجًا تأسيسيًا للإنسانية. ولا سبب نزول خاص، فهي سرد تأسيسي.</w:t>
            </w:r>
          </w:p>
        </w:tc>
      </w:tr>
      <w:tr w:rsidR="000C549B" w:rsidRPr="00AB0CA0" w14:paraId="4D2BF5A6" w14:textId="77777777" w:rsidTr="00201A65">
        <w:tc>
          <w:tcPr>
            <w:tcW w:w="2160" w:type="dxa"/>
            <w:shd w:val="clear" w:color="auto" w:fill="FFFFFF"/>
            <w:tcMar>
              <w:top w:w="66" w:type="dxa"/>
              <w:left w:w="88" w:type="dxa"/>
              <w:bottom w:w="66" w:type="dxa"/>
              <w:right w:w="88" w:type="dxa"/>
            </w:tcMar>
            <w:vAlign w:val="center"/>
          </w:tcPr>
          <w:p w14:paraId="56025BA9"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2. اللغة</w:t>
            </w:r>
          </w:p>
        </w:tc>
        <w:tc>
          <w:tcPr>
            <w:tcW w:w="6480" w:type="dxa"/>
            <w:shd w:val="clear" w:color="auto" w:fill="FFFFFF"/>
            <w:tcMar>
              <w:top w:w="66" w:type="dxa"/>
              <w:left w:w="88" w:type="dxa"/>
              <w:bottom w:w="66" w:type="dxa"/>
              <w:right w:w="88" w:type="dxa"/>
            </w:tcMar>
            <w:vAlign w:val="center"/>
          </w:tcPr>
          <w:p w14:paraId="33833F9B"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جذر خ-ل-ف عند ابن فارس ثلاثة أصول: أن يجيء شيء بعد شيء يقوم مقامه، وخلاف قُدّام، والتغيّر. و«خليفة» فعيلة بمعنى فاعل: من يخلف غيره. ويجعل الراغب الخلافة نيابة عن الغير، ويذكر من وجوهها تشريف المستخلَف، وعليه يُحمل استخلاف الله الإنسان في الأرض.</w:t>
            </w:r>
          </w:p>
        </w:tc>
      </w:tr>
      <w:tr w:rsidR="000C549B" w:rsidRPr="00AB0CA0" w14:paraId="6B7A7B49" w14:textId="77777777" w:rsidTr="00201A65">
        <w:tc>
          <w:tcPr>
            <w:tcW w:w="2160" w:type="dxa"/>
            <w:shd w:val="clear" w:color="auto" w:fill="EBF5FB"/>
            <w:tcMar>
              <w:top w:w="66" w:type="dxa"/>
              <w:left w:w="88" w:type="dxa"/>
              <w:bottom w:w="66" w:type="dxa"/>
              <w:right w:w="88" w:type="dxa"/>
            </w:tcMar>
            <w:vAlign w:val="center"/>
          </w:tcPr>
          <w:p w14:paraId="2A7BC111"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3. التفسير</w:t>
            </w:r>
          </w:p>
        </w:tc>
        <w:tc>
          <w:tcPr>
            <w:tcW w:w="6480" w:type="dxa"/>
            <w:shd w:val="clear" w:color="auto" w:fill="F5FAFF"/>
            <w:tcMar>
              <w:top w:w="66" w:type="dxa"/>
              <w:left w:w="88" w:type="dxa"/>
              <w:bottom w:w="66" w:type="dxa"/>
              <w:right w:w="88" w:type="dxa"/>
            </w:tcMar>
            <w:vAlign w:val="center"/>
          </w:tcPr>
          <w:p w14:paraId="68AA61E5"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في معنى «خليفة» قولان مشهوران: أنه من يخلف بعضهم بعضًا قرنًا بعد قرن، وهو ما رجّحه ابن كثير؛ وأنه خليفة عن الله في إقامة أحكامه وعمارة الأرض. واستدل القرطبي بالآية على وجوب نصب الإمام. ويعرض الرازي الأقوال ويربط الخلافة بالتكليف، ويقرؤها سيد قطب إعلانًا لمكانة الإنسان في الأرض. والمدارس متفقة على أصل المعنى: تمكين في الأرض تتبعه مسؤولية.</w:t>
            </w:r>
          </w:p>
        </w:tc>
      </w:tr>
      <w:tr w:rsidR="000C549B" w:rsidRPr="00AB0CA0" w14:paraId="7F0EE7BC" w14:textId="77777777" w:rsidTr="00201A65">
        <w:tc>
          <w:tcPr>
            <w:tcW w:w="2160" w:type="dxa"/>
            <w:shd w:val="clear" w:color="auto" w:fill="FFFFFF"/>
            <w:tcMar>
              <w:top w:w="66" w:type="dxa"/>
              <w:left w:w="88" w:type="dxa"/>
              <w:bottom w:w="66" w:type="dxa"/>
              <w:right w:w="88" w:type="dxa"/>
            </w:tcMar>
            <w:vAlign w:val="center"/>
          </w:tcPr>
          <w:p w14:paraId="54D88B57"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4. الاستقراء</w:t>
            </w:r>
          </w:p>
        </w:tc>
        <w:tc>
          <w:tcPr>
            <w:tcW w:w="6480" w:type="dxa"/>
            <w:shd w:val="clear" w:color="auto" w:fill="FFFFFF"/>
            <w:tcMar>
              <w:top w:w="66" w:type="dxa"/>
              <w:left w:w="88" w:type="dxa"/>
              <w:bottom w:w="66" w:type="dxa"/>
              <w:right w:w="88" w:type="dxa"/>
            </w:tcMar>
            <w:vAlign w:val="center"/>
          </w:tcPr>
          <w:p w14:paraId="12667122"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وردت صيغ الاستخلاف (خليفة، وخلائف، واستخلف) في مواضع منها: ﴿هُوَ الَّذِي جَعَلَكُمْ خَلَائِفَ فِي الْأَرْضِ﴾ (فاطر:39): الطابع الجماعي المتعاقب؛ و﴿لَيَسْتَخْلِفَنَّهُم فِي الْأَرْضِ﴾ (النور:55): الاستخلاف الموعود مشروط بالإيمان والعمل الصالح؛ و﴿يَا دَاوُودُ إِنَّا جَعَلْنَاكَ خَلِيفَةً فِي الْأَرْضِ فَاحْكُم بَيْنَ النَّاسِ بِالْحَقِّ﴾ (ص:26): الاستخلاف يستتبع الحكم بالحق؛ و﴿جَعَلَكُمْ خَلَائِفَ الْأَرْضِ… لِّيَبْلُوَكُمْ فِي مَا آتَاكُمْ﴾ (الأنعام:165)، و﴿ثُمَّ جَعَلْنَاكُمْ خَلَائِفَ </w:t>
            </w:r>
            <w:r>
              <w:rPr>
                <w:rFonts w:ascii="Sakkal Majalla" w:hAnsi="Sakkal Majalla" w:cs="Sakkal Majalla"/>
                <w:color w:val="000000"/>
                <w:sz w:val="26"/>
                <w:szCs w:val="26"/>
                <w:rtl/>
              </w:rPr>
              <w:lastRenderedPageBreak/>
              <w:t>فِي الْأَرْضِ مِن بَعْدِهِمْ لِنَنظُرَ كَيْفَ تَعْمَلُونَ﴾ (يونس:14): الاستخلاف مقرون بالابتلاء نصًا. والاستقراء مقصور على صيغ الاستخلاف، لأن الجذر خ-ل-ف أوسع (منه الاختلاف والخُلف).</w:t>
            </w:r>
          </w:p>
        </w:tc>
      </w:tr>
      <w:tr w:rsidR="000C549B" w:rsidRPr="00AB0CA0" w14:paraId="21EE500A" w14:textId="77777777" w:rsidTr="00201A65">
        <w:tc>
          <w:tcPr>
            <w:tcW w:w="2160" w:type="dxa"/>
            <w:shd w:val="clear" w:color="auto" w:fill="EBF5FB"/>
            <w:tcMar>
              <w:top w:w="66" w:type="dxa"/>
              <w:left w:w="88" w:type="dxa"/>
              <w:bottom w:w="66" w:type="dxa"/>
              <w:right w:w="88" w:type="dxa"/>
            </w:tcMar>
            <w:vAlign w:val="center"/>
          </w:tcPr>
          <w:p w14:paraId="79DD14F3"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lastRenderedPageBreak/>
              <w:t>5. المحكم والمتشابه</w:t>
            </w:r>
          </w:p>
        </w:tc>
        <w:tc>
          <w:tcPr>
            <w:tcW w:w="6480" w:type="dxa"/>
            <w:shd w:val="clear" w:color="auto" w:fill="F5FAFF"/>
            <w:tcMar>
              <w:top w:w="66" w:type="dxa"/>
              <w:left w:w="88" w:type="dxa"/>
              <w:bottom w:w="66" w:type="dxa"/>
              <w:right w:w="88" w:type="dxa"/>
            </w:tcMar>
            <w:vAlign w:val="center"/>
          </w:tcPr>
          <w:p w14:paraId="31799FA5"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الآية محكمة في أصل المعنى، مجملة في التفاصيل. ومثانيها تفصّل: الاستخلاف جماعي (فاطر:39)، والموعود منه مشروط بالصلاح (النور:55)، وهو محل ابتلاء (الأنعام:165، ويونس:14). فهي متكاملة لا متعارضة.</w:t>
            </w:r>
          </w:p>
        </w:tc>
      </w:tr>
      <w:tr w:rsidR="000C549B" w:rsidRPr="00AB0CA0" w14:paraId="71A4FB41" w14:textId="77777777" w:rsidTr="00201A65">
        <w:tc>
          <w:tcPr>
            <w:tcW w:w="2160" w:type="dxa"/>
            <w:shd w:val="clear" w:color="auto" w:fill="FFFFFF"/>
            <w:tcMar>
              <w:top w:w="66" w:type="dxa"/>
              <w:left w:w="88" w:type="dxa"/>
              <w:bottom w:w="66" w:type="dxa"/>
              <w:right w:w="88" w:type="dxa"/>
            </w:tcMar>
            <w:vAlign w:val="center"/>
          </w:tcPr>
          <w:p w14:paraId="4E8153F8"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6. بيان السنة</w:t>
            </w:r>
          </w:p>
        </w:tc>
        <w:tc>
          <w:tcPr>
            <w:tcW w:w="6480" w:type="dxa"/>
            <w:shd w:val="clear" w:color="auto" w:fill="FFFFFF"/>
            <w:tcMar>
              <w:top w:w="66" w:type="dxa"/>
              <w:left w:w="88" w:type="dxa"/>
              <w:bottom w:w="66" w:type="dxa"/>
              <w:right w:w="88" w:type="dxa"/>
            </w:tcMar>
            <w:vAlign w:val="center"/>
          </w:tcPr>
          <w:p w14:paraId="527F1DBF"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«كلكم راعٍ وكلكم مسؤول عن رعيته» (متفق عليه). بيان نطاقي يترجم الاستخلاف العام إلى مسؤوليات رعاية متعددة المستويات في الحياة اليومية.</w:t>
            </w:r>
          </w:p>
        </w:tc>
      </w:tr>
      <w:tr w:rsidR="000C549B" w:rsidRPr="00AB0CA0" w14:paraId="533B53BF" w14:textId="77777777" w:rsidTr="00201A65">
        <w:tc>
          <w:tcPr>
            <w:tcW w:w="2160" w:type="dxa"/>
            <w:shd w:val="clear" w:color="auto" w:fill="EBF5FB"/>
            <w:tcMar>
              <w:top w:w="66" w:type="dxa"/>
              <w:left w:w="88" w:type="dxa"/>
              <w:bottom w:w="66" w:type="dxa"/>
              <w:right w:w="88" w:type="dxa"/>
            </w:tcMar>
            <w:vAlign w:val="center"/>
          </w:tcPr>
          <w:p w14:paraId="6147E8C5"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7. المقاصد</w:t>
            </w:r>
          </w:p>
        </w:tc>
        <w:tc>
          <w:tcPr>
            <w:tcW w:w="6480" w:type="dxa"/>
            <w:shd w:val="clear" w:color="auto" w:fill="F5FAFF"/>
            <w:tcMar>
              <w:top w:w="66" w:type="dxa"/>
              <w:left w:w="88" w:type="dxa"/>
              <w:bottom w:w="66" w:type="dxa"/>
              <w:right w:w="88" w:type="dxa"/>
            </w:tcMar>
            <w:vAlign w:val="center"/>
          </w:tcPr>
          <w:p w14:paraId="1EB9A6A9"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لا تعارض مع أي من المقاصد الخمسة، فالنتيجة اجتياز. ويتصل مباشرة بحفظ الدين (المسؤولية أمام الله) والمال (عمارة الأرض وإدارة مواردها).</w:t>
            </w:r>
          </w:p>
        </w:tc>
      </w:tr>
      <w:tr w:rsidR="000C549B" w:rsidRPr="00AB0CA0" w14:paraId="06F868EB" w14:textId="77777777" w:rsidTr="00201A65">
        <w:tc>
          <w:tcPr>
            <w:tcW w:w="2160" w:type="dxa"/>
            <w:shd w:val="clear" w:color="auto" w:fill="FFFFFF"/>
            <w:tcMar>
              <w:top w:w="66" w:type="dxa"/>
              <w:left w:w="88" w:type="dxa"/>
              <w:bottom w:w="66" w:type="dxa"/>
              <w:right w:w="88" w:type="dxa"/>
            </w:tcMar>
            <w:vAlign w:val="center"/>
          </w:tcPr>
          <w:p w14:paraId="2608A2A0"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8. إعلان المستوى</w:t>
            </w:r>
          </w:p>
        </w:tc>
        <w:tc>
          <w:tcPr>
            <w:tcW w:w="6480" w:type="dxa"/>
            <w:shd w:val="clear" w:color="auto" w:fill="FFFFFF"/>
            <w:tcMar>
              <w:top w:w="66" w:type="dxa"/>
              <w:left w:w="88" w:type="dxa"/>
              <w:bottom w:w="66" w:type="dxa"/>
              <w:right w:w="88" w:type="dxa"/>
            </w:tcMar>
            <w:vAlign w:val="center"/>
          </w:tcPr>
          <w:p w14:paraId="34539E9B"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يستوفي م1 وم2، فيبدأ الاشتقاق من م3 (المفهوم الإنساني). وهامش عدم اليقين منخفض للدلالة الأساسية (تمكين تتبعه مسؤولية)، ومتوسط لتفصيل «عمّن» يكون الاستخلاف، للخلاف التفسيري فيه.</w:t>
            </w:r>
          </w:p>
        </w:tc>
      </w:tr>
    </w:tbl>
    <w:p w14:paraId="02DDB33A" w14:textId="77777777"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فخلاصة الاستخلاف أن المدير ليس مالكًا مطلقًا، وإنما مستخلَف: تمكينه حقيقي، ومشروط أخلاقيًا بالإيمان والعمل الصالح، ومساءَل عنه بالرعاية والمحاسبة، وهو حلقة في سلسلة جماعية متعاقبة لا فرد منعزل. وهذا الركن الأول.</w:t>
      </w:r>
    </w:p>
    <w:p w14:paraId="0E315FDC" w14:textId="77777777"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ولا يعني الاستخلاف أن المدير يملك سلطة مطلقة على الموارد والأشخاص، ولا أن كل قرار يصدر عنه يكتسب شرعيته من موقعه. معناه الإداري المقترح أن السلطة أمانة مؤقتة مرتبطة بالمسؤولية عن أثرها. فالمدير لا يسأل فقط: هل حققت الهدف؟ وإنما يسأل أيضًا: كيف حققته؟ ومن تحمّل كلفته؟ وهل كان يمكن الوصول إليه بضرر أقل؟ وبهذا تتحول السلطة من حق شخصي إلى وظيفة مشروطة بالمساءلة.</w:t>
      </w:r>
    </w:p>
    <w:p w14:paraId="17373FB6" w14:textId="77777777" w:rsidR="000C549B" w:rsidRPr="00AB0CA0" w:rsidRDefault="000C549B" w:rsidP="000C549B">
      <w:pPr>
        <w:bidi/>
        <w:spacing w:after="55"/>
        <w:rPr>
          <w:rFonts w:ascii="Sakkal Majalla" w:hAnsi="Sakkal Majalla" w:cs="Sakkal Majalla"/>
          <w:sz w:val="26"/>
          <w:szCs w:val="26"/>
        </w:rPr>
      </w:pPr>
    </w:p>
    <w:p w14:paraId="3D93E9DB" w14:textId="77777777" w:rsidR="000C549B" w:rsidRPr="00AB0CA0" w:rsidRDefault="000C549B" w:rsidP="000C549B">
      <w:pPr>
        <w:bidi/>
        <w:spacing w:before="70" w:after="38"/>
        <w:rPr>
          <w:rFonts w:ascii="Sakkal Majalla" w:hAnsi="Sakkal Majalla" w:cs="Sakkal Majalla"/>
          <w:sz w:val="26"/>
          <w:szCs w:val="26"/>
        </w:rPr>
      </w:pPr>
      <w:r>
        <w:rPr>
          <w:rFonts w:ascii="Sakkal Majalla" w:hAnsi="Sakkal Majalla" w:cs="Sakkal Majalla"/>
          <w:b/>
          <w:bCs/>
          <w:color w:val="156082"/>
          <w:sz w:val="26"/>
          <w:szCs w:val="26"/>
          <w:rtl/>
        </w:rPr>
        <w:t>شاهد يُستأنس به: عمر بن الخطاب والاستخلاف المساءَل</w:t>
      </w:r>
    </w:p>
    <w:p w14:paraId="6E7F4DFF" w14:textId="77777777" w:rsidR="000C549B" w:rsidRPr="00AB0CA0" w:rsidRDefault="000C549B" w:rsidP="000C549B">
      <w:pPr>
        <w:bidi/>
        <w:spacing w:after="90"/>
        <w:rPr>
          <w:rFonts w:ascii="Sakkal Majalla" w:hAnsi="Sakkal Majalla" w:cs="Sakkal Majalla"/>
          <w:sz w:val="26"/>
          <w:szCs w:val="26"/>
        </w:rPr>
      </w:pPr>
      <w:r>
        <w:rPr>
          <w:rFonts w:ascii="Sakkal Majalla" w:hAnsi="Sakkal Majalla" w:cs="Sakkal Majalla"/>
          <w:color w:val="000000"/>
          <w:sz w:val="26"/>
          <w:szCs w:val="26"/>
          <w:rtl/>
        </w:rPr>
        <w:t>يُروى عن عمر رضي الله عنه قول مشهور على الألسنة: «لو عثرت بغلة في العراق لخشيت أن يسألني الله عنها: لِمَ لم تُصلح لها الطريق يا عمر؟». ولا أعرف له إسنادًا يُعتمد، ويُروى عنه في كتب الآثار معنى قريب بألفاظ أخرى تحتاج إلى تخريج. وهو أثر لا حديث، فيُستأنس به شاهدًا على أن جيل الصحابة فهم الاستخلاف مساءلةً تمتد إلى التفاصيل الخفية، ولا يُبنى عليه، وفق تراتبية الفصل الرابع.</w:t>
      </w:r>
    </w:p>
    <w:p w14:paraId="24E02EDE" w14:textId="77777777" w:rsidR="000C549B" w:rsidRPr="00AB0CA0" w:rsidRDefault="000C549B" w:rsidP="000C549B">
      <w:pPr>
        <w:bidi/>
        <w:spacing w:after="55"/>
        <w:rPr>
          <w:rFonts w:ascii="Sakkal Majalla" w:hAnsi="Sakkal Majalla" w:cs="Sakkal Majalla"/>
          <w:sz w:val="26"/>
          <w:szCs w:val="26"/>
        </w:rPr>
      </w:pPr>
    </w:p>
    <w:p w14:paraId="4772BE9C" w14:textId="77777777" w:rsidR="000C549B" w:rsidRPr="00AB0CA0" w:rsidRDefault="000C549B" w:rsidP="000C549B">
      <w:pPr>
        <w:pBdr>
          <w:bottom w:val="single" w:sz="6" w:space="0" w:color="D6E4F0"/>
        </w:pBdr>
        <w:bidi/>
        <w:spacing w:before="20" w:after="65"/>
        <w:rPr>
          <w:rFonts w:ascii="Sakkal Majalla" w:hAnsi="Sakkal Majalla" w:cs="Sakkal Majalla"/>
          <w:sz w:val="26"/>
          <w:szCs w:val="26"/>
        </w:rPr>
      </w:pPr>
    </w:p>
    <w:p w14:paraId="180736D9" w14:textId="77777777" w:rsidR="000C549B" w:rsidRPr="00AB0CA0" w:rsidRDefault="000C549B" w:rsidP="000C549B">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8.3  الركن الثاني: التكليف بالوسع، بالبروتوكول الثماني كاملًا</w:t>
      </w:r>
      <w:r>
        <w:fldChar w:fldCharType="begin"/>
      </w:r>
      <w:r>
        <w:instrText xml:space="preserve"> TC "8.3  الركن الثاني: التكليف بالوسع، بالبروتوكول الثماني كاملًا" \l 2 </w:instrText>
      </w:r>
      <w:r>
        <w:fldChar w:fldCharType="end"/>
      </w:r>
    </w:p>
    <w:p w14:paraId="67CFE3F1" w14:textId="77777777" w:rsidR="000C549B" w:rsidRPr="00AB0CA0" w:rsidRDefault="000C549B" w:rsidP="000C549B">
      <w:pPr>
        <w:shd w:val="clear" w:color="auto" w:fill="F5F0FF"/>
        <w:bidi/>
        <w:spacing w:before="10"/>
        <w:rPr>
          <w:rFonts w:ascii="Sakkal Majalla" w:hAnsi="Sakkal Majalla" w:cs="Sakkal Majalla"/>
          <w:sz w:val="26"/>
          <w:szCs w:val="26"/>
        </w:rPr>
      </w:pPr>
      <w:r w:rsidRPr="00AB0CA0">
        <w:rPr>
          <w:rFonts w:ascii="Sakkal Majalla" w:hAnsi="Sakkal Majalla" w:cs="Sakkal Majalla"/>
          <w:b/>
          <w:bCs/>
          <w:color w:val="1F3864"/>
          <w:sz w:val="26"/>
          <w:szCs w:val="26"/>
          <w:rtl/>
        </w:rPr>
        <w:t>﴿لَا يُكَلِّفُ اللَّهُ نَفْسًا إِلَّا وُسْعَهَا﴾</w:t>
      </w:r>
    </w:p>
    <w:p w14:paraId="2D688ED6" w14:textId="77777777" w:rsidR="000C549B" w:rsidRPr="00AB0CA0" w:rsidRDefault="000C549B" w:rsidP="000C549B">
      <w:pPr>
        <w:bidi/>
        <w:spacing w:after="18"/>
        <w:rPr>
          <w:rFonts w:ascii="Sakkal Majalla" w:hAnsi="Sakkal Majalla" w:cs="Sakkal Majalla"/>
          <w:sz w:val="26"/>
          <w:szCs w:val="26"/>
        </w:rPr>
      </w:pPr>
      <w:r w:rsidRPr="00AB0CA0">
        <w:rPr>
          <w:rFonts w:ascii="Sakkal Majalla" w:hAnsi="Sakkal Majalla" w:cs="Sakkal Majalla"/>
          <w:color w:val="595959"/>
          <w:sz w:val="26"/>
          <w:szCs w:val="26"/>
          <w:rtl/>
        </w:rPr>
        <w:t>البقرة : 286</w:t>
      </w:r>
    </w:p>
    <w:p w14:paraId="1F3C6C01" w14:textId="77777777" w:rsidR="000C549B" w:rsidRPr="00AB0CA0" w:rsidRDefault="000C549B" w:rsidP="000C549B">
      <w:pPr>
        <w:bidi/>
        <w:spacing w:after="55"/>
        <w:rPr>
          <w:rFonts w:ascii="Sakkal Majalla" w:hAnsi="Sakkal Majalla" w:cs="Sakkal Majalla"/>
          <w:sz w:val="26"/>
          <w:szCs w:val="26"/>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6480"/>
      </w:tblGrid>
      <w:tr w:rsidR="000C549B" w:rsidRPr="00AB0CA0" w14:paraId="4B8CF130" w14:textId="77777777" w:rsidTr="00201A65">
        <w:tc>
          <w:tcPr>
            <w:tcW w:w="2160" w:type="dxa"/>
            <w:shd w:val="clear" w:color="auto" w:fill="1F3864"/>
            <w:tcMar>
              <w:top w:w="66" w:type="dxa"/>
              <w:left w:w="88" w:type="dxa"/>
              <w:bottom w:w="66" w:type="dxa"/>
              <w:right w:w="88" w:type="dxa"/>
            </w:tcMar>
            <w:vAlign w:val="center"/>
          </w:tcPr>
          <w:p w14:paraId="6C08280B"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الخطوة</w:t>
            </w:r>
          </w:p>
        </w:tc>
        <w:tc>
          <w:tcPr>
            <w:tcW w:w="6480" w:type="dxa"/>
            <w:shd w:val="clear" w:color="auto" w:fill="1F3864"/>
            <w:tcMar>
              <w:top w:w="66" w:type="dxa"/>
              <w:left w:w="88" w:type="dxa"/>
              <w:bottom w:w="66" w:type="dxa"/>
              <w:right w:w="88" w:type="dxa"/>
            </w:tcMar>
            <w:vAlign w:val="center"/>
          </w:tcPr>
          <w:p w14:paraId="0FF52B5B"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التطبيق الكامل</w:t>
            </w:r>
          </w:p>
        </w:tc>
      </w:tr>
      <w:tr w:rsidR="000C549B" w:rsidRPr="00AB0CA0" w14:paraId="7C61E396" w14:textId="77777777" w:rsidTr="00201A65">
        <w:tc>
          <w:tcPr>
            <w:tcW w:w="2160" w:type="dxa"/>
            <w:shd w:val="clear" w:color="auto" w:fill="EBF5FB"/>
            <w:tcMar>
              <w:top w:w="66" w:type="dxa"/>
              <w:left w:w="88" w:type="dxa"/>
              <w:bottom w:w="66" w:type="dxa"/>
              <w:right w:w="88" w:type="dxa"/>
            </w:tcMar>
            <w:vAlign w:val="center"/>
          </w:tcPr>
          <w:p w14:paraId="790DA1F0"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lastRenderedPageBreak/>
              <w:t>1. السياق</w:t>
            </w:r>
          </w:p>
        </w:tc>
        <w:tc>
          <w:tcPr>
            <w:tcW w:w="6480" w:type="dxa"/>
            <w:shd w:val="clear" w:color="auto" w:fill="F5FAFF"/>
            <w:tcMar>
              <w:top w:w="66" w:type="dxa"/>
              <w:left w:w="88" w:type="dxa"/>
              <w:bottom w:w="66" w:type="dxa"/>
              <w:right w:w="88" w:type="dxa"/>
            </w:tcMar>
            <w:vAlign w:val="center"/>
          </w:tcPr>
          <w:p w14:paraId="1B0A7CC9"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سورة البقرة مدنية، والآية في خاتمتها بعد آيات طويلة في التشريع والعقيدة، خلاصةً تطمئن المؤمنين إلى أن التكاليف كلها مقيدة بقدرتهم.</w:t>
            </w:r>
          </w:p>
        </w:tc>
      </w:tr>
      <w:tr w:rsidR="000C549B" w:rsidRPr="00AB0CA0" w14:paraId="70E1D99B" w14:textId="77777777" w:rsidTr="00201A65">
        <w:tc>
          <w:tcPr>
            <w:tcW w:w="2160" w:type="dxa"/>
            <w:shd w:val="clear" w:color="auto" w:fill="FFFFFF"/>
            <w:tcMar>
              <w:top w:w="66" w:type="dxa"/>
              <w:left w:w="88" w:type="dxa"/>
              <w:bottom w:w="66" w:type="dxa"/>
              <w:right w:w="88" w:type="dxa"/>
            </w:tcMar>
            <w:vAlign w:val="center"/>
          </w:tcPr>
          <w:p w14:paraId="5264F703"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2. اللغة</w:t>
            </w:r>
          </w:p>
        </w:tc>
        <w:tc>
          <w:tcPr>
            <w:tcW w:w="6480" w:type="dxa"/>
            <w:shd w:val="clear" w:color="auto" w:fill="FFFFFF"/>
            <w:tcMar>
              <w:top w:w="66" w:type="dxa"/>
              <w:left w:w="88" w:type="dxa"/>
              <w:bottom w:w="66" w:type="dxa"/>
              <w:right w:w="88" w:type="dxa"/>
            </w:tcMar>
            <w:vAlign w:val="center"/>
          </w:tcPr>
          <w:p w14:paraId="0665224F"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جذر و-س-ع عند ابن فارس يدل على خلاف الضيق والعسر. ويفرّق الزمخشري في «الكشاف» بين الوسع والطاقة: الوسع ما يتسع له المرء ويتيسر عليه، دون مدى الطاقة والمجهود. فاختيار «الوسع» لا «الطاقة» دال: التكليف بما يتيسر، لا بأقصى ما يُحتمل.</w:t>
            </w:r>
          </w:p>
        </w:tc>
      </w:tr>
      <w:tr w:rsidR="000C549B" w:rsidRPr="00AB0CA0" w14:paraId="60EB8BC2" w14:textId="77777777" w:rsidTr="00201A65">
        <w:tc>
          <w:tcPr>
            <w:tcW w:w="2160" w:type="dxa"/>
            <w:shd w:val="clear" w:color="auto" w:fill="EBF5FB"/>
            <w:tcMar>
              <w:top w:w="66" w:type="dxa"/>
              <w:left w:w="88" w:type="dxa"/>
              <w:bottom w:w="66" w:type="dxa"/>
              <w:right w:w="88" w:type="dxa"/>
            </w:tcMar>
            <w:vAlign w:val="center"/>
          </w:tcPr>
          <w:p w14:paraId="23661642"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3. التفسير</w:t>
            </w:r>
          </w:p>
        </w:tc>
        <w:tc>
          <w:tcPr>
            <w:tcW w:w="6480" w:type="dxa"/>
            <w:shd w:val="clear" w:color="auto" w:fill="F5FAFF"/>
            <w:tcMar>
              <w:top w:w="66" w:type="dxa"/>
              <w:left w:w="88" w:type="dxa"/>
              <w:bottom w:w="66" w:type="dxa"/>
              <w:right w:w="88" w:type="dxa"/>
            </w:tcMar>
            <w:vAlign w:val="center"/>
          </w:tcPr>
          <w:p w14:paraId="1E709AB3"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اتفاق على المبدأ العام. ابن كثير: الآية رحمة تنفي التكليف بما لا يُستطاع. وابن عاشور يجعلها قاعدة كلية تحكم التكاليف. ويعرض الرازي مسألة تكليف ما لا يُطاق عند المتكلمين، وينصر مذهب الأشاعرة في جوازه عقلًا، ويستدل بالآية على عدم وقوعه شرعًا. ويستدل الفقهاء بها ومثيلاتها على قاعدة «المشقة تجلب التيسير».</w:t>
            </w:r>
          </w:p>
        </w:tc>
      </w:tr>
      <w:tr w:rsidR="000C549B" w:rsidRPr="00AB0CA0" w14:paraId="5EDAE23B" w14:textId="77777777" w:rsidTr="00201A65">
        <w:tc>
          <w:tcPr>
            <w:tcW w:w="2160" w:type="dxa"/>
            <w:shd w:val="clear" w:color="auto" w:fill="FFFFFF"/>
            <w:tcMar>
              <w:top w:w="66" w:type="dxa"/>
              <w:left w:w="88" w:type="dxa"/>
              <w:bottom w:w="66" w:type="dxa"/>
              <w:right w:w="88" w:type="dxa"/>
            </w:tcMar>
            <w:vAlign w:val="center"/>
          </w:tcPr>
          <w:p w14:paraId="475D7D4C"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4. الاستقراء</w:t>
            </w:r>
          </w:p>
        </w:tc>
        <w:tc>
          <w:tcPr>
            <w:tcW w:w="6480" w:type="dxa"/>
            <w:shd w:val="clear" w:color="auto" w:fill="FFFFFF"/>
            <w:tcMar>
              <w:top w:w="66" w:type="dxa"/>
              <w:left w:w="88" w:type="dxa"/>
              <w:bottom w:w="66" w:type="dxa"/>
              <w:right w:w="88" w:type="dxa"/>
            </w:tcMar>
            <w:vAlign w:val="center"/>
          </w:tcPr>
          <w:p w14:paraId="689CB50F"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ترد عبارة نفي التكليف إلا بالوسع في خمسة مواضع: البقرة:233 (في النفقة)، والبقرة:286، والأنعام:152، والأعراف:42، والمؤمنون:62؛ ومعها ﴿لَا يُكَلِّفُ اللَّهُ نَفْسًا إِلَّا مَا آتَاهَا﴾ (الطلاق:7، في النفقة أيضًا). وتؤكدها آيات اليسر: ﴿يُرِيدُ اللَّهُ بِكُمُ الْيُسْرَ﴾ (البقرة:185)، و﴿وَمَا جَعَلَ عَلَيْكُمْ فِي الدِّينِ مِنْ حَرَجٍ﴾ (الحج:78)، و﴿يُرِيدُ اللَّهُ أَن يُخَفِّفَ عَنكُمْ﴾ (النساء:28). فهي قاعدة كلية في التشريع القرآني.</w:t>
            </w:r>
          </w:p>
        </w:tc>
      </w:tr>
      <w:tr w:rsidR="000C549B" w:rsidRPr="00AB0CA0" w14:paraId="6B948489" w14:textId="77777777" w:rsidTr="00201A65">
        <w:tc>
          <w:tcPr>
            <w:tcW w:w="2160" w:type="dxa"/>
            <w:shd w:val="clear" w:color="auto" w:fill="EBF5FB"/>
            <w:tcMar>
              <w:top w:w="66" w:type="dxa"/>
              <w:left w:w="88" w:type="dxa"/>
              <w:bottom w:w="66" w:type="dxa"/>
              <w:right w:w="88" w:type="dxa"/>
            </w:tcMar>
            <w:vAlign w:val="center"/>
          </w:tcPr>
          <w:p w14:paraId="0E25CCD9"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5. المحكم والمتشابه</w:t>
            </w:r>
          </w:p>
        </w:tc>
        <w:tc>
          <w:tcPr>
            <w:tcW w:w="6480" w:type="dxa"/>
            <w:shd w:val="clear" w:color="auto" w:fill="F5FAFF"/>
            <w:tcMar>
              <w:top w:w="66" w:type="dxa"/>
              <w:left w:w="88" w:type="dxa"/>
              <w:bottom w:w="66" w:type="dxa"/>
              <w:right w:w="88" w:type="dxa"/>
            </w:tcMar>
            <w:vAlign w:val="center"/>
          </w:tcPr>
          <w:p w14:paraId="5B306B62"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محكمة، لا خلاف معتبر في دلالتها العامة. ومثانيها تؤكدها ولا تعارضها، وتكرار العبارة في خمسة مواضع يزيد الدلالة قوة. وهي أقوى الأركان الثلاثة دلالةً.</w:t>
            </w:r>
          </w:p>
        </w:tc>
      </w:tr>
      <w:tr w:rsidR="000C549B" w:rsidRPr="00AB0CA0" w14:paraId="179AE9B8" w14:textId="77777777" w:rsidTr="00201A65">
        <w:tc>
          <w:tcPr>
            <w:tcW w:w="2160" w:type="dxa"/>
            <w:shd w:val="clear" w:color="auto" w:fill="FFFFFF"/>
            <w:tcMar>
              <w:top w:w="66" w:type="dxa"/>
              <w:left w:w="88" w:type="dxa"/>
              <w:bottom w:w="66" w:type="dxa"/>
              <w:right w:w="88" w:type="dxa"/>
            </w:tcMar>
            <w:vAlign w:val="center"/>
          </w:tcPr>
          <w:p w14:paraId="3BAD783A"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6. بيان السنة</w:t>
            </w:r>
          </w:p>
        </w:tc>
        <w:tc>
          <w:tcPr>
            <w:tcW w:w="6480" w:type="dxa"/>
            <w:shd w:val="clear" w:color="auto" w:fill="FFFFFF"/>
            <w:tcMar>
              <w:top w:w="66" w:type="dxa"/>
              <w:left w:w="88" w:type="dxa"/>
              <w:bottom w:w="66" w:type="dxa"/>
              <w:right w:w="88" w:type="dxa"/>
            </w:tcMar>
            <w:vAlign w:val="center"/>
          </w:tcPr>
          <w:p w14:paraId="08EA17AC"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«إن الدين يسر، ولن يشادّ الدين أحد إلا غلبه» (البخاري): بيان تفسيري يحذّر من التنطع. و«إن الله وضع عن أمتي الخطأ والنسيان وما استُكرهوا عليه» (ابن ماجه، وفي ثبوته خلاف بين المحدثين): بيان تطبيقي لحالات يسقط فيها التكليف.</w:t>
            </w:r>
          </w:p>
        </w:tc>
      </w:tr>
      <w:tr w:rsidR="000C549B" w:rsidRPr="00AB0CA0" w14:paraId="62E85C92" w14:textId="77777777" w:rsidTr="00201A65">
        <w:tc>
          <w:tcPr>
            <w:tcW w:w="2160" w:type="dxa"/>
            <w:shd w:val="clear" w:color="auto" w:fill="EBF5FB"/>
            <w:tcMar>
              <w:top w:w="66" w:type="dxa"/>
              <w:left w:w="88" w:type="dxa"/>
              <w:bottom w:w="66" w:type="dxa"/>
              <w:right w:w="88" w:type="dxa"/>
            </w:tcMar>
            <w:vAlign w:val="center"/>
          </w:tcPr>
          <w:p w14:paraId="2D04EF38"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7. المقاصد</w:t>
            </w:r>
          </w:p>
        </w:tc>
        <w:tc>
          <w:tcPr>
            <w:tcW w:w="6480" w:type="dxa"/>
            <w:shd w:val="clear" w:color="auto" w:fill="F5FAFF"/>
            <w:tcMar>
              <w:top w:w="66" w:type="dxa"/>
              <w:left w:w="88" w:type="dxa"/>
              <w:bottom w:w="66" w:type="dxa"/>
              <w:right w:w="88" w:type="dxa"/>
            </w:tcMar>
            <w:vAlign w:val="center"/>
          </w:tcPr>
          <w:p w14:paraId="3159F3BD"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لا تعارض مع أي من المقاصد، فالنتيجة اجتياز. ويخدم مباشرة حفظ النفس (منع الإرهاق) والعقل (تكليف واقعي لا يدفع إلى اليأس) والدين (استدامة الالتزام).</w:t>
            </w:r>
          </w:p>
        </w:tc>
      </w:tr>
      <w:tr w:rsidR="000C549B" w:rsidRPr="00AB0CA0" w14:paraId="203B9F0E" w14:textId="77777777" w:rsidTr="00201A65">
        <w:tc>
          <w:tcPr>
            <w:tcW w:w="2160" w:type="dxa"/>
            <w:shd w:val="clear" w:color="auto" w:fill="FFFFFF"/>
            <w:tcMar>
              <w:top w:w="66" w:type="dxa"/>
              <w:left w:w="88" w:type="dxa"/>
              <w:bottom w:w="66" w:type="dxa"/>
              <w:right w:w="88" w:type="dxa"/>
            </w:tcMar>
            <w:vAlign w:val="center"/>
          </w:tcPr>
          <w:p w14:paraId="07342EC0"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8. إعلان المستوى</w:t>
            </w:r>
          </w:p>
        </w:tc>
        <w:tc>
          <w:tcPr>
            <w:tcW w:w="6480" w:type="dxa"/>
            <w:shd w:val="clear" w:color="auto" w:fill="FFFFFF"/>
            <w:tcMar>
              <w:top w:w="66" w:type="dxa"/>
              <w:left w:w="88" w:type="dxa"/>
              <w:bottom w:w="66" w:type="dxa"/>
              <w:right w:w="88" w:type="dxa"/>
            </w:tcMar>
            <w:vAlign w:val="center"/>
          </w:tcPr>
          <w:p w14:paraId="77F229D4"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يستوفي م1 وم2. والآية تقرر قاعدة شرعية كلية، لكن نقلها إلى مبدأ إداري يمر بم3 ثم م4 ثم بوابة المقاصد كغيرها. وهامش عدم اليقين للدلالة منخفض جدًا: آية محكمة متكررة، واتفاق تفسيري، وحديث في البخاري.</w:t>
            </w:r>
          </w:p>
        </w:tc>
      </w:tr>
    </w:tbl>
    <w:p w14:paraId="2A51AB70" w14:textId="77777777"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فالركن الثاني يقيّد الاستخلاف بحدود واقعية: التمكين والمسؤولية ليسا مطلقين، وإنما محدودان بالطاقة البشرية الفعلية. فلا تكليف بالمستحيل، والتيسير مبدأ كلي يمنع تصورًا مثاليًا للإنسان يحمّله ما لا يطيق.</w:t>
      </w:r>
    </w:p>
    <w:p w14:paraId="1A2AA8E1" w14:textId="77777777"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ويفرض التكليف بالوسع حدًا أخلاقيًا على تصميم الأداء. فلا يجوز أن نبني معيارًا يفترض قدرة غير موجودة، ثم نعاقب العامل على عدم بلوغه. وفي الوقت نفسه لا يعني الوسع التساهل مع التقصير، وإنما يتطلب التمييز بين العجز، ونقص الموارد، وسوء التقدير، والإهمال المتعمد. ولهذا ينبغي أن يسأل المدير قبل تقييم النتيجة: ما الموارد المتاحة؟ وما القيود المعروفة؟ وما المساعدة التي طلبها العامل؟ وما القرار الذي كان يستطيع أن يتخذه مستقلًا؟</w:t>
      </w:r>
    </w:p>
    <w:p w14:paraId="719D7443" w14:textId="77777777" w:rsidR="000C549B" w:rsidRPr="00AB0CA0" w:rsidRDefault="000C549B" w:rsidP="000C549B">
      <w:pPr>
        <w:bidi/>
        <w:spacing w:after="55"/>
        <w:rPr>
          <w:rFonts w:ascii="Sakkal Majalla" w:hAnsi="Sakkal Majalla" w:cs="Sakkal Majalla"/>
          <w:sz w:val="26"/>
          <w:szCs w:val="26"/>
        </w:rPr>
      </w:pPr>
    </w:p>
    <w:p w14:paraId="408214D8" w14:textId="77777777" w:rsidR="000C549B" w:rsidRPr="00AB0CA0" w:rsidRDefault="000C549B" w:rsidP="000C549B">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مقارنة تشغيلية: التكليف بالوسع ونموذج خصائص العمل (هاكمان وأولدهام)</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3240"/>
        <w:gridCol w:w="3240"/>
      </w:tblGrid>
      <w:tr w:rsidR="000C549B" w:rsidRPr="00AB0CA0" w14:paraId="68B5AB9C" w14:textId="77777777" w:rsidTr="00201A65">
        <w:tc>
          <w:tcPr>
            <w:tcW w:w="2160" w:type="dxa"/>
            <w:shd w:val="clear" w:color="auto" w:fill="1F3864"/>
            <w:tcMar>
              <w:top w:w="66" w:type="dxa"/>
              <w:left w:w="88" w:type="dxa"/>
              <w:bottom w:w="66" w:type="dxa"/>
              <w:right w:w="88" w:type="dxa"/>
            </w:tcMar>
            <w:vAlign w:val="center"/>
          </w:tcPr>
          <w:p w14:paraId="59666887"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lastRenderedPageBreak/>
              <w:t>البُعد</w:t>
            </w:r>
          </w:p>
        </w:tc>
        <w:tc>
          <w:tcPr>
            <w:tcW w:w="3240" w:type="dxa"/>
            <w:shd w:val="clear" w:color="auto" w:fill="1F3864"/>
            <w:tcMar>
              <w:top w:w="66" w:type="dxa"/>
              <w:left w:w="88" w:type="dxa"/>
              <w:bottom w:w="66" w:type="dxa"/>
              <w:right w:w="88" w:type="dxa"/>
            </w:tcMar>
            <w:vAlign w:val="center"/>
          </w:tcPr>
          <w:p w14:paraId="48C4D683"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نموذج هاكمان-أولدهام (1976)</w:t>
            </w:r>
          </w:p>
        </w:tc>
        <w:tc>
          <w:tcPr>
            <w:tcW w:w="3240" w:type="dxa"/>
            <w:shd w:val="clear" w:color="auto" w:fill="1F3864"/>
            <w:tcMar>
              <w:top w:w="66" w:type="dxa"/>
              <w:left w:w="88" w:type="dxa"/>
              <w:bottom w:w="66" w:type="dxa"/>
              <w:right w:w="88" w:type="dxa"/>
            </w:tcMar>
            <w:vAlign w:val="center"/>
          </w:tcPr>
          <w:p w14:paraId="426646C4"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مبدأ التكليف بالوسع</w:t>
            </w:r>
          </w:p>
        </w:tc>
      </w:tr>
      <w:tr w:rsidR="000C549B" w:rsidRPr="00AB0CA0" w14:paraId="360A6D30" w14:textId="77777777" w:rsidTr="00201A65">
        <w:tc>
          <w:tcPr>
            <w:tcW w:w="2160" w:type="dxa"/>
            <w:shd w:val="clear" w:color="auto" w:fill="EBF5FB"/>
            <w:tcMar>
              <w:top w:w="66" w:type="dxa"/>
              <w:left w:w="88" w:type="dxa"/>
              <w:bottom w:w="66" w:type="dxa"/>
              <w:right w:w="88" w:type="dxa"/>
            </w:tcMar>
            <w:vAlign w:val="center"/>
          </w:tcPr>
          <w:p w14:paraId="1C857AC8"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000000"/>
                <w:sz w:val="26"/>
                <w:szCs w:val="26"/>
                <w:rtl/>
              </w:rPr>
              <w:t>التركيز</w:t>
            </w:r>
          </w:p>
        </w:tc>
        <w:tc>
          <w:tcPr>
            <w:tcW w:w="3240" w:type="dxa"/>
            <w:shd w:val="clear" w:color="auto" w:fill="F5F5F5"/>
            <w:tcMar>
              <w:top w:w="66" w:type="dxa"/>
              <w:left w:w="88" w:type="dxa"/>
              <w:bottom w:w="66" w:type="dxa"/>
              <w:right w:w="88" w:type="dxa"/>
            </w:tcMar>
            <w:vAlign w:val="center"/>
          </w:tcPr>
          <w:p w14:paraId="47C40ED7"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تصميم الوظيفة نفسها (خصائصها البنيوية) لتلائم الحاجات النفسية العامة.</w:t>
            </w:r>
          </w:p>
        </w:tc>
        <w:tc>
          <w:tcPr>
            <w:tcW w:w="3240" w:type="dxa"/>
            <w:shd w:val="clear" w:color="auto" w:fill="EBF5FB"/>
            <w:tcMar>
              <w:top w:w="66" w:type="dxa"/>
              <w:left w:w="88" w:type="dxa"/>
              <w:bottom w:w="66" w:type="dxa"/>
              <w:right w:w="88" w:type="dxa"/>
            </w:tcMar>
            <w:vAlign w:val="center"/>
          </w:tcPr>
          <w:p w14:paraId="477A332F"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تصميم حِمل العمل ليلائم طاقة الفرد المحدد، فهو بُعد فردي لا بنيوي فقط.</w:t>
            </w:r>
          </w:p>
        </w:tc>
      </w:tr>
      <w:tr w:rsidR="000C549B" w:rsidRPr="00AB0CA0" w14:paraId="432FDC03" w14:textId="77777777" w:rsidTr="00201A65">
        <w:tc>
          <w:tcPr>
            <w:tcW w:w="2160" w:type="dxa"/>
            <w:shd w:val="clear" w:color="auto" w:fill="FFFFFF"/>
            <w:tcMar>
              <w:top w:w="66" w:type="dxa"/>
              <w:left w:w="88" w:type="dxa"/>
              <w:bottom w:w="66" w:type="dxa"/>
              <w:right w:w="88" w:type="dxa"/>
            </w:tcMar>
            <w:vAlign w:val="center"/>
          </w:tcPr>
          <w:p w14:paraId="490B9F7B"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000000"/>
                <w:sz w:val="26"/>
                <w:szCs w:val="26"/>
                <w:rtl/>
              </w:rPr>
              <w:t>معيار النجاح</w:t>
            </w:r>
          </w:p>
        </w:tc>
        <w:tc>
          <w:tcPr>
            <w:tcW w:w="3240" w:type="dxa"/>
            <w:shd w:val="clear" w:color="auto" w:fill="FFFFFF"/>
            <w:tcMar>
              <w:top w:w="66" w:type="dxa"/>
              <w:left w:w="88" w:type="dxa"/>
              <w:bottom w:w="66" w:type="dxa"/>
              <w:right w:w="88" w:type="dxa"/>
            </w:tcMar>
            <w:vAlign w:val="center"/>
          </w:tcPr>
          <w:p w14:paraId="5DF211BD"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مؤشرات نفسية (دافعية داخلية، ورضا وظيفي) قابلة للقياس الإحصائي.</w:t>
            </w:r>
          </w:p>
        </w:tc>
        <w:tc>
          <w:tcPr>
            <w:tcW w:w="3240" w:type="dxa"/>
            <w:shd w:val="clear" w:color="auto" w:fill="FFFFFF"/>
            <w:tcMar>
              <w:top w:w="66" w:type="dxa"/>
              <w:left w:w="88" w:type="dxa"/>
              <w:bottom w:w="66" w:type="dxa"/>
              <w:right w:w="88" w:type="dxa"/>
            </w:tcMar>
            <w:vAlign w:val="center"/>
          </w:tcPr>
          <w:p w14:paraId="2A9F7A9E"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ألا يتجاوز التكليف «الوسع»، وهو مفهوم أخلاقي ديني فيه بُعد المساءلة أمام الله، لا الرضا النفسي وحده.</w:t>
            </w:r>
          </w:p>
        </w:tc>
      </w:tr>
      <w:tr w:rsidR="000C549B" w:rsidRPr="00AB0CA0" w14:paraId="2E2B5527" w14:textId="77777777" w:rsidTr="00201A65">
        <w:tc>
          <w:tcPr>
            <w:tcW w:w="2160" w:type="dxa"/>
            <w:shd w:val="clear" w:color="auto" w:fill="EBF5FB"/>
            <w:tcMar>
              <w:top w:w="66" w:type="dxa"/>
              <w:left w:w="88" w:type="dxa"/>
              <w:bottom w:w="66" w:type="dxa"/>
              <w:right w:w="88" w:type="dxa"/>
            </w:tcMar>
            <w:vAlign w:val="center"/>
          </w:tcPr>
          <w:p w14:paraId="1E18260D"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000000"/>
                <w:sz w:val="26"/>
                <w:szCs w:val="26"/>
                <w:rtl/>
              </w:rPr>
              <w:t>الحد الأخلاقي</w:t>
            </w:r>
          </w:p>
        </w:tc>
        <w:tc>
          <w:tcPr>
            <w:tcW w:w="3240" w:type="dxa"/>
            <w:shd w:val="clear" w:color="auto" w:fill="F5F5F5"/>
            <w:tcMar>
              <w:top w:w="66" w:type="dxa"/>
              <w:left w:w="88" w:type="dxa"/>
              <w:bottom w:w="66" w:type="dxa"/>
              <w:right w:w="88" w:type="dxa"/>
            </w:tcMar>
            <w:vAlign w:val="center"/>
          </w:tcPr>
          <w:p w14:paraId="1F7874BA"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لا حد أخلاقيًا صريحًا: قد تُقبل وظيفة «مُرضية نفسيًا» ومرهقة فعلًا.</w:t>
            </w:r>
          </w:p>
        </w:tc>
        <w:tc>
          <w:tcPr>
            <w:tcW w:w="3240" w:type="dxa"/>
            <w:shd w:val="clear" w:color="auto" w:fill="EBF5FB"/>
            <w:tcMar>
              <w:top w:w="66" w:type="dxa"/>
              <w:left w:w="88" w:type="dxa"/>
              <w:bottom w:w="66" w:type="dxa"/>
              <w:right w:w="88" w:type="dxa"/>
            </w:tcMar>
            <w:vAlign w:val="center"/>
          </w:tcPr>
          <w:p w14:paraId="6B22B94B"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حد أخلاقي صريح: حتى الوظيفة الجذابة يجب ألا تتجاوز الوسع الفعلي، وقايةً من إرهاق يتخفى في الحماس.</w:t>
            </w:r>
          </w:p>
        </w:tc>
      </w:tr>
    </w:tbl>
    <w:p w14:paraId="4F6E8A04" w14:textId="77777777" w:rsidR="000C549B" w:rsidRPr="00AB0CA0" w:rsidRDefault="000C549B" w:rsidP="000C549B">
      <w:pPr>
        <w:bidi/>
        <w:spacing w:after="65"/>
        <w:ind w:right="260"/>
        <w:rPr>
          <w:rFonts w:ascii="Sakkal Majalla" w:hAnsi="Sakkal Majalla" w:cs="Sakkal Majalla"/>
          <w:sz w:val="26"/>
          <w:szCs w:val="26"/>
        </w:rPr>
      </w:pPr>
      <w:r w:rsidRPr="00AB0CA0">
        <w:rPr>
          <w:rFonts w:ascii="Sakkal Majalla" w:hAnsi="Sakkal Majalla" w:cs="Sakkal Majalla"/>
          <w:sz w:val="26"/>
          <w:szCs w:val="26"/>
        </w:rPr>
        <w:t xml:space="preserve">    </w:t>
      </w:r>
      <w:r w:rsidRPr="00AB0CA0">
        <w:rPr>
          <w:rFonts w:ascii="Sakkal Majalla" w:hAnsi="Sakkal Majalla" w:cs="Sakkal Majalla"/>
          <w:i/>
          <w:iCs/>
          <w:color w:val="595959"/>
          <w:sz w:val="26"/>
          <w:szCs w:val="26"/>
          <w:rtl/>
        </w:rPr>
        <w:t>Hackman, J.R. &amp; Oldham, G.R. (1976). Motivation Through the Design of Work. Organizational Behavior and Human Performance, 16(2), 250-279.</w:t>
      </w:r>
    </w:p>
    <w:p w14:paraId="5EB194EA" w14:textId="77777777"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والتطبيق المقترح: مؤسسة تطبّق التصميم الوظيفي الغني عند هاكمان وأولدهام، مع سقف إلزامي مبني على مبدأ الوسع، يُقاس بمقاييس الإرهاق الوظيفي (Burnout) المقنّنة، فتجمع أفضل ما في المنظورين.</w:t>
      </w:r>
    </w:p>
    <w:p w14:paraId="5DAAD090" w14:textId="77777777" w:rsidR="000C549B" w:rsidRPr="00AB0CA0" w:rsidRDefault="000C549B" w:rsidP="000C549B">
      <w:pPr>
        <w:bidi/>
        <w:spacing w:after="55"/>
        <w:rPr>
          <w:rFonts w:ascii="Sakkal Majalla" w:hAnsi="Sakkal Majalla" w:cs="Sakkal Majalla"/>
          <w:sz w:val="26"/>
          <w:szCs w:val="26"/>
        </w:rPr>
      </w:pPr>
    </w:p>
    <w:p w14:paraId="7D10124E" w14:textId="77777777" w:rsidR="000C549B" w:rsidRPr="00AB0CA0" w:rsidRDefault="000C549B" w:rsidP="000C549B">
      <w:pPr>
        <w:pBdr>
          <w:bottom w:val="single" w:sz="6" w:space="0" w:color="D6E4F0"/>
        </w:pBdr>
        <w:bidi/>
        <w:spacing w:before="20" w:after="65"/>
        <w:rPr>
          <w:rFonts w:ascii="Sakkal Majalla" w:hAnsi="Sakkal Majalla" w:cs="Sakkal Majalla"/>
          <w:sz w:val="26"/>
          <w:szCs w:val="26"/>
        </w:rPr>
      </w:pPr>
    </w:p>
    <w:p w14:paraId="6C9B2D0C" w14:textId="77777777" w:rsidR="000C549B" w:rsidRPr="00AB0CA0" w:rsidRDefault="000C549B" w:rsidP="000C549B">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8.4  الركن الثالث: الابتلاء، بالبروتوكول الثماني كاملًا</w:t>
      </w:r>
      <w:r>
        <w:fldChar w:fldCharType="begin"/>
      </w:r>
      <w:r>
        <w:instrText xml:space="preserve"> TC "8.4  الركن الثالث: الابتلاء، بالبروتوكول الثماني كاملًا" \l 2 </w:instrText>
      </w:r>
      <w:r>
        <w:fldChar w:fldCharType="end"/>
      </w:r>
    </w:p>
    <w:p w14:paraId="181C2929" w14:textId="77777777" w:rsidR="000C549B" w:rsidRPr="00AB0CA0" w:rsidRDefault="000C549B" w:rsidP="000C549B">
      <w:pPr>
        <w:shd w:val="clear" w:color="auto" w:fill="F5F0FF"/>
        <w:bidi/>
        <w:spacing w:before="10"/>
        <w:rPr>
          <w:rFonts w:ascii="Sakkal Majalla" w:hAnsi="Sakkal Majalla" w:cs="Sakkal Majalla"/>
          <w:sz w:val="26"/>
          <w:szCs w:val="26"/>
        </w:rPr>
      </w:pPr>
      <w:r w:rsidRPr="00AB0CA0">
        <w:rPr>
          <w:rFonts w:ascii="Sakkal Majalla" w:hAnsi="Sakkal Majalla" w:cs="Sakkal Majalla"/>
          <w:b/>
          <w:bCs/>
          <w:color w:val="1F3864"/>
          <w:sz w:val="26"/>
          <w:szCs w:val="26"/>
          <w:rtl/>
        </w:rPr>
        <w:t>﴿الَّذِي خَلَقَ الْمَوْتَ وَالْحَيَاةَ لِيَبْلُوَكُمْ أَيُّكُمْ أَحْسَنُ عَمَلًا﴾</w:t>
      </w:r>
    </w:p>
    <w:p w14:paraId="0B63D0DB" w14:textId="77777777" w:rsidR="000C549B" w:rsidRPr="00AB0CA0" w:rsidRDefault="000C549B" w:rsidP="000C549B">
      <w:pPr>
        <w:bidi/>
        <w:spacing w:after="18"/>
        <w:rPr>
          <w:rFonts w:ascii="Sakkal Majalla" w:hAnsi="Sakkal Majalla" w:cs="Sakkal Majalla"/>
          <w:sz w:val="26"/>
          <w:szCs w:val="26"/>
        </w:rPr>
      </w:pPr>
      <w:r w:rsidRPr="00AB0CA0">
        <w:rPr>
          <w:rFonts w:ascii="Sakkal Majalla" w:hAnsi="Sakkal Majalla" w:cs="Sakkal Majalla"/>
          <w:color w:val="595959"/>
          <w:sz w:val="26"/>
          <w:szCs w:val="26"/>
          <w:rtl/>
        </w:rPr>
        <w:t>الملك : 2</w:t>
      </w:r>
    </w:p>
    <w:p w14:paraId="0F501590" w14:textId="77777777" w:rsidR="000C549B" w:rsidRPr="00AB0CA0" w:rsidRDefault="000C549B" w:rsidP="000C549B">
      <w:pPr>
        <w:bidi/>
        <w:spacing w:after="55"/>
        <w:rPr>
          <w:rFonts w:ascii="Sakkal Majalla" w:hAnsi="Sakkal Majalla" w:cs="Sakkal Majalla"/>
          <w:sz w:val="26"/>
          <w:szCs w:val="26"/>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6480"/>
      </w:tblGrid>
      <w:tr w:rsidR="000C549B" w:rsidRPr="00AB0CA0" w14:paraId="0CADDE33" w14:textId="77777777" w:rsidTr="00201A65">
        <w:tc>
          <w:tcPr>
            <w:tcW w:w="2160" w:type="dxa"/>
            <w:shd w:val="clear" w:color="auto" w:fill="1F3864"/>
            <w:tcMar>
              <w:top w:w="66" w:type="dxa"/>
              <w:left w:w="88" w:type="dxa"/>
              <w:bottom w:w="66" w:type="dxa"/>
              <w:right w:w="88" w:type="dxa"/>
            </w:tcMar>
            <w:vAlign w:val="center"/>
          </w:tcPr>
          <w:p w14:paraId="0E57EB0A"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الخطوة</w:t>
            </w:r>
          </w:p>
        </w:tc>
        <w:tc>
          <w:tcPr>
            <w:tcW w:w="6480" w:type="dxa"/>
            <w:shd w:val="clear" w:color="auto" w:fill="1F3864"/>
            <w:tcMar>
              <w:top w:w="66" w:type="dxa"/>
              <w:left w:w="88" w:type="dxa"/>
              <w:bottom w:w="66" w:type="dxa"/>
              <w:right w:w="88" w:type="dxa"/>
            </w:tcMar>
            <w:vAlign w:val="center"/>
          </w:tcPr>
          <w:p w14:paraId="5DE09B2C"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التطبيق الكامل</w:t>
            </w:r>
          </w:p>
        </w:tc>
      </w:tr>
      <w:tr w:rsidR="000C549B" w:rsidRPr="00AB0CA0" w14:paraId="32FAA735" w14:textId="77777777" w:rsidTr="00201A65">
        <w:tc>
          <w:tcPr>
            <w:tcW w:w="2160" w:type="dxa"/>
            <w:shd w:val="clear" w:color="auto" w:fill="EBF5FB"/>
            <w:tcMar>
              <w:top w:w="66" w:type="dxa"/>
              <w:left w:w="88" w:type="dxa"/>
              <w:bottom w:w="66" w:type="dxa"/>
              <w:right w:w="88" w:type="dxa"/>
            </w:tcMar>
            <w:vAlign w:val="center"/>
          </w:tcPr>
          <w:p w14:paraId="0531FDA2"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1. السياق</w:t>
            </w:r>
          </w:p>
        </w:tc>
        <w:tc>
          <w:tcPr>
            <w:tcW w:w="6480" w:type="dxa"/>
            <w:shd w:val="clear" w:color="auto" w:fill="F5FAFF"/>
            <w:tcMar>
              <w:top w:w="66" w:type="dxa"/>
              <w:left w:w="88" w:type="dxa"/>
              <w:bottom w:w="66" w:type="dxa"/>
              <w:right w:w="88" w:type="dxa"/>
            </w:tcMar>
            <w:vAlign w:val="center"/>
          </w:tcPr>
          <w:p w14:paraId="69DBDEAE"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سورة الملك مكية، والآية الثانية فيها، بعد إعلان الملك الإلهي المطلق مباشرة، لتقرر أن هذه القدرة لغاية محددة: الابتلاء لا العبث.</w:t>
            </w:r>
          </w:p>
        </w:tc>
      </w:tr>
      <w:tr w:rsidR="000C549B" w:rsidRPr="00AB0CA0" w14:paraId="5EDB8966" w14:textId="77777777" w:rsidTr="00201A65">
        <w:tc>
          <w:tcPr>
            <w:tcW w:w="2160" w:type="dxa"/>
            <w:shd w:val="clear" w:color="auto" w:fill="FFFFFF"/>
            <w:tcMar>
              <w:top w:w="66" w:type="dxa"/>
              <w:left w:w="88" w:type="dxa"/>
              <w:bottom w:w="66" w:type="dxa"/>
              <w:right w:w="88" w:type="dxa"/>
            </w:tcMar>
            <w:vAlign w:val="center"/>
          </w:tcPr>
          <w:p w14:paraId="54ED689B"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2. اللغة</w:t>
            </w:r>
          </w:p>
        </w:tc>
        <w:tc>
          <w:tcPr>
            <w:tcW w:w="6480" w:type="dxa"/>
            <w:shd w:val="clear" w:color="auto" w:fill="FFFFFF"/>
            <w:tcMar>
              <w:top w:w="66" w:type="dxa"/>
              <w:left w:w="88" w:type="dxa"/>
              <w:bottom w:w="66" w:type="dxa"/>
              <w:right w:w="88" w:type="dxa"/>
            </w:tcMar>
            <w:vAlign w:val="center"/>
          </w:tcPr>
          <w:p w14:paraId="32D2DFAC"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جذر ب-ل-و عند ابن فارس أصلان: إخلاق الشيء، ونوع من الاختبار. و«ليبلوكم» فعل مضارع بلام التعليل: الابتلاء غاية مقصودة من الخلق لا عارض طارئ. والراغب يجعل الابتلاء تمحيصًا يُظهر ما عند المبتلى، وهو أعمق من «اختبار» محايد.</w:t>
            </w:r>
          </w:p>
        </w:tc>
      </w:tr>
      <w:tr w:rsidR="000C549B" w:rsidRPr="00AB0CA0" w14:paraId="5454DE10" w14:textId="77777777" w:rsidTr="00201A65">
        <w:tc>
          <w:tcPr>
            <w:tcW w:w="2160" w:type="dxa"/>
            <w:shd w:val="clear" w:color="auto" w:fill="EBF5FB"/>
            <w:tcMar>
              <w:top w:w="66" w:type="dxa"/>
              <w:left w:w="88" w:type="dxa"/>
              <w:bottom w:w="66" w:type="dxa"/>
              <w:right w:w="88" w:type="dxa"/>
            </w:tcMar>
            <w:vAlign w:val="center"/>
          </w:tcPr>
          <w:p w14:paraId="2732E593"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3. التفسير</w:t>
            </w:r>
          </w:p>
        </w:tc>
        <w:tc>
          <w:tcPr>
            <w:tcW w:w="6480" w:type="dxa"/>
            <w:shd w:val="clear" w:color="auto" w:fill="F5FAFF"/>
            <w:tcMar>
              <w:top w:w="66" w:type="dxa"/>
              <w:left w:w="88" w:type="dxa"/>
              <w:bottom w:w="66" w:type="dxa"/>
              <w:right w:w="88" w:type="dxa"/>
            </w:tcMar>
            <w:vAlign w:val="center"/>
          </w:tcPr>
          <w:p w14:paraId="669DF1DF"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ابن كثير: «أحسن عملًا» لا «أكثر عملًا»، وينقل ذلك عن محمد بن عجلان؛ فالجودة معيار النجاح لا الكمية. ويُروى عن الفضيل بن عياض في «أحسن عملًا»: أخلصه وأصوبه. ويقرر ابن عاشور غائية الخلق في الآية. والقرطبي يجعلها شاملة لكل فعل يُحاسب عليه. والرازي: الابتلاء لإظهار الاستحقاق للجزاء.</w:t>
            </w:r>
          </w:p>
        </w:tc>
      </w:tr>
      <w:tr w:rsidR="000C549B" w:rsidRPr="00AB0CA0" w14:paraId="080CB5EA" w14:textId="77777777" w:rsidTr="00201A65">
        <w:tc>
          <w:tcPr>
            <w:tcW w:w="2160" w:type="dxa"/>
            <w:shd w:val="clear" w:color="auto" w:fill="FFFFFF"/>
            <w:tcMar>
              <w:top w:w="66" w:type="dxa"/>
              <w:left w:w="88" w:type="dxa"/>
              <w:bottom w:w="66" w:type="dxa"/>
              <w:right w:w="88" w:type="dxa"/>
            </w:tcMar>
            <w:vAlign w:val="center"/>
          </w:tcPr>
          <w:p w14:paraId="56D7F4C9"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4. الاستقراء</w:t>
            </w:r>
          </w:p>
        </w:tc>
        <w:tc>
          <w:tcPr>
            <w:tcW w:w="6480" w:type="dxa"/>
            <w:shd w:val="clear" w:color="auto" w:fill="FFFFFF"/>
            <w:tcMar>
              <w:top w:w="66" w:type="dxa"/>
              <w:left w:w="88" w:type="dxa"/>
              <w:bottom w:w="66" w:type="dxa"/>
              <w:right w:w="88" w:type="dxa"/>
            </w:tcMar>
            <w:vAlign w:val="center"/>
          </w:tcPr>
          <w:p w14:paraId="35D6AF38"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ترد عبارة ﴿أَيُّكُمْ أَحْسَنُ عَمَلًا﴾ في هود:7 والملك:2، و﴿أَيُّهُمْ أَحْسَنُ عَمَلًا﴾ في الكهف:7. ومن مثانيها: ﴿وَنَبْلُوكُم بِالشَّرِّ وَالْخَيْرِ فِتْنَةً﴾ (الأنبياء:35): الابتلاء بالرخاء والشدة؛ </w:t>
            </w:r>
            <w:r>
              <w:rPr>
                <w:rFonts w:ascii="Sakkal Majalla" w:hAnsi="Sakkal Majalla" w:cs="Sakkal Majalla"/>
                <w:color w:val="000000"/>
                <w:sz w:val="26"/>
                <w:szCs w:val="26"/>
                <w:rtl/>
              </w:rPr>
              <w:lastRenderedPageBreak/>
              <w:t>و﴿أَحَسِبَ النَّاسُ أَن يُتْرَكُوا أَن يَقُولُوا آمَنَّا وَهُمْ لَا يُفْتَنُونَ﴾ (العنكبوت:2): الابتلاء يميّز الإيمان من الدعوى؛ والأنعام:165 ويونس:14: الابتلاء فيما استُخلف فيه الإنسان.</w:t>
            </w:r>
          </w:p>
        </w:tc>
      </w:tr>
      <w:tr w:rsidR="000C549B" w:rsidRPr="00AB0CA0" w14:paraId="6F14FFB5" w14:textId="77777777" w:rsidTr="00201A65">
        <w:tc>
          <w:tcPr>
            <w:tcW w:w="2160" w:type="dxa"/>
            <w:shd w:val="clear" w:color="auto" w:fill="EBF5FB"/>
            <w:tcMar>
              <w:top w:w="66" w:type="dxa"/>
              <w:left w:w="88" w:type="dxa"/>
              <w:bottom w:w="66" w:type="dxa"/>
              <w:right w:w="88" w:type="dxa"/>
            </w:tcMar>
            <w:vAlign w:val="center"/>
          </w:tcPr>
          <w:p w14:paraId="6AAB78D2"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lastRenderedPageBreak/>
              <w:t>5. المحكم والمتشابه</w:t>
            </w:r>
          </w:p>
        </w:tc>
        <w:tc>
          <w:tcPr>
            <w:tcW w:w="6480" w:type="dxa"/>
            <w:shd w:val="clear" w:color="auto" w:fill="F5FAFF"/>
            <w:tcMar>
              <w:top w:w="66" w:type="dxa"/>
              <w:left w:w="88" w:type="dxa"/>
              <w:bottom w:w="66" w:type="dxa"/>
              <w:right w:w="88" w:type="dxa"/>
            </w:tcMar>
            <w:vAlign w:val="center"/>
          </w:tcPr>
          <w:p w14:paraId="4F46ED93"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الآية محكمة في الغائية الاختبارية. والأنبياء:35 توسّعها: الابتلاء بالخير كما هو بالشر. وأثره الإداري أن النجاح المؤسسي ابتلاء كما أن الفشل ابتلاء.</w:t>
            </w:r>
          </w:p>
        </w:tc>
      </w:tr>
      <w:tr w:rsidR="000C549B" w:rsidRPr="00AB0CA0" w14:paraId="7EF64D7B" w14:textId="77777777" w:rsidTr="00201A65">
        <w:tc>
          <w:tcPr>
            <w:tcW w:w="2160" w:type="dxa"/>
            <w:shd w:val="clear" w:color="auto" w:fill="FFFFFF"/>
            <w:tcMar>
              <w:top w:w="66" w:type="dxa"/>
              <w:left w:w="88" w:type="dxa"/>
              <w:bottom w:w="66" w:type="dxa"/>
              <w:right w:w="88" w:type="dxa"/>
            </w:tcMar>
            <w:vAlign w:val="center"/>
          </w:tcPr>
          <w:p w14:paraId="13A2C4C2"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6. بيان السنة</w:t>
            </w:r>
          </w:p>
        </w:tc>
        <w:tc>
          <w:tcPr>
            <w:tcW w:w="6480" w:type="dxa"/>
            <w:shd w:val="clear" w:color="auto" w:fill="FFFFFF"/>
            <w:tcMar>
              <w:top w:w="66" w:type="dxa"/>
              <w:left w:w="88" w:type="dxa"/>
              <w:bottom w:w="66" w:type="dxa"/>
              <w:right w:w="88" w:type="dxa"/>
            </w:tcMar>
            <w:vAlign w:val="center"/>
          </w:tcPr>
          <w:p w14:paraId="6662FFA5"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«عجبًا لأمر المؤمن… إن أصابته سراء شكر فكان خيرًا له، وإن أصابته ضراء صبر فكان خيرًا له» (مسلم). بيان تفسيري يترجم الابتلاء المزدوج إلى استجابة مزدوجة: الشكر في الرخاء، والصبر في الشدة.</w:t>
            </w:r>
          </w:p>
        </w:tc>
      </w:tr>
      <w:tr w:rsidR="000C549B" w:rsidRPr="00AB0CA0" w14:paraId="19F65AD1" w14:textId="77777777" w:rsidTr="00201A65">
        <w:tc>
          <w:tcPr>
            <w:tcW w:w="2160" w:type="dxa"/>
            <w:shd w:val="clear" w:color="auto" w:fill="EBF5FB"/>
            <w:tcMar>
              <w:top w:w="66" w:type="dxa"/>
              <w:left w:w="88" w:type="dxa"/>
              <w:bottom w:w="66" w:type="dxa"/>
              <w:right w:w="88" w:type="dxa"/>
            </w:tcMar>
            <w:vAlign w:val="center"/>
          </w:tcPr>
          <w:p w14:paraId="4A076124"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7. المقاصد</w:t>
            </w:r>
          </w:p>
        </w:tc>
        <w:tc>
          <w:tcPr>
            <w:tcW w:w="6480" w:type="dxa"/>
            <w:shd w:val="clear" w:color="auto" w:fill="F5FAFF"/>
            <w:tcMar>
              <w:top w:w="66" w:type="dxa"/>
              <w:left w:w="88" w:type="dxa"/>
              <w:bottom w:w="66" w:type="dxa"/>
              <w:right w:w="88" w:type="dxa"/>
            </w:tcMar>
            <w:vAlign w:val="center"/>
          </w:tcPr>
          <w:p w14:paraId="18268CDB"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لا تعارض مع أي من المقاصد، فالنتيجة اجتياز. ويخدم مباشرة حفظ الدين (الإيمان يُختبر وينمو) والنفس (الصبر يُنتج استقرارًا) والعقل (الوعي بالغاية يمنع الانهيار والغرور).</w:t>
            </w:r>
          </w:p>
        </w:tc>
      </w:tr>
      <w:tr w:rsidR="000C549B" w:rsidRPr="00AB0CA0" w14:paraId="287927F3" w14:textId="77777777" w:rsidTr="00201A65">
        <w:tc>
          <w:tcPr>
            <w:tcW w:w="2160" w:type="dxa"/>
            <w:shd w:val="clear" w:color="auto" w:fill="FFFFFF"/>
            <w:tcMar>
              <w:top w:w="66" w:type="dxa"/>
              <w:left w:w="88" w:type="dxa"/>
              <w:bottom w:w="66" w:type="dxa"/>
              <w:right w:w="88" w:type="dxa"/>
            </w:tcMar>
            <w:vAlign w:val="center"/>
          </w:tcPr>
          <w:p w14:paraId="1B06D2AE"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8. إعلان المستوى</w:t>
            </w:r>
          </w:p>
        </w:tc>
        <w:tc>
          <w:tcPr>
            <w:tcW w:w="6480" w:type="dxa"/>
            <w:shd w:val="clear" w:color="auto" w:fill="FFFFFF"/>
            <w:tcMar>
              <w:top w:w="66" w:type="dxa"/>
              <w:left w:w="88" w:type="dxa"/>
              <w:bottom w:w="66" w:type="dxa"/>
              <w:right w:w="88" w:type="dxa"/>
            </w:tcMar>
            <w:vAlign w:val="center"/>
          </w:tcPr>
          <w:p w14:paraId="6FCD0D03"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يستوفي م1 وم2، فيبدأ الاشتقاق من م3. وهامش عدم اليقين منخفض جدًا للدلالة الأساسية: آية محكمة، واتفاق تفسيري، وحديث في مسلم. ومتوسط في تفصيل الحكمة من خفاء نتيجة الابتلاء على الإنسان، وهي مسألة كلامية يبسطها الرازي.</w:t>
            </w:r>
          </w:p>
        </w:tc>
      </w:tr>
    </w:tbl>
    <w:p w14:paraId="4AFE527E" w14:textId="77777777"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فالركن الثالث يجيب عن «لماذا»: الحياة كلها ابتلاء، والنجاح لا يُقاس بالنتيجة الظاهرة وحدها، نجاحًا مؤسسيًا كانت أو فشلًا، وإنما بجودة الاستجابة: شكرًا أو صبرًا، وإحسانًا في العمل. وأظن هذا الركن أكثر ما يميّز التصور القرآني من النماذج الغربية.</w:t>
      </w:r>
    </w:p>
    <w:p w14:paraId="19AF94FA" w14:textId="77777777"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ويقدّم الابتلاء إطارًا لفهم اختلاف الظروف والنتائج. فقد ينجح شخص في بيئة مستقرة ويفشل آخر في أزمة لا يملك أدواتها، وقد يكشف الضغط مهارة كانت مخفية أو ضعفًا كان مستترًا. ولا ينبغي استعمال هذا المفهوم لتبرير كل فشل، ولا لتحويل المعاناة إلى فضيلة إدارية في ذاتها. وقيمته العملية أنه يدفعنا إلى تصميم اختبارات عادلة، وإلى النظر في السلوك تحت الضغط، وإلى ألا نختزل الإنسان في نتيجة واحدة.</w:t>
      </w:r>
    </w:p>
    <w:p w14:paraId="7FF2EF31" w14:textId="77777777" w:rsidR="000C549B" w:rsidRPr="00AB0CA0" w:rsidRDefault="000C549B" w:rsidP="000C549B">
      <w:pPr>
        <w:bidi/>
        <w:spacing w:after="55"/>
        <w:rPr>
          <w:rFonts w:ascii="Sakkal Majalla" w:hAnsi="Sakkal Majalla" w:cs="Sakkal Majalla"/>
          <w:sz w:val="26"/>
          <w:szCs w:val="26"/>
        </w:rPr>
      </w:pPr>
    </w:p>
    <w:p w14:paraId="25CF29BB" w14:textId="77777777" w:rsidR="000C549B" w:rsidRPr="00AB0CA0" w:rsidRDefault="000C549B" w:rsidP="000C549B">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مقارنة تشغيلية: الابتلاء ونظرية النمو بعد الصدمة (تيديشي وكالهون)</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3240"/>
        <w:gridCol w:w="3240"/>
      </w:tblGrid>
      <w:tr w:rsidR="000C549B" w:rsidRPr="00AB0CA0" w14:paraId="674E24A5" w14:textId="77777777" w:rsidTr="00201A65">
        <w:tc>
          <w:tcPr>
            <w:tcW w:w="2160" w:type="dxa"/>
            <w:shd w:val="clear" w:color="auto" w:fill="1F3864"/>
            <w:tcMar>
              <w:top w:w="66" w:type="dxa"/>
              <w:left w:w="88" w:type="dxa"/>
              <w:bottom w:w="66" w:type="dxa"/>
              <w:right w:w="88" w:type="dxa"/>
            </w:tcMar>
            <w:vAlign w:val="center"/>
          </w:tcPr>
          <w:p w14:paraId="1780B963"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البُعد</w:t>
            </w:r>
          </w:p>
        </w:tc>
        <w:tc>
          <w:tcPr>
            <w:tcW w:w="3240" w:type="dxa"/>
            <w:shd w:val="clear" w:color="auto" w:fill="1F3864"/>
            <w:tcMar>
              <w:top w:w="66" w:type="dxa"/>
              <w:left w:w="88" w:type="dxa"/>
              <w:bottom w:w="66" w:type="dxa"/>
              <w:right w:w="88" w:type="dxa"/>
            </w:tcMar>
            <w:vAlign w:val="center"/>
          </w:tcPr>
          <w:p w14:paraId="4054C542"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النمو ما بعد الصدمة (Tedeschi &amp; Calhoun)</w:t>
            </w:r>
          </w:p>
        </w:tc>
        <w:tc>
          <w:tcPr>
            <w:tcW w:w="3240" w:type="dxa"/>
            <w:shd w:val="clear" w:color="auto" w:fill="1F3864"/>
            <w:tcMar>
              <w:top w:w="66" w:type="dxa"/>
              <w:left w:w="88" w:type="dxa"/>
              <w:bottom w:w="66" w:type="dxa"/>
              <w:right w:w="88" w:type="dxa"/>
            </w:tcMar>
            <w:vAlign w:val="center"/>
          </w:tcPr>
          <w:p w14:paraId="0F205AF5"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الابتلاء القرآني</w:t>
            </w:r>
          </w:p>
        </w:tc>
      </w:tr>
      <w:tr w:rsidR="000C549B" w:rsidRPr="00AB0CA0" w14:paraId="0BEABF57" w14:textId="77777777" w:rsidTr="00201A65">
        <w:tc>
          <w:tcPr>
            <w:tcW w:w="2160" w:type="dxa"/>
            <w:shd w:val="clear" w:color="auto" w:fill="EBF5FB"/>
            <w:tcMar>
              <w:top w:w="66" w:type="dxa"/>
              <w:left w:w="88" w:type="dxa"/>
              <w:bottom w:w="66" w:type="dxa"/>
              <w:right w:w="88" w:type="dxa"/>
            </w:tcMar>
            <w:vAlign w:val="center"/>
          </w:tcPr>
          <w:p w14:paraId="3BE0BE42"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000000"/>
                <w:sz w:val="26"/>
                <w:szCs w:val="26"/>
                <w:rtl/>
              </w:rPr>
              <w:t>نطاق الظاهرة</w:t>
            </w:r>
          </w:p>
        </w:tc>
        <w:tc>
          <w:tcPr>
            <w:tcW w:w="3240" w:type="dxa"/>
            <w:shd w:val="clear" w:color="auto" w:fill="F5F5F5"/>
            <w:tcMar>
              <w:top w:w="66" w:type="dxa"/>
              <w:left w:w="88" w:type="dxa"/>
              <w:bottom w:w="66" w:type="dxa"/>
              <w:right w:w="88" w:type="dxa"/>
            </w:tcMar>
            <w:vAlign w:val="center"/>
          </w:tcPr>
          <w:p w14:paraId="37EFCE88"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الصدمات الشديدة (الفقد، والكوارث)، فهي نظرية في الاستثناء.</w:t>
            </w:r>
          </w:p>
        </w:tc>
        <w:tc>
          <w:tcPr>
            <w:tcW w:w="3240" w:type="dxa"/>
            <w:shd w:val="clear" w:color="auto" w:fill="EBF5FB"/>
            <w:tcMar>
              <w:top w:w="66" w:type="dxa"/>
              <w:left w:w="88" w:type="dxa"/>
              <w:bottom w:w="66" w:type="dxa"/>
              <w:right w:w="88" w:type="dxa"/>
            </w:tcMar>
            <w:vAlign w:val="center"/>
          </w:tcPr>
          <w:p w14:paraId="05D3081C"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الحياة كلها: الرخاء ابتلاء كالشدة (الأنبياء:35)، فهو إطار للقاعدة لا للاستثناء.</w:t>
            </w:r>
          </w:p>
        </w:tc>
      </w:tr>
      <w:tr w:rsidR="000C549B" w:rsidRPr="00AB0CA0" w14:paraId="79834DD1" w14:textId="77777777" w:rsidTr="00201A65">
        <w:tc>
          <w:tcPr>
            <w:tcW w:w="2160" w:type="dxa"/>
            <w:shd w:val="clear" w:color="auto" w:fill="FFFFFF"/>
            <w:tcMar>
              <w:top w:w="66" w:type="dxa"/>
              <w:left w:w="88" w:type="dxa"/>
              <w:bottom w:w="66" w:type="dxa"/>
              <w:right w:w="88" w:type="dxa"/>
            </w:tcMar>
            <w:vAlign w:val="center"/>
          </w:tcPr>
          <w:p w14:paraId="47BB23AD"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000000"/>
                <w:sz w:val="26"/>
                <w:szCs w:val="26"/>
                <w:rtl/>
              </w:rPr>
              <w:t>آلية النمو</w:t>
            </w:r>
          </w:p>
        </w:tc>
        <w:tc>
          <w:tcPr>
            <w:tcW w:w="3240" w:type="dxa"/>
            <w:shd w:val="clear" w:color="auto" w:fill="FFFFFF"/>
            <w:tcMar>
              <w:top w:w="66" w:type="dxa"/>
              <w:left w:w="88" w:type="dxa"/>
              <w:bottom w:w="66" w:type="dxa"/>
              <w:right w:w="88" w:type="dxa"/>
            </w:tcMar>
            <w:vAlign w:val="center"/>
          </w:tcPr>
          <w:p w14:paraId="71549117"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إعادة بناء معرفي للمعنى بعد اهتزاز الافتراضات الأساسية.</w:t>
            </w:r>
          </w:p>
        </w:tc>
        <w:tc>
          <w:tcPr>
            <w:tcW w:w="3240" w:type="dxa"/>
            <w:shd w:val="clear" w:color="auto" w:fill="FFFFFF"/>
            <w:tcMar>
              <w:top w:w="66" w:type="dxa"/>
              <w:left w:w="88" w:type="dxa"/>
              <w:bottom w:w="66" w:type="dxa"/>
              <w:right w:w="88" w:type="dxa"/>
            </w:tcMar>
            <w:vAlign w:val="center"/>
          </w:tcPr>
          <w:p w14:paraId="544F191D"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استجابة مزدوجة معروفة المعنى مسبقًا: شكر أو صبر، فلا حاجة إلى بناء المعنى من الصفر.</w:t>
            </w:r>
          </w:p>
        </w:tc>
      </w:tr>
      <w:tr w:rsidR="000C549B" w:rsidRPr="00AB0CA0" w14:paraId="7C418DCE" w14:textId="77777777" w:rsidTr="00201A65">
        <w:tc>
          <w:tcPr>
            <w:tcW w:w="2160" w:type="dxa"/>
            <w:shd w:val="clear" w:color="auto" w:fill="EBF5FB"/>
            <w:tcMar>
              <w:top w:w="66" w:type="dxa"/>
              <w:left w:w="88" w:type="dxa"/>
              <w:bottom w:w="66" w:type="dxa"/>
              <w:right w:w="88" w:type="dxa"/>
            </w:tcMar>
            <w:vAlign w:val="center"/>
          </w:tcPr>
          <w:p w14:paraId="3D4D346D"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000000"/>
                <w:sz w:val="26"/>
                <w:szCs w:val="26"/>
                <w:rtl/>
              </w:rPr>
              <w:t>مصدر المعنى</w:t>
            </w:r>
          </w:p>
        </w:tc>
        <w:tc>
          <w:tcPr>
            <w:tcW w:w="3240" w:type="dxa"/>
            <w:shd w:val="clear" w:color="auto" w:fill="F5F5F5"/>
            <w:tcMar>
              <w:top w:w="66" w:type="dxa"/>
              <w:left w:w="88" w:type="dxa"/>
              <w:bottom w:w="66" w:type="dxa"/>
              <w:right w:w="88" w:type="dxa"/>
            </w:tcMar>
            <w:vAlign w:val="center"/>
          </w:tcPr>
          <w:p w14:paraId="55E109D8"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داخلي نفسي: الفرد يبني معناه من تجربته.</w:t>
            </w:r>
          </w:p>
        </w:tc>
        <w:tc>
          <w:tcPr>
            <w:tcW w:w="3240" w:type="dxa"/>
            <w:shd w:val="clear" w:color="auto" w:fill="EBF5FB"/>
            <w:tcMar>
              <w:top w:w="66" w:type="dxa"/>
              <w:left w:w="88" w:type="dxa"/>
              <w:bottom w:w="66" w:type="dxa"/>
              <w:right w:w="88" w:type="dxa"/>
            </w:tcMar>
            <w:vAlign w:val="center"/>
          </w:tcPr>
          <w:p w14:paraId="354391EA"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معطى قبل الحدث: الابتلاء من الله، فالمعنى سابق على وقوعه لا مبني بعده.</w:t>
            </w:r>
          </w:p>
        </w:tc>
      </w:tr>
    </w:tbl>
    <w:p w14:paraId="79EA02D5" w14:textId="77777777"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والأثر الإداري القابل للاختبار: مؤسسة تدرّب قادتها على استحضار إطار الابتلاء قبل الأزمة، لا بعدها فقط، قد تُظهر استجابة أسرع وأكثر استقرارًا. وهذا ادعاء قابل للاختبار التجريبي، لم يُختبر بعد.</w:t>
      </w:r>
    </w:p>
    <w:p w14:paraId="217B8DE8" w14:textId="77777777" w:rsidR="000C549B" w:rsidRPr="00AB0CA0" w:rsidRDefault="000C549B" w:rsidP="000C549B">
      <w:pPr>
        <w:bidi/>
        <w:spacing w:after="55"/>
        <w:rPr>
          <w:rFonts w:ascii="Sakkal Majalla" w:hAnsi="Sakkal Majalla" w:cs="Sakkal Majalla"/>
          <w:sz w:val="26"/>
          <w:szCs w:val="26"/>
        </w:rPr>
      </w:pPr>
    </w:p>
    <w:p w14:paraId="1BFFBFBF" w14:textId="77777777" w:rsidR="000C549B" w:rsidRPr="00AB0CA0" w:rsidRDefault="000C549B" w:rsidP="000C549B">
      <w:pPr>
        <w:pBdr>
          <w:bottom w:val="single" w:sz="6" w:space="0" w:color="D6E4F0"/>
        </w:pBdr>
        <w:bidi/>
        <w:spacing w:before="20" w:after="65"/>
        <w:rPr>
          <w:rFonts w:ascii="Sakkal Majalla" w:hAnsi="Sakkal Majalla" w:cs="Sakkal Majalla"/>
          <w:sz w:val="26"/>
          <w:szCs w:val="26"/>
        </w:rPr>
      </w:pPr>
    </w:p>
    <w:p w14:paraId="3D6BBA49" w14:textId="77777777" w:rsidR="000C549B" w:rsidRPr="00AB0CA0" w:rsidRDefault="000C549B" w:rsidP="000C549B">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التحقق من اكتمال البروتوكول في الأركان الثلاثة</w:t>
      </w:r>
    </w:p>
    <w:p w14:paraId="68D64953" w14:textId="77777777" w:rsidR="000C549B" w:rsidRPr="00AB0CA0" w:rsidRDefault="000C549B" w:rsidP="000C549B">
      <w:pPr>
        <w:bidi/>
        <w:spacing w:after="90"/>
        <w:rPr>
          <w:rFonts w:ascii="Sakkal Majalla" w:hAnsi="Sakkal Majalla" w:cs="Sakkal Majalla"/>
          <w:sz w:val="26"/>
          <w:szCs w:val="26"/>
        </w:rPr>
      </w:pPr>
      <w:r>
        <w:rPr>
          <w:rFonts w:ascii="Sakkal Majalla" w:hAnsi="Sakkal Majalla" w:cs="Sakkal Majalla"/>
          <w:color w:val="000000"/>
          <w:sz w:val="26"/>
          <w:szCs w:val="26"/>
          <w:rtl/>
        </w:rPr>
        <w:t>ويجمع الجدول ناتج الخطوات الثماني في الأركان الثلاثة، وكل خلية فيه مفصّلة في قسمها:</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0"/>
        <w:gridCol w:w="2160"/>
        <w:gridCol w:w="2160"/>
        <w:gridCol w:w="2880"/>
      </w:tblGrid>
      <w:tr w:rsidR="000C549B" w:rsidRPr="00AB0CA0" w14:paraId="12FB0DD6" w14:textId="77777777" w:rsidTr="00201A65">
        <w:tc>
          <w:tcPr>
            <w:tcW w:w="1440" w:type="dxa"/>
            <w:shd w:val="clear" w:color="auto" w:fill="1F3864"/>
            <w:tcMar>
              <w:top w:w="66" w:type="dxa"/>
              <w:left w:w="88" w:type="dxa"/>
              <w:bottom w:w="66" w:type="dxa"/>
              <w:right w:w="88" w:type="dxa"/>
            </w:tcMar>
            <w:vAlign w:val="center"/>
          </w:tcPr>
          <w:p w14:paraId="7FC7E7F0"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الخطوة</w:t>
            </w:r>
          </w:p>
        </w:tc>
        <w:tc>
          <w:tcPr>
            <w:tcW w:w="2160" w:type="dxa"/>
            <w:shd w:val="clear" w:color="auto" w:fill="1F3864"/>
            <w:tcMar>
              <w:top w:w="66" w:type="dxa"/>
              <w:left w:w="88" w:type="dxa"/>
              <w:bottom w:w="66" w:type="dxa"/>
              <w:right w:w="88" w:type="dxa"/>
            </w:tcMar>
            <w:vAlign w:val="center"/>
          </w:tcPr>
          <w:p w14:paraId="3319ECE2"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الاستخلاف (8.2)</w:t>
            </w:r>
          </w:p>
        </w:tc>
        <w:tc>
          <w:tcPr>
            <w:tcW w:w="2160" w:type="dxa"/>
            <w:shd w:val="clear" w:color="auto" w:fill="1F3864"/>
            <w:tcMar>
              <w:top w:w="66" w:type="dxa"/>
              <w:left w:w="88" w:type="dxa"/>
              <w:bottom w:w="66" w:type="dxa"/>
              <w:right w:w="88" w:type="dxa"/>
            </w:tcMar>
            <w:vAlign w:val="center"/>
          </w:tcPr>
          <w:p w14:paraId="04A155F9"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التكليف بالوسع (8.3)</w:t>
            </w:r>
          </w:p>
        </w:tc>
        <w:tc>
          <w:tcPr>
            <w:tcW w:w="2880" w:type="dxa"/>
            <w:shd w:val="clear" w:color="auto" w:fill="1F3864"/>
            <w:tcMar>
              <w:top w:w="66" w:type="dxa"/>
              <w:left w:w="88" w:type="dxa"/>
              <w:bottom w:w="66" w:type="dxa"/>
              <w:right w:w="88" w:type="dxa"/>
            </w:tcMar>
            <w:vAlign w:val="center"/>
          </w:tcPr>
          <w:p w14:paraId="3C6BE9F4"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الابتلاء (8.4)</w:t>
            </w:r>
          </w:p>
        </w:tc>
      </w:tr>
      <w:tr w:rsidR="000C549B" w:rsidRPr="00AB0CA0" w14:paraId="56F7DDEF" w14:textId="77777777" w:rsidTr="00201A65">
        <w:tc>
          <w:tcPr>
            <w:tcW w:w="1440" w:type="dxa"/>
            <w:shd w:val="clear" w:color="auto" w:fill="EBF5FB"/>
            <w:tcMar>
              <w:top w:w="66" w:type="dxa"/>
              <w:left w:w="88" w:type="dxa"/>
              <w:bottom w:w="66" w:type="dxa"/>
              <w:right w:w="88" w:type="dxa"/>
            </w:tcMar>
            <w:vAlign w:val="center"/>
          </w:tcPr>
          <w:p w14:paraId="444E7633"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1. السياق</w:t>
            </w:r>
          </w:p>
        </w:tc>
        <w:tc>
          <w:tcPr>
            <w:tcW w:w="2160" w:type="dxa"/>
            <w:shd w:val="clear" w:color="auto" w:fill="F5FAFF"/>
            <w:tcMar>
              <w:top w:w="66" w:type="dxa"/>
              <w:left w:w="88" w:type="dxa"/>
              <w:bottom w:w="66" w:type="dxa"/>
              <w:right w:w="88" w:type="dxa"/>
            </w:tcMar>
            <w:vAlign w:val="center"/>
          </w:tcPr>
          <w:p w14:paraId="111969DB"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مدنية، سرد تأسيسي بلا سبب نزول خاص</w:t>
            </w:r>
          </w:p>
        </w:tc>
        <w:tc>
          <w:tcPr>
            <w:tcW w:w="2160" w:type="dxa"/>
            <w:shd w:val="clear" w:color="auto" w:fill="EBF5E0"/>
            <w:tcMar>
              <w:top w:w="66" w:type="dxa"/>
              <w:left w:w="88" w:type="dxa"/>
              <w:bottom w:w="66" w:type="dxa"/>
              <w:right w:w="88" w:type="dxa"/>
            </w:tcMar>
            <w:vAlign w:val="center"/>
          </w:tcPr>
          <w:p w14:paraId="16FEBC8B"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مدنية، خاتمة البقرة، سياق ختامي</w:t>
            </w:r>
          </w:p>
        </w:tc>
        <w:tc>
          <w:tcPr>
            <w:tcW w:w="2880" w:type="dxa"/>
            <w:shd w:val="clear" w:color="auto" w:fill="FFF2CC"/>
            <w:tcMar>
              <w:top w:w="66" w:type="dxa"/>
              <w:left w:w="88" w:type="dxa"/>
              <w:bottom w:w="66" w:type="dxa"/>
              <w:right w:w="88" w:type="dxa"/>
            </w:tcMar>
            <w:vAlign w:val="center"/>
          </w:tcPr>
          <w:p w14:paraId="4593ECFF"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مكية، افتتاح سورة الملك، سياق غائي</w:t>
            </w:r>
          </w:p>
        </w:tc>
      </w:tr>
      <w:tr w:rsidR="000C549B" w:rsidRPr="00AB0CA0" w14:paraId="117992EF" w14:textId="77777777" w:rsidTr="00201A65">
        <w:tc>
          <w:tcPr>
            <w:tcW w:w="1440" w:type="dxa"/>
            <w:shd w:val="clear" w:color="auto" w:fill="FFFFFF"/>
            <w:tcMar>
              <w:top w:w="66" w:type="dxa"/>
              <w:left w:w="88" w:type="dxa"/>
              <w:bottom w:w="66" w:type="dxa"/>
              <w:right w:w="88" w:type="dxa"/>
            </w:tcMar>
            <w:vAlign w:val="center"/>
          </w:tcPr>
          <w:p w14:paraId="7E09F7DB"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2. اللغة</w:t>
            </w:r>
          </w:p>
        </w:tc>
        <w:tc>
          <w:tcPr>
            <w:tcW w:w="2160" w:type="dxa"/>
            <w:shd w:val="clear" w:color="auto" w:fill="FFFFFF"/>
            <w:tcMar>
              <w:top w:w="66" w:type="dxa"/>
              <w:left w:w="88" w:type="dxa"/>
              <w:bottom w:w="66" w:type="dxa"/>
              <w:right w:w="88" w:type="dxa"/>
            </w:tcMar>
            <w:vAlign w:val="center"/>
          </w:tcPr>
          <w:p w14:paraId="5F768B30"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خ-ل-ف: المجيء بعد الآخر، والتغيّر؛ نيابة وتشريف</w:t>
            </w:r>
          </w:p>
        </w:tc>
        <w:tc>
          <w:tcPr>
            <w:tcW w:w="2160" w:type="dxa"/>
            <w:shd w:val="clear" w:color="auto" w:fill="FFFFFF"/>
            <w:tcMar>
              <w:top w:w="66" w:type="dxa"/>
              <w:left w:w="88" w:type="dxa"/>
              <w:bottom w:w="66" w:type="dxa"/>
              <w:right w:w="88" w:type="dxa"/>
            </w:tcMar>
            <w:vAlign w:val="center"/>
          </w:tcPr>
          <w:p w14:paraId="61C68960"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و-س-ع: خلاف الضيق؛ الوسع دون الطاقة (الزمخشري)</w:t>
            </w:r>
          </w:p>
        </w:tc>
        <w:tc>
          <w:tcPr>
            <w:tcW w:w="2880" w:type="dxa"/>
            <w:shd w:val="clear" w:color="auto" w:fill="FFFFFF"/>
            <w:tcMar>
              <w:top w:w="66" w:type="dxa"/>
              <w:left w:w="88" w:type="dxa"/>
              <w:bottom w:w="66" w:type="dxa"/>
              <w:right w:w="88" w:type="dxa"/>
            </w:tcMar>
            <w:vAlign w:val="center"/>
          </w:tcPr>
          <w:p w14:paraId="18911905"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ب-ل-و: نوع من الاختبار؛ غاية مقصودة</w:t>
            </w:r>
          </w:p>
        </w:tc>
      </w:tr>
      <w:tr w:rsidR="000C549B" w:rsidRPr="00AB0CA0" w14:paraId="23B53391" w14:textId="77777777" w:rsidTr="00201A65">
        <w:tc>
          <w:tcPr>
            <w:tcW w:w="1440" w:type="dxa"/>
            <w:shd w:val="clear" w:color="auto" w:fill="EBF5FB"/>
            <w:tcMar>
              <w:top w:w="66" w:type="dxa"/>
              <w:left w:w="88" w:type="dxa"/>
              <w:bottom w:w="66" w:type="dxa"/>
              <w:right w:w="88" w:type="dxa"/>
            </w:tcMar>
            <w:vAlign w:val="center"/>
          </w:tcPr>
          <w:p w14:paraId="0006A48F"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3. التفسير</w:t>
            </w:r>
          </w:p>
        </w:tc>
        <w:tc>
          <w:tcPr>
            <w:tcW w:w="2160" w:type="dxa"/>
            <w:shd w:val="clear" w:color="auto" w:fill="F5FAFF"/>
            <w:tcMar>
              <w:top w:w="66" w:type="dxa"/>
              <w:left w:w="88" w:type="dxa"/>
              <w:bottom w:w="66" w:type="dxa"/>
              <w:right w:w="88" w:type="dxa"/>
            </w:tcMar>
            <w:vAlign w:val="center"/>
          </w:tcPr>
          <w:p w14:paraId="19E3AB3D"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قولان في «خليفة»، واتفاق على التمكين والمسؤولية</w:t>
            </w:r>
          </w:p>
        </w:tc>
        <w:tc>
          <w:tcPr>
            <w:tcW w:w="2160" w:type="dxa"/>
            <w:shd w:val="clear" w:color="auto" w:fill="EBF5E0"/>
            <w:tcMar>
              <w:top w:w="66" w:type="dxa"/>
              <w:left w:w="88" w:type="dxa"/>
              <w:bottom w:w="66" w:type="dxa"/>
              <w:right w:w="88" w:type="dxa"/>
            </w:tcMar>
            <w:vAlign w:val="center"/>
          </w:tcPr>
          <w:p w14:paraId="4E2CF9DC"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اتفاق على المبدأ العام</w:t>
            </w:r>
          </w:p>
        </w:tc>
        <w:tc>
          <w:tcPr>
            <w:tcW w:w="2880" w:type="dxa"/>
            <w:shd w:val="clear" w:color="auto" w:fill="FFF2CC"/>
            <w:tcMar>
              <w:top w:w="66" w:type="dxa"/>
              <w:left w:w="88" w:type="dxa"/>
              <w:bottom w:w="66" w:type="dxa"/>
              <w:right w:w="88" w:type="dxa"/>
            </w:tcMar>
            <w:vAlign w:val="center"/>
          </w:tcPr>
          <w:p w14:paraId="2E7A44FC"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اتفاق: الجودة لا الكمية</w:t>
            </w:r>
          </w:p>
        </w:tc>
      </w:tr>
      <w:tr w:rsidR="000C549B" w:rsidRPr="00AB0CA0" w14:paraId="679446A7" w14:textId="77777777" w:rsidTr="00201A65">
        <w:tc>
          <w:tcPr>
            <w:tcW w:w="1440" w:type="dxa"/>
            <w:shd w:val="clear" w:color="auto" w:fill="FFFFFF"/>
            <w:tcMar>
              <w:top w:w="66" w:type="dxa"/>
              <w:left w:w="88" w:type="dxa"/>
              <w:bottom w:w="66" w:type="dxa"/>
              <w:right w:w="88" w:type="dxa"/>
            </w:tcMar>
            <w:vAlign w:val="center"/>
          </w:tcPr>
          <w:p w14:paraId="7988081B"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4. الاستقراء</w:t>
            </w:r>
          </w:p>
        </w:tc>
        <w:tc>
          <w:tcPr>
            <w:tcW w:w="2160" w:type="dxa"/>
            <w:shd w:val="clear" w:color="auto" w:fill="FFFFFF"/>
            <w:tcMar>
              <w:top w:w="66" w:type="dxa"/>
              <w:left w:w="88" w:type="dxa"/>
              <w:bottom w:w="66" w:type="dxa"/>
              <w:right w:w="88" w:type="dxa"/>
            </w:tcMar>
            <w:vAlign w:val="center"/>
          </w:tcPr>
          <w:p w14:paraId="72ABEA1E"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فاطر:39، والنور:55، وص:26، والأنعام:165، ويونس:14</w:t>
            </w:r>
          </w:p>
        </w:tc>
        <w:tc>
          <w:tcPr>
            <w:tcW w:w="2160" w:type="dxa"/>
            <w:shd w:val="clear" w:color="auto" w:fill="FFFFFF"/>
            <w:tcMar>
              <w:top w:w="66" w:type="dxa"/>
              <w:left w:w="88" w:type="dxa"/>
              <w:bottom w:w="66" w:type="dxa"/>
              <w:right w:w="88" w:type="dxa"/>
            </w:tcMar>
            <w:vAlign w:val="center"/>
          </w:tcPr>
          <w:p w14:paraId="484179E8"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خمسة مواضع للعبارة، والطلاق:7، وآيات اليسر</w:t>
            </w:r>
          </w:p>
        </w:tc>
        <w:tc>
          <w:tcPr>
            <w:tcW w:w="2880" w:type="dxa"/>
            <w:shd w:val="clear" w:color="auto" w:fill="FFFFFF"/>
            <w:tcMar>
              <w:top w:w="66" w:type="dxa"/>
              <w:left w:w="88" w:type="dxa"/>
              <w:bottom w:w="66" w:type="dxa"/>
              <w:right w:w="88" w:type="dxa"/>
            </w:tcMar>
            <w:vAlign w:val="center"/>
          </w:tcPr>
          <w:p w14:paraId="12EEA09C"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هود:7، والكهف:7، والأنبياء:35، والعنكبوت:2</w:t>
            </w:r>
          </w:p>
        </w:tc>
      </w:tr>
      <w:tr w:rsidR="000C549B" w:rsidRPr="00AB0CA0" w14:paraId="0A5AB214" w14:textId="77777777" w:rsidTr="00201A65">
        <w:tc>
          <w:tcPr>
            <w:tcW w:w="1440" w:type="dxa"/>
            <w:shd w:val="clear" w:color="auto" w:fill="EBF5FB"/>
            <w:tcMar>
              <w:top w:w="66" w:type="dxa"/>
              <w:left w:w="88" w:type="dxa"/>
              <w:bottom w:w="66" w:type="dxa"/>
              <w:right w:w="88" w:type="dxa"/>
            </w:tcMar>
            <w:vAlign w:val="center"/>
          </w:tcPr>
          <w:p w14:paraId="3E676789"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5. المحكم والمتشابه</w:t>
            </w:r>
          </w:p>
        </w:tc>
        <w:tc>
          <w:tcPr>
            <w:tcW w:w="2160" w:type="dxa"/>
            <w:shd w:val="clear" w:color="auto" w:fill="F5FAFF"/>
            <w:tcMar>
              <w:top w:w="66" w:type="dxa"/>
              <w:left w:w="88" w:type="dxa"/>
              <w:bottom w:w="66" w:type="dxa"/>
              <w:right w:w="88" w:type="dxa"/>
            </w:tcMar>
            <w:vAlign w:val="center"/>
          </w:tcPr>
          <w:p w14:paraId="1FFBB7B5"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محكمة في الأصل، مجملة في التفاصيل</w:t>
            </w:r>
          </w:p>
        </w:tc>
        <w:tc>
          <w:tcPr>
            <w:tcW w:w="2160" w:type="dxa"/>
            <w:shd w:val="clear" w:color="auto" w:fill="EBF5E0"/>
            <w:tcMar>
              <w:top w:w="66" w:type="dxa"/>
              <w:left w:w="88" w:type="dxa"/>
              <w:bottom w:w="66" w:type="dxa"/>
              <w:right w:w="88" w:type="dxa"/>
            </w:tcMar>
            <w:vAlign w:val="center"/>
          </w:tcPr>
          <w:p w14:paraId="16C3526E"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محكمة، وأقوى الثلاثة دلالةً</w:t>
            </w:r>
          </w:p>
        </w:tc>
        <w:tc>
          <w:tcPr>
            <w:tcW w:w="2880" w:type="dxa"/>
            <w:shd w:val="clear" w:color="auto" w:fill="FFF2CC"/>
            <w:tcMar>
              <w:top w:w="66" w:type="dxa"/>
              <w:left w:w="88" w:type="dxa"/>
              <w:bottom w:w="66" w:type="dxa"/>
              <w:right w:w="88" w:type="dxa"/>
            </w:tcMar>
            <w:vAlign w:val="center"/>
          </w:tcPr>
          <w:p w14:paraId="5E3DF7DD"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محكمة في الغائية، والمثاني توسّعها للرخاء</w:t>
            </w:r>
          </w:p>
        </w:tc>
      </w:tr>
      <w:tr w:rsidR="000C549B" w:rsidRPr="00AB0CA0" w14:paraId="7907A0F0" w14:textId="77777777" w:rsidTr="00201A65">
        <w:tc>
          <w:tcPr>
            <w:tcW w:w="1440" w:type="dxa"/>
            <w:shd w:val="clear" w:color="auto" w:fill="FFFFFF"/>
            <w:tcMar>
              <w:top w:w="66" w:type="dxa"/>
              <w:left w:w="88" w:type="dxa"/>
              <w:bottom w:w="66" w:type="dxa"/>
              <w:right w:w="88" w:type="dxa"/>
            </w:tcMar>
            <w:vAlign w:val="center"/>
          </w:tcPr>
          <w:p w14:paraId="546E661B"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6. بيان السنة</w:t>
            </w:r>
          </w:p>
        </w:tc>
        <w:tc>
          <w:tcPr>
            <w:tcW w:w="2160" w:type="dxa"/>
            <w:shd w:val="clear" w:color="auto" w:fill="FFFFFF"/>
            <w:tcMar>
              <w:top w:w="66" w:type="dxa"/>
              <w:left w:w="88" w:type="dxa"/>
              <w:bottom w:w="66" w:type="dxa"/>
              <w:right w:w="88" w:type="dxa"/>
            </w:tcMar>
            <w:vAlign w:val="center"/>
          </w:tcPr>
          <w:p w14:paraId="2A500688"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«كلكم راعٍ» (متفق عليه)</w:t>
            </w:r>
          </w:p>
        </w:tc>
        <w:tc>
          <w:tcPr>
            <w:tcW w:w="2160" w:type="dxa"/>
            <w:shd w:val="clear" w:color="auto" w:fill="FFFFFF"/>
            <w:tcMar>
              <w:top w:w="66" w:type="dxa"/>
              <w:left w:w="88" w:type="dxa"/>
              <w:bottom w:w="66" w:type="dxa"/>
              <w:right w:w="88" w:type="dxa"/>
            </w:tcMar>
            <w:vAlign w:val="center"/>
          </w:tcPr>
          <w:p w14:paraId="5B175863"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حديث «إن الدين يسر» (البخاري)، وحديث الوضع (ابن ماجه)</w:t>
            </w:r>
          </w:p>
        </w:tc>
        <w:tc>
          <w:tcPr>
            <w:tcW w:w="2880" w:type="dxa"/>
            <w:shd w:val="clear" w:color="auto" w:fill="FFFFFF"/>
            <w:tcMar>
              <w:top w:w="66" w:type="dxa"/>
              <w:left w:w="88" w:type="dxa"/>
              <w:bottom w:w="66" w:type="dxa"/>
              <w:right w:w="88" w:type="dxa"/>
            </w:tcMar>
            <w:vAlign w:val="center"/>
          </w:tcPr>
          <w:p w14:paraId="29A6A4A9"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حديث «عجبًا لأمر المؤمن» (مسلم)</w:t>
            </w:r>
          </w:p>
        </w:tc>
      </w:tr>
      <w:tr w:rsidR="000C549B" w:rsidRPr="00AB0CA0" w14:paraId="4D5B9514" w14:textId="77777777" w:rsidTr="00201A65">
        <w:tc>
          <w:tcPr>
            <w:tcW w:w="1440" w:type="dxa"/>
            <w:shd w:val="clear" w:color="auto" w:fill="EBF5FB"/>
            <w:tcMar>
              <w:top w:w="66" w:type="dxa"/>
              <w:left w:w="88" w:type="dxa"/>
              <w:bottom w:w="66" w:type="dxa"/>
              <w:right w:w="88" w:type="dxa"/>
            </w:tcMar>
            <w:vAlign w:val="center"/>
          </w:tcPr>
          <w:p w14:paraId="34B60436"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7. المقاصد</w:t>
            </w:r>
          </w:p>
        </w:tc>
        <w:tc>
          <w:tcPr>
            <w:tcW w:w="2160" w:type="dxa"/>
            <w:shd w:val="clear" w:color="auto" w:fill="F5FAFF"/>
            <w:tcMar>
              <w:top w:w="66" w:type="dxa"/>
              <w:left w:w="88" w:type="dxa"/>
              <w:bottom w:w="66" w:type="dxa"/>
              <w:right w:w="88" w:type="dxa"/>
            </w:tcMar>
            <w:vAlign w:val="center"/>
          </w:tcPr>
          <w:p w14:paraId="45CC4A2F"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اجتياز بلا تعارض</w:t>
            </w:r>
          </w:p>
        </w:tc>
        <w:tc>
          <w:tcPr>
            <w:tcW w:w="2160" w:type="dxa"/>
            <w:shd w:val="clear" w:color="auto" w:fill="EBF5E0"/>
            <w:tcMar>
              <w:top w:w="66" w:type="dxa"/>
              <w:left w:w="88" w:type="dxa"/>
              <w:bottom w:w="66" w:type="dxa"/>
              <w:right w:w="88" w:type="dxa"/>
            </w:tcMar>
            <w:vAlign w:val="center"/>
          </w:tcPr>
          <w:p w14:paraId="4946BA40"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اجتياز بلا تعارض</w:t>
            </w:r>
          </w:p>
        </w:tc>
        <w:tc>
          <w:tcPr>
            <w:tcW w:w="2880" w:type="dxa"/>
            <w:shd w:val="clear" w:color="auto" w:fill="FFF2CC"/>
            <w:tcMar>
              <w:top w:w="66" w:type="dxa"/>
              <w:left w:w="88" w:type="dxa"/>
              <w:bottom w:w="66" w:type="dxa"/>
              <w:right w:w="88" w:type="dxa"/>
            </w:tcMar>
            <w:vAlign w:val="center"/>
          </w:tcPr>
          <w:p w14:paraId="39640689"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اجتياز بلا تعارض</w:t>
            </w:r>
          </w:p>
        </w:tc>
      </w:tr>
      <w:tr w:rsidR="000C549B" w:rsidRPr="00AB0CA0" w14:paraId="15C78C99" w14:textId="77777777" w:rsidTr="00201A65">
        <w:tc>
          <w:tcPr>
            <w:tcW w:w="1440" w:type="dxa"/>
            <w:shd w:val="clear" w:color="auto" w:fill="FFFFFF"/>
            <w:tcMar>
              <w:top w:w="66" w:type="dxa"/>
              <w:left w:w="88" w:type="dxa"/>
              <w:bottom w:w="66" w:type="dxa"/>
              <w:right w:w="88" w:type="dxa"/>
            </w:tcMar>
            <w:vAlign w:val="center"/>
          </w:tcPr>
          <w:p w14:paraId="4D72FBE7"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8. إعلان المستوى</w:t>
            </w:r>
          </w:p>
        </w:tc>
        <w:tc>
          <w:tcPr>
            <w:tcW w:w="2160" w:type="dxa"/>
            <w:shd w:val="clear" w:color="auto" w:fill="FFFFFF"/>
            <w:tcMar>
              <w:top w:w="66" w:type="dxa"/>
              <w:left w:w="88" w:type="dxa"/>
              <w:bottom w:w="66" w:type="dxa"/>
              <w:right w:w="88" w:type="dxa"/>
            </w:tcMar>
            <w:vAlign w:val="center"/>
          </w:tcPr>
          <w:p w14:paraId="4F36AC60"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م3؛ منخفض، ومتوسط في التفاصيل</w:t>
            </w:r>
          </w:p>
        </w:tc>
        <w:tc>
          <w:tcPr>
            <w:tcW w:w="2160" w:type="dxa"/>
            <w:shd w:val="clear" w:color="auto" w:fill="FFFFFF"/>
            <w:tcMar>
              <w:top w:w="66" w:type="dxa"/>
              <w:left w:w="88" w:type="dxa"/>
              <w:bottom w:w="66" w:type="dxa"/>
              <w:right w:w="88" w:type="dxa"/>
            </w:tcMar>
            <w:vAlign w:val="center"/>
          </w:tcPr>
          <w:p w14:paraId="7F7FC872"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م3؛ منخفض جدًا</w:t>
            </w:r>
          </w:p>
        </w:tc>
        <w:tc>
          <w:tcPr>
            <w:tcW w:w="2880" w:type="dxa"/>
            <w:shd w:val="clear" w:color="auto" w:fill="FFFFFF"/>
            <w:tcMar>
              <w:top w:w="66" w:type="dxa"/>
              <w:left w:w="88" w:type="dxa"/>
              <w:bottom w:w="66" w:type="dxa"/>
              <w:right w:w="88" w:type="dxa"/>
            </w:tcMar>
            <w:vAlign w:val="center"/>
          </w:tcPr>
          <w:p w14:paraId="6439BAFE"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م3؛ منخفض جدًا، ومتوسط في التفاصيل</w:t>
            </w:r>
          </w:p>
        </w:tc>
      </w:tr>
    </w:tbl>
    <w:p w14:paraId="236999C2" w14:textId="77777777" w:rsidR="000C549B" w:rsidRPr="00AB0CA0" w:rsidRDefault="000C549B" w:rsidP="000C549B">
      <w:pPr>
        <w:bidi/>
        <w:spacing w:after="55"/>
        <w:rPr>
          <w:rFonts w:ascii="Sakkal Majalla" w:hAnsi="Sakkal Majalla" w:cs="Sakkal Majalla"/>
          <w:sz w:val="26"/>
          <w:szCs w:val="26"/>
        </w:rPr>
      </w:pPr>
      <w:r>
        <w:rPr>
          <w:rFonts w:ascii="Sakkal Majalla" w:hAnsi="Sakkal Majalla" w:cs="Sakkal Majalla"/>
          <w:i/>
          <w:iCs/>
          <w:color w:val="595959"/>
          <w:sz w:val="26"/>
          <w:szCs w:val="26"/>
          <w:rtl/>
        </w:rPr>
        <w:t>جدول 8.1 — اكتمال البروتوكول الثماني في الأركان الثلاثة.</w:t>
      </w:r>
    </w:p>
    <w:p w14:paraId="253C6897" w14:textId="77777777" w:rsidR="000C549B" w:rsidRPr="00AB0CA0" w:rsidRDefault="000C549B" w:rsidP="000C549B">
      <w:pPr>
        <w:bidi/>
        <w:spacing w:after="55"/>
        <w:rPr>
          <w:rFonts w:ascii="Sakkal Majalla" w:hAnsi="Sakkal Majalla" w:cs="Sakkal Majalla"/>
          <w:sz w:val="26"/>
          <w:szCs w:val="26"/>
        </w:rPr>
      </w:pPr>
    </w:p>
    <w:p w14:paraId="19853CC7" w14:textId="77777777" w:rsidR="000C549B" w:rsidRPr="00AB0CA0" w:rsidRDefault="000C549B" w:rsidP="000C549B">
      <w:pPr>
        <w:pBdr>
          <w:bottom w:val="single" w:sz="6" w:space="0" w:color="D6E4F0"/>
        </w:pBdr>
        <w:bidi/>
        <w:spacing w:before="20" w:after="65"/>
        <w:rPr>
          <w:rFonts w:ascii="Sakkal Majalla" w:hAnsi="Sakkal Majalla" w:cs="Sakkal Majalla"/>
          <w:sz w:val="26"/>
          <w:szCs w:val="26"/>
        </w:rPr>
      </w:pPr>
    </w:p>
    <w:p w14:paraId="2779628E" w14:textId="77777777" w:rsidR="000C549B" w:rsidRPr="00AB0CA0" w:rsidRDefault="000C549B" w:rsidP="000C549B">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8.5  التركيب: الإنسان القرآني مستخلَف، ومكلَّف بالوسع، ومبتلى</w:t>
      </w:r>
      <w:r>
        <w:fldChar w:fldCharType="begin"/>
      </w:r>
      <w:r>
        <w:instrText xml:space="preserve"> TC "8.5  التركيب: الإنسان القرآني مستخلَف، ومكلَّف بالوسع، ومبتلى" \l 2 </w:instrText>
      </w:r>
      <w:r>
        <w:fldChar w:fldCharType="end"/>
      </w:r>
    </w:p>
    <w:p w14:paraId="76C6A744" w14:textId="77777777" w:rsidR="000C549B" w:rsidRPr="00AB0CA0" w:rsidRDefault="000C549B" w:rsidP="000C549B">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البنية المنطقية: من؟ وما حدوده؟ ولماذا؟</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0"/>
        <w:gridCol w:w="1800"/>
        <w:gridCol w:w="5400"/>
      </w:tblGrid>
      <w:tr w:rsidR="000C549B" w:rsidRPr="00AB0CA0" w14:paraId="61604951" w14:textId="77777777" w:rsidTr="00201A65">
        <w:tc>
          <w:tcPr>
            <w:tcW w:w="1440" w:type="dxa"/>
            <w:shd w:val="clear" w:color="auto" w:fill="1F3864"/>
            <w:tcMar>
              <w:top w:w="66" w:type="dxa"/>
              <w:left w:w="88" w:type="dxa"/>
              <w:bottom w:w="66" w:type="dxa"/>
              <w:right w:w="88" w:type="dxa"/>
            </w:tcMar>
            <w:vAlign w:val="center"/>
          </w:tcPr>
          <w:p w14:paraId="3E0BD90F"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السؤال</w:t>
            </w:r>
          </w:p>
        </w:tc>
        <w:tc>
          <w:tcPr>
            <w:tcW w:w="1800" w:type="dxa"/>
            <w:shd w:val="clear" w:color="auto" w:fill="1F3864"/>
            <w:tcMar>
              <w:top w:w="66" w:type="dxa"/>
              <w:left w:w="88" w:type="dxa"/>
              <w:bottom w:w="66" w:type="dxa"/>
              <w:right w:w="88" w:type="dxa"/>
            </w:tcMar>
            <w:vAlign w:val="center"/>
          </w:tcPr>
          <w:p w14:paraId="6792E9F1"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الركن</w:t>
            </w:r>
          </w:p>
        </w:tc>
        <w:tc>
          <w:tcPr>
            <w:tcW w:w="5400" w:type="dxa"/>
            <w:shd w:val="clear" w:color="auto" w:fill="1F3864"/>
            <w:tcMar>
              <w:top w:w="66" w:type="dxa"/>
              <w:left w:w="88" w:type="dxa"/>
              <w:bottom w:w="66" w:type="dxa"/>
              <w:right w:w="88" w:type="dxa"/>
            </w:tcMar>
            <w:vAlign w:val="center"/>
          </w:tcPr>
          <w:p w14:paraId="0A25A60F"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الإجابة القرآنية</w:t>
            </w:r>
          </w:p>
        </w:tc>
      </w:tr>
      <w:tr w:rsidR="000C549B" w:rsidRPr="00AB0CA0" w14:paraId="0C86E484" w14:textId="77777777" w:rsidTr="00201A65">
        <w:tc>
          <w:tcPr>
            <w:tcW w:w="1440" w:type="dxa"/>
            <w:shd w:val="clear" w:color="auto" w:fill="EBF5FB"/>
            <w:tcMar>
              <w:top w:w="66" w:type="dxa"/>
              <w:left w:w="88" w:type="dxa"/>
              <w:bottom w:w="66" w:type="dxa"/>
              <w:right w:w="88" w:type="dxa"/>
            </w:tcMar>
            <w:vAlign w:val="center"/>
          </w:tcPr>
          <w:p w14:paraId="45E98749"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lastRenderedPageBreak/>
              <w:t>من هو الإنسان؟</w:t>
            </w:r>
          </w:p>
        </w:tc>
        <w:tc>
          <w:tcPr>
            <w:tcW w:w="1800" w:type="dxa"/>
            <w:shd w:val="clear" w:color="auto" w:fill="FFF2CC"/>
            <w:tcMar>
              <w:top w:w="66" w:type="dxa"/>
              <w:left w:w="88" w:type="dxa"/>
              <w:bottom w:w="66" w:type="dxa"/>
              <w:right w:w="88" w:type="dxa"/>
            </w:tcMar>
            <w:vAlign w:val="center"/>
          </w:tcPr>
          <w:p w14:paraId="2AF7D3B6"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الاستخلاف (8.2)</w:t>
            </w:r>
          </w:p>
        </w:tc>
        <w:tc>
          <w:tcPr>
            <w:tcW w:w="5400" w:type="dxa"/>
            <w:shd w:val="clear" w:color="auto" w:fill="F5FAFF"/>
            <w:tcMar>
              <w:top w:w="66" w:type="dxa"/>
              <w:left w:w="88" w:type="dxa"/>
              <w:bottom w:w="66" w:type="dxa"/>
              <w:right w:w="88" w:type="dxa"/>
            </w:tcMar>
            <w:vAlign w:val="center"/>
          </w:tcPr>
          <w:p w14:paraId="0081BEF1"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كائن ممكَّن من التصرف في الأرض، مسؤول عن هذا التمكين، واستخلافه الموعود مشروط بالصلاح.</w:t>
            </w:r>
          </w:p>
        </w:tc>
      </w:tr>
      <w:tr w:rsidR="000C549B" w:rsidRPr="00AB0CA0" w14:paraId="6F9D9902" w14:textId="77777777" w:rsidTr="00201A65">
        <w:tc>
          <w:tcPr>
            <w:tcW w:w="1440" w:type="dxa"/>
            <w:shd w:val="clear" w:color="auto" w:fill="FFFFFF"/>
            <w:tcMar>
              <w:top w:w="66" w:type="dxa"/>
              <w:left w:w="88" w:type="dxa"/>
              <w:bottom w:w="66" w:type="dxa"/>
              <w:right w:w="88" w:type="dxa"/>
            </w:tcMar>
            <w:vAlign w:val="center"/>
          </w:tcPr>
          <w:p w14:paraId="2DF961F0"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ما حدود مسؤوليته؟</w:t>
            </w:r>
          </w:p>
        </w:tc>
        <w:tc>
          <w:tcPr>
            <w:tcW w:w="1800" w:type="dxa"/>
            <w:shd w:val="clear" w:color="auto" w:fill="FFFFFF"/>
            <w:tcMar>
              <w:top w:w="66" w:type="dxa"/>
              <w:left w:w="88" w:type="dxa"/>
              <w:bottom w:w="66" w:type="dxa"/>
              <w:right w:w="88" w:type="dxa"/>
            </w:tcMar>
            <w:vAlign w:val="center"/>
          </w:tcPr>
          <w:p w14:paraId="532F0C31"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التكليف بالوسع (8.3)</w:t>
            </w:r>
          </w:p>
        </w:tc>
        <w:tc>
          <w:tcPr>
            <w:tcW w:w="5400" w:type="dxa"/>
            <w:shd w:val="clear" w:color="auto" w:fill="FFFFFF"/>
            <w:tcMar>
              <w:top w:w="66" w:type="dxa"/>
              <w:left w:w="88" w:type="dxa"/>
              <w:bottom w:w="66" w:type="dxa"/>
              <w:right w:w="88" w:type="dxa"/>
            </w:tcMar>
            <w:vAlign w:val="center"/>
          </w:tcPr>
          <w:p w14:paraId="4EF38762"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المسؤولية حقيقية لكنها محدودة بالطاقة الواقعية: لا تكليف بالمستحيل، والتيسير مبدأ كلي.</w:t>
            </w:r>
          </w:p>
        </w:tc>
      </w:tr>
      <w:tr w:rsidR="000C549B" w:rsidRPr="00AB0CA0" w14:paraId="07EDB15B" w14:textId="77777777" w:rsidTr="00201A65">
        <w:tc>
          <w:tcPr>
            <w:tcW w:w="1440" w:type="dxa"/>
            <w:shd w:val="clear" w:color="auto" w:fill="EBF5FB"/>
            <w:tcMar>
              <w:top w:w="66" w:type="dxa"/>
              <w:left w:w="88" w:type="dxa"/>
              <w:bottom w:w="66" w:type="dxa"/>
              <w:right w:w="88" w:type="dxa"/>
            </w:tcMar>
            <w:vAlign w:val="center"/>
          </w:tcPr>
          <w:p w14:paraId="0C03DCD6"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لماذا هذا كله؟</w:t>
            </w:r>
          </w:p>
        </w:tc>
        <w:tc>
          <w:tcPr>
            <w:tcW w:w="1800" w:type="dxa"/>
            <w:shd w:val="clear" w:color="auto" w:fill="FFF2CC"/>
            <w:tcMar>
              <w:top w:w="66" w:type="dxa"/>
              <w:left w:w="88" w:type="dxa"/>
              <w:bottom w:w="66" w:type="dxa"/>
              <w:right w:w="88" w:type="dxa"/>
            </w:tcMar>
            <w:vAlign w:val="center"/>
          </w:tcPr>
          <w:p w14:paraId="0B3BC201"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الابتلاء (8.4)</w:t>
            </w:r>
          </w:p>
        </w:tc>
        <w:tc>
          <w:tcPr>
            <w:tcW w:w="5400" w:type="dxa"/>
            <w:shd w:val="clear" w:color="auto" w:fill="F5FAFF"/>
            <w:tcMar>
              <w:top w:w="66" w:type="dxa"/>
              <w:left w:w="88" w:type="dxa"/>
              <w:bottom w:w="66" w:type="dxa"/>
              <w:right w:w="88" w:type="dxa"/>
            </w:tcMar>
            <w:vAlign w:val="center"/>
          </w:tcPr>
          <w:p w14:paraId="0E8E660D"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لأن الوجود ابتلاء، يُقاس فيه النجاح بجودة الاستجابة، شكرًا أو صبرًا، لا بالنتيجة الظاهرة وحدها.</w:t>
            </w:r>
          </w:p>
        </w:tc>
      </w:tr>
    </w:tbl>
    <w:p w14:paraId="44B99F1D" w14:textId="77777777" w:rsidR="000C549B" w:rsidRPr="00AB0CA0" w:rsidRDefault="000C549B" w:rsidP="000C549B">
      <w:pPr>
        <w:bidi/>
        <w:spacing w:after="55"/>
        <w:rPr>
          <w:rFonts w:ascii="Sakkal Majalla" w:hAnsi="Sakkal Majalla" w:cs="Sakkal Majalla"/>
          <w:sz w:val="26"/>
          <w:szCs w:val="26"/>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0C549B" w:rsidRPr="00AB0CA0" w14:paraId="1F4EB0E5" w14:textId="77777777" w:rsidTr="00201A65">
        <w:tc>
          <w:tcPr>
            <w:tcW w:w="8640" w:type="dxa"/>
            <w:shd w:val="clear" w:color="auto" w:fill="1F3864"/>
            <w:tcMar>
              <w:top w:w="66" w:type="dxa"/>
              <w:left w:w="88" w:type="dxa"/>
              <w:bottom w:w="66" w:type="dxa"/>
              <w:right w:w="88" w:type="dxa"/>
            </w:tcMar>
            <w:vAlign w:val="center"/>
          </w:tcPr>
          <w:p w14:paraId="2019F813"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الصيغة المركَّبة النهائية</w:t>
            </w:r>
          </w:p>
        </w:tc>
      </w:tr>
      <w:tr w:rsidR="000C549B" w:rsidRPr="00AB0CA0" w14:paraId="733D4DC6" w14:textId="77777777" w:rsidTr="00201A65">
        <w:tc>
          <w:tcPr>
            <w:tcW w:w="8640" w:type="dxa"/>
            <w:shd w:val="clear" w:color="auto" w:fill="EBF5FB"/>
            <w:tcMar>
              <w:top w:w="66" w:type="dxa"/>
              <w:left w:w="88" w:type="dxa"/>
              <w:bottom w:w="66" w:type="dxa"/>
              <w:right w:w="88" w:type="dxa"/>
            </w:tcMar>
            <w:vAlign w:val="center"/>
          </w:tcPr>
          <w:p w14:paraId="28E4F950"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b/>
                <w:bCs/>
                <w:color w:val="000000"/>
                <w:sz w:val="26"/>
                <w:szCs w:val="26"/>
                <w:rtl/>
              </w:rPr>
              <w:t>الإنسان القرآني: مستخلَف (تمكين مشروط بالصلاح)، ومكلَّف بالوسع (مسؤولية محدودة بالطاقة)، ومبتلى (يُقاس بجودة استجابته لا بالنتيجة الظاهرة وحدها).</w:t>
            </w:r>
          </w:p>
        </w:tc>
      </w:tr>
    </w:tbl>
    <w:p w14:paraId="11DD8B5C" w14:textId="77777777" w:rsidR="000C549B" w:rsidRPr="00AB0CA0" w:rsidRDefault="000C549B" w:rsidP="000C549B">
      <w:pPr>
        <w:bidi/>
        <w:spacing w:after="55"/>
        <w:rPr>
          <w:rFonts w:ascii="Sakkal Majalla" w:hAnsi="Sakkal Majalla" w:cs="Sakkal Majalla"/>
          <w:sz w:val="26"/>
          <w:szCs w:val="26"/>
        </w:rPr>
      </w:pPr>
    </w:p>
    <w:p w14:paraId="7B380795" w14:textId="77777777" w:rsidR="000C549B" w:rsidRPr="00AB0CA0" w:rsidRDefault="000C549B" w:rsidP="000C549B">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الأركان الثلاثة: الدلالة والأثر وهامش عدم اليقين</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0"/>
        <w:gridCol w:w="2880"/>
        <w:gridCol w:w="2880"/>
        <w:gridCol w:w="1440"/>
      </w:tblGrid>
      <w:tr w:rsidR="000C549B" w:rsidRPr="00AB0CA0" w14:paraId="4E6A76BE" w14:textId="77777777" w:rsidTr="00201A65">
        <w:tc>
          <w:tcPr>
            <w:tcW w:w="1440" w:type="dxa"/>
            <w:shd w:val="clear" w:color="auto" w:fill="1F3864"/>
            <w:tcMar>
              <w:top w:w="66" w:type="dxa"/>
              <w:left w:w="88" w:type="dxa"/>
              <w:bottom w:w="66" w:type="dxa"/>
              <w:right w:w="88" w:type="dxa"/>
            </w:tcMar>
            <w:vAlign w:val="center"/>
          </w:tcPr>
          <w:p w14:paraId="2F87E40E"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الركن</w:t>
            </w:r>
          </w:p>
        </w:tc>
        <w:tc>
          <w:tcPr>
            <w:tcW w:w="2880" w:type="dxa"/>
            <w:shd w:val="clear" w:color="auto" w:fill="1F3864"/>
            <w:tcMar>
              <w:top w:w="66" w:type="dxa"/>
              <w:left w:w="88" w:type="dxa"/>
              <w:bottom w:w="66" w:type="dxa"/>
              <w:right w:w="88" w:type="dxa"/>
            </w:tcMar>
            <w:vAlign w:val="center"/>
          </w:tcPr>
          <w:p w14:paraId="0B44A98E"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الدلالة القرآنية</w:t>
            </w:r>
          </w:p>
        </w:tc>
        <w:tc>
          <w:tcPr>
            <w:tcW w:w="2880" w:type="dxa"/>
            <w:shd w:val="clear" w:color="auto" w:fill="1F3864"/>
            <w:tcMar>
              <w:top w:w="66" w:type="dxa"/>
              <w:left w:w="88" w:type="dxa"/>
              <w:bottom w:w="66" w:type="dxa"/>
              <w:right w:w="88" w:type="dxa"/>
            </w:tcMar>
            <w:vAlign w:val="center"/>
          </w:tcPr>
          <w:p w14:paraId="64297677"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الأثر الإداري</w:t>
            </w:r>
          </w:p>
        </w:tc>
        <w:tc>
          <w:tcPr>
            <w:tcW w:w="1440" w:type="dxa"/>
            <w:shd w:val="clear" w:color="auto" w:fill="1F3864"/>
            <w:tcMar>
              <w:top w:w="66" w:type="dxa"/>
              <w:left w:w="88" w:type="dxa"/>
              <w:bottom w:w="66" w:type="dxa"/>
              <w:right w:w="88" w:type="dxa"/>
            </w:tcMar>
            <w:vAlign w:val="center"/>
          </w:tcPr>
          <w:p w14:paraId="25B290D1"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هامش عدم اليقين</w:t>
            </w:r>
          </w:p>
        </w:tc>
      </w:tr>
      <w:tr w:rsidR="000C549B" w:rsidRPr="00AB0CA0" w14:paraId="1948F6BB" w14:textId="77777777" w:rsidTr="00201A65">
        <w:tc>
          <w:tcPr>
            <w:tcW w:w="1440" w:type="dxa"/>
            <w:shd w:val="clear" w:color="auto" w:fill="EBF5FB"/>
            <w:tcMar>
              <w:top w:w="66" w:type="dxa"/>
              <w:left w:w="88" w:type="dxa"/>
              <w:bottom w:w="66" w:type="dxa"/>
              <w:right w:w="88" w:type="dxa"/>
            </w:tcMar>
            <w:vAlign w:val="center"/>
          </w:tcPr>
          <w:p w14:paraId="655A488A"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الاستخلاف</w:t>
            </w:r>
          </w:p>
        </w:tc>
        <w:tc>
          <w:tcPr>
            <w:tcW w:w="2880" w:type="dxa"/>
            <w:shd w:val="clear" w:color="auto" w:fill="F5F5F5"/>
            <w:tcMar>
              <w:top w:w="66" w:type="dxa"/>
              <w:left w:w="88" w:type="dxa"/>
              <w:bottom w:w="66" w:type="dxa"/>
              <w:right w:w="88" w:type="dxa"/>
            </w:tcMar>
            <w:vAlign w:val="center"/>
          </w:tcPr>
          <w:p w14:paraId="539DB717"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تمكين مشروط بالصلاح، جماعي متعاقب.</w:t>
            </w:r>
          </w:p>
        </w:tc>
        <w:tc>
          <w:tcPr>
            <w:tcW w:w="2880" w:type="dxa"/>
            <w:shd w:val="clear" w:color="auto" w:fill="EBF5FB"/>
            <w:tcMar>
              <w:top w:w="66" w:type="dxa"/>
              <w:left w:w="88" w:type="dxa"/>
              <w:bottom w:w="66" w:type="dxa"/>
              <w:right w:w="88" w:type="dxa"/>
            </w:tcMar>
            <w:vAlign w:val="center"/>
          </w:tcPr>
          <w:p w14:paraId="6485C8D7"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المدير أمين لا مالك، وسلطته مشروطة بالمساءلة الأخلاقية.</w:t>
            </w:r>
          </w:p>
        </w:tc>
        <w:tc>
          <w:tcPr>
            <w:tcW w:w="1440" w:type="dxa"/>
            <w:shd w:val="clear" w:color="auto" w:fill="EBF5E0"/>
            <w:tcMar>
              <w:top w:w="66" w:type="dxa"/>
              <w:left w:w="88" w:type="dxa"/>
              <w:bottom w:w="66" w:type="dxa"/>
              <w:right w:w="88" w:type="dxa"/>
            </w:tcMar>
            <w:vAlign w:val="center"/>
          </w:tcPr>
          <w:p w14:paraId="7B76D7FD"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منخفض، ومتوسط في التفاصيل</w:t>
            </w:r>
          </w:p>
        </w:tc>
      </w:tr>
      <w:tr w:rsidR="000C549B" w:rsidRPr="00AB0CA0" w14:paraId="765BA62F" w14:textId="77777777" w:rsidTr="00201A65">
        <w:tc>
          <w:tcPr>
            <w:tcW w:w="1440" w:type="dxa"/>
            <w:shd w:val="clear" w:color="auto" w:fill="FFFFFF"/>
            <w:tcMar>
              <w:top w:w="66" w:type="dxa"/>
              <w:left w:w="88" w:type="dxa"/>
              <w:bottom w:w="66" w:type="dxa"/>
              <w:right w:w="88" w:type="dxa"/>
            </w:tcMar>
            <w:vAlign w:val="center"/>
          </w:tcPr>
          <w:p w14:paraId="1F2E141D"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التكليف بالوسع</w:t>
            </w:r>
          </w:p>
        </w:tc>
        <w:tc>
          <w:tcPr>
            <w:tcW w:w="2880" w:type="dxa"/>
            <w:shd w:val="clear" w:color="auto" w:fill="FFFFFF"/>
            <w:tcMar>
              <w:top w:w="66" w:type="dxa"/>
              <w:left w:w="88" w:type="dxa"/>
              <w:bottom w:w="66" w:type="dxa"/>
              <w:right w:w="88" w:type="dxa"/>
            </w:tcMar>
            <w:vAlign w:val="center"/>
          </w:tcPr>
          <w:p w14:paraId="45C66E82"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مسؤولية محدودة بالطاقة، التيسير مبدأ كلي.</w:t>
            </w:r>
          </w:p>
        </w:tc>
        <w:tc>
          <w:tcPr>
            <w:tcW w:w="2880" w:type="dxa"/>
            <w:shd w:val="clear" w:color="auto" w:fill="FFFFFF"/>
            <w:tcMar>
              <w:top w:w="66" w:type="dxa"/>
              <w:left w:w="88" w:type="dxa"/>
              <w:bottom w:w="66" w:type="dxa"/>
              <w:right w:w="88" w:type="dxa"/>
            </w:tcMar>
            <w:vAlign w:val="center"/>
          </w:tcPr>
          <w:p w14:paraId="688A4020"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تصميم الأدوار والأهداف يُراعي طاقة العامل الواقعية لا المثالية.</w:t>
            </w:r>
          </w:p>
        </w:tc>
        <w:tc>
          <w:tcPr>
            <w:tcW w:w="1440" w:type="dxa"/>
            <w:shd w:val="clear" w:color="auto" w:fill="FFFFFF"/>
            <w:tcMar>
              <w:top w:w="66" w:type="dxa"/>
              <w:left w:w="88" w:type="dxa"/>
              <w:bottom w:w="66" w:type="dxa"/>
              <w:right w:w="88" w:type="dxa"/>
            </w:tcMar>
            <w:vAlign w:val="center"/>
          </w:tcPr>
          <w:p w14:paraId="1ACAEFBB"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منخفض جدًا</w:t>
            </w:r>
          </w:p>
        </w:tc>
      </w:tr>
      <w:tr w:rsidR="000C549B" w:rsidRPr="00AB0CA0" w14:paraId="139A9670" w14:textId="77777777" w:rsidTr="00201A65">
        <w:tc>
          <w:tcPr>
            <w:tcW w:w="1440" w:type="dxa"/>
            <w:shd w:val="clear" w:color="auto" w:fill="EBF5FB"/>
            <w:tcMar>
              <w:top w:w="66" w:type="dxa"/>
              <w:left w:w="88" w:type="dxa"/>
              <w:bottom w:w="66" w:type="dxa"/>
              <w:right w:w="88" w:type="dxa"/>
            </w:tcMar>
            <w:vAlign w:val="center"/>
          </w:tcPr>
          <w:p w14:paraId="35033D54"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الابتلاء</w:t>
            </w:r>
          </w:p>
        </w:tc>
        <w:tc>
          <w:tcPr>
            <w:tcW w:w="2880" w:type="dxa"/>
            <w:shd w:val="clear" w:color="auto" w:fill="F5F5F5"/>
            <w:tcMar>
              <w:top w:w="66" w:type="dxa"/>
              <w:left w:w="88" w:type="dxa"/>
              <w:bottom w:w="66" w:type="dxa"/>
              <w:right w:w="88" w:type="dxa"/>
            </w:tcMar>
            <w:vAlign w:val="center"/>
          </w:tcPr>
          <w:p w14:paraId="58549ADA"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اختبار شامل للخير والشر، يُقاس بجودة الاستجابة.</w:t>
            </w:r>
          </w:p>
        </w:tc>
        <w:tc>
          <w:tcPr>
            <w:tcW w:w="2880" w:type="dxa"/>
            <w:shd w:val="clear" w:color="auto" w:fill="EBF5FB"/>
            <w:tcMar>
              <w:top w:w="66" w:type="dxa"/>
              <w:left w:w="88" w:type="dxa"/>
              <w:bottom w:w="66" w:type="dxa"/>
              <w:right w:w="88" w:type="dxa"/>
            </w:tcMar>
            <w:vAlign w:val="center"/>
          </w:tcPr>
          <w:p w14:paraId="40C58725"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تقييم الأداء يشمل جودة الاستجابة (كيف؟) لا النتيجة وحدها (كم؟).</w:t>
            </w:r>
          </w:p>
        </w:tc>
        <w:tc>
          <w:tcPr>
            <w:tcW w:w="1440" w:type="dxa"/>
            <w:shd w:val="clear" w:color="auto" w:fill="EBF5E0"/>
            <w:tcMar>
              <w:top w:w="66" w:type="dxa"/>
              <w:left w:w="88" w:type="dxa"/>
              <w:bottom w:w="66" w:type="dxa"/>
              <w:right w:w="88" w:type="dxa"/>
            </w:tcMar>
            <w:vAlign w:val="center"/>
          </w:tcPr>
          <w:p w14:paraId="74DE6A22"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منخفض جدًا، ومتوسط في التفاصيل</w:t>
            </w:r>
          </w:p>
        </w:tc>
      </w:tr>
    </w:tbl>
    <w:p w14:paraId="2C89F25F" w14:textId="77777777"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أما التركيب الثلاثي نفسه فهامشه أعلى من هامش أي ركن منفردًا: يقع في م3 بهامش متوسط، لأن جمع الأركان الثلاثة في تصور واحد اجتهاد مني، وإن كان الترابط بين الاستخلاف والابتلاء منصوصًا (الأنعام:165، ويونس:14).</w:t>
      </w:r>
    </w:p>
    <w:p w14:paraId="4323FC61" w14:textId="77777777" w:rsidR="000C549B" w:rsidRPr="00AB0CA0" w:rsidRDefault="000C549B" w:rsidP="000C549B">
      <w:pPr>
        <w:bidi/>
        <w:spacing w:after="55"/>
        <w:rPr>
          <w:rFonts w:ascii="Sakkal Majalla" w:hAnsi="Sakkal Majalla" w:cs="Sakkal Majalla"/>
          <w:sz w:val="26"/>
          <w:szCs w:val="26"/>
        </w:rPr>
      </w:pPr>
    </w:p>
    <w:p w14:paraId="5695F538" w14:textId="77777777" w:rsidR="000C549B" w:rsidRPr="00AB0CA0" w:rsidRDefault="000C549B" w:rsidP="000C549B">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الصلة بالمفاهيم الأربعة السابقة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1800"/>
        <w:gridCol w:w="5040"/>
      </w:tblGrid>
      <w:tr w:rsidR="000C549B" w:rsidRPr="00AB0CA0" w14:paraId="0FF28649" w14:textId="77777777" w:rsidTr="00201A65">
        <w:tc>
          <w:tcPr>
            <w:tcW w:w="1800" w:type="dxa"/>
            <w:shd w:val="clear" w:color="auto" w:fill="1F3864"/>
            <w:tcMar>
              <w:top w:w="66" w:type="dxa"/>
              <w:left w:w="88" w:type="dxa"/>
              <w:bottom w:w="66" w:type="dxa"/>
              <w:right w:w="88" w:type="dxa"/>
            </w:tcMar>
            <w:vAlign w:val="center"/>
          </w:tcPr>
          <w:p w14:paraId="51ED5955"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المفهوم (الفصل الثالث)</w:t>
            </w:r>
          </w:p>
        </w:tc>
        <w:tc>
          <w:tcPr>
            <w:tcW w:w="1800" w:type="dxa"/>
            <w:shd w:val="clear" w:color="auto" w:fill="1F3864"/>
            <w:tcMar>
              <w:top w:w="66" w:type="dxa"/>
              <w:left w:w="88" w:type="dxa"/>
              <w:bottom w:w="66" w:type="dxa"/>
              <w:right w:w="88" w:type="dxa"/>
            </w:tcMar>
            <w:vAlign w:val="center"/>
          </w:tcPr>
          <w:p w14:paraId="1988F29D"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الركن الذي يُؤسِّس له</w:t>
            </w:r>
          </w:p>
        </w:tc>
        <w:tc>
          <w:tcPr>
            <w:tcW w:w="5040" w:type="dxa"/>
            <w:shd w:val="clear" w:color="auto" w:fill="1F3864"/>
            <w:tcMar>
              <w:top w:w="66" w:type="dxa"/>
              <w:left w:w="88" w:type="dxa"/>
              <w:bottom w:w="66" w:type="dxa"/>
              <w:right w:w="88" w:type="dxa"/>
            </w:tcMar>
            <w:vAlign w:val="center"/>
          </w:tcPr>
          <w:p w14:paraId="35D0379E"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طبيعة العلاقة</w:t>
            </w:r>
          </w:p>
        </w:tc>
      </w:tr>
      <w:tr w:rsidR="000C549B" w:rsidRPr="00AB0CA0" w14:paraId="3BC49B6D" w14:textId="77777777" w:rsidTr="00201A65">
        <w:tc>
          <w:tcPr>
            <w:tcW w:w="1800" w:type="dxa"/>
            <w:shd w:val="clear" w:color="auto" w:fill="EBF5FB"/>
            <w:tcMar>
              <w:top w:w="66" w:type="dxa"/>
              <w:left w:w="88" w:type="dxa"/>
              <w:bottom w:w="66" w:type="dxa"/>
              <w:right w:w="88" w:type="dxa"/>
            </w:tcMar>
            <w:vAlign w:val="center"/>
          </w:tcPr>
          <w:p w14:paraId="661668D9"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lastRenderedPageBreak/>
              <w:t>الأمانة</w:t>
            </w:r>
          </w:p>
        </w:tc>
        <w:tc>
          <w:tcPr>
            <w:tcW w:w="1800" w:type="dxa"/>
            <w:shd w:val="clear" w:color="auto" w:fill="FFF2CC"/>
            <w:tcMar>
              <w:top w:w="66" w:type="dxa"/>
              <w:left w:w="88" w:type="dxa"/>
              <w:bottom w:w="66" w:type="dxa"/>
              <w:right w:w="88" w:type="dxa"/>
            </w:tcMar>
            <w:vAlign w:val="center"/>
          </w:tcPr>
          <w:p w14:paraId="04C12DDE"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56082"/>
                <w:sz w:val="26"/>
                <w:szCs w:val="26"/>
                <w:rtl/>
              </w:rPr>
              <w:t>الاستخلاف</w:t>
            </w:r>
          </w:p>
        </w:tc>
        <w:tc>
          <w:tcPr>
            <w:tcW w:w="5040" w:type="dxa"/>
            <w:shd w:val="clear" w:color="auto" w:fill="F5FAFF"/>
            <w:tcMar>
              <w:top w:w="66" w:type="dxa"/>
              <w:left w:w="88" w:type="dxa"/>
              <w:bottom w:w="66" w:type="dxa"/>
              <w:right w:w="88" w:type="dxa"/>
            </w:tcMar>
            <w:vAlign w:val="center"/>
          </w:tcPr>
          <w:p w14:paraId="020959BF"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الأمانة المضمون الأخلاقي للاستخلاف: الأحزاب:72 والبقرة:30 يصفان حقيقة واحدة من جهتين، الثقل الأخلاقي والتمكين العملي.</w:t>
            </w:r>
          </w:p>
        </w:tc>
      </w:tr>
      <w:tr w:rsidR="000C549B" w:rsidRPr="00AB0CA0" w14:paraId="1FB0A5CE" w14:textId="77777777" w:rsidTr="00201A65">
        <w:tc>
          <w:tcPr>
            <w:tcW w:w="1800" w:type="dxa"/>
            <w:shd w:val="clear" w:color="auto" w:fill="FFFFFF"/>
            <w:tcMar>
              <w:top w:w="66" w:type="dxa"/>
              <w:left w:w="88" w:type="dxa"/>
              <w:bottom w:w="66" w:type="dxa"/>
              <w:right w:w="88" w:type="dxa"/>
            </w:tcMar>
            <w:vAlign w:val="center"/>
          </w:tcPr>
          <w:p w14:paraId="008B706E"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الشورى</w:t>
            </w:r>
          </w:p>
        </w:tc>
        <w:tc>
          <w:tcPr>
            <w:tcW w:w="1800" w:type="dxa"/>
            <w:shd w:val="clear" w:color="auto" w:fill="FFFFFF"/>
            <w:tcMar>
              <w:top w:w="66" w:type="dxa"/>
              <w:left w:w="88" w:type="dxa"/>
              <w:bottom w:w="66" w:type="dxa"/>
              <w:right w:w="88" w:type="dxa"/>
            </w:tcMar>
            <w:vAlign w:val="center"/>
          </w:tcPr>
          <w:p w14:paraId="0064EF8D"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56082"/>
                <w:sz w:val="26"/>
                <w:szCs w:val="26"/>
                <w:rtl/>
              </w:rPr>
              <w:t>التكليف بالوسع</w:t>
            </w:r>
          </w:p>
        </w:tc>
        <w:tc>
          <w:tcPr>
            <w:tcW w:w="5040" w:type="dxa"/>
            <w:shd w:val="clear" w:color="auto" w:fill="FFFFFF"/>
            <w:tcMar>
              <w:top w:w="66" w:type="dxa"/>
              <w:left w:w="88" w:type="dxa"/>
              <w:bottom w:w="66" w:type="dxa"/>
              <w:right w:w="88" w:type="dxa"/>
            </w:tcMar>
            <w:vAlign w:val="center"/>
          </w:tcPr>
          <w:p w14:paraId="3B46A18E"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الشورى آلية لتوزيع عبء التكليف: لا يُحمَّل فرد وحده قرارًا كاملًا، والتشاور يوزّع الحِمل المعرفي.</w:t>
            </w:r>
          </w:p>
        </w:tc>
      </w:tr>
      <w:tr w:rsidR="000C549B" w:rsidRPr="00AB0CA0" w14:paraId="22BC4017" w14:textId="77777777" w:rsidTr="00201A65">
        <w:tc>
          <w:tcPr>
            <w:tcW w:w="1800" w:type="dxa"/>
            <w:shd w:val="clear" w:color="auto" w:fill="EBF5FB"/>
            <w:tcMar>
              <w:top w:w="66" w:type="dxa"/>
              <w:left w:w="88" w:type="dxa"/>
              <w:bottom w:w="66" w:type="dxa"/>
              <w:right w:w="88" w:type="dxa"/>
            </w:tcMar>
            <w:vAlign w:val="center"/>
          </w:tcPr>
          <w:p w14:paraId="56D59C69"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الإحسان</w:t>
            </w:r>
          </w:p>
        </w:tc>
        <w:tc>
          <w:tcPr>
            <w:tcW w:w="1800" w:type="dxa"/>
            <w:shd w:val="clear" w:color="auto" w:fill="FFF2CC"/>
            <w:tcMar>
              <w:top w:w="66" w:type="dxa"/>
              <w:left w:w="88" w:type="dxa"/>
              <w:bottom w:w="66" w:type="dxa"/>
              <w:right w:w="88" w:type="dxa"/>
            </w:tcMar>
            <w:vAlign w:val="center"/>
          </w:tcPr>
          <w:p w14:paraId="5BDE5A69"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56082"/>
                <w:sz w:val="26"/>
                <w:szCs w:val="26"/>
                <w:rtl/>
              </w:rPr>
              <w:t>الابتلاء</w:t>
            </w:r>
          </w:p>
        </w:tc>
        <w:tc>
          <w:tcPr>
            <w:tcW w:w="5040" w:type="dxa"/>
            <w:shd w:val="clear" w:color="auto" w:fill="F5FAFF"/>
            <w:tcMar>
              <w:top w:w="66" w:type="dxa"/>
              <w:left w:w="88" w:type="dxa"/>
              <w:bottom w:w="66" w:type="dxa"/>
              <w:right w:w="88" w:type="dxa"/>
            </w:tcMar>
            <w:vAlign w:val="center"/>
          </w:tcPr>
          <w:p w14:paraId="7C3F480E"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الإحسان («أن تعبد الله كأنك تراه») معيار جودة الاستجابة للابتلاء: الابتلاء هو «لماذا»، والإحسان هو «كيف».</w:t>
            </w:r>
          </w:p>
        </w:tc>
      </w:tr>
      <w:tr w:rsidR="000C549B" w:rsidRPr="00AB0CA0" w14:paraId="11C93C6A" w14:textId="77777777" w:rsidTr="00201A65">
        <w:tc>
          <w:tcPr>
            <w:tcW w:w="1800" w:type="dxa"/>
            <w:shd w:val="clear" w:color="auto" w:fill="FFFFFF"/>
            <w:tcMar>
              <w:top w:w="66" w:type="dxa"/>
              <w:left w:w="88" w:type="dxa"/>
              <w:bottom w:w="66" w:type="dxa"/>
              <w:right w:w="88" w:type="dxa"/>
            </w:tcMar>
            <w:vAlign w:val="center"/>
          </w:tcPr>
          <w:p w14:paraId="2AF387B3"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العدل</w:t>
            </w:r>
          </w:p>
        </w:tc>
        <w:tc>
          <w:tcPr>
            <w:tcW w:w="1800" w:type="dxa"/>
            <w:shd w:val="clear" w:color="auto" w:fill="FFFFFF"/>
            <w:tcMar>
              <w:top w:w="66" w:type="dxa"/>
              <w:left w:w="88" w:type="dxa"/>
              <w:bottom w:w="66" w:type="dxa"/>
              <w:right w:w="88" w:type="dxa"/>
            </w:tcMar>
            <w:vAlign w:val="center"/>
          </w:tcPr>
          <w:p w14:paraId="5BA9B398"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56082"/>
                <w:sz w:val="26"/>
                <w:szCs w:val="26"/>
                <w:rtl/>
              </w:rPr>
              <w:t>الأركان الثلاثة معاً</w:t>
            </w:r>
          </w:p>
        </w:tc>
        <w:tc>
          <w:tcPr>
            <w:tcW w:w="5040" w:type="dxa"/>
            <w:shd w:val="clear" w:color="auto" w:fill="FFFFFF"/>
            <w:tcMar>
              <w:top w:w="66" w:type="dxa"/>
              <w:left w:w="88" w:type="dxa"/>
              <w:bottom w:w="66" w:type="dxa"/>
              <w:right w:w="88" w:type="dxa"/>
            </w:tcMar>
            <w:vAlign w:val="center"/>
          </w:tcPr>
          <w:p w14:paraId="185BB8B2"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الضابط الأفقي: توزيع عادل للتمكين (الاستخلاف) + تقدير عادل للطاقة (الوسع) + تقييم عادل للاستجابة (الابتلاء).</w:t>
            </w:r>
          </w:p>
        </w:tc>
      </w:tr>
    </w:tbl>
    <w:p w14:paraId="701F6760" w14:textId="77777777"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وأعترف أن هذا الربط تركيب مني بعد البناء، فلا أعدّه دليلًا على تماسك النص. قيمته أنه اختبار للاتساق: لو تعارض ركن مع مفهوم سابق لظهر التعارض هنا.</w:t>
      </w:r>
    </w:p>
    <w:p w14:paraId="7FCDC8E7" w14:textId="77777777" w:rsidR="000C549B" w:rsidRPr="00AB0CA0" w:rsidRDefault="000C549B" w:rsidP="000C549B">
      <w:pPr>
        <w:bidi/>
        <w:spacing w:after="55"/>
        <w:rPr>
          <w:rFonts w:ascii="Sakkal Majalla" w:hAnsi="Sakkal Majalla" w:cs="Sakkal Majalla"/>
          <w:sz w:val="26"/>
          <w:szCs w:val="26"/>
        </w:rPr>
      </w:pPr>
    </w:p>
    <w:p w14:paraId="14A15004" w14:textId="77777777" w:rsidR="000C549B" w:rsidRPr="00AB0CA0" w:rsidRDefault="000C549B" w:rsidP="000C549B">
      <w:pPr>
        <w:pBdr>
          <w:bottom w:val="single" w:sz="6" w:space="0" w:color="D6E4F0"/>
        </w:pBdr>
        <w:bidi/>
        <w:spacing w:before="20" w:after="65"/>
        <w:rPr>
          <w:rFonts w:ascii="Sakkal Majalla" w:hAnsi="Sakkal Majalla" w:cs="Sakkal Majalla"/>
          <w:sz w:val="26"/>
          <w:szCs w:val="26"/>
        </w:rPr>
      </w:pPr>
    </w:p>
    <w:p w14:paraId="0B8753F1" w14:textId="77777777" w:rsidR="000C549B" w:rsidRPr="00AB0CA0" w:rsidRDefault="000C549B" w:rsidP="000C549B">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هل يمكن قياس الأركان الثلاثة؟ خريطة التحويل إلى متغيرات</w:t>
      </w:r>
    </w:p>
    <w:p w14:paraId="61ABF7A6" w14:textId="77777777" w:rsidR="000C549B" w:rsidRPr="00AB0CA0" w:rsidRDefault="000C549B" w:rsidP="000C549B">
      <w:pPr>
        <w:bidi/>
        <w:spacing w:after="90"/>
        <w:rPr>
          <w:rFonts w:ascii="Sakkal Majalla" w:hAnsi="Sakkal Majalla" w:cs="Sakkal Majalla"/>
          <w:sz w:val="26"/>
          <w:szCs w:val="26"/>
        </w:rPr>
      </w:pPr>
      <w:r>
        <w:rPr>
          <w:rFonts w:ascii="Sakkal Majalla" w:hAnsi="Sakkal Majalla" w:cs="Sakkal Majalla"/>
          <w:color w:val="000000"/>
          <w:sz w:val="26"/>
          <w:szCs w:val="26"/>
          <w:rtl/>
        </w:rPr>
        <w:t>ولا يكتفي الفصل بالتصور النظري، فيقترح ترجمة كل ركن إلى متغير قابل للقياس:</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0"/>
        <w:gridCol w:w="3240"/>
        <w:gridCol w:w="2160"/>
        <w:gridCol w:w="1800"/>
      </w:tblGrid>
      <w:tr w:rsidR="000C549B" w:rsidRPr="00AB0CA0" w14:paraId="057868F5" w14:textId="77777777" w:rsidTr="00201A65">
        <w:tc>
          <w:tcPr>
            <w:tcW w:w="1440" w:type="dxa"/>
            <w:shd w:val="clear" w:color="auto" w:fill="1F3864"/>
            <w:tcMar>
              <w:top w:w="66" w:type="dxa"/>
              <w:left w:w="88" w:type="dxa"/>
              <w:bottom w:w="66" w:type="dxa"/>
              <w:right w:w="88" w:type="dxa"/>
            </w:tcMar>
            <w:vAlign w:val="center"/>
          </w:tcPr>
          <w:p w14:paraId="1D4896DD"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الركن</w:t>
            </w:r>
          </w:p>
        </w:tc>
        <w:tc>
          <w:tcPr>
            <w:tcW w:w="3240" w:type="dxa"/>
            <w:shd w:val="clear" w:color="auto" w:fill="1F3864"/>
            <w:tcMar>
              <w:top w:w="66" w:type="dxa"/>
              <w:left w:w="88" w:type="dxa"/>
              <w:bottom w:w="66" w:type="dxa"/>
              <w:right w:w="88" w:type="dxa"/>
            </w:tcMar>
            <w:vAlign w:val="center"/>
          </w:tcPr>
          <w:p w14:paraId="04D063EC"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المتغير القابل للقياس المقترَح</w:t>
            </w:r>
          </w:p>
        </w:tc>
        <w:tc>
          <w:tcPr>
            <w:tcW w:w="2160" w:type="dxa"/>
            <w:shd w:val="clear" w:color="auto" w:fill="1F3864"/>
            <w:tcMar>
              <w:top w:w="66" w:type="dxa"/>
              <w:left w:w="88" w:type="dxa"/>
              <w:bottom w:w="66" w:type="dxa"/>
              <w:right w:w="88" w:type="dxa"/>
            </w:tcMar>
            <w:vAlign w:val="center"/>
          </w:tcPr>
          <w:p w14:paraId="4995FAB9"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أداة القياس المناسبة</w:t>
            </w:r>
          </w:p>
        </w:tc>
        <w:tc>
          <w:tcPr>
            <w:tcW w:w="1800" w:type="dxa"/>
            <w:shd w:val="clear" w:color="auto" w:fill="1F3864"/>
            <w:tcMar>
              <w:top w:w="66" w:type="dxa"/>
              <w:left w:w="88" w:type="dxa"/>
              <w:bottom w:w="66" w:type="dxa"/>
              <w:right w:w="88" w:type="dxa"/>
            </w:tcMar>
            <w:vAlign w:val="center"/>
          </w:tcPr>
          <w:p w14:paraId="19C06892"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الفرضية التجريبية الناتجة</w:t>
            </w:r>
          </w:p>
        </w:tc>
      </w:tr>
      <w:tr w:rsidR="000C549B" w:rsidRPr="00AB0CA0" w14:paraId="18085792" w14:textId="77777777" w:rsidTr="00201A65">
        <w:tc>
          <w:tcPr>
            <w:tcW w:w="1440" w:type="dxa"/>
            <w:shd w:val="clear" w:color="auto" w:fill="EBF5FB"/>
            <w:tcMar>
              <w:top w:w="66" w:type="dxa"/>
              <w:left w:w="88" w:type="dxa"/>
              <w:bottom w:w="66" w:type="dxa"/>
              <w:right w:w="88" w:type="dxa"/>
            </w:tcMar>
            <w:vAlign w:val="center"/>
          </w:tcPr>
          <w:p w14:paraId="775F3027"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الاستخلاف</w:t>
            </w:r>
          </w:p>
        </w:tc>
        <w:tc>
          <w:tcPr>
            <w:tcW w:w="3240" w:type="dxa"/>
            <w:shd w:val="clear" w:color="auto" w:fill="F5F5F5"/>
            <w:tcMar>
              <w:top w:w="66" w:type="dxa"/>
              <w:left w:w="88" w:type="dxa"/>
              <w:bottom w:w="66" w:type="dxa"/>
              <w:right w:w="88" w:type="dxa"/>
            </w:tcMar>
            <w:vAlign w:val="center"/>
          </w:tcPr>
          <w:p w14:paraId="19C74E5E"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درجة إدراك المدير لمسؤوليته تجاه غير المساهمين (الموظفين، المجتمع، البيئة) كواجب أخلاقي مستقل عن العائد.</w:t>
            </w:r>
          </w:p>
        </w:tc>
        <w:tc>
          <w:tcPr>
            <w:tcW w:w="2160" w:type="dxa"/>
            <w:shd w:val="clear" w:color="auto" w:fill="EBF5FB"/>
            <w:tcMar>
              <w:top w:w="66" w:type="dxa"/>
              <w:left w:w="88" w:type="dxa"/>
              <w:bottom w:w="66" w:type="dxa"/>
              <w:right w:w="88" w:type="dxa"/>
            </w:tcMar>
            <w:vAlign w:val="center"/>
          </w:tcPr>
          <w:p w14:paraId="0E162BEA"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مقياس مقترح لتوجه الرعاية مقابل العائد في قرارات الضغط، يُبنى بسيناريوهات موثّقة.</w:t>
            </w:r>
          </w:p>
        </w:tc>
        <w:tc>
          <w:tcPr>
            <w:tcW w:w="1800" w:type="dxa"/>
            <w:shd w:val="clear" w:color="auto" w:fill="EBF5E0"/>
            <w:tcMar>
              <w:top w:w="66" w:type="dxa"/>
              <w:left w:w="88" w:type="dxa"/>
              <w:bottom w:w="66" w:type="dxa"/>
              <w:right w:w="88" w:type="dxa"/>
            </w:tcMar>
            <w:vAlign w:val="center"/>
          </w:tcPr>
          <w:p w14:paraId="039F7997"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i/>
                <w:iCs/>
                <w:color w:val="000000"/>
                <w:sz w:val="26"/>
                <w:szCs w:val="26"/>
                <w:rtl/>
              </w:rPr>
              <w:t>المديرون ذوو الإدراك الأعلى للاستخلاف يُظهرون نسبة توجه رعاية أعلى في قرارات الضغط.</w:t>
            </w:r>
          </w:p>
        </w:tc>
      </w:tr>
      <w:tr w:rsidR="000C549B" w:rsidRPr="00AB0CA0" w14:paraId="5B8DECEB" w14:textId="77777777" w:rsidTr="00201A65">
        <w:tc>
          <w:tcPr>
            <w:tcW w:w="1440" w:type="dxa"/>
            <w:shd w:val="clear" w:color="auto" w:fill="FFFFFF"/>
            <w:tcMar>
              <w:top w:w="66" w:type="dxa"/>
              <w:left w:w="88" w:type="dxa"/>
              <w:bottom w:w="66" w:type="dxa"/>
              <w:right w:w="88" w:type="dxa"/>
            </w:tcMar>
            <w:vAlign w:val="center"/>
          </w:tcPr>
          <w:p w14:paraId="13143AFB"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التكليف بالوسع</w:t>
            </w:r>
          </w:p>
        </w:tc>
        <w:tc>
          <w:tcPr>
            <w:tcW w:w="3240" w:type="dxa"/>
            <w:shd w:val="clear" w:color="auto" w:fill="FFFFFF"/>
            <w:tcMar>
              <w:top w:w="66" w:type="dxa"/>
              <w:left w:w="88" w:type="dxa"/>
              <w:bottom w:w="66" w:type="dxa"/>
              <w:right w:w="88" w:type="dxa"/>
            </w:tcMar>
            <w:vAlign w:val="center"/>
          </w:tcPr>
          <w:p w14:paraId="0A2778D7"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درجة مرونة الإدارة في تعديل الأهداف بمراعاة الظروف الفردية الموثَّقة.</w:t>
            </w:r>
          </w:p>
        </w:tc>
        <w:tc>
          <w:tcPr>
            <w:tcW w:w="2160" w:type="dxa"/>
            <w:shd w:val="clear" w:color="auto" w:fill="FFFFFF"/>
            <w:tcMar>
              <w:top w:w="66" w:type="dxa"/>
              <w:left w:w="88" w:type="dxa"/>
              <w:bottom w:w="66" w:type="dxa"/>
              <w:right w:w="88" w:type="dxa"/>
            </w:tcMar>
            <w:vAlign w:val="center"/>
          </w:tcPr>
          <w:p w14:paraId="275398CA"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تحليل قرارات تعديل الأهداف (نسبة التعديل المُبرَّر مقارنةً بالمستهدف الموحَّد).</w:t>
            </w:r>
          </w:p>
        </w:tc>
        <w:tc>
          <w:tcPr>
            <w:tcW w:w="1800" w:type="dxa"/>
            <w:shd w:val="clear" w:color="auto" w:fill="FFFFFF"/>
            <w:tcMar>
              <w:top w:w="66" w:type="dxa"/>
              <w:left w:w="88" w:type="dxa"/>
              <w:bottom w:w="66" w:type="dxa"/>
              <w:right w:w="88" w:type="dxa"/>
            </w:tcMar>
            <w:vAlign w:val="center"/>
          </w:tcPr>
          <w:p w14:paraId="4D193833"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i/>
                <w:iCs/>
                <w:color w:val="000000"/>
                <w:sz w:val="26"/>
                <w:szCs w:val="26"/>
                <w:rtl/>
              </w:rPr>
              <w:t>المؤسسات ذات مرونة الوسع الأعلى تُظهر انخفاضاً في معدلات الاستنزاف الوظيفي.</w:t>
            </w:r>
          </w:p>
        </w:tc>
      </w:tr>
      <w:tr w:rsidR="000C549B" w:rsidRPr="00AB0CA0" w14:paraId="57C5F0A6" w14:textId="77777777" w:rsidTr="00201A65">
        <w:tc>
          <w:tcPr>
            <w:tcW w:w="1440" w:type="dxa"/>
            <w:shd w:val="clear" w:color="auto" w:fill="EBF5FB"/>
            <w:tcMar>
              <w:top w:w="66" w:type="dxa"/>
              <w:left w:w="88" w:type="dxa"/>
              <w:bottom w:w="66" w:type="dxa"/>
              <w:right w:w="88" w:type="dxa"/>
            </w:tcMar>
            <w:vAlign w:val="center"/>
          </w:tcPr>
          <w:p w14:paraId="6EC6DEE4"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الابتلاء</w:t>
            </w:r>
          </w:p>
        </w:tc>
        <w:tc>
          <w:tcPr>
            <w:tcW w:w="3240" w:type="dxa"/>
            <w:shd w:val="clear" w:color="auto" w:fill="F5F5F5"/>
            <w:tcMar>
              <w:top w:w="66" w:type="dxa"/>
              <w:left w:w="88" w:type="dxa"/>
              <w:bottom w:w="66" w:type="dxa"/>
              <w:right w:w="88" w:type="dxa"/>
            </w:tcMar>
            <w:vAlign w:val="center"/>
          </w:tcPr>
          <w:p w14:paraId="5E61C3C4"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درجة تضمين "جودة الاستجابة" بوصفها معياراً مستقلاً في نظام التقييم (منفصلاً عن النتيجة).</w:t>
            </w:r>
          </w:p>
        </w:tc>
        <w:tc>
          <w:tcPr>
            <w:tcW w:w="2160" w:type="dxa"/>
            <w:shd w:val="clear" w:color="auto" w:fill="EBF5FB"/>
            <w:tcMar>
              <w:top w:w="66" w:type="dxa"/>
              <w:left w:w="88" w:type="dxa"/>
              <w:bottom w:w="66" w:type="dxa"/>
              <w:right w:w="88" w:type="dxa"/>
            </w:tcMar>
            <w:vAlign w:val="center"/>
          </w:tcPr>
          <w:p w14:paraId="67A0289E"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تحليل استمارات التقييم: نسبة معايير "كيف" إلى "كم" في المؤسسات المختلفة.</w:t>
            </w:r>
          </w:p>
        </w:tc>
        <w:tc>
          <w:tcPr>
            <w:tcW w:w="1800" w:type="dxa"/>
            <w:shd w:val="clear" w:color="auto" w:fill="EBF5E0"/>
            <w:tcMar>
              <w:top w:w="66" w:type="dxa"/>
              <w:left w:w="88" w:type="dxa"/>
              <w:bottom w:w="66" w:type="dxa"/>
              <w:right w:w="88" w:type="dxa"/>
            </w:tcMar>
            <w:vAlign w:val="center"/>
          </w:tcPr>
          <w:p w14:paraId="06431D41"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i/>
                <w:iCs/>
                <w:color w:val="000000"/>
                <w:sz w:val="26"/>
                <w:szCs w:val="26"/>
                <w:rtl/>
              </w:rPr>
              <w:t>المؤسسات التي تُقيِّم الاستجابة مستقلةً تُظهر ولاءً أعلى في بيئات عدم اليقين.</w:t>
            </w:r>
          </w:p>
        </w:tc>
      </w:tr>
    </w:tbl>
    <w:p w14:paraId="5FADE652" w14:textId="77777777"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وهذه الفرضيات الثلاث أولى فرضيات الفصل التجريبية، ولم تُختبر بعد. ويحتاج كل مقياس مقترح إلى تحكيم وتحقق من الصدق والثبات قبل استعماله (الفصل الثالث 3.9).</w:t>
      </w:r>
    </w:p>
    <w:p w14:paraId="2D69C5B6" w14:textId="77777777" w:rsidR="000C549B" w:rsidRPr="00AB0CA0" w:rsidRDefault="000C549B" w:rsidP="000C549B">
      <w:pPr>
        <w:bidi/>
        <w:spacing w:after="55"/>
        <w:rPr>
          <w:rFonts w:ascii="Sakkal Majalla" w:hAnsi="Sakkal Majalla" w:cs="Sakkal Majalla"/>
          <w:sz w:val="26"/>
          <w:szCs w:val="26"/>
        </w:rPr>
      </w:pPr>
    </w:p>
    <w:p w14:paraId="4DD29C80" w14:textId="77777777" w:rsidR="000C549B" w:rsidRPr="00AB0CA0" w:rsidRDefault="000C549B" w:rsidP="000C549B">
      <w:pPr>
        <w:pBdr>
          <w:bottom w:val="single" w:sz="6" w:space="0" w:color="D6E4F0"/>
        </w:pBdr>
        <w:bidi/>
        <w:spacing w:before="20" w:after="65"/>
        <w:rPr>
          <w:rFonts w:ascii="Sakkal Majalla" w:hAnsi="Sakkal Majalla" w:cs="Sakkal Majalla"/>
          <w:sz w:val="26"/>
          <w:szCs w:val="26"/>
        </w:rPr>
      </w:pPr>
    </w:p>
    <w:p w14:paraId="23CABBFC" w14:textId="77777777" w:rsidR="000C549B" w:rsidRPr="00AB0CA0" w:rsidRDefault="000C549B" w:rsidP="000C549B">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8.6  حالة تطبيقية أولى: المدير المستخلَف في قرار تسريح جماعي</w:t>
      </w:r>
      <w:r>
        <w:fldChar w:fldCharType="begin"/>
      </w:r>
      <w:r>
        <w:instrText xml:space="preserve"> TC "8.6  حالة تطبيقية أولى: المدير المستخلَف في قرار تسريح جماعي" \l 2 </w:instrText>
      </w:r>
      <w:r>
        <w:fldChar w:fldCharType="end"/>
      </w:r>
    </w:p>
    <w:p w14:paraId="339A7216" w14:textId="77777777" w:rsidR="000C549B" w:rsidRPr="00AB0CA0" w:rsidRDefault="000C549B" w:rsidP="000C549B">
      <w:pPr>
        <w:bidi/>
        <w:spacing w:after="90"/>
        <w:rPr>
          <w:rFonts w:ascii="Sakkal Majalla" w:hAnsi="Sakkal Majalla" w:cs="Sakkal Majalla"/>
          <w:sz w:val="26"/>
          <w:szCs w:val="26"/>
        </w:rPr>
      </w:pPr>
      <w:r>
        <w:rPr>
          <w:rFonts w:ascii="Sakkal Majalla" w:hAnsi="Sakkal Majalla" w:cs="Sakkal Majalla"/>
          <w:color w:val="000000"/>
          <w:sz w:val="26"/>
          <w:szCs w:val="26"/>
          <w:rtl/>
        </w:rPr>
        <w:t>وهذه حالة توضيحية تقارن بين طريقتين في القرار، لا واقعة بعينها:</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3240"/>
        <w:gridCol w:w="3240"/>
      </w:tblGrid>
      <w:tr w:rsidR="000C549B" w:rsidRPr="00AB0CA0" w14:paraId="5F557614" w14:textId="77777777" w:rsidTr="00201A65">
        <w:tc>
          <w:tcPr>
            <w:tcW w:w="2160" w:type="dxa"/>
            <w:shd w:val="clear" w:color="auto" w:fill="1F3864"/>
            <w:tcMar>
              <w:top w:w="66" w:type="dxa"/>
              <w:left w:w="88" w:type="dxa"/>
              <w:bottom w:w="66" w:type="dxa"/>
              <w:right w:w="88" w:type="dxa"/>
            </w:tcMar>
            <w:vAlign w:val="center"/>
          </w:tcPr>
          <w:p w14:paraId="47179108"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بُعد القرار</w:t>
            </w:r>
          </w:p>
        </w:tc>
        <w:tc>
          <w:tcPr>
            <w:tcW w:w="3240" w:type="dxa"/>
            <w:shd w:val="clear" w:color="auto" w:fill="1F3864"/>
            <w:tcMar>
              <w:top w:w="66" w:type="dxa"/>
              <w:left w:w="88" w:type="dxa"/>
              <w:bottom w:w="66" w:type="dxa"/>
              <w:right w:w="88" w:type="dxa"/>
            </w:tcMar>
            <w:vAlign w:val="center"/>
          </w:tcPr>
          <w:p w14:paraId="6E23ADFB"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المدير الاقتصادي التقليدي</w:t>
            </w:r>
          </w:p>
        </w:tc>
        <w:tc>
          <w:tcPr>
            <w:tcW w:w="3240" w:type="dxa"/>
            <w:shd w:val="clear" w:color="auto" w:fill="1F3864"/>
            <w:tcMar>
              <w:top w:w="66" w:type="dxa"/>
              <w:left w:w="88" w:type="dxa"/>
              <w:bottom w:w="66" w:type="dxa"/>
              <w:right w:w="88" w:type="dxa"/>
            </w:tcMar>
            <w:vAlign w:val="center"/>
          </w:tcPr>
          <w:p w14:paraId="69D65A5C"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المدير المُستخلَف القرآني</w:t>
            </w:r>
          </w:p>
        </w:tc>
      </w:tr>
      <w:tr w:rsidR="000C549B" w:rsidRPr="00AB0CA0" w14:paraId="33603AE4" w14:textId="77777777" w:rsidTr="00201A65">
        <w:tc>
          <w:tcPr>
            <w:tcW w:w="2160" w:type="dxa"/>
            <w:shd w:val="clear" w:color="auto" w:fill="EBF5FB"/>
            <w:tcMar>
              <w:top w:w="66" w:type="dxa"/>
              <w:left w:w="88" w:type="dxa"/>
              <w:bottom w:w="66" w:type="dxa"/>
              <w:right w:w="88" w:type="dxa"/>
            </w:tcMar>
            <w:vAlign w:val="center"/>
          </w:tcPr>
          <w:p w14:paraId="6C9FC45D"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معيار القرار</w:t>
            </w:r>
          </w:p>
        </w:tc>
        <w:tc>
          <w:tcPr>
            <w:tcW w:w="3240" w:type="dxa"/>
            <w:shd w:val="clear" w:color="auto" w:fill="FFF5F5"/>
            <w:tcMar>
              <w:top w:w="66" w:type="dxa"/>
              <w:left w:w="88" w:type="dxa"/>
              <w:bottom w:w="66" w:type="dxa"/>
              <w:right w:w="88" w:type="dxa"/>
            </w:tcMar>
            <w:vAlign w:val="center"/>
          </w:tcPr>
          <w:p w14:paraId="483D2197"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تعظيم القيمة للمساهمين؛ ومن يُسرَّح يُحدَّد بحساب التكلفة والعائد المجرد.</w:t>
            </w:r>
          </w:p>
        </w:tc>
        <w:tc>
          <w:tcPr>
            <w:tcW w:w="3240" w:type="dxa"/>
            <w:shd w:val="clear" w:color="auto" w:fill="EBF5E0"/>
            <w:tcMar>
              <w:top w:w="66" w:type="dxa"/>
              <w:left w:w="88" w:type="dxa"/>
              <w:bottom w:w="66" w:type="dxa"/>
              <w:right w:w="88" w:type="dxa"/>
            </w:tcMar>
            <w:vAlign w:val="center"/>
          </w:tcPr>
          <w:p w14:paraId="6C3E76CB"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موازنة الأمانة تجاه المساهمين (استخلاف على المال) والعاملين (استخلاف على الرعية)، بلا ترجيح تلقائي لأحدهما.</w:t>
            </w:r>
          </w:p>
        </w:tc>
      </w:tr>
      <w:tr w:rsidR="000C549B" w:rsidRPr="00AB0CA0" w14:paraId="21E0FA53" w14:textId="77777777" w:rsidTr="00201A65">
        <w:tc>
          <w:tcPr>
            <w:tcW w:w="2160" w:type="dxa"/>
            <w:shd w:val="clear" w:color="auto" w:fill="FFFFFF"/>
            <w:tcMar>
              <w:top w:w="66" w:type="dxa"/>
              <w:left w:w="88" w:type="dxa"/>
              <w:bottom w:w="66" w:type="dxa"/>
              <w:right w:w="88" w:type="dxa"/>
            </w:tcMar>
            <w:vAlign w:val="center"/>
          </w:tcPr>
          <w:p w14:paraId="0DBFFB19"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حدود القرار</w:t>
            </w:r>
          </w:p>
        </w:tc>
        <w:tc>
          <w:tcPr>
            <w:tcW w:w="3240" w:type="dxa"/>
            <w:shd w:val="clear" w:color="auto" w:fill="FFFFFF"/>
            <w:tcMar>
              <w:top w:w="66" w:type="dxa"/>
              <w:left w:w="88" w:type="dxa"/>
              <w:bottom w:w="66" w:type="dxa"/>
              <w:right w:w="88" w:type="dxa"/>
            </w:tcMar>
            <w:vAlign w:val="center"/>
          </w:tcPr>
          <w:p w14:paraId="19109F63"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لا حدود مبدئية سوى القانون، فكل قرار يزيد الكفاءة مقبول.</w:t>
            </w:r>
          </w:p>
        </w:tc>
        <w:tc>
          <w:tcPr>
            <w:tcW w:w="3240" w:type="dxa"/>
            <w:shd w:val="clear" w:color="auto" w:fill="FFFFFF"/>
            <w:tcMar>
              <w:top w:w="66" w:type="dxa"/>
              <w:left w:w="88" w:type="dxa"/>
              <w:bottom w:w="66" w:type="dxa"/>
              <w:right w:w="88" w:type="dxa"/>
            </w:tcMar>
            <w:vAlign w:val="center"/>
          </w:tcPr>
          <w:p w14:paraId="2DBF605F"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التكليف بالوسع: هل استُنفدت البدائل المعقولة (تخفيض الأجور، وتقاسم الساعات) قبل التسريح؟ فالتسريح آخر الحلول لا أولها.</w:t>
            </w:r>
          </w:p>
        </w:tc>
      </w:tr>
      <w:tr w:rsidR="000C549B" w:rsidRPr="00AB0CA0" w14:paraId="13A83ABC" w14:textId="77777777" w:rsidTr="00201A65">
        <w:tc>
          <w:tcPr>
            <w:tcW w:w="2160" w:type="dxa"/>
            <w:shd w:val="clear" w:color="auto" w:fill="EBF5FB"/>
            <w:tcMar>
              <w:top w:w="66" w:type="dxa"/>
              <w:left w:w="88" w:type="dxa"/>
              <w:bottom w:w="66" w:type="dxa"/>
              <w:right w:w="88" w:type="dxa"/>
            </w:tcMar>
            <w:vAlign w:val="center"/>
          </w:tcPr>
          <w:p w14:paraId="4EF00583"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معنى الأزمة</w:t>
            </w:r>
          </w:p>
        </w:tc>
        <w:tc>
          <w:tcPr>
            <w:tcW w:w="3240" w:type="dxa"/>
            <w:shd w:val="clear" w:color="auto" w:fill="FFF5F5"/>
            <w:tcMar>
              <w:top w:w="66" w:type="dxa"/>
              <w:left w:w="88" w:type="dxa"/>
              <w:bottom w:w="66" w:type="dxa"/>
              <w:right w:w="88" w:type="dxa"/>
            </w:tcMar>
            <w:vAlign w:val="center"/>
          </w:tcPr>
          <w:p w14:paraId="691057BE"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فشل تشغيلي تقني يُحَل بأسرع طريق، ولا معنى أعمق له.</w:t>
            </w:r>
          </w:p>
        </w:tc>
        <w:tc>
          <w:tcPr>
            <w:tcW w:w="3240" w:type="dxa"/>
            <w:shd w:val="clear" w:color="auto" w:fill="EBF5E0"/>
            <w:tcMar>
              <w:top w:w="66" w:type="dxa"/>
              <w:left w:w="88" w:type="dxa"/>
              <w:bottom w:w="66" w:type="dxa"/>
              <w:right w:w="88" w:type="dxa"/>
            </w:tcMar>
            <w:vAlign w:val="center"/>
          </w:tcPr>
          <w:p w14:paraId="3302F61B"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الأزمة ابتلاء للمدير نفسه: هل يستجيب بالصبر والحكمة أم بالتسرع الأناني؟ وجودة الاستجابة تُقيَّم.</w:t>
            </w:r>
          </w:p>
        </w:tc>
      </w:tr>
      <w:tr w:rsidR="000C549B" w:rsidRPr="00AB0CA0" w14:paraId="22E73663" w14:textId="77777777" w:rsidTr="00201A65">
        <w:tc>
          <w:tcPr>
            <w:tcW w:w="2160" w:type="dxa"/>
            <w:shd w:val="clear" w:color="auto" w:fill="FFFFFF"/>
            <w:tcMar>
              <w:top w:w="66" w:type="dxa"/>
              <w:left w:w="88" w:type="dxa"/>
              <w:bottom w:w="66" w:type="dxa"/>
              <w:right w:w="88" w:type="dxa"/>
            </w:tcMar>
            <w:vAlign w:val="center"/>
          </w:tcPr>
          <w:p w14:paraId="37E1F85E"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التواصل مع المُسرَّحين</w:t>
            </w:r>
          </w:p>
        </w:tc>
        <w:tc>
          <w:tcPr>
            <w:tcW w:w="3240" w:type="dxa"/>
            <w:shd w:val="clear" w:color="auto" w:fill="FFFFFF"/>
            <w:tcMar>
              <w:top w:w="66" w:type="dxa"/>
              <w:left w:w="88" w:type="dxa"/>
              <w:bottom w:w="66" w:type="dxa"/>
              <w:right w:w="88" w:type="dxa"/>
            </w:tcMar>
            <w:vAlign w:val="center"/>
          </w:tcPr>
          <w:p w14:paraId="7301FF38"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إجراء قانوني وإداري: إشعار رسمي وفق الحد الأدنى القانوني.</w:t>
            </w:r>
          </w:p>
        </w:tc>
        <w:tc>
          <w:tcPr>
            <w:tcW w:w="3240" w:type="dxa"/>
            <w:shd w:val="clear" w:color="auto" w:fill="FFFFFF"/>
            <w:tcMar>
              <w:top w:w="66" w:type="dxa"/>
              <w:left w:w="88" w:type="dxa"/>
              <w:bottom w:w="66" w:type="dxa"/>
              <w:right w:w="88" w:type="dxa"/>
            </w:tcMar>
            <w:vAlign w:val="center"/>
          </w:tcPr>
          <w:p w14:paraId="2EA8F5B7"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مسؤولية أمانة مستمرة: كرامة الإبلاغ والدعم الانتقالي جزء من حق الرعية.</w:t>
            </w:r>
          </w:p>
        </w:tc>
      </w:tr>
    </w:tbl>
    <w:p w14:paraId="1B1E43B1" w14:textId="77777777"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والدرس أن التصور القرآني لا يُنتج بالضرورة «قرارًا مختلفًا» في كل حالة، لكنه يُنتج طريقة مختلفة في الوصول إليه: معايير الموازنة، وحدود البدائل، ومعنى الأزمة، وطريقة التنفيذ. وهذه كلها قابلة للرصد والقياس، وعليها يعمل محك التمييز.</w:t>
      </w:r>
    </w:p>
    <w:p w14:paraId="73179AF7" w14:textId="77777777" w:rsidR="000C549B" w:rsidRPr="00AB0CA0" w:rsidRDefault="000C549B" w:rsidP="000C549B">
      <w:pPr>
        <w:bidi/>
        <w:spacing w:after="55"/>
        <w:rPr>
          <w:rFonts w:ascii="Sakkal Majalla" w:hAnsi="Sakkal Majalla" w:cs="Sakkal Majalla"/>
          <w:sz w:val="26"/>
          <w:szCs w:val="26"/>
        </w:rPr>
      </w:pPr>
    </w:p>
    <w:p w14:paraId="6BA0E260" w14:textId="77777777" w:rsidR="000C549B" w:rsidRPr="00AB0CA0" w:rsidRDefault="000C549B" w:rsidP="000C549B">
      <w:pPr>
        <w:bidi/>
        <w:spacing w:after="55"/>
        <w:rPr>
          <w:rFonts w:ascii="Sakkal Majalla" w:hAnsi="Sakkal Majalla" w:cs="Sakkal Majalla"/>
          <w:sz w:val="26"/>
          <w:szCs w:val="26"/>
        </w:rPr>
      </w:pPr>
    </w:p>
    <w:p w14:paraId="16196567" w14:textId="77777777" w:rsidR="000C549B" w:rsidRPr="00AB0CA0" w:rsidRDefault="000C549B" w:rsidP="000C549B">
      <w:pPr>
        <w:pBdr>
          <w:bottom w:val="single" w:sz="6" w:space="0" w:color="D6E4F0"/>
        </w:pBdr>
        <w:bidi/>
        <w:spacing w:before="20" w:after="65"/>
        <w:rPr>
          <w:rFonts w:ascii="Sakkal Majalla" w:hAnsi="Sakkal Majalla" w:cs="Sakkal Majalla"/>
          <w:sz w:val="26"/>
          <w:szCs w:val="26"/>
        </w:rPr>
      </w:pPr>
    </w:p>
    <w:p w14:paraId="6753E2E1" w14:textId="77777777" w:rsidR="000C549B" w:rsidRPr="00AB0CA0" w:rsidRDefault="000C549B" w:rsidP="000C549B">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8.7  حالة تطبيقية ثانية: نظام تقييم الأداء وفق الأركان الثلاثة</w:t>
      </w:r>
      <w:r>
        <w:fldChar w:fldCharType="begin"/>
      </w:r>
      <w:r>
        <w:instrText xml:space="preserve"> TC "8.7  حالة تطبيقية ثانية: نظام تقييم الأداء وفق الأركان الثلاثة" \l 2 </w:instrText>
      </w:r>
      <w:r>
        <w:fldChar w:fldCharType="end"/>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0"/>
        <w:gridCol w:w="3600"/>
        <w:gridCol w:w="3600"/>
      </w:tblGrid>
      <w:tr w:rsidR="000C549B" w:rsidRPr="00AB0CA0" w14:paraId="4ACDB174" w14:textId="77777777" w:rsidTr="00201A65">
        <w:tc>
          <w:tcPr>
            <w:tcW w:w="1440" w:type="dxa"/>
            <w:shd w:val="clear" w:color="auto" w:fill="1F3864"/>
            <w:tcMar>
              <w:top w:w="66" w:type="dxa"/>
              <w:left w:w="88" w:type="dxa"/>
              <w:bottom w:w="66" w:type="dxa"/>
              <w:right w:w="88" w:type="dxa"/>
            </w:tcMar>
            <w:vAlign w:val="center"/>
          </w:tcPr>
          <w:p w14:paraId="1833B000"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الركن</w:t>
            </w:r>
          </w:p>
        </w:tc>
        <w:tc>
          <w:tcPr>
            <w:tcW w:w="3600" w:type="dxa"/>
            <w:shd w:val="clear" w:color="auto" w:fill="1F3864"/>
            <w:tcMar>
              <w:top w:w="66" w:type="dxa"/>
              <w:left w:w="88" w:type="dxa"/>
              <w:bottom w:w="66" w:type="dxa"/>
              <w:right w:w="88" w:type="dxa"/>
            </w:tcMar>
            <w:vAlign w:val="center"/>
          </w:tcPr>
          <w:p w14:paraId="11F3B6CF"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نظام التقييم التقليدي</w:t>
            </w:r>
          </w:p>
        </w:tc>
        <w:tc>
          <w:tcPr>
            <w:tcW w:w="3600" w:type="dxa"/>
            <w:shd w:val="clear" w:color="auto" w:fill="1F3864"/>
            <w:tcMar>
              <w:top w:w="66" w:type="dxa"/>
              <w:left w:w="88" w:type="dxa"/>
              <w:bottom w:w="66" w:type="dxa"/>
              <w:right w:w="88" w:type="dxa"/>
            </w:tcMar>
            <w:vAlign w:val="center"/>
          </w:tcPr>
          <w:p w14:paraId="4DB8EFA0"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نظام مبني على الأركان الثلاثة</w:t>
            </w:r>
          </w:p>
        </w:tc>
      </w:tr>
      <w:tr w:rsidR="000C549B" w:rsidRPr="00AB0CA0" w14:paraId="12BCC703" w14:textId="77777777" w:rsidTr="00201A65">
        <w:tc>
          <w:tcPr>
            <w:tcW w:w="1440" w:type="dxa"/>
            <w:shd w:val="clear" w:color="auto" w:fill="EBF5FB"/>
            <w:tcMar>
              <w:top w:w="66" w:type="dxa"/>
              <w:left w:w="88" w:type="dxa"/>
              <w:bottom w:w="66" w:type="dxa"/>
              <w:right w:w="88" w:type="dxa"/>
            </w:tcMar>
            <w:vAlign w:val="center"/>
          </w:tcPr>
          <w:p w14:paraId="501D914C"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الاستخلاف</w:t>
            </w:r>
          </w:p>
        </w:tc>
        <w:tc>
          <w:tcPr>
            <w:tcW w:w="3600" w:type="dxa"/>
            <w:shd w:val="clear" w:color="auto" w:fill="FFF5F5"/>
            <w:tcMar>
              <w:top w:w="66" w:type="dxa"/>
              <w:left w:w="88" w:type="dxa"/>
              <w:bottom w:w="66" w:type="dxa"/>
              <w:right w:w="88" w:type="dxa"/>
            </w:tcMar>
            <w:vAlign w:val="center"/>
          </w:tcPr>
          <w:p w14:paraId="195BE881"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يُقيَّم الموظف بمعزل عن سياق تمكينه: هل حقق الهدف؟</w:t>
            </w:r>
          </w:p>
        </w:tc>
        <w:tc>
          <w:tcPr>
            <w:tcW w:w="3600" w:type="dxa"/>
            <w:shd w:val="clear" w:color="auto" w:fill="EBF5E0"/>
            <w:tcMar>
              <w:top w:w="66" w:type="dxa"/>
              <w:left w:w="88" w:type="dxa"/>
              <w:bottom w:w="66" w:type="dxa"/>
              <w:right w:w="88" w:type="dxa"/>
            </w:tcMar>
            <w:vAlign w:val="center"/>
          </w:tcPr>
          <w:p w14:paraId="75F352CF"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يُقيَّم التمكين نفسه أولًا: هل مُنح الموظف صلاحيات تكفي لتحقيق المطلوب؟ فالتقييم يشمل الطرفين.</w:t>
            </w:r>
          </w:p>
        </w:tc>
      </w:tr>
      <w:tr w:rsidR="000C549B" w:rsidRPr="00AB0CA0" w14:paraId="493FE97B" w14:textId="77777777" w:rsidTr="00201A65">
        <w:tc>
          <w:tcPr>
            <w:tcW w:w="1440" w:type="dxa"/>
            <w:shd w:val="clear" w:color="auto" w:fill="FFFFFF"/>
            <w:tcMar>
              <w:top w:w="66" w:type="dxa"/>
              <w:left w:w="88" w:type="dxa"/>
              <w:bottom w:w="66" w:type="dxa"/>
              <w:right w:w="88" w:type="dxa"/>
            </w:tcMar>
            <w:vAlign w:val="center"/>
          </w:tcPr>
          <w:p w14:paraId="6F2B82A6"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التكليف بالوسع</w:t>
            </w:r>
          </w:p>
        </w:tc>
        <w:tc>
          <w:tcPr>
            <w:tcW w:w="3600" w:type="dxa"/>
            <w:shd w:val="clear" w:color="auto" w:fill="FFFFFF"/>
            <w:tcMar>
              <w:top w:w="66" w:type="dxa"/>
              <w:left w:w="88" w:type="dxa"/>
              <w:bottom w:w="66" w:type="dxa"/>
              <w:right w:w="88" w:type="dxa"/>
            </w:tcMar>
            <w:vAlign w:val="center"/>
          </w:tcPr>
          <w:p w14:paraId="733FFBDC"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أهداف موحَّدة لكل من يشغل المنصب ذاته بصرف النظر عن الظروف الفردية.</w:t>
            </w:r>
          </w:p>
        </w:tc>
        <w:tc>
          <w:tcPr>
            <w:tcW w:w="3600" w:type="dxa"/>
            <w:shd w:val="clear" w:color="auto" w:fill="FFFFFF"/>
            <w:tcMar>
              <w:top w:w="66" w:type="dxa"/>
              <w:left w:w="88" w:type="dxa"/>
              <w:bottom w:w="66" w:type="dxa"/>
              <w:right w:w="88" w:type="dxa"/>
            </w:tcMar>
            <w:vAlign w:val="center"/>
          </w:tcPr>
          <w:p w14:paraId="78AE13F0"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الأهداف تُراجَع فرديًا بحسب الوسع الفعلي، في نظام يسمح بتعديل مبرَّر موثّق دون وصمة «ضعف الأداء».</w:t>
            </w:r>
          </w:p>
        </w:tc>
      </w:tr>
      <w:tr w:rsidR="000C549B" w:rsidRPr="00AB0CA0" w14:paraId="56BBED27" w14:textId="77777777" w:rsidTr="00201A65">
        <w:tc>
          <w:tcPr>
            <w:tcW w:w="1440" w:type="dxa"/>
            <w:shd w:val="clear" w:color="auto" w:fill="EBF5FB"/>
            <w:tcMar>
              <w:top w:w="66" w:type="dxa"/>
              <w:left w:w="88" w:type="dxa"/>
              <w:bottom w:w="66" w:type="dxa"/>
              <w:right w:w="88" w:type="dxa"/>
            </w:tcMar>
            <w:vAlign w:val="center"/>
          </w:tcPr>
          <w:p w14:paraId="33ECE0F0"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lastRenderedPageBreak/>
              <w:t>الابتلاء</w:t>
            </w:r>
          </w:p>
        </w:tc>
        <w:tc>
          <w:tcPr>
            <w:tcW w:w="3600" w:type="dxa"/>
            <w:shd w:val="clear" w:color="auto" w:fill="FFF5F5"/>
            <w:tcMar>
              <w:top w:w="66" w:type="dxa"/>
              <w:left w:w="88" w:type="dxa"/>
              <w:bottom w:w="66" w:type="dxa"/>
              <w:right w:w="88" w:type="dxa"/>
            </w:tcMar>
            <w:vAlign w:val="center"/>
          </w:tcPr>
          <w:p w14:paraId="217E1515"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النتيجة النهائية (الرقم) المعيار شبه الوحيد، و«كيف» وصل الموظف أقل أهمية.</w:t>
            </w:r>
          </w:p>
        </w:tc>
        <w:tc>
          <w:tcPr>
            <w:tcW w:w="3600" w:type="dxa"/>
            <w:shd w:val="clear" w:color="auto" w:fill="EBF5E0"/>
            <w:tcMar>
              <w:top w:w="66" w:type="dxa"/>
              <w:left w:w="88" w:type="dxa"/>
              <w:bottom w:w="66" w:type="dxa"/>
              <w:right w:w="88" w:type="dxa"/>
            </w:tcMar>
            <w:vAlign w:val="center"/>
          </w:tcPr>
          <w:p w14:paraId="7CFB7B73"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بُعد إضافي: جودة الاستجابة للتحديات غير المتوقعة؛ فالصبر والنزاهة في الأزمات الفردية يُحسبان حتى لو لم يظهرا كاملًا في الرقم.</w:t>
            </w:r>
          </w:p>
        </w:tc>
      </w:tr>
    </w:tbl>
    <w:p w14:paraId="0285CD1C" w14:textId="77777777" w:rsidR="000C549B" w:rsidRPr="00AB0CA0" w:rsidRDefault="000C549B" w:rsidP="000C549B">
      <w:pPr>
        <w:shd w:val="clear" w:color="auto" w:fill="156082"/>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والفرق العملي الأهم أن الحوار الإداري اليومي يتغير: من «هل حققت؟» إلى «هل مُكِّنت؟ وهل حُمّلت ما يوافق وسعك؟ وكيف استجبت للتحديات؟».</w:t>
      </w:r>
    </w:p>
    <w:p w14:paraId="621A59C7" w14:textId="77777777" w:rsidR="000C549B" w:rsidRPr="00AB0CA0" w:rsidRDefault="000C549B" w:rsidP="000C549B">
      <w:pPr>
        <w:bidi/>
        <w:spacing w:after="55"/>
        <w:rPr>
          <w:rFonts w:ascii="Sakkal Majalla" w:hAnsi="Sakkal Majalla" w:cs="Sakkal Majalla"/>
          <w:sz w:val="26"/>
          <w:szCs w:val="26"/>
        </w:rPr>
      </w:pPr>
    </w:p>
    <w:p w14:paraId="27F30063" w14:textId="77777777" w:rsidR="000C549B" w:rsidRPr="00AB0CA0" w:rsidRDefault="000C549B" w:rsidP="000C549B">
      <w:pPr>
        <w:bidi/>
        <w:spacing w:after="55"/>
        <w:rPr>
          <w:rFonts w:ascii="Sakkal Majalla" w:hAnsi="Sakkal Majalla" w:cs="Sakkal Majalla"/>
          <w:sz w:val="26"/>
          <w:szCs w:val="26"/>
        </w:rPr>
      </w:pPr>
    </w:p>
    <w:p w14:paraId="30629F52" w14:textId="77777777" w:rsidR="000C549B" w:rsidRPr="00AB0CA0" w:rsidRDefault="000C549B" w:rsidP="000C549B">
      <w:pPr>
        <w:pBdr>
          <w:bottom w:val="single" w:sz="6" w:space="0" w:color="D6E4F0"/>
        </w:pBdr>
        <w:bidi/>
        <w:spacing w:before="20" w:after="65"/>
        <w:rPr>
          <w:rFonts w:ascii="Sakkal Majalla" w:hAnsi="Sakkal Majalla" w:cs="Sakkal Majalla"/>
          <w:sz w:val="26"/>
          <w:szCs w:val="26"/>
        </w:rPr>
      </w:pPr>
    </w:p>
    <w:p w14:paraId="5286DFF5" w14:textId="77777777" w:rsidR="000C549B" w:rsidRPr="00AB0CA0" w:rsidRDefault="000C549B" w:rsidP="000C549B">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مثال توضيحي: التقييم بالنتيجة وحدها، والتقييم بالنتيجة والاستجابة</w:t>
      </w:r>
    </w:p>
    <w:p w14:paraId="1B4AABAC" w14:textId="77777777" w:rsidR="000C549B" w:rsidRPr="00AB0CA0" w:rsidRDefault="000C549B" w:rsidP="000C549B">
      <w:pPr>
        <w:bidi/>
        <w:spacing w:after="90"/>
        <w:rPr>
          <w:rFonts w:ascii="Sakkal Majalla" w:hAnsi="Sakkal Majalla" w:cs="Sakkal Majalla"/>
          <w:sz w:val="26"/>
          <w:szCs w:val="26"/>
        </w:rPr>
      </w:pPr>
      <w:r>
        <w:rPr>
          <w:rFonts w:ascii="Sakkal Majalla" w:hAnsi="Sakkal Majalla" w:cs="Sakkal Majalla"/>
          <w:color w:val="000000"/>
          <w:sz w:val="26"/>
          <w:szCs w:val="26"/>
          <w:rtl/>
        </w:rPr>
        <w:t>وثلاثة موظفين افتراضيين يوضّحون الفرق بين النظامين:</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80"/>
        <w:gridCol w:w="1800"/>
        <w:gridCol w:w="2880"/>
        <w:gridCol w:w="2160"/>
        <w:gridCol w:w="720"/>
      </w:tblGrid>
      <w:tr w:rsidR="000C549B" w:rsidRPr="00AB0CA0" w14:paraId="4139A975" w14:textId="77777777" w:rsidTr="00201A65">
        <w:tc>
          <w:tcPr>
            <w:tcW w:w="1080" w:type="dxa"/>
            <w:shd w:val="clear" w:color="auto" w:fill="1F3864"/>
            <w:tcMar>
              <w:top w:w="66" w:type="dxa"/>
              <w:left w:w="88" w:type="dxa"/>
              <w:bottom w:w="66" w:type="dxa"/>
              <w:right w:w="88" w:type="dxa"/>
            </w:tcMar>
            <w:vAlign w:val="center"/>
          </w:tcPr>
          <w:p w14:paraId="1AA8AE04"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الموظف</w:t>
            </w:r>
          </w:p>
        </w:tc>
        <w:tc>
          <w:tcPr>
            <w:tcW w:w="1800" w:type="dxa"/>
            <w:shd w:val="clear" w:color="auto" w:fill="1F3864"/>
            <w:tcMar>
              <w:top w:w="66" w:type="dxa"/>
              <w:left w:w="88" w:type="dxa"/>
              <w:bottom w:w="66" w:type="dxa"/>
              <w:right w:w="88" w:type="dxa"/>
            </w:tcMar>
            <w:vAlign w:val="center"/>
          </w:tcPr>
          <w:p w14:paraId="5428A2B3"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النتيجة الكمية</w:t>
            </w:r>
          </w:p>
        </w:tc>
        <w:tc>
          <w:tcPr>
            <w:tcW w:w="2880" w:type="dxa"/>
            <w:shd w:val="clear" w:color="auto" w:fill="1F3864"/>
            <w:tcMar>
              <w:top w:w="66" w:type="dxa"/>
              <w:left w:w="88" w:type="dxa"/>
              <w:bottom w:w="66" w:type="dxa"/>
              <w:right w:w="88" w:type="dxa"/>
            </w:tcMar>
            <w:vAlign w:val="center"/>
          </w:tcPr>
          <w:p w14:paraId="35F67F4D"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جودة الاستجابة للتحدي</w:t>
            </w:r>
          </w:p>
        </w:tc>
        <w:tc>
          <w:tcPr>
            <w:tcW w:w="2160" w:type="dxa"/>
            <w:shd w:val="clear" w:color="auto" w:fill="1F3864"/>
            <w:tcMar>
              <w:top w:w="66" w:type="dxa"/>
              <w:left w:w="88" w:type="dxa"/>
              <w:bottom w:w="66" w:type="dxa"/>
              <w:right w:w="88" w:type="dxa"/>
            </w:tcMar>
            <w:vAlign w:val="center"/>
          </w:tcPr>
          <w:p w14:paraId="4C7E7162"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التقييم المعتاد (النتيجة فقط)</w:t>
            </w:r>
          </w:p>
        </w:tc>
        <w:tc>
          <w:tcPr>
            <w:tcW w:w="720" w:type="dxa"/>
            <w:shd w:val="clear" w:color="auto" w:fill="1F3864"/>
            <w:tcMar>
              <w:top w:w="66" w:type="dxa"/>
              <w:left w:w="88" w:type="dxa"/>
              <w:bottom w:w="66" w:type="dxa"/>
              <w:right w:w="88" w:type="dxa"/>
            </w:tcMar>
            <w:vAlign w:val="center"/>
          </w:tcPr>
          <w:p w14:paraId="29D09039"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التقييم وفق الأركان الثلاثة</w:t>
            </w:r>
          </w:p>
        </w:tc>
      </w:tr>
      <w:tr w:rsidR="000C549B" w:rsidRPr="00AB0CA0" w14:paraId="21E4530F" w14:textId="77777777" w:rsidTr="00201A65">
        <w:tc>
          <w:tcPr>
            <w:tcW w:w="1080" w:type="dxa"/>
            <w:shd w:val="clear" w:color="auto" w:fill="EBF5FB"/>
            <w:tcMar>
              <w:top w:w="66" w:type="dxa"/>
              <w:left w:w="88" w:type="dxa"/>
              <w:bottom w:w="66" w:type="dxa"/>
              <w:right w:w="88" w:type="dxa"/>
            </w:tcMar>
            <w:vAlign w:val="center"/>
          </w:tcPr>
          <w:p w14:paraId="5C26C3AC"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أحمد</w:t>
            </w:r>
          </w:p>
        </w:tc>
        <w:tc>
          <w:tcPr>
            <w:tcW w:w="1800" w:type="dxa"/>
            <w:shd w:val="clear" w:color="auto" w:fill="F5F5F5"/>
            <w:tcMar>
              <w:top w:w="66" w:type="dxa"/>
              <w:left w:w="88" w:type="dxa"/>
              <w:bottom w:w="66" w:type="dxa"/>
              <w:right w:w="88" w:type="dxa"/>
            </w:tcMar>
            <w:vAlign w:val="center"/>
          </w:tcPr>
          <w:p w14:paraId="562D72FA"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150% من الهدف في بيئة مستقرة</w:t>
            </w:r>
          </w:p>
        </w:tc>
        <w:tc>
          <w:tcPr>
            <w:tcW w:w="2880" w:type="dxa"/>
            <w:shd w:val="clear" w:color="auto" w:fill="EBF5FB"/>
            <w:tcMar>
              <w:top w:w="66" w:type="dxa"/>
              <w:left w:w="88" w:type="dxa"/>
              <w:bottom w:w="66" w:type="dxa"/>
              <w:right w:w="88" w:type="dxa"/>
            </w:tcMar>
            <w:vAlign w:val="center"/>
          </w:tcPr>
          <w:p w14:paraId="28A0C454"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تجاهل إرهاق الفريق، ونسب إلى نفسه إنجازات زملائه، وتجاوز قواعد أخلاقية.</w:t>
            </w:r>
          </w:p>
        </w:tc>
        <w:tc>
          <w:tcPr>
            <w:tcW w:w="2160" w:type="dxa"/>
            <w:shd w:val="clear" w:color="auto" w:fill="FFF2CC"/>
            <w:tcMar>
              <w:top w:w="66" w:type="dxa"/>
              <w:left w:w="88" w:type="dxa"/>
              <w:bottom w:w="66" w:type="dxa"/>
              <w:right w:w="88" w:type="dxa"/>
            </w:tcMar>
            <w:vAlign w:val="center"/>
          </w:tcPr>
          <w:p w14:paraId="3A988662"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ممتاز</w:t>
            </w:r>
          </w:p>
        </w:tc>
        <w:tc>
          <w:tcPr>
            <w:tcW w:w="720" w:type="dxa"/>
            <w:shd w:val="clear" w:color="auto" w:fill="EBF5E0"/>
            <w:tcMar>
              <w:top w:w="66" w:type="dxa"/>
              <w:left w:w="88" w:type="dxa"/>
              <w:bottom w:w="66" w:type="dxa"/>
              <w:right w:w="88" w:type="dxa"/>
            </w:tcMar>
            <w:vAlign w:val="center"/>
          </w:tcPr>
          <w:p w14:paraId="08683C77"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ممتاز في الكفاءة، مع مشكلة في الأمانة وفي مراعاة وسع الفريق، تُعالَج.</w:t>
            </w:r>
          </w:p>
        </w:tc>
      </w:tr>
      <w:tr w:rsidR="000C549B" w:rsidRPr="00AB0CA0" w14:paraId="2A32DA87" w14:textId="77777777" w:rsidTr="00201A65">
        <w:tc>
          <w:tcPr>
            <w:tcW w:w="1080" w:type="dxa"/>
            <w:shd w:val="clear" w:color="auto" w:fill="FFFFFF"/>
            <w:tcMar>
              <w:top w:w="66" w:type="dxa"/>
              <w:left w:w="88" w:type="dxa"/>
              <w:bottom w:w="66" w:type="dxa"/>
              <w:right w:w="88" w:type="dxa"/>
            </w:tcMar>
            <w:vAlign w:val="center"/>
          </w:tcPr>
          <w:p w14:paraId="4F533845"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مريم</w:t>
            </w:r>
          </w:p>
        </w:tc>
        <w:tc>
          <w:tcPr>
            <w:tcW w:w="1800" w:type="dxa"/>
            <w:shd w:val="clear" w:color="auto" w:fill="FFFFFF"/>
            <w:tcMar>
              <w:top w:w="66" w:type="dxa"/>
              <w:left w:w="88" w:type="dxa"/>
              <w:bottom w:w="66" w:type="dxa"/>
              <w:right w:w="88" w:type="dxa"/>
            </w:tcMar>
            <w:vAlign w:val="center"/>
          </w:tcPr>
          <w:p w14:paraId="46A29664"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85% من الهدف في بيئة أزمة</w:t>
            </w:r>
          </w:p>
        </w:tc>
        <w:tc>
          <w:tcPr>
            <w:tcW w:w="2880" w:type="dxa"/>
            <w:shd w:val="clear" w:color="auto" w:fill="FFFFFF"/>
            <w:tcMar>
              <w:top w:w="66" w:type="dxa"/>
              <w:left w:w="88" w:type="dxa"/>
              <w:bottom w:w="66" w:type="dxa"/>
              <w:right w:w="88" w:type="dxa"/>
            </w:tcMar>
            <w:vAlign w:val="center"/>
          </w:tcPr>
          <w:p w14:paraId="667066AC"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تعاملت بنزاهة مع أزمة مالية، ودعمت فريقها، وقبلت إنجازًا أقل حفاظًا على وسع الفريق.</w:t>
            </w:r>
          </w:p>
        </w:tc>
        <w:tc>
          <w:tcPr>
            <w:tcW w:w="2160" w:type="dxa"/>
            <w:shd w:val="clear" w:color="auto" w:fill="FFFFFF"/>
            <w:tcMar>
              <w:top w:w="66" w:type="dxa"/>
              <w:left w:w="88" w:type="dxa"/>
              <w:bottom w:w="66" w:type="dxa"/>
              <w:right w:w="88" w:type="dxa"/>
            </w:tcMar>
            <w:vAlign w:val="center"/>
          </w:tcPr>
          <w:p w14:paraId="011FC75B"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أقل من المتوقع</w:t>
            </w:r>
          </w:p>
        </w:tc>
        <w:tc>
          <w:tcPr>
            <w:tcW w:w="720" w:type="dxa"/>
            <w:shd w:val="clear" w:color="auto" w:fill="FFFFFF"/>
            <w:tcMar>
              <w:top w:w="66" w:type="dxa"/>
              <w:left w:w="88" w:type="dxa"/>
              <w:bottom w:w="66" w:type="dxa"/>
              <w:right w:w="88" w:type="dxa"/>
            </w:tcMar>
            <w:vAlign w:val="center"/>
          </w:tcPr>
          <w:p w14:paraId="3B2F8CA1"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دون المستهدف الكمي، لكنه نجاح في </w:t>
            </w:r>
            <w:r>
              <w:rPr>
                <w:rFonts w:ascii="Sakkal Majalla" w:hAnsi="Sakkal Majalla" w:cs="Sakkal Majalla"/>
                <w:color w:val="375623"/>
                <w:sz w:val="26"/>
                <w:szCs w:val="26"/>
                <w:rtl/>
              </w:rPr>
              <w:lastRenderedPageBreak/>
              <w:t>الابتلاء؛ يُحتفظ بها وتُدعم.</w:t>
            </w:r>
          </w:p>
        </w:tc>
      </w:tr>
      <w:tr w:rsidR="000C549B" w:rsidRPr="00AB0CA0" w14:paraId="1AD2DC31" w14:textId="77777777" w:rsidTr="00201A65">
        <w:tc>
          <w:tcPr>
            <w:tcW w:w="1080" w:type="dxa"/>
            <w:shd w:val="clear" w:color="auto" w:fill="EBF5FB"/>
            <w:tcMar>
              <w:top w:w="66" w:type="dxa"/>
              <w:left w:w="88" w:type="dxa"/>
              <w:bottom w:w="66" w:type="dxa"/>
              <w:right w:w="88" w:type="dxa"/>
            </w:tcMar>
            <w:vAlign w:val="center"/>
          </w:tcPr>
          <w:p w14:paraId="7BF62A68"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lastRenderedPageBreak/>
              <w:t>خالد</w:t>
            </w:r>
          </w:p>
        </w:tc>
        <w:tc>
          <w:tcPr>
            <w:tcW w:w="1800" w:type="dxa"/>
            <w:shd w:val="clear" w:color="auto" w:fill="F5F5F5"/>
            <w:tcMar>
              <w:top w:w="66" w:type="dxa"/>
              <w:left w:w="88" w:type="dxa"/>
              <w:bottom w:w="66" w:type="dxa"/>
              <w:right w:w="88" w:type="dxa"/>
            </w:tcMar>
            <w:vAlign w:val="center"/>
          </w:tcPr>
          <w:p w14:paraId="2DC5CEEB"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100% من الهدف في بيئة ضغط</w:t>
            </w:r>
          </w:p>
        </w:tc>
        <w:tc>
          <w:tcPr>
            <w:tcW w:w="2880" w:type="dxa"/>
            <w:shd w:val="clear" w:color="auto" w:fill="EBF5FB"/>
            <w:tcMar>
              <w:top w:w="66" w:type="dxa"/>
              <w:left w:w="88" w:type="dxa"/>
              <w:bottom w:w="66" w:type="dxa"/>
              <w:right w:w="88" w:type="dxa"/>
            </w:tcMar>
            <w:vAlign w:val="center"/>
          </w:tcPr>
          <w:p w14:paraId="189FE005"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أنهك نفسه وفريقه لبلوغ الهدف، واستُهلك الوسع دون رقابة.</w:t>
            </w:r>
          </w:p>
        </w:tc>
        <w:tc>
          <w:tcPr>
            <w:tcW w:w="2160" w:type="dxa"/>
            <w:shd w:val="clear" w:color="auto" w:fill="FFF2CC"/>
            <w:tcMar>
              <w:top w:w="66" w:type="dxa"/>
              <w:left w:w="88" w:type="dxa"/>
              <w:bottom w:w="66" w:type="dxa"/>
              <w:right w:w="88" w:type="dxa"/>
            </w:tcMar>
            <w:vAlign w:val="center"/>
          </w:tcPr>
          <w:p w14:paraId="4861E0B4"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متوقع</w:t>
            </w:r>
          </w:p>
        </w:tc>
        <w:tc>
          <w:tcPr>
            <w:tcW w:w="720" w:type="dxa"/>
            <w:shd w:val="clear" w:color="auto" w:fill="EBF5E0"/>
            <w:tcMar>
              <w:top w:w="66" w:type="dxa"/>
              <w:left w:w="88" w:type="dxa"/>
              <w:bottom w:w="66" w:type="dxa"/>
              <w:right w:w="88" w:type="dxa"/>
            </w:tcMar>
            <w:vAlign w:val="center"/>
          </w:tcPr>
          <w:p w14:paraId="6DF63EC4"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مشكلة تكليف فوق الوسع: يُراجَع التصميم الوظيفي، لا التقييم النهائي وحده.</w:t>
            </w:r>
          </w:p>
        </w:tc>
      </w:tr>
    </w:tbl>
    <w:p w14:paraId="2656085D" w14:textId="77777777"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فكل موظف هنا يخرج بقرار مختلف فعلًا، لا بالقرار نفسه مع تسويغ مختلف. وهذا الفرق العملي الذي تحدثه أبعاد الاستخلاف والوسع والابتلاء في أداة واحدة.</w:t>
      </w:r>
    </w:p>
    <w:p w14:paraId="4D8B92FA" w14:textId="77777777" w:rsidR="000C549B" w:rsidRPr="00AB0CA0" w:rsidRDefault="000C549B" w:rsidP="000C549B">
      <w:pPr>
        <w:pBdr>
          <w:bottom w:val="single" w:sz="6" w:space="0" w:color="D6E4F0"/>
        </w:pBdr>
        <w:bidi/>
        <w:spacing w:before="20" w:after="65"/>
        <w:rPr>
          <w:rFonts w:ascii="Sakkal Majalla" w:hAnsi="Sakkal Majalla" w:cs="Sakkal Majalla"/>
          <w:sz w:val="26"/>
          <w:szCs w:val="26"/>
        </w:rPr>
      </w:pPr>
    </w:p>
    <w:p w14:paraId="7E926DB0" w14:textId="77777777" w:rsidR="000C549B" w:rsidRPr="00AB0CA0" w:rsidRDefault="000C549B" w:rsidP="000C549B">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أليس التصور الثلاثي مجرد دمج للنماذج الغربية؟</w:t>
      </w:r>
    </w:p>
    <w:p w14:paraId="5286F637" w14:textId="77777777" w:rsidR="000C549B" w:rsidRPr="00AB0CA0" w:rsidRDefault="000C549B" w:rsidP="000C549B">
      <w:pPr>
        <w:bidi/>
        <w:spacing w:after="90"/>
        <w:rPr>
          <w:rFonts w:ascii="Sakkal Majalla" w:hAnsi="Sakkal Majalla" w:cs="Sakkal Majalla"/>
          <w:sz w:val="26"/>
          <w:szCs w:val="26"/>
        </w:rPr>
      </w:pPr>
      <w:r>
        <w:rPr>
          <w:rFonts w:ascii="Sakkal Majalla" w:hAnsi="Sakkal Majalla" w:cs="Sakkal Majalla"/>
          <w:color w:val="000000"/>
          <w:sz w:val="26"/>
          <w:szCs w:val="26"/>
          <w:rtl/>
        </w:rPr>
        <w:t>قد يسأل القارئ: أليست الأركان الثلاثة صياغة دينية لنماذج غربية ثلاثة (الاقتصادي، وماسلو، والاجتماعي)؟ والاعتراض يستحق جوابًا مباشرًا:</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3240"/>
        <w:gridCol w:w="3240"/>
      </w:tblGrid>
      <w:tr w:rsidR="000C549B" w:rsidRPr="00AB0CA0" w14:paraId="62C261B2" w14:textId="77777777" w:rsidTr="00201A65">
        <w:tc>
          <w:tcPr>
            <w:tcW w:w="2160" w:type="dxa"/>
            <w:shd w:val="clear" w:color="auto" w:fill="1F3864"/>
            <w:tcMar>
              <w:top w:w="66" w:type="dxa"/>
              <w:left w:w="88" w:type="dxa"/>
              <w:bottom w:w="66" w:type="dxa"/>
              <w:right w:w="88" w:type="dxa"/>
            </w:tcMar>
            <w:vAlign w:val="center"/>
          </w:tcPr>
          <w:p w14:paraId="1EA090CC"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وجه المقارنة</w:t>
            </w:r>
          </w:p>
        </w:tc>
        <w:tc>
          <w:tcPr>
            <w:tcW w:w="3240" w:type="dxa"/>
            <w:shd w:val="clear" w:color="auto" w:fill="1F3864"/>
            <w:tcMar>
              <w:top w:w="66" w:type="dxa"/>
              <w:left w:w="88" w:type="dxa"/>
              <w:bottom w:w="66" w:type="dxa"/>
              <w:right w:w="88" w:type="dxa"/>
            </w:tcMar>
            <w:vAlign w:val="center"/>
          </w:tcPr>
          <w:p w14:paraId="10DF9C68"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دمج النماذج الغربية الثلاثة</w:t>
            </w:r>
          </w:p>
        </w:tc>
        <w:tc>
          <w:tcPr>
            <w:tcW w:w="3240" w:type="dxa"/>
            <w:shd w:val="clear" w:color="auto" w:fill="1F3864"/>
            <w:tcMar>
              <w:top w:w="66" w:type="dxa"/>
              <w:left w:w="88" w:type="dxa"/>
              <w:bottom w:w="66" w:type="dxa"/>
              <w:right w:w="88" w:type="dxa"/>
            </w:tcMar>
            <w:vAlign w:val="center"/>
          </w:tcPr>
          <w:p w14:paraId="6D800165"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التصور القرآني الثلاثي</w:t>
            </w:r>
          </w:p>
        </w:tc>
      </w:tr>
      <w:tr w:rsidR="000C549B" w:rsidRPr="00AB0CA0" w14:paraId="7A80D1F2" w14:textId="77777777" w:rsidTr="00201A65">
        <w:tc>
          <w:tcPr>
            <w:tcW w:w="2160" w:type="dxa"/>
            <w:shd w:val="clear" w:color="auto" w:fill="EBF5FB"/>
            <w:tcMar>
              <w:top w:w="66" w:type="dxa"/>
              <w:left w:w="88" w:type="dxa"/>
              <w:bottom w:w="66" w:type="dxa"/>
              <w:right w:w="88" w:type="dxa"/>
            </w:tcMar>
            <w:vAlign w:val="center"/>
          </w:tcPr>
          <w:p w14:paraId="562AD9FB"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مصدر الإلزام</w:t>
            </w:r>
          </w:p>
        </w:tc>
        <w:tc>
          <w:tcPr>
            <w:tcW w:w="3240" w:type="dxa"/>
            <w:shd w:val="clear" w:color="auto" w:fill="FFF5F5"/>
            <w:tcMar>
              <w:top w:w="66" w:type="dxa"/>
              <w:left w:w="88" w:type="dxa"/>
              <w:bottom w:w="66" w:type="dxa"/>
              <w:right w:w="88" w:type="dxa"/>
            </w:tcMar>
            <w:vAlign w:val="center"/>
          </w:tcPr>
          <w:p w14:paraId="44F956BD"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لا مصدر أخلاقي واحد: كل نموذج يسوّغ نفسه بالفعالية الإدارية.</w:t>
            </w:r>
          </w:p>
        </w:tc>
        <w:tc>
          <w:tcPr>
            <w:tcW w:w="3240" w:type="dxa"/>
            <w:shd w:val="clear" w:color="auto" w:fill="EBF5FB"/>
            <w:tcMar>
              <w:top w:w="66" w:type="dxa"/>
              <w:left w:w="88" w:type="dxa"/>
              <w:bottom w:w="66" w:type="dxa"/>
              <w:right w:w="88" w:type="dxa"/>
            </w:tcMar>
            <w:vAlign w:val="center"/>
          </w:tcPr>
          <w:p w14:paraId="2C81615C"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مصدر إلزام واحد، هو الاستخلاف أمام الله، يربط الأركان الثلاثة في إطار قيمي واحد.</w:t>
            </w:r>
          </w:p>
        </w:tc>
      </w:tr>
      <w:tr w:rsidR="000C549B" w:rsidRPr="00AB0CA0" w14:paraId="6BEC14CF" w14:textId="77777777" w:rsidTr="00201A65">
        <w:tc>
          <w:tcPr>
            <w:tcW w:w="2160" w:type="dxa"/>
            <w:shd w:val="clear" w:color="auto" w:fill="FFFFFF"/>
            <w:tcMar>
              <w:top w:w="66" w:type="dxa"/>
              <w:left w:w="88" w:type="dxa"/>
              <w:bottom w:w="66" w:type="dxa"/>
              <w:right w:w="88" w:type="dxa"/>
            </w:tcMar>
            <w:vAlign w:val="center"/>
          </w:tcPr>
          <w:p w14:paraId="3B0334B7"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اتجاهية الإنسان</w:t>
            </w:r>
          </w:p>
        </w:tc>
        <w:tc>
          <w:tcPr>
            <w:tcW w:w="3240" w:type="dxa"/>
            <w:shd w:val="clear" w:color="auto" w:fill="FFFFFF"/>
            <w:tcMar>
              <w:top w:w="66" w:type="dxa"/>
              <w:left w:w="88" w:type="dxa"/>
              <w:bottom w:w="66" w:type="dxa"/>
              <w:right w:w="88" w:type="dxa"/>
            </w:tcMar>
            <w:vAlign w:val="center"/>
          </w:tcPr>
          <w:p w14:paraId="050A1771"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كل نموذج يُركِّز على ما يريده الإنسان (مصلحة، انتماء، تحقق ذات).</w:t>
            </w:r>
          </w:p>
        </w:tc>
        <w:tc>
          <w:tcPr>
            <w:tcW w:w="3240" w:type="dxa"/>
            <w:shd w:val="clear" w:color="auto" w:fill="FFFFFF"/>
            <w:tcMar>
              <w:top w:w="66" w:type="dxa"/>
              <w:left w:w="88" w:type="dxa"/>
              <w:bottom w:w="66" w:type="dxa"/>
              <w:right w:w="88" w:type="dxa"/>
            </w:tcMar>
            <w:vAlign w:val="center"/>
          </w:tcPr>
          <w:p w14:paraId="6F31FE0C"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الأركان الثلاثة تركز على ما يقدّمه الإنسان (أمانة، ووسع، واستجابة)، فالاتجاه معاكس.</w:t>
            </w:r>
          </w:p>
        </w:tc>
      </w:tr>
      <w:tr w:rsidR="000C549B" w:rsidRPr="00AB0CA0" w14:paraId="09F35D6D" w14:textId="77777777" w:rsidTr="00201A65">
        <w:tc>
          <w:tcPr>
            <w:tcW w:w="2160" w:type="dxa"/>
            <w:shd w:val="clear" w:color="auto" w:fill="EBF5FB"/>
            <w:tcMar>
              <w:top w:w="66" w:type="dxa"/>
              <w:left w:w="88" w:type="dxa"/>
              <w:bottom w:w="66" w:type="dxa"/>
              <w:right w:w="88" w:type="dxa"/>
            </w:tcMar>
            <w:vAlign w:val="center"/>
          </w:tcPr>
          <w:p w14:paraId="5AE72C2E"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معنى الأزمة</w:t>
            </w:r>
          </w:p>
        </w:tc>
        <w:tc>
          <w:tcPr>
            <w:tcW w:w="3240" w:type="dxa"/>
            <w:shd w:val="clear" w:color="auto" w:fill="FFF5F5"/>
            <w:tcMar>
              <w:top w:w="66" w:type="dxa"/>
              <w:left w:w="88" w:type="dxa"/>
              <w:bottom w:w="66" w:type="dxa"/>
              <w:right w:w="88" w:type="dxa"/>
            </w:tcMar>
            <w:vAlign w:val="center"/>
          </w:tcPr>
          <w:p w14:paraId="7196B899"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أزمة الفشل المؤسسي = مشكلة إدارية تقنية تُحَل أو تُتجنَّب.</w:t>
            </w:r>
          </w:p>
        </w:tc>
        <w:tc>
          <w:tcPr>
            <w:tcW w:w="3240" w:type="dxa"/>
            <w:shd w:val="clear" w:color="auto" w:fill="EBF5FB"/>
            <w:tcMar>
              <w:top w:w="66" w:type="dxa"/>
              <w:left w:w="88" w:type="dxa"/>
              <w:bottom w:w="66" w:type="dxa"/>
              <w:right w:w="88" w:type="dxa"/>
            </w:tcMar>
            <w:vAlign w:val="center"/>
          </w:tcPr>
          <w:p w14:paraId="3E34C842"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الفشل المؤسسي ابتلاء يُقيَّم فيه المدير بجودة استجابته، فللأزمة معنى مستقل عن النتيجة.</w:t>
            </w:r>
          </w:p>
        </w:tc>
      </w:tr>
      <w:tr w:rsidR="000C549B" w:rsidRPr="00AB0CA0" w14:paraId="02434C01" w14:textId="77777777" w:rsidTr="00201A65">
        <w:tc>
          <w:tcPr>
            <w:tcW w:w="2160" w:type="dxa"/>
            <w:shd w:val="clear" w:color="auto" w:fill="FFFFFF"/>
            <w:tcMar>
              <w:top w:w="66" w:type="dxa"/>
              <w:left w:w="88" w:type="dxa"/>
              <w:bottom w:w="66" w:type="dxa"/>
              <w:right w:w="88" w:type="dxa"/>
            </w:tcMar>
            <w:vAlign w:val="center"/>
          </w:tcPr>
          <w:p w14:paraId="5853E315"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lastRenderedPageBreak/>
              <w:t>الأفق الزمني</w:t>
            </w:r>
          </w:p>
        </w:tc>
        <w:tc>
          <w:tcPr>
            <w:tcW w:w="3240" w:type="dxa"/>
            <w:shd w:val="clear" w:color="auto" w:fill="FFFFFF"/>
            <w:tcMar>
              <w:top w:w="66" w:type="dxa"/>
              <w:left w:w="88" w:type="dxa"/>
              <w:bottom w:w="66" w:type="dxa"/>
              <w:right w:w="88" w:type="dxa"/>
            </w:tcMar>
            <w:vAlign w:val="center"/>
          </w:tcPr>
          <w:p w14:paraId="253B7738"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تحسين الأداء في الحياة المهنية والمؤسسية، ولا أبعد من ذلك.</w:t>
            </w:r>
          </w:p>
        </w:tc>
        <w:tc>
          <w:tcPr>
            <w:tcW w:w="3240" w:type="dxa"/>
            <w:shd w:val="clear" w:color="auto" w:fill="FFFFFF"/>
            <w:tcMar>
              <w:top w:w="66" w:type="dxa"/>
              <w:left w:w="88" w:type="dxa"/>
              <w:bottom w:w="66" w:type="dxa"/>
              <w:right w:w="88" w:type="dxa"/>
            </w:tcMar>
            <w:vAlign w:val="center"/>
          </w:tcPr>
          <w:p w14:paraId="755969F8"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الأداء الدنيوي وسيلة اختبار ذات أفق أبعد، وهذا بُعد لا يوجد في أي دمج للنماذج الغربية.</w:t>
            </w:r>
          </w:p>
        </w:tc>
      </w:tr>
    </w:tbl>
    <w:p w14:paraId="6AC76E0B" w14:textId="77777777"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فالفرق ليس جزئيًا، وإنما في البنية الأساسية: مصدر الإلزام، واتجاه الإنسان، ومعنى الأزمة، والأفق الزمني. وهذا ما يُرجى أن يثبته محك التمييز حين يُختبر ميدانيًا، لا ما يثبته هذا الجدول وحده.</w:t>
      </w:r>
    </w:p>
    <w:p w14:paraId="7FD5983A" w14:textId="77777777" w:rsidR="000C549B" w:rsidRPr="00AB0CA0" w:rsidRDefault="000C549B" w:rsidP="000C549B">
      <w:pPr>
        <w:bidi/>
        <w:spacing w:after="55"/>
        <w:rPr>
          <w:rFonts w:ascii="Sakkal Majalla" w:hAnsi="Sakkal Majalla" w:cs="Sakkal Majalla"/>
          <w:sz w:val="26"/>
          <w:szCs w:val="26"/>
        </w:rPr>
      </w:pPr>
    </w:p>
    <w:p w14:paraId="403DE022" w14:textId="77777777" w:rsidR="000C549B" w:rsidRPr="00AB0CA0" w:rsidRDefault="000C549B" w:rsidP="000C549B">
      <w:pPr>
        <w:pBdr>
          <w:bottom w:val="single" w:sz="6" w:space="0" w:color="D6E4F0"/>
        </w:pBdr>
        <w:bidi/>
        <w:spacing w:before="20" w:after="65"/>
        <w:rPr>
          <w:rFonts w:ascii="Sakkal Majalla" w:hAnsi="Sakkal Majalla" w:cs="Sakkal Majalla"/>
          <w:sz w:val="26"/>
          <w:szCs w:val="26"/>
        </w:rPr>
      </w:pPr>
    </w:p>
    <w:p w14:paraId="20CC43F5" w14:textId="77777777" w:rsidR="000C549B" w:rsidRPr="00AB0CA0" w:rsidRDefault="000C549B" w:rsidP="000C549B">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8.8  الفرضية الصفرية: مقارنة أولية بنظرية أصحاب المصلحة وهرم ماسلو</w:t>
      </w:r>
      <w:r>
        <w:fldChar w:fldCharType="begin"/>
      </w:r>
      <w:r>
        <w:instrText xml:space="preserve"> TC "8.8  الفرضية الصفرية: مقارنة أولية بنظرية أصحاب المصلحة وهرم ماسلو" \l 2 </w:instrText>
      </w:r>
      <w:r>
        <w:fldChar w:fldCharType="end"/>
      </w:r>
    </w:p>
    <w:p w14:paraId="5757CC0B" w14:textId="77777777"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وما في هذا القسم مقارنة نظرية أولية على مستوى المحكّات الثلاثة، لا اجتياز لها. فمحك الاستقلالية يتطلب «باحثًا مقيَّدًا» (الفصل الثالث 3.6)، ومحك التمييز يتطلب اختبارًا ميدانيًا (3.9)، ولم يُجرَ شيء منهما بعد.</w:t>
      </w:r>
    </w:p>
    <w:p w14:paraId="5E3BAB1E" w14:textId="77777777" w:rsidR="000C549B" w:rsidRPr="00AB0CA0" w:rsidRDefault="000C549B" w:rsidP="000C549B">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أولًا: نظرية أصحاب المصلحة (فريمان، 1984)</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3240"/>
        <w:gridCol w:w="3240"/>
      </w:tblGrid>
      <w:tr w:rsidR="000C549B" w:rsidRPr="00AB0CA0" w14:paraId="489D41AF" w14:textId="77777777" w:rsidTr="00201A65">
        <w:tc>
          <w:tcPr>
            <w:tcW w:w="2160" w:type="dxa"/>
            <w:shd w:val="clear" w:color="auto" w:fill="1F3864"/>
            <w:tcMar>
              <w:top w:w="66" w:type="dxa"/>
              <w:left w:w="88" w:type="dxa"/>
              <w:bottom w:w="66" w:type="dxa"/>
              <w:right w:w="88" w:type="dxa"/>
            </w:tcMar>
            <w:vAlign w:val="center"/>
          </w:tcPr>
          <w:p w14:paraId="32209808"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المحك</w:t>
            </w:r>
          </w:p>
        </w:tc>
        <w:tc>
          <w:tcPr>
            <w:tcW w:w="3240" w:type="dxa"/>
            <w:shd w:val="clear" w:color="auto" w:fill="1F3864"/>
            <w:tcMar>
              <w:top w:w="66" w:type="dxa"/>
              <w:left w:w="88" w:type="dxa"/>
              <w:bottom w:w="66" w:type="dxa"/>
              <w:right w:w="88" w:type="dxa"/>
            </w:tcMar>
            <w:vAlign w:val="center"/>
          </w:tcPr>
          <w:p w14:paraId="27754798"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Stakeholder Theory (Freeman)</w:t>
            </w:r>
          </w:p>
        </w:tc>
        <w:tc>
          <w:tcPr>
            <w:tcW w:w="3240" w:type="dxa"/>
            <w:shd w:val="clear" w:color="auto" w:fill="1F3864"/>
            <w:tcMar>
              <w:top w:w="66" w:type="dxa"/>
              <w:left w:w="88" w:type="dxa"/>
              <w:bottom w:w="66" w:type="dxa"/>
              <w:right w:w="88" w:type="dxa"/>
            </w:tcMar>
            <w:vAlign w:val="center"/>
          </w:tcPr>
          <w:p w14:paraId="59486025"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التصور القرآني المُركَّب</w:t>
            </w:r>
          </w:p>
        </w:tc>
      </w:tr>
      <w:tr w:rsidR="000C549B" w:rsidRPr="00AB0CA0" w14:paraId="7E7174C4" w14:textId="77777777" w:rsidTr="00201A65">
        <w:tc>
          <w:tcPr>
            <w:tcW w:w="2160" w:type="dxa"/>
            <w:shd w:val="clear" w:color="auto" w:fill="EBF5FB"/>
            <w:tcMar>
              <w:top w:w="66" w:type="dxa"/>
              <w:left w:w="88" w:type="dxa"/>
              <w:bottom w:w="66" w:type="dxa"/>
              <w:right w:w="88" w:type="dxa"/>
            </w:tcMar>
            <w:vAlign w:val="center"/>
          </w:tcPr>
          <w:p w14:paraId="53EDB309"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الأصالة</w:t>
            </w:r>
          </w:p>
        </w:tc>
        <w:tc>
          <w:tcPr>
            <w:tcW w:w="3240" w:type="dxa"/>
            <w:shd w:val="clear" w:color="auto" w:fill="F5F5F5"/>
            <w:tcMar>
              <w:top w:w="66" w:type="dxa"/>
              <w:left w:w="88" w:type="dxa"/>
              <w:bottom w:w="66" w:type="dxa"/>
              <w:right w:w="88" w:type="dxa"/>
            </w:tcMar>
            <w:vAlign w:val="center"/>
          </w:tcPr>
          <w:p w14:paraId="60FA3FA7"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توسيع دائرة المصلحة لأسباب إدارية استراتيجية (استدامة الأعمال)، مرجعها المصلحة المؤسسية.</w:t>
            </w:r>
          </w:p>
        </w:tc>
        <w:tc>
          <w:tcPr>
            <w:tcW w:w="3240" w:type="dxa"/>
            <w:shd w:val="clear" w:color="auto" w:fill="EBF5FB"/>
            <w:tcMar>
              <w:top w:w="66" w:type="dxa"/>
              <w:left w:w="88" w:type="dxa"/>
              <w:bottom w:w="66" w:type="dxa"/>
              <w:right w:w="88" w:type="dxa"/>
            </w:tcMar>
            <w:vAlign w:val="center"/>
          </w:tcPr>
          <w:p w14:paraId="7B68CC45"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التوسيع نابع من طبيعة الاستخلاف (مسؤولية جماعية متعاقبة)، ومرجعه أخلاقي سابق على الحساب الاستراتيجي.</w:t>
            </w:r>
          </w:p>
        </w:tc>
      </w:tr>
      <w:tr w:rsidR="000C549B" w:rsidRPr="00AB0CA0" w14:paraId="7997BA80" w14:textId="77777777" w:rsidTr="00201A65">
        <w:tc>
          <w:tcPr>
            <w:tcW w:w="2160" w:type="dxa"/>
            <w:shd w:val="clear" w:color="auto" w:fill="FFFFFF"/>
            <w:tcMar>
              <w:top w:w="66" w:type="dxa"/>
              <w:left w:w="88" w:type="dxa"/>
              <w:bottom w:w="66" w:type="dxa"/>
              <w:right w:w="88" w:type="dxa"/>
            </w:tcMar>
            <w:vAlign w:val="center"/>
          </w:tcPr>
          <w:p w14:paraId="61996D3A"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الاستقلالية</w:t>
            </w:r>
          </w:p>
        </w:tc>
        <w:tc>
          <w:tcPr>
            <w:tcW w:w="3240" w:type="dxa"/>
            <w:shd w:val="clear" w:color="auto" w:fill="FFFFFF"/>
            <w:tcMar>
              <w:top w:w="66" w:type="dxa"/>
              <w:left w:w="88" w:type="dxa"/>
              <w:bottom w:w="66" w:type="dxa"/>
              <w:right w:w="88" w:type="dxa"/>
            </w:tcMar>
            <w:vAlign w:val="center"/>
          </w:tcPr>
          <w:p w14:paraId="560024CF"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نظرية إدارية غربية نشأت من نقد أولوية المساهمين (Shareholder Primacy) في الثمانينيات.</w:t>
            </w:r>
          </w:p>
        </w:tc>
        <w:tc>
          <w:tcPr>
            <w:tcW w:w="3240" w:type="dxa"/>
            <w:shd w:val="clear" w:color="auto" w:fill="FFFFFF"/>
            <w:tcMar>
              <w:top w:w="66" w:type="dxa"/>
              <w:left w:w="88" w:type="dxa"/>
              <w:bottom w:w="66" w:type="dxa"/>
              <w:right w:w="88" w:type="dxa"/>
            </w:tcMar>
            <w:vAlign w:val="center"/>
          </w:tcPr>
          <w:p w14:paraId="5E90F1C3"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مشتق من ثلاث آيات مؤسِّسة بالبروتوكول، ولم يُختبر استقلاله بعد بالباحث المقيَّد.</w:t>
            </w:r>
          </w:p>
        </w:tc>
      </w:tr>
      <w:tr w:rsidR="000C549B" w:rsidRPr="00AB0CA0" w14:paraId="4809DC01" w14:textId="77777777" w:rsidTr="00201A65">
        <w:tc>
          <w:tcPr>
            <w:tcW w:w="2160" w:type="dxa"/>
            <w:shd w:val="clear" w:color="auto" w:fill="EBF5FB"/>
            <w:tcMar>
              <w:top w:w="66" w:type="dxa"/>
              <w:left w:w="88" w:type="dxa"/>
              <w:bottom w:w="66" w:type="dxa"/>
              <w:right w:w="88" w:type="dxa"/>
            </w:tcMar>
            <w:vAlign w:val="center"/>
          </w:tcPr>
          <w:p w14:paraId="4CDAB995"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التمييز</w:t>
            </w:r>
          </w:p>
        </w:tc>
        <w:tc>
          <w:tcPr>
            <w:tcW w:w="3240" w:type="dxa"/>
            <w:shd w:val="clear" w:color="auto" w:fill="F5F5F5"/>
            <w:tcMar>
              <w:top w:w="66" w:type="dxa"/>
              <w:left w:w="88" w:type="dxa"/>
              <w:bottom w:w="66" w:type="dxa"/>
              <w:right w:w="88" w:type="dxa"/>
            </w:tcMar>
            <w:vAlign w:val="center"/>
          </w:tcPr>
          <w:p w14:paraId="7E0E7758"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في الأزمة المالية يُرجَّح غالبًا بقاء المؤسسة ولو بتضحية مؤقتة بمصلحة فئة.</w:t>
            </w:r>
          </w:p>
        </w:tc>
        <w:tc>
          <w:tcPr>
            <w:tcW w:w="3240" w:type="dxa"/>
            <w:shd w:val="clear" w:color="auto" w:fill="EBF5FB"/>
            <w:tcMar>
              <w:top w:w="66" w:type="dxa"/>
              <w:left w:w="88" w:type="dxa"/>
              <w:bottom w:w="66" w:type="dxa"/>
              <w:right w:w="88" w:type="dxa"/>
            </w:tcMar>
            <w:vAlign w:val="center"/>
          </w:tcPr>
          <w:p w14:paraId="0C057298"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بُعد الابتلاء يضيف معيارًا غائبًا عند فريمان: جودة الاستجابة للأزمة معيار نجاح مستقل، فالاستجابة العادلة «نجاح» ولو فشلت المؤسسة.</w:t>
            </w:r>
          </w:p>
        </w:tc>
      </w:tr>
    </w:tbl>
    <w:p w14:paraId="3D49E157" w14:textId="77777777" w:rsidR="000C549B" w:rsidRPr="00AB0CA0" w:rsidRDefault="000C549B" w:rsidP="000C549B">
      <w:pPr>
        <w:bidi/>
        <w:spacing w:after="65"/>
        <w:ind w:right="260"/>
        <w:rPr>
          <w:rFonts w:ascii="Sakkal Majalla" w:hAnsi="Sakkal Majalla" w:cs="Sakkal Majalla"/>
          <w:sz w:val="26"/>
          <w:szCs w:val="26"/>
        </w:rPr>
      </w:pPr>
      <w:r w:rsidRPr="00AB0CA0">
        <w:rPr>
          <w:rFonts w:ascii="Sakkal Majalla" w:hAnsi="Sakkal Majalla" w:cs="Sakkal Majalla"/>
          <w:sz w:val="26"/>
          <w:szCs w:val="26"/>
        </w:rPr>
        <w:t xml:space="preserve">    </w:t>
      </w:r>
      <w:r w:rsidRPr="00AB0CA0">
        <w:rPr>
          <w:rFonts w:ascii="Sakkal Majalla" w:hAnsi="Sakkal Majalla" w:cs="Sakkal Majalla"/>
          <w:i/>
          <w:iCs/>
          <w:color w:val="595959"/>
          <w:sz w:val="26"/>
          <w:szCs w:val="26"/>
          <w:rtl/>
        </w:rPr>
        <w:t>Freeman, R.E. (1984). Strategic Management: A Stakeholder Approach. Pitman.</w:t>
      </w:r>
    </w:p>
    <w:p w14:paraId="56568B50" w14:textId="77777777"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وقد يُعترض: أليس في نظرية أصحاب المصلحة عدل يوازي الاستخلاف؟ والتشابه حقيقي. ففي قراءتها الأداتية تُسوَّغ مراعاة أصحاب المصلحة استراتيجيًا، وقد تسقط إن ثبت أنها لا تفيد. لكن للنظرية شقًا معياريًا (Donaldson &amp; Preston, 1995) يجعل لمصالحهم قيمة في ذاتها، وهو قريب من الموقف القرآني. ويبقى الفرق في مصدر الإلزام: الأمانة تجاه الرعية هنا واجبة أمام الله، بصرف النظر عن أي عائد.</w:t>
      </w:r>
    </w:p>
    <w:p w14:paraId="512B6B8E" w14:textId="77777777" w:rsidR="000C549B" w:rsidRPr="00AB0CA0" w:rsidRDefault="000C549B" w:rsidP="000C549B">
      <w:pPr>
        <w:bidi/>
        <w:spacing w:after="55"/>
        <w:rPr>
          <w:rFonts w:ascii="Sakkal Majalla" w:hAnsi="Sakkal Majalla" w:cs="Sakkal Majalla"/>
          <w:sz w:val="26"/>
          <w:szCs w:val="26"/>
        </w:rPr>
      </w:pPr>
    </w:p>
    <w:p w14:paraId="09CA0B38" w14:textId="77777777" w:rsidR="000C549B" w:rsidRPr="00AB0CA0" w:rsidRDefault="000C549B" w:rsidP="000C549B">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ثانيًا: هرم ماسلو (1943)</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3240"/>
        <w:gridCol w:w="3240"/>
      </w:tblGrid>
      <w:tr w:rsidR="000C549B" w:rsidRPr="00AB0CA0" w14:paraId="1B03A7D3" w14:textId="77777777" w:rsidTr="00201A65">
        <w:tc>
          <w:tcPr>
            <w:tcW w:w="2160" w:type="dxa"/>
            <w:shd w:val="clear" w:color="auto" w:fill="1F3864"/>
            <w:tcMar>
              <w:top w:w="66" w:type="dxa"/>
              <w:left w:w="88" w:type="dxa"/>
              <w:bottom w:w="66" w:type="dxa"/>
              <w:right w:w="88" w:type="dxa"/>
            </w:tcMar>
            <w:vAlign w:val="center"/>
          </w:tcPr>
          <w:p w14:paraId="271D14A6"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المحك</w:t>
            </w:r>
          </w:p>
        </w:tc>
        <w:tc>
          <w:tcPr>
            <w:tcW w:w="3240" w:type="dxa"/>
            <w:shd w:val="clear" w:color="auto" w:fill="1F3864"/>
            <w:tcMar>
              <w:top w:w="66" w:type="dxa"/>
              <w:left w:w="88" w:type="dxa"/>
              <w:bottom w:w="66" w:type="dxa"/>
              <w:right w:w="88" w:type="dxa"/>
            </w:tcMar>
            <w:vAlign w:val="center"/>
          </w:tcPr>
          <w:p w14:paraId="21ADEBB7"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هرم ماسلو</w:t>
            </w:r>
          </w:p>
        </w:tc>
        <w:tc>
          <w:tcPr>
            <w:tcW w:w="3240" w:type="dxa"/>
            <w:shd w:val="clear" w:color="auto" w:fill="1F3864"/>
            <w:tcMar>
              <w:top w:w="66" w:type="dxa"/>
              <w:left w:w="88" w:type="dxa"/>
              <w:bottom w:w="66" w:type="dxa"/>
              <w:right w:w="88" w:type="dxa"/>
            </w:tcMar>
            <w:vAlign w:val="center"/>
          </w:tcPr>
          <w:p w14:paraId="283882EE"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التصور القرآني المُركَّب</w:t>
            </w:r>
          </w:p>
        </w:tc>
      </w:tr>
      <w:tr w:rsidR="000C549B" w:rsidRPr="00AB0CA0" w14:paraId="139A23BC" w14:textId="77777777" w:rsidTr="00201A65">
        <w:tc>
          <w:tcPr>
            <w:tcW w:w="2160" w:type="dxa"/>
            <w:shd w:val="clear" w:color="auto" w:fill="EBF5FB"/>
            <w:tcMar>
              <w:top w:w="66" w:type="dxa"/>
              <w:left w:w="88" w:type="dxa"/>
              <w:bottom w:w="66" w:type="dxa"/>
              <w:right w:w="88" w:type="dxa"/>
            </w:tcMar>
            <w:vAlign w:val="center"/>
          </w:tcPr>
          <w:p w14:paraId="764A0870"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lastRenderedPageBreak/>
              <w:t>الأصالة</w:t>
            </w:r>
          </w:p>
        </w:tc>
        <w:tc>
          <w:tcPr>
            <w:tcW w:w="3240" w:type="dxa"/>
            <w:shd w:val="clear" w:color="auto" w:fill="F5F5F5"/>
            <w:tcMar>
              <w:top w:w="66" w:type="dxa"/>
              <w:left w:w="88" w:type="dxa"/>
              <w:bottom w:w="66" w:type="dxa"/>
              <w:right w:w="88" w:type="dxa"/>
            </w:tcMar>
            <w:vAlign w:val="center"/>
          </w:tcPr>
          <w:p w14:paraId="1132B923"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تدرج تصاعدي، في قراءته الشائعة، قمته تحقيق الذات غايةً نهائية.</w:t>
            </w:r>
          </w:p>
        </w:tc>
        <w:tc>
          <w:tcPr>
            <w:tcW w:w="3240" w:type="dxa"/>
            <w:shd w:val="clear" w:color="auto" w:fill="EBF5FB"/>
            <w:tcMar>
              <w:top w:w="66" w:type="dxa"/>
              <w:left w:w="88" w:type="dxa"/>
              <w:bottom w:w="66" w:type="dxa"/>
              <w:right w:w="88" w:type="dxa"/>
            </w:tcMar>
            <w:vAlign w:val="center"/>
          </w:tcPr>
          <w:p w14:paraId="61F51E59"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لا تدرج حتميًا: الابتلاء قد يجمع مستويات متعددة في وقت واحد، ولا قمة دنيوية نهائية.</w:t>
            </w:r>
          </w:p>
        </w:tc>
      </w:tr>
      <w:tr w:rsidR="000C549B" w:rsidRPr="00AB0CA0" w14:paraId="4B446268" w14:textId="77777777" w:rsidTr="00201A65">
        <w:tc>
          <w:tcPr>
            <w:tcW w:w="2160" w:type="dxa"/>
            <w:shd w:val="clear" w:color="auto" w:fill="FFFFFF"/>
            <w:tcMar>
              <w:top w:w="66" w:type="dxa"/>
              <w:left w:w="88" w:type="dxa"/>
              <w:bottom w:w="66" w:type="dxa"/>
              <w:right w:w="88" w:type="dxa"/>
            </w:tcMar>
            <w:vAlign w:val="center"/>
          </w:tcPr>
          <w:p w14:paraId="1B59B040"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الاستقلالية</w:t>
            </w:r>
          </w:p>
        </w:tc>
        <w:tc>
          <w:tcPr>
            <w:tcW w:w="3240" w:type="dxa"/>
            <w:shd w:val="clear" w:color="auto" w:fill="FFFFFF"/>
            <w:tcMar>
              <w:top w:w="66" w:type="dxa"/>
              <w:left w:w="88" w:type="dxa"/>
              <w:bottom w:w="66" w:type="dxa"/>
              <w:right w:w="88" w:type="dxa"/>
            </w:tcMar>
            <w:vAlign w:val="center"/>
          </w:tcPr>
          <w:p w14:paraId="5ACB4FA1"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نظرية نفسية أمريكية من الأربعينيات، مبنية على ملاحظات إكلينيكية محدودة.</w:t>
            </w:r>
          </w:p>
        </w:tc>
        <w:tc>
          <w:tcPr>
            <w:tcW w:w="3240" w:type="dxa"/>
            <w:shd w:val="clear" w:color="auto" w:fill="FFFFFF"/>
            <w:tcMar>
              <w:top w:w="66" w:type="dxa"/>
              <w:left w:w="88" w:type="dxa"/>
              <w:bottom w:w="66" w:type="dxa"/>
              <w:right w:w="88" w:type="dxa"/>
            </w:tcMar>
            <w:vAlign w:val="center"/>
          </w:tcPr>
          <w:p w14:paraId="44BABF29"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مشتق من ثلاث آيات بالبروتوكول، ويبقى استقلاله محتاجًا إلى اختبار.</w:t>
            </w:r>
          </w:p>
        </w:tc>
      </w:tr>
      <w:tr w:rsidR="000C549B" w:rsidRPr="00AB0CA0" w14:paraId="07A24F82" w14:textId="77777777" w:rsidTr="00201A65">
        <w:tc>
          <w:tcPr>
            <w:tcW w:w="2160" w:type="dxa"/>
            <w:shd w:val="clear" w:color="auto" w:fill="EBF5FB"/>
            <w:tcMar>
              <w:top w:w="66" w:type="dxa"/>
              <w:left w:w="88" w:type="dxa"/>
              <w:bottom w:w="66" w:type="dxa"/>
              <w:right w:w="88" w:type="dxa"/>
            </w:tcMar>
            <w:vAlign w:val="center"/>
          </w:tcPr>
          <w:p w14:paraId="198019CF"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التمييز</w:t>
            </w:r>
          </w:p>
        </w:tc>
        <w:tc>
          <w:tcPr>
            <w:tcW w:w="3240" w:type="dxa"/>
            <w:shd w:val="clear" w:color="auto" w:fill="F5F5F5"/>
            <w:tcMar>
              <w:top w:w="66" w:type="dxa"/>
              <w:left w:w="88" w:type="dxa"/>
              <w:bottom w:w="66" w:type="dxa"/>
              <w:right w:w="88" w:type="dxa"/>
            </w:tcMar>
            <w:vAlign w:val="center"/>
          </w:tcPr>
          <w:p w14:paraId="626ACE7F"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في أزمة تهدد الأمن الوظيفي ينصرف الاهتمام عن «المعنى» (طبقة عليا) إلى الأمن: تنبؤ تراتبي.</w:t>
            </w:r>
          </w:p>
        </w:tc>
        <w:tc>
          <w:tcPr>
            <w:tcW w:w="3240" w:type="dxa"/>
            <w:shd w:val="clear" w:color="auto" w:fill="EBF5FB"/>
            <w:tcMar>
              <w:top w:w="66" w:type="dxa"/>
              <w:left w:w="88" w:type="dxa"/>
              <w:bottom w:w="66" w:type="dxa"/>
              <w:right w:w="88" w:type="dxa"/>
            </w:tcMar>
            <w:vAlign w:val="center"/>
          </w:tcPr>
          <w:p w14:paraId="3680D619"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الابتلاء يتوقع بقاء «المعنى» حاضرًا مع تهديد الأمن، والوعي بالمعنى يقوّي الصبر: تنبؤ مختلف قابل للاختبار.</w:t>
            </w:r>
          </w:p>
        </w:tc>
      </w:tr>
    </w:tbl>
    <w:p w14:paraId="78D0DA35" w14:textId="77777777"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وخلاصة المقارنتين أن التمييز المتوقع يتكرر في الحالتين: بُعد الابتلاء، أي المعنى السابق على الحدث، يُنتج تنبؤات مختلفة في لحظات الضغط والأزمة تحديدًا. وهذه تنبؤات تنتظر الاختبار، لا نتائج.</w:t>
      </w:r>
    </w:p>
    <w:p w14:paraId="7F5014FE" w14:textId="77777777" w:rsidR="000C549B" w:rsidRPr="00AB0CA0" w:rsidRDefault="000C549B" w:rsidP="000C549B">
      <w:pPr>
        <w:bidi/>
        <w:spacing w:after="55"/>
        <w:rPr>
          <w:rFonts w:ascii="Sakkal Majalla" w:hAnsi="Sakkal Majalla" w:cs="Sakkal Majalla"/>
          <w:sz w:val="26"/>
          <w:szCs w:val="26"/>
        </w:rPr>
      </w:pPr>
    </w:p>
    <w:p w14:paraId="3E424A49" w14:textId="77777777" w:rsidR="000C549B" w:rsidRPr="00AB0CA0" w:rsidRDefault="000C549B" w:rsidP="000C549B">
      <w:pPr>
        <w:pBdr>
          <w:bottom w:val="single" w:sz="6" w:space="0" w:color="D6E4F0"/>
        </w:pBdr>
        <w:bidi/>
        <w:spacing w:before="20" w:after="65"/>
        <w:rPr>
          <w:rFonts w:ascii="Sakkal Majalla" w:hAnsi="Sakkal Majalla" w:cs="Sakkal Majalla"/>
          <w:sz w:val="26"/>
          <w:szCs w:val="26"/>
        </w:rPr>
      </w:pPr>
    </w:p>
    <w:p w14:paraId="1028AFA9" w14:textId="77777777" w:rsidR="000C549B" w:rsidRPr="00AB0CA0" w:rsidRDefault="000C549B" w:rsidP="000C549B">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8.9  مقارنة معمّقة: الإنسان القرآني والأنثروبولوجيات الأربع</w:t>
      </w:r>
      <w:r>
        <w:fldChar w:fldCharType="begin"/>
      </w:r>
      <w:r>
        <w:instrText xml:space="preserve"> TC "8.9  مقارنة معمّقة: الإنسان القرآني والأنثروبولوجيات الأربع" \l 2 </w:instrText>
      </w:r>
      <w:r>
        <w:fldChar w:fldCharType="end"/>
      </w:r>
    </w:p>
    <w:p w14:paraId="03E79168" w14:textId="77777777" w:rsidR="000C549B" w:rsidRPr="00AB0CA0" w:rsidRDefault="000C549B" w:rsidP="000C549B">
      <w:pPr>
        <w:bidi/>
        <w:spacing w:after="90"/>
        <w:rPr>
          <w:rFonts w:ascii="Sakkal Majalla" w:hAnsi="Sakkal Majalla" w:cs="Sakkal Majalla"/>
          <w:sz w:val="26"/>
          <w:szCs w:val="26"/>
        </w:rPr>
      </w:pPr>
      <w:r>
        <w:rPr>
          <w:rFonts w:ascii="Sakkal Majalla" w:hAnsi="Sakkal Majalla" w:cs="Sakkal Majalla"/>
          <w:color w:val="000000"/>
          <w:sz w:val="26"/>
          <w:szCs w:val="26"/>
          <w:rtl/>
        </w:rPr>
        <w:t>وبعد اكتمال البناء المستقل، أعود إلى المقارنة التي أجّلتها في 8.1:</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3240"/>
        <w:gridCol w:w="3600"/>
      </w:tblGrid>
      <w:tr w:rsidR="000C549B" w:rsidRPr="00AB0CA0" w14:paraId="25B29610" w14:textId="77777777" w:rsidTr="00201A65">
        <w:tc>
          <w:tcPr>
            <w:tcW w:w="1800" w:type="dxa"/>
            <w:shd w:val="clear" w:color="auto" w:fill="1F3864"/>
            <w:tcMar>
              <w:top w:w="66" w:type="dxa"/>
              <w:left w:w="88" w:type="dxa"/>
              <w:bottom w:w="66" w:type="dxa"/>
              <w:right w:w="88" w:type="dxa"/>
            </w:tcMar>
            <w:vAlign w:val="center"/>
          </w:tcPr>
          <w:p w14:paraId="65C2004C"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النموذج الغربي</w:t>
            </w:r>
          </w:p>
        </w:tc>
        <w:tc>
          <w:tcPr>
            <w:tcW w:w="3240" w:type="dxa"/>
            <w:shd w:val="clear" w:color="auto" w:fill="1F3864"/>
            <w:tcMar>
              <w:top w:w="66" w:type="dxa"/>
              <w:left w:w="88" w:type="dxa"/>
              <w:bottom w:w="66" w:type="dxa"/>
              <w:right w:w="88" w:type="dxa"/>
            </w:tcMar>
            <w:vAlign w:val="center"/>
          </w:tcPr>
          <w:p w14:paraId="5E924251"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نقطة الالتقاء</w:t>
            </w:r>
          </w:p>
        </w:tc>
        <w:tc>
          <w:tcPr>
            <w:tcW w:w="3600" w:type="dxa"/>
            <w:shd w:val="clear" w:color="auto" w:fill="1F3864"/>
            <w:tcMar>
              <w:top w:w="66" w:type="dxa"/>
              <w:left w:w="88" w:type="dxa"/>
              <w:bottom w:w="66" w:type="dxa"/>
              <w:right w:w="88" w:type="dxa"/>
            </w:tcMar>
            <w:vAlign w:val="center"/>
          </w:tcPr>
          <w:p w14:paraId="2C070E0B"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نقطة الافتراق الجوهرية</w:t>
            </w:r>
          </w:p>
        </w:tc>
      </w:tr>
      <w:tr w:rsidR="000C549B" w:rsidRPr="00AB0CA0" w14:paraId="0B0C4285" w14:textId="77777777" w:rsidTr="00201A65">
        <w:tc>
          <w:tcPr>
            <w:tcW w:w="1800" w:type="dxa"/>
            <w:shd w:val="clear" w:color="auto" w:fill="EBF5FB"/>
            <w:tcMar>
              <w:top w:w="66" w:type="dxa"/>
              <w:left w:w="88" w:type="dxa"/>
              <w:bottom w:w="66" w:type="dxa"/>
              <w:right w:w="88" w:type="dxa"/>
            </w:tcMar>
            <w:vAlign w:val="center"/>
          </w:tcPr>
          <w:p w14:paraId="4F33A407"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الإنسان الاقتصادي الرشيد</w:t>
            </w:r>
          </w:p>
        </w:tc>
        <w:tc>
          <w:tcPr>
            <w:tcW w:w="3240" w:type="dxa"/>
            <w:shd w:val="clear" w:color="auto" w:fill="F5F5F5"/>
            <w:tcMar>
              <w:top w:w="66" w:type="dxa"/>
              <w:left w:w="88" w:type="dxa"/>
              <w:bottom w:w="66" w:type="dxa"/>
              <w:right w:w="88" w:type="dxa"/>
            </w:tcMar>
            <w:vAlign w:val="center"/>
          </w:tcPr>
          <w:p w14:paraId="0B286D93"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كلاهما يقرّ بواقعية الدافع الذاتي، فلا مثالية تنكر المصلحة الشخصية.</w:t>
            </w:r>
          </w:p>
        </w:tc>
        <w:tc>
          <w:tcPr>
            <w:tcW w:w="3600" w:type="dxa"/>
            <w:shd w:val="clear" w:color="auto" w:fill="EBF5FB"/>
            <w:tcMar>
              <w:top w:w="66" w:type="dxa"/>
              <w:left w:w="88" w:type="dxa"/>
              <w:bottom w:w="66" w:type="dxa"/>
              <w:right w:w="88" w:type="dxa"/>
            </w:tcMar>
            <w:vAlign w:val="center"/>
          </w:tcPr>
          <w:p w14:paraId="29004964"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الاقتصادي: المنفعة الذاتية غاية. القرآني: المنفعة وسيلة مشروعة في حدود الأمانة والابتلاء، لا غاية تسوّغ أي وسيلة.</w:t>
            </w:r>
          </w:p>
        </w:tc>
      </w:tr>
      <w:tr w:rsidR="000C549B" w:rsidRPr="00AB0CA0" w14:paraId="1C444168" w14:textId="77777777" w:rsidTr="00201A65">
        <w:tc>
          <w:tcPr>
            <w:tcW w:w="1800" w:type="dxa"/>
            <w:shd w:val="clear" w:color="auto" w:fill="FFFFFF"/>
            <w:tcMar>
              <w:top w:w="66" w:type="dxa"/>
              <w:left w:w="88" w:type="dxa"/>
              <w:bottom w:w="66" w:type="dxa"/>
              <w:right w:w="88" w:type="dxa"/>
            </w:tcMar>
            <w:vAlign w:val="center"/>
          </w:tcPr>
          <w:p w14:paraId="70609CD7"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الإنسان الاجتماعي</w:t>
            </w:r>
          </w:p>
        </w:tc>
        <w:tc>
          <w:tcPr>
            <w:tcW w:w="3240" w:type="dxa"/>
            <w:shd w:val="clear" w:color="auto" w:fill="FFFFFF"/>
            <w:tcMar>
              <w:top w:w="66" w:type="dxa"/>
              <w:left w:w="88" w:type="dxa"/>
              <w:bottom w:w="66" w:type="dxa"/>
              <w:right w:w="88" w:type="dxa"/>
            </w:tcMar>
            <w:vAlign w:val="center"/>
          </w:tcPr>
          <w:p w14:paraId="456DCA9B"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كلاهما يُقرّ بالبُعد الجماعي: الاستخلاف جماعي متعاقب (فاطر:39) يُوازي أهمية الانتماء عند مايو.</w:t>
            </w:r>
          </w:p>
        </w:tc>
        <w:tc>
          <w:tcPr>
            <w:tcW w:w="3600" w:type="dxa"/>
            <w:shd w:val="clear" w:color="auto" w:fill="FFFFFF"/>
            <w:tcMar>
              <w:top w:w="66" w:type="dxa"/>
              <w:left w:w="88" w:type="dxa"/>
              <w:bottom w:w="66" w:type="dxa"/>
              <w:right w:w="88" w:type="dxa"/>
            </w:tcMar>
            <w:vAlign w:val="center"/>
          </w:tcPr>
          <w:p w14:paraId="200288BB"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الاجتماعي: الانتماء غاية نفسية في ذاته. القرآني: الجماعية وسيلة للاستخلاف المشترك، وغايتها عمارة الأرض لا الشعور بالانتماء وحده.</w:t>
            </w:r>
          </w:p>
        </w:tc>
      </w:tr>
      <w:tr w:rsidR="000C549B" w:rsidRPr="00AB0CA0" w14:paraId="654C1A72" w14:textId="77777777" w:rsidTr="00201A65">
        <w:tc>
          <w:tcPr>
            <w:tcW w:w="1800" w:type="dxa"/>
            <w:shd w:val="clear" w:color="auto" w:fill="EBF5FB"/>
            <w:tcMar>
              <w:top w:w="66" w:type="dxa"/>
              <w:left w:w="88" w:type="dxa"/>
              <w:bottom w:w="66" w:type="dxa"/>
              <w:right w:w="88" w:type="dxa"/>
            </w:tcMar>
            <w:vAlign w:val="center"/>
          </w:tcPr>
          <w:p w14:paraId="018DF399"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الساعي إلى تحقيق ذاته (ماسلو)</w:t>
            </w:r>
          </w:p>
        </w:tc>
        <w:tc>
          <w:tcPr>
            <w:tcW w:w="3240" w:type="dxa"/>
            <w:shd w:val="clear" w:color="auto" w:fill="F5F5F5"/>
            <w:tcMar>
              <w:top w:w="66" w:type="dxa"/>
              <w:left w:w="88" w:type="dxa"/>
              <w:bottom w:w="66" w:type="dxa"/>
              <w:right w:w="88" w:type="dxa"/>
            </w:tcMar>
            <w:vAlign w:val="center"/>
          </w:tcPr>
          <w:p w14:paraId="3DC6ECA1"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كلاهما يقرّ بتدرج الحاجات وأثرها في الدافعية، والتكليف بالوسع يراعي هذا التدرج ضمنًا.</w:t>
            </w:r>
          </w:p>
        </w:tc>
        <w:tc>
          <w:tcPr>
            <w:tcW w:w="3600" w:type="dxa"/>
            <w:shd w:val="clear" w:color="auto" w:fill="EBF5FB"/>
            <w:tcMar>
              <w:top w:w="66" w:type="dxa"/>
              <w:left w:w="88" w:type="dxa"/>
              <w:bottom w:w="66" w:type="dxa"/>
              <w:right w:w="88" w:type="dxa"/>
            </w:tcMar>
            <w:vAlign w:val="center"/>
          </w:tcPr>
          <w:p w14:paraId="1370B13D"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ماسلو: «تحقيق الذات» قمة الهرم وغايته. القرآني: لا قمة دنيوية نهائية، فالابتلاء مستمر، وحتى تحقيق الذات وسيلة اختبار لا غاية.</w:t>
            </w:r>
          </w:p>
        </w:tc>
      </w:tr>
      <w:tr w:rsidR="000C549B" w:rsidRPr="00AB0CA0" w14:paraId="1EA96297" w14:textId="77777777" w:rsidTr="00201A65">
        <w:tc>
          <w:tcPr>
            <w:tcW w:w="1800" w:type="dxa"/>
            <w:shd w:val="clear" w:color="auto" w:fill="FFFFFF"/>
            <w:tcMar>
              <w:top w:w="66" w:type="dxa"/>
              <w:left w:w="88" w:type="dxa"/>
              <w:bottom w:w="66" w:type="dxa"/>
              <w:right w:w="88" w:type="dxa"/>
            </w:tcMar>
            <w:vAlign w:val="center"/>
          </w:tcPr>
          <w:p w14:paraId="339F647A"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الإنسان المعقّد (شاين)</w:t>
            </w:r>
          </w:p>
        </w:tc>
        <w:tc>
          <w:tcPr>
            <w:tcW w:w="3240" w:type="dxa"/>
            <w:shd w:val="clear" w:color="auto" w:fill="FFFFFF"/>
            <w:tcMar>
              <w:top w:w="66" w:type="dxa"/>
              <w:left w:w="88" w:type="dxa"/>
              <w:bottom w:w="66" w:type="dxa"/>
              <w:right w:w="88" w:type="dxa"/>
            </w:tcMar>
            <w:vAlign w:val="center"/>
          </w:tcPr>
          <w:p w14:paraId="04DE66BA"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كلاهما يرفض الوصفة الموحّدة الجامدة، والتكليف بالوسع يراعي تفاوت الطاقات الفردية.</w:t>
            </w:r>
          </w:p>
        </w:tc>
        <w:tc>
          <w:tcPr>
            <w:tcW w:w="3600" w:type="dxa"/>
            <w:shd w:val="clear" w:color="auto" w:fill="FFFFFF"/>
            <w:tcMar>
              <w:top w:w="66" w:type="dxa"/>
              <w:left w:w="88" w:type="dxa"/>
              <w:bottom w:w="66" w:type="dxa"/>
              <w:right w:w="88" w:type="dxa"/>
            </w:tcMar>
            <w:vAlign w:val="center"/>
          </w:tcPr>
          <w:p w14:paraId="6317AF35"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شاين: التعقيد بلا إطار مرجعي ثابت. القرآني: التعقيد داخل إطار ثابت، فالمرونة في التطبيق لا في المبدأ.</w:t>
            </w:r>
          </w:p>
        </w:tc>
      </w:tr>
    </w:tbl>
    <w:p w14:paraId="633808A1" w14:textId="77777777"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والخيط الذي ينتظم نقاط الافتراق سؤال: أين تنتهي الغاية؟ فالنماذج الأربعة تجعل الغاية النهائية داخل حدود الحياة الدنيا، والتصور القرآني يفتحها على أفق أوسع دون أن يلغي قيمة أي منها في حدودها الدنيوية.</w:t>
      </w:r>
    </w:p>
    <w:p w14:paraId="77AFF727" w14:textId="77777777" w:rsidR="000C549B" w:rsidRPr="00AB0CA0" w:rsidRDefault="000C549B" w:rsidP="000C549B">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نظرية التقرير الذاتي: أقرب النظريات المعاصرة</w:t>
      </w:r>
    </w:p>
    <w:p w14:paraId="34A99E3C" w14:textId="77777777"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lastRenderedPageBreak/>
        <w:t>وأقرب نظريات الدافعية المعاصرة إلى هذا التصور نظرية التقرير الذاتي (Deci &amp; Ryan, 1985)، وهي تحدد ثلاث حاجات نفسية أساسية: الاستقلالية، والكفاءة، والانتماء. ويلتقي بها التصور القرآني في موضعين: الاستخلاف بما فيه من تمكين حقيقي يقارب الاستقلالية، والتكليف بالوسع بما فيه من ملاءمة بين المهمة والقدرة يقارب الكفاءة. أما الانتماء فأقرب ما يقابله الطابع الجماعي المتعاقب للاستخلاف، وليس ركنًا مستقلًا. والابتلاء لا مقابل له في النظرية، وهو موضع الافتراق الأهم. والفرق الأعمق أن النظرية تصف حاجات يسعى الإنسان إلى إشباعها، والأركان الثلاثة تصف تكليفًا يُسأل عنه.</w:t>
      </w:r>
    </w:p>
    <w:p w14:paraId="6A28426E" w14:textId="77777777" w:rsidR="000C549B" w:rsidRPr="00AB0CA0" w:rsidRDefault="000C549B" w:rsidP="000C549B">
      <w:pPr>
        <w:bidi/>
        <w:spacing w:after="55"/>
        <w:rPr>
          <w:rFonts w:ascii="Sakkal Majalla" w:hAnsi="Sakkal Majalla" w:cs="Sakkal Majalla"/>
          <w:sz w:val="26"/>
          <w:szCs w:val="26"/>
        </w:rPr>
      </w:pPr>
    </w:p>
    <w:p w14:paraId="25895F9D" w14:textId="77777777" w:rsidR="000C549B" w:rsidRPr="00AB0CA0" w:rsidRDefault="000C549B" w:rsidP="000C549B">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مقارنة مع تقاليد دينية أخرى</w:t>
      </w:r>
    </w:p>
    <w:p w14:paraId="2225C1DC" w14:textId="77777777"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والمقارنة هنا مبسطة: تختار لكل تقليد قراءة ممثِّلة واحدة، ولا تستوعب تنوعه الداخلي.</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3240"/>
        <w:gridCol w:w="3600"/>
      </w:tblGrid>
      <w:tr w:rsidR="000C549B" w:rsidRPr="00AB0CA0" w14:paraId="6AB48732" w14:textId="77777777" w:rsidTr="00201A65">
        <w:tc>
          <w:tcPr>
            <w:tcW w:w="1800" w:type="dxa"/>
            <w:shd w:val="clear" w:color="auto" w:fill="1F3864"/>
            <w:tcMar>
              <w:top w:w="66" w:type="dxa"/>
              <w:left w:w="88" w:type="dxa"/>
              <w:bottom w:w="66" w:type="dxa"/>
              <w:right w:w="88" w:type="dxa"/>
            </w:tcMar>
            <w:vAlign w:val="center"/>
          </w:tcPr>
          <w:p w14:paraId="1D8AD4C3"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التقليد</w:t>
            </w:r>
          </w:p>
        </w:tc>
        <w:tc>
          <w:tcPr>
            <w:tcW w:w="3240" w:type="dxa"/>
            <w:shd w:val="clear" w:color="auto" w:fill="1F3864"/>
            <w:tcMar>
              <w:top w:w="66" w:type="dxa"/>
              <w:left w:w="88" w:type="dxa"/>
              <w:bottom w:w="66" w:type="dxa"/>
              <w:right w:w="88" w:type="dxa"/>
            </w:tcMar>
            <w:vAlign w:val="center"/>
          </w:tcPr>
          <w:p w14:paraId="72110D63"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جوهر تصور الإنسان</w:t>
            </w:r>
          </w:p>
        </w:tc>
        <w:tc>
          <w:tcPr>
            <w:tcW w:w="3600" w:type="dxa"/>
            <w:shd w:val="clear" w:color="auto" w:fill="1F3864"/>
            <w:tcMar>
              <w:top w:w="66" w:type="dxa"/>
              <w:left w:w="88" w:type="dxa"/>
              <w:bottom w:w="66" w:type="dxa"/>
              <w:right w:w="88" w:type="dxa"/>
            </w:tcMar>
            <w:vAlign w:val="center"/>
          </w:tcPr>
          <w:p w14:paraId="133B72EC"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مقارنة بالتصور القرآني الثلاثي</w:t>
            </w:r>
          </w:p>
        </w:tc>
      </w:tr>
      <w:tr w:rsidR="000C549B" w:rsidRPr="00AB0CA0" w14:paraId="11863AD4" w14:textId="77777777" w:rsidTr="00201A65">
        <w:tc>
          <w:tcPr>
            <w:tcW w:w="1800" w:type="dxa"/>
            <w:shd w:val="clear" w:color="auto" w:fill="EBF5FB"/>
            <w:tcMar>
              <w:top w:w="66" w:type="dxa"/>
              <w:left w:w="88" w:type="dxa"/>
              <w:bottom w:w="66" w:type="dxa"/>
              <w:right w:w="88" w:type="dxa"/>
            </w:tcMar>
            <w:vAlign w:val="center"/>
          </w:tcPr>
          <w:p w14:paraId="2AB38399"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اليهودي (التوراة)</w:t>
            </w:r>
          </w:p>
        </w:tc>
        <w:tc>
          <w:tcPr>
            <w:tcW w:w="3240" w:type="dxa"/>
            <w:shd w:val="clear" w:color="auto" w:fill="F5F5F5"/>
            <w:tcMar>
              <w:top w:w="66" w:type="dxa"/>
              <w:left w:w="88" w:type="dxa"/>
              <w:bottom w:w="66" w:type="dxa"/>
              <w:right w:w="88" w:type="dxa"/>
            </w:tcMar>
            <w:vAlign w:val="center"/>
          </w:tcPr>
          <w:p w14:paraId="43CC56C7"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الإنسان «على صورة الله» (التكوين 1:27)، مع مسؤولية «إصلاح العالم» (تيكون عولام) في التقليد الحاخامي اللاحق.</w:t>
            </w:r>
          </w:p>
        </w:tc>
        <w:tc>
          <w:tcPr>
            <w:tcW w:w="3600" w:type="dxa"/>
            <w:shd w:val="clear" w:color="auto" w:fill="EBF5FB"/>
            <w:tcMar>
              <w:top w:w="66" w:type="dxa"/>
              <w:left w:w="88" w:type="dxa"/>
              <w:bottom w:w="66" w:type="dxa"/>
              <w:right w:w="88" w:type="dxa"/>
            </w:tcMar>
            <w:vAlign w:val="center"/>
          </w:tcPr>
          <w:p w14:paraId="1129F41A"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تقاطع مع الاستخلاف في مسؤولية إصلاح العالم، دون مقابل صريح للتكليف بالوسع مبدأً تشريعيًا مركزيًا.</w:t>
            </w:r>
          </w:p>
        </w:tc>
      </w:tr>
      <w:tr w:rsidR="000C549B" w:rsidRPr="00AB0CA0" w14:paraId="6B577109" w14:textId="77777777" w:rsidTr="00201A65">
        <w:tc>
          <w:tcPr>
            <w:tcW w:w="1800" w:type="dxa"/>
            <w:shd w:val="clear" w:color="auto" w:fill="FFFFFF"/>
            <w:tcMar>
              <w:top w:w="66" w:type="dxa"/>
              <w:left w:w="88" w:type="dxa"/>
              <w:bottom w:w="66" w:type="dxa"/>
              <w:right w:w="88" w:type="dxa"/>
            </w:tcMar>
            <w:vAlign w:val="center"/>
          </w:tcPr>
          <w:p w14:paraId="658B7F06"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المسيحي (القراءة الأوغسطينية)</w:t>
            </w:r>
          </w:p>
        </w:tc>
        <w:tc>
          <w:tcPr>
            <w:tcW w:w="3240" w:type="dxa"/>
            <w:shd w:val="clear" w:color="auto" w:fill="FFFFFF"/>
            <w:tcMar>
              <w:top w:w="66" w:type="dxa"/>
              <w:left w:w="88" w:type="dxa"/>
              <w:bottom w:w="66" w:type="dxa"/>
              <w:right w:w="88" w:type="dxa"/>
            </w:tcMar>
            <w:vAlign w:val="center"/>
          </w:tcPr>
          <w:p w14:paraId="3395093C"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الإنسان يحمل «الخطيئة الأصلية»، وطبيعته الساقطة تحتاج إلى خلاص من خارجها (الفداء). ولا تشارك كل الكنائس هذه القراءة بصيغتها الأوغسطينية.</w:t>
            </w:r>
          </w:p>
        </w:tc>
        <w:tc>
          <w:tcPr>
            <w:tcW w:w="3600" w:type="dxa"/>
            <w:shd w:val="clear" w:color="auto" w:fill="FFFFFF"/>
            <w:tcMar>
              <w:top w:w="66" w:type="dxa"/>
              <w:left w:w="88" w:type="dxa"/>
              <w:bottom w:w="66" w:type="dxa"/>
              <w:right w:w="88" w:type="dxa"/>
            </w:tcMar>
            <w:vAlign w:val="center"/>
          </w:tcPr>
          <w:p w14:paraId="77900687"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تباين جوهري: القرآن لا يقرّ خطيئة موروثة تفسد القدرة الذاتية؛ فآدم تاب فتاب الله عليه (البقرة:37)، والإنسان يبدأ التكليف بقدرة سليمة.</w:t>
            </w:r>
          </w:p>
        </w:tc>
      </w:tr>
      <w:tr w:rsidR="000C549B" w:rsidRPr="00AB0CA0" w14:paraId="4053CC9A" w14:textId="77777777" w:rsidTr="00201A65">
        <w:tc>
          <w:tcPr>
            <w:tcW w:w="1800" w:type="dxa"/>
            <w:shd w:val="clear" w:color="auto" w:fill="EBF5FB"/>
            <w:tcMar>
              <w:top w:w="66" w:type="dxa"/>
              <w:left w:w="88" w:type="dxa"/>
              <w:bottom w:w="66" w:type="dxa"/>
              <w:right w:w="88" w:type="dxa"/>
            </w:tcMar>
            <w:vAlign w:val="center"/>
          </w:tcPr>
          <w:p w14:paraId="14985A30"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البوذي (الدارما)</w:t>
            </w:r>
          </w:p>
        </w:tc>
        <w:tc>
          <w:tcPr>
            <w:tcW w:w="3240" w:type="dxa"/>
            <w:shd w:val="clear" w:color="auto" w:fill="F5F5F5"/>
            <w:tcMar>
              <w:top w:w="66" w:type="dxa"/>
              <w:left w:w="88" w:type="dxa"/>
              <w:bottom w:w="66" w:type="dxa"/>
              <w:right w:w="88" w:type="dxa"/>
            </w:tcMar>
            <w:vAlign w:val="center"/>
          </w:tcPr>
          <w:p w14:paraId="33C896EA"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لا «ذات» ثابتة (Anatta): الوجود سلسلة تجارب متغيرة، والغاية التحرر من دورة الوجود.</w:t>
            </w:r>
          </w:p>
        </w:tc>
        <w:tc>
          <w:tcPr>
            <w:tcW w:w="3600" w:type="dxa"/>
            <w:shd w:val="clear" w:color="auto" w:fill="EBF5FB"/>
            <w:tcMar>
              <w:top w:w="66" w:type="dxa"/>
              <w:left w:w="88" w:type="dxa"/>
              <w:bottom w:w="66" w:type="dxa"/>
              <w:right w:w="88" w:type="dxa"/>
            </w:tcMar>
            <w:vAlign w:val="center"/>
          </w:tcPr>
          <w:p w14:paraId="315260AE"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تباين جذري: القرآن يثبت ذاتًا مسؤولة محاسَبة، والابتلاء غايته الاختبار لا الخلاص من دورة الوجود، والحياة الدنيا فيه مجال عمل له معنى.</w:t>
            </w:r>
          </w:p>
        </w:tc>
      </w:tr>
    </w:tbl>
    <w:p w14:paraId="69DCFE2B" w14:textId="77777777"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فالتصور القرآني يقع بين أطراف: لا تكريم بلا عبء، ولا طبيعة ساقطة عاجزة، ولا نفي للذات والمسؤولية. وإنما تكريم مشروط بمسؤولية حقيقية محدودة بالطاقة، في إطار يرى الحياة الدنيا ابتلاءً ذا معنى.</w:t>
      </w:r>
    </w:p>
    <w:p w14:paraId="5E0FA9BC" w14:textId="77777777" w:rsidR="000C549B" w:rsidRPr="00AB0CA0" w:rsidRDefault="000C549B" w:rsidP="000C549B">
      <w:pPr>
        <w:bidi/>
        <w:spacing w:after="55"/>
        <w:rPr>
          <w:rFonts w:ascii="Sakkal Majalla" w:hAnsi="Sakkal Majalla" w:cs="Sakkal Majalla"/>
          <w:sz w:val="26"/>
          <w:szCs w:val="26"/>
        </w:rPr>
      </w:pPr>
    </w:p>
    <w:p w14:paraId="19EF83A4" w14:textId="77777777" w:rsidR="000C549B" w:rsidRPr="00AB0CA0" w:rsidRDefault="000C549B" w:rsidP="000C549B">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تطبيق مقارن: كيف يصمّم كل نموذج مقابلة التوظيف؟</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6840"/>
      </w:tblGrid>
      <w:tr w:rsidR="000C549B" w:rsidRPr="00AB0CA0" w14:paraId="0BE11D98" w14:textId="77777777" w:rsidTr="00201A65">
        <w:tc>
          <w:tcPr>
            <w:tcW w:w="1800" w:type="dxa"/>
            <w:shd w:val="clear" w:color="auto" w:fill="1F3864"/>
            <w:tcMar>
              <w:top w:w="66" w:type="dxa"/>
              <w:left w:w="88" w:type="dxa"/>
              <w:bottom w:w="66" w:type="dxa"/>
              <w:right w:w="88" w:type="dxa"/>
            </w:tcMar>
            <w:vAlign w:val="center"/>
          </w:tcPr>
          <w:p w14:paraId="1499E51A"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النموذج</w:t>
            </w:r>
          </w:p>
        </w:tc>
        <w:tc>
          <w:tcPr>
            <w:tcW w:w="6840" w:type="dxa"/>
            <w:shd w:val="clear" w:color="auto" w:fill="1F3864"/>
            <w:tcMar>
              <w:top w:w="66" w:type="dxa"/>
              <w:left w:w="88" w:type="dxa"/>
              <w:bottom w:w="66" w:type="dxa"/>
              <w:right w:w="88" w:type="dxa"/>
            </w:tcMar>
            <w:vAlign w:val="center"/>
          </w:tcPr>
          <w:p w14:paraId="6EF6C499"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تصميم المقابلة الناتج</w:t>
            </w:r>
          </w:p>
        </w:tc>
      </w:tr>
      <w:tr w:rsidR="000C549B" w:rsidRPr="00AB0CA0" w14:paraId="6E37CB0F" w14:textId="77777777" w:rsidTr="00201A65">
        <w:tc>
          <w:tcPr>
            <w:tcW w:w="1800" w:type="dxa"/>
            <w:shd w:val="clear" w:color="auto" w:fill="EBF5FB"/>
            <w:tcMar>
              <w:top w:w="66" w:type="dxa"/>
              <w:left w:w="88" w:type="dxa"/>
              <w:bottom w:w="66" w:type="dxa"/>
              <w:right w:w="88" w:type="dxa"/>
            </w:tcMar>
            <w:vAlign w:val="center"/>
          </w:tcPr>
          <w:p w14:paraId="5638F502"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الاقتصادي</w:t>
            </w:r>
          </w:p>
        </w:tc>
        <w:tc>
          <w:tcPr>
            <w:tcW w:w="6840" w:type="dxa"/>
            <w:shd w:val="clear" w:color="auto" w:fill="F5FAFF"/>
            <w:tcMar>
              <w:top w:w="66" w:type="dxa"/>
              <w:left w:w="88" w:type="dxa"/>
              <w:bottom w:w="66" w:type="dxa"/>
              <w:right w:w="88" w:type="dxa"/>
            </w:tcMar>
            <w:vAlign w:val="center"/>
          </w:tcPr>
          <w:p w14:paraId="621C2EAF"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أسئلة حصرية: مهارات تقنية + سجل إنجازات رقمي. الإنتاجية الماضية أفضل مؤشر للمستقبل.</w:t>
            </w:r>
          </w:p>
        </w:tc>
      </w:tr>
      <w:tr w:rsidR="000C549B" w:rsidRPr="00AB0CA0" w14:paraId="558BDF35" w14:textId="77777777" w:rsidTr="00201A65">
        <w:tc>
          <w:tcPr>
            <w:tcW w:w="1800" w:type="dxa"/>
            <w:shd w:val="clear" w:color="auto" w:fill="FFFFFF"/>
            <w:tcMar>
              <w:top w:w="66" w:type="dxa"/>
              <w:left w:w="88" w:type="dxa"/>
              <w:bottom w:w="66" w:type="dxa"/>
              <w:right w:w="88" w:type="dxa"/>
            </w:tcMar>
            <w:vAlign w:val="center"/>
          </w:tcPr>
          <w:p w14:paraId="6D75F655"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الاجتماعي</w:t>
            </w:r>
          </w:p>
        </w:tc>
        <w:tc>
          <w:tcPr>
            <w:tcW w:w="6840" w:type="dxa"/>
            <w:shd w:val="clear" w:color="auto" w:fill="FFFFFF"/>
            <w:tcMar>
              <w:top w:w="66" w:type="dxa"/>
              <w:left w:w="88" w:type="dxa"/>
              <w:bottom w:w="66" w:type="dxa"/>
              <w:right w:w="88" w:type="dxa"/>
            </w:tcMar>
            <w:vAlign w:val="center"/>
          </w:tcPr>
          <w:p w14:paraId="61780CB1"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تركيز على «الملاءمة الثقافية» والقدرة على الاندماج في الفريق، وقد يُهمل التقييم الموضوعي للمهارة.</w:t>
            </w:r>
          </w:p>
        </w:tc>
      </w:tr>
      <w:tr w:rsidR="000C549B" w:rsidRPr="00AB0CA0" w14:paraId="7612A745" w14:textId="77777777" w:rsidTr="00201A65">
        <w:tc>
          <w:tcPr>
            <w:tcW w:w="1800" w:type="dxa"/>
            <w:shd w:val="clear" w:color="auto" w:fill="EBF5FB"/>
            <w:tcMar>
              <w:top w:w="66" w:type="dxa"/>
              <w:left w:w="88" w:type="dxa"/>
              <w:bottom w:w="66" w:type="dxa"/>
              <w:right w:w="88" w:type="dxa"/>
            </w:tcMar>
            <w:vAlign w:val="center"/>
          </w:tcPr>
          <w:p w14:paraId="71FEC639"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ماسلو</w:t>
            </w:r>
          </w:p>
        </w:tc>
        <w:tc>
          <w:tcPr>
            <w:tcW w:w="6840" w:type="dxa"/>
            <w:shd w:val="clear" w:color="auto" w:fill="F5FAFF"/>
            <w:tcMar>
              <w:top w:w="66" w:type="dxa"/>
              <w:left w:w="88" w:type="dxa"/>
              <w:bottom w:w="66" w:type="dxa"/>
              <w:right w:w="88" w:type="dxa"/>
            </w:tcMar>
            <w:vAlign w:val="center"/>
          </w:tcPr>
          <w:p w14:paraId="56076DF8"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أسئلة عن الدوافع الشخصية: "أين تقع على الهرم؟" يُحدد أفضل حوافز التوظيف.</w:t>
            </w:r>
          </w:p>
        </w:tc>
      </w:tr>
      <w:tr w:rsidR="000C549B" w:rsidRPr="00AB0CA0" w14:paraId="03454041" w14:textId="77777777" w:rsidTr="00201A65">
        <w:tc>
          <w:tcPr>
            <w:tcW w:w="1800" w:type="dxa"/>
            <w:shd w:val="clear" w:color="auto" w:fill="FFFFFF"/>
            <w:tcMar>
              <w:top w:w="66" w:type="dxa"/>
              <w:left w:w="88" w:type="dxa"/>
              <w:bottom w:w="66" w:type="dxa"/>
              <w:right w:w="88" w:type="dxa"/>
            </w:tcMar>
            <w:vAlign w:val="center"/>
          </w:tcPr>
          <w:p w14:paraId="44A7FCA6"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الإنسان المُعقَّد</w:t>
            </w:r>
          </w:p>
        </w:tc>
        <w:tc>
          <w:tcPr>
            <w:tcW w:w="6840" w:type="dxa"/>
            <w:shd w:val="clear" w:color="auto" w:fill="FFFFFF"/>
            <w:tcMar>
              <w:top w:w="66" w:type="dxa"/>
              <w:left w:w="88" w:type="dxa"/>
              <w:bottom w:w="66" w:type="dxa"/>
              <w:right w:w="88" w:type="dxa"/>
            </w:tcMar>
            <w:vAlign w:val="center"/>
          </w:tcPr>
          <w:p w14:paraId="7B944C6F"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مقابلات مخصّصة لكل مرشح: مرونة عالية، مع خطر عدم الاتساق والتحيز.</w:t>
            </w:r>
          </w:p>
        </w:tc>
      </w:tr>
      <w:tr w:rsidR="000C549B" w:rsidRPr="00AB0CA0" w14:paraId="050E0BB0" w14:textId="77777777" w:rsidTr="00201A65">
        <w:tc>
          <w:tcPr>
            <w:tcW w:w="1800" w:type="dxa"/>
            <w:shd w:val="clear" w:color="auto" w:fill="156082"/>
            <w:tcMar>
              <w:top w:w="66" w:type="dxa"/>
              <w:left w:w="88" w:type="dxa"/>
              <w:bottom w:w="66" w:type="dxa"/>
              <w:right w:w="88" w:type="dxa"/>
            </w:tcMar>
            <w:vAlign w:val="center"/>
          </w:tcPr>
          <w:p w14:paraId="12BEAFE5"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lastRenderedPageBreak/>
              <w:t>الإنسان القرآني</w:t>
            </w:r>
          </w:p>
        </w:tc>
        <w:tc>
          <w:tcPr>
            <w:tcW w:w="6840" w:type="dxa"/>
            <w:shd w:val="clear" w:color="auto" w:fill="156082"/>
            <w:tcMar>
              <w:top w:w="66" w:type="dxa"/>
              <w:left w:w="88" w:type="dxa"/>
              <w:bottom w:w="66" w:type="dxa"/>
              <w:right w:w="88" w:type="dxa"/>
            </w:tcMar>
            <w:vAlign w:val="center"/>
          </w:tcPr>
          <w:p w14:paraId="386E931A"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ثلاثة أبعاد: (1) الاستعداد للمسؤولية التي يقتضيها الاستخلاف، لا المهارة وحدها؛ (2) توافق حجم الدور مع الطاقة الفعلية للمرشح، تجنبًا لتكليفه فوق وسعه؛ (3) نضج تعامله مع تحديات سابقة: كيف استجاب لابتلاءات مهنية، لا ماذا أنجز فقط.</w:t>
            </w:r>
          </w:p>
        </w:tc>
      </w:tr>
    </w:tbl>
    <w:p w14:paraId="06E31E1B" w14:textId="77777777" w:rsidR="000C549B" w:rsidRPr="00AB0CA0" w:rsidRDefault="000C549B" w:rsidP="000C549B">
      <w:pPr>
        <w:bidi/>
        <w:spacing w:after="55"/>
        <w:rPr>
          <w:rFonts w:ascii="Sakkal Majalla" w:hAnsi="Sakkal Majalla" w:cs="Sakkal Majalla"/>
          <w:sz w:val="26"/>
          <w:szCs w:val="26"/>
        </w:rPr>
      </w:pPr>
    </w:p>
    <w:p w14:paraId="5206AA01" w14:textId="77777777" w:rsidR="000C549B" w:rsidRPr="00AB0CA0" w:rsidRDefault="000C549B" w:rsidP="000C549B">
      <w:pPr>
        <w:pBdr>
          <w:bottom w:val="single" w:sz="6" w:space="0" w:color="D6E4F0"/>
        </w:pBdr>
        <w:bidi/>
        <w:spacing w:before="20" w:after="65"/>
        <w:rPr>
          <w:rFonts w:ascii="Sakkal Majalla" w:hAnsi="Sakkal Majalla" w:cs="Sakkal Majalla"/>
          <w:sz w:val="26"/>
          <w:szCs w:val="26"/>
        </w:rPr>
      </w:pPr>
    </w:p>
    <w:p w14:paraId="64B4CB0B" w14:textId="77777777" w:rsidR="000C549B" w:rsidRPr="00AB0CA0" w:rsidRDefault="000C549B" w:rsidP="000C549B">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أثر التصور على ثلاثة محاور إدارية</w:t>
      </w:r>
    </w:p>
    <w:p w14:paraId="06DE474E" w14:textId="77777777" w:rsidR="000C549B" w:rsidRPr="00AB0CA0" w:rsidRDefault="000C549B" w:rsidP="000C549B">
      <w:pPr>
        <w:bidi/>
        <w:spacing w:after="90"/>
        <w:rPr>
          <w:rFonts w:ascii="Sakkal Majalla" w:hAnsi="Sakkal Majalla" w:cs="Sakkal Majalla"/>
          <w:sz w:val="26"/>
          <w:szCs w:val="26"/>
        </w:rPr>
      </w:pPr>
      <w:r>
        <w:rPr>
          <w:rFonts w:ascii="Sakkal Majalla" w:hAnsi="Sakkal Majalla" w:cs="Sakkal Majalla"/>
          <w:color w:val="000000"/>
          <w:sz w:val="26"/>
          <w:szCs w:val="26"/>
          <w:rtl/>
        </w:rPr>
        <w:t>ويُظهر الجدول كيف يتغير القرار في ثلاثة محاور حين يتغير تصور المدير للإنسان:</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2160"/>
        <w:gridCol w:w="2160"/>
        <w:gridCol w:w="2520"/>
      </w:tblGrid>
      <w:tr w:rsidR="000C549B" w:rsidRPr="00AB0CA0" w14:paraId="6FD8D18C" w14:textId="77777777" w:rsidTr="00201A65">
        <w:tc>
          <w:tcPr>
            <w:tcW w:w="1800" w:type="dxa"/>
            <w:shd w:val="clear" w:color="auto" w:fill="1F3864"/>
            <w:tcMar>
              <w:top w:w="66" w:type="dxa"/>
              <w:left w:w="88" w:type="dxa"/>
              <w:bottom w:w="66" w:type="dxa"/>
              <w:right w:w="88" w:type="dxa"/>
            </w:tcMar>
            <w:vAlign w:val="center"/>
          </w:tcPr>
          <w:p w14:paraId="18623ACE"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المحور الإداري</w:t>
            </w:r>
          </w:p>
        </w:tc>
        <w:tc>
          <w:tcPr>
            <w:tcW w:w="2160" w:type="dxa"/>
            <w:shd w:val="clear" w:color="auto" w:fill="1F3864"/>
            <w:tcMar>
              <w:top w:w="66" w:type="dxa"/>
              <w:left w:w="88" w:type="dxa"/>
              <w:bottom w:w="66" w:type="dxa"/>
              <w:right w:w="88" w:type="dxa"/>
            </w:tcMar>
            <w:vAlign w:val="center"/>
          </w:tcPr>
          <w:p w14:paraId="0B769E8C"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التصور الاقتصادي (السائد)</w:t>
            </w:r>
          </w:p>
        </w:tc>
        <w:tc>
          <w:tcPr>
            <w:tcW w:w="2160" w:type="dxa"/>
            <w:shd w:val="clear" w:color="auto" w:fill="1F3864"/>
            <w:tcMar>
              <w:top w:w="66" w:type="dxa"/>
              <w:left w:w="88" w:type="dxa"/>
              <w:bottom w:w="66" w:type="dxa"/>
              <w:right w:w="88" w:type="dxa"/>
            </w:tcMar>
            <w:vAlign w:val="center"/>
          </w:tcPr>
          <w:p w14:paraId="60AD0CB1"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التصور الاجتماعي (النافذ)</w:t>
            </w:r>
          </w:p>
        </w:tc>
        <w:tc>
          <w:tcPr>
            <w:tcW w:w="2520" w:type="dxa"/>
            <w:shd w:val="clear" w:color="auto" w:fill="1F3864"/>
            <w:tcMar>
              <w:top w:w="66" w:type="dxa"/>
              <w:left w:w="88" w:type="dxa"/>
              <w:bottom w:w="66" w:type="dxa"/>
              <w:right w:w="88" w:type="dxa"/>
            </w:tcMar>
            <w:vAlign w:val="center"/>
          </w:tcPr>
          <w:p w14:paraId="69CCC61A"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التصور القرآني الثلاثي</w:t>
            </w:r>
          </w:p>
        </w:tc>
      </w:tr>
      <w:tr w:rsidR="000C549B" w:rsidRPr="00AB0CA0" w14:paraId="2F09869A" w14:textId="77777777" w:rsidTr="00201A65">
        <w:tc>
          <w:tcPr>
            <w:tcW w:w="1800" w:type="dxa"/>
            <w:shd w:val="clear" w:color="auto" w:fill="EBF5FB"/>
            <w:tcMar>
              <w:top w:w="66" w:type="dxa"/>
              <w:left w:w="88" w:type="dxa"/>
              <w:bottom w:w="66" w:type="dxa"/>
              <w:right w:w="88" w:type="dxa"/>
            </w:tcMar>
            <w:vAlign w:val="center"/>
          </w:tcPr>
          <w:p w14:paraId="6BEBDC98"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تحديد أهداف الأداء</w:t>
            </w:r>
          </w:p>
        </w:tc>
        <w:tc>
          <w:tcPr>
            <w:tcW w:w="2160" w:type="dxa"/>
            <w:shd w:val="clear" w:color="auto" w:fill="FFF5F5"/>
            <w:tcMar>
              <w:top w:w="66" w:type="dxa"/>
              <w:left w:w="88" w:type="dxa"/>
              <w:bottom w:w="66" w:type="dxa"/>
              <w:right w:w="88" w:type="dxa"/>
            </w:tcMar>
            <w:vAlign w:val="center"/>
          </w:tcPr>
          <w:p w14:paraId="527AB36C"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هدف موحَّد مُرتكِز على المعدل القطاعي. من لا يصل يُوصَف بضعف الأداء.</w:t>
            </w:r>
          </w:p>
        </w:tc>
        <w:tc>
          <w:tcPr>
            <w:tcW w:w="2160" w:type="dxa"/>
            <w:shd w:val="clear" w:color="auto" w:fill="FFF2CC"/>
            <w:tcMar>
              <w:top w:w="66" w:type="dxa"/>
              <w:left w:w="88" w:type="dxa"/>
              <w:bottom w:w="66" w:type="dxa"/>
              <w:right w:w="88" w:type="dxa"/>
            </w:tcMar>
            <w:vAlign w:val="center"/>
          </w:tcPr>
          <w:p w14:paraId="484207FB"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هدف يراعي ديناميات الفريق، وضغط الأقران يعوّض.</w:t>
            </w:r>
          </w:p>
        </w:tc>
        <w:tc>
          <w:tcPr>
            <w:tcW w:w="2520" w:type="dxa"/>
            <w:shd w:val="clear" w:color="auto" w:fill="EBF5E0"/>
            <w:tcMar>
              <w:top w:w="66" w:type="dxa"/>
              <w:left w:w="88" w:type="dxa"/>
              <w:bottom w:w="66" w:type="dxa"/>
              <w:right w:w="88" w:type="dxa"/>
            </w:tcMar>
            <w:vAlign w:val="center"/>
          </w:tcPr>
          <w:p w14:paraId="2839088B"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هدف فردي يُعدَّل بمراجعة دورية للوسع الفعلي، بدل قياس موحّد يصم الجميع.</w:t>
            </w:r>
          </w:p>
        </w:tc>
      </w:tr>
      <w:tr w:rsidR="000C549B" w:rsidRPr="00AB0CA0" w14:paraId="14346859" w14:textId="77777777" w:rsidTr="00201A65">
        <w:tc>
          <w:tcPr>
            <w:tcW w:w="1800" w:type="dxa"/>
            <w:shd w:val="clear" w:color="auto" w:fill="FFFFFF"/>
            <w:tcMar>
              <w:top w:w="66" w:type="dxa"/>
              <w:left w:w="88" w:type="dxa"/>
              <w:bottom w:w="66" w:type="dxa"/>
              <w:right w:w="88" w:type="dxa"/>
            </w:tcMar>
            <w:vAlign w:val="center"/>
          </w:tcPr>
          <w:p w14:paraId="1B7D8E13"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التعامل مع الأزمة</w:t>
            </w:r>
          </w:p>
        </w:tc>
        <w:tc>
          <w:tcPr>
            <w:tcW w:w="2160" w:type="dxa"/>
            <w:shd w:val="clear" w:color="auto" w:fill="FFFFFF"/>
            <w:tcMar>
              <w:top w:w="66" w:type="dxa"/>
              <w:left w:w="88" w:type="dxa"/>
              <w:bottom w:w="66" w:type="dxa"/>
              <w:right w:w="88" w:type="dxa"/>
            </w:tcMar>
            <w:vAlign w:val="center"/>
          </w:tcPr>
          <w:p w14:paraId="3AC0375C"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مشكلة + حل سريع. الأزمة تُقاس بتكلفتها. المدير يُحكَم عليه بالنتيجة.</w:t>
            </w:r>
          </w:p>
        </w:tc>
        <w:tc>
          <w:tcPr>
            <w:tcW w:w="2160" w:type="dxa"/>
            <w:shd w:val="clear" w:color="auto" w:fill="FFFFFF"/>
            <w:tcMar>
              <w:top w:w="66" w:type="dxa"/>
              <w:left w:w="88" w:type="dxa"/>
              <w:bottom w:w="66" w:type="dxa"/>
              <w:right w:w="88" w:type="dxa"/>
            </w:tcMar>
            <w:vAlign w:val="center"/>
          </w:tcPr>
          <w:p w14:paraId="7B1890B2"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الفريق يُدار من خلال الأزمة. التماسك الجماعي يُعوَّل عليه.</w:t>
            </w:r>
          </w:p>
        </w:tc>
        <w:tc>
          <w:tcPr>
            <w:tcW w:w="2520" w:type="dxa"/>
            <w:shd w:val="clear" w:color="auto" w:fill="FFFFFF"/>
            <w:tcMar>
              <w:top w:w="66" w:type="dxa"/>
              <w:left w:w="88" w:type="dxa"/>
              <w:bottom w:w="66" w:type="dxa"/>
              <w:right w:w="88" w:type="dxa"/>
            </w:tcMar>
            <w:vAlign w:val="center"/>
          </w:tcPr>
          <w:p w14:paraId="7873F96B"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الأزمة ابتلاء: جودة الاستجابة (النزاهة، والصبر، والرعاية) تُقيَّم مستقلة عن النتيجة.</w:t>
            </w:r>
          </w:p>
        </w:tc>
      </w:tr>
      <w:tr w:rsidR="000C549B" w:rsidRPr="00AB0CA0" w14:paraId="25408CF8" w14:textId="77777777" w:rsidTr="00201A65">
        <w:tc>
          <w:tcPr>
            <w:tcW w:w="1800" w:type="dxa"/>
            <w:shd w:val="clear" w:color="auto" w:fill="EBF5FB"/>
            <w:tcMar>
              <w:top w:w="66" w:type="dxa"/>
              <w:left w:w="88" w:type="dxa"/>
              <w:bottom w:w="66" w:type="dxa"/>
              <w:right w:w="88" w:type="dxa"/>
            </w:tcMar>
            <w:vAlign w:val="center"/>
          </w:tcPr>
          <w:p w14:paraId="3993D628"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الرقابة والمساءلة</w:t>
            </w:r>
          </w:p>
        </w:tc>
        <w:tc>
          <w:tcPr>
            <w:tcW w:w="2160" w:type="dxa"/>
            <w:shd w:val="clear" w:color="auto" w:fill="FFF5F5"/>
            <w:tcMar>
              <w:top w:w="66" w:type="dxa"/>
              <w:left w:w="88" w:type="dxa"/>
              <w:bottom w:w="66" w:type="dxa"/>
              <w:right w:w="88" w:type="dxa"/>
            </w:tcMar>
            <w:vAlign w:val="center"/>
          </w:tcPr>
          <w:p w14:paraId="778B7C5E"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رقابة خارجية مكثفة: «الإنسان سيغش إن لم يُراقَب».</w:t>
            </w:r>
          </w:p>
        </w:tc>
        <w:tc>
          <w:tcPr>
            <w:tcW w:w="2160" w:type="dxa"/>
            <w:shd w:val="clear" w:color="auto" w:fill="FFF2CC"/>
            <w:tcMar>
              <w:top w:w="66" w:type="dxa"/>
              <w:left w:w="88" w:type="dxa"/>
              <w:bottom w:w="66" w:type="dxa"/>
              <w:right w:w="88" w:type="dxa"/>
            </w:tcMar>
            <w:vAlign w:val="center"/>
          </w:tcPr>
          <w:p w14:paraId="3D2F190F"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رقابة اجتماعية: الفريق يراقب نفسه، والضغط الجماعي يضبط.</w:t>
            </w:r>
          </w:p>
        </w:tc>
        <w:tc>
          <w:tcPr>
            <w:tcW w:w="2520" w:type="dxa"/>
            <w:shd w:val="clear" w:color="auto" w:fill="EBF5E0"/>
            <w:tcMar>
              <w:top w:w="66" w:type="dxa"/>
              <w:left w:w="88" w:type="dxa"/>
              <w:bottom w:w="66" w:type="dxa"/>
              <w:right w:w="88" w:type="dxa"/>
            </w:tcMar>
            <w:vAlign w:val="center"/>
          </w:tcPr>
          <w:p w14:paraId="52E1387A"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مساءلة ذاتية أمام قيمة داخلية (الأمانة)، ورقابة خارجية ضمانةً، دون اكتفاء بإحداهما.</w:t>
            </w:r>
          </w:p>
        </w:tc>
      </w:tr>
    </w:tbl>
    <w:p w14:paraId="386CC81B" w14:textId="77777777"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والأهم أن التصور القرآني لا يلغي الرقابة الخارجية ولا ضغط الجماعة، وإنما يضيف إليهما طبقة أعمق من الحافز الداخلي (الأمانة) وسياقًا أوسع للتقييم (الابتلاء). فالأداة لا تتغير، والإطار يتغير.</w:t>
      </w:r>
    </w:p>
    <w:p w14:paraId="40458E9F" w14:textId="77777777" w:rsidR="000C549B" w:rsidRPr="00AB0CA0" w:rsidRDefault="000C549B" w:rsidP="000C549B">
      <w:pPr>
        <w:bidi/>
        <w:spacing w:after="55"/>
        <w:rPr>
          <w:rFonts w:ascii="Sakkal Majalla" w:hAnsi="Sakkal Majalla" w:cs="Sakkal Majalla"/>
          <w:sz w:val="26"/>
          <w:szCs w:val="26"/>
        </w:rPr>
      </w:pPr>
    </w:p>
    <w:p w14:paraId="477D494C" w14:textId="77777777" w:rsidR="000C549B" w:rsidRPr="00AB0CA0" w:rsidRDefault="000C549B" w:rsidP="000C549B">
      <w:pPr>
        <w:pBdr>
          <w:bottom w:val="single" w:sz="6" w:space="0" w:color="D6E4F0"/>
        </w:pBdr>
        <w:bidi/>
        <w:spacing w:before="20" w:after="65"/>
        <w:rPr>
          <w:rFonts w:ascii="Sakkal Majalla" w:hAnsi="Sakkal Majalla" w:cs="Sakkal Majalla"/>
          <w:sz w:val="26"/>
          <w:szCs w:val="26"/>
        </w:rPr>
      </w:pPr>
    </w:p>
    <w:p w14:paraId="2C71B2CA" w14:textId="77777777" w:rsidR="000C549B" w:rsidRPr="00AB0CA0" w:rsidRDefault="000C549B" w:rsidP="000C549B">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8.10  خمسة اعتراضات على التصور القرآني للإنسان</w:t>
      </w:r>
      <w:r>
        <w:fldChar w:fldCharType="begin"/>
      </w:r>
      <w:r>
        <w:instrText xml:space="preserve"> TC "8.10  خمسة اعتراضات على التصور القرآني للإنسان" \l 2 </w:instrText>
      </w:r>
      <w:r>
        <w:fldChar w:fldCharType="end"/>
      </w:r>
    </w:p>
    <w:p w14:paraId="20E4C27B" w14:textId="77777777" w:rsidR="000C549B" w:rsidRPr="00AB0CA0" w:rsidRDefault="000C549B" w:rsidP="000C549B">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الاعتراض الأول: ربط الاستخلاف بشرط الصلاح، أليس إقصاءً من الكرامة الإنسانية؟</w:t>
      </w:r>
    </w:p>
    <w:p w14:paraId="0305AD06" w14:textId="77777777" w:rsidR="000C549B" w:rsidRPr="00AB0CA0" w:rsidRDefault="000C549B" w:rsidP="000C549B">
      <w:pPr>
        <w:bidi/>
        <w:spacing w:after="90"/>
        <w:rPr>
          <w:rFonts w:ascii="Sakkal Majalla" w:hAnsi="Sakkal Majalla" w:cs="Sakkal Majalla"/>
          <w:sz w:val="26"/>
          <w:szCs w:val="26"/>
        </w:rPr>
      </w:pPr>
      <w:r>
        <w:rPr>
          <w:rFonts w:ascii="Sakkal Majalla" w:hAnsi="Sakkal Majalla" w:cs="Sakkal Majalla"/>
          <w:color w:val="000000"/>
          <w:sz w:val="26"/>
          <w:szCs w:val="26"/>
          <w:rtl/>
        </w:rPr>
        <w:t>الرد: هذا يخلط بين مستويين. فالاستخلاف العام (البقرة:30) لبني آدم جميعًا، وهو متصل بتكريمهم كلهم: ﴿وَلَقَدْ كَرَّمْنَا بَنِي آدَمَ﴾ (الإسراء:70). أما الاستخلاف الموعود (النور:55) فمشروط، وهو لا يلغي الكرامة الأساسية، وإنما يصف تمكينًا إضافيًا مستحقًا. ولا تناقض لمن يميّز بين المستويين.</w:t>
      </w:r>
    </w:p>
    <w:p w14:paraId="0BCB6579" w14:textId="77777777" w:rsidR="000C549B" w:rsidRPr="00AB0CA0" w:rsidRDefault="000C549B" w:rsidP="000C549B">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الاعتراض الثاني: هل «الوسع» قابل للتحديد الموضوعي، أم يصير ذريعة لكل تقصير؟</w:t>
      </w:r>
    </w:p>
    <w:p w14:paraId="15007F78" w14:textId="77777777" w:rsidR="000C549B" w:rsidRPr="00AB0CA0" w:rsidRDefault="000C549B" w:rsidP="000C549B">
      <w:pPr>
        <w:bidi/>
        <w:spacing w:after="90"/>
        <w:rPr>
          <w:rFonts w:ascii="Sakkal Majalla" w:hAnsi="Sakkal Majalla" w:cs="Sakkal Majalla"/>
          <w:sz w:val="26"/>
          <w:szCs w:val="26"/>
        </w:rPr>
      </w:pPr>
      <w:r>
        <w:rPr>
          <w:rFonts w:ascii="Sakkal Majalla" w:hAnsi="Sakkal Majalla" w:cs="Sakkal Majalla"/>
          <w:color w:val="000000"/>
          <w:sz w:val="26"/>
          <w:szCs w:val="26"/>
          <w:rtl/>
        </w:rPr>
        <w:t>الرد: الغموض على مستوى الفرد الواحد حقيقي، لكنه لا يمنع معايير موضوعية جماعية. فعلم النفس التنظيمي يقدّم مقاييس مقنّنة للإرهاق الوظيفي (Burnout) ولحدود الحِمل المعرفي (Cognitive Load)، ويمكن الاستعانة بها لتفعيل مبدأ الوسع. ويضاف إليها التمييز الذي سبق بين العجز ونقص الموارد وسوء التقدير والإهمال، فلا يصير الوسع ذريعة.</w:t>
      </w:r>
    </w:p>
    <w:p w14:paraId="4F26E504" w14:textId="77777777" w:rsidR="000C549B" w:rsidRPr="00AB0CA0" w:rsidRDefault="000C549B" w:rsidP="000C549B">
      <w:pPr>
        <w:bidi/>
        <w:spacing w:after="65"/>
        <w:ind w:right="260"/>
        <w:rPr>
          <w:rFonts w:ascii="Sakkal Majalla" w:hAnsi="Sakkal Majalla" w:cs="Sakkal Majalla"/>
          <w:sz w:val="26"/>
          <w:szCs w:val="26"/>
        </w:rPr>
      </w:pPr>
      <w:r w:rsidRPr="00AB0CA0">
        <w:rPr>
          <w:rFonts w:ascii="Sakkal Majalla" w:hAnsi="Sakkal Majalla" w:cs="Sakkal Majalla"/>
          <w:sz w:val="26"/>
          <w:szCs w:val="26"/>
        </w:rPr>
        <w:lastRenderedPageBreak/>
        <w:t xml:space="preserve">    </w:t>
      </w:r>
      <w:r w:rsidRPr="00AB0CA0">
        <w:rPr>
          <w:rFonts w:ascii="Sakkal Majalla" w:hAnsi="Sakkal Majalla" w:cs="Sakkal Majalla"/>
          <w:i/>
          <w:iCs/>
          <w:color w:val="595959"/>
          <w:sz w:val="26"/>
          <w:szCs w:val="26"/>
          <w:rtl/>
        </w:rPr>
        <w:t>Maslach, C. &amp; Leiter, M. (2016). Understanding the Burnout Experience. World Psychiatry, 15(2), 103-111.</w:t>
      </w:r>
    </w:p>
    <w:p w14:paraId="222CB185" w14:textId="77777777" w:rsidR="000C549B" w:rsidRPr="00AB0CA0" w:rsidRDefault="000C549B" w:rsidP="000C549B">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الاعتراض الثالث: أليس الابتلاء مثبّطًا للطموح المؤسسي، إذ لا تهم النتيجة؟</w:t>
      </w:r>
    </w:p>
    <w:p w14:paraId="27A2FC0E" w14:textId="77777777" w:rsidR="000C549B" w:rsidRPr="00AB0CA0" w:rsidRDefault="000C549B" w:rsidP="000C549B">
      <w:pPr>
        <w:bidi/>
        <w:spacing w:after="90"/>
        <w:rPr>
          <w:rFonts w:ascii="Sakkal Majalla" w:hAnsi="Sakkal Majalla" w:cs="Sakkal Majalla"/>
          <w:sz w:val="26"/>
          <w:szCs w:val="26"/>
        </w:rPr>
      </w:pPr>
      <w:r>
        <w:rPr>
          <w:rFonts w:ascii="Sakkal Majalla" w:hAnsi="Sakkal Majalla" w:cs="Sakkal Majalla"/>
          <w:color w:val="000000"/>
          <w:sz w:val="26"/>
          <w:szCs w:val="26"/>
          <w:rtl/>
        </w:rPr>
        <w:t>الرد: هذا فهم مقلوب. فحديث «عجبًا لأمر المؤمن» (8.4) يجعل السراء، أي النجاح، خيرًا مطلوبًا، والشكر عليه هو ما يجعله نجاحًا في الابتلاء أيضًا. والمطلوب: سعي جاد للنجاح، واستجابة صحيحة أيًا كانت النتيجة. فالأمران متكاملان.</w:t>
      </w:r>
    </w:p>
    <w:p w14:paraId="32AC7C87" w14:textId="77777777" w:rsidR="000C549B" w:rsidRPr="00AB0CA0" w:rsidRDefault="000C549B" w:rsidP="000C549B">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الاعتراض الرابع: التركيب الثلاثي من صنع الباحث، ولا نص يجمع الأركان الثلاثة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0C549B" w:rsidRPr="00AB0CA0" w14:paraId="03FEF175" w14:textId="77777777" w:rsidTr="00201A65">
        <w:tc>
          <w:tcPr>
            <w:tcW w:w="8640" w:type="dxa"/>
            <w:shd w:val="clear" w:color="auto" w:fill="375623"/>
            <w:tcMar>
              <w:top w:w="66" w:type="dxa"/>
              <w:left w:w="88" w:type="dxa"/>
              <w:bottom w:w="66" w:type="dxa"/>
              <w:right w:w="88" w:type="dxa"/>
            </w:tcMar>
            <w:vAlign w:val="center"/>
          </w:tcPr>
          <w:p w14:paraId="1E321FE9"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الاعتراض الرابع: التركيب الاجتهادي ليس تعسفًا</w:t>
            </w:r>
          </w:p>
        </w:tc>
      </w:tr>
      <w:tr w:rsidR="000C549B" w:rsidRPr="00AB0CA0" w14:paraId="1E3E5D61" w14:textId="77777777" w:rsidTr="00201A65">
        <w:tc>
          <w:tcPr>
            <w:tcW w:w="8640" w:type="dxa"/>
            <w:shd w:val="clear" w:color="auto" w:fill="EBF5E0"/>
            <w:tcMar>
              <w:top w:w="66" w:type="dxa"/>
              <w:left w:w="88" w:type="dxa"/>
              <w:bottom w:w="66" w:type="dxa"/>
              <w:right w:w="88" w:type="dxa"/>
            </w:tcMar>
            <w:vAlign w:val="center"/>
          </w:tcPr>
          <w:p w14:paraId="6681D7BD"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لا نص يجمع الأركان الثلاثة معًا، فالتركيب الثلاثي استنتاج مني. لكن الترابط بين ركنين منها منصوص: فالأنعام:165 ويونس:14 تقرنان الاستخلاف بالابتلاء صراحة. والسلم الاشتقاقي (الفصل الخامس) نفسه أداة اجتهادية، ولكل مستوى فيه هامش معلن. والتركيب في 8.5 يقع في م3 بهامش متوسط، أعلى من هامش كل ركن منفردًا، وقد أعلنت ذلك. فلا أرى الاختيار بين «تركيب يفرضه نص صريح» و«تركيب مرفوض لأنه اجتهادي»؛ فالتركيب الاجتهادي المسوَّغ بهامش معلن هو ما يدّعيه منهج الكتاب كله.</w:t>
            </w:r>
          </w:p>
        </w:tc>
      </w:tr>
    </w:tbl>
    <w:p w14:paraId="59912568" w14:textId="77777777" w:rsidR="000C549B" w:rsidRPr="00AB0CA0" w:rsidRDefault="000C549B" w:rsidP="000C549B">
      <w:pPr>
        <w:bidi/>
        <w:spacing w:after="55"/>
        <w:rPr>
          <w:rFonts w:ascii="Sakkal Majalla" w:hAnsi="Sakkal Majalla" w:cs="Sakkal Majalla"/>
          <w:sz w:val="26"/>
          <w:szCs w:val="26"/>
        </w:rPr>
      </w:pPr>
    </w:p>
    <w:p w14:paraId="3054F873" w14:textId="77777777" w:rsidR="000C549B" w:rsidRPr="00AB0CA0" w:rsidRDefault="000C549B" w:rsidP="000C549B">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الاعتراض الخامس: كيف يُفسَّر الابتلاء بمعاناة لا ذنب فيها، كمعاناة الأطفال والكوارث؟</w:t>
      </w:r>
    </w:p>
    <w:p w14:paraId="46CC1C4F" w14:textId="77777777" w:rsidR="000C549B" w:rsidRPr="00AB0CA0" w:rsidRDefault="000C549B" w:rsidP="000C549B">
      <w:pPr>
        <w:bidi/>
        <w:spacing w:after="90"/>
        <w:rPr>
          <w:rFonts w:ascii="Sakkal Majalla" w:hAnsi="Sakkal Majalla" w:cs="Sakkal Majalla"/>
          <w:sz w:val="26"/>
          <w:szCs w:val="26"/>
        </w:rPr>
      </w:pPr>
      <w:r>
        <w:rPr>
          <w:rFonts w:ascii="Sakkal Majalla" w:hAnsi="Sakkal Majalla" w:cs="Sakkal Majalla"/>
          <w:color w:val="000000"/>
          <w:sz w:val="26"/>
          <w:szCs w:val="26"/>
          <w:rtl/>
        </w:rPr>
        <w:t>هذه «مشكلة الشر» (Problem of Evil) الفلسفية المعروفة. وهذا الفصل، وهو فصل في الإدارة لا في علم الكلام، لا يدّعي حلها. فالتصور المطبَّق هنا يخص الابتلاء في نطاق الفعل الاختياري للإنسان الراشد المكلَّف، لا الكوارث الجماعية ولا معاناة من هم خارج نطاق التكليف.</w:t>
      </w:r>
    </w:p>
    <w:p w14:paraId="1F66D5F2" w14:textId="77777777" w:rsidR="000C549B" w:rsidRPr="00AB0CA0" w:rsidRDefault="000C549B" w:rsidP="000C549B">
      <w:pPr>
        <w:bidi/>
        <w:spacing w:after="55"/>
        <w:rPr>
          <w:rFonts w:ascii="Sakkal Majalla" w:hAnsi="Sakkal Majalla" w:cs="Sakkal Majalla"/>
          <w:sz w:val="26"/>
          <w:szCs w:val="26"/>
        </w:rPr>
      </w:pPr>
    </w:p>
    <w:p w14:paraId="472A772F" w14:textId="77777777" w:rsidR="000C549B" w:rsidRPr="00AB0CA0" w:rsidRDefault="000C549B" w:rsidP="000C549B">
      <w:pPr>
        <w:pBdr>
          <w:bottom w:val="single" w:sz="6" w:space="0" w:color="D6E4F0"/>
        </w:pBdr>
        <w:bidi/>
        <w:spacing w:before="20" w:after="65"/>
        <w:rPr>
          <w:rFonts w:ascii="Sakkal Majalla" w:hAnsi="Sakkal Majalla" w:cs="Sakkal Majalla"/>
          <w:sz w:val="26"/>
          <w:szCs w:val="26"/>
        </w:rPr>
      </w:pPr>
    </w:p>
    <w:p w14:paraId="432B30D9" w14:textId="77777777" w:rsidR="000C549B" w:rsidRPr="00AB0CA0" w:rsidRDefault="000C549B" w:rsidP="000C549B">
      <w:pPr>
        <w:bidi/>
        <w:spacing w:after="55"/>
        <w:rPr>
          <w:rFonts w:ascii="Sakkal Majalla" w:hAnsi="Sakkal Majalla" w:cs="Sakkal Majalla"/>
          <w:sz w:val="26"/>
          <w:szCs w:val="26"/>
        </w:rPr>
      </w:pPr>
    </w:p>
    <w:p w14:paraId="6AFDC873" w14:textId="77777777" w:rsidR="000C549B" w:rsidRPr="00AB0CA0" w:rsidRDefault="000C549B" w:rsidP="000C549B">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جملة التمييز لكل ركن: بطاقة مراجعة سريعة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0"/>
        <w:gridCol w:w="7200"/>
      </w:tblGrid>
      <w:tr w:rsidR="000C549B" w:rsidRPr="00AB0CA0" w14:paraId="0CA18401" w14:textId="77777777" w:rsidTr="00201A65">
        <w:tc>
          <w:tcPr>
            <w:tcW w:w="1440" w:type="dxa"/>
            <w:shd w:val="clear" w:color="auto" w:fill="156082"/>
            <w:tcMar>
              <w:top w:w="66" w:type="dxa"/>
              <w:left w:w="88" w:type="dxa"/>
              <w:bottom w:w="66" w:type="dxa"/>
              <w:right w:w="88" w:type="dxa"/>
            </w:tcMar>
            <w:vAlign w:val="center"/>
          </w:tcPr>
          <w:p w14:paraId="24FFD8E4"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الركن</w:t>
            </w:r>
          </w:p>
        </w:tc>
        <w:tc>
          <w:tcPr>
            <w:tcW w:w="7200" w:type="dxa"/>
            <w:shd w:val="clear" w:color="auto" w:fill="156082"/>
            <w:tcMar>
              <w:top w:w="66" w:type="dxa"/>
              <w:left w:w="88" w:type="dxa"/>
              <w:bottom w:w="66" w:type="dxa"/>
              <w:right w:w="88" w:type="dxa"/>
            </w:tcMar>
            <w:vAlign w:val="center"/>
          </w:tcPr>
          <w:p w14:paraId="06307913"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ما يضيفه الركن ولا يضيفه غيره</w:t>
            </w:r>
          </w:p>
        </w:tc>
      </w:tr>
      <w:tr w:rsidR="000C549B" w:rsidRPr="00AB0CA0" w14:paraId="64CA8197" w14:textId="77777777" w:rsidTr="00201A65">
        <w:tc>
          <w:tcPr>
            <w:tcW w:w="1440" w:type="dxa"/>
            <w:shd w:val="clear" w:color="auto" w:fill="EBF5FB"/>
            <w:tcMar>
              <w:top w:w="66" w:type="dxa"/>
              <w:left w:w="88" w:type="dxa"/>
              <w:bottom w:w="66" w:type="dxa"/>
              <w:right w:w="88" w:type="dxa"/>
            </w:tcMar>
            <w:vAlign w:val="center"/>
          </w:tcPr>
          <w:p w14:paraId="2B51D363"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56082"/>
                <w:sz w:val="26"/>
                <w:szCs w:val="26"/>
                <w:rtl/>
              </w:rPr>
              <w:t>الاستخلاف</w:t>
            </w:r>
          </w:p>
        </w:tc>
        <w:tc>
          <w:tcPr>
            <w:tcW w:w="7200" w:type="dxa"/>
            <w:shd w:val="clear" w:color="auto" w:fill="F5FAFF"/>
            <w:tcMar>
              <w:top w:w="66" w:type="dxa"/>
              <w:left w:w="88" w:type="dxa"/>
              <w:bottom w:w="66" w:type="dxa"/>
              <w:right w:w="88" w:type="dxa"/>
            </w:tcMar>
            <w:vAlign w:val="center"/>
          </w:tcPr>
          <w:p w14:paraId="7D273934"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بدونه تصير السلطة ملكية مطلقة قد يُسرف فيها. وبوجوده تصير أمانة مقيدة مساءَلة، فيتغير كل قرار في حدود الصلاحيات.</w:t>
            </w:r>
          </w:p>
        </w:tc>
      </w:tr>
      <w:tr w:rsidR="000C549B" w:rsidRPr="00AB0CA0" w14:paraId="66392A03" w14:textId="77777777" w:rsidTr="00201A65">
        <w:tc>
          <w:tcPr>
            <w:tcW w:w="1440" w:type="dxa"/>
            <w:shd w:val="clear" w:color="auto" w:fill="FFFFFF"/>
            <w:tcMar>
              <w:top w:w="66" w:type="dxa"/>
              <w:left w:w="88" w:type="dxa"/>
              <w:bottom w:w="66" w:type="dxa"/>
              <w:right w:w="88" w:type="dxa"/>
            </w:tcMar>
            <w:vAlign w:val="center"/>
          </w:tcPr>
          <w:p w14:paraId="47DA67E1"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56082"/>
                <w:sz w:val="26"/>
                <w:szCs w:val="26"/>
                <w:rtl/>
              </w:rPr>
              <w:t>التكليف بالوسع</w:t>
            </w:r>
          </w:p>
        </w:tc>
        <w:tc>
          <w:tcPr>
            <w:tcW w:w="7200" w:type="dxa"/>
            <w:shd w:val="clear" w:color="auto" w:fill="FFFFFF"/>
            <w:tcMar>
              <w:top w:w="66" w:type="dxa"/>
              <w:left w:w="88" w:type="dxa"/>
              <w:bottom w:w="66" w:type="dxa"/>
              <w:right w:w="88" w:type="dxa"/>
            </w:tcMar>
            <w:vAlign w:val="center"/>
          </w:tcPr>
          <w:p w14:paraId="20CFFD67"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بدونه تصير المسؤولية مطلقة تحمّل ما لا يطاق. وبوجوده تبقى حقيقية لكنها محدودة بالطاقة الفعلية، فيتغير كل قرار في تحديد الأهداف وتصميم الأدوار.</w:t>
            </w:r>
          </w:p>
        </w:tc>
      </w:tr>
      <w:tr w:rsidR="000C549B" w:rsidRPr="00AB0CA0" w14:paraId="1E2A5096" w14:textId="77777777" w:rsidTr="00201A65">
        <w:tc>
          <w:tcPr>
            <w:tcW w:w="1440" w:type="dxa"/>
            <w:shd w:val="clear" w:color="auto" w:fill="EBF5FB"/>
            <w:tcMar>
              <w:top w:w="66" w:type="dxa"/>
              <w:left w:w="88" w:type="dxa"/>
              <w:bottom w:w="66" w:type="dxa"/>
              <w:right w:w="88" w:type="dxa"/>
            </w:tcMar>
            <w:vAlign w:val="center"/>
          </w:tcPr>
          <w:p w14:paraId="3A0DADE0"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56082"/>
                <w:sz w:val="26"/>
                <w:szCs w:val="26"/>
                <w:rtl/>
              </w:rPr>
              <w:t>الابتلاء</w:t>
            </w:r>
          </w:p>
        </w:tc>
        <w:tc>
          <w:tcPr>
            <w:tcW w:w="7200" w:type="dxa"/>
            <w:shd w:val="clear" w:color="auto" w:fill="F5FAFF"/>
            <w:tcMar>
              <w:top w:w="66" w:type="dxa"/>
              <w:left w:w="88" w:type="dxa"/>
              <w:bottom w:w="66" w:type="dxa"/>
              <w:right w:w="88" w:type="dxa"/>
            </w:tcMar>
            <w:vAlign w:val="center"/>
          </w:tcPr>
          <w:p w14:paraId="39D43CB9"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بدونه يكون النجاح هو النتيجة وحدها. وبوجوده يصير النتيجة وجودة الاستجابة معًا، فيتغير كل قرار في تصميم التقييم والتعامل مع الأزمة.</w:t>
            </w:r>
          </w:p>
        </w:tc>
      </w:tr>
      <w:tr w:rsidR="000C549B" w:rsidRPr="00AB0CA0" w14:paraId="719DFFB3" w14:textId="77777777" w:rsidTr="00201A65">
        <w:tc>
          <w:tcPr>
            <w:tcW w:w="1440" w:type="dxa"/>
            <w:shd w:val="clear" w:color="auto" w:fill="FFFFFF"/>
            <w:tcMar>
              <w:top w:w="66" w:type="dxa"/>
              <w:left w:w="88" w:type="dxa"/>
              <w:bottom w:w="66" w:type="dxa"/>
              <w:right w:w="88" w:type="dxa"/>
            </w:tcMar>
            <w:vAlign w:val="center"/>
          </w:tcPr>
          <w:p w14:paraId="586259FD"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56082"/>
                <w:sz w:val="26"/>
                <w:szCs w:val="26"/>
                <w:rtl/>
              </w:rPr>
              <w:t>التصور الثلاثي</w:t>
            </w:r>
          </w:p>
        </w:tc>
        <w:tc>
          <w:tcPr>
            <w:tcW w:w="7200" w:type="dxa"/>
            <w:shd w:val="clear" w:color="auto" w:fill="FFFFFF"/>
            <w:tcMar>
              <w:top w:w="66" w:type="dxa"/>
              <w:left w:w="88" w:type="dxa"/>
              <w:bottom w:w="66" w:type="dxa"/>
              <w:right w:w="88" w:type="dxa"/>
            </w:tcMar>
            <w:vAlign w:val="center"/>
          </w:tcPr>
          <w:p w14:paraId="50233466"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بدونه تبقى ثلاثة أطر منفصلة. وبوجوده يصير لها إطار واحد يستند إلى مصدر واحد (الاستخلاف أمام الله)، فيتحول الأداء الإداري من إنجاز إلى معنى.</w:t>
            </w:r>
          </w:p>
        </w:tc>
      </w:tr>
    </w:tbl>
    <w:p w14:paraId="55675D47" w14:textId="77777777" w:rsidR="000C549B" w:rsidRPr="00AB0CA0" w:rsidRDefault="000C549B" w:rsidP="000C549B">
      <w:pPr>
        <w:bidi/>
        <w:spacing w:after="55"/>
        <w:rPr>
          <w:rFonts w:ascii="Sakkal Majalla" w:hAnsi="Sakkal Majalla" w:cs="Sakkal Majalla"/>
          <w:sz w:val="26"/>
          <w:szCs w:val="26"/>
        </w:rPr>
      </w:pPr>
    </w:p>
    <w:p w14:paraId="79725251" w14:textId="77777777" w:rsidR="000C549B" w:rsidRPr="00AB0CA0" w:rsidRDefault="000C549B" w:rsidP="000C549B">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الجذور اللغوية الثلاثة وما توحي به</w:t>
      </w:r>
    </w:p>
    <w:p w14:paraId="31CCF25A" w14:textId="77777777" w:rsidR="000C549B" w:rsidRPr="00AB0CA0" w:rsidRDefault="000C549B" w:rsidP="000C549B">
      <w:pPr>
        <w:bidi/>
        <w:spacing w:after="90"/>
        <w:rPr>
          <w:rFonts w:ascii="Sakkal Majalla" w:hAnsi="Sakkal Majalla" w:cs="Sakkal Majalla"/>
          <w:sz w:val="26"/>
          <w:szCs w:val="26"/>
        </w:rPr>
      </w:pPr>
      <w:r>
        <w:rPr>
          <w:rFonts w:ascii="Sakkal Majalla" w:hAnsi="Sakkal Majalla" w:cs="Sakkal Majalla"/>
          <w:color w:val="000000"/>
          <w:sz w:val="26"/>
          <w:szCs w:val="26"/>
          <w:rtl/>
        </w:rPr>
        <w:t>ويوحي تحليل الجذور الثلاثة (خ-ل-ف، وو-س-ع، وب-ل-و) بتكامل دلالي بين الأركان. والجذر يوضّح المعنى ولا يُثبت وحده حكمًا:</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80"/>
        <w:gridCol w:w="2160"/>
        <w:gridCol w:w="5400"/>
      </w:tblGrid>
      <w:tr w:rsidR="000C549B" w:rsidRPr="00AB0CA0" w14:paraId="010BB6CC" w14:textId="77777777" w:rsidTr="00201A65">
        <w:tc>
          <w:tcPr>
            <w:tcW w:w="1080" w:type="dxa"/>
            <w:shd w:val="clear" w:color="auto" w:fill="1F3864"/>
            <w:tcMar>
              <w:top w:w="66" w:type="dxa"/>
              <w:left w:w="88" w:type="dxa"/>
              <w:bottom w:w="66" w:type="dxa"/>
              <w:right w:w="88" w:type="dxa"/>
            </w:tcMar>
            <w:vAlign w:val="center"/>
          </w:tcPr>
          <w:p w14:paraId="1E7A232A"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lastRenderedPageBreak/>
              <w:t>الجذر</w:t>
            </w:r>
          </w:p>
        </w:tc>
        <w:tc>
          <w:tcPr>
            <w:tcW w:w="2160" w:type="dxa"/>
            <w:shd w:val="clear" w:color="auto" w:fill="1F3864"/>
            <w:tcMar>
              <w:top w:w="66" w:type="dxa"/>
              <w:left w:w="88" w:type="dxa"/>
              <w:bottom w:w="66" w:type="dxa"/>
              <w:right w:w="88" w:type="dxa"/>
            </w:tcMar>
            <w:vAlign w:val="center"/>
          </w:tcPr>
          <w:p w14:paraId="4EA3CC23"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المعنى الجذري (ابن فارس)</w:t>
            </w:r>
          </w:p>
        </w:tc>
        <w:tc>
          <w:tcPr>
            <w:tcW w:w="5400" w:type="dxa"/>
            <w:shd w:val="clear" w:color="auto" w:fill="1F3864"/>
            <w:tcMar>
              <w:top w:w="66" w:type="dxa"/>
              <w:left w:w="88" w:type="dxa"/>
              <w:bottom w:w="66" w:type="dxa"/>
              <w:right w:w="88" w:type="dxa"/>
            </w:tcMar>
            <w:vAlign w:val="center"/>
          </w:tcPr>
          <w:p w14:paraId="7CDB384C"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ما يُشير إليه في بنية التصور الثلاثي</w:t>
            </w:r>
          </w:p>
        </w:tc>
      </w:tr>
      <w:tr w:rsidR="000C549B" w:rsidRPr="00AB0CA0" w14:paraId="5B18C200" w14:textId="77777777" w:rsidTr="00201A65">
        <w:tc>
          <w:tcPr>
            <w:tcW w:w="1080" w:type="dxa"/>
            <w:shd w:val="clear" w:color="auto" w:fill="EBF5FB"/>
            <w:tcMar>
              <w:top w:w="66" w:type="dxa"/>
              <w:left w:w="88" w:type="dxa"/>
              <w:bottom w:w="66" w:type="dxa"/>
              <w:right w:w="88" w:type="dxa"/>
            </w:tcMar>
            <w:vAlign w:val="center"/>
          </w:tcPr>
          <w:p w14:paraId="397054E6"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56082"/>
                <w:sz w:val="26"/>
                <w:szCs w:val="26"/>
                <w:rtl/>
              </w:rPr>
              <w:t>خ-ل-ف</w:t>
            </w:r>
          </w:p>
        </w:tc>
        <w:tc>
          <w:tcPr>
            <w:tcW w:w="2160" w:type="dxa"/>
            <w:shd w:val="clear" w:color="auto" w:fill="F5F5F5"/>
            <w:tcMar>
              <w:top w:w="66" w:type="dxa"/>
              <w:left w:w="88" w:type="dxa"/>
              <w:bottom w:w="66" w:type="dxa"/>
              <w:right w:w="88" w:type="dxa"/>
            </w:tcMar>
            <w:vAlign w:val="center"/>
          </w:tcPr>
          <w:p w14:paraId="2575DC84"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ثلاثة أصول: مجيء شيء بعد شيء يقوم مقامه، وخلاف قُدّام، والتغيّر.</w:t>
            </w:r>
          </w:p>
        </w:tc>
        <w:tc>
          <w:tcPr>
            <w:tcW w:w="5400" w:type="dxa"/>
            <w:shd w:val="clear" w:color="auto" w:fill="EBF5FB"/>
            <w:tcMar>
              <w:top w:w="66" w:type="dxa"/>
              <w:left w:w="88" w:type="dxa"/>
              <w:bottom w:w="66" w:type="dxa"/>
              <w:right w:w="88" w:type="dxa"/>
            </w:tcMar>
            <w:vAlign w:val="center"/>
          </w:tcPr>
          <w:p w14:paraId="3599748B"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يوحي بأن الاستخلاف حركة وتعاقب: المدير حلقة في سلسلة لا مالك ثابت، وسلطته مؤقتة موكَلة.</w:t>
            </w:r>
          </w:p>
        </w:tc>
      </w:tr>
      <w:tr w:rsidR="000C549B" w:rsidRPr="00AB0CA0" w14:paraId="5D013A77" w14:textId="77777777" w:rsidTr="00201A65">
        <w:tc>
          <w:tcPr>
            <w:tcW w:w="1080" w:type="dxa"/>
            <w:shd w:val="clear" w:color="auto" w:fill="FFFFFF"/>
            <w:tcMar>
              <w:top w:w="66" w:type="dxa"/>
              <w:left w:w="88" w:type="dxa"/>
              <w:bottom w:w="66" w:type="dxa"/>
              <w:right w:w="88" w:type="dxa"/>
            </w:tcMar>
            <w:vAlign w:val="center"/>
          </w:tcPr>
          <w:p w14:paraId="5FD75B1B"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56082"/>
                <w:sz w:val="26"/>
                <w:szCs w:val="26"/>
                <w:rtl/>
              </w:rPr>
              <w:t>و-س-ع</w:t>
            </w:r>
          </w:p>
        </w:tc>
        <w:tc>
          <w:tcPr>
            <w:tcW w:w="2160" w:type="dxa"/>
            <w:shd w:val="clear" w:color="auto" w:fill="FFFFFF"/>
            <w:tcMar>
              <w:top w:w="66" w:type="dxa"/>
              <w:left w:w="88" w:type="dxa"/>
              <w:bottom w:w="66" w:type="dxa"/>
              <w:right w:w="88" w:type="dxa"/>
            </w:tcMar>
            <w:vAlign w:val="center"/>
          </w:tcPr>
          <w:p w14:paraId="63CF043B"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خلاف الضيق والعسر.</w:t>
            </w:r>
          </w:p>
        </w:tc>
        <w:tc>
          <w:tcPr>
            <w:tcW w:w="5400" w:type="dxa"/>
            <w:shd w:val="clear" w:color="auto" w:fill="FFFFFF"/>
            <w:tcMar>
              <w:top w:w="66" w:type="dxa"/>
              <w:left w:w="88" w:type="dxa"/>
              <w:bottom w:w="66" w:type="dxa"/>
              <w:right w:w="88" w:type="dxa"/>
            </w:tcMar>
            <w:vAlign w:val="center"/>
          </w:tcPr>
          <w:p w14:paraId="17E23B14"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يوحي بأن التكليف بالوسع رحابة لا ضيق، وأن الرحابة شرط الاستمرار: الضيق يُنهك، والوسع يُبقي.</w:t>
            </w:r>
          </w:p>
        </w:tc>
      </w:tr>
      <w:tr w:rsidR="000C549B" w:rsidRPr="00AB0CA0" w14:paraId="74E9EC95" w14:textId="77777777" w:rsidTr="00201A65">
        <w:tc>
          <w:tcPr>
            <w:tcW w:w="1080" w:type="dxa"/>
            <w:shd w:val="clear" w:color="auto" w:fill="EBF5FB"/>
            <w:tcMar>
              <w:top w:w="66" w:type="dxa"/>
              <w:left w:w="88" w:type="dxa"/>
              <w:bottom w:w="66" w:type="dxa"/>
              <w:right w:w="88" w:type="dxa"/>
            </w:tcMar>
            <w:vAlign w:val="center"/>
          </w:tcPr>
          <w:p w14:paraId="132CDD05"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56082"/>
                <w:sz w:val="26"/>
                <w:szCs w:val="26"/>
                <w:rtl/>
              </w:rPr>
              <w:t>ب-ل-و</w:t>
            </w:r>
          </w:p>
        </w:tc>
        <w:tc>
          <w:tcPr>
            <w:tcW w:w="2160" w:type="dxa"/>
            <w:shd w:val="clear" w:color="auto" w:fill="F5F5F5"/>
            <w:tcMar>
              <w:top w:w="66" w:type="dxa"/>
              <w:left w:w="88" w:type="dxa"/>
              <w:bottom w:w="66" w:type="dxa"/>
              <w:right w:w="88" w:type="dxa"/>
            </w:tcMar>
            <w:vAlign w:val="center"/>
          </w:tcPr>
          <w:p w14:paraId="3B27D0F9"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أصلان: إخلاق الشيء، ونوع من الاختبار.</w:t>
            </w:r>
          </w:p>
        </w:tc>
        <w:tc>
          <w:tcPr>
            <w:tcW w:w="5400" w:type="dxa"/>
            <w:shd w:val="clear" w:color="auto" w:fill="EBF5FB"/>
            <w:tcMar>
              <w:top w:w="66" w:type="dxa"/>
              <w:left w:w="88" w:type="dxa"/>
              <w:bottom w:w="66" w:type="dxa"/>
              <w:right w:w="88" w:type="dxa"/>
            </w:tcMar>
            <w:vAlign w:val="center"/>
          </w:tcPr>
          <w:p w14:paraId="0188B73A"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يوحي بأن الابتلاء كشف لما في الباطن لا عقوبة، فجودة الاستجابة معيار لا النتيجة الظاهرة وحدها.</w:t>
            </w:r>
          </w:p>
        </w:tc>
      </w:tr>
    </w:tbl>
    <w:p w14:paraId="4D25F907" w14:textId="77777777"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فالجذر الأول يذكّر بأن السلطة زائلة فيدفع إلى الأمانة، والثاني بأن التكليف يحفظ الاستمرار، والثالث بأن المعيار داخلي. ثلاثة جذور يكمّل بعضها بعضًا ولا تتكرر.</w:t>
      </w:r>
    </w:p>
    <w:p w14:paraId="44CF724F" w14:textId="77777777" w:rsidR="000C549B" w:rsidRPr="00AB0CA0" w:rsidRDefault="000C549B" w:rsidP="000C549B">
      <w:pPr>
        <w:bidi/>
        <w:spacing w:after="55"/>
        <w:rPr>
          <w:rFonts w:ascii="Sakkal Majalla" w:hAnsi="Sakkal Majalla" w:cs="Sakkal Majalla"/>
          <w:sz w:val="26"/>
          <w:szCs w:val="26"/>
        </w:rPr>
      </w:pPr>
    </w:p>
    <w:p w14:paraId="656128B3" w14:textId="77777777" w:rsidR="000C549B" w:rsidRPr="00AB0CA0" w:rsidRDefault="000C549B" w:rsidP="000C549B">
      <w:pPr>
        <w:pBdr>
          <w:bottom w:val="single" w:sz="6" w:space="0" w:color="D6E4F0"/>
        </w:pBdr>
        <w:bidi/>
        <w:spacing w:before="20" w:after="65"/>
        <w:rPr>
          <w:rFonts w:ascii="Sakkal Majalla" w:hAnsi="Sakkal Majalla" w:cs="Sakkal Majalla"/>
          <w:sz w:val="26"/>
          <w:szCs w:val="26"/>
        </w:rPr>
      </w:pPr>
    </w:p>
    <w:p w14:paraId="5B63395C" w14:textId="77777777" w:rsidR="000C549B" w:rsidRPr="00AB0CA0" w:rsidRDefault="000C549B" w:rsidP="000C549B">
      <w:pPr>
        <w:pBdr>
          <w:bottom w:val="single" w:sz="14" w:space="0" w:color="1F3864"/>
        </w:pBdr>
        <w:bidi/>
        <w:spacing w:before="50" w:after="90"/>
        <w:rPr>
          <w:rFonts w:ascii="Sakkal Majalla" w:hAnsi="Sakkal Majalla" w:cs="Sakkal Majalla"/>
          <w:sz w:val="26"/>
          <w:szCs w:val="26"/>
        </w:rPr>
      </w:pPr>
    </w:p>
    <w:p w14:paraId="089C7290" w14:textId="77777777" w:rsidR="000C549B" w:rsidRPr="00AB0CA0" w:rsidRDefault="000C549B" w:rsidP="000C549B">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8.11  حدود الادعاء: ما يثبته هذا الفصل وما لا يثبته</w:t>
      </w:r>
      <w:r>
        <w:fldChar w:fldCharType="begin"/>
      </w:r>
      <w:r>
        <w:instrText xml:space="preserve"> TC "8.11  حدود الادعاء: ما يثبته هذا الفصل وما لا يثبته" \l 2 </w:instrText>
      </w:r>
      <w:r>
        <w:fldChar w:fldCharType="end"/>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20"/>
        <w:gridCol w:w="4320"/>
      </w:tblGrid>
      <w:tr w:rsidR="000C549B" w:rsidRPr="00AB0CA0" w14:paraId="0F0A4415" w14:textId="77777777" w:rsidTr="00201A65">
        <w:tc>
          <w:tcPr>
            <w:tcW w:w="4320" w:type="dxa"/>
            <w:shd w:val="clear" w:color="auto" w:fill="375623"/>
            <w:tcMar>
              <w:top w:w="66" w:type="dxa"/>
              <w:left w:w="88" w:type="dxa"/>
              <w:bottom w:w="66" w:type="dxa"/>
              <w:right w:w="88" w:type="dxa"/>
            </w:tcMar>
            <w:vAlign w:val="center"/>
          </w:tcPr>
          <w:p w14:paraId="74E3C69E"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ما يثبته الفصل</w:t>
            </w:r>
          </w:p>
        </w:tc>
        <w:tc>
          <w:tcPr>
            <w:tcW w:w="4320" w:type="dxa"/>
            <w:shd w:val="clear" w:color="auto" w:fill="C00000"/>
            <w:tcMar>
              <w:top w:w="66" w:type="dxa"/>
              <w:left w:w="88" w:type="dxa"/>
              <w:bottom w:w="66" w:type="dxa"/>
              <w:right w:w="88" w:type="dxa"/>
            </w:tcMar>
            <w:vAlign w:val="center"/>
          </w:tcPr>
          <w:p w14:paraId="6147801A"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ما لا يثبته الفصل</w:t>
            </w:r>
          </w:p>
        </w:tc>
      </w:tr>
      <w:tr w:rsidR="000C549B" w:rsidRPr="00AB0CA0" w14:paraId="0B108D02" w14:textId="77777777" w:rsidTr="00201A65">
        <w:tc>
          <w:tcPr>
            <w:tcW w:w="4320" w:type="dxa"/>
            <w:shd w:val="clear" w:color="auto" w:fill="EBF5E0"/>
            <w:tcMar>
              <w:top w:w="66" w:type="dxa"/>
              <w:left w:w="88" w:type="dxa"/>
              <w:bottom w:w="66" w:type="dxa"/>
              <w:right w:w="88" w:type="dxa"/>
            </w:tcMar>
            <w:vAlign w:val="center"/>
          </w:tcPr>
          <w:p w14:paraId="17E29CEB"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ثلاثة مفاهيم قرآنية مشتقة ببروتوكول القراءة الثماني، مع إعلان هامش عدم اليقين لكل ركن.</w:t>
            </w:r>
          </w:p>
        </w:tc>
        <w:tc>
          <w:tcPr>
            <w:tcW w:w="4320" w:type="dxa"/>
            <w:shd w:val="clear" w:color="auto" w:fill="FFF0F0"/>
            <w:tcMar>
              <w:top w:w="66" w:type="dxa"/>
              <w:left w:w="88" w:type="dxa"/>
              <w:bottom w:w="66" w:type="dxa"/>
              <w:right w:w="88" w:type="dxa"/>
            </w:tcMar>
            <w:vAlign w:val="center"/>
          </w:tcPr>
          <w:p w14:paraId="6BAA9B31"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لا يثبت أن التركيب الثلاثي ضروري بنص صريح؛ فهو اجتهاد في م3 بهامش متوسط معلن، وإن كان الترابط بين الاستخلاف والابتلاء منصوصًا.</w:t>
            </w:r>
          </w:p>
        </w:tc>
      </w:tr>
      <w:tr w:rsidR="000C549B" w:rsidRPr="00AB0CA0" w14:paraId="495B9042" w14:textId="77777777" w:rsidTr="00201A65">
        <w:tc>
          <w:tcPr>
            <w:tcW w:w="4320" w:type="dxa"/>
            <w:shd w:val="clear" w:color="auto" w:fill="FFFFFF"/>
            <w:tcMar>
              <w:top w:w="66" w:type="dxa"/>
              <w:left w:w="88" w:type="dxa"/>
              <w:bottom w:w="66" w:type="dxa"/>
              <w:right w:w="88" w:type="dxa"/>
            </w:tcMar>
            <w:vAlign w:val="center"/>
          </w:tcPr>
          <w:p w14:paraId="14FE2FEA"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التصور الثلاثي قورن مقارنة أولية بمحكّات الفرضية الصفرية أمام نظرية أصحاب المصلحة وهرم ماسلو.</w:t>
            </w:r>
          </w:p>
        </w:tc>
        <w:tc>
          <w:tcPr>
            <w:tcW w:w="4320" w:type="dxa"/>
            <w:shd w:val="clear" w:color="auto" w:fill="FFFFFF"/>
            <w:tcMar>
              <w:top w:w="66" w:type="dxa"/>
              <w:left w:w="88" w:type="dxa"/>
              <w:bottom w:w="66" w:type="dxa"/>
              <w:right w:w="88" w:type="dxa"/>
            </w:tcMar>
            <w:vAlign w:val="center"/>
          </w:tcPr>
          <w:p w14:paraId="7680E199"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لا يثبت اجتياز المحكّات؛ فمحك الاستقلالية (الباحث المقيَّد) ومحك التمييز (الاختبار الميداني) لم يُجريا بعد.</w:t>
            </w:r>
          </w:p>
        </w:tc>
      </w:tr>
      <w:tr w:rsidR="000C549B" w:rsidRPr="00AB0CA0" w14:paraId="70CF1BA2" w14:textId="77777777" w:rsidTr="00201A65">
        <w:tc>
          <w:tcPr>
            <w:tcW w:w="4320" w:type="dxa"/>
            <w:shd w:val="clear" w:color="auto" w:fill="EBF5E0"/>
            <w:tcMar>
              <w:top w:w="66" w:type="dxa"/>
              <w:left w:w="88" w:type="dxa"/>
              <w:bottom w:w="66" w:type="dxa"/>
              <w:right w:w="88" w:type="dxa"/>
            </w:tcMar>
            <w:vAlign w:val="center"/>
          </w:tcPr>
          <w:p w14:paraId="58BA208C"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بُعد الابتلاء، أي المعنى السابق على الحدث، يُنتج تنبؤات مختلفة في لحظات الضغط والأزمة.</w:t>
            </w:r>
          </w:p>
        </w:tc>
        <w:tc>
          <w:tcPr>
            <w:tcW w:w="4320" w:type="dxa"/>
            <w:shd w:val="clear" w:color="auto" w:fill="FFF0F0"/>
            <w:tcMar>
              <w:top w:w="66" w:type="dxa"/>
              <w:left w:w="88" w:type="dxa"/>
              <w:bottom w:w="66" w:type="dxa"/>
              <w:right w:w="88" w:type="dxa"/>
            </w:tcMar>
            <w:vAlign w:val="center"/>
          </w:tcPr>
          <w:p w14:paraId="777F7C43"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لا يثبت أن هذه التنبؤات اختُبرت، ولا يدّعي حل «مشكلة الشر» الفلسفية.</w:t>
            </w:r>
          </w:p>
        </w:tc>
      </w:tr>
      <w:tr w:rsidR="000C549B" w:rsidRPr="00AB0CA0" w14:paraId="3AF4DBDD" w14:textId="77777777" w:rsidTr="00201A65">
        <w:tc>
          <w:tcPr>
            <w:tcW w:w="4320" w:type="dxa"/>
            <w:shd w:val="clear" w:color="auto" w:fill="FFFFFF"/>
            <w:tcMar>
              <w:top w:w="66" w:type="dxa"/>
              <w:left w:w="88" w:type="dxa"/>
              <w:bottom w:w="66" w:type="dxa"/>
              <w:right w:w="88" w:type="dxa"/>
            </w:tcMar>
            <w:vAlign w:val="center"/>
          </w:tcPr>
          <w:p w14:paraId="54641B73"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حالتان توضيحيتان (التسريح وتقييم الأداء) تبيّنان الأثر في أدوات الإدارة اليومية.</w:t>
            </w:r>
          </w:p>
        </w:tc>
        <w:tc>
          <w:tcPr>
            <w:tcW w:w="4320" w:type="dxa"/>
            <w:shd w:val="clear" w:color="auto" w:fill="FFFFFF"/>
            <w:tcMar>
              <w:top w:w="66" w:type="dxa"/>
              <w:left w:w="88" w:type="dxa"/>
              <w:bottom w:w="66" w:type="dxa"/>
              <w:right w:w="88" w:type="dxa"/>
            </w:tcMar>
            <w:vAlign w:val="center"/>
          </w:tcPr>
          <w:p w14:paraId="1F7DDF86"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لا يثبت أن الحالتين تمثلان كل السياقات؛ فهما توضيحيتان لا دراستان.</w:t>
            </w:r>
          </w:p>
        </w:tc>
      </w:tr>
      <w:tr w:rsidR="000C549B" w:rsidRPr="00AB0CA0" w14:paraId="6D1E5099" w14:textId="77777777" w:rsidTr="00201A65">
        <w:tc>
          <w:tcPr>
            <w:tcW w:w="4320" w:type="dxa"/>
            <w:shd w:val="clear" w:color="auto" w:fill="EBF5E0"/>
            <w:tcMar>
              <w:top w:w="66" w:type="dxa"/>
              <w:left w:w="88" w:type="dxa"/>
              <w:bottom w:w="66" w:type="dxa"/>
              <w:right w:w="88" w:type="dxa"/>
            </w:tcMar>
            <w:vAlign w:val="center"/>
          </w:tcPr>
          <w:p w14:paraId="5EA3925D"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الربط بالمفاهيم الأربعة السابقة يُظهر اتساقًا بينها وبين الأركان.</w:t>
            </w:r>
          </w:p>
        </w:tc>
        <w:tc>
          <w:tcPr>
            <w:tcW w:w="4320" w:type="dxa"/>
            <w:shd w:val="clear" w:color="auto" w:fill="FFF0F0"/>
            <w:tcMar>
              <w:top w:w="66" w:type="dxa"/>
              <w:left w:w="88" w:type="dxa"/>
              <w:bottom w:w="66" w:type="dxa"/>
              <w:right w:w="88" w:type="dxa"/>
            </w:tcMar>
            <w:vAlign w:val="center"/>
          </w:tcPr>
          <w:p w14:paraId="4432D4E6"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لا يعدّ هذا الربط دليلًا مستقلًا؛ فهو تركيب بعدي صمّمه الكاتب.</w:t>
            </w:r>
          </w:p>
        </w:tc>
      </w:tr>
      <w:tr w:rsidR="000C549B" w:rsidRPr="00AB0CA0" w14:paraId="75AC8156" w14:textId="77777777" w:rsidTr="00201A65">
        <w:tc>
          <w:tcPr>
            <w:tcW w:w="4320" w:type="dxa"/>
            <w:shd w:val="clear" w:color="auto" w:fill="FFFFFF"/>
            <w:tcMar>
              <w:top w:w="66" w:type="dxa"/>
              <w:left w:w="88" w:type="dxa"/>
              <w:bottom w:w="66" w:type="dxa"/>
              <w:right w:w="88" w:type="dxa"/>
            </w:tcMar>
            <w:vAlign w:val="center"/>
          </w:tcPr>
          <w:p w14:paraId="3F06DDA4"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مقارنة بأربع أنثروبولوجيات غربية، ونظرية التقرير الذاتي، وثلاثة تقاليد دينية.</w:t>
            </w:r>
          </w:p>
        </w:tc>
        <w:tc>
          <w:tcPr>
            <w:tcW w:w="4320" w:type="dxa"/>
            <w:shd w:val="clear" w:color="auto" w:fill="FFFFFF"/>
            <w:tcMar>
              <w:top w:w="66" w:type="dxa"/>
              <w:left w:w="88" w:type="dxa"/>
              <w:bottom w:w="66" w:type="dxa"/>
              <w:right w:w="88" w:type="dxa"/>
            </w:tcMar>
            <w:vAlign w:val="center"/>
          </w:tcPr>
          <w:p w14:paraId="0571B153"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لا يدّعي أن المقارنة الدينية تستوعب تنوع كل تقليد؛ فهي تختار قراءة ممثِّلة.</w:t>
            </w:r>
          </w:p>
        </w:tc>
      </w:tr>
    </w:tbl>
    <w:p w14:paraId="75EAA551" w14:textId="77777777" w:rsidR="000C549B" w:rsidRPr="00AB0CA0" w:rsidRDefault="000C549B" w:rsidP="000C549B">
      <w:pPr>
        <w:bidi/>
        <w:spacing w:after="55"/>
        <w:rPr>
          <w:rFonts w:ascii="Sakkal Majalla" w:hAnsi="Sakkal Majalla" w:cs="Sakkal Majalla"/>
          <w:sz w:val="26"/>
          <w:szCs w:val="26"/>
        </w:rPr>
      </w:pPr>
    </w:p>
    <w:p w14:paraId="45D515FA" w14:textId="77777777" w:rsidR="000C549B" w:rsidRPr="00AB0CA0" w:rsidRDefault="000C549B" w:rsidP="000C549B">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lastRenderedPageBreak/>
        <w:t>موقع هذا الفصل في الباب الثاني</w:t>
      </w:r>
    </w:p>
    <w:p w14:paraId="1AB8F3E9" w14:textId="77777777" w:rsidR="000C549B" w:rsidRPr="00AB0CA0" w:rsidRDefault="000C549B" w:rsidP="000C549B">
      <w:pPr>
        <w:bidi/>
        <w:spacing w:after="90"/>
        <w:rPr>
          <w:rFonts w:ascii="Sakkal Majalla" w:hAnsi="Sakkal Majalla" w:cs="Sakkal Majalla"/>
          <w:sz w:val="26"/>
          <w:szCs w:val="26"/>
        </w:rPr>
      </w:pPr>
      <w:r>
        <w:rPr>
          <w:rFonts w:ascii="Sakkal Majalla" w:hAnsi="Sakkal Majalla" w:cs="Sakkal Majalla"/>
          <w:color w:val="000000"/>
          <w:sz w:val="26"/>
          <w:szCs w:val="26"/>
          <w:rtl/>
        </w:rPr>
        <w:t>وهذا الفصل أول فصول الباب الثاني، ويبيّن الجدول موقعه:</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20"/>
        <w:gridCol w:w="2160"/>
        <w:gridCol w:w="2880"/>
        <w:gridCol w:w="2880"/>
      </w:tblGrid>
      <w:tr w:rsidR="000C549B" w:rsidRPr="00AB0CA0" w14:paraId="11E5A1A8" w14:textId="77777777" w:rsidTr="00201A65">
        <w:tc>
          <w:tcPr>
            <w:tcW w:w="720" w:type="dxa"/>
            <w:shd w:val="clear" w:color="auto" w:fill="1F3864"/>
            <w:tcMar>
              <w:top w:w="66" w:type="dxa"/>
              <w:left w:w="88" w:type="dxa"/>
              <w:bottom w:w="66" w:type="dxa"/>
              <w:right w:w="88" w:type="dxa"/>
            </w:tcMar>
            <w:vAlign w:val="center"/>
          </w:tcPr>
          <w:p w14:paraId="4471EE30"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الفصل</w:t>
            </w:r>
          </w:p>
        </w:tc>
        <w:tc>
          <w:tcPr>
            <w:tcW w:w="2160" w:type="dxa"/>
            <w:shd w:val="clear" w:color="auto" w:fill="1F3864"/>
            <w:tcMar>
              <w:top w:w="66" w:type="dxa"/>
              <w:left w:w="88" w:type="dxa"/>
              <w:bottom w:w="66" w:type="dxa"/>
              <w:right w:w="88" w:type="dxa"/>
            </w:tcMar>
            <w:vAlign w:val="center"/>
          </w:tcPr>
          <w:p w14:paraId="61CB7849"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السؤال الجوهري</w:t>
            </w:r>
          </w:p>
        </w:tc>
        <w:tc>
          <w:tcPr>
            <w:tcW w:w="2880" w:type="dxa"/>
            <w:shd w:val="clear" w:color="auto" w:fill="1F3864"/>
            <w:tcMar>
              <w:top w:w="66" w:type="dxa"/>
              <w:left w:w="88" w:type="dxa"/>
              <w:bottom w:w="66" w:type="dxa"/>
              <w:right w:w="88" w:type="dxa"/>
            </w:tcMar>
            <w:vAlign w:val="center"/>
          </w:tcPr>
          <w:p w14:paraId="55D261FC"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إجابته</w:t>
            </w:r>
          </w:p>
        </w:tc>
        <w:tc>
          <w:tcPr>
            <w:tcW w:w="2880" w:type="dxa"/>
            <w:shd w:val="clear" w:color="auto" w:fill="1F3864"/>
            <w:tcMar>
              <w:top w:w="66" w:type="dxa"/>
              <w:left w:w="88" w:type="dxa"/>
              <w:bottom w:w="66" w:type="dxa"/>
              <w:right w:w="88" w:type="dxa"/>
            </w:tcMar>
            <w:vAlign w:val="center"/>
          </w:tcPr>
          <w:p w14:paraId="0305D5BF"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ما يستلمه من هذا الفصل</w:t>
            </w:r>
          </w:p>
        </w:tc>
      </w:tr>
      <w:tr w:rsidR="000C549B" w:rsidRPr="00AB0CA0" w14:paraId="37C27096" w14:textId="77777777" w:rsidTr="00201A65">
        <w:tc>
          <w:tcPr>
            <w:tcW w:w="720" w:type="dxa"/>
            <w:shd w:val="clear" w:color="auto" w:fill="156082"/>
            <w:tcMar>
              <w:top w:w="66" w:type="dxa"/>
              <w:left w:w="88" w:type="dxa"/>
              <w:bottom w:w="66" w:type="dxa"/>
              <w:right w:w="88" w:type="dxa"/>
            </w:tcMar>
            <w:vAlign w:val="center"/>
          </w:tcPr>
          <w:p w14:paraId="31777663"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ف8 (هذا الفصل)</w:t>
            </w:r>
          </w:p>
        </w:tc>
        <w:tc>
          <w:tcPr>
            <w:tcW w:w="2160" w:type="dxa"/>
            <w:shd w:val="clear" w:color="auto" w:fill="156082"/>
            <w:tcMar>
              <w:top w:w="66" w:type="dxa"/>
              <w:left w:w="88" w:type="dxa"/>
              <w:bottom w:w="66" w:type="dxa"/>
              <w:right w:w="88" w:type="dxa"/>
            </w:tcMar>
            <w:vAlign w:val="center"/>
          </w:tcPr>
          <w:p w14:paraId="4F0581F7"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color w:val="FFFFFF"/>
                <w:sz w:val="26"/>
                <w:szCs w:val="26"/>
                <w:rtl/>
              </w:rPr>
              <w:t>من هو الإنسان الذي يُدار؟</w:t>
            </w:r>
          </w:p>
        </w:tc>
        <w:tc>
          <w:tcPr>
            <w:tcW w:w="2880" w:type="dxa"/>
            <w:shd w:val="clear" w:color="auto" w:fill="156082"/>
            <w:tcMar>
              <w:top w:w="66" w:type="dxa"/>
              <w:left w:w="88" w:type="dxa"/>
              <w:bottom w:w="66" w:type="dxa"/>
              <w:right w:w="88" w:type="dxa"/>
            </w:tcMar>
            <w:vAlign w:val="center"/>
          </w:tcPr>
          <w:p w14:paraId="2157BDF2"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color w:val="FFFFFF"/>
                <w:sz w:val="26"/>
                <w:szCs w:val="26"/>
                <w:rtl/>
              </w:rPr>
              <w:t>مُستخلَف + مُكلَّف بالوسع + مُبتلى</w:t>
            </w:r>
          </w:p>
        </w:tc>
        <w:tc>
          <w:tcPr>
            <w:tcW w:w="2880" w:type="dxa"/>
            <w:shd w:val="clear" w:color="auto" w:fill="156082"/>
            <w:tcMar>
              <w:top w:w="66" w:type="dxa"/>
              <w:left w:w="88" w:type="dxa"/>
              <w:bottom w:w="66" w:type="dxa"/>
              <w:right w:w="88" w:type="dxa"/>
            </w:tcMar>
            <w:vAlign w:val="center"/>
          </w:tcPr>
          <w:p w14:paraId="3E1E9EE4"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color w:val="FFFFFF"/>
                <w:sz w:val="26"/>
                <w:szCs w:val="26"/>
                <w:rtl/>
              </w:rPr>
              <w:t>—</w:t>
            </w:r>
          </w:p>
        </w:tc>
      </w:tr>
      <w:tr w:rsidR="000C549B" w:rsidRPr="00AB0CA0" w14:paraId="0576EEED" w14:textId="77777777" w:rsidTr="00201A65">
        <w:tc>
          <w:tcPr>
            <w:tcW w:w="720" w:type="dxa"/>
            <w:shd w:val="clear" w:color="auto" w:fill="FFFFFF"/>
            <w:tcMar>
              <w:top w:w="66" w:type="dxa"/>
              <w:left w:w="88" w:type="dxa"/>
              <w:bottom w:w="66" w:type="dxa"/>
              <w:right w:w="88" w:type="dxa"/>
            </w:tcMar>
            <w:vAlign w:val="center"/>
          </w:tcPr>
          <w:p w14:paraId="39660994"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ف9</w:t>
            </w:r>
          </w:p>
        </w:tc>
        <w:tc>
          <w:tcPr>
            <w:tcW w:w="2160" w:type="dxa"/>
            <w:shd w:val="clear" w:color="auto" w:fill="FFFFFF"/>
            <w:tcMar>
              <w:top w:w="66" w:type="dxa"/>
              <w:left w:w="88" w:type="dxa"/>
              <w:bottom w:w="66" w:type="dxa"/>
              <w:right w:w="88" w:type="dxa"/>
            </w:tcMar>
            <w:vAlign w:val="center"/>
          </w:tcPr>
          <w:p w14:paraId="1A8A3980"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كيف يُنتج هذا الإنسان المعرفة التي يُدير بها؟</w:t>
            </w:r>
          </w:p>
        </w:tc>
        <w:tc>
          <w:tcPr>
            <w:tcW w:w="2880" w:type="dxa"/>
            <w:shd w:val="clear" w:color="auto" w:fill="FFFFFF"/>
            <w:tcMar>
              <w:top w:w="66" w:type="dxa"/>
              <w:left w:w="88" w:type="dxa"/>
              <w:bottom w:w="66" w:type="dxa"/>
              <w:right w:w="88" w:type="dxa"/>
            </w:tcMar>
            <w:vAlign w:val="center"/>
          </w:tcPr>
          <w:p w14:paraId="43CCA8F5"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ثلاثة مفاهيم معرفية: الفطرة، والتثبت، والتدبر</w:t>
            </w:r>
          </w:p>
        </w:tc>
        <w:tc>
          <w:tcPr>
            <w:tcW w:w="2880" w:type="dxa"/>
            <w:shd w:val="clear" w:color="auto" w:fill="FFFFFF"/>
            <w:tcMar>
              <w:top w:w="66" w:type="dxa"/>
              <w:left w:w="88" w:type="dxa"/>
              <w:bottom w:w="66" w:type="dxa"/>
              <w:right w:w="88" w:type="dxa"/>
            </w:tcMar>
            <w:vAlign w:val="center"/>
          </w:tcPr>
          <w:p w14:paraId="1D7AA775"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i/>
                <w:iCs/>
                <w:color w:val="375623"/>
                <w:sz w:val="26"/>
                <w:szCs w:val="26"/>
                <w:rtl/>
              </w:rPr>
              <w:t>طبيعة منتج المعرفة: من هو؟</w:t>
            </w:r>
          </w:p>
        </w:tc>
      </w:tr>
      <w:tr w:rsidR="000C549B" w:rsidRPr="00AB0CA0" w14:paraId="7201D375" w14:textId="77777777" w:rsidTr="00201A65">
        <w:tc>
          <w:tcPr>
            <w:tcW w:w="720" w:type="dxa"/>
            <w:shd w:val="clear" w:color="auto" w:fill="EBF5FB"/>
            <w:tcMar>
              <w:top w:w="66" w:type="dxa"/>
              <w:left w:w="88" w:type="dxa"/>
              <w:bottom w:w="66" w:type="dxa"/>
              <w:right w:w="88" w:type="dxa"/>
            </w:tcMar>
            <w:vAlign w:val="center"/>
          </w:tcPr>
          <w:p w14:paraId="3EB8AF26"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ف10</w:t>
            </w:r>
          </w:p>
        </w:tc>
        <w:tc>
          <w:tcPr>
            <w:tcW w:w="2160" w:type="dxa"/>
            <w:shd w:val="clear" w:color="auto" w:fill="F5F5F5"/>
            <w:tcMar>
              <w:top w:w="66" w:type="dxa"/>
              <w:left w:w="88" w:type="dxa"/>
              <w:bottom w:w="66" w:type="dxa"/>
              <w:right w:w="88" w:type="dxa"/>
            </w:tcMar>
            <w:vAlign w:val="center"/>
          </w:tcPr>
          <w:p w14:paraId="4E240F5C"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ما القيم الحاكمة لعمل هذا الإنسان؟</w:t>
            </w:r>
          </w:p>
        </w:tc>
        <w:tc>
          <w:tcPr>
            <w:tcW w:w="2880" w:type="dxa"/>
            <w:shd w:val="clear" w:color="auto" w:fill="EBF5FB"/>
            <w:tcMar>
              <w:top w:w="66" w:type="dxa"/>
              <w:left w:w="88" w:type="dxa"/>
              <w:bottom w:w="66" w:type="dxa"/>
              <w:right w:w="88" w:type="dxa"/>
            </w:tcMar>
            <w:vAlign w:val="center"/>
          </w:tcPr>
          <w:p w14:paraId="586E0BFF"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الرحمة والحكمة والصدق، والمنظومة القيمية السباعية</w:t>
            </w:r>
          </w:p>
        </w:tc>
        <w:tc>
          <w:tcPr>
            <w:tcW w:w="2880" w:type="dxa"/>
            <w:shd w:val="clear" w:color="auto" w:fill="EBF5E0"/>
            <w:tcMar>
              <w:top w:w="66" w:type="dxa"/>
              <w:left w:w="88" w:type="dxa"/>
              <w:bottom w:w="66" w:type="dxa"/>
              <w:right w:w="88" w:type="dxa"/>
            </w:tcMar>
            <w:vAlign w:val="center"/>
          </w:tcPr>
          <w:p w14:paraId="10CF0BBC"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i/>
                <w:iCs/>
                <w:color w:val="375623"/>
                <w:sz w:val="26"/>
                <w:szCs w:val="26"/>
                <w:rtl/>
              </w:rPr>
              <w:t>الإطار القيمي القائم على هذا التصور للإنسان</w:t>
            </w:r>
          </w:p>
        </w:tc>
      </w:tr>
      <w:tr w:rsidR="000C549B" w:rsidRPr="00AB0CA0" w14:paraId="483F73B7" w14:textId="77777777" w:rsidTr="00201A65">
        <w:tc>
          <w:tcPr>
            <w:tcW w:w="720" w:type="dxa"/>
            <w:shd w:val="clear" w:color="auto" w:fill="FFFFFF"/>
            <w:tcMar>
              <w:top w:w="66" w:type="dxa"/>
              <w:left w:w="88" w:type="dxa"/>
              <w:bottom w:w="66" w:type="dxa"/>
              <w:right w:w="88" w:type="dxa"/>
            </w:tcMar>
            <w:vAlign w:val="center"/>
          </w:tcPr>
          <w:p w14:paraId="4B1A1721"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ف11</w:t>
            </w:r>
          </w:p>
        </w:tc>
        <w:tc>
          <w:tcPr>
            <w:tcW w:w="2160" w:type="dxa"/>
            <w:shd w:val="clear" w:color="auto" w:fill="FFFFFF"/>
            <w:tcMar>
              <w:top w:w="66" w:type="dxa"/>
              <w:left w:w="88" w:type="dxa"/>
              <w:bottom w:w="66" w:type="dxa"/>
              <w:right w:w="88" w:type="dxa"/>
            </w:tcMar>
            <w:vAlign w:val="center"/>
          </w:tcPr>
          <w:p w14:paraId="42F62EEB"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كيف تتجمع هذه الأسس في بنية واحدة؟</w:t>
            </w:r>
          </w:p>
        </w:tc>
        <w:tc>
          <w:tcPr>
            <w:tcW w:w="2880" w:type="dxa"/>
            <w:shd w:val="clear" w:color="auto" w:fill="FFFFFF"/>
            <w:tcMar>
              <w:top w:w="66" w:type="dxa"/>
              <w:left w:w="88" w:type="dxa"/>
              <w:bottom w:w="66" w:type="dxa"/>
              <w:right w:w="88" w:type="dxa"/>
            </w:tcMar>
            <w:vAlign w:val="center"/>
          </w:tcPr>
          <w:p w14:paraId="7972D6B8"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QMF: الإطار المعرفي للإدارة القرآنية</w:t>
            </w:r>
          </w:p>
        </w:tc>
        <w:tc>
          <w:tcPr>
            <w:tcW w:w="2880" w:type="dxa"/>
            <w:shd w:val="clear" w:color="auto" w:fill="FFFFFF"/>
            <w:tcMar>
              <w:top w:w="66" w:type="dxa"/>
              <w:left w:w="88" w:type="dxa"/>
              <w:bottom w:w="66" w:type="dxa"/>
              <w:right w:w="88" w:type="dxa"/>
            </w:tcMar>
            <w:vAlign w:val="center"/>
          </w:tcPr>
          <w:p w14:paraId="45A43985"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i/>
                <w:iCs/>
                <w:color w:val="375623"/>
                <w:sz w:val="26"/>
                <w:szCs w:val="26"/>
                <w:rtl/>
              </w:rPr>
              <w:t>التصور الإنساني أحد أسس الإطار</w:t>
            </w:r>
          </w:p>
        </w:tc>
      </w:tr>
      <w:tr w:rsidR="000C549B" w:rsidRPr="00AB0CA0" w14:paraId="76E744D2" w14:textId="77777777" w:rsidTr="00201A65">
        <w:tc>
          <w:tcPr>
            <w:tcW w:w="720" w:type="dxa"/>
            <w:shd w:val="clear" w:color="auto" w:fill="EBF5FB"/>
            <w:tcMar>
              <w:top w:w="66" w:type="dxa"/>
              <w:left w:w="88" w:type="dxa"/>
              <w:bottom w:w="66" w:type="dxa"/>
              <w:right w:w="88" w:type="dxa"/>
            </w:tcMar>
            <w:vAlign w:val="center"/>
          </w:tcPr>
          <w:p w14:paraId="45470980"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ف4–ف7</w:t>
            </w:r>
          </w:p>
        </w:tc>
        <w:tc>
          <w:tcPr>
            <w:tcW w:w="2160" w:type="dxa"/>
            <w:shd w:val="clear" w:color="auto" w:fill="F5F5F5"/>
            <w:tcMar>
              <w:top w:w="66" w:type="dxa"/>
              <w:left w:w="88" w:type="dxa"/>
              <w:bottom w:w="66" w:type="dxa"/>
              <w:right w:w="88" w:type="dxa"/>
            </w:tcMar>
            <w:vAlign w:val="center"/>
          </w:tcPr>
          <w:p w14:paraId="51443B0E"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كيف تشتق وتختبر؟</w:t>
            </w:r>
          </w:p>
        </w:tc>
        <w:tc>
          <w:tcPr>
            <w:tcW w:w="2880" w:type="dxa"/>
            <w:shd w:val="clear" w:color="auto" w:fill="EBF5FB"/>
            <w:tcMar>
              <w:top w:w="66" w:type="dxa"/>
              <w:left w:w="88" w:type="dxa"/>
              <w:bottom w:w="66" w:type="dxa"/>
              <w:right w:w="88" w:type="dxa"/>
            </w:tcMar>
            <w:vAlign w:val="center"/>
          </w:tcPr>
          <w:p w14:paraId="419A73D5" w14:textId="77777777"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المنهجية الكاملة (أدوات الباب الأول)</w:t>
            </w:r>
          </w:p>
        </w:tc>
        <w:tc>
          <w:tcPr>
            <w:tcW w:w="2880" w:type="dxa"/>
            <w:shd w:val="clear" w:color="auto" w:fill="EBF5E0"/>
            <w:tcMar>
              <w:top w:w="66" w:type="dxa"/>
              <w:left w:w="88" w:type="dxa"/>
              <w:bottom w:w="66" w:type="dxa"/>
              <w:right w:w="88" w:type="dxa"/>
            </w:tcMar>
            <w:vAlign w:val="center"/>
          </w:tcPr>
          <w:p w14:paraId="5D5A93DC"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i/>
                <w:iCs/>
                <w:color w:val="375623"/>
                <w:sz w:val="26"/>
                <w:szCs w:val="26"/>
                <w:rtl/>
              </w:rPr>
              <w:t>تُستعمل في اشتقاق كل ما في هذا الفصل واختباره</w:t>
            </w:r>
          </w:p>
        </w:tc>
      </w:tr>
    </w:tbl>
    <w:p w14:paraId="21482DB1" w14:textId="77777777"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فالفصل الثامن هو الأساس الذي تُبنى عليه التصورات اللاحقة في الباب الثاني: المعرفية، والقيمية، ثم الإطار الجامع.</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0C549B" w:rsidRPr="00AB0CA0" w14:paraId="4CC3FFED" w14:textId="77777777" w:rsidTr="00201A65">
        <w:tc>
          <w:tcPr>
            <w:tcW w:w="8640" w:type="dxa"/>
            <w:shd w:val="clear" w:color="auto" w:fill="7030A0"/>
            <w:tcMar>
              <w:top w:w="66" w:type="dxa"/>
              <w:left w:w="88" w:type="dxa"/>
              <w:bottom w:w="66" w:type="dxa"/>
              <w:right w:w="88" w:type="dxa"/>
            </w:tcMar>
            <w:vAlign w:val="center"/>
          </w:tcPr>
          <w:p w14:paraId="690DAD73" w14:textId="77777777" w:rsidR="000C549B" w:rsidRPr="00AB0CA0" w:rsidRDefault="000C549B" w:rsidP="00201A65">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تمرين: راجع ثلاثة تقييمات كتبتها</w:t>
            </w:r>
          </w:p>
        </w:tc>
      </w:tr>
      <w:tr w:rsidR="000C549B" w:rsidRPr="00AB0CA0" w14:paraId="4CAAD919" w14:textId="77777777" w:rsidTr="00201A65">
        <w:tc>
          <w:tcPr>
            <w:tcW w:w="8640" w:type="dxa"/>
            <w:shd w:val="clear" w:color="auto" w:fill="F2E8F8"/>
            <w:tcMar>
              <w:top w:w="66" w:type="dxa"/>
              <w:left w:w="88" w:type="dxa"/>
              <w:bottom w:w="66" w:type="dxa"/>
              <w:right w:w="88" w:type="dxa"/>
            </w:tcMar>
            <w:vAlign w:val="center"/>
          </w:tcPr>
          <w:p w14:paraId="163DF733"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قبل الانتقال إلى الفصل التاسع، أحضر آخر ثلاثة تقييمات أداء كتبتها لموظفين عندك.</w:t>
            </w:r>
          </w:p>
          <w:p w14:paraId="624119AC"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1.  الاستخلاف: هل قيّمت ما مُنح الموظف من صلاحيات وموارد، أم قيّمت النتيجة وحدها؟</w:t>
            </w:r>
          </w:p>
          <w:p w14:paraId="7682B386"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2. الوسع: هل كان الهدف الذي حاسبته عليه في حدود طاقته الفعلية؟ وإن لم يبلغه، فهل كان السبب عجزًا، أم نقص موارد، أم سوء تقدير، أم إهمالًا؟</w:t>
            </w:r>
          </w:p>
          <w:p w14:paraId="0F2E05EE"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3.  الابتلاء: هل في التقييم أي كلمة عن طريقة استجابته لما واجهه من تحديات؟</w:t>
            </w:r>
          </w:p>
          <w:p w14:paraId="73A644D0" w14:textId="77777777"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ثم اكتب سطرًا واحدًا لكل تقييم: ما الذي كنت ستغيّره فيه لو كتبته اليوم؟ والفرق بين التقييم والسطر الذي كتبته هو المسافة بين تصورك المعلن للإنسان وتصورك الذي تمارسه.</w:t>
            </w:r>
          </w:p>
        </w:tc>
      </w:tr>
    </w:tbl>
    <w:p w14:paraId="51575F89" w14:textId="77777777" w:rsidR="000C549B" w:rsidRPr="00AB0CA0" w:rsidRDefault="000C549B" w:rsidP="000C549B">
      <w:pPr>
        <w:bidi/>
        <w:spacing w:after="55"/>
        <w:rPr>
          <w:rFonts w:ascii="Sakkal Majalla" w:hAnsi="Sakkal Majalla" w:cs="Sakkal Majalla"/>
          <w:sz w:val="26"/>
          <w:szCs w:val="26"/>
        </w:rPr>
      </w:pPr>
    </w:p>
    <w:p w14:paraId="1FF8E13D" w14:textId="77777777" w:rsidR="000C549B" w:rsidRPr="00AB0CA0" w:rsidRDefault="000C549B" w:rsidP="000C549B">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خاتمة الفصل</w:t>
      </w:r>
    </w:p>
    <w:p w14:paraId="29E5AC2A" w14:textId="77777777" w:rsidR="000C549B" w:rsidRPr="00AB0CA0" w:rsidRDefault="000C549B" w:rsidP="000C549B">
      <w:pPr>
        <w:bidi/>
        <w:spacing w:after="90"/>
        <w:rPr>
          <w:rFonts w:ascii="Sakkal Majalla" w:hAnsi="Sakkal Majalla" w:cs="Sakkal Majalla"/>
          <w:sz w:val="26"/>
          <w:szCs w:val="26"/>
        </w:rPr>
      </w:pPr>
      <w:r>
        <w:rPr>
          <w:rFonts w:ascii="Sakkal Majalla" w:hAnsi="Sakkal Majalla" w:cs="Sakkal Majalla"/>
          <w:color w:val="000000"/>
          <w:sz w:val="26"/>
          <w:szCs w:val="26"/>
          <w:rtl/>
        </w:rPr>
        <w:t>ينتج عن الأركان الثلاثة تصور للمدير بوصفه صاحب قدرة محدودة ومسؤولية حقيقية. فهو ليس مالكًا مطلقًا، ولا آلة تنفيذ، ولا ضحية كاملة للظروف. يملك مجالًا للاختيار، ويعمل داخل قيود، ويُحاسَب على طريقة استعماله لما أُتيح له. وهذه الصياغة لا تقدّم نظرية سلوك كاملة، لكنها تمنح الإدارة نقطة بداية أخلاقية يمكن تحويلها إلى سياسات في الأداء والتفويض والمساءلة. وعلى هذا الأساس تُبنى التصورات اللاحقة في الباب الثاني: إنسان مستخلَف يُنتج المعرفة بطريقة، ويحمل القيم بهوية، ويعمل في مؤسسة ببنية.</w:t>
      </w:r>
    </w:p>
    <w:p w14:paraId="6B0A9A47" w14:textId="77777777" w:rsidR="000C549B" w:rsidRPr="00AB0CA0" w:rsidRDefault="000C549B" w:rsidP="000C549B">
      <w:pPr>
        <w:bidi/>
        <w:spacing w:after="90"/>
        <w:rPr>
          <w:rFonts w:ascii="Sakkal Majalla" w:hAnsi="Sakkal Majalla" w:cs="Sakkal Majalla"/>
          <w:sz w:val="26"/>
          <w:szCs w:val="26"/>
        </w:rPr>
      </w:pPr>
      <w:r>
        <w:rPr>
          <w:rFonts w:ascii="Sakkal Majalla" w:hAnsi="Sakkal Majalla" w:cs="Sakkal Majalla"/>
          <w:color w:val="000000"/>
          <w:sz w:val="26"/>
          <w:szCs w:val="26"/>
          <w:rtl/>
        </w:rPr>
        <w:lastRenderedPageBreak/>
        <w:t>أجاب هذا الفصل عن سؤال «من الإنسان الذي يُدار؟»: مستخلَف، ومكلَّف بوسعه، ومبتلى. ويجيب الفصل التاسع عن سؤال مكمّل: كيف يُنتج هذا الإنسان المعرفة التي يدير بها؟ وفيه ثلاثة مفاهيم قرآنية (الفطرة، والتثبت، والتدبر) تقدّم الأساس المعرفي للمدير، لأنه لا تُبنى نظرية معرفة إدارية قبل أن نعرف من يُنتجها.</w:t>
      </w:r>
    </w:p>
    <w:p w14:paraId="10CD7987" w14:textId="77777777" w:rsidR="000C549B" w:rsidRPr="00AB0CA0" w:rsidRDefault="000C549B" w:rsidP="000C549B">
      <w:pPr>
        <w:bidi/>
        <w:spacing w:after="55"/>
        <w:rPr>
          <w:rFonts w:ascii="Sakkal Majalla" w:hAnsi="Sakkal Majalla" w:cs="Sakkal Majalla"/>
          <w:sz w:val="26"/>
          <w:szCs w:val="26"/>
        </w:rPr>
      </w:pPr>
    </w:p>
    <w:p w14:paraId="35BBDA87" w14:textId="77777777" w:rsidR="000C549B" w:rsidRPr="00AB0CA0" w:rsidRDefault="000C549B" w:rsidP="000C549B">
      <w:pPr>
        <w:pBdr>
          <w:bottom w:val="single" w:sz="6" w:space="0" w:color="D6E4F0"/>
        </w:pBdr>
        <w:bidi/>
        <w:spacing w:before="20" w:after="65"/>
        <w:rPr>
          <w:rFonts w:ascii="Sakkal Majalla" w:hAnsi="Sakkal Majalla" w:cs="Sakkal Majalla"/>
          <w:sz w:val="26"/>
          <w:szCs w:val="26"/>
        </w:rPr>
      </w:pPr>
    </w:p>
    <w:p w14:paraId="02BB4683" w14:textId="77777777" w:rsidR="000C549B" w:rsidRPr="00AB0CA0" w:rsidRDefault="000C549B" w:rsidP="000C549B">
      <w:pPr>
        <w:pBdr>
          <w:bottom w:val="single" w:sz="14" w:space="0" w:color="1F3864"/>
        </w:pBdr>
        <w:bidi/>
        <w:spacing w:before="50" w:after="90"/>
        <w:rPr>
          <w:rFonts w:ascii="Sakkal Majalla" w:hAnsi="Sakkal Majalla" w:cs="Sakkal Majalla"/>
          <w:sz w:val="26"/>
          <w:szCs w:val="26"/>
        </w:rPr>
      </w:pPr>
    </w:p>
    <w:p w14:paraId="07E68A39" w14:textId="77777777" w:rsidR="002D0E58" w:rsidRPr="00A17A57" w:rsidRDefault="002D0E58" w:rsidP="002D0E58">
      <w:pPr>
        <w:pageBreakBefore/>
        <w:shd w:val="clear" w:color="auto" w:fill="1F3864"/>
        <w:bidi/>
        <w:jc w:val="center"/>
        <w:rPr>
          <w:rFonts w:ascii="Sakkal Majalla" w:hAnsi="Sakkal Majalla" w:cs="Sakkal Majalla"/>
          <w:sz w:val="26"/>
          <w:szCs w:val="26"/>
        </w:rPr>
      </w:pPr>
      <w:r w:rsidRPr="00A17A57">
        <w:rPr>
          <w:rFonts w:ascii="Sakkal Majalla" w:hAnsi="Sakkal Majalla" w:cs="Sakkal Majalla"/>
          <w:b/>
          <w:bCs/>
          <w:color w:val="FFFFFF"/>
          <w:sz w:val="26"/>
          <w:szCs w:val="26"/>
          <w:rtl/>
        </w:rPr>
        <w:lastRenderedPageBreak/>
        <w:t>الفصل التاسع</w:t>
      </w:r>
      <w:r>
        <w:fldChar w:fldCharType="begin"/>
      </w:r>
      <w:r>
        <w:instrText xml:space="preserve"> TC "الفصل التاسع: نظرية المعرفة القرآنية، فِطرة، تثبُّت، تدبُّر: ثلاثة مفاهيم قرآنية تبني الأنثروبولوجيا المعرفية للمدير" \l 1 </w:instrText>
      </w:r>
      <w:r>
        <w:fldChar w:fldCharType="end"/>
      </w:r>
    </w:p>
    <w:p w14:paraId="32516C8C" w14:textId="77777777" w:rsidR="002D0E58" w:rsidRPr="00A17A57" w:rsidRDefault="002D0E58" w:rsidP="002D0E58">
      <w:pPr>
        <w:shd w:val="clear" w:color="auto" w:fill="156082"/>
        <w:bidi/>
        <w:jc w:val="center"/>
        <w:rPr>
          <w:rFonts w:ascii="Sakkal Majalla" w:hAnsi="Sakkal Majalla" w:cs="Sakkal Majalla"/>
          <w:sz w:val="26"/>
          <w:szCs w:val="26"/>
        </w:rPr>
      </w:pPr>
      <w:r w:rsidRPr="00A17A57">
        <w:rPr>
          <w:rFonts w:ascii="Sakkal Majalla" w:hAnsi="Sakkal Majalla" w:cs="Sakkal Majalla"/>
          <w:b/>
          <w:bCs/>
          <w:color w:val="FFFFFF"/>
          <w:sz w:val="26"/>
          <w:szCs w:val="26"/>
          <w:rtl/>
        </w:rPr>
        <w:t>نظرية المعرفة القرآنية</w:t>
      </w:r>
    </w:p>
    <w:p w14:paraId="78BE0767" w14:textId="77777777" w:rsidR="002D0E58" w:rsidRPr="00A17A57" w:rsidRDefault="002D0E58" w:rsidP="002D0E58">
      <w:pPr>
        <w:shd w:val="clear" w:color="auto" w:fill="2E74B5"/>
        <w:bidi/>
        <w:spacing w:after="18"/>
        <w:jc w:val="center"/>
        <w:rPr>
          <w:rFonts w:ascii="Sakkal Majalla" w:hAnsi="Sakkal Majalla" w:cs="Sakkal Majalla"/>
          <w:sz w:val="26"/>
          <w:szCs w:val="26"/>
        </w:rPr>
      </w:pPr>
      <w:r w:rsidRPr="00A17A57">
        <w:rPr>
          <w:rFonts w:ascii="Sakkal Majalla" w:hAnsi="Sakkal Majalla" w:cs="Sakkal Majalla"/>
          <w:color w:val="FFFFFF"/>
          <w:sz w:val="26"/>
          <w:szCs w:val="26"/>
          <w:rtl/>
        </w:rPr>
        <w:t>فِطرة، تثبُّت، تدبُّر: ثلاثة مفاهيم قرآنية تبني الأنثروبولوجيا المعرفية للمدير</w:t>
      </w:r>
    </w:p>
    <w:p w14:paraId="2D2F04BD" w14:textId="77777777" w:rsidR="002D0E58" w:rsidRPr="00A17A57" w:rsidRDefault="002D0E58" w:rsidP="002D0E58">
      <w:pPr>
        <w:bidi/>
        <w:spacing w:after="55"/>
        <w:jc w:val="center"/>
        <w:rPr>
          <w:rFonts w:ascii="Sakkal Majalla" w:hAnsi="Sakkal Majalla" w:cs="Sakkal Majalla"/>
          <w:sz w:val="26"/>
          <w:szCs w:val="26"/>
        </w:rPr>
      </w:pPr>
    </w:p>
    <w:p w14:paraId="7FD5861F" w14:textId="77777777" w:rsidR="002D0E58" w:rsidRPr="00A17A57" w:rsidRDefault="002D0E58" w:rsidP="002D0E58">
      <w:pPr>
        <w:shd w:val="clear" w:color="auto" w:fill="F5F0FF"/>
        <w:bidi/>
        <w:spacing w:before="10"/>
        <w:jc w:val="center"/>
        <w:rPr>
          <w:rFonts w:ascii="Sakkal Majalla" w:hAnsi="Sakkal Majalla" w:cs="Sakkal Majalla"/>
          <w:sz w:val="26"/>
          <w:szCs w:val="26"/>
        </w:rPr>
      </w:pPr>
      <w:r w:rsidRPr="00A17A57">
        <w:rPr>
          <w:rFonts w:ascii="Sakkal Majalla" w:hAnsi="Sakkal Majalla" w:cs="Sakkal Majalla"/>
          <w:b/>
          <w:bCs/>
          <w:color w:val="1F3864"/>
          <w:sz w:val="26"/>
          <w:szCs w:val="26"/>
          <w:rtl/>
        </w:rPr>
        <w:t>﴿أَفَلَا يَتَدَبَّرُونَ الْقُرْآنَ أَمْ عَلَىٰ قُلُوبٍ أَقْفَالُهَا﴾</w:t>
      </w:r>
    </w:p>
    <w:p w14:paraId="3D874DB2" w14:textId="77777777" w:rsidR="002D0E58" w:rsidRPr="00A17A57" w:rsidRDefault="002D0E58" w:rsidP="002D0E58">
      <w:pPr>
        <w:bidi/>
        <w:spacing w:after="18"/>
        <w:jc w:val="center"/>
        <w:rPr>
          <w:rFonts w:ascii="Sakkal Majalla" w:hAnsi="Sakkal Majalla" w:cs="Sakkal Majalla"/>
          <w:sz w:val="26"/>
          <w:szCs w:val="26"/>
        </w:rPr>
      </w:pPr>
      <w:r w:rsidRPr="00A17A57">
        <w:rPr>
          <w:rFonts w:ascii="Sakkal Majalla" w:hAnsi="Sakkal Majalla" w:cs="Sakkal Majalla"/>
          <w:color w:val="595959"/>
          <w:sz w:val="26"/>
          <w:szCs w:val="26"/>
          <w:rtl/>
        </w:rPr>
        <w:t>محمد : 24</w:t>
      </w:r>
    </w:p>
    <w:p w:rsidR="00722D91" w:rsidRPr="002F33B9" w:rsidRDefault="00722D91" w:rsidP="00722D91">
      <w:pPr>
        <w:bidi/>
        <w:jc w:val="center"/>
        <w:rPr>
          <w:rFonts w:ascii="Sakkal Majalla" w:hAnsi="Sakkal Majalla" w:cs="Sakkal Majalla"/>
          <w:sz w:val="22"/>
          <w:szCs w:val="22"/>
        </w:rPr>
      </w:pPr>
    </w:p>
    <w:p w:rsidR="00722D91" w:rsidRPr="00A263F1" w:rsidRDefault="00722D91" w:rsidP="00722D91">
      <w:pPr>
        <w:shd w:val="clear" w:color="FFF2CC" w:fill="FFF2CC"/>
        <w:bidi/>
        <w:ind w:right="431"/>
        <w:rPr>
          <w:rFonts w:ascii="Sakkal Majalla" w:hAnsi="Sakkal Majalla" w:cs="Sakkal Majalla"/>
        </w:rPr>
      </w:pPr>
      <w:r>
        <w:rPr>
          <w:rFonts w:ascii="Sakkal Majalla" w:hAnsi="Sakkal Majalla" w:cs="Sakkal Majalla"/>
          <w:b/>
          <w:bCs/>
          <w:color w:val="1F3864"/>
          <w:sz w:val="30"/>
          <w:szCs w:val="30"/>
          <w:rtl/>
        </w:rPr>
        <w:t xml:space="preserve">مدخل الفصل: </w:t>
      </w:r>
      <w:r>
        <w:rPr>
          <w:rFonts w:ascii="Sakkal Majalla" w:hAnsi="Sakkal Majalla" w:cs="Sakkal Majalla"/>
          <w:color w:val="000000"/>
          <w:sz w:val="28"/>
          <w:szCs w:val="28"/>
          <w:rtl/>
        </w:rPr>
        <w:t xml:space="preserve">ينتقل هذا الفصل من الإنسان إلى معرفته: كيف يعرف المدير ما يبني عليه قراره؟ ويشتق ثلاثة أركان: الفطرة إشارةً أخلاقية أولى، والتثبت تحققًا من الخبر، والتدبر نظرًا في العواقب. ثم يركّبها في نظرية واحدة، ويطبقها على قرار استراتيجي وعلى الإبلاغ عن مخالفة، ويقارنها بسايمون وكانمان والمدارس الإبستيمولوجية الأربع.</w:t>
      </w:r>
    </w:p>
    <w:p w14:paraId="0ABC7804" w14:textId="77777777" w:rsidR="002D0E58" w:rsidRPr="00A17A57" w:rsidRDefault="002D0E58" w:rsidP="002D0E58">
      <w:pPr>
        <w:pBdr>
          <w:bottom w:val="single" w:sz="14" w:space="0" w:color="1F3864"/>
        </w:pBdr>
        <w:bidi/>
        <w:spacing w:before="50" w:after="90"/>
        <w:rPr>
          <w:rFonts w:ascii="Sakkal Majalla" w:hAnsi="Sakkal Majalla" w:cs="Sakkal Majalla"/>
          <w:sz w:val="26"/>
          <w:szCs w:val="26"/>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40"/>
      </w:tblGrid>
      <w:tr w:rsidR="002D0E58" w:rsidRPr="00A17A57" w14:paraId="00B48919" w14:textId="77777777" w:rsidTr="00201A65">
        <w:tc>
          <w:tcPr>
            <w:tcW w:w="8640" w:type="dxa"/>
            <w:shd w:val="clear" w:color="auto" w:fill="2E74B5"/>
            <w:tcMar>
              <w:top w:w="66" w:type="dxa"/>
              <w:left w:w="88" w:type="dxa"/>
              <w:bottom w:w="66" w:type="dxa"/>
              <w:right w:w="88" w:type="dxa"/>
            </w:tcMar>
            <w:vAlign w:val="center"/>
          </w:tcPr>
          <w:p w14:paraId="7B54D677" w14:textId="77777777" w:rsidR="002D0E58" w:rsidRPr="00A17A57" w:rsidRDefault="002D0E58" w:rsidP="00201A65">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حين تكون المعلومة صحيحة والقرار خاطئًا</w:t>
            </w:r>
          </w:p>
        </w:tc>
      </w:tr>
      <w:tr w:rsidR="002D0E58" w:rsidRPr="00A17A57" w14:paraId="6D540CFC" w14:textId="77777777" w:rsidTr="00201A65">
        <w:tc>
          <w:tcPr>
            <w:tcW w:w="8640" w:type="dxa"/>
            <w:shd w:val="clear" w:color="auto" w:fill="EBF5FB"/>
            <w:tcMar>
              <w:top w:w="66" w:type="dxa"/>
              <w:left w:w="88" w:type="dxa"/>
              <w:bottom w:w="66" w:type="dxa"/>
              <w:right w:w="88" w:type="dxa"/>
            </w:tcMar>
            <w:vAlign w:val="center"/>
          </w:tcPr>
          <w:p w14:paraId="28FC2CEB"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مثال توضيحي. في اجتماع مجلس إدارة لشركة متوسطة الحجم، عرض المدير المالي تقريرًا يُظهر بالأرقام أن الشريك التجاري الأكبر في وضع تضارب مصالح. والأرقام صحيحة لا خلاف فيها. فوجّه المدير التنفيذي توبيخًا فوريًا للشريك وبدأ إجراءات قانونية. وبعد أسبوعين تبيّن أن الأرقام صحيحة لكن تفسيرها خاطئ: كان الشريك يستشير محاميًا في هذا الوضع نفسه، وكان على وشك الإفصاح عنه طوعًا. وأفسد التسرع علاقة تجارية عمرها عشر سنوات.  </w:t>
            </w:r>
            <w:r>
              <w:rPr>
                <w:rFonts w:hint="cs"/>
                <w:color w:val="000000"/>
                <w:sz w:val="26"/>
                <w:szCs w:val="26"/>
                <w:rtl/>
              </w:rPr>
              <w:t>─────────────────────────────────────────────────────</w:t>
            </w:r>
            <w:r>
              <w:rPr>
                <w:rFonts w:ascii="Sakkal Majalla" w:hAnsi="Sakkal Majalla" w:cs="Sakkal Majalla"/>
                <w:color w:val="000000"/>
                <w:sz w:val="26"/>
                <w:szCs w:val="26"/>
                <w:rtl/>
              </w:rPr>
              <w:t xml:space="preserve"> خطآن معرفيان في قرار واحد: غاب التثبت، فالأرقام صحيحة لكن السياق لم يُفحص؛ وغاب التدبر، فانطلق القرار من النتيجة الفورية لا من العلاقات والعواقب. وهذا الفصل يقترح نظرية معرفة تمنع هذا النوع من الأخطاء، بعمق أكبر لا ببطء أكبر. والمثال يوضّح الفكرة ولا يُثبتها.</w:t>
            </w:r>
          </w:p>
        </w:tc>
      </w:tr>
    </w:tbl>
    <w:p w14:paraId="4C830E2E" w14:textId="77777777" w:rsidR="002D0E58" w:rsidRPr="00A17A57" w:rsidRDefault="002D0E58" w:rsidP="002D0E58">
      <w:pPr>
        <w:bidi/>
        <w:spacing w:after="55"/>
        <w:rPr>
          <w:rFonts w:ascii="Sakkal Majalla" w:hAnsi="Sakkal Majalla" w:cs="Sakkal Majalla"/>
          <w:sz w:val="26"/>
          <w:szCs w:val="26"/>
        </w:rPr>
      </w:pPr>
    </w:p>
    <w:p w14:paraId="5AC3C8DC" w14:textId="77777777" w:rsidR="002D0E58" w:rsidRPr="00A17A57" w:rsidRDefault="002D0E58" w:rsidP="002D0E58">
      <w:pPr>
        <w:pBdr>
          <w:bottom w:val="single" w:sz="6" w:space="0" w:color="D6E4F0"/>
        </w:pBdr>
        <w:bidi/>
        <w:spacing w:before="20" w:after="65"/>
        <w:rPr>
          <w:rFonts w:ascii="Sakkal Majalla" w:hAnsi="Sakkal Majalla" w:cs="Sakkal Majalla"/>
          <w:sz w:val="26"/>
          <w:szCs w:val="26"/>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40"/>
      </w:tblGrid>
      <w:tr w:rsidR="002D0E58" w:rsidRPr="00A17A57" w14:paraId="50CD01A3" w14:textId="77777777" w:rsidTr="00201A65">
        <w:tc>
          <w:tcPr>
            <w:tcW w:w="8640" w:type="dxa"/>
            <w:shd w:val="clear" w:color="auto" w:fill="156082"/>
            <w:tcMar>
              <w:top w:w="66" w:type="dxa"/>
              <w:left w:w="88" w:type="dxa"/>
              <w:bottom w:w="66" w:type="dxa"/>
              <w:right w:w="88" w:type="dxa"/>
            </w:tcMar>
            <w:vAlign w:val="center"/>
          </w:tcPr>
          <w:p w14:paraId="23FD8B12" w14:textId="77777777" w:rsidR="002D0E58" w:rsidRPr="00A17A57" w:rsidRDefault="002D0E58" w:rsidP="00201A65">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في هذا الفصل</w:t>
            </w:r>
          </w:p>
        </w:tc>
      </w:tr>
      <w:tr w:rsidR="002D0E58" w:rsidRPr="00A17A57" w14:paraId="0AD65340" w14:textId="77777777" w:rsidTr="00201A65">
        <w:tc>
          <w:tcPr>
            <w:tcW w:w="8640" w:type="dxa"/>
            <w:shd w:val="clear" w:color="auto" w:fill="EBF5E0"/>
            <w:tcMar>
              <w:top w:w="66" w:type="dxa"/>
              <w:left w:w="88" w:type="dxa"/>
              <w:bottom w:w="66" w:type="dxa"/>
              <w:right w:w="88" w:type="dxa"/>
            </w:tcMar>
            <w:vAlign w:val="center"/>
          </w:tcPr>
          <w:p w14:paraId="63C4AAB8"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يسأل الفصل: كيف يُنتج الإنسان الذي وصفه الفصل الثامن المعرفة التي يدير بها؟ وجوابه ثلاثة أركان مترتبة: الفطرة (استعداد داخلي مركوز لقبول الحق، يظهر في الإدارة إشارةً أخلاقية أولى)، والتثبت (تمحيص نشط للخبر قبل قبوله)، والتدبر (تعميق يستحضر العواقب بعد التحقق). والترتيب مقصود: تدبر معلومة لم يُتحقق منها تعميق للخطأ. ويخرج القارئ منه بثلاث أدوات: «علامة الثقة» ثلاثية المدخلات لتصنيف المعلومات، ومعيار التناسب في التثبت (كلما زادت خطورة القرار زاد وجوب التثبت)، والتدبر الإداري تحليلًا يسائل الافتراضات لا الأعراض وحدها.</w:t>
            </w:r>
          </w:p>
        </w:tc>
      </w:tr>
    </w:tbl>
    <w:p w14:paraId="5B448222" w14:textId="77777777" w:rsidR="002D0E58" w:rsidRPr="00A17A57" w:rsidRDefault="002D0E58" w:rsidP="002D0E58">
      <w:pPr>
        <w:bidi/>
        <w:spacing w:after="55"/>
        <w:rPr>
          <w:rFonts w:ascii="Sakkal Majalla" w:hAnsi="Sakkal Majalla" w:cs="Sakkal Majalla"/>
          <w:sz w:val="26"/>
          <w:szCs w:val="26"/>
        </w:rPr>
      </w:pPr>
    </w:p>
    <w:p w14:paraId="6E4141EB" w14:textId="77777777" w:rsidR="002D0E58" w:rsidRPr="00A17A57" w:rsidRDefault="002D0E58" w:rsidP="002D0E58">
      <w:pPr>
        <w:pBdr>
          <w:bottom w:val="single" w:sz="6" w:space="0" w:color="D6E4F0"/>
        </w:pBdr>
        <w:bidi/>
        <w:spacing w:before="20" w:after="65"/>
        <w:rPr>
          <w:rFonts w:ascii="Sakkal Majalla" w:hAnsi="Sakkal Majalla" w:cs="Sakkal Majalla"/>
          <w:sz w:val="26"/>
          <w:szCs w:val="26"/>
        </w:rPr>
      </w:pPr>
    </w:p>
    <w:p w14:paraId="588ABFF8" w14:textId="77777777" w:rsidR="002D0E58" w:rsidRPr="00A17A57" w:rsidRDefault="002D0E58" w:rsidP="002D0E58">
      <w:pPr>
        <w:shd w:val="clear" w:color="auto" w:fill="D6E4F0"/>
        <w:bidi/>
        <w:spacing w:before="110" w:after="60"/>
        <w:rPr>
          <w:rFonts w:ascii="Sakkal Majalla" w:hAnsi="Sakkal Majalla" w:cs="Sakkal Majalla"/>
          <w:sz w:val="26"/>
          <w:szCs w:val="26"/>
        </w:rPr>
      </w:pPr>
      <w:r w:rsidRPr="00A17A57">
        <w:rPr>
          <w:rFonts w:ascii="Sakkal Majalla" w:hAnsi="Sakkal Majalla" w:cs="Sakkal Majalla"/>
          <w:b/>
          <w:bCs/>
          <w:color w:val="1F3864"/>
          <w:sz w:val="26"/>
          <w:szCs w:val="26"/>
          <w:rtl/>
        </w:rPr>
        <w:t>موضع هذا الفصل في رحلة الكتاب</w:t>
      </w:r>
    </w:p>
    <w:p w14:paraId="5DF360A3" w14:textId="77777777" w:rsidR="002D0E58" w:rsidRPr="00A17A57" w:rsidRDefault="002D0E58" w:rsidP="002D0E58">
      <w:pPr>
        <w:bidi/>
        <w:spacing w:after="90"/>
        <w:rPr>
          <w:rFonts w:ascii="Sakkal Majalla" w:hAnsi="Sakkal Majalla" w:cs="Sakkal Majalla"/>
          <w:sz w:val="26"/>
          <w:szCs w:val="26"/>
        </w:rPr>
      </w:pPr>
      <w:r>
        <w:rPr>
          <w:rFonts w:ascii="Sakkal Majalla" w:hAnsi="Sakkal Majalla" w:cs="Sakkal Majalla"/>
          <w:color w:val="000000"/>
          <w:sz w:val="26"/>
          <w:szCs w:val="26"/>
          <w:rtl/>
        </w:rPr>
        <w:t>أجاب الفصل الثامن عن سؤال «من الإنسان الذي يُدار؟»: مستخلَف، ومكلَّف بالوسع، ومبتلى. ويجيب هذا الفصل عن السؤال المكمّل: كيف يُنتج هذا الإنسان المعرفة التي يدير بها؟ فلا فعل رشيد بلا معرفة رشيدة تسبقه.</w:t>
      </w:r>
    </w:p>
    <w:p w14:paraId="5CCF3B5C" w14:textId="77777777" w:rsidR="002D0E58" w:rsidRPr="00A17A57" w:rsidRDefault="002D0E58" w:rsidP="002D0E58">
      <w:pPr>
        <w:bidi/>
        <w:spacing w:after="90"/>
        <w:rPr>
          <w:rFonts w:ascii="Sakkal Majalla" w:hAnsi="Sakkal Majalla" w:cs="Sakkal Majalla"/>
          <w:sz w:val="26"/>
          <w:szCs w:val="26"/>
        </w:rPr>
      </w:pPr>
      <w:r>
        <w:rPr>
          <w:rFonts w:ascii="Sakkal Majalla" w:hAnsi="Sakkal Majalla" w:cs="Sakkal Majalla"/>
          <w:color w:val="000000"/>
          <w:sz w:val="26"/>
          <w:szCs w:val="26"/>
          <w:rtl/>
        </w:rPr>
        <w:t>ويعالج الفصل العاشر السؤال الثالث: بأي قيم يحكم القرآن الفعل الإداري؟ فالفصل الثامن يصف المنتِج، والتاسع يصف آلية الإنتاج، والعاشر يصف المعايير الحاكمة لما يُنتَج.</w:t>
      </w:r>
    </w:p>
    <w:p w14:paraId="152512B7" w14:textId="77777777" w:rsidR="002D0E58" w:rsidRPr="00A17A57" w:rsidRDefault="002D0E58" w:rsidP="002D0E58">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ولا يكفي أن يكون المدير صاحب نية حسنة؛ عليه أن يعرف كيف يتأكد من أن ما يعتقده صحيح أو كافٍ لاتخاذ القرار. ويعرض هذا الفصل ثلاثة عناصر متكاملة: الفطرة تنبيهًا أوليًا إلى المعنى الأخلاقي، والتثبت فحصًا للمعلومات والافتراضات، والتدبر نظرًا في العلاقات والعواقب. ولا </w:t>
      </w:r>
      <w:r>
        <w:rPr>
          <w:rFonts w:ascii="Sakkal Majalla" w:hAnsi="Sakkal Majalla" w:cs="Sakkal Majalla"/>
          <w:color w:val="000000"/>
          <w:sz w:val="26"/>
          <w:szCs w:val="26"/>
          <w:rtl/>
        </w:rPr>
        <w:lastRenderedPageBreak/>
        <w:t>يعمل أي منها منفردًا: فالفطرة بلا تثبت قد تصير انطباعًا، والتثبت بلا تدبر قد يُنتج قرارًا صحيح البيانات ضيق الأفق، والتدبر بلا أصل أخلاقي قد يصير براعة في تسويغ المصلحة.</w:t>
      </w:r>
    </w:p>
    <w:p w14:paraId="4A4BA53C" w14:textId="77777777" w:rsidR="002D0E58" w:rsidRPr="00A17A57" w:rsidRDefault="002D0E58" w:rsidP="002D0E58">
      <w:pPr>
        <w:shd w:val="clear" w:color="auto" w:fill="FFF2CC"/>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وأستعمل ثلاثة مصطلحات بعينها: «الفطرة» بمعناها المعرفي، أي الاستعداد المركوز للإدراك، لا بمعناها العقدي وحده؛ و«التثبت»، وهو قراءة قرآنية متواترة في الحجرات:6 والنساء:94 (﴿فَتَثَبَّتُوا﴾)، إلى جانب «التبيّن»؛ و«التدبر» لا «التفكر»، لأن التدبر نظر في أدبار الأمور وعواقبها.</w:t>
      </w:r>
    </w:p>
    <w:p w14:paraId="530ED5D3" w14:textId="77777777" w:rsidR="002D0E58" w:rsidRPr="00A17A57" w:rsidRDefault="002D0E58" w:rsidP="002D0E58">
      <w:pPr>
        <w:bidi/>
        <w:spacing w:after="55"/>
        <w:rPr>
          <w:rFonts w:ascii="Sakkal Majalla" w:hAnsi="Sakkal Majalla" w:cs="Sakkal Majalla"/>
          <w:sz w:val="26"/>
          <w:szCs w:val="26"/>
        </w:rPr>
      </w:pPr>
    </w:p>
    <w:p w14:paraId="7B2DD01F" w14:textId="77777777" w:rsidR="002D0E58" w:rsidRPr="00A17A57" w:rsidRDefault="002D0E58" w:rsidP="002D0E58">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مخرجات التعلم المتوقعة: ثمانية مخرجات</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900"/>
        <w:gridCol w:w="5940"/>
        <w:gridCol w:w="900"/>
      </w:tblGrid>
      <w:tr w:rsidR="002D0E58" w:rsidRPr="00A17A57" w14:paraId="0D887B8E" w14:textId="77777777" w:rsidTr="00201A65">
        <w:tc>
          <w:tcPr>
            <w:tcW w:w="900" w:type="dxa"/>
            <w:shd w:val="clear" w:color="auto" w:fill="1F3864"/>
            <w:tcMar>
              <w:top w:w="66" w:type="dxa"/>
              <w:left w:w="88" w:type="dxa"/>
              <w:bottom w:w="66" w:type="dxa"/>
              <w:right w:w="88" w:type="dxa"/>
            </w:tcMar>
            <w:vAlign w:val="center"/>
          </w:tcPr>
          <w:p w14:paraId="2796389D"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CLO</w:t>
            </w:r>
          </w:p>
        </w:tc>
        <w:tc>
          <w:tcPr>
            <w:tcW w:w="900" w:type="dxa"/>
            <w:shd w:val="clear" w:color="auto" w:fill="1F3864"/>
            <w:tcMar>
              <w:top w:w="66" w:type="dxa"/>
              <w:left w:w="88" w:type="dxa"/>
              <w:bottom w:w="66" w:type="dxa"/>
              <w:right w:w="88" w:type="dxa"/>
            </w:tcMar>
            <w:vAlign w:val="center"/>
          </w:tcPr>
          <w:p w14:paraId="4906A28C"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الفعل</w:t>
            </w:r>
          </w:p>
        </w:tc>
        <w:tc>
          <w:tcPr>
            <w:tcW w:w="5940" w:type="dxa"/>
            <w:shd w:val="clear" w:color="auto" w:fill="1F3864"/>
            <w:tcMar>
              <w:top w:w="66" w:type="dxa"/>
              <w:left w:w="88" w:type="dxa"/>
              <w:bottom w:w="66" w:type="dxa"/>
              <w:right w:w="88" w:type="dxa"/>
            </w:tcMar>
            <w:vAlign w:val="center"/>
          </w:tcPr>
          <w:p w14:paraId="1E96A197"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المحتوى</w:t>
            </w:r>
          </w:p>
        </w:tc>
        <w:tc>
          <w:tcPr>
            <w:tcW w:w="900" w:type="dxa"/>
            <w:shd w:val="clear" w:color="auto" w:fill="1F3864"/>
            <w:tcMar>
              <w:top w:w="66" w:type="dxa"/>
              <w:left w:w="88" w:type="dxa"/>
              <w:bottom w:w="66" w:type="dxa"/>
              <w:right w:w="88" w:type="dxa"/>
            </w:tcMar>
            <w:vAlign w:val="center"/>
          </w:tcPr>
          <w:p w14:paraId="13C1D156"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المستوى</w:t>
            </w:r>
          </w:p>
        </w:tc>
      </w:tr>
      <w:tr w:rsidR="002D0E58" w:rsidRPr="00A17A57" w14:paraId="10FE898D" w14:textId="77777777" w:rsidTr="00201A65">
        <w:tc>
          <w:tcPr>
            <w:tcW w:w="900" w:type="dxa"/>
            <w:shd w:val="clear" w:color="auto" w:fill="EBF5FB"/>
            <w:tcMar>
              <w:top w:w="66" w:type="dxa"/>
              <w:left w:w="88" w:type="dxa"/>
              <w:bottom w:w="66" w:type="dxa"/>
              <w:right w:w="88" w:type="dxa"/>
            </w:tcMar>
            <w:vAlign w:val="center"/>
          </w:tcPr>
          <w:p w14:paraId="47F8A99D"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9.1</w:t>
            </w:r>
          </w:p>
        </w:tc>
        <w:tc>
          <w:tcPr>
            <w:tcW w:w="900" w:type="dxa"/>
            <w:shd w:val="clear" w:color="auto" w:fill="EBF5FB"/>
            <w:tcMar>
              <w:top w:w="66" w:type="dxa"/>
              <w:left w:w="88" w:type="dxa"/>
              <w:bottom w:w="66" w:type="dxa"/>
              <w:right w:w="88" w:type="dxa"/>
            </w:tcMar>
            <w:vAlign w:val="center"/>
          </w:tcPr>
          <w:p w14:paraId="298FBA43"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000000"/>
                <w:sz w:val="26"/>
                <w:szCs w:val="26"/>
                <w:rtl/>
              </w:rPr>
              <w:t>يُناقش</w:t>
            </w:r>
          </w:p>
        </w:tc>
        <w:tc>
          <w:tcPr>
            <w:tcW w:w="5940" w:type="dxa"/>
            <w:shd w:val="clear" w:color="auto" w:fill="F8F8F8"/>
            <w:tcMar>
              <w:top w:w="66" w:type="dxa"/>
              <w:left w:w="88" w:type="dxa"/>
              <w:bottom w:w="66" w:type="dxa"/>
              <w:right w:w="88" w:type="dxa"/>
            </w:tcMar>
            <w:vAlign w:val="center"/>
          </w:tcPr>
          <w:p w14:paraId="09E96819"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موقع نظرية المعرفة القرآنية من المدارس الإبستيمولوجية الغربية الأربع مُبرِّراً ضرورة البناء المستقل قبل المقارنة.</w:t>
            </w:r>
          </w:p>
        </w:tc>
        <w:tc>
          <w:tcPr>
            <w:tcW w:w="900" w:type="dxa"/>
            <w:shd w:val="clear" w:color="auto" w:fill="FFF2CC"/>
            <w:tcMar>
              <w:top w:w="66" w:type="dxa"/>
              <w:left w:w="88" w:type="dxa"/>
              <w:bottom w:w="66" w:type="dxa"/>
              <w:right w:w="88" w:type="dxa"/>
            </w:tcMar>
            <w:vAlign w:val="center"/>
          </w:tcPr>
          <w:p w14:paraId="5A4B2CB2"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color w:val="C49A00"/>
                <w:sz w:val="26"/>
                <w:szCs w:val="26"/>
                <w:rtl/>
              </w:rPr>
              <w:t>تحليل L4</w:t>
            </w:r>
          </w:p>
        </w:tc>
      </w:tr>
      <w:tr w:rsidR="002D0E58" w:rsidRPr="00A17A57" w14:paraId="0B11D361" w14:textId="77777777" w:rsidTr="00201A65">
        <w:tc>
          <w:tcPr>
            <w:tcW w:w="900" w:type="dxa"/>
            <w:shd w:val="clear" w:color="auto" w:fill="FFFFFF"/>
            <w:tcMar>
              <w:top w:w="66" w:type="dxa"/>
              <w:left w:w="88" w:type="dxa"/>
              <w:bottom w:w="66" w:type="dxa"/>
              <w:right w:w="88" w:type="dxa"/>
            </w:tcMar>
            <w:vAlign w:val="center"/>
          </w:tcPr>
          <w:p w14:paraId="0FEF9462"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9.2</w:t>
            </w:r>
          </w:p>
        </w:tc>
        <w:tc>
          <w:tcPr>
            <w:tcW w:w="900" w:type="dxa"/>
            <w:shd w:val="clear" w:color="auto" w:fill="FFFFFF"/>
            <w:tcMar>
              <w:top w:w="66" w:type="dxa"/>
              <w:left w:w="88" w:type="dxa"/>
              <w:bottom w:w="66" w:type="dxa"/>
              <w:right w:w="88" w:type="dxa"/>
            </w:tcMar>
            <w:vAlign w:val="center"/>
          </w:tcPr>
          <w:p w14:paraId="751C22E1"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000000"/>
                <w:sz w:val="26"/>
                <w:szCs w:val="26"/>
                <w:rtl/>
              </w:rPr>
              <w:t>يُطبِّق</w:t>
            </w:r>
          </w:p>
        </w:tc>
        <w:tc>
          <w:tcPr>
            <w:tcW w:w="5940" w:type="dxa"/>
            <w:shd w:val="clear" w:color="auto" w:fill="FFFFFF"/>
            <w:tcMar>
              <w:top w:w="66" w:type="dxa"/>
              <w:left w:w="88" w:type="dxa"/>
              <w:bottom w:w="66" w:type="dxa"/>
              <w:right w:w="88" w:type="dxa"/>
            </w:tcMar>
            <w:vAlign w:val="center"/>
          </w:tcPr>
          <w:p w14:paraId="5373032E"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بروتوكول القراءة الثماني على مفهوم الفطرة (الروم:30)، مع مقارنة بالحدسية الأخلاقية (هايدت) والتمييز بين الفطرة والحدس الخبير</w:t>
            </w:r>
          </w:p>
        </w:tc>
        <w:tc>
          <w:tcPr>
            <w:tcW w:w="900" w:type="dxa"/>
            <w:shd w:val="clear" w:color="auto" w:fill="FFFFFF"/>
            <w:tcMar>
              <w:top w:w="66" w:type="dxa"/>
              <w:left w:w="88" w:type="dxa"/>
              <w:bottom w:w="66" w:type="dxa"/>
              <w:right w:w="88" w:type="dxa"/>
            </w:tcMar>
            <w:vAlign w:val="center"/>
          </w:tcPr>
          <w:p w14:paraId="7E4DD5D9"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C49A00"/>
                <w:sz w:val="26"/>
                <w:szCs w:val="26"/>
                <w:rtl/>
              </w:rPr>
              <w:t>تركيب L6</w:t>
            </w:r>
          </w:p>
        </w:tc>
      </w:tr>
      <w:tr w:rsidR="002D0E58" w:rsidRPr="00A17A57" w14:paraId="06C52260" w14:textId="77777777" w:rsidTr="00201A65">
        <w:tc>
          <w:tcPr>
            <w:tcW w:w="900" w:type="dxa"/>
            <w:shd w:val="clear" w:color="auto" w:fill="EBF5FB"/>
            <w:tcMar>
              <w:top w:w="66" w:type="dxa"/>
              <w:left w:w="88" w:type="dxa"/>
              <w:bottom w:w="66" w:type="dxa"/>
              <w:right w:w="88" w:type="dxa"/>
            </w:tcMar>
            <w:vAlign w:val="center"/>
          </w:tcPr>
          <w:p w14:paraId="45E6F94B"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9.3</w:t>
            </w:r>
          </w:p>
        </w:tc>
        <w:tc>
          <w:tcPr>
            <w:tcW w:w="900" w:type="dxa"/>
            <w:shd w:val="clear" w:color="auto" w:fill="EBF5FB"/>
            <w:tcMar>
              <w:top w:w="66" w:type="dxa"/>
              <w:left w:w="88" w:type="dxa"/>
              <w:bottom w:w="66" w:type="dxa"/>
              <w:right w:w="88" w:type="dxa"/>
            </w:tcMar>
            <w:vAlign w:val="center"/>
          </w:tcPr>
          <w:p w14:paraId="48F68FE8"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000000"/>
                <w:sz w:val="26"/>
                <w:szCs w:val="26"/>
                <w:rtl/>
              </w:rPr>
              <w:t>يُطبِّق</w:t>
            </w:r>
          </w:p>
        </w:tc>
        <w:tc>
          <w:tcPr>
            <w:tcW w:w="5940" w:type="dxa"/>
            <w:shd w:val="clear" w:color="auto" w:fill="F8F8F8"/>
            <w:tcMar>
              <w:top w:w="66" w:type="dxa"/>
              <w:left w:w="88" w:type="dxa"/>
              <w:bottom w:w="66" w:type="dxa"/>
              <w:right w:w="88" w:type="dxa"/>
            </w:tcMar>
            <w:vAlign w:val="center"/>
          </w:tcPr>
          <w:p w14:paraId="35FB9312"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بروتوكول القراءة الثماني كاملاً على مفهوم التثبت (الحجرات:6) مع مقارنة بالتحيز التأكيدي (نيكرسون) وتتبع كامل عبر السلم السباعي.</w:t>
            </w:r>
          </w:p>
        </w:tc>
        <w:tc>
          <w:tcPr>
            <w:tcW w:w="900" w:type="dxa"/>
            <w:shd w:val="clear" w:color="auto" w:fill="FFF2CC"/>
            <w:tcMar>
              <w:top w:w="66" w:type="dxa"/>
              <w:left w:w="88" w:type="dxa"/>
              <w:bottom w:w="66" w:type="dxa"/>
              <w:right w:w="88" w:type="dxa"/>
            </w:tcMar>
            <w:vAlign w:val="center"/>
          </w:tcPr>
          <w:p w14:paraId="0F45E093"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C49A00"/>
                <w:sz w:val="26"/>
                <w:szCs w:val="26"/>
                <w:rtl/>
              </w:rPr>
              <w:t>تركيب L6</w:t>
            </w:r>
          </w:p>
        </w:tc>
      </w:tr>
      <w:tr w:rsidR="002D0E58" w:rsidRPr="00A17A57" w14:paraId="0F733607" w14:textId="77777777" w:rsidTr="00201A65">
        <w:tc>
          <w:tcPr>
            <w:tcW w:w="900" w:type="dxa"/>
            <w:shd w:val="clear" w:color="auto" w:fill="FFFFFF"/>
            <w:tcMar>
              <w:top w:w="66" w:type="dxa"/>
              <w:left w:w="88" w:type="dxa"/>
              <w:bottom w:w="66" w:type="dxa"/>
              <w:right w:w="88" w:type="dxa"/>
            </w:tcMar>
            <w:vAlign w:val="center"/>
          </w:tcPr>
          <w:p w14:paraId="53C46E7A"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9.4</w:t>
            </w:r>
          </w:p>
        </w:tc>
        <w:tc>
          <w:tcPr>
            <w:tcW w:w="900" w:type="dxa"/>
            <w:shd w:val="clear" w:color="auto" w:fill="FFFFFF"/>
            <w:tcMar>
              <w:top w:w="66" w:type="dxa"/>
              <w:left w:w="88" w:type="dxa"/>
              <w:bottom w:w="66" w:type="dxa"/>
              <w:right w:w="88" w:type="dxa"/>
            </w:tcMar>
            <w:vAlign w:val="center"/>
          </w:tcPr>
          <w:p w14:paraId="31CF219A"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000000"/>
                <w:sz w:val="26"/>
                <w:szCs w:val="26"/>
                <w:rtl/>
              </w:rPr>
              <w:t>يُطبِّق</w:t>
            </w:r>
          </w:p>
        </w:tc>
        <w:tc>
          <w:tcPr>
            <w:tcW w:w="5940" w:type="dxa"/>
            <w:shd w:val="clear" w:color="auto" w:fill="FFFFFF"/>
            <w:tcMar>
              <w:top w:w="66" w:type="dxa"/>
              <w:left w:w="88" w:type="dxa"/>
              <w:bottom w:w="66" w:type="dxa"/>
              <w:right w:w="88" w:type="dxa"/>
            </w:tcMar>
            <w:vAlign w:val="center"/>
          </w:tcPr>
          <w:p w14:paraId="7248DE45"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بروتوكول القراءة الثماني كاملاً على مفهوم التدبر (محمد:24، ص:29) مع مقارنة بالتعلم مزدوج الحلقة (أرجيرس).</w:t>
            </w:r>
          </w:p>
        </w:tc>
        <w:tc>
          <w:tcPr>
            <w:tcW w:w="900" w:type="dxa"/>
            <w:shd w:val="clear" w:color="auto" w:fill="FFFFFF"/>
            <w:tcMar>
              <w:top w:w="66" w:type="dxa"/>
              <w:left w:w="88" w:type="dxa"/>
              <w:bottom w:w="66" w:type="dxa"/>
              <w:right w:w="88" w:type="dxa"/>
            </w:tcMar>
            <w:vAlign w:val="center"/>
          </w:tcPr>
          <w:p w14:paraId="7083E849"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C49A00"/>
                <w:sz w:val="26"/>
                <w:szCs w:val="26"/>
                <w:rtl/>
              </w:rPr>
              <w:t>تركيب L6</w:t>
            </w:r>
          </w:p>
        </w:tc>
      </w:tr>
      <w:tr w:rsidR="002D0E58" w:rsidRPr="00A17A57" w14:paraId="27AFA2E2" w14:textId="77777777" w:rsidTr="00201A65">
        <w:tc>
          <w:tcPr>
            <w:tcW w:w="900" w:type="dxa"/>
            <w:shd w:val="clear" w:color="auto" w:fill="EBF5FB"/>
            <w:tcMar>
              <w:top w:w="66" w:type="dxa"/>
              <w:left w:w="88" w:type="dxa"/>
              <w:bottom w:w="66" w:type="dxa"/>
              <w:right w:w="88" w:type="dxa"/>
            </w:tcMar>
            <w:vAlign w:val="center"/>
          </w:tcPr>
          <w:p w14:paraId="51EC679C"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9.5</w:t>
            </w:r>
          </w:p>
        </w:tc>
        <w:tc>
          <w:tcPr>
            <w:tcW w:w="900" w:type="dxa"/>
            <w:shd w:val="clear" w:color="auto" w:fill="EBF5FB"/>
            <w:tcMar>
              <w:top w:w="66" w:type="dxa"/>
              <w:left w:w="88" w:type="dxa"/>
              <w:bottom w:w="66" w:type="dxa"/>
              <w:right w:w="88" w:type="dxa"/>
            </w:tcMar>
            <w:vAlign w:val="center"/>
          </w:tcPr>
          <w:p w14:paraId="754FA6EE"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000000"/>
                <w:sz w:val="26"/>
                <w:szCs w:val="26"/>
                <w:rtl/>
              </w:rPr>
              <w:t>يُركِّب</w:t>
            </w:r>
          </w:p>
        </w:tc>
        <w:tc>
          <w:tcPr>
            <w:tcW w:w="5940" w:type="dxa"/>
            <w:shd w:val="clear" w:color="auto" w:fill="F8F8F8"/>
            <w:tcMar>
              <w:top w:w="66" w:type="dxa"/>
              <w:left w:w="88" w:type="dxa"/>
              <w:bottom w:w="66" w:type="dxa"/>
              <w:right w:w="88" w:type="dxa"/>
            </w:tcMar>
            <w:vAlign w:val="center"/>
          </w:tcPr>
          <w:p w14:paraId="0BC401CF"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الأركان الثلاثة (مصدر/تحقق/تعميق) في نظرية معرفة متكاملة مع ربطها بمفاهيم الفصول السابقة وحالتَي تطبيق عمليتَين.</w:t>
            </w:r>
          </w:p>
        </w:tc>
        <w:tc>
          <w:tcPr>
            <w:tcW w:w="900" w:type="dxa"/>
            <w:shd w:val="clear" w:color="auto" w:fill="FFF2CC"/>
            <w:tcMar>
              <w:top w:w="66" w:type="dxa"/>
              <w:left w:w="88" w:type="dxa"/>
              <w:bottom w:w="66" w:type="dxa"/>
              <w:right w:w="88" w:type="dxa"/>
            </w:tcMar>
            <w:vAlign w:val="center"/>
          </w:tcPr>
          <w:p w14:paraId="798613B9"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C49A00"/>
                <w:sz w:val="26"/>
                <w:szCs w:val="26"/>
                <w:rtl/>
              </w:rPr>
              <w:t>تركيب L6</w:t>
            </w:r>
          </w:p>
        </w:tc>
      </w:tr>
      <w:tr w:rsidR="002D0E58" w:rsidRPr="00A17A57" w14:paraId="1A4D3220" w14:textId="77777777" w:rsidTr="00201A65">
        <w:tc>
          <w:tcPr>
            <w:tcW w:w="900" w:type="dxa"/>
            <w:shd w:val="clear" w:color="auto" w:fill="FFFFFF"/>
            <w:tcMar>
              <w:top w:w="66" w:type="dxa"/>
              <w:left w:w="88" w:type="dxa"/>
              <w:bottom w:w="66" w:type="dxa"/>
              <w:right w:w="88" w:type="dxa"/>
            </w:tcMar>
            <w:vAlign w:val="center"/>
          </w:tcPr>
          <w:p w14:paraId="1808898D"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9.6</w:t>
            </w:r>
          </w:p>
        </w:tc>
        <w:tc>
          <w:tcPr>
            <w:tcW w:w="900" w:type="dxa"/>
            <w:shd w:val="clear" w:color="auto" w:fill="FFFFFF"/>
            <w:tcMar>
              <w:top w:w="66" w:type="dxa"/>
              <w:left w:w="88" w:type="dxa"/>
              <w:bottom w:w="66" w:type="dxa"/>
              <w:right w:w="88" w:type="dxa"/>
            </w:tcMar>
            <w:vAlign w:val="center"/>
          </w:tcPr>
          <w:p w14:paraId="1A91AAB6"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000000"/>
                <w:sz w:val="26"/>
                <w:szCs w:val="26"/>
                <w:rtl/>
              </w:rPr>
              <w:t>يُقيِّم</w:t>
            </w:r>
          </w:p>
        </w:tc>
        <w:tc>
          <w:tcPr>
            <w:tcW w:w="5940" w:type="dxa"/>
            <w:shd w:val="clear" w:color="auto" w:fill="FFFFFF"/>
            <w:tcMar>
              <w:top w:w="66" w:type="dxa"/>
              <w:left w:w="88" w:type="dxa"/>
              <w:bottom w:w="66" w:type="dxa"/>
              <w:right w:w="88" w:type="dxa"/>
            </w:tcMar>
            <w:vAlign w:val="center"/>
          </w:tcPr>
          <w:p w14:paraId="614EBC57"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النظرية الثلاثية مقابل العقلانية المحدودة (سايمون) والنظامين (كانمان)، مقارنةً أولية بمحكّات الفرضية الصفرية</w:t>
            </w:r>
          </w:p>
        </w:tc>
        <w:tc>
          <w:tcPr>
            <w:tcW w:w="900" w:type="dxa"/>
            <w:shd w:val="clear" w:color="auto" w:fill="FFFFFF"/>
            <w:tcMar>
              <w:top w:w="66" w:type="dxa"/>
              <w:left w:w="88" w:type="dxa"/>
              <w:bottom w:w="66" w:type="dxa"/>
              <w:right w:w="88" w:type="dxa"/>
            </w:tcMar>
            <w:vAlign w:val="center"/>
          </w:tcPr>
          <w:p w14:paraId="249C4699"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color w:val="C49A00"/>
                <w:sz w:val="26"/>
                <w:szCs w:val="26"/>
                <w:rtl/>
              </w:rPr>
              <w:t>تقويم L5</w:t>
            </w:r>
          </w:p>
        </w:tc>
      </w:tr>
      <w:tr w:rsidR="002D0E58" w:rsidRPr="00A17A57" w14:paraId="33E6487E" w14:textId="77777777" w:rsidTr="00201A65">
        <w:tc>
          <w:tcPr>
            <w:tcW w:w="900" w:type="dxa"/>
            <w:shd w:val="clear" w:color="auto" w:fill="EBF5FB"/>
            <w:tcMar>
              <w:top w:w="66" w:type="dxa"/>
              <w:left w:w="88" w:type="dxa"/>
              <w:bottom w:w="66" w:type="dxa"/>
              <w:right w:w="88" w:type="dxa"/>
            </w:tcMar>
            <w:vAlign w:val="center"/>
          </w:tcPr>
          <w:p w14:paraId="1E88C799"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9.7</w:t>
            </w:r>
          </w:p>
        </w:tc>
        <w:tc>
          <w:tcPr>
            <w:tcW w:w="900" w:type="dxa"/>
            <w:shd w:val="clear" w:color="auto" w:fill="EBF5FB"/>
            <w:tcMar>
              <w:top w:w="66" w:type="dxa"/>
              <w:left w:w="88" w:type="dxa"/>
              <w:bottom w:w="66" w:type="dxa"/>
              <w:right w:w="88" w:type="dxa"/>
            </w:tcMar>
            <w:vAlign w:val="center"/>
          </w:tcPr>
          <w:p w14:paraId="005E077C"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000000"/>
                <w:sz w:val="26"/>
                <w:szCs w:val="26"/>
                <w:rtl/>
              </w:rPr>
              <w:t>يُقارن</w:t>
            </w:r>
          </w:p>
        </w:tc>
        <w:tc>
          <w:tcPr>
            <w:tcW w:w="5940" w:type="dxa"/>
            <w:shd w:val="clear" w:color="auto" w:fill="F8F8F8"/>
            <w:tcMar>
              <w:top w:w="66" w:type="dxa"/>
              <w:left w:w="88" w:type="dxa"/>
              <w:bottom w:w="66" w:type="dxa"/>
              <w:right w:w="88" w:type="dxa"/>
            </w:tcMar>
            <w:vAlign w:val="center"/>
          </w:tcPr>
          <w:p w14:paraId="3251DDCA"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النظرية القرآنية بالمدارس الإبستيمولوجية الأربع وثلاثة تقاليد دينية مع تطبيقَين عمليَّين.</w:t>
            </w:r>
          </w:p>
        </w:tc>
        <w:tc>
          <w:tcPr>
            <w:tcW w:w="900" w:type="dxa"/>
            <w:shd w:val="clear" w:color="auto" w:fill="FFF2CC"/>
            <w:tcMar>
              <w:top w:w="66" w:type="dxa"/>
              <w:left w:w="88" w:type="dxa"/>
              <w:bottom w:w="66" w:type="dxa"/>
              <w:right w:w="88" w:type="dxa"/>
            </w:tcMar>
            <w:vAlign w:val="center"/>
          </w:tcPr>
          <w:p w14:paraId="09B65BA4"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color w:val="C49A00"/>
                <w:sz w:val="26"/>
                <w:szCs w:val="26"/>
                <w:rtl/>
              </w:rPr>
              <w:t>تقويم L5</w:t>
            </w:r>
          </w:p>
        </w:tc>
      </w:tr>
      <w:tr w:rsidR="002D0E58" w:rsidRPr="00A17A57" w14:paraId="6C0299E6" w14:textId="77777777" w:rsidTr="00201A65">
        <w:tc>
          <w:tcPr>
            <w:tcW w:w="900" w:type="dxa"/>
            <w:shd w:val="clear" w:color="auto" w:fill="FFFFFF"/>
            <w:tcMar>
              <w:top w:w="66" w:type="dxa"/>
              <w:left w:w="88" w:type="dxa"/>
              <w:bottom w:w="66" w:type="dxa"/>
              <w:right w:w="88" w:type="dxa"/>
            </w:tcMar>
            <w:vAlign w:val="center"/>
          </w:tcPr>
          <w:p w14:paraId="2477E02B"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9.8</w:t>
            </w:r>
          </w:p>
        </w:tc>
        <w:tc>
          <w:tcPr>
            <w:tcW w:w="900" w:type="dxa"/>
            <w:shd w:val="clear" w:color="auto" w:fill="FFFFFF"/>
            <w:tcMar>
              <w:top w:w="66" w:type="dxa"/>
              <w:left w:w="88" w:type="dxa"/>
              <w:bottom w:w="66" w:type="dxa"/>
              <w:right w:w="88" w:type="dxa"/>
            </w:tcMar>
            <w:vAlign w:val="center"/>
          </w:tcPr>
          <w:p w14:paraId="25DF95A8"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000000"/>
                <w:sz w:val="26"/>
                <w:szCs w:val="26"/>
                <w:rtl/>
              </w:rPr>
              <w:t>يُحلِّل</w:t>
            </w:r>
          </w:p>
        </w:tc>
        <w:tc>
          <w:tcPr>
            <w:tcW w:w="5940" w:type="dxa"/>
            <w:shd w:val="clear" w:color="auto" w:fill="FFFFFF"/>
            <w:tcMar>
              <w:top w:w="66" w:type="dxa"/>
              <w:left w:w="88" w:type="dxa"/>
              <w:bottom w:w="66" w:type="dxa"/>
              <w:right w:w="88" w:type="dxa"/>
            </w:tcMar>
            <w:vAlign w:val="center"/>
          </w:tcPr>
          <w:p w14:paraId="0D7D252D"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إشكالية الحكم على «فسق» المخبر، وحلها بالسجل السلوكي الظاهر، مع تتبع الفطرة والتثبت عبر السلم السباعي</w:t>
            </w:r>
          </w:p>
        </w:tc>
        <w:tc>
          <w:tcPr>
            <w:tcW w:w="900" w:type="dxa"/>
            <w:shd w:val="clear" w:color="auto" w:fill="FFFFFF"/>
            <w:tcMar>
              <w:top w:w="66" w:type="dxa"/>
              <w:left w:w="88" w:type="dxa"/>
              <w:bottom w:w="66" w:type="dxa"/>
              <w:right w:w="88" w:type="dxa"/>
            </w:tcMar>
            <w:vAlign w:val="center"/>
          </w:tcPr>
          <w:p w14:paraId="1507EC58"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color w:val="C49A00"/>
                <w:sz w:val="26"/>
                <w:szCs w:val="26"/>
                <w:rtl/>
              </w:rPr>
              <w:t>تحليل L4</w:t>
            </w:r>
          </w:p>
        </w:tc>
      </w:tr>
    </w:tbl>
    <w:p w14:paraId="3AD6F3A8" w14:textId="77777777" w:rsidR="002D0E58" w:rsidRPr="00A17A57" w:rsidRDefault="002D0E58" w:rsidP="002D0E58">
      <w:pPr>
        <w:bidi/>
        <w:spacing w:after="55"/>
        <w:rPr>
          <w:rFonts w:ascii="Sakkal Majalla" w:hAnsi="Sakkal Majalla" w:cs="Sakkal Majalla"/>
          <w:sz w:val="26"/>
          <w:szCs w:val="26"/>
        </w:rPr>
      </w:pPr>
    </w:p>
    <w:p w14:paraId="634E4B79" w14:textId="77777777" w:rsidR="002D0E58" w:rsidRPr="00A17A57" w:rsidRDefault="002D0E58" w:rsidP="002D0E58">
      <w:pPr>
        <w:pBdr>
          <w:bottom w:val="single" w:sz="14" w:space="0" w:color="1F3864"/>
        </w:pBdr>
        <w:bidi/>
        <w:spacing w:before="50" w:after="90"/>
        <w:rPr>
          <w:rFonts w:ascii="Sakkal Majalla" w:hAnsi="Sakkal Majalla" w:cs="Sakkal Majalla"/>
          <w:sz w:val="26"/>
          <w:szCs w:val="26"/>
        </w:rPr>
      </w:pPr>
    </w:p>
    <w:p w14:paraId="4DB239D2" w14:textId="77777777" w:rsidR="002D0E58" w:rsidRPr="00A17A57" w:rsidRDefault="002D0E58" w:rsidP="002D0E58">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9.1  لماذا نظرية المعرفة بعد تصور الإنسان؟ والمدارس الإبستيمولوجية الأربع</w:t>
      </w:r>
      <w:r>
        <w:fldChar w:fldCharType="begin"/>
      </w:r>
      <w:r>
        <w:instrText xml:space="preserve"> TC "9.1  لماذا نظرية المعرفة بعد تصور الإنسان؟ والمدارس الإبستيمولوجية الأربع" \l 2 </w:instrText>
      </w:r>
      <w:r>
        <w:fldChar w:fldCharType="end"/>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40"/>
      </w:tblGrid>
      <w:tr w:rsidR="002D0E58" w:rsidRPr="00A17A57" w14:paraId="2CCDF278" w14:textId="77777777" w:rsidTr="00201A65">
        <w:tc>
          <w:tcPr>
            <w:tcW w:w="8640" w:type="dxa"/>
            <w:shd w:val="clear" w:color="auto" w:fill="C55A11"/>
            <w:tcMar>
              <w:top w:w="66" w:type="dxa"/>
              <w:left w:w="88" w:type="dxa"/>
              <w:bottom w:w="66" w:type="dxa"/>
              <w:right w:w="88" w:type="dxa"/>
            </w:tcMar>
            <w:vAlign w:val="center"/>
          </w:tcPr>
          <w:p w14:paraId="49611776" w14:textId="77777777" w:rsidR="002D0E58" w:rsidRPr="00A17A57" w:rsidRDefault="002D0E58" w:rsidP="00201A65">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الفرق بين «ماذا أعرف؟» و«كيف أتحقق مما أعرفه؟»</w:t>
            </w:r>
          </w:p>
        </w:tc>
      </w:tr>
      <w:tr w:rsidR="002D0E58" w:rsidRPr="00A17A57" w14:paraId="4DD37372" w14:textId="77777777" w:rsidTr="00201A65">
        <w:tc>
          <w:tcPr>
            <w:tcW w:w="8640" w:type="dxa"/>
            <w:shd w:val="clear" w:color="auto" w:fill="FFF5E0"/>
            <w:tcMar>
              <w:top w:w="66" w:type="dxa"/>
              <w:left w:w="88" w:type="dxa"/>
              <w:bottom w:w="66" w:type="dxa"/>
              <w:right w:w="88" w:type="dxa"/>
            </w:tcMar>
            <w:vAlign w:val="center"/>
          </w:tcPr>
          <w:p w14:paraId="73DBAEF2"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lastRenderedPageBreak/>
              <w:t>يمر كل قرار إداري بثلاث مراحل معرفية: كيف استقبلتُ المعلومة؟ (الفطرة: الإشارة الأولى، ولا سيما الأخلاقية)، وكيف تحققتُ منها؟ (التثبت: فحص مصدرها وموثوقيتها)، وماذا استخرجت منها؟ (التدبر: النظر فيما وراء السطح وفي العواقب). والمدير الذي يتجاوز هذه المراحل يتخذ قرارات «صحيحة الأرقام خاطئة التقدير»، كما في القصة الافتتاحية. وهذا الفصل يقترح نظرية معرفة، لا نصائح عامة بالحذر.</w:t>
            </w:r>
          </w:p>
        </w:tc>
      </w:tr>
    </w:tbl>
    <w:p w14:paraId="4400CE3B" w14:textId="77777777" w:rsidR="002D0E58" w:rsidRPr="00A17A57" w:rsidRDefault="002D0E58" w:rsidP="002D0E58">
      <w:pPr>
        <w:bidi/>
        <w:spacing w:after="55"/>
        <w:rPr>
          <w:rFonts w:ascii="Sakkal Majalla" w:hAnsi="Sakkal Majalla" w:cs="Sakkal Majalla"/>
          <w:sz w:val="26"/>
          <w:szCs w:val="26"/>
        </w:rPr>
      </w:pPr>
    </w:p>
    <w:p w14:paraId="6DF483E6" w14:textId="77777777" w:rsidR="002D0E58" w:rsidRPr="00A17A57" w:rsidRDefault="002D0E58" w:rsidP="002D0E58">
      <w:pPr>
        <w:bidi/>
        <w:spacing w:after="90"/>
        <w:rPr>
          <w:rFonts w:ascii="Sakkal Majalla" w:hAnsi="Sakkal Majalla" w:cs="Sakkal Majalla"/>
          <w:sz w:val="26"/>
          <w:szCs w:val="26"/>
        </w:rPr>
      </w:pPr>
      <w:r>
        <w:rPr>
          <w:rFonts w:ascii="Sakkal Majalla" w:hAnsi="Sakkal Majalla" w:cs="Sakkal Majalla"/>
          <w:color w:val="000000"/>
          <w:sz w:val="26"/>
          <w:szCs w:val="26"/>
          <w:rtl/>
        </w:rPr>
        <w:t>أسّس الفصل الثامن تصور الإنسان الذي يُدار. لكن كل مكلَّف بالفعل يحتاج أولًا أن يعرف: كيف يميّز الصواب؟ وكيف يتحقق من خبر قبل أن يبني عليه؟ وكيف يتجاوز سطح الظواهر إلى فهم أعمق؟ ونظرية المعرفة (Epistemology) هي الجسر بين «من الإنسان» و«كيف يتصرف إداريًا».</w:t>
      </w:r>
    </w:p>
    <w:p w14:paraId="5874FFEC" w14:textId="77777777" w:rsidR="002D0E58" w:rsidRPr="00A17A57" w:rsidRDefault="002D0E58" w:rsidP="002D0E58">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أربع مدارس إبستيمولوجية غربية كبرى قبل البناء المستقل</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3240"/>
        <w:gridCol w:w="3600"/>
      </w:tblGrid>
      <w:tr w:rsidR="002D0E58" w:rsidRPr="00A17A57" w14:paraId="3CFB2639" w14:textId="77777777" w:rsidTr="00201A65">
        <w:tc>
          <w:tcPr>
            <w:tcW w:w="1800" w:type="dxa"/>
            <w:shd w:val="clear" w:color="auto" w:fill="1F3864"/>
            <w:tcMar>
              <w:top w:w="66" w:type="dxa"/>
              <w:left w:w="88" w:type="dxa"/>
              <w:bottom w:w="66" w:type="dxa"/>
              <w:right w:w="88" w:type="dxa"/>
            </w:tcMar>
            <w:vAlign w:val="center"/>
          </w:tcPr>
          <w:p w14:paraId="1B8AD3D5"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المدرسة</w:t>
            </w:r>
          </w:p>
        </w:tc>
        <w:tc>
          <w:tcPr>
            <w:tcW w:w="3240" w:type="dxa"/>
            <w:shd w:val="clear" w:color="auto" w:fill="1F3864"/>
            <w:tcMar>
              <w:top w:w="66" w:type="dxa"/>
              <w:left w:w="88" w:type="dxa"/>
              <w:bottom w:w="66" w:type="dxa"/>
              <w:right w:w="88" w:type="dxa"/>
            </w:tcMar>
            <w:vAlign w:val="center"/>
          </w:tcPr>
          <w:p w14:paraId="37ED56B7"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مصدر المعرفة الأساسي</w:t>
            </w:r>
          </w:p>
        </w:tc>
        <w:tc>
          <w:tcPr>
            <w:tcW w:w="3600" w:type="dxa"/>
            <w:shd w:val="clear" w:color="auto" w:fill="1F3864"/>
            <w:tcMar>
              <w:top w:w="66" w:type="dxa"/>
              <w:left w:w="88" w:type="dxa"/>
              <w:bottom w:w="66" w:type="dxa"/>
              <w:right w:w="88" w:type="dxa"/>
            </w:tcMar>
            <w:vAlign w:val="center"/>
          </w:tcPr>
          <w:p w14:paraId="27247722"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الأثر على القرار الإداري</w:t>
            </w:r>
          </w:p>
        </w:tc>
      </w:tr>
      <w:tr w:rsidR="002D0E58" w:rsidRPr="00A17A57" w14:paraId="66C4AD62" w14:textId="77777777" w:rsidTr="00201A65">
        <w:tc>
          <w:tcPr>
            <w:tcW w:w="1800" w:type="dxa"/>
            <w:shd w:val="clear" w:color="auto" w:fill="EBF5FB"/>
            <w:tcMar>
              <w:top w:w="66" w:type="dxa"/>
              <w:left w:w="88" w:type="dxa"/>
              <w:bottom w:w="66" w:type="dxa"/>
              <w:right w:w="88" w:type="dxa"/>
            </w:tcMar>
            <w:vAlign w:val="center"/>
          </w:tcPr>
          <w:p w14:paraId="09F62E81"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العقلانية (ديكارت)</w:t>
            </w:r>
          </w:p>
        </w:tc>
        <w:tc>
          <w:tcPr>
            <w:tcW w:w="3240" w:type="dxa"/>
            <w:shd w:val="clear" w:color="auto" w:fill="F5F5F5"/>
            <w:tcMar>
              <w:top w:w="66" w:type="dxa"/>
              <w:left w:w="88" w:type="dxa"/>
              <w:bottom w:w="66" w:type="dxa"/>
              <w:right w:w="88" w:type="dxa"/>
            </w:tcMar>
            <w:vAlign w:val="center"/>
          </w:tcPr>
          <w:p w14:paraId="4462BD84"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العقل وحده مصدر اليقين، والحواس قد تخدع، فيُبدأ بالشك المنهجي.</w:t>
            </w:r>
          </w:p>
        </w:tc>
        <w:tc>
          <w:tcPr>
            <w:tcW w:w="3600" w:type="dxa"/>
            <w:shd w:val="clear" w:color="auto" w:fill="EBF5FB"/>
            <w:tcMar>
              <w:top w:w="66" w:type="dxa"/>
              <w:left w:w="88" w:type="dxa"/>
              <w:bottom w:w="66" w:type="dxa"/>
              <w:right w:w="88" w:type="dxa"/>
            </w:tcMar>
            <w:vAlign w:val="center"/>
          </w:tcPr>
          <w:p w14:paraId="1B0D42B4"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القرار الرشيد يُبنى على تحليل منطقي مجرد، لا على «حدس السوق» ولا على تجربة ميدانية بلا نظرية.</w:t>
            </w:r>
          </w:p>
        </w:tc>
      </w:tr>
      <w:tr w:rsidR="002D0E58" w:rsidRPr="00A17A57" w14:paraId="016D0D0C" w14:textId="77777777" w:rsidTr="00201A65">
        <w:tc>
          <w:tcPr>
            <w:tcW w:w="1800" w:type="dxa"/>
            <w:shd w:val="clear" w:color="auto" w:fill="FFFFFF"/>
            <w:tcMar>
              <w:top w:w="66" w:type="dxa"/>
              <w:left w:w="88" w:type="dxa"/>
              <w:bottom w:w="66" w:type="dxa"/>
              <w:right w:w="88" w:type="dxa"/>
            </w:tcMar>
            <w:vAlign w:val="center"/>
          </w:tcPr>
          <w:p w14:paraId="223C7912"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التجريبية (لوك، هيوم)</w:t>
            </w:r>
          </w:p>
        </w:tc>
        <w:tc>
          <w:tcPr>
            <w:tcW w:w="3240" w:type="dxa"/>
            <w:shd w:val="clear" w:color="auto" w:fill="FFFFFF"/>
            <w:tcMar>
              <w:top w:w="66" w:type="dxa"/>
              <w:left w:w="88" w:type="dxa"/>
              <w:bottom w:w="66" w:type="dxa"/>
              <w:right w:w="88" w:type="dxa"/>
            </w:tcMar>
            <w:vAlign w:val="center"/>
          </w:tcPr>
          <w:p w14:paraId="04FD73AC"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التجربة الحسية مصدر المعرفة، ولا أفكار فطرية؛ والذهن عند لوك صفحة بيضاء.</w:t>
            </w:r>
          </w:p>
        </w:tc>
        <w:tc>
          <w:tcPr>
            <w:tcW w:w="3600" w:type="dxa"/>
            <w:shd w:val="clear" w:color="auto" w:fill="FFFFFF"/>
            <w:tcMar>
              <w:top w:w="66" w:type="dxa"/>
              <w:left w:w="88" w:type="dxa"/>
              <w:bottom w:w="66" w:type="dxa"/>
              <w:right w:w="88" w:type="dxa"/>
            </w:tcMar>
            <w:vAlign w:val="center"/>
          </w:tcPr>
          <w:p w14:paraId="0A4B2F95"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القرار يُبنى على البيانات والتجربة المتراكمة (الإدارة المبنية على الأدلة) لا على النظرية المجردة.</w:t>
            </w:r>
          </w:p>
        </w:tc>
      </w:tr>
      <w:tr w:rsidR="002D0E58" w:rsidRPr="00A17A57" w14:paraId="2AFAEAAB" w14:textId="77777777" w:rsidTr="00201A65">
        <w:tc>
          <w:tcPr>
            <w:tcW w:w="1800" w:type="dxa"/>
            <w:shd w:val="clear" w:color="auto" w:fill="EBF5FB"/>
            <w:tcMar>
              <w:top w:w="66" w:type="dxa"/>
              <w:left w:w="88" w:type="dxa"/>
              <w:bottom w:w="66" w:type="dxa"/>
              <w:right w:w="88" w:type="dxa"/>
            </w:tcMar>
            <w:vAlign w:val="center"/>
          </w:tcPr>
          <w:p w14:paraId="4F9A3563"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التركيب النقدي (كانط)</w:t>
            </w:r>
          </w:p>
        </w:tc>
        <w:tc>
          <w:tcPr>
            <w:tcW w:w="3240" w:type="dxa"/>
            <w:shd w:val="clear" w:color="auto" w:fill="F5F5F5"/>
            <w:tcMar>
              <w:top w:w="66" w:type="dxa"/>
              <w:left w:w="88" w:type="dxa"/>
              <w:bottom w:w="66" w:type="dxa"/>
              <w:right w:w="88" w:type="dxa"/>
            </w:tcMar>
            <w:vAlign w:val="center"/>
          </w:tcPr>
          <w:p w14:paraId="69FF015D"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العقل ينظّم معطيات الحس بمقولات قبلية، فالمعرفة تركيب بين العقل والتجربة.</w:t>
            </w:r>
          </w:p>
        </w:tc>
        <w:tc>
          <w:tcPr>
            <w:tcW w:w="3600" w:type="dxa"/>
            <w:shd w:val="clear" w:color="auto" w:fill="EBF5FB"/>
            <w:tcMar>
              <w:top w:w="66" w:type="dxa"/>
              <w:left w:w="88" w:type="dxa"/>
              <w:bottom w:w="66" w:type="dxa"/>
              <w:right w:w="88" w:type="dxa"/>
            </w:tcMar>
            <w:vAlign w:val="center"/>
          </w:tcPr>
          <w:p w14:paraId="76E42F63"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القرار يوازن بين الإطار النظري المسبق والبيانات الفعلية.</w:t>
            </w:r>
          </w:p>
        </w:tc>
      </w:tr>
      <w:tr w:rsidR="002D0E58" w:rsidRPr="00A17A57" w14:paraId="75BFDB20" w14:textId="77777777" w:rsidTr="00201A65">
        <w:tc>
          <w:tcPr>
            <w:tcW w:w="1800" w:type="dxa"/>
            <w:shd w:val="clear" w:color="auto" w:fill="FFFFFF"/>
            <w:tcMar>
              <w:top w:w="66" w:type="dxa"/>
              <w:left w:w="88" w:type="dxa"/>
              <w:bottom w:w="66" w:type="dxa"/>
              <w:right w:w="88" w:type="dxa"/>
            </w:tcMar>
            <w:vAlign w:val="center"/>
          </w:tcPr>
          <w:p w14:paraId="770965C7"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البراغماتية (جيمس، ديوي)</w:t>
            </w:r>
          </w:p>
        </w:tc>
        <w:tc>
          <w:tcPr>
            <w:tcW w:w="3240" w:type="dxa"/>
            <w:shd w:val="clear" w:color="auto" w:fill="FFFFFF"/>
            <w:tcMar>
              <w:top w:w="66" w:type="dxa"/>
              <w:left w:w="88" w:type="dxa"/>
              <w:bottom w:w="66" w:type="dxa"/>
              <w:right w:w="88" w:type="dxa"/>
            </w:tcMar>
            <w:vAlign w:val="center"/>
          </w:tcPr>
          <w:p w14:paraId="3E928452"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صدق الفكرة يُعرف بنتائجها العملية، وقد صاغها جيمس صياغة مشهورة قريبة من «الحق ما ينفع».</w:t>
            </w:r>
          </w:p>
        </w:tc>
        <w:tc>
          <w:tcPr>
            <w:tcW w:w="3600" w:type="dxa"/>
            <w:shd w:val="clear" w:color="auto" w:fill="FFFFFF"/>
            <w:tcMar>
              <w:top w:w="66" w:type="dxa"/>
              <w:left w:w="88" w:type="dxa"/>
              <w:bottom w:w="66" w:type="dxa"/>
              <w:right w:w="88" w:type="dxa"/>
            </w:tcMar>
            <w:vAlign w:val="center"/>
          </w:tcPr>
          <w:p w14:paraId="15EB0F8A"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القرار يُقيَّم بنتائجه، والتعلم بالتجربة والخطأ منهج مشروع.</w:t>
            </w:r>
          </w:p>
        </w:tc>
      </w:tr>
    </w:tbl>
    <w:p w14:paraId="5C464B17" w14:textId="77777777" w:rsidR="002D0E58" w:rsidRPr="00A17A57" w:rsidRDefault="002D0E58" w:rsidP="002D0E58">
      <w:pPr>
        <w:shd w:val="clear" w:color="auto" w:fill="FFF2CC"/>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وأؤجل المقارنة بالنظرية القرآنية إلى 9.8 عمدًا: البناء المستقل أولًا، ثم المقارنة، كما قرّر الفصل الثاني.</w:t>
      </w:r>
    </w:p>
    <w:p w14:paraId="0FBBA3ED" w14:textId="77777777" w:rsidR="002D0E58" w:rsidRPr="00A17A57" w:rsidRDefault="002D0E58" w:rsidP="002D0E58">
      <w:pPr>
        <w:bidi/>
        <w:spacing w:after="55"/>
        <w:rPr>
          <w:rFonts w:ascii="Sakkal Majalla" w:hAnsi="Sakkal Majalla" w:cs="Sakkal Majalla"/>
          <w:sz w:val="26"/>
          <w:szCs w:val="26"/>
        </w:rPr>
      </w:pPr>
    </w:p>
    <w:p w14:paraId="2C8C6429" w14:textId="77777777" w:rsidR="002D0E58" w:rsidRPr="00A17A57" w:rsidRDefault="002D0E58" w:rsidP="002D0E58">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سابقة إسلامية: الغزالي وابن تيمية في نظرية المعرفة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2880"/>
        <w:gridCol w:w="3960"/>
      </w:tblGrid>
      <w:tr w:rsidR="002D0E58" w:rsidRPr="00A17A57" w14:paraId="4A02C97E" w14:textId="77777777" w:rsidTr="00201A65">
        <w:tc>
          <w:tcPr>
            <w:tcW w:w="1800" w:type="dxa"/>
            <w:shd w:val="clear" w:color="auto" w:fill="1F3864"/>
            <w:tcMar>
              <w:top w:w="66" w:type="dxa"/>
              <w:left w:w="88" w:type="dxa"/>
              <w:bottom w:w="66" w:type="dxa"/>
              <w:right w:w="88" w:type="dxa"/>
            </w:tcMar>
            <w:vAlign w:val="center"/>
          </w:tcPr>
          <w:p w14:paraId="20EB410D"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المصدر</w:t>
            </w:r>
          </w:p>
        </w:tc>
        <w:tc>
          <w:tcPr>
            <w:tcW w:w="2880" w:type="dxa"/>
            <w:shd w:val="clear" w:color="auto" w:fill="1F3864"/>
            <w:tcMar>
              <w:top w:w="66" w:type="dxa"/>
              <w:left w:w="88" w:type="dxa"/>
              <w:bottom w:w="66" w:type="dxa"/>
              <w:right w:w="88" w:type="dxa"/>
            </w:tcMar>
            <w:vAlign w:val="center"/>
          </w:tcPr>
          <w:p w14:paraId="7C2B667C"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جوهر التصور</w:t>
            </w:r>
          </w:p>
        </w:tc>
        <w:tc>
          <w:tcPr>
            <w:tcW w:w="3960" w:type="dxa"/>
            <w:shd w:val="clear" w:color="auto" w:fill="1F3864"/>
            <w:tcMar>
              <w:top w:w="66" w:type="dxa"/>
              <w:left w:w="88" w:type="dxa"/>
              <w:bottom w:w="66" w:type="dxa"/>
              <w:right w:w="88" w:type="dxa"/>
            </w:tcMar>
            <w:vAlign w:val="center"/>
          </w:tcPr>
          <w:p w14:paraId="2807B04A"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ما يُفيد هذا الفصل</w:t>
            </w:r>
          </w:p>
        </w:tc>
      </w:tr>
      <w:tr w:rsidR="002D0E58" w:rsidRPr="00A17A57" w14:paraId="79F36857" w14:textId="77777777" w:rsidTr="00201A65">
        <w:tc>
          <w:tcPr>
            <w:tcW w:w="1800" w:type="dxa"/>
            <w:shd w:val="clear" w:color="auto" w:fill="EBF5FB"/>
            <w:tcMar>
              <w:top w:w="66" w:type="dxa"/>
              <w:left w:w="88" w:type="dxa"/>
              <w:bottom w:w="66" w:type="dxa"/>
              <w:right w:w="88" w:type="dxa"/>
            </w:tcMar>
            <w:vAlign w:val="center"/>
          </w:tcPr>
          <w:p w14:paraId="67F8D2F8"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الغزالي، «المنقذ من الضلال» (ت.505هـ)</w:t>
            </w:r>
          </w:p>
        </w:tc>
        <w:tc>
          <w:tcPr>
            <w:tcW w:w="2880" w:type="dxa"/>
            <w:shd w:val="clear" w:color="auto" w:fill="F5F5F5"/>
            <w:tcMar>
              <w:top w:w="66" w:type="dxa"/>
              <w:left w:w="88" w:type="dxa"/>
              <w:bottom w:w="66" w:type="dxa"/>
              <w:right w:w="88" w:type="dxa"/>
            </w:tcMar>
            <w:vAlign w:val="center"/>
          </w:tcPr>
          <w:p w14:paraId="4FC25906"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أزمة شك منهجي، وتمييز بين معرفة الحواس (قابلة للخطأ) ومعرفة العقل، ثم المعرفة الذوقية التي يجعلها أعلى مراتب اليقين.</w:t>
            </w:r>
          </w:p>
        </w:tc>
        <w:tc>
          <w:tcPr>
            <w:tcW w:w="3960" w:type="dxa"/>
            <w:shd w:val="clear" w:color="auto" w:fill="EBF5FB"/>
            <w:tcMar>
              <w:top w:w="66" w:type="dxa"/>
              <w:left w:w="88" w:type="dxa"/>
              <w:bottom w:w="66" w:type="dxa"/>
              <w:right w:w="88" w:type="dxa"/>
            </w:tcMar>
            <w:vAlign w:val="center"/>
          </w:tcPr>
          <w:p w14:paraId="6DDE085A"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يثري فهم الفطرة (9.2) مصدرًا لا يُختزل في الحس ولا في العقل المجرد. وقد لاحظ دارسون كثيرون شبه شكّه المنهجي بشك ديكارت بعده بنحو خمسة قرون.</w:t>
            </w:r>
          </w:p>
        </w:tc>
      </w:tr>
      <w:tr w:rsidR="002D0E58" w:rsidRPr="00A17A57" w14:paraId="5FDBA589" w14:textId="77777777" w:rsidTr="00201A65">
        <w:tc>
          <w:tcPr>
            <w:tcW w:w="1800" w:type="dxa"/>
            <w:shd w:val="clear" w:color="auto" w:fill="FFFFFF"/>
            <w:tcMar>
              <w:top w:w="66" w:type="dxa"/>
              <w:left w:w="88" w:type="dxa"/>
              <w:bottom w:w="66" w:type="dxa"/>
              <w:right w:w="88" w:type="dxa"/>
            </w:tcMar>
            <w:vAlign w:val="center"/>
          </w:tcPr>
          <w:p w14:paraId="09F6D75B"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ابن تيمية، «درء تعارض العقل والنقل» (ت.728هـ)</w:t>
            </w:r>
          </w:p>
        </w:tc>
        <w:tc>
          <w:tcPr>
            <w:tcW w:w="2880" w:type="dxa"/>
            <w:shd w:val="clear" w:color="auto" w:fill="FFFFFF"/>
            <w:tcMar>
              <w:top w:w="66" w:type="dxa"/>
              <w:left w:w="88" w:type="dxa"/>
              <w:bottom w:w="66" w:type="dxa"/>
              <w:right w:w="88" w:type="dxa"/>
            </w:tcMar>
            <w:vAlign w:val="center"/>
          </w:tcPr>
          <w:p w14:paraId="5DB07A60"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العقل الصريح والنقل الصحيح لا يتعارضان حقيقة، والتعارض الظاهر من خطأ في فهم النقل أو خلل في </w:t>
            </w:r>
            <w:r>
              <w:rPr>
                <w:rFonts w:ascii="Sakkal Majalla" w:hAnsi="Sakkal Majalla" w:cs="Sakkal Majalla"/>
                <w:color w:val="000000"/>
                <w:sz w:val="26"/>
                <w:szCs w:val="26"/>
                <w:rtl/>
              </w:rPr>
              <w:lastRenderedPageBreak/>
              <w:t>مقدمة عقلية. وله فيه بسط لمعنى الفطرة.</w:t>
            </w:r>
          </w:p>
        </w:tc>
        <w:tc>
          <w:tcPr>
            <w:tcW w:w="3960" w:type="dxa"/>
            <w:shd w:val="clear" w:color="auto" w:fill="FFFFFF"/>
            <w:tcMar>
              <w:top w:w="66" w:type="dxa"/>
              <w:left w:w="88" w:type="dxa"/>
              <w:bottom w:w="66" w:type="dxa"/>
              <w:right w:w="88" w:type="dxa"/>
            </w:tcMar>
            <w:vAlign w:val="center"/>
          </w:tcPr>
          <w:p w14:paraId="5653972E"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lastRenderedPageBreak/>
              <w:t>يؤسس لتكامل الفطرة والعقل والوحي في النظرية الثلاثية.</w:t>
            </w:r>
          </w:p>
        </w:tc>
      </w:tr>
    </w:tbl>
    <w:p w14:paraId="086A7335" w14:textId="77777777" w:rsidR="002D0E58" w:rsidRPr="00A17A57" w:rsidRDefault="002D0E58" w:rsidP="002D0E58">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ولا أقدّم هذا التراث شاهد هوية، وإنما محاورًا يُختبر مع غيره: فيه ما يصمد للمقارنة، وفيه ما يحتاج إلى ترجمة إدارية لم تُكتب بعد.</w:t>
      </w:r>
    </w:p>
    <w:p w14:paraId="76D26415" w14:textId="77777777" w:rsidR="002D0E58" w:rsidRPr="00A17A57" w:rsidRDefault="002D0E58" w:rsidP="002D0E58">
      <w:pPr>
        <w:bidi/>
        <w:spacing w:after="55"/>
        <w:rPr>
          <w:rFonts w:ascii="Sakkal Majalla" w:hAnsi="Sakkal Majalla" w:cs="Sakkal Majalla"/>
          <w:sz w:val="26"/>
          <w:szCs w:val="26"/>
        </w:rPr>
      </w:pPr>
    </w:p>
    <w:p w14:paraId="005683CD" w14:textId="77777777" w:rsidR="002D0E58" w:rsidRPr="00A17A57" w:rsidRDefault="002D0E58" w:rsidP="002D0E58">
      <w:pPr>
        <w:pBdr>
          <w:bottom w:val="single" w:sz="6" w:space="0" w:color="D6E4F0"/>
        </w:pBdr>
        <w:bidi/>
        <w:spacing w:before="20" w:after="65"/>
        <w:rPr>
          <w:rFonts w:ascii="Sakkal Majalla" w:hAnsi="Sakkal Majalla" w:cs="Sakkal Majalla"/>
          <w:sz w:val="26"/>
          <w:szCs w:val="26"/>
        </w:rPr>
      </w:pPr>
    </w:p>
    <w:p w14:paraId="120B00DB" w14:textId="77777777" w:rsidR="002D0E58" w:rsidRPr="00A17A57" w:rsidRDefault="002D0E58" w:rsidP="002D0E58">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التصور القرآني للمعرفة والأدبيات الإسلامية السابقة</w:t>
      </w:r>
    </w:p>
    <w:p w14:paraId="4B2C7992" w14:textId="77777777" w:rsidR="002D0E58" w:rsidRPr="00A17A57" w:rsidRDefault="002D0E58" w:rsidP="002D0E58">
      <w:pPr>
        <w:bidi/>
        <w:spacing w:after="90"/>
        <w:rPr>
          <w:rFonts w:ascii="Sakkal Majalla" w:hAnsi="Sakkal Majalla" w:cs="Sakkal Majalla"/>
          <w:sz w:val="26"/>
          <w:szCs w:val="26"/>
        </w:rPr>
      </w:pPr>
      <w:r>
        <w:rPr>
          <w:rFonts w:ascii="Sakkal Majalla" w:hAnsi="Sakkal Majalla" w:cs="Sakkal Majalla"/>
          <w:color w:val="000000"/>
          <w:sz w:val="26"/>
          <w:szCs w:val="26"/>
          <w:rtl/>
        </w:rPr>
        <w:t>وهذا موضع الفصل من اتجاهات التراث الإسلامي في المعرفة، وما يحاول أن يضيفه إلى كل منها:</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80"/>
        <w:gridCol w:w="2880"/>
        <w:gridCol w:w="2880"/>
      </w:tblGrid>
      <w:tr w:rsidR="002D0E58" w:rsidRPr="00A17A57" w14:paraId="64AD7FF1" w14:textId="77777777" w:rsidTr="00201A65">
        <w:tc>
          <w:tcPr>
            <w:tcW w:w="2880" w:type="dxa"/>
            <w:shd w:val="clear" w:color="auto" w:fill="595959"/>
            <w:tcMar>
              <w:top w:w="66" w:type="dxa"/>
              <w:left w:w="88" w:type="dxa"/>
              <w:bottom w:w="66" w:type="dxa"/>
              <w:right w:w="88" w:type="dxa"/>
            </w:tcMar>
            <w:vAlign w:val="center"/>
          </w:tcPr>
          <w:p w14:paraId="0440BE1A"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الاتجاه في الأدبيات الإسلامية</w:t>
            </w:r>
          </w:p>
        </w:tc>
        <w:tc>
          <w:tcPr>
            <w:tcW w:w="2880" w:type="dxa"/>
            <w:shd w:val="clear" w:color="auto" w:fill="595959"/>
            <w:tcMar>
              <w:top w:w="66" w:type="dxa"/>
              <w:left w:w="88" w:type="dxa"/>
              <w:bottom w:w="66" w:type="dxa"/>
              <w:right w:w="88" w:type="dxa"/>
            </w:tcMar>
            <w:vAlign w:val="center"/>
          </w:tcPr>
          <w:p w14:paraId="42C98BE4"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طريقة تناول المعرفة</w:t>
            </w:r>
          </w:p>
        </w:tc>
        <w:tc>
          <w:tcPr>
            <w:tcW w:w="2880" w:type="dxa"/>
            <w:shd w:val="clear" w:color="auto" w:fill="595959"/>
            <w:tcMar>
              <w:top w:w="66" w:type="dxa"/>
              <w:left w:w="88" w:type="dxa"/>
              <w:bottom w:w="66" w:type="dxa"/>
              <w:right w:w="88" w:type="dxa"/>
            </w:tcMar>
            <w:vAlign w:val="center"/>
          </w:tcPr>
          <w:p w14:paraId="49087641"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ما يُضيفه هذا الفصل عليه</w:t>
            </w:r>
          </w:p>
        </w:tc>
      </w:tr>
      <w:tr w:rsidR="002D0E58" w:rsidRPr="00A17A57" w14:paraId="04AB85EF" w14:textId="77777777" w:rsidTr="00201A65">
        <w:tc>
          <w:tcPr>
            <w:tcW w:w="2880" w:type="dxa"/>
            <w:shd w:val="clear" w:color="auto" w:fill="EBF5FB"/>
            <w:tcMar>
              <w:top w:w="66" w:type="dxa"/>
              <w:left w:w="88" w:type="dxa"/>
              <w:bottom w:w="66" w:type="dxa"/>
              <w:right w:w="88" w:type="dxa"/>
            </w:tcMar>
            <w:vAlign w:val="center"/>
          </w:tcPr>
          <w:p w14:paraId="6F1222B4"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اتجاه الفلاسفة الإسلاميين (الكندي، الفارابي، ابن سينا)</w:t>
            </w:r>
          </w:p>
        </w:tc>
        <w:tc>
          <w:tcPr>
            <w:tcW w:w="2880" w:type="dxa"/>
            <w:shd w:val="clear" w:color="auto" w:fill="F5F5F5"/>
            <w:tcMar>
              <w:top w:w="66" w:type="dxa"/>
              <w:left w:w="88" w:type="dxa"/>
              <w:bottom w:w="66" w:type="dxa"/>
              <w:right w:w="88" w:type="dxa"/>
            </w:tcMar>
            <w:vAlign w:val="center"/>
          </w:tcPr>
          <w:p w14:paraId="25CA51A6"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إبستيمولوجيا عقلانية تستلهم أرسطو: المعرفة بالبرهان المنطقي والاستنتاج.</w:t>
            </w:r>
          </w:p>
        </w:tc>
        <w:tc>
          <w:tcPr>
            <w:tcW w:w="2880" w:type="dxa"/>
            <w:shd w:val="clear" w:color="auto" w:fill="EBF5E0"/>
            <w:tcMar>
              <w:top w:w="66" w:type="dxa"/>
              <w:left w:w="88" w:type="dxa"/>
              <w:bottom w:w="66" w:type="dxa"/>
              <w:right w:w="88" w:type="dxa"/>
            </w:tcMar>
            <w:vAlign w:val="center"/>
          </w:tcPr>
          <w:p w14:paraId="5DAB0354"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يضيف البعد الفطري مصدرًا مستقلًا عن البرهان، ويقيّد التجريد بالتثبت من المعطيات الخارجية.</w:t>
            </w:r>
          </w:p>
        </w:tc>
      </w:tr>
      <w:tr w:rsidR="002D0E58" w:rsidRPr="00A17A57" w14:paraId="16C370FC" w14:textId="77777777" w:rsidTr="00201A65">
        <w:tc>
          <w:tcPr>
            <w:tcW w:w="2880" w:type="dxa"/>
            <w:shd w:val="clear" w:color="auto" w:fill="FFFFFF"/>
            <w:tcMar>
              <w:top w:w="66" w:type="dxa"/>
              <w:left w:w="88" w:type="dxa"/>
              <w:bottom w:w="66" w:type="dxa"/>
              <w:right w:w="88" w:type="dxa"/>
            </w:tcMar>
            <w:vAlign w:val="center"/>
          </w:tcPr>
          <w:p w14:paraId="433DE230"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اتجاه علم أصول الفقه (خبر الواحد، التواتر، الظن)</w:t>
            </w:r>
          </w:p>
        </w:tc>
        <w:tc>
          <w:tcPr>
            <w:tcW w:w="2880" w:type="dxa"/>
            <w:shd w:val="clear" w:color="auto" w:fill="FFFFFF"/>
            <w:tcMar>
              <w:top w:w="66" w:type="dxa"/>
              <w:left w:w="88" w:type="dxa"/>
              <w:bottom w:w="66" w:type="dxa"/>
              <w:right w:w="88" w:type="dxa"/>
            </w:tcMar>
            <w:vAlign w:val="center"/>
          </w:tcPr>
          <w:p w14:paraId="381B2667"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تصنيف درجات اليقين في قبول الأخبار بحسب عدد الناقلين وعدالتهم.</w:t>
            </w:r>
          </w:p>
        </w:tc>
        <w:tc>
          <w:tcPr>
            <w:tcW w:w="2880" w:type="dxa"/>
            <w:shd w:val="clear" w:color="auto" w:fill="FFFFFF"/>
            <w:tcMar>
              <w:top w:w="66" w:type="dxa"/>
              <w:left w:w="88" w:type="dxa"/>
              <w:bottom w:w="66" w:type="dxa"/>
              <w:right w:w="88" w:type="dxa"/>
            </w:tcMar>
            <w:vAlign w:val="center"/>
          </w:tcPr>
          <w:p w14:paraId="049D0487"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يقدّم إطارًا إداريًا معاصرًا للمبدأ نفسه: «علامة الثقة» ثلاثية المدخلات، بدل التصنيف بعدد الناقلين وحده.</w:t>
            </w:r>
          </w:p>
        </w:tc>
      </w:tr>
      <w:tr w:rsidR="002D0E58" w:rsidRPr="00A17A57" w14:paraId="5CDD9E7F" w14:textId="77777777" w:rsidTr="00201A65">
        <w:tc>
          <w:tcPr>
            <w:tcW w:w="2880" w:type="dxa"/>
            <w:shd w:val="clear" w:color="auto" w:fill="EBF5FB"/>
            <w:tcMar>
              <w:top w:w="66" w:type="dxa"/>
              <w:left w:w="88" w:type="dxa"/>
              <w:bottom w:w="66" w:type="dxa"/>
              <w:right w:w="88" w:type="dxa"/>
            </w:tcMar>
            <w:vAlign w:val="center"/>
          </w:tcPr>
          <w:p w14:paraId="62D22107"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اتجاه علم الكلام (اليقين، الظن، الشك)</w:t>
            </w:r>
          </w:p>
        </w:tc>
        <w:tc>
          <w:tcPr>
            <w:tcW w:w="2880" w:type="dxa"/>
            <w:shd w:val="clear" w:color="auto" w:fill="F5F5F5"/>
            <w:tcMar>
              <w:top w:w="66" w:type="dxa"/>
              <w:left w:w="88" w:type="dxa"/>
              <w:bottom w:w="66" w:type="dxa"/>
              <w:right w:w="88" w:type="dxa"/>
            </w:tcMar>
            <w:vAlign w:val="center"/>
          </w:tcPr>
          <w:p w14:paraId="3249ED33"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تصنيف ثلاثي لدرجات المعرفة بحسب درجة الحسم في الاعتقاد.</w:t>
            </w:r>
          </w:p>
        </w:tc>
        <w:tc>
          <w:tcPr>
            <w:tcW w:w="2880" w:type="dxa"/>
            <w:shd w:val="clear" w:color="auto" w:fill="EBF5E0"/>
            <w:tcMar>
              <w:top w:w="66" w:type="dxa"/>
              <w:left w:w="88" w:type="dxa"/>
              <w:bottom w:w="66" w:type="dxa"/>
              <w:right w:w="88" w:type="dxa"/>
            </w:tcMar>
            <w:vAlign w:val="center"/>
          </w:tcPr>
          <w:p w14:paraId="591D8755"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يُوسِّع الإطار لما هو أبعد من الاعتقاد العقدي ليشمل المعرفة الإدارية الميدانية مع معايير قياس عملية.</w:t>
            </w:r>
          </w:p>
        </w:tc>
      </w:tr>
      <w:tr w:rsidR="002D0E58" w:rsidRPr="00A17A57" w14:paraId="5352310D" w14:textId="77777777" w:rsidTr="00201A65">
        <w:tc>
          <w:tcPr>
            <w:tcW w:w="2880" w:type="dxa"/>
            <w:shd w:val="clear" w:color="auto" w:fill="FFFFFF"/>
            <w:tcMar>
              <w:top w:w="66" w:type="dxa"/>
              <w:left w:w="88" w:type="dxa"/>
              <w:bottom w:w="66" w:type="dxa"/>
              <w:right w:w="88" w:type="dxa"/>
            </w:tcMar>
            <w:vAlign w:val="center"/>
          </w:tcPr>
          <w:p w14:paraId="3D164714"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اتجاه التصوف المعرفي (الغزالي في المعرفة الذوقية)</w:t>
            </w:r>
          </w:p>
        </w:tc>
        <w:tc>
          <w:tcPr>
            <w:tcW w:w="2880" w:type="dxa"/>
            <w:shd w:val="clear" w:color="auto" w:fill="FFFFFF"/>
            <w:tcMar>
              <w:top w:w="66" w:type="dxa"/>
              <w:left w:w="88" w:type="dxa"/>
              <w:bottom w:w="66" w:type="dxa"/>
              <w:right w:w="88" w:type="dxa"/>
            </w:tcMar>
            <w:vAlign w:val="center"/>
          </w:tcPr>
          <w:p w14:paraId="1AB1950C"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مراتب المعرفة: حسية، ثم عقلية، ثم ذوقية قلبية أعلى منها.</w:t>
            </w:r>
          </w:p>
        </w:tc>
        <w:tc>
          <w:tcPr>
            <w:tcW w:w="2880" w:type="dxa"/>
            <w:shd w:val="clear" w:color="auto" w:fill="FFFFFF"/>
            <w:tcMar>
              <w:top w:w="66" w:type="dxa"/>
              <w:left w:w="88" w:type="dxa"/>
              <w:bottom w:w="66" w:type="dxa"/>
              <w:right w:w="88" w:type="dxa"/>
            </w:tcMar>
            <w:vAlign w:val="center"/>
          </w:tcPr>
          <w:p w14:paraId="29AFAB7A"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يستفيد من الفطرة جسرًا بين الغزالي ونظرية المعرفة الإدارية، دون اشتراط المسلك الصوفي.</w:t>
            </w:r>
          </w:p>
        </w:tc>
      </w:tr>
    </w:tbl>
    <w:p w14:paraId="13308F60" w14:textId="77777777" w:rsidR="002D0E58" w:rsidRPr="00A17A57" w:rsidRDefault="002D0E58" w:rsidP="002D0E58">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فالفصل يستلهم التراث الإسلامي في المعرفة ويعيد صوغه بلغة إدارية معاصرة، دون أن ينفصل عن أصوله أو يستغرق في مصطلحه.</w:t>
      </w:r>
    </w:p>
    <w:p w14:paraId="48F90C93" w14:textId="77777777" w:rsidR="002D0E58" w:rsidRPr="00A17A57" w:rsidRDefault="002D0E58" w:rsidP="002D0E58">
      <w:pPr>
        <w:bidi/>
        <w:spacing w:after="55"/>
        <w:rPr>
          <w:rFonts w:ascii="Sakkal Majalla" w:hAnsi="Sakkal Majalla" w:cs="Sakkal Majalla"/>
          <w:sz w:val="26"/>
          <w:szCs w:val="26"/>
        </w:rPr>
      </w:pPr>
    </w:p>
    <w:p w14:paraId="15642DCF" w14:textId="77777777" w:rsidR="002D0E58" w:rsidRPr="00A17A57" w:rsidRDefault="002D0E58" w:rsidP="002D0E58">
      <w:pPr>
        <w:pBdr>
          <w:bottom w:val="single" w:sz="6" w:space="0" w:color="D6E4F0"/>
        </w:pBdr>
        <w:bidi/>
        <w:spacing w:before="20" w:after="65"/>
        <w:rPr>
          <w:rFonts w:ascii="Sakkal Majalla" w:hAnsi="Sakkal Majalla" w:cs="Sakkal Majalla"/>
          <w:sz w:val="26"/>
          <w:szCs w:val="26"/>
        </w:rPr>
      </w:pPr>
    </w:p>
    <w:p w14:paraId="3F3E1FD6" w14:textId="77777777" w:rsidR="002D0E58" w:rsidRPr="00A17A57" w:rsidRDefault="002D0E58" w:rsidP="002D0E58">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9.2  الركن الأول: الفطرة، بالبروتوكول الثماني كاملًا</w:t>
      </w:r>
      <w:r>
        <w:fldChar w:fldCharType="begin"/>
      </w:r>
      <w:r>
        <w:instrText xml:space="preserve"> TC "9.2  الركن الأول: الفطرة، بالبروتوكول الثماني كاملًا" \l 2 </w:instrText>
      </w:r>
      <w:r>
        <w:fldChar w:fldCharType="end"/>
      </w:r>
    </w:p>
    <w:p w14:paraId="4D583314" w14:textId="77777777" w:rsidR="002D0E58" w:rsidRPr="00A17A57" w:rsidRDefault="002D0E58" w:rsidP="002D0E58">
      <w:pPr>
        <w:shd w:val="clear" w:color="auto" w:fill="F5F0FF"/>
        <w:bidi/>
        <w:spacing w:before="10"/>
        <w:rPr>
          <w:rFonts w:ascii="Sakkal Majalla" w:hAnsi="Sakkal Majalla" w:cs="Sakkal Majalla"/>
          <w:sz w:val="26"/>
          <w:szCs w:val="26"/>
        </w:rPr>
      </w:pPr>
      <w:r w:rsidRPr="00A17A57">
        <w:rPr>
          <w:rFonts w:ascii="Sakkal Majalla" w:hAnsi="Sakkal Majalla" w:cs="Sakkal Majalla"/>
          <w:b/>
          <w:bCs/>
          <w:color w:val="1F3864"/>
          <w:sz w:val="26"/>
          <w:szCs w:val="26"/>
          <w:rtl/>
        </w:rPr>
        <w:t>﴿فَأَقِمْ وَجْهَكَ لِلدِّينِ حَنِيفًا فِطْرَتَ اللَّهِ الَّتِي فَطَرَ النَّاسَ عَلَيْهَا لَا تَبْدِيلَ لِخَلْقِ اللَّهِ﴾</w:t>
      </w:r>
    </w:p>
    <w:p w14:paraId="4BAC540A" w14:textId="77777777" w:rsidR="002D0E58" w:rsidRPr="00A17A57" w:rsidRDefault="002D0E58" w:rsidP="002D0E58">
      <w:pPr>
        <w:bidi/>
        <w:spacing w:after="18"/>
        <w:rPr>
          <w:rFonts w:ascii="Sakkal Majalla" w:hAnsi="Sakkal Majalla" w:cs="Sakkal Majalla"/>
          <w:sz w:val="26"/>
          <w:szCs w:val="26"/>
        </w:rPr>
      </w:pPr>
      <w:r w:rsidRPr="00A17A57">
        <w:rPr>
          <w:rFonts w:ascii="Sakkal Majalla" w:hAnsi="Sakkal Majalla" w:cs="Sakkal Majalla"/>
          <w:color w:val="595959"/>
          <w:sz w:val="26"/>
          <w:szCs w:val="26"/>
          <w:rtl/>
        </w:rPr>
        <w:t>الروم : 30</w:t>
      </w:r>
    </w:p>
    <w:p w14:paraId="2D20F24E" w14:textId="77777777" w:rsidR="002D0E58" w:rsidRPr="00A17A57" w:rsidRDefault="002D0E58" w:rsidP="002D0E58">
      <w:pPr>
        <w:bidi/>
        <w:spacing w:after="55"/>
        <w:rPr>
          <w:rFonts w:ascii="Sakkal Majalla" w:hAnsi="Sakkal Majalla" w:cs="Sakkal Majalla"/>
          <w:sz w:val="26"/>
          <w:szCs w:val="26"/>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0"/>
        <w:gridCol w:w="6480"/>
      </w:tblGrid>
      <w:tr w:rsidR="002D0E58" w:rsidRPr="00A17A57" w14:paraId="30722F55" w14:textId="77777777" w:rsidTr="00201A65">
        <w:tc>
          <w:tcPr>
            <w:tcW w:w="2160" w:type="dxa"/>
            <w:shd w:val="clear" w:color="auto" w:fill="1F3864"/>
            <w:tcMar>
              <w:top w:w="66" w:type="dxa"/>
              <w:left w:w="88" w:type="dxa"/>
              <w:bottom w:w="66" w:type="dxa"/>
              <w:right w:w="88" w:type="dxa"/>
            </w:tcMar>
            <w:vAlign w:val="center"/>
          </w:tcPr>
          <w:p w14:paraId="63FC58AD"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الخطوة</w:t>
            </w:r>
          </w:p>
        </w:tc>
        <w:tc>
          <w:tcPr>
            <w:tcW w:w="6480" w:type="dxa"/>
            <w:shd w:val="clear" w:color="auto" w:fill="1F3864"/>
            <w:tcMar>
              <w:top w:w="66" w:type="dxa"/>
              <w:left w:w="88" w:type="dxa"/>
              <w:bottom w:w="66" w:type="dxa"/>
              <w:right w:w="88" w:type="dxa"/>
            </w:tcMar>
            <w:vAlign w:val="center"/>
          </w:tcPr>
          <w:p w14:paraId="62E2C37B"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التطبيق الكامل</w:t>
            </w:r>
          </w:p>
        </w:tc>
      </w:tr>
      <w:tr w:rsidR="002D0E58" w:rsidRPr="00A17A57" w14:paraId="6C60A400" w14:textId="77777777" w:rsidTr="00201A65">
        <w:tc>
          <w:tcPr>
            <w:tcW w:w="2160" w:type="dxa"/>
            <w:shd w:val="clear" w:color="auto" w:fill="EBF5FB"/>
            <w:tcMar>
              <w:top w:w="66" w:type="dxa"/>
              <w:left w:w="88" w:type="dxa"/>
              <w:bottom w:w="66" w:type="dxa"/>
              <w:right w:w="88" w:type="dxa"/>
            </w:tcMar>
            <w:vAlign w:val="center"/>
          </w:tcPr>
          <w:p w14:paraId="278EAE11"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lastRenderedPageBreak/>
              <w:t>1. السياق</w:t>
            </w:r>
          </w:p>
        </w:tc>
        <w:tc>
          <w:tcPr>
            <w:tcW w:w="6480" w:type="dxa"/>
            <w:shd w:val="clear" w:color="auto" w:fill="F5FAFF"/>
            <w:tcMar>
              <w:top w:w="66" w:type="dxa"/>
              <w:left w:w="88" w:type="dxa"/>
              <w:bottom w:w="66" w:type="dxa"/>
              <w:right w:w="88" w:type="dxa"/>
            </w:tcMar>
            <w:vAlign w:val="center"/>
          </w:tcPr>
          <w:p w14:paraId="27B88204"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سورة الروم مكية، افتُتحت بغلبة الروم وسنن الدول. والآية تربط السنة الكونية في الخارج بالسنة الفطرية في النفس، وجهين لنظام واحد. ولا سبب نزول خاص.</w:t>
            </w:r>
          </w:p>
        </w:tc>
      </w:tr>
      <w:tr w:rsidR="002D0E58" w:rsidRPr="00A17A57" w14:paraId="3B531CAA" w14:textId="77777777" w:rsidTr="00201A65">
        <w:tc>
          <w:tcPr>
            <w:tcW w:w="2160" w:type="dxa"/>
            <w:shd w:val="clear" w:color="auto" w:fill="FFFFFF"/>
            <w:tcMar>
              <w:top w:w="66" w:type="dxa"/>
              <w:left w:w="88" w:type="dxa"/>
              <w:bottom w:w="66" w:type="dxa"/>
              <w:right w:w="88" w:type="dxa"/>
            </w:tcMar>
            <w:vAlign w:val="center"/>
          </w:tcPr>
          <w:p w14:paraId="528077F4"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2. اللغة</w:t>
            </w:r>
          </w:p>
        </w:tc>
        <w:tc>
          <w:tcPr>
            <w:tcW w:w="6480" w:type="dxa"/>
            <w:shd w:val="clear" w:color="auto" w:fill="FFFFFF"/>
            <w:tcMar>
              <w:top w:w="66" w:type="dxa"/>
              <w:left w:w="88" w:type="dxa"/>
              <w:bottom w:w="66" w:type="dxa"/>
              <w:right w:w="88" w:type="dxa"/>
            </w:tcMar>
            <w:vAlign w:val="center"/>
          </w:tcPr>
          <w:p w14:paraId="2586B178"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جذر ف-ط-ر عند ابن فارس أصل يدل على فتح شيء وإبرازه، ومنه الفطرة: الخِلقة، ومنه «فاطر السماوات» أي مبتدئها. والراغب يجعل فطرة الله ما ركزه في الإنسان من قوة على معرفة الحق، فهي استعداد لا معرفة تفصيلية جاهزة.</w:t>
            </w:r>
          </w:p>
        </w:tc>
      </w:tr>
      <w:tr w:rsidR="002D0E58" w:rsidRPr="00A17A57" w14:paraId="093C8029" w14:textId="77777777" w:rsidTr="00201A65">
        <w:tc>
          <w:tcPr>
            <w:tcW w:w="2160" w:type="dxa"/>
            <w:shd w:val="clear" w:color="auto" w:fill="EBF5FB"/>
            <w:tcMar>
              <w:top w:w="66" w:type="dxa"/>
              <w:left w:w="88" w:type="dxa"/>
              <w:bottom w:w="66" w:type="dxa"/>
              <w:right w:w="88" w:type="dxa"/>
            </w:tcMar>
            <w:vAlign w:val="center"/>
          </w:tcPr>
          <w:p w14:paraId="7E7F77F3"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3. التفسير</w:t>
            </w:r>
          </w:p>
        </w:tc>
        <w:tc>
          <w:tcPr>
            <w:tcW w:w="6480" w:type="dxa"/>
            <w:shd w:val="clear" w:color="auto" w:fill="F5FAFF"/>
            <w:tcMar>
              <w:top w:w="66" w:type="dxa"/>
              <w:left w:w="88" w:type="dxa"/>
              <w:bottom w:w="66" w:type="dxa"/>
              <w:right w:w="88" w:type="dxa"/>
            </w:tcMar>
            <w:vAlign w:val="center"/>
          </w:tcPr>
          <w:p w14:paraId="7B29AF71"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في معنى الفطرة أقوال مشهورة: أنها الإسلام والتوحيد، وهو قول كثير من السلف، ويسوق ابن كثير في تفسيرها حديث «كل مولود يولد على الفطرة»؛ وأنها الخلقة المهيأة لقبول الحق، ويعرض القرطبي الأقوال. وبسط ابن تيمية في «درء التعارض» أنها قوة في النفس تقتضي معرفة الحق وقبوله ما لم يعارضها معارض. والمدارس متفقة على أصل المعنى: استعداد مركوز لقبول الحق.</w:t>
            </w:r>
          </w:p>
        </w:tc>
      </w:tr>
      <w:tr w:rsidR="002D0E58" w:rsidRPr="00A17A57" w14:paraId="439F333C" w14:textId="77777777" w:rsidTr="00201A65">
        <w:tc>
          <w:tcPr>
            <w:tcW w:w="2160" w:type="dxa"/>
            <w:shd w:val="clear" w:color="auto" w:fill="FFFFFF"/>
            <w:tcMar>
              <w:top w:w="66" w:type="dxa"/>
              <w:left w:w="88" w:type="dxa"/>
              <w:bottom w:w="66" w:type="dxa"/>
              <w:right w:w="88" w:type="dxa"/>
            </w:tcMar>
            <w:vAlign w:val="center"/>
          </w:tcPr>
          <w:p w14:paraId="710D4CFA"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4. الاستقراء</w:t>
            </w:r>
          </w:p>
        </w:tc>
        <w:tc>
          <w:tcPr>
            <w:tcW w:w="6480" w:type="dxa"/>
            <w:shd w:val="clear" w:color="auto" w:fill="FFFFFF"/>
            <w:tcMar>
              <w:top w:w="66" w:type="dxa"/>
              <w:left w:w="88" w:type="dxa"/>
              <w:bottom w:w="66" w:type="dxa"/>
              <w:right w:w="88" w:type="dxa"/>
            </w:tcMar>
            <w:vAlign w:val="center"/>
          </w:tcPr>
          <w:p w14:paraId="264F19D8"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لم يرد لفظ «الفطرة» إلا في هذه الآية. ويرد الفعل «فطر» بمعنى الخلق ابتداءً في مواضع، منها: ﴿إِنِّي وَجَّهْتُ وَجْهِيَ لِلَّذِي فَطَرَ السَّمَاوَاتِ وَالْأَرْضَ حَنِيفًا﴾ (الأنعام:79)، و﴿الَّذِي فَطَرَنِي﴾ (هود:51، ويس:22، والزخرف:27). ومن مثانيها ﴿صِبْغَةَ اللَّهِ وَمَنْ أَحْسَنُ مِنَ اللَّهِ صِبْغَةً﴾ (البقرة:138)، وآية الميثاق (الأعراف:172) التي يربطها كثير من المفسرين بالفطرة.</w:t>
            </w:r>
          </w:p>
        </w:tc>
      </w:tr>
      <w:tr w:rsidR="002D0E58" w:rsidRPr="00A17A57" w14:paraId="0D0F6F95" w14:textId="77777777" w:rsidTr="00201A65">
        <w:tc>
          <w:tcPr>
            <w:tcW w:w="2160" w:type="dxa"/>
            <w:shd w:val="clear" w:color="auto" w:fill="EBF5FB"/>
            <w:tcMar>
              <w:top w:w="66" w:type="dxa"/>
              <w:left w:w="88" w:type="dxa"/>
              <w:bottom w:w="66" w:type="dxa"/>
              <w:right w:w="88" w:type="dxa"/>
            </w:tcMar>
            <w:vAlign w:val="center"/>
          </w:tcPr>
          <w:p w14:paraId="4D7D4E60"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5. المحكم والمتشابه</w:t>
            </w:r>
          </w:p>
        </w:tc>
        <w:tc>
          <w:tcPr>
            <w:tcW w:w="6480" w:type="dxa"/>
            <w:shd w:val="clear" w:color="auto" w:fill="F5FAFF"/>
            <w:tcMar>
              <w:top w:w="66" w:type="dxa"/>
              <w:left w:w="88" w:type="dxa"/>
              <w:bottom w:w="66" w:type="dxa"/>
              <w:right w:w="88" w:type="dxa"/>
            </w:tcMar>
            <w:vAlign w:val="center"/>
          </w:tcPr>
          <w:p w14:paraId="5B34A0F3"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الآية محكمة في إثبات الفطرة: ﴿لَا تَبْدِيلَ لِخَلْقِ اللَّهِ﴾. والإشكال الظاهر، أي اختلاف الأديان والأخلاق في الواقع، يرفعه بيان السنة: التنوع اللاحق تحريف طارئ لا انعدام للفطرة.</w:t>
            </w:r>
          </w:p>
        </w:tc>
      </w:tr>
      <w:tr w:rsidR="002D0E58" w:rsidRPr="00A17A57" w14:paraId="03078F37" w14:textId="77777777" w:rsidTr="00201A65">
        <w:tc>
          <w:tcPr>
            <w:tcW w:w="2160" w:type="dxa"/>
            <w:shd w:val="clear" w:color="auto" w:fill="FFFFFF"/>
            <w:tcMar>
              <w:top w:w="66" w:type="dxa"/>
              <w:left w:w="88" w:type="dxa"/>
              <w:bottom w:w="66" w:type="dxa"/>
              <w:right w:w="88" w:type="dxa"/>
            </w:tcMar>
            <w:vAlign w:val="center"/>
          </w:tcPr>
          <w:p w14:paraId="243870C9"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6. بيان السنة</w:t>
            </w:r>
          </w:p>
        </w:tc>
        <w:tc>
          <w:tcPr>
            <w:tcW w:w="6480" w:type="dxa"/>
            <w:shd w:val="clear" w:color="auto" w:fill="FFFFFF"/>
            <w:tcMar>
              <w:top w:w="66" w:type="dxa"/>
              <w:left w:w="88" w:type="dxa"/>
              <w:bottom w:w="66" w:type="dxa"/>
              <w:right w:w="88" w:type="dxa"/>
            </w:tcMar>
            <w:vAlign w:val="center"/>
          </w:tcPr>
          <w:p w14:paraId="244B97B4"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«كل مولود يولد على الفطرة، فأبواه يهودانه أو ينصرانه أو يمجسانه، كما تُنتج البهيمة بهيمة جمعاء، هل تحسّون فيها من جدعاء؟» (متفق عليه). بيان تفسيري: الفطرة سليمة عند الولادة، والتنشئة هي التي قد تحرّفها.</w:t>
            </w:r>
          </w:p>
        </w:tc>
      </w:tr>
      <w:tr w:rsidR="002D0E58" w:rsidRPr="00A17A57" w14:paraId="6EA91DCF" w14:textId="77777777" w:rsidTr="00201A65">
        <w:tc>
          <w:tcPr>
            <w:tcW w:w="2160" w:type="dxa"/>
            <w:shd w:val="clear" w:color="auto" w:fill="EBF5FB"/>
            <w:tcMar>
              <w:top w:w="66" w:type="dxa"/>
              <w:left w:w="88" w:type="dxa"/>
              <w:bottom w:w="66" w:type="dxa"/>
              <w:right w:w="88" w:type="dxa"/>
            </w:tcMar>
            <w:vAlign w:val="center"/>
          </w:tcPr>
          <w:p w14:paraId="540DD4A5"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7. المقاصد</w:t>
            </w:r>
          </w:p>
        </w:tc>
        <w:tc>
          <w:tcPr>
            <w:tcW w:w="6480" w:type="dxa"/>
            <w:shd w:val="clear" w:color="auto" w:fill="F5FAFF"/>
            <w:tcMar>
              <w:top w:w="66" w:type="dxa"/>
              <w:left w:w="88" w:type="dxa"/>
              <w:bottom w:w="66" w:type="dxa"/>
              <w:right w:w="88" w:type="dxa"/>
            </w:tcMar>
            <w:vAlign w:val="center"/>
          </w:tcPr>
          <w:p w14:paraId="31A3A978"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لا تعارض مع أي من المقاصد، فالنتيجة اجتياز. ويخدم مباشرة حفظ الدين (أساس القابلية للهداية) والعقل (قاعدة معرفية أولى تُبنى عليها المعرفة المكتسبة).</w:t>
            </w:r>
          </w:p>
        </w:tc>
      </w:tr>
      <w:tr w:rsidR="002D0E58" w:rsidRPr="00A17A57" w14:paraId="26BF6A50" w14:textId="77777777" w:rsidTr="00201A65">
        <w:tc>
          <w:tcPr>
            <w:tcW w:w="2160" w:type="dxa"/>
            <w:shd w:val="clear" w:color="auto" w:fill="FFFFFF"/>
            <w:tcMar>
              <w:top w:w="66" w:type="dxa"/>
              <w:left w:w="88" w:type="dxa"/>
              <w:bottom w:w="66" w:type="dxa"/>
              <w:right w:w="88" w:type="dxa"/>
            </w:tcMar>
            <w:vAlign w:val="center"/>
          </w:tcPr>
          <w:p w14:paraId="68E97765"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8. إعلان المستوى</w:t>
            </w:r>
          </w:p>
        </w:tc>
        <w:tc>
          <w:tcPr>
            <w:tcW w:w="6480" w:type="dxa"/>
            <w:shd w:val="clear" w:color="auto" w:fill="FFFFFF"/>
            <w:tcMar>
              <w:top w:w="66" w:type="dxa"/>
              <w:left w:w="88" w:type="dxa"/>
              <w:bottom w:w="66" w:type="dxa"/>
              <w:right w:w="88" w:type="dxa"/>
            </w:tcMar>
            <w:vAlign w:val="center"/>
          </w:tcPr>
          <w:p w14:paraId="5F965ECB"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يستوفي م1 وم2، فيبدأ الاشتقاق من م3. وهامش عدم اليقين منخفض للدلالة الأساسية (استعداد مركوز لقبول الحق)، ومتوسط في طبيعتها الدقيقة (معرفة أم استعداد)، ومتوسط كذلك في نقلها من معناها الديني إلى «إشارة أخلاقية ومعرفية» في القرار الإداري، لأن هذا النقل اجتهاد من الكتاب.</w:t>
            </w:r>
          </w:p>
        </w:tc>
      </w:tr>
    </w:tbl>
    <w:p w14:paraId="185E4D5E" w14:textId="77777777" w:rsidR="002D0E58" w:rsidRPr="00A17A57" w:rsidRDefault="002D0E58" w:rsidP="002D0E58">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فخلاصة الفطرة أن نظرية المعرفة القرآنية تبدأ من موقف مختلف عن «الصفحة البيضاء» عند لوك: في الإنسان استعداد مركوز لقبول الحق، يُصقل أو يُحرَّف بالتنشئة. ويقابل هذا المصدر الداخلي مصدر خارجي يحتاج إلى فحص، وهو موضوع التثبت. وأنبّه إلى أن الفطرة غير «الحدس المهني»: فالحدس المهني مكتسب بالخبرة والتكرار، والفطرة مركوزة في الخلقة، وأظهر ما تكون في الإدارة إشارةً أخلاقية أولى. وكلاهما يخضع للتثبت.</w:t>
      </w:r>
    </w:p>
    <w:p w14:paraId="74CABB81" w14:textId="77777777" w:rsidR="002D0E58" w:rsidRPr="00A17A57" w:rsidRDefault="002D0E58" w:rsidP="002D0E58">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lastRenderedPageBreak/>
        <w:t>وتظهر الفطرة في الإدارة غالبًا في هيئة شعور بأن شيئًا ما غير سليم قبل أن نملك الدليل الكامل عليه. وهذا الشعور يستحق الإصغاء، لكنه لا يستحق أن يكون حكمًا نهائيًا. قد ينبّه المدير إلى تضارب مصالح أو ظلم محتمل، ثم يحتاج إلى معلومات وإجراءات تحقق. فالفطرة بهذا المعنى نقطة بداية تحمي المؤسسة من تجاهل الإشارة الأخلاقية، لا بديل عن التحقيق ولا عن الاستماع إلى الأطراف الأخرى.</w:t>
      </w:r>
    </w:p>
    <w:p w14:paraId="20883216" w14:textId="77777777" w:rsidR="002D0E58" w:rsidRPr="00A17A57" w:rsidRDefault="002D0E58" w:rsidP="002D0E58">
      <w:pPr>
        <w:bidi/>
        <w:spacing w:after="55"/>
        <w:rPr>
          <w:rFonts w:ascii="Sakkal Majalla" w:hAnsi="Sakkal Majalla" w:cs="Sakkal Majalla"/>
          <w:sz w:val="26"/>
          <w:szCs w:val="26"/>
        </w:rPr>
      </w:pPr>
    </w:p>
    <w:p w14:paraId="23F630F6" w14:textId="77777777" w:rsidR="002D0E58" w:rsidRPr="00A17A57" w:rsidRDefault="002D0E58" w:rsidP="002D0E58">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تتبع الفطرة عبر السلم السباعي: من الدلالة إلى الاختبار الميداني</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
        <w:gridCol w:w="1440"/>
        <w:gridCol w:w="4680"/>
        <w:gridCol w:w="2160"/>
      </w:tblGrid>
      <w:tr w:rsidR="002D0E58" w:rsidRPr="00A17A57" w14:paraId="5E369BD1" w14:textId="77777777" w:rsidTr="00201A65">
        <w:tc>
          <w:tcPr>
            <w:tcW w:w="360" w:type="dxa"/>
            <w:shd w:val="clear" w:color="auto" w:fill="156082"/>
            <w:tcMar>
              <w:top w:w="66" w:type="dxa"/>
              <w:left w:w="88" w:type="dxa"/>
              <w:bottom w:w="66" w:type="dxa"/>
              <w:right w:w="88" w:type="dxa"/>
            </w:tcMar>
            <w:vAlign w:val="center"/>
          </w:tcPr>
          <w:p w14:paraId="36C12555"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w:t>
            </w:r>
          </w:p>
        </w:tc>
        <w:tc>
          <w:tcPr>
            <w:tcW w:w="1440" w:type="dxa"/>
            <w:shd w:val="clear" w:color="auto" w:fill="156082"/>
            <w:tcMar>
              <w:top w:w="66" w:type="dxa"/>
              <w:left w:w="88" w:type="dxa"/>
              <w:bottom w:w="66" w:type="dxa"/>
              <w:right w:w="88" w:type="dxa"/>
            </w:tcMar>
            <w:vAlign w:val="center"/>
          </w:tcPr>
          <w:p w14:paraId="2AC21129"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المستوى</w:t>
            </w:r>
          </w:p>
        </w:tc>
        <w:tc>
          <w:tcPr>
            <w:tcW w:w="4680" w:type="dxa"/>
            <w:shd w:val="clear" w:color="auto" w:fill="156082"/>
            <w:tcMar>
              <w:top w:w="66" w:type="dxa"/>
              <w:left w:w="88" w:type="dxa"/>
              <w:bottom w:w="66" w:type="dxa"/>
              <w:right w:w="88" w:type="dxa"/>
            </w:tcMar>
            <w:vAlign w:val="center"/>
          </w:tcPr>
          <w:p w14:paraId="72191F38"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المحتوى المُختصَر</w:t>
            </w:r>
          </w:p>
        </w:tc>
        <w:tc>
          <w:tcPr>
            <w:tcW w:w="2160" w:type="dxa"/>
            <w:shd w:val="clear" w:color="auto" w:fill="156082"/>
            <w:tcMar>
              <w:top w:w="66" w:type="dxa"/>
              <w:left w:w="88" w:type="dxa"/>
              <w:bottom w:w="66" w:type="dxa"/>
              <w:right w:w="88" w:type="dxa"/>
            </w:tcMar>
            <w:vAlign w:val="center"/>
          </w:tcPr>
          <w:p w14:paraId="48CF9291"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هامش عدم اليقين</w:t>
            </w:r>
          </w:p>
        </w:tc>
      </w:tr>
      <w:tr w:rsidR="002D0E58" w:rsidRPr="00A17A57" w14:paraId="33F58657" w14:textId="77777777" w:rsidTr="00201A65">
        <w:tc>
          <w:tcPr>
            <w:tcW w:w="360" w:type="dxa"/>
            <w:shd w:val="clear" w:color="auto" w:fill="EBF5FB"/>
            <w:tcMar>
              <w:top w:w="66" w:type="dxa"/>
              <w:left w:w="88" w:type="dxa"/>
              <w:bottom w:w="66" w:type="dxa"/>
              <w:right w:w="88" w:type="dxa"/>
            </w:tcMar>
            <w:vAlign w:val="center"/>
          </w:tcPr>
          <w:p w14:paraId="70048447"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1</w:t>
            </w:r>
          </w:p>
        </w:tc>
        <w:tc>
          <w:tcPr>
            <w:tcW w:w="1440" w:type="dxa"/>
            <w:shd w:val="clear" w:color="auto" w:fill="EBF5FB"/>
            <w:tcMar>
              <w:top w:w="66" w:type="dxa"/>
              <w:left w:w="88" w:type="dxa"/>
              <w:bottom w:w="66" w:type="dxa"/>
              <w:right w:w="88" w:type="dxa"/>
            </w:tcMar>
            <w:vAlign w:val="center"/>
          </w:tcPr>
          <w:p w14:paraId="78539273"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000000"/>
                <w:sz w:val="26"/>
                <w:szCs w:val="26"/>
                <w:rtl/>
              </w:rPr>
              <w:t>الدلالة القرآنية</w:t>
            </w:r>
          </w:p>
        </w:tc>
        <w:tc>
          <w:tcPr>
            <w:tcW w:w="4680" w:type="dxa"/>
            <w:shd w:val="clear" w:color="auto" w:fill="F5FAFF"/>
            <w:tcMar>
              <w:top w:w="66" w:type="dxa"/>
              <w:left w:w="88" w:type="dxa"/>
              <w:bottom w:w="66" w:type="dxa"/>
              <w:right w:w="88" w:type="dxa"/>
            </w:tcMar>
            <w:vAlign w:val="center"/>
          </w:tcPr>
          <w:p w14:paraId="39262CF4"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﴿فِطْرَتَ اللَّهِ الَّتِي فَطَرَ النَّاسَ عَلَيْهَا﴾ (الروم:30)، ولا تبديل لخلق الله.</w:t>
            </w:r>
          </w:p>
        </w:tc>
        <w:tc>
          <w:tcPr>
            <w:tcW w:w="2160" w:type="dxa"/>
            <w:shd w:val="clear" w:color="auto" w:fill="EBF5E0"/>
            <w:tcMar>
              <w:top w:w="66" w:type="dxa"/>
              <w:left w:w="88" w:type="dxa"/>
              <w:bottom w:w="66" w:type="dxa"/>
              <w:right w:w="88" w:type="dxa"/>
            </w:tcMar>
            <w:vAlign w:val="center"/>
          </w:tcPr>
          <w:p w14:paraId="08976B21"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منخفض</w:t>
            </w:r>
          </w:p>
        </w:tc>
      </w:tr>
      <w:tr w:rsidR="002D0E58" w:rsidRPr="00A17A57" w14:paraId="735A579D" w14:textId="77777777" w:rsidTr="00201A65">
        <w:tc>
          <w:tcPr>
            <w:tcW w:w="360" w:type="dxa"/>
            <w:shd w:val="clear" w:color="auto" w:fill="FFFFFF"/>
            <w:tcMar>
              <w:top w:w="66" w:type="dxa"/>
              <w:left w:w="88" w:type="dxa"/>
              <w:bottom w:w="66" w:type="dxa"/>
              <w:right w:w="88" w:type="dxa"/>
            </w:tcMar>
            <w:vAlign w:val="center"/>
          </w:tcPr>
          <w:p w14:paraId="6D2F77AB"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2</w:t>
            </w:r>
          </w:p>
        </w:tc>
        <w:tc>
          <w:tcPr>
            <w:tcW w:w="1440" w:type="dxa"/>
            <w:shd w:val="clear" w:color="auto" w:fill="FFFFFF"/>
            <w:tcMar>
              <w:top w:w="66" w:type="dxa"/>
              <w:left w:w="88" w:type="dxa"/>
              <w:bottom w:w="66" w:type="dxa"/>
              <w:right w:w="88" w:type="dxa"/>
            </w:tcMar>
            <w:vAlign w:val="center"/>
          </w:tcPr>
          <w:p w14:paraId="510EC093"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000000"/>
                <w:sz w:val="26"/>
                <w:szCs w:val="26"/>
                <w:rtl/>
              </w:rPr>
              <w:t>بيان السنة</w:t>
            </w:r>
          </w:p>
        </w:tc>
        <w:tc>
          <w:tcPr>
            <w:tcW w:w="4680" w:type="dxa"/>
            <w:shd w:val="clear" w:color="auto" w:fill="FFFFFF"/>
            <w:tcMar>
              <w:top w:w="66" w:type="dxa"/>
              <w:left w:w="88" w:type="dxa"/>
              <w:bottom w:w="66" w:type="dxa"/>
              <w:right w:w="88" w:type="dxa"/>
            </w:tcMar>
            <w:vAlign w:val="center"/>
          </w:tcPr>
          <w:p w14:paraId="3DFE9F25"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حديث «كل مولود يولد على الفطرة… فأبواه يهودانه»: سلامة الأصل وقابلية التحريف.</w:t>
            </w:r>
          </w:p>
        </w:tc>
        <w:tc>
          <w:tcPr>
            <w:tcW w:w="2160" w:type="dxa"/>
            <w:shd w:val="clear" w:color="auto" w:fill="FFFFFF"/>
            <w:tcMar>
              <w:top w:w="66" w:type="dxa"/>
              <w:left w:w="88" w:type="dxa"/>
              <w:bottom w:w="66" w:type="dxa"/>
              <w:right w:w="88" w:type="dxa"/>
            </w:tcMar>
            <w:vAlign w:val="center"/>
          </w:tcPr>
          <w:p w14:paraId="6C2C1CD0"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منخفض</w:t>
            </w:r>
          </w:p>
        </w:tc>
      </w:tr>
      <w:tr w:rsidR="002D0E58" w:rsidRPr="00A17A57" w14:paraId="5312311B" w14:textId="77777777" w:rsidTr="00201A65">
        <w:tc>
          <w:tcPr>
            <w:tcW w:w="360" w:type="dxa"/>
            <w:shd w:val="clear" w:color="auto" w:fill="EBF5FB"/>
            <w:tcMar>
              <w:top w:w="66" w:type="dxa"/>
              <w:left w:w="88" w:type="dxa"/>
              <w:bottom w:w="66" w:type="dxa"/>
              <w:right w:w="88" w:type="dxa"/>
            </w:tcMar>
            <w:vAlign w:val="center"/>
          </w:tcPr>
          <w:p w14:paraId="6BE00C35"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3</w:t>
            </w:r>
          </w:p>
        </w:tc>
        <w:tc>
          <w:tcPr>
            <w:tcW w:w="1440" w:type="dxa"/>
            <w:shd w:val="clear" w:color="auto" w:fill="EBF5FB"/>
            <w:tcMar>
              <w:top w:w="66" w:type="dxa"/>
              <w:left w:w="88" w:type="dxa"/>
              <w:bottom w:w="66" w:type="dxa"/>
              <w:right w:w="88" w:type="dxa"/>
            </w:tcMar>
            <w:vAlign w:val="center"/>
          </w:tcPr>
          <w:p w14:paraId="0D4135EF"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000000"/>
                <w:sz w:val="26"/>
                <w:szCs w:val="26"/>
                <w:rtl/>
              </w:rPr>
              <w:t>المفهوم الإنساني</w:t>
            </w:r>
          </w:p>
        </w:tc>
        <w:tc>
          <w:tcPr>
            <w:tcW w:w="4680" w:type="dxa"/>
            <w:shd w:val="clear" w:color="auto" w:fill="F5FAFF"/>
            <w:tcMar>
              <w:top w:w="66" w:type="dxa"/>
              <w:left w:w="88" w:type="dxa"/>
              <w:bottom w:w="66" w:type="dxa"/>
              <w:right w:w="88" w:type="dxa"/>
            </w:tcMar>
            <w:vAlign w:val="center"/>
          </w:tcPr>
          <w:p w14:paraId="19BEBBDD"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استعداد معرفي أخلاقي مركوز لقبول الحق، سابق على الخبرة، قابل للصقل والتحريف؛ ويظهر في الإدارة إشارةً أخلاقية أولى.</w:t>
            </w:r>
          </w:p>
        </w:tc>
        <w:tc>
          <w:tcPr>
            <w:tcW w:w="2160" w:type="dxa"/>
            <w:shd w:val="clear" w:color="auto" w:fill="EBF5E0"/>
            <w:tcMar>
              <w:top w:w="66" w:type="dxa"/>
              <w:left w:w="88" w:type="dxa"/>
              <w:bottom w:w="66" w:type="dxa"/>
              <w:right w:w="88" w:type="dxa"/>
            </w:tcMar>
            <w:vAlign w:val="center"/>
          </w:tcPr>
          <w:p w14:paraId="4539BCF1"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متوسط</w:t>
            </w:r>
          </w:p>
        </w:tc>
      </w:tr>
      <w:tr w:rsidR="002D0E58" w:rsidRPr="00A17A57" w14:paraId="4D886D4D" w14:textId="77777777" w:rsidTr="00201A65">
        <w:tc>
          <w:tcPr>
            <w:tcW w:w="360" w:type="dxa"/>
            <w:shd w:val="clear" w:color="auto" w:fill="FFFFFF"/>
            <w:tcMar>
              <w:top w:w="66" w:type="dxa"/>
              <w:left w:w="88" w:type="dxa"/>
              <w:bottom w:w="66" w:type="dxa"/>
              <w:right w:w="88" w:type="dxa"/>
            </w:tcMar>
            <w:vAlign w:val="center"/>
          </w:tcPr>
          <w:p w14:paraId="7BF2C48D"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4</w:t>
            </w:r>
          </w:p>
        </w:tc>
        <w:tc>
          <w:tcPr>
            <w:tcW w:w="1440" w:type="dxa"/>
            <w:shd w:val="clear" w:color="auto" w:fill="FFFFFF"/>
            <w:tcMar>
              <w:top w:w="66" w:type="dxa"/>
              <w:left w:w="88" w:type="dxa"/>
              <w:bottom w:w="66" w:type="dxa"/>
              <w:right w:w="88" w:type="dxa"/>
            </w:tcMar>
            <w:vAlign w:val="center"/>
          </w:tcPr>
          <w:p w14:paraId="2B6B5D12"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b/>
                <w:bCs/>
                <w:color w:val="000000"/>
                <w:sz w:val="26"/>
                <w:szCs w:val="26"/>
                <w:rtl/>
              </w:rPr>
              <w:t>المبدأ (ثم البوابة)</w:t>
            </w:r>
          </w:p>
        </w:tc>
        <w:tc>
          <w:tcPr>
            <w:tcW w:w="4680" w:type="dxa"/>
            <w:shd w:val="clear" w:color="auto" w:fill="FFFFFF"/>
            <w:tcMar>
              <w:top w:w="66" w:type="dxa"/>
              <w:left w:w="88" w:type="dxa"/>
              <w:bottom w:w="66" w:type="dxa"/>
              <w:right w:w="88" w:type="dxa"/>
            </w:tcMar>
            <w:vAlign w:val="center"/>
          </w:tcPr>
          <w:p w14:paraId="50DE3B27"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تُعامل الإشارة الأخلاقية الأولى للقائد مدخلًا معرفيًا مشروعًا يُسجَّل ثم يخضع للتثبت. ولا تعارض مع المقاصد، فيجتاز البوابة.</w:t>
            </w:r>
          </w:p>
        </w:tc>
        <w:tc>
          <w:tcPr>
            <w:tcW w:w="2160" w:type="dxa"/>
            <w:shd w:val="clear" w:color="auto" w:fill="FFFFFF"/>
            <w:tcMar>
              <w:top w:w="66" w:type="dxa"/>
              <w:left w:w="88" w:type="dxa"/>
              <w:bottom w:w="66" w:type="dxa"/>
              <w:right w:w="88" w:type="dxa"/>
            </w:tcMar>
            <w:vAlign w:val="center"/>
          </w:tcPr>
          <w:p w14:paraId="7890292C"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متوسط</w:t>
            </w:r>
          </w:p>
        </w:tc>
      </w:tr>
      <w:tr w:rsidR="002D0E58" w:rsidRPr="00A17A57" w14:paraId="393B6984" w14:textId="77777777" w:rsidTr="00201A65">
        <w:tc>
          <w:tcPr>
            <w:tcW w:w="360" w:type="dxa"/>
            <w:shd w:val="clear" w:color="auto" w:fill="EBF5FB"/>
            <w:tcMar>
              <w:top w:w="66" w:type="dxa"/>
              <w:left w:w="88" w:type="dxa"/>
              <w:bottom w:w="66" w:type="dxa"/>
              <w:right w:w="88" w:type="dxa"/>
            </w:tcMar>
            <w:vAlign w:val="center"/>
          </w:tcPr>
          <w:p w14:paraId="05D6079B"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5</w:t>
            </w:r>
          </w:p>
        </w:tc>
        <w:tc>
          <w:tcPr>
            <w:tcW w:w="1440" w:type="dxa"/>
            <w:shd w:val="clear" w:color="auto" w:fill="EBF5FB"/>
            <w:tcMar>
              <w:top w:w="66" w:type="dxa"/>
              <w:left w:w="88" w:type="dxa"/>
              <w:bottom w:w="66" w:type="dxa"/>
              <w:right w:w="88" w:type="dxa"/>
            </w:tcMar>
            <w:vAlign w:val="center"/>
          </w:tcPr>
          <w:p w14:paraId="7EEE769C"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000000"/>
                <w:sz w:val="26"/>
                <w:szCs w:val="26"/>
                <w:rtl/>
              </w:rPr>
              <w:t>الفرضية الإدارية</w:t>
            </w:r>
          </w:p>
        </w:tc>
        <w:tc>
          <w:tcPr>
            <w:tcW w:w="4680" w:type="dxa"/>
            <w:shd w:val="clear" w:color="auto" w:fill="F5FAFF"/>
            <w:tcMar>
              <w:top w:w="66" w:type="dxa"/>
              <w:left w:w="88" w:type="dxa"/>
              <w:bottom w:w="66" w:type="dxa"/>
              <w:right w:w="88" w:type="dxa"/>
            </w:tcMar>
            <w:vAlign w:val="center"/>
          </w:tcPr>
          <w:p w14:paraId="1D492C72"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القادة الذين يسجّلون إشاراتهم الأخلاقية الأولى ثم يُخضعونها للتثبت يقعون في مخالفات أخلاقية أقل ممن يتجاهلونها أو يعملون بها دون تثبت.</w:t>
            </w:r>
          </w:p>
        </w:tc>
        <w:tc>
          <w:tcPr>
            <w:tcW w:w="2160" w:type="dxa"/>
            <w:shd w:val="clear" w:color="auto" w:fill="EBF5E0"/>
            <w:tcMar>
              <w:top w:w="66" w:type="dxa"/>
              <w:left w:w="88" w:type="dxa"/>
              <w:bottom w:w="66" w:type="dxa"/>
              <w:right w:w="88" w:type="dxa"/>
            </w:tcMar>
            <w:vAlign w:val="center"/>
          </w:tcPr>
          <w:p w14:paraId="1B3AC8F0"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عالٍ</w:t>
            </w:r>
          </w:p>
        </w:tc>
      </w:tr>
      <w:tr w:rsidR="002D0E58" w:rsidRPr="00A17A57" w14:paraId="0560EABA" w14:textId="77777777" w:rsidTr="00201A65">
        <w:tc>
          <w:tcPr>
            <w:tcW w:w="360" w:type="dxa"/>
            <w:shd w:val="clear" w:color="auto" w:fill="FFFFFF"/>
            <w:tcMar>
              <w:top w:w="66" w:type="dxa"/>
              <w:left w:w="88" w:type="dxa"/>
              <w:bottom w:w="66" w:type="dxa"/>
              <w:right w:w="88" w:type="dxa"/>
            </w:tcMar>
            <w:vAlign w:val="center"/>
          </w:tcPr>
          <w:p w14:paraId="374BCDFC"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6</w:t>
            </w:r>
          </w:p>
        </w:tc>
        <w:tc>
          <w:tcPr>
            <w:tcW w:w="1440" w:type="dxa"/>
            <w:shd w:val="clear" w:color="auto" w:fill="FFFFFF"/>
            <w:tcMar>
              <w:top w:w="66" w:type="dxa"/>
              <w:left w:w="88" w:type="dxa"/>
              <w:bottom w:w="66" w:type="dxa"/>
              <w:right w:w="88" w:type="dxa"/>
            </w:tcMar>
            <w:vAlign w:val="center"/>
          </w:tcPr>
          <w:p w14:paraId="722A1F00"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000000"/>
                <w:sz w:val="26"/>
                <w:szCs w:val="26"/>
                <w:rtl/>
              </w:rPr>
              <w:t>النموذج المتكامل</w:t>
            </w:r>
          </w:p>
        </w:tc>
        <w:tc>
          <w:tcPr>
            <w:tcW w:w="4680" w:type="dxa"/>
            <w:shd w:val="clear" w:color="auto" w:fill="FFFFFF"/>
            <w:tcMar>
              <w:top w:w="66" w:type="dxa"/>
              <w:left w:w="88" w:type="dxa"/>
              <w:bottom w:w="66" w:type="dxa"/>
              <w:right w:w="88" w:type="dxa"/>
            </w:tcMar>
            <w:vAlign w:val="center"/>
          </w:tcPr>
          <w:p w14:paraId="54F436C3"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مساحة «ملاحظة قيادية» رسمية في نظام المعلومات (9.8)، تُسجَّل فيها الإشارة الأولى ثم نتيجة التثبت.</w:t>
            </w:r>
          </w:p>
        </w:tc>
        <w:tc>
          <w:tcPr>
            <w:tcW w:w="2160" w:type="dxa"/>
            <w:shd w:val="clear" w:color="auto" w:fill="FFFFFF"/>
            <w:tcMar>
              <w:top w:w="66" w:type="dxa"/>
              <w:left w:w="88" w:type="dxa"/>
              <w:bottom w:w="66" w:type="dxa"/>
              <w:right w:w="88" w:type="dxa"/>
            </w:tcMar>
            <w:vAlign w:val="center"/>
          </w:tcPr>
          <w:p w14:paraId="37E5C91B"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مرتفع</w:t>
            </w:r>
          </w:p>
        </w:tc>
      </w:tr>
      <w:tr w:rsidR="002D0E58" w:rsidRPr="00A17A57" w14:paraId="4C2E2F5F" w14:textId="77777777" w:rsidTr="00201A65">
        <w:tc>
          <w:tcPr>
            <w:tcW w:w="360" w:type="dxa"/>
            <w:shd w:val="clear" w:color="auto" w:fill="EBF5FB"/>
            <w:tcMar>
              <w:top w:w="66" w:type="dxa"/>
              <w:left w:w="88" w:type="dxa"/>
              <w:bottom w:w="66" w:type="dxa"/>
              <w:right w:w="88" w:type="dxa"/>
            </w:tcMar>
            <w:vAlign w:val="center"/>
          </w:tcPr>
          <w:p w14:paraId="721993D8"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7</w:t>
            </w:r>
          </w:p>
        </w:tc>
        <w:tc>
          <w:tcPr>
            <w:tcW w:w="1440" w:type="dxa"/>
            <w:shd w:val="clear" w:color="auto" w:fill="EBF5FB"/>
            <w:tcMar>
              <w:top w:w="66" w:type="dxa"/>
              <w:left w:w="88" w:type="dxa"/>
              <w:bottom w:w="66" w:type="dxa"/>
              <w:right w:w="88" w:type="dxa"/>
            </w:tcMar>
            <w:vAlign w:val="center"/>
          </w:tcPr>
          <w:p w14:paraId="5A49C119"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000000"/>
                <w:sz w:val="26"/>
                <w:szCs w:val="26"/>
                <w:rtl/>
              </w:rPr>
              <w:t>الاختبار الميداني</w:t>
            </w:r>
          </w:p>
        </w:tc>
        <w:tc>
          <w:tcPr>
            <w:tcW w:w="4680" w:type="dxa"/>
            <w:shd w:val="clear" w:color="auto" w:fill="F5FAFF"/>
            <w:tcMar>
              <w:top w:w="66" w:type="dxa"/>
              <w:left w:w="88" w:type="dxa"/>
              <w:bottom w:w="66" w:type="dxa"/>
              <w:right w:w="88" w:type="dxa"/>
            </w:tcMar>
            <w:vAlign w:val="center"/>
          </w:tcPr>
          <w:p w14:paraId="5A81D132"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لم يُنفَّذ بعد، ويتطلب دراسة مقارنة بين مؤسسات تسجّل الإشارات الأخلاقية وأخرى لا تسجّلها.</w:t>
            </w:r>
          </w:p>
        </w:tc>
        <w:tc>
          <w:tcPr>
            <w:tcW w:w="2160" w:type="dxa"/>
            <w:shd w:val="clear" w:color="auto" w:fill="EBF5E0"/>
            <w:tcMar>
              <w:top w:w="66" w:type="dxa"/>
              <w:left w:w="88" w:type="dxa"/>
              <w:bottom w:w="66" w:type="dxa"/>
              <w:right w:w="88" w:type="dxa"/>
            </w:tcMar>
            <w:vAlign w:val="center"/>
          </w:tcPr>
          <w:p w14:paraId="41434155"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C00000"/>
                <w:sz w:val="26"/>
                <w:szCs w:val="26"/>
                <w:rtl/>
              </w:rPr>
              <w:t>معلَّق</w:t>
            </w:r>
          </w:p>
        </w:tc>
      </w:tr>
    </w:tbl>
    <w:p w14:paraId="22DC3305" w14:textId="77777777" w:rsidR="002D0E58" w:rsidRPr="00A17A57" w:rsidRDefault="002D0E58" w:rsidP="002D0E58">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والفطرة والتثبت كلاهما يُتتبعان عبر السلم كاملًا، وهذا يبيّن أن أدوات الباب الأول تعمل على محتوى الباب الثاني، مع بقاء المستوى السابع معلَّقًا.</w:t>
      </w:r>
    </w:p>
    <w:p w14:paraId="749E02AE" w14:textId="77777777" w:rsidR="002D0E58" w:rsidRPr="00A17A57" w:rsidRDefault="002D0E58" w:rsidP="002D0E58">
      <w:pPr>
        <w:bidi/>
        <w:spacing w:after="55"/>
        <w:rPr>
          <w:rFonts w:ascii="Sakkal Majalla" w:hAnsi="Sakkal Majalla" w:cs="Sakkal Majalla"/>
          <w:sz w:val="26"/>
          <w:szCs w:val="26"/>
        </w:rPr>
      </w:pPr>
    </w:p>
    <w:p w14:paraId="6CD9D26E" w14:textId="77777777" w:rsidR="002D0E58" w:rsidRPr="00A17A57" w:rsidRDefault="002D0E58" w:rsidP="002D0E58">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مقارنة تشغيلية: الفطرة والحدسية الأخلاقية (هايدت)</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0"/>
        <w:gridCol w:w="3240"/>
        <w:gridCol w:w="3240"/>
      </w:tblGrid>
      <w:tr w:rsidR="002D0E58" w:rsidRPr="00A17A57" w14:paraId="2304F021" w14:textId="77777777" w:rsidTr="00201A65">
        <w:tc>
          <w:tcPr>
            <w:tcW w:w="2160" w:type="dxa"/>
            <w:shd w:val="clear" w:color="auto" w:fill="1F3864"/>
            <w:tcMar>
              <w:top w:w="66" w:type="dxa"/>
              <w:left w:w="88" w:type="dxa"/>
              <w:bottom w:w="66" w:type="dxa"/>
              <w:right w:w="88" w:type="dxa"/>
            </w:tcMar>
            <w:vAlign w:val="center"/>
          </w:tcPr>
          <w:p w14:paraId="7B6AC4A9"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البُعد</w:t>
            </w:r>
          </w:p>
        </w:tc>
        <w:tc>
          <w:tcPr>
            <w:tcW w:w="3240" w:type="dxa"/>
            <w:shd w:val="clear" w:color="auto" w:fill="1F3864"/>
            <w:tcMar>
              <w:top w:w="66" w:type="dxa"/>
              <w:left w:w="88" w:type="dxa"/>
              <w:bottom w:w="66" w:type="dxa"/>
              <w:right w:w="88" w:type="dxa"/>
            </w:tcMar>
            <w:vAlign w:val="center"/>
          </w:tcPr>
          <w:p w14:paraId="4A078D97"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الحدسية الأخلاقية (Haidt, 2001)</w:t>
            </w:r>
          </w:p>
        </w:tc>
        <w:tc>
          <w:tcPr>
            <w:tcW w:w="3240" w:type="dxa"/>
            <w:shd w:val="clear" w:color="auto" w:fill="1F3864"/>
            <w:tcMar>
              <w:top w:w="66" w:type="dxa"/>
              <w:left w:w="88" w:type="dxa"/>
              <w:bottom w:w="66" w:type="dxa"/>
              <w:right w:w="88" w:type="dxa"/>
            </w:tcMar>
            <w:vAlign w:val="center"/>
          </w:tcPr>
          <w:p w14:paraId="1ECFBFFC"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الفطرة القرآنية</w:t>
            </w:r>
          </w:p>
        </w:tc>
      </w:tr>
      <w:tr w:rsidR="002D0E58" w:rsidRPr="00A17A57" w14:paraId="221AE574" w14:textId="77777777" w:rsidTr="00201A65">
        <w:tc>
          <w:tcPr>
            <w:tcW w:w="2160" w:type="dxa"/>
            <w:shd w:val="clear" w:color="auto" w:fill="EBF5FB"/>
            <w:tcMar>
              <w:top w:w="66" w:type="dxa"/>
              <w:left w:w="88" w:type="dxa"/>
              <w:bottom w:w="66" w:type="dxa"/>
              <w:right w:w="88" w:type="dxa"/>
            </w:tcMar>
            <w:vAlign w:val="center"/>
          </w:tcPr>
          <w:p w14:paraId="0F7CE3B4"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مصدر الاستعداد</w:t>
            </w:r>
          </w:p>
        </w:tc>
        <w:tc>
          <w:tcPr>
            <w:tcW w:w="3240" w:type="dxa"/>
            <w:shd w:val="clear" w:color="auto" w:fill="F5F5F5"/>
            <w:tcMar>
              <w:top w:w="66" w:type="dxa"/>
              <w:left w:w="88" w:type="dxa"/>
              <w:bottom w:w="66" w:type="dxa"/>
              <w:right w:w="88" w:type="dxa"/>
            </w:tcMar>
            <w:vAlign w:val="center"/>
          </w:tcPr>
          <w:p w14:paraId="45382F55"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تطوري تكيفي: نتاج الانتخاب الطبيعي، لا تصميم مقصود.</w:t>
            </w:r>
          </w:p>
        </w:tc>
        <w:tc>
          <w:tcPr>
            <w:tcW w:w="3240" w:type="dxa"/>
            <w:shd w:val="clear" w:color="auto" w:fill="EBF5FB"/>
            <w:tcMar>
              <w:top w:w="66" w:type="dxa"/>
              <w:left w:w="88" w:type="dxa"/>
              <w:bottom w:w="66" w:type="dxa"/>
              <w:right w:w="88" w:type="dxa"/>
            </w:tcMar>
            <w:vAlign w:val="center"/>
          </w:tcPr>
          <w:p w14:paraId="177C9989"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خلق مقصود: ﴿فِطْرَتَ اللَّهِ الَّتِي فَطَرَ النَّاسَ عَلَيْهَا﴾، فللاستعداد غاية.</w:t>
            </w:r>
          </w:p>
        </w:tc>
      </w:tr>
      <w:tr w:rsidR="002D0E58" w:rsidRPr="00A17A57" w14:paraId="252FC08F" w14:textId="77777777" w:rsidTr="00201A65">
        <w:tc>
          <w:tcPr>
            <w:tcW w:w="2160" w:type="dxa"/>
            <w:shd w:val="clear" w:color="auto" w:fill="FFFFFF"/>
            <w:tcMar>
              <w:top w:w="66" w:type="dxa"/>
              <w:left w:w="88" w:type="dxa"/>
              <w:bottom w:w="66" w:type="dxa"/>
              <w:right w:w="88" w:type="dxa"/>
            </w:tcMar>
            <w:vAlign w:val="center"/>
          </w:tcPr>
          <w:p w14:paraId="7CE14DF5"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lastRenderedPageBreak/>
              <w:t>موثوقية الاستعداد</w:t>
            </w:r>
          </w:p>
        </w:tc>
        <w:tc>
          <w:tcPr>
            <w:tcW w:w="3240" w:type="dxa"/>
            <w:shd w:val="clear" w:color="auto" w:fill="FFFFFF"/>
            <w:tcMar>
              <w:top w:w="66" w:type="dxa"/>
              <w:left w:w="88" w:type="dxa"/>
              <w:bottom w:w="66" w:type="dxa"/>
              <w:right w:w="88" w:type="dxa"/>
            </w:tcMar>
            <w:vAlign w:val="center"/>
          </w:tcPr>
          <w:p w14:paraId="6A78A065"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متفاوتة وقابلة للتحيز الثقافي؛ وفي أعمال هايدت اللاحقة تختلف الحدوس الأخلاقية باختلاف التوجه السياسي.</w:t>
            </w:r>
          </w:p>
        </w:tc>
        <w:tc>
          <w:tcPr>
            <w:tcW w:w="3240" w:type="dxa"/>
            <w:shd w:val="clear" w:color="auto" w:fill="FFFFFF"/>
            <w:tcMar>
              <w:top w:w="66" w:type="dxa"/>
              <w:left w:w="88" w:type="dxa"/>
              <w:bottom w:w="66" w:type="dxa"/>
              <w:right w:w="88" w:type="dxa"/>
            </w:tcMar>
            <w:vAlign w:val="center"/>
          </w:tcPr>
          <w:p w14:paraId="30AE2E37"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الأصل سليم (﴿لَا تَبْدِيلَ لِخَلْقِ اللَّهِ﴾)، والتنشئة قد تحرّفه: المصدر ثابت والانحراف طارئ.</w:t>
            </w:r>
          </w:p>
        </w:tc>
      </w:tr>
      <w:tr w:rsidR="002D0E58" w:rsidRPr="00A17A57" w14:paraId="7635ECD4" w14:textId="77777777" w:rsidTr="00201A65">
        <w:tc>
          <w:tcPr>
            <w:tcW w:w="2160" w:type="dxa"/>
            <w:shd w:val="clear" w:color="auto" w:fill="EBF5FB"/>
            <w:tcMar>
              <w:top w:w="66" w:type="dxa"/>
              <w:left w:w="88" w:type="dxa"/>
              <w:bottom w:w="66" w:type="dxa"/>
              <w:right w:w="88" w:type="dxa"/>
            </w:tcMar>
            <w:vAlign w:val="center"/>
          </w:tcPr>
          <w:p w14:paraId="33FAF9DA"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العلاقة بالعقل</w:t>
            </w:r>
          </w:p>
        </w:tc>
        <w:tc>
          <w:tcPr>
            <w:tcW w:w="3240" w:type="dxa"/>
            <w:shd w:val="clear" w:color="auto" w:fill="F5F5F5"/>
            <w:tcMar>
              <w:top w:w="66" w:type="dxa"/>
              <w:left w:w="88" w:type="dxa"/>
              <w:bottom w:w="66" w:type="dxa"/>
              <w:right w:w="88" w:type="dxa"/>
            </w:tcMar>
            <w:vAlign w:val="center"/>
          </w:tcPr>
          <w:p w14:paraId="3E4FFA1C"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التبرير العقلي «ذيل» يسوّغ الحدس بعد وقوعه ولا يُنتجه.</w:t>
            </w:r>
          </w:p>
        </w:tc>
        <w:tc>
          <w:tcPr>
            <w:tcW w:w="3240" w:type="dxa"/>
            <w:shd w:val="clear" w:color="auto" w:fill="EBF5FB"/>
            <w:tcMar>
              <w:top w:w="66" w:type="dxa"/>
              <w:left w:w="88" w:type="dxa"/>
              <w:bottom w:w="66" w:type="dxa"/>
              <w:right w:w="88" w:type="dxa"/>
            </w:tcMar>
            <w:vAlign w:val="center"/>
          </w:tcPr>
          <w:p w14:paraId="1D3ADCD1"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الفطرة والعقل والوحي متكاملة (ابن تيمية، 9.1): الفطرة أساس، والعقل والوحي يصقلانها ويصحّحان انحرافها.</w:t>
            </w:r>
          </w:p>
        </w:tc>
      </w:tr>
    </w:tbl>
    <w:p w14:paraId="0DCB75FB" w14:textId="77777777" w:rsidR="002D0E58" w:rsidRPr="00A17A57" w:rsidRDefault="002D0E58" w:rsidP="002D0E58">
      <w:pPr>
        <w:bidi/>
        <w:spacing w:after="65"/>
        <w:ind w:right="260"/>
        <w:rPr>
          <w:rFonts w:ascii="Sakkal Majalla" w:hAnsi="Sakkal Majalla" w:cs="Sakkal Majalla"/>
          <w:sz w:val="26"/>
          <w:szCs w:val="26"/>
        </w:rPr>
      </w:pPr>
      <w:r w:rsidRPr="00A17A57">
        <w:rPr>
          <w:rFonts w:ascii="Sakkal Majalla" w:hAnsi="Sakkal Majalla" w:cs="Sakkal Majalla"/>
          <w:sz w:val="26"/>
          <w:szCs w:val="26"/>
        </w:rPr>
        <w:t xml:space="preserve">    </w:t>
      </w:r>
      <w:r w:rsidRPr="00A17A57">
        <w:rPr>
          <w:rFonts w:ascii="Sakkal Majalla" w:hAnsi="Sakkal Majalla" w:cs="Sakkal Majalla"/>
          <w:i/>
          <w:iCs/>
          <w:color w:val="595959"/>
          <w:sz w:val="26"/>
          <w:szCs w:val="26"/>
          <w:rtl/>
        </w:rPr>
        <w:t>Haidt, J. (2001). The Emotional Dog and Its Rational Tail. Psychological Review, 108(4), 814-834.</w:t>
      </w:r>
    </w:p>
    <w:p w14:paraId="5179E67D" w14:textId="77777777" w:rsidR="002D0E58" w:rsidRPr="00A17A57" w:rsidRDefault="002D0E58" w:rsidP="002D0E58">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والأثر الإداري أن القائد الذي يعامل إشارته الأخلاقية الأولى مدخلًا معرفيًا معترفًا به، يعلن هامش ثقته فيها، ويوثّق متى صدّقها التثبت ومتى خالفها. وهذا صدق معرفي مع النفس قبل أن يكون إجراءً.</w:t>
      </w:r>
    </w:p>
    <w:p w14:paraId="4C8C2E1D" w14:textId="77777777" w:rsidR="002D0E58" w:rsidRPr="00A17A57" w:rsidRDefault="002D0E58" w:rsidP="002D0E58">
      <w:pPr>
        <w:bidi/>
        <w:spacing w:after="55"/>
        <w:rPr>
          <w:rFonts w:ascii="Sakkal Majalla" w:hAnsi="Sakkal Majalla" w:cs="Sakkal Majalla"/>
          <w:sz w:val="26"/>
          <w:szCs w:val="26"/>
        </w:rPr>
      </w:pPr>
    </w:p>
    <w:p w14:paraId="38D1ED2C" w14:textId="77777777" w:rsidR="002D0E58" w:rsidRPr="00A17A57" w:rsidRDefault="002D0E58" w:rsidP="002D0E58">
      <w:pPr>
        <w:pBdr>
          <w:bottom w:val="single" w:sz="6" w:space="0" w:color="D6E4F0"/>
        </w:pBdr>
        <w:bidi/>
        <w:spacing w:before="20" w:after="65"/>
        <w:rPr>
          <w:rFonts w:ascii="Sakkal Majalla" w:hAnsi="Sakkal Majalla" w:cs="Sakkal Majalla"/>
          <w:sz w:val="26"/>
          <w:szCs w:val="26"/>
        </w:rPr>
      </w:pPr>
    </w:p>
    <w:p w14:paraId="68847445" w14:textId="77777777" w:rsidR="002D0E58" w:rsidRPr="00A17A57" w:rsidRDefault="002D0E58" w:rsidP="002D0E58">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9.3  الركن الثاني: التثبت، بالبروتوكول الثماني كاملًا</w:t>
      </w:r>
      <w:r>
        <w:fldChar w:fldCharType="begin"/>
      </w:r>
      <w:r>
        <w:instrText xml:space="preserve"> TC "9.3  الركن الثاني: التثبت، بالبروتوكول الثماني كاملًا" \l 2 </w:instrText>
      </w:r>
      <w:r>
        <w:fldChar w:fldCharType="end"/>
      </w:r>
    </w:p>
    <w:p w14:paraId="3C6D5940" w14:textId="77777777" w:rsidR="002D0E58" w:rsidRPr="00A17A57" w:rsidRDefault="002D0E58" w:rsidP="002D0E58">
      <w:pPr>
        <w:shd w:val="clear" w:color="auto" w:fill="F5F0FF"/>
        <w:bidi/>
        <w:spacing w:before="10"/>
        <w:rPr>
          <w:rFonts w:ascii="Sakkal Majalla" w:hAnsi="Sakkal Majalla" w:cs="Sakkal Majalla"/>
          <w:sz w:val="26"/>
          <w:szCs w:val="26"/>
        </w:rPr>
      </w:pPr>
      <w:r w:rsidRPr="00A17A57">
        <w:rPr>
          <w:rFonts w:ascii="Sakkal Majalla" w:hAnsi="Sakkal Majalla" w:cs="Sakkal Majalla"/>
          <w:b/>
          <w:bCs/>
          <w:color w:val="1F3864"/>
          <w:sz w:val="26"/>
          <w:szCs w:val="26"/>
          <w:rtl/>
        </w:rPr>
        <w:t>﴿يَا أَيُّهَا الَّذِينَ آمَنُوا إِن جَاءَكُمْ فَاسِقٌ بِنَبَإٍ فَتَبَيَّنُوا أَن تُصِيبُوا قَوْمًا بِجَهَالَةٍ فَتُصْبِحُوا عَلَىٰ مَا فَعَلْتُمْ نَادِمِينَ﴾</w:t>
      </w:r>
    </w:p>
    <w:p w14:paraId="4A05D274" w14:textId="77777777" w:rsidR="002D0E58" w:rsidRPr="00A17A57" w:rsidRDefault="002D0E58" w:rsidP="002D0E58">
      <w:pPr>
        <w:bidi/>
        <w:spacing w:after="18"/>
        <w:rPr>
          <w:rFonts w:ascii="Sakkal Majalla" w:hAnsi="Sakkal Majalla" w:cs="Sakkal Majalla"/>
          <w:sz w:val="26"/>
          <w:szCs w:val="26"/>
        </w:rPr>
      </w:pPr>
      <w:r w:rsidRPr="00A17A57">
        <w:rPr>
          <w:rFonts w:ascii="Sakkal Majalla" w:hAnsi="Sakkal Majalla" w:cs="Sakkal Majalla"/>
          <w:color w:val="595959"/>
          <w:sz w:val="26"/>
          <w:szCs w:val="26"/>
          <w:rtl/>
        </w:rPr>
        <w:t>الحجرات : 6</w:t>
      </w:r>
    </w:p>
    <w:p w14:paraId="5C677CB0" w14:textId="77777777" w:rsidR="002D0E58" w:rsidRPr="00A17A57" w:rsidRDefault="002D0E58" w:rsidP="002D0E58">
      <w:pPr>
        <w:bidi/>
        <w:spacing w:after="55"/>
        <w:rPr>
          <w:rFonts w:ascii="Sakkal Majalla" w:hAnsi="Sakkal Majalla" w:cs="Sakkal Majalla"/>
          <w:sz w:val="26"/>
          <w:szCs w:val="26"/>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0"/>
        <w:gridCol w:w="6480"/>
      </w:tblGrid>
      <w:tr w:rsidR="002D0E58" w:rsidRPr="00A17A57" w14:paraId="1DC9185D" w14:textId="77777777" w:rsidTr="00201A65">
        <w:tc>
          <w:tcPr>
            <w:tcW w:w="2160" w:type="dxa"/>
            <w:shd w:val="clear" w:color="auto" w:fill="1F3864"/>
            <w:tcMar>
              <w:top w:w="66" w:type="dxa"/>
              <w:left w:w="88" w:type="dxa"/>
              <w:bottom w:w="66" w:type="dxa"/>
              <w:right w:w="88" w:type="dxa"/>
            </w:tcMar>
            <w:vAlign w:val="center"/>
          </w:tcPr>
          <w:p w14:paraId="09274FE5"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الخطوة</w:t>
            </w:r>
          </w:p>
        </w:tc>
        <w:tc>
          <w:tcPr>
            <w:tcW w:w="6480" w:type="dxa"/>
            <w:shd w:val="clear" w:color="auto" w:fill="1F3864"/>
            <w:tcMar>
              <w:top w:w="66" w:type="dxa"/>
              <w:left w:w="88" w:type="dxa"/>
              <w:bottom w:w="66" w:type="dxa"/>
              <w:right w:w="88" w:type="dxa"/>
            </w:tcMar>
            <w:vAlign w:val="center"/>
          </w:tcPr>
          <w:p w14:paraId="4430C382"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التطبيق الكامل</w:t>
            </w:r>
          </w:p>
        </w:tc>
      </w:tr>
      <w:tr w:rsidR="002D0E58" w:rsidRPr="00A17A57" w14:paraId="5024FA9B" w14:textId="77777777" w:rsidTr="00201A65">
        <w:tc>
          <w:tcPr>
            <w:tcW w:w="2160" w:type="dxa"/>
            <w:shd w:val="clear" w:color="auto" w:fill="EBF5FB"/>
            <w:tcMar>
              <w:top w:w="66" w:type="dxa"/>
              <w:left w:w="88" w:type="dxa"/>
              <w:bottom w:w="66" w:type="dxa"/>
              <w:right w:w="88" w:type="dxa"/>
            </w:tcMar>
            <w:vAlign w:val="center"/>
          </w:tcPr>
          <w:p w14:paraId="46B85BDC"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1. السياق</w:t>
            </w:r>
          </w:p>
        </w:tc>
        <w:tc>
          <w:tcPr>
            <w:tcW w:w="6480" w:type="dxa"/>
            <w:shd w:val="clear" w:color="auto" w:fill="F5FAFF"/>
            <w:tcMar>
              <w:top w:w="66" w:type="dxa"/>
              <w:left w:w="88" w:type="dxa"/>
              <w:bottom w:w="66" w:type="dxa"/>
              <w:right w:w="88" w:type="dxa"/>
            </w:tcMar>
            <w:vAlign w:val="center"/>
          </w:tcPr>
          <w:p w14:paraId="29A8E9FB"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سورة الحجرات مدنية. والرواية المشهورة في سبب النزول قصة الوليد بن عقبة، أُرسل إلى بني المصطلق فعاد بخبر غير صحيح كاد يُفضي إلى قرار عسكري. وهي عند أحمد وغيره، وتُصنَّف وفق ضوابط الفصل السادس. والسياق تحذير من قرار يُبنى على خبر لم يُتحقق منه.</w:t>
            </w:r>
          </w:p>
        </w:tc>
      </w:tr>
      <w:tr w:rsidR="002D0E58" w:rsidRPr="00A17A57" w14:paraId="06C9BD4A" w14:textId="77777777" w:rsidTr="00201A65">
        <w:tc>
          <w:tcPr>
            <w:tcW w:w="2160" w:type="dxa"/>
            <w:shd w:val="clear" w:color="auto" w:fill="FFFFFF"/>
            <w:tcMar>
              <w:top w:w="66" w:type="dxa"/>
              <w:left w:w="88" w:type="dxa"/>
              <w:bottom w:w="66" w:type="dxa"/>
              <w:right w:w="88" w:type="dxa"/>
            </w:tcMar>
            <w:vAlign w:val="center"/>
          </w:tcPr>
          <w:p w14:paraId="35AEDD88"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2. اللغة</w:t>
            </w:r>
          </w:p>
        </w:tc>
        <w:tc>
          <w:tcPr>
            <w:tcW w:w="6480" w:type="dxa"/>
            <w:shd w:val="clear" w:color="auto" w:fill="FFFFFF"/>
            <w:tcMar>
              <w:top w:w="66" w:type="dxa"/>
              <w:left w:w="88" w:type="dxa"/>
              <w:bottom w:w="66" w:type="dxa"/>
              <w:right w:w="88" w:type="dxa"/>
            </w:tcMar>
            <w:vAlign w:val="center"/>
          </w:tcPr>
          <w:p w14:paraId="1075805A"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جذر ب-ي-ن عند ابن فارس أصل واحد: بُعد الشيء وانكشافه. و«تبيّن» على وزن تفعّل، يدل على طلب الوضوح والسعي إليه لا حصوله تلقائيًا. وفي الآية قراءة متواترة: «فتثبّتوا» (حمزة والكسائي وخلف)، فالتثبت لفظ قرآني لا اختيار اصطلاحي فقط.</w:t>
            </w:r>
          </w:p>
        </w:tc>
      </w:tr>
      <w:tr w:rsidR="002D0E58" w:rsidRPr="00A17A57" w14:paraId="0F2EDFF2" w14:textId="77777777" w:rsidTr="00201A65">
        <w:tc>
          <w:tcPr>
            <w:tcW w:w="2160" w:type="dxa"/>
            <w:shd w:val="clear" w:color="auto" w:fill="EBF5FB"/>
            <w:tcMar>
              <w:top w:w="66" w:type="dxa"/>
              <w:left w:w="88" w:type="dxa"/>
              <w:bottom w:w="66" w:type="dxa"/>
              <w:right w:w="88" w:type="dxa"/>
            </w:tcMar>
            <w:vAlign w:val="center"/>
          </w:tcPr>
          <w:p w14:paraId="046F6307"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3. التفسير</w:t>
            </w:r>
          </w:p>
        </w:tc>
        <w:tc>
          <w:tcPr>
            <w:tcW w:w="6480" w:type="dxa"/>
            <w:shd w:val="clear" w:color="auto" w:fill="F5FAFF"/>
            <w:tcMar>
              <w:top w:w="66" w:type="dxa"/>
              <w:left w:w="88" w:type="dxa"/>
              <w:bottom w:w="66" w:type="dxa"/>
              <w:right w:w="88" w:type="dxa"/>
            </w:tcMar>
            <w:vAlign w:val="center"/>
          </w:tcPr>
          <w:p w14:paraId="4036BE49"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اتفاق على أصل الأمر بالتبيّن في الخبر المريب. ابن كثير يربطه بحال المخبر، والقرطبي يجعل الآية أصلًا في قبول الأخبار في الأحكام والمعاملات. واستدل كثير من الأصوليين بمفهومها على قبول خبر العدل الواحد. وسيد قطب يرى في التثبت حماية لنسيج الجماعة من الإشاعة. والخلاف في نطاقه: خبر الفاسق خاصة، أم كل خبر يُبنى عليه أمر خطير.</w:t>
            </w:r>
          </w:p>
        </w:tc>
      </w:tr>
      <w:tr w:rsidR="002D0E58" w:rsidRPr="00A17A57" w14:paraId="6EB45792" w14:textId="77777777" w:rsidTr="00201A65">
        <w:tc>
          <w:tcPr>
            <w:tcW w:w="2160" w:type="dxa"/>
            <w:shd w:val="clear" w:color="auto" w:fill="FFFFFF"/>
            <w:tcMar>
              <w:top w:w="66" w:type="dxa"/>
              <w:left w:w="88" w:type="dxa"/>
              <w:bottom w:w="66" w:type="dxa"/>
              <w:right w:w="88" w:type="dxa"/>
            </w:tcMar>
            <w:vAlign w:val="center"/>
          </w:tcPr>
          <w:p w14:paraId="14521032"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4. الاستقراء</w:t>
            </w:r>
          </w:p>
        </w:tc>
        <w:tc>
          <w:tcPr>
            <w:tcW w:w="6480" w:type="dxa"/>
            <w:shd w:val="clear" w:color="auto" w:fill="FFFFFF"/>
            <w:tcMar>
              <w:top w:w="66" w:type="dxa"/>
              <w:left w:w="88" w:type="dxa"/>
              <w:bottom w:w="66" w:type="dxa"/>
              <w:right w:w="88" w:type="dxa"/>
            </w:tcMar>
            <w:vAlign w:val="center"/>
          </w:tcPr>
          <w:p w14:paraId="2B441A5E"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ورد الأمر بالتبيّن في موضع آخر: ﴿إِذَا ضَرَبْتُمْ فِي سَبِيلِ اللَّهِ فَتَبَيَّنُوا﴾ (النساء:94)، مرتين في آية واحدة، وفي سياق حربي مشابه، وفيه القراءة نفسها «فتثبّتوا». ومن مثانيه: ﴿وَلَا تَقْفُ مَا لَيْسَ لَكَ بِهِ عِلْمٌ﴾ (الإسراء:36)، و﴿وَإِذَا جَاءَهُمْ أَمْرٌ مِّنَ الْأَمْنِ أَوِ الْخَوْفِ أَذَاعُوا بِهِ﴾ (النساء:83) مع الأمر بردّه إلى أهل الاستنباط: بُعد جماعي مؤسسي للتثبت.</w:t>
            </w:r>
          </w:p>
        </w:tc>
      </w:tr>
      <w:tr w:rsidR="002D0E58" w:rsidRPr="00A17A57" w14:paraId="415B213A" w14:textId="77777777" w:rsidTr="00201A65">
        <w:tc>
          <w:tcPr>
            <w:tcW w:w="2160" w:type="dxa"/>
            <w:shd w:val="clear" w:color="auto" w:fill="EBF5FB"/>
            <w:tcMar>
              <w:top w:w="66" w:type="dxa"/>
              <w:left w:w="88" w:type="dxa"/>
              <w:bottom w:w="66" w:type="dxa"/>
              <w:right w:w="88" w:type="dxa"/>
            </w:tcMar>
            <w:vAlign w:val="center"/>
          </w:tcPr>
          <w:p w14:paraId="17906A90"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lastRenderedPageBreak/>
              <w:t>5. المحكم والمتشابه</w:t>
            </w:r>
          </w:p>
        </w:tc>
        <w:tc>
          <w:tcPr>
            <w:tcW w:w="6480" w:type="dxa"/>
            <w:shd w:val="clear" w:color="auto" w:fill="F5FAFF"/>
            <w:tcMar>
              <w:top w:w="66" w:type="dxa"/>
              <w:left w:w="88" w:type="dxa"/>
              <w:bottom w:w="66" w:type="dxa"/>
              <w:right w:w="88" w:type="dxa"/>
            </w:tcMar>
            <w:vAlign w:val="center"/>
          </w:tcPr>
          <w:p w14:paraId="1A54C6CB"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الآية محكمة. ومثانيها توسّع النطاق: من خبر الفاسق خاصة، إلى كل ما لا علم به (الإسراء:36)، إلى ردّ الخبر الحساس لأهل الاختصاص (النساء:83).</w:t>
            </w:r>
          </w:p>
        </w:tc>
      </w:tr>
      <w:tr w:rsidR="002D0E58" w:rsidRPr="00A17A57" w14:paraId="41DBABDA" w14:textId="77777777" w:rsidTr="00201A65">
        <w:tc>
          <w:tcPr>
            <w:tcW w:w="2160" w:type="dxa"/>
            <w:shd w:val="clear" w:color="auto" w:fill="FFFFFF"/>
            <w:tcMar>
              <w:top w:w="66" w:type="dxa"/>
              <w:left w:w="88" w:type="dxa"/>
              <w:bottom w:w="66" w:type="dxa"/>
              <w:right w:w="88" w:type="dxa"/>
            </w:tcMar>
            <w:vAlign w:val="center"/>
          </w:tcPr>
          <w:p w14:paraId="601692D9"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6. بيان السنة</w:t>
            </w:r>
          </w:p>
        </w:tc>
        <w:tc>
          <w:tcPr>
            <w:tcW w:w="6480" w:type="dxa"/>
            <w:shd w:val="clear" w:color="auto" w:fill="FFFFFF"/>
            <w:tcMar>
              <w:top w:w="66" w:type="dxa"/>
              <w:left w:w="88" w:type="dxa"/>
              <w:bottom w:w="66" w:type="dxa"/>
              <w:right w:w="88" w:type="dxa"/>
            </w:tcMar>
            <w:vAlign w:val="center"/>
          </w:tcPr>
          <w:p w14:paraId="5D0C746F"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«كفى بالمرء كذبًا أن يحدّث بكل ما سمع» (مسلم، مقدمة الصحيح). بيان يجعل التثبت معيارًا أخلاقيًا: نقل كل مسموع دون تمحيص يقارب الكذب في أثره وإن لم يقصده الناقل.</w:t>
            </w:r>
          </w:p>
        </w:tc>
      </w:tr>
      <w:tr w:rsidR="002D0E58" w:rsidRPr="00A17A57" w14:paraId="31B70C0E" w14:textId="77777777" w:rsidTr="00201A65">
        <w:tc>
          <w:tcPr>
            <w:tcW w:w="2160" w:type="dxa"/>
            <w:shd w:val="clear" w:color="auto" w:fill="EBF5FB"/>
            <w:tcMar>
              <w:top w:w="66" w:type="dxa"/>
              <w:left w:w="88" w:type="dxa"/>
              <w:bottom w:w="66" w:type="dxa"/>
              <w:right w:w="88" w:type="dxa"/>
            </w:tcMar>
            <w:vAlign w:val="center"/>
          </w:tcPr>
          <w:p w14:paraId="235CA8C2"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7. المقاصد</w:t>
            </w:r>
          </w:p>
        </w:tc>
        <w:tc>
          <w:tcPr>
            <w:tcW w:w="6480" w:type="dxa"/>
            <w:shd w:val="clear" w:color="auto" w:fill="F5FAFF"/>
            <w:tcMar>
              <w:top w:w="66" w:type="dxa"/>
              <w:left w:w="88" w:type="dxa"/>
              <w:bottom w:w="66" w:type="dxa"/>
              <w:right w:w="88" w:type="dxa"/>
            </w:tcMar>
            <w:vAlign w:val="center"/>
          </w:tcPr>
          <w:p w14:paraId="34C2D6CB"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لا تعارض مع أي من المقاصد، فالنتيجة اجتياز. ويخدم مباشرة حفظ النفس (﴿أَن تُصِيبُوا قَوْمًا بِجَهَالَةٍ﴾) والعقل (التحصين من التضليل) والمال (منع قرارات خاطئة).</w:t>
            </w:r>
          </w:p>
        </w:tc>
      </w:tr>
      <w:tr w:rsidR="002D0E58" w:rsidRPr="00A17A57" w14:paraId="3ADEE471" w14:textId="77777777" w:rsidTr="00201A65">
        <w:tc>
          <w:tcPr>
            <w:tcW w:w="2160" w:type="dxa"/>
            <w:shd w:val="clear" w:color="auto" w:fill="FFFFFF"/>
            <w:tcMar>
              <w:top w:w="66" w:type="dxa"/>
              <w:left w:w="88" w:type="dxa"/>
              <w:bottom w:w="66" w:type="dxa"/>
              <w:right w:w="88" w:type="dxa"/>
            </w:tcMar>
            <w:vAlign w:val="center"/>
          </w:tcPr>
          <w:p w14:paraId="5656348D"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8. إعلان المستوى</w:t>
            </w:r>
          </w:p>
        </w:tc>
        <w:tc>
          <w:tcPr>
            <w:tcW w:w="6480" w:type="dxa"/>
            <w:shd w:val="clear" w:color="auto" w:fill="FFFFFF"/>
            <w:tcMar>
              <w:top w:w="66" w:type="dxa"/>
              <w:left w:w="88" w:type="dxa"/>
              <w:bottom w:w="66" w:type="dxa"/>
              <w:right w:w="88" w:type="dxa"/>
            </w:tcMar>
            <w:vAlign w:val="center"/>
          </w:tcPr>
          <w:p w14:paraId="442AD94B"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يستوفي م1 وم2. والآية تقرر قاعدة عامة في الخبر، لكن نقلها إلى مبدأ إداري يمر بم3 ثم م4 ثم البوابة. وهامش عدم اليقين منخفض جدًا لأصل الأمر بالتبين في الخبر المريب، ومنخفض لتعميمه على كل خبر يُبنى عليه قرار حرج، للخلاف في نطاقه.</w:t>
            </w:r>
          </w:p>
        </w:tc>
      </w:tr>
    </w:tbl>
    <w:p w14:paraId="13EEA6DC" w14:textId="77777777" w:rsidR="002D0E58" w:rsidRPr="00A17A57" w:rsidRDefault="002D0E58" w:rsidP="002D0E58">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فالركن الثاني يضيف آلية تحقق خارجية توازن الاستعداد الداخلي: الفطرة تمنح القابلية لإدراك الحق، لكنها لا تكفي أمام أخبار العالم الخارجي، فيحتاج الإنسان إلى سعي نشط للتبيّن قبل أن يبني على أي معلومة.</w:t>
      </w:r>
    </w:p>
    <w:p w14:paraId="4583F74D" w14:textId="77777777" w:rsidR="002D0E58" w:rsidRPr="00A17A57" w:rsidRDefault="002D0E58" w:rsidP="002D0E58">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والتثبت ليس جمع معلومات كثيرة، وإنما اختبار المعلومات التي يتوقف عليها القرار. يسأل المدير: من أين جاءت المعلومة؟ ما درجة استقلال مصدرها؟ هل يمكن إعادة فحصها؟ ما الذي قد يجعلها ناقصة أو مضللة؟ وما القرار الذي سيتغير إن كانت خاطئة؟ وقد لا نصل إلى يقين كامل، لكننا نستطيع أن نميّز بين معلومة حساسة تحتاج تحققًا مضاعفًا، ومعلومة هامشية لا تغيّر مسار القرار.</w:t>
      </w:r>
    </w:p>
    <w:p w14:paraId="72B31358" w14:textId="77777777" w:rsidR="002D0E58" w:rsidRPr="00A17A57" w:rsidRDefault="002D0E58" w:rsidP="002D0E58">
      <w:pPr>
        <w:bidi/>
        <w:spacing w:after="55"/>
        <w:rPr>
          <w:rFonts w:ascii="Sakkal Majalla" w:hAnsi="Sakkal Majalla" w:cs="Sakkal Majalla"/>
          <w:sz w:val="26"/>
          <w:szCs w:val="26"/>
        </w:rPr>
      </w:pPr>
    </w:p>
    <w:p w14:paraId="5AFA1705" w14:textId="77777777" w:rsidR="002D0E58" w:rsidRPr="00A17A57" w:rsidRDefault="002D0E58" w:rsidP="002D0E58">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علم الجرح والتعديل وترجمته الإدارية</w:t>
      </w:r>
    </w:p>
    <w:p w14:paraId="475204FD" w14:textId="77777777" w:rsidR="002D0E58" w:rsidRPr="00A17A57" w:rsidRDefault="002D0E58" w:rsidP="002D0E58">
      <w:pPr>
        <w:bidi/>
        <w:spacing w:after="90"/>
        <w:rPr>
          <w:rFonts w:ascii="Sakkal Majalla" w:hAnsi="Sakkal Majalla" w:cs="Sakkal Majalla"/>
          <w:sz w:val="26"/>
          <w:szCs w:val="26"/>
        </w:rPr>
      </w:pPr>
      <w:r>
        <w:rPr>
          <w:rFonts w:ascii="Sakkal Majalla" w:hAnsi="Sakkal Majalla" w:cs="Sakkal Majalla"/>
          <w:color w:val="000000"/>
          <w:sz w:val="26"/>
          <w:szCs w:val="26"/>
          <w:rtl/>
        </w:rPr>
        <w:t>وعلم الجرح والتعديل، أي نقد رواة الحديث، من أدق نظم نقد الأخبار في التاريخ، ونضج في القرنين الثاني والثالث الهجريين. ويبيّن الجدول ترجمة إدارية مقترحة لبعض مبادئه:</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gridCol w:w="2160"/>
      </w:tblGrid>
      <w:tr w:rsidR="002D0E58" w:rsidRPr="00A17A57" w14:paraId="21A40A4C" w14:textId="77777777" w:rsidTr="00201A65">
        <w:tc>
          <w:tcPr>
            <w:tcW w:w="3240" w:type="dxa"/>
            <w:shd w:val="clear" w:color="auto" w:fill="1F3864"/>
            <w:tcMar>
              <w:top w:w="66" w:type="dxa"/>
              <w:left w:w="88" w:type="dxa"/>
              <w:bottom w:w="66" w:type="dxa"/>
              <w:right w:w="88" w:type="dxa"/>
            </w:tcMar>
            <w:vAlign w:val="center"/>
          </w:tcPr>
          <w:p w14:paraId="30964683"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مبدأ في علم الجرح والتعديل</w:t>
            </w:r>
          </w:p>
        </w:tc>
        <w:tc>
          <w:tcPr>
            <w:tcW w:w="3240" w:type="dxa"/>
            <w:shd w:val="clear" w:color="auto" w:fill="1F3864"/>
            <w:tcMar>
              <w:top w:w="66" w:type="dxa"/>
              <w:left w:w="88" w:type="dxa"/>
              <w:bottom w:w="66" w:type="dxa"/>
              <w:right w:w="88" w:type="dxa"/>
            </w:tcMar>
            <w:vAlign w:val="center"/>
          </w:tcPr>
          <w:p w14:paraId="101BD8F3"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الترجمة الإدارية المعاصرة</w:t>
            </w:r>
          </w:p>
        </w:tc>
        <w:tc>
          <w:tcPr>
            <w:tcW w:w="2160" w:type="dxa"/>
            <w:shd w:val="clear" w:color="auto" w:fill="1F3864"/>
            <w:tcMar>
              <w:top w:w="66" w:type="dxa"/>
              <w:left w:w="88" w:type="dxa"/>
              <w:bottom w:w="66" w:type="dxa"/>
              <w:right w:w="88" w:type="dxa"/>
            </w:tcMar>
            <w:vAlign w:val="center"/>
          </w:tcPr>
          <w:p w14:paraId="175E8F16"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التطبيق في نظام علامة الثقة</w:t>
            </w:r>
          </w:p>
        </w:tc>
      </w:tr>
      <w:tr w:rsidR="002D0E58" w:rsidRPr="00A17A57" w14:paraId="14871203" w14:textId="77777777" w:rsidTr="00201A65">
        <w:tc>
          <w:tcPr>
            <w:tcW w:w="3240" w:type="dxa"/>
            <w:shd w:val="clear" w:color="auto" w:fill="EBF5FB"/>
            <w:tcMar>
              <w:top w:w="66" w:type="dxa"/>
              <w:left w:w="88" w:type="dxa"/>
              <w:bottom w:w="66" w:type="dxa"/>
              <w:right w:w="88" w:type="dxa"/>
            </w:tcMar>
            <w:vAlign w:val="center"/>
          </w:tcPr>
          <w:p w14:paraId="2D2BCE24"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«العدالة»: استقامة الراوي في دينه ومروءته، وبُعده عن الكذب والفسق</w:t>
            </w:r>
          </w:p>
        </w:tc>
        <w:tc>
          <w:tcPr>
            <w:tcW w:w="3240" w:type="dxa"/>
            <w:shd w:val="clear" w:color="auto" w:fill="F5F5F5"/>
            <w:tcMar>
              <w:top w:w="66" w:type="dxa"/>
              <w:left w:w="88" w:type="dxa"/>
              <w:bottom w:w="66" w:type="dxa"/>
              <w:right w:w="88" w:type="dxa"/>
            </w:tcMar>
            <w:vAlign w:val="center"/>
          </w:tcPr>
          <w:p w14:paraId="04900E54"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فحص نزاهة المصدر: هل له سوابق كذب أو تضليل؟ وهل له مصلحة ظاهرة في توجيه القرار؟</w:t>
            </w:r>
          </w:p>
        </w:tc>
        <w:tc>
          <w:tcPr>
            <w:tcW w:w="2160" w:type="dxa"/>
            <w:shd w:val="clear" w:color="auto" w:fill="EBF5E0"/>
            <w:tcMar>
              <w:top w:w="66" w:type="dxa"/>
              <w:left w:w="88" w:type="dxa"/>
              <w:bottom w:w="66" w:type="dxa"/>
              <w:right w:w="88" w:type="dxa"/>
            </w:tcMar>
            <w:vAlign w:val="center"/>
          </w:tcPr>
          <w:p w14:paraId="2582586D"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المدخل الثاني في علامة الثقة: تضارب المصالح الظاهر.</w:t>
            </w:r>
          </w:p>
        </w:tc>
      </w:tr>
      <w:tr w:rsidR="002D0E58" w:rsidRPr="00A17A57" w14:paraId="01D8F59B" w14:textId="77777777" w:rsidTr="00201A65">
        <w:tc>
          <w:tcPr>
            <w:tcW w:w="3240" w:type="dxa"/>
            <w:shd w:val="clear" w:color="auto" w:fill="FFFFFF"/>
            <w:tcMar>
              <w:top w:w="66" w:type="dxa"/>
              <w:left w:w="88" w:type="dxa"/>
              <w:bottom w:w="66" w:type="dxa"/>
              <w:right w:w="88" w:type="dxa"/>
            </w:tcMar>
            <w:vAlign w:val="center"/>
          </w:tcPr>
          <w:p w14:paraId="1CCAAA59"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«الضبط»: دقة حفظ الراوي وقلة خطئه</w:t>
            </w:r>
          </w:p>
        </w:tc>
        <w:tc>
          <w:tcPr>
            <w:tcW w:w="3240" w:type="dxa"/>
            <w:shd w:val="clear" w:color="auto" w:fill="FFFFFF"/>
            <w:tcMar>
              <w:top w:w="66" w:type="dxa"/>
              <w:left w:w="88" w:type="dxa"/>
              <w:bottom w:w="66" w:type="dxa"/>
              <w:right w:w="88" w:type="dxa"/>
            </w:tcMar>
            <w:vAlign w:val="center"/>
          </w:tcPr>
          <w:p w14:paraId="25F5E715"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فحص دقة المصدر: كم مرة كانت معلوماته السابقة خاطئة أو مضللة؟</w:t>
            </w:r>
          </w:p>
        </w:tc>
        <w:tc>
          <w:tcPr>
            <w:tcW w:w="2160" w:type="dxa"/>
            <w:shd w:val="clear" w:color="auto" w:fill="FFFFFF"/>
            <w:tcMar>
              <w:top w:w="66" w:type="dxa"/>
              <w:left w:w="88" w:type="dxa"/>
              <w:bottom w:w="66" w:type="dxa"/>
              <w:right w:w="88" w:type="dxa"/>
            </w:tcMar>
            <w:vAlign w:val="center"/>
          </w:tcPr>
          <w:p w14:paraId="65AEE6CB"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المدخل الأول في علامة الثقة: سجل الدقة التاريخي للمصدر.</w:t>
            </w:r>
          </w:p>
        </w:tc>
      </w:tr>
      <w:tr w:rsidR="002D0E58" w:rsidRPr="00A17A57" w14:paraId="71EACFFA" w14:textId="77777777" w:rsidTr="00201A65">
        <w:tc>
          <w:tcPr>
            <w:tcW w:w="3240" w:type="dxa"/>
            <w:shd w:val="clear" w:color="auto" w:fill="EBF5FB"/>
            <w:tcMar>
              <w:top w:w="66" w:type="dxa"/>
              <w:left w:w="88" w:type="dxa"/>
              <w:bottom w:w="66" w:type="dxa"/>
              <w:right w:w="88" w:type="dxa"/>
            </w:tcMar>
            <w:vAlign w:val="center"/>
          </w:tcPr>
          <w:p w14:paraId="7B52F872"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«التفرد»: انفراد الراوي بخبر لا يشاركه فيه غيره يوجب مزيد تمحيص</w:t>
            </w:r>
          </w:p>
        </w:tc>
        <w:tc>
          <w:tcPr>
            <w:tcW w:w="3240" w:type="dxa"/>
            <w:shd w:val="clear" w:color="auto" w:fill="F5F5F5"/>
            <w:tcMar>
              <w:top w:w="66" w:type="dxa"/>
              <w:left w:w="88" w:type="dxa"/>
              <w:bottom w:w="66" w:type="dxa"/>
              <w:right w:w="88" w:type="dxa"/>
            </w:tcMar>
            <w:vAlign w:val="center"/>
          </w:tcPr>
          <w:p w14:paraId="39123603"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المعلومة المنفردة المصدر (Single Source) تستوجب تحققًا أعلى.</w:t>
            </w:r>
          </w:p>
        </w:tc>
        <w:tc>
          <w:tcPr>
            <w:tcW w:w="2160" w:type="dxa"/>
            <w:shd w:val="clear" w:color="auto" w:fill="EBF5E0"/>
            <w:tcMar>
              <w:top w:w="66" w:type="dxa"/>
              <w:left w:w="88" w:type="dxa"/>
              <w:bottom w:w="66" w:type="dxa"/>
              <w:right w:w="88" w:type="dxa"/>
            </w:tcMar>
            <w:vAlign w:val="center"/>
          </w:tcPr>
          <w:p w14:paraId="0AAEE098"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المدخل الثالث في علامة الثقة: درجة التوافق مع مصادر مستقلة.</w:t>
            </w:r>
          </w:p>
        </w:tc>
      </w:tr>
      <w:tr w:rsidR="002D0E58" w:rsidRPr="00A17A57" w14:paraId="38BC9425" w14:textId="77777777" w:rsidTr="00201A65">
        <w:tc>
          <w:tcPr>
            <w:tcW w:w="3240" w:type="dxa"/>
            <w:shd w:val="clear" w:color="auto" w:fill="FFFFFF"/>
            <w:tcMar>
              <w:top w:w="66" w:type="dxa"/>
              <w:left w:w="88" w:type="dxa"/>
              <w:bottom w:w="66" w:type="dxa"/>
              <w:right w:w="88" w:type="dxa"/>
            </w:tcMar>
            <w:vAlign w:val="center"/>
          </w:tcPr>
          <w:p w14:paraId="5839A2D4"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lastRenderedPageBreak/>
              <w:t>«تعارض الروايات»: الجمع أو الترجيح</w:t>
            </w:r>
          </w:p>
        </w:tc>
        <w:tc>
          <w:tcPr>
            <w:tcW w:w="3240" w:type="dxa"/>
            <w:shd w:val="clear" w:color="auto" w:fill="FFFFFF"/>
            <w:tcMar>
              <w:top w:w="66" w:type="dxa"/>
              <w:left w:w="88" w:type="dxa"/>
              <w:bottom w:w="66" w:type="dxa"/>
              <w:right w:w="88" w:type="dxa"/>
            </w:tcMar>
            <w:vAlign w:val="center"/>
          </w:tcPr>
          <w:p w14:paraId="36288658"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تضارب المعلومات من مصادر متعددة يوجب مزيد بحث، لا ترجيحًا فوريًا.</w:t>
            </w:r>
          </w:p>
        </w:tc>
        <w:tc>
          <w:tcPr>
            <w:tcW w:w="2160" w:type="dxa"/>
            <w:shd w:val="clear" w:color="auto" w:fill="FFFFFF"/>
            <w:tcMar>
              <w:top w:w="66" w:type="dxa"/>
              <w:left w:w="88" w:type="dxa"/>
              <w:bottom w:w="66" w:type="dxa"/>
              <w:right w:w="88" w:type="dxa"/>
            </w:tcMar>
            <w:vAlign w:val="center"/>
          </w:tcPr>
          <w:p w14:paraId="4BB6A3F4"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حين يُسجَّل تعارض المصادر يُرفع مستوى التثبت المطلوب.</w:t>
            </w:r>
          </w:p>
        </w:tc>
      </w:tr>
    </w:tbl>
    <w:p w14:paraId="358C1460" w14:textId="77777777" w:rsidR="002D0E58" w:rsidRPr="00A17A57" w:rsidRDefault="002D0E58" w:rsidP="002D0E58">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وأرى في ما طوّره علماء الحديث سابقة منهجية لما يُسمّى اليوم «إدارة جودة المعلومات» (Information Quality Management)، طُبّقت بدقة على عدد هائل من الروايات. والترجمة الإدارية هنا اقتراح مني، لا نقل لعلم الحديث بكل شروطه.</w:t>
      </w:r>
    </w:p>
    <w:p w14:paraId="59F684E9" w14:textId="77777777" w:rsidR="002D0E58" w:rsidRPr="00A17A57" w:rsidRDefault="002D0E58" w:rsidP="002D0E58">
      <w:pPr>
        <w:bidi/>
        <w:spacing w:after="55"/>
        <w:rPr>
          <w:rFonts w:ascii="Sakkal Majalla" w:hAnsi="Sakkal Majalla" w:cs="Sakkal Majalla"/>
          <w:sz w:val="26"/>
          <w:szCs w:val="26"/>
        </w:rPr>
      </w:pPr>
    </w:p>
    <w:p w14:paraId="6155B6E9" w14:textId="77777777" w:rsidR="002D0E58" w:rsidRPr="00A17A57" w:rsidRDefault="002D0E58" w:rsidP="002D0E58">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مقارنة تشغيلية: التثبت وأدبيات التحيز التأكيدي (نيكرسون)</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0"/>
        <w:gridCol w:w="3240"/>
        <w:gridCol w:w="3240"/>
      </w:tblGrid>
      <w:tr w:rsidR="002D0E58" w:rsidRPr="00A17A57" w14:paraId="76D8252E" w14:textId="77777777" w:rsidTr="00201A65">
        <w:tc>
          <w:tcPr>
            <w:tcW w:w="2160" w:type="dxa"/>
            <w:shd w:val="clear" w:color="auto" w:fill="1F3864"/>
            <w:tcMar>
              <w:top w:w="66" w:type="dxa"/>
              <w:left w:w="88" w:type="dxa"/>
              <w:bottom w:w="66" w:type="dxa"/>
              <w:right w:w="88" w:type="dxa"/>
            </w:tcMar>
            <w:vAlign w:val="center"/>
          </w:tcPr>
          <w:p w14:paraId="3056E170"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البُعد</w:t>
            </w:r>
          </w:p>
        </w:tc>
        <w:tc>
          <w:tcPr>
            <w:tcW w:w="3240" w:type="dxa"/>
            <w:shd w:val="clear" w:color="auto" w:fill="1F3864"/>
            <w:tcMar>
              <w:top w:w="66" w:type="dxa"/>
              <w:left w:w="88" w:type="dxa"/>
              <w:bottom w:w="66" w:type="dxa"/>
              <w:right w:w="88" w:type="dxa"/>
            </w:tcMar>
            <w:vAlign w:val="center"/>
          </w:tcPr>
          <w:p w14:paraId="10134288"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التحيز التأكيدي (Nickerson, 1998)</w:t>
            </w:r>
          </w:p>
        </w:tc>
        <w:tc>
          <w:tcPr>
            <w:tcW w:w="3240" w:type="dxa"/>
            <w:shd w:val="clear" w:color="auto" w:fill="1F3864"/>
            <w:tcMar>
              <w:top w:w="66" w:type="dxa"/>
              <w:left w:w="88" w:type="dxa"/>
              <w:bottom w:w="66" w:type="dxa"/>
              <w:right w:w="88" w:type="dxa"/>
            </w:tcMar>
            <w:vAlign w:val="center"/>
          </w:tcPr>
          <w:p w14:paraId="4DEC21C3"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مبدأ التثبت القرآني</w:t>
            </w:r>
          </w:p>
        </w:tc>
      </w:tr>
      <w:tr w:rsidR="002D0E58" w:rsidRPr="00A17A57" w14:paraId="0E5FFA8C" w14:textId="77777777" w:rsidTr="00201A65">
        <w:tc>
          <w:tcPr>
            <w:tcW w:w="2160" w:type="dxa"/>
            <w:shd w:val="clear" w:color="auto" w:fill="EBF5FB"/>
            <w:tcMar>
              <w:top w:w="66" w:type="dxa"/>
              <w:left w:w="88" w:type="dxa"/>
              <w:bottom w:w="66" w:type="dxa"/>
              <w:right w:w="88" w:type="dxa"/>
            </w:tcMar>
            <w:vAlign w:val="center"/>
          </w:tcPr>
          <w:p w14:paraId="5D1752C4"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الآلية</w:t>
            </w:r>
          </w:p>
        </w:tc>
        <w:tc>
          <w:tcPr>
            <w:tcW w:w="3240" w:type="dxa"/>
            <w:shd w:val="clear" w:color="auto" w:fill="F5F5F5"/>
            <w:tcMar>
              <w:top w:w="66" w:type="dxa"/>
              <w:left w:w="88" w:type="dxa"/>
              <w:bottom w:w="66" w:type="dxa"/>
              <w:right w:w="88" w:type="dxa"/>
            </w:tcMar>
            <w:vAlign w:val="center"/>
          </w:tcPr>
          <w:p w14:paraId="62CF092F"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البحث الانتقائي عن أدلة مؤيدة مع تجاهل المعارضة، وهو نمط معرفي ثابت تجريبيًا.</w:t>
            </w:r>
          </w:p>
        </w:tc>
        <w:tc>
          <w:tcPr>
            <w:tcW w:w="3240" w:type="dxa"/>
            <w:shd w:val="clear" w:color="auto" w:fill="EBF5FB"/>
            <w:tcMar>
              <w:top w:w="66" w:type="dxa"/>
              <w:left w:w="88" w:type="dxa"/>
              <w:bottom w:w="66" w:type="dxa"/>
              <w:right w:w="88" w:type="dxa"/>
            </w:tcMar>
            <w:vAlign w:val="center"/>
          </w:tcPr>
          <w:p w14:paraId="3BA04410"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أمر بالتحقق النشط بصرف النظر عن موافقة الخبر لما نرغب فيه.</w:t>
            </w:r>
          </w:p>
        </w:tc>
      </w:tr>
      <w:tr w:rsidR="002D0E58" w:rsidRPr="00A17A57" w14:paraId="49DFD0FC" w14:textId="77777777" w:rsidTr="00201A65">
        <w:tc>
          <w:tcPr>
            <w:tcW w:w="2160" w:type="dxa"/>
            <w:shd w:val="clear" w:color="auto" w:fill="FFFFFF"/>
            <w:tcMar>
              <w:top w:w="66" w:type="dxa"/>
              <w:left w:w="88" w:type="dxa"/>
              <w:bottom w:w="66" w:type="dxa"/>
              <w:right w:w="88" w:type="dxa"/>
            </w:tcMar>
            <w:vAlign w:val="center"/>
          </w:tcPr>
          <w:p w14:paraId="131B9372"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معيار المصدر</w:t>
            </w:r>
          </w:p>
        </w:tc>
        <w:tc>
          <w:tcPr>
            <w:tcW w:w="3240" w:type="dxa"/>
            <w:shd w:val="clear" w:color="auto" w:fill="FFFFFF"/>
            <w:tcMar>
              <w:top w:w="66" w:type="dxa"/>
              <w:left w:w="88" w:type="dxa"/>
              <w:bottom w:w="66" w:type="dxa"/>
              <w:right w:w="88" w:type="dxa"/>
            </w:tcMar>
            <w:vAlign w:val="center"/>
          </w:tcPr>
          <w:p w14:paraId="23F433F0"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الثقة بمن يؤكد رأينا دون تمحيص إضافي: المحتوى يحدد التصديق.</w:t>
            </w:r>
          </w:p>
        </w:tc>
        <w:tc>
          <w:tcPr>
            <w:tcW w:w="3240" w:type="dxa"/>
            <w:shd w:val="clear" w:color="auto" w:fill="FFFFFF"/>
            <w:tcMar>
              <w:top w:w="66" w:type="dxa"/>
              <w:left w:w="88" w:type="dxa"/>
              <w:bottom w:w="66" w:type="dxa"/>
              <w:right w:w="88" w:type="dxa"/>
            </w:tcMar>
            <w:vAlign w:val="center"/>
          </w:tcPr>
          <w:p w14:paraId="6A794884"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التركيز على صفة المخبر وسجله، لا على محتوى الخبر المرغوب: معيار في المصدر.</w:t>
            </w:r>
          </w:p>
        </w:tc>
      </w:tr>
      <w:tr w:rsidR="002D0E58" w:rsidRPr="00A17A57" w14:paraId="1D697DDB" w14:textId="77777777" w:rsidTr="00201A65">
        <w:tc>
          <w:tcPr>
            <w:tcW w:w="2160" w:type="dxa"/>
            <w:shd w:val="clear" w:color="auto" w:fill="EBF5FB"/>
            <w:tcMar>
              <w:top w:w="66" w:type="dxa"/>
              <w:left w:w="88" w:type="dxa"/>
              <w:bottom w:w="66" w:type="dxa"/>
              <w:right w:w="88" w:type="dxa"/>
            </w:tcMar>
            <w:vAlign w:val="center"/>
          </w:tcPr>
          <w:p w14:paraId="2A613601"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الضغط الزمني</w:t>
            </w:r>
          </w:p>
        </w:tc>
        <w:tc>
          <w:tcPr>
            <w:tcW w:w="3240" w:type="dxa"/>
            <w:shd w:val="clear" w:color="auto" w:fill="F5F5F5"/>
            <w:tcMar>
              <w:top w:w="66" w:type="dxa"/>
              <w:left w:w="88" w:type="dxa"/>
              <w:bottom w:w="66" w:type="dxa"/>
              <w:right w:w="88" w:type="dxa"/>
            </w:tcMar>
            <w:vAlign w:val="center"/>
          </w:tcPr>
          <w:p w14:paraId="6E6191C3"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يتفاقم مع ضغط الوقت.</w:t>
            </w:r>
          </w:p>
        </w:tc>
        <w:tc>
          <w:tcPr>
            <w:tcW w:w="3240" w:type="dxa"/>
            <w:shd w:val="clear" w:color="auto" w:fill="EBF5FB"/>
            <w:tcMar>
              <w:top w:w="66" w:type="dxa"/>
              <w:left w:w="88" w:type="dxa"/>
              <w:bottom w:w="66" w:type="dxa"/>
              <w:right w:w="88" w:type="dxa"/>
            </w:tcMar>
            <w:vAlign w:val="center"/>
          </w:tcPr>
          <w:p w14:paraId="3021D808"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الآية تحذّر صراحة من عاقبة التسرع: ﴿فَتُصْبِحُوا عَلَىٰ مَا فَعَلْتُمْ نَادِمِينَ﴾.</w:t>
            </w:r>
          </w:p>
        </w:tc>
      </w:tr>
    </w:tbl>
    <w:p w14:paraId="730DF0F4" w14:textId="77777777" w:rsidR="002D0E58" w:rsidRPr="00A17A57" w:rsidRDefault="002D0E58" w:rsidP="002D0E58">
      <w:pPr>
        <w:bidi/>
        <w:spacing w:after="65"/>
        <w:ind w:right="260"/>
        <w:rPr>
          <w:rFonts w:ascii="Sakkal Majalla" w:hAnsi="Sakkal Majalla" w:cs="Sakkal Majalla"/>
          <w:sz w:val="26"/>
          <w:szCs w:val="26"/>
        </w:rPr>
      </w:pPr>
      <w:r w:rsidRPr="00A17A57">
        <w:rPr>
          <w:rFonts w:ascii="Sakkal Majalla" w:hAnsi="Sakkal Majalla" w:cs="Sakkal Majalla"/>
          <w:sz w:val="26"/>
          <w:szCs w:val="26"/>
        </w:rPr>
        <w:t xml:space="preserve">    </w:t>
      </w:r>
      <w:r w:rsidRPr="00A17A57">
        <w:rPr>
          <w:rFonts w:ascii="Sakkal Majalla" w:hAnsi="Sakkal Majalla" w:cs="Sakkal Majalla"/>
          <w:i/>
          <w:iCs/>
          <w:color w:val="595959"/>
          <w:sz w:val="26"/>
          <w:szCs w:val="26"/>
          <w:rtl/>
        </w:rPr>
        <w:t>Nickerson, R. (1998). Confirmation Bias: A Ubiquitous Phenomenon in Many Guises. Review of General Psychology, 2(2), 175-220.</w:t>
      </w:r>
    </w:p>
    <w:p w14:paraId="78E1BBE5" w14:textId="77777777" w:rsidR="002D0E58" w:rsidRPr="00A17A57" w:rsidRDefault="002D0E58" w:rsidP="002D0E58">
      <w:pPr>
        <w:bidi/>
        <w:spacing w:after="55"/>
        <w:rPr>
          <w:rFonts w:ascii="Sakkal Majalla" w:hAnsi="Sakkal Majalla" w:cs="Sakkal Majalla"/>
          <w:sz w:val="26"/>
          <w:szCs w:val="26"/>
        </w:rPr>
      </w:pPr>
    </w:p>
    <w:p w14:paraId="06F238C1" w14:textId="77777777" w:rsidR="002D0E58" w:rsidRPr="00A17A57" w:rsidRDefault="002D0E58" w:rsidP="002D0E58">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تتبع التثبت عبر السلم السباعي: من الدلالة إلى الاختبار الميداني</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
        <w:gridCol w:w="1440"/>
        <w:gridCol w:w="4680"/>
        <w:gridCol w:w="2160"/>
      </w:tblGrid>
      <w:tr w:rsidR="002D0E58" w:rsidRPr="00A17A57" w14:paraId="4A73ED6C" w14:textId="77777777" w:rsidTr="00201A65">
        <w:tc>
          <w:tcPr>
            <w:tcW w:w="360" w:type="dxa"/>
            <w:shd w:val="clear" w:color="auto" w:fill="156082"/>
            <w:tcMar>
              <w:top w:w="66" w:type="dxa"/>
              <w:left w:w="88" w:type="dxa"/>
              <w:bottom w:w="66" w:type="dxa"/>
              <w:right w:w="88" w:type="dxa"/>
            </w:tcMar>
            <w:vAlign w:val="center"/>
          </w:tcPr>
          <w:p w14:paraId="157801A2"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w:t>
            </w:r>
          </w:p>
        </w:tc>
        <w:tc>
          <w:tcPr>
            <w:tcW w:w="1440" w:type="dxa"/>
            <w:shd w:val="clear" w:color="auto" w:fill="156082"/>
            <w:tcMar>
              <w:top w:w="66" w:type="dxa"/>
              <w:left w:w="88" w:type="dxa"/>
              <w:bottom w:w="66" w:type="dxa"/>
              <w:right w:w="88" w:type="dxa"/>
            </w:tcMar>
            <w:vAlign w:val="center"/>
          </w:tcPr>
          <w:p w14:paraId="37E35C33"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المستوى</w:t>
            </w:r>
          </w:p>
        </w:tc>
        <w:tc>
          <w:tcPr>
            <w:tcW w:w="4680" w:type="dxa"/>
            <w:shd w:val="clear" w:color="auto" w:fill="156082"/>
            <w:tcMar>
              <w:top w:w="66" w:type="dxa"/>
              <w:left w:w="88" w:type="dxa"/>
              <w:bottom w:w="66" w:type="dxa"/>
              <w:right w:w="88" w:type="dxa"/>
            </w:tcMar>
            <w:vAlign w:val="center"/>
          </w:tcPr>
          <w:p w14:paraId="2854DAC8"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المحتوى المُختصَر</w:t>
            </w:r>
          </w:p>
        </w:tc>
        <w:tc>
          <w:tcPr>
            <w:tcW w:w="2160" w:type="dxa"/>
            <w:shd w:val="clear" w:color="auto" w:fill="156082"/>
            <w:tcMar>
              <w:top w:w="66" w:type="dxa"/>
              <w:left w:w="88" w:type="dxa"/>
              <w:bottom w:w="66" w:type="dxa"/>
              <w:right w:w="88" w:type="dxa"/>
            </w:tcMar>
            <w:vAlign w:val="center"/>
          </w:tcPr>
          <w:p w14:paraId="5A5A04B8"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هامش عدم اليقين</w:t>
            </w:r>
          </w:p>
        </w:tc>
      </w:tr>
      <w:tr w:rsidR="002D0E58" w:rsidRPr="00A17A57" w14:paraId="1D7DE91D" w14:textId="77777777" w:rsidTr="00201A65">
        <w:tc>
          <w:tcPr>
            <w:tcW w:w="360" w:type="dxa"/>
            <w:shd w:val="clear" w:color="auto" w:fill="EBF5FB"/>
            <w:tcMar>
              <w:top w:w="66" w:type="dxa"/>
              <w:left w:w="88" w:type="dxa"/>
              <w:bottom w:w="66" w:type="dxa"/>
              <w:right w:w="88" w:type="dxa"/>
            </w:tcMar>
            <w:vAlign w:val="center"/>
          </w:tcPr>
          <w:p w14:paraId="5C681542"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1</w:t>
            </w:r>
          </w:p>
        </w:tc>
        <w:tc>
          <w:tcPr>
            <w:tcW w:w="1440" w:type="dxa"/>
            <w:shd w:val="clear" w:color="auto" w:fill="EBF5FB"/>
            <w:tcMar>
              <w:top w:w="66" w:type="dxa"/>
              <w:left w:w="88" w:type="dxa"/>
              <w:bottom w:w="66" w:type="dxa"/>
              <w:right w:w="88" w:type="dxa"/>
            </w:tcMar>
            <w:vAlign w:val="center"/>
          </w:tcPr>
          <w:p w14:paraId="20047AB1"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000000"/>
                <w:sz w:val="26"/>
                <w:szCs w:val="26"/>
                <w:rtl/>
              </w:rPr>
              <w:t>الدلالة القرآنية</w:t>
            </w:r>
          </w:p>
        </w:tc>
        <w:tc>
          <w:tcPr>
            <w:tcW w:w="4680" w:type="dxa"/>
            <w:shd w:val="clear" w:color="auto" w:fill="F5FAFF"/>
            <w:tcMar>
              <w:top w:w="66" w:type="dxa"/>
              <w:left w:w="88" w:type="dxa"/>
              <w:bottom w:w="66" w:type="dxa"/>
              <w:right w:w="88" w:type="dxa"/>
            </w:tcMar>
            <w:vAlign w:val="center"/>
          </w:tcPr>
          <w:p w14:paraId="66E3997D"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الحجرات:6: أمر صريح بالتبين في خبر الفاسق؛ والإسراء:36: لا تتبع ما لا علم لك به.</w:t>
            </w:r>
          </w:p>
        </w:tc>
        <w:tc>
          <w:tcPr>
            <w:tcW w:w="2160" w:type="dxa"/>
            <w:shd w:val="clear" w:color="auto" w:fill="EBF5E0"/>
            <w:tcMar>
              <w:top w:w="66" w:type="dxa"/>
              <w:left w:w="88" w:type="dxa"/>
              <w:bottom w:w="66" w:type="dxa"/>
              <w:right w:w="88" w:type="dxa"/>
            </w:tcMar>
            <w:vAlign w:val="center"/>
          </w:tcPr>
          <w:p w14:paraId="44842B4C"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منخفض جدًا</w:t>
            </w:r>
          </w:p>
        </w:tc>
      </w:tr>
      <w:tr w:rsidR="002D0E58" w:rsidRPr="00A17A57" w14:paraId="70E422F4" w14:textId="77777777" w:rsidTr="00201A65">
        <w:tc>
          <w:tcPr>
            <w:tcW w:w="360" w:type="dxa"/>
            <w:shd w:val="clear" w:color="auto" w:fill="FFFFFF"/>
            <w:tcMar>
              <w:top w:w="66" w:type="dxa"/>
              <w:left w:w="88" w:type="dxa"/>
              <w:bottom w:w="66" w:type="dxa"/>
              <w:right w:w="88" w:type="dxa"/>
            </w:tcMar>
            <w:vAlign w:val="center"/>
          </w:tcPr>
          <w:p w14:paraId="0264C399"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2</w:t>
            </w:r>
          </w:p>
        </w:tc>
        <w:tc>
          <w:tcPr>
            <w:tcW w:w="1440" w:type="dxa"/>
            <w:shd w:val="clear" w:color="auto" w:fill="FFFFFF"/>
            <w:tcMar>
              <w:top w:w="66" w:type="dxa"/>
              <w:left w:w="88" w:type="dxa"/>
              <w:bottom w:w="66" w:type="dxa"/>
              <w:right w:w="88" w:type="dxa"/>
            </w:tcMar>
            <w:vAlign w:val="center"/>
          </w:tcPr>
          <w:p w14:paraId="6EB071B0"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000000"/>
                <w:sz w:val="26"/>
                <w:szCs w:val="26"/>
                <w:rtl/>
              </w:rPr>
              <w:t>بيان السنة</w:t>
            </w:r>
          </w:p>
        </w:tc>
        <w:tc>
          <w:tcPr>
            <w:tcW w:w="4680" w:type="dxa"/>
            <w:shd w:val="clear" w:color="auto" w:fill="FFFFFF"/>
            <w:tcMar>
              <w:top w:w="66" w:type="dxa"/>
              <w:left w:w="88" w:type="dxa"/>
              <w:bottom w:w="66" w:type="dxa"/>
              <w:right w:w="88" w:type="dxa"/>
            </w:tcMar>
            <w:vAlign w:val="center"/>
          </w:tcPr>
          <w:p w14:paraId="0206541F"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«كفى بالمرء كذبًا أن يحدّث بكل ما سمع»: توسيع لكل مسموع.</w:t>
            </w:r>
          </w:p>
        </w:tc>
        <w:tc>
          <w:tcPr>
            <w:tcW w:w="2160" w:type="dxa"/>
            <w:shd w:val="clear" w:color="auto" w:fill="FFFFFF"/>
            <w:tcMar>
              <w:top w:w="66" w:type="dxa"/>
              <w:left w:w="88" w:type="dxa"/>
              <w:bottom w:w="66" w:type="dxa"/>
              <w:right w:w="88" w:type="dxa"/>
            </w:tcMar>
            <w:vAlign w:val="center"/>
          </w:tcPr>
          <w:p w14:paraId="47D5D1F3"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منخفض</w:t>
            </w:r>
          </w:p>
        </w:tc>
      </w:tr>
      <w:tr w:rsidR="002D0E58" w:rsidRPr="00A17A57" w14:paraId="62BCC0A2" w14:textId="77777777" w:rsidTr="00201A65">
        <w:tc>
          <w:tcPr>
            <w:tcW w:w="360" w:type="dxa"/>
            <w:shd w:val="clear" w:color="auto" w:fill="EBF5FB"/>
            <w:tcMar>
              <w:top w:w="66" w:type="dxa"/>
              <w:left w:w="88" w:type="dxa"/>
              <w:bottom w:w="66" w:type="dxa"/>
              <w:right w:w="88" w:type="dxa"/>
            </w:tcMar>
            <w:vAlign w:val="center"/>
          </w:tcPr>
          <w:p w14:paraId="7B1DED03"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3</w:t>
            </w:r>
          </w:p>
        </w:tc>
        <w:tc>
          <w:tcPr>
            <w:tcW w:w="1440" w:type="dxa"/>
            <w:shd w:val="clear" w:color="auto" w:fill="EBF5FB"/>
            <w:tcMar>
              <w:top w:w="66" w:type="dxa"/>
              <w:left w:w="88" w:type="dxa"/>
              <w:bottom w:w="66" w:type="dxa"/>
              <w:right w:w="88" w:type="dxa"/>
            </w:tcMar>
            <w:vAlign w:val="center"/>
          </w:tcPr>
          <w:p w14:paraId="461A8E64"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000000"/>
                <w:sz w:val="26"/>
                <w:szCs w:val="26"/>
                <w:rtl/>
              </w:rPr>
              <w:t>المفهوم الإنساني</w:t>
            </w:r>
          </w:p>
        </w:tc>
        <w:tc>
          <w:tcPr>
            <w:tcW w:w="4680" w:type="dxa"/>
            <w:shd w:val="clear" w:color="auto" w:fill="F5FAFF"/>
            <w:tcMar>
              <w:top w:w="66" w:type="dxa"/>
              <w:left w:w="88" w:type="dxa"/>
              <w:bottom w:w="66" w:type="dxa"/>
              <w:right w:w="88" w:type="dxa"/>
            </w:tcMar>
            <w:vAlign w:val="center"/>
          </w:tcPr>
          <w:p w14:paraId="03D56760"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تحقق نشط إلزامي قبل البناء على أي معلومة يتوقف عليها قرار حرج، بقدر خطورته.</w:t>
            </w:r>
          </w:p>
        </w:tc>
        <w:tc>
          <w:tcPr>
            <w:tcW w:w="2160" w:type="dxa"/>
            <w:shd w:val="clear" w:color="auto" w:fill="EBF5E0"/>
            <w:tcMar>
              <w:top w:w="66" w:type="dxa"/>
              <w:left w:w="88" w:type="dxa"/>
              <w:bottom w:w="66" w:type="dxa"/>
              <w:right w:w="88" w:type="dxa"/>
            </w:tcMar>
            <w:vAlign w:val="center"/>
          </w:tcPr>
          <w:p w14:paraId="2CEB8792"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متوسط</w:t>
            </w:r>
          </w:p>
        </w:tc>
      </w:tr>
      <w:tr w:rsidR="002D0E58" w:rsidRPr="00A17A57" w14:paraId="29AE80E6" w14:textId="77777777" w:rsidTr="00201A65">
        <w:tc>
          <w:tcPr>
            <w:tcW w:w="360" w:type="dxa"/>
            <w:shd w:val="clear" w:color="auto" w:fill="FFFFFF"/>
            <w:tcMar>
              <w:top w:w="66" w:type="dxa"/>
              <w:left w:w="88" w:type="dxa"/>
              <w:bottom w:w="66" w:type="dxa"/>
              <w:right w:w="88" w:type="dxa"/>
            </w:tcMar>
            <w:vAlign w:val="center"/>
          </w:tcPr>
          <w:p w14:paraId="7E36E376"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4</w:t>
            </w:r>
          </w:p>
        </w:tc>
        <w:tc>
          <w:tcPr>
            <w:tcW w:w="1440" w:type="dxa"/>
            <w:shd w:val="clear" w:color="auto" w:fill="FFFFFF"/>
            <w:tcMar>
              <w:top w:w="66" w:type="dxa"/>
              <w:left w:w="88" w:type="dxa"/>
              <w:bottom w:w="66" w:type="dxa"/>
              <w:right w:w="88" w:type="dxa"/>
            </w:tcMar>
            <w:vAlign w:val="center"/>
          </w:tcPr>
          <w:p w14:paraId="1AC11331"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b/>
                <w:bCs/>
                <w:color w:val="000000"/>
                <w:sz w:val="26"/>
                <w:szCs w:val="26"/>
                <w:rtl/>
              </w:rPr>
              <w:t>المبدأ (ثم البوابة)</w:t>
            </w:r>
          </w:p>
        </w:tc>
        <w:tc>
          <w:tcPr>
            <w:tcW w:w="4680" w:type="dxa"/>
            <w:shd w:val="clear" w:color="auto" w:fill="FFFFFF"/>
            <w:tcMar>
              <w:top w:w="66" w:type="dxa"/>
              <w:left w:w="88" w:type="dxa"/>
              <w:bottom w:w="66" w:type="dxa"/>
              <w:right w:w="88" w:type="dxa"/>
            </w:tcMar>
            <w:vAlign w:val="center"/>
          </w:tcPr>
          <w:p w14:paraId="7C09F2DF"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لا يُبنى قرار حرج على معلومة لم يُفحص مصدرها وتوافقها. ولا تعارض مع المقاصد، فيجتاز البوابة.</w:t>
            </w:r>
          </w:p>
        </w:tc>
        <w:tc>
          <w:tcPr>
            <w:tcW w:w="2160" w:type="dxa"/>
            <w:shd w:val="clear" w:color="auto" w:fill="FFFFFF"/>
            <w:tcMar>
              <w:top w:w="66" w:type="dxa"/>
              <w:left w:w="88" w:type="dxa"/>
              <w:bottom w:w="66" w:type="dxa"/>
              <w:right w:w="88" w:type="dxa"/>
            </w:tcMar>
            <w:vAlign w:val="center"/>
          </w:tcPr>
          <w:p w14:paraId="24B75E6F"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متوسط</w:t>
            </w:r>
          </w:p>
        </w:tc>
      </w:tr>
      <w:tr w:rsidR="002D0E58" w:rsidRPr="00A17A57" w14:paraId="044EE382" w14:textId="77777777" w:rsidTr="00201A65">
        <w:tc>
          <w:tcPr>
            <w:tcW w:w="360" w:type="dxa"/>
            <w:shd w:val="clear" w:color="auto" w:fill="EBF5FB"/>
            <w:tcMar>
              <w:top w:w="66" w:type="dxa"/>
              <w:left w:w="88" w:type="dxa"/>
              <w:bottom w:w="66" w:type="dxa"/>
              <w:right w:w="88" w:type="dxa"/>
            </w:tcMar>
            <w:vAlign w:val="center"/>
          </w:tcPr>
          <w:p w14:paraId="2693B05A"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5</w:t>
            </w:r>
          </w:p>
        </w:tc>
        <w:tc>
          <w:tcPr>
            <w:tcW w:w="1440" w:type="dxa"/>
            <w:shd w:val="clear" w:color="auto" w:fill="EBF5FB"/>
            <w:tcMar>
              <w:top w:w="66" w:type="dxa"/>
              <w:left w:w="88" w:type="dxa"/>
              <w:bottom w:w="66" w:type="dxa"/>
              <w:right w:w="88" w:type="dxa"/>
            </w:tcMar>
            <w:vAlign w:val="center"/>
          </w:tcPr>
          <w:p w14:paraId="0AE13A66"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000000"/>
                <w:sz w:val="26"/>
                <w:szCs w:val="26"/>
                <w:rtl/>
              </w:rPr>
              <w:t>الفرضية الإدارية</w:t>
            </w:r>
          </w:p>
        </w:tc>
        <w:tc>
          <w:tcPr>
            <w:tcW w:w="4680" w:type="dxa"/>
            <w:shd w:val="clear" w:color="auto" w:fill="F5FAFF"/>
            <w:tcMar>
              <w:top w:w="66" w:type="dxa"/>
              <w:left w:w="88" w:type="dxa"/>
              <w:bottom w:w="66" w:type="dxa"/>
              <w:right w:w="88" w:type="dxa"/>
            </w:tcMar>
            <w:vAlign w:val="center"/>
          </w:tcPr>
          <w:p w14:paraId="7D8A1C64"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المؤسسات التي تطبّق بروتوكول تثبت إلزاميًا تُظهر معدل قرارات خاطئة أقل في أزمات التضليل.</w:t>
            </w:r>
          </w:p>
        </w:tc>
        <w:tc>
          <w:tcPr>
            <w:tcW w:w="2160" w:type="dxa"/>
            <w:shd w:val="clear" w:color="auto" w:fill="EBF5E0"/>
            <w:tcMar>
              <w:top w:w="66" w:type="dxa"/>
              <w:left w:w="88" w:type="dxa"/>
              <w:bottom w:w="66" w:type="dxa"/>
              <w:right w:w="88" w:type="dxa"/>
            </w:tcMar>
            <w:vAlign w:val="center"/>
          </w:tcPr>
          <w:p w14:paraId="36701127"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عالٍ</w:t>
            </w:r>
          </w:p>
        </w:tc>
      </w:tr>
      <w:tr w:rsidR="002D0E58" w:rsidRPr="00A17A57" w14:paraId="5379903E" w14:textId="77777777" w:rsidTr="00201A65">
        <w:tc>
          <w:tcPr>
            <w:tcW w:w="360" w:type="dxa"/>
            <w:shd w:val="clear" w:color="auto" w:fill="FFFFFF"/>
            <w:tcMar>
              <w:top w:w="66" w:type="dxa"/>
              <w:left w:w="88" w:type="dxa"/>
              <w:bottom w:w="66" w:type="dxa"/>
              <w:right w:w="88" w:type="dxa"/>
            </w:tcMar>
            <w:vAlign w:val="center"/>
          </w:tcPr>
          <w:p w14:paraId="617A99A3"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lastRenderedPageBreak/>
              <w:t>6</w:t>
            </w:r>
          </w:p>
        </w:tc>
        <w:tc>
          <w:tcPr>
            <w:tcW w:w="1440" w:type="dxa"/>
            <w:shd w:val="clear" w:color="auto" w:fill="FFFFFF"/>
            <w:tcMar>
              <w:top w:w="66" w:type="dxa"/>
              <w:left w:w="88" w:type="dxa"/>
              <w:bottom w:w="66" w:type="dxa"/>
              <w:right w:w="88" w:type="dxa"/>
            </w:tcMar>
            <w:vAlign w:val="center"/>
          </w:tcPr>
          <w:p w14:paraId="3764F0E3"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000000"/>
                <w:sz w:val="26"/>
                <w:szCs w:val="26"/>
                <w:rtl/>
              </w:rPr>
              <w:t>النموذج المتكامل</w:t>
            </w:r>
          </w:p>
        </w:tc>
        <w:tc>
          <w:tcPr>
            <w:tcW w:w="4680" w:type="dxa"/>
            <w:shd w:val="clear" w:color="auto" w:fill="FFFFFF"/>
            <w:tcMar>
              <w:top w:w="66" w:type="dxa"/>
              <w:left w:w="88" w:type="dxa"/>
              <w:bottom w:w="66" w:type="dxa"/>
              <w:right w:w="88" w:type="dxa"/>
            </w:tcMar>
            <w:vAlign w:val="center"/>
          </w:tcPr>
          <w:p w14:paraId="3679F2CE"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نظام «علامة الثقة» ثلاثي المدخلات (9.8)، مع تحقق متدرج بحسب خطورة القرار.</w:t>
            </w:r>
          </w:p>
        </w:tc>
        <w:tc>
          <w:tcPr>
            <w:tcW w:w="2160" w:type="dxa"/>
            <w:shd w:val="clear" w:color="auto" w:fill="FFFFFF"/>
            <w:tcMar>
              <w:top w:w="66" w:type="dxa"/>
              <w:left w:w="88" w:type="dxa"/>
              <w:bottom w:w="66" w:type="dxa"/>
              <w:right w:w="88" w:type="dxa"/>
            </w:tcMar>
            <w:vAlign w:val="center"/>
          </w:tcPr>
          <w:p w14:paraId="7F64A778"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مرتفع</w:t>
            </w:r>
          </w:p>
        </w:tc>
      </w:tr>
      <w:tr w:rsidR="002D0E58" w:rsidRPr="00A17A57" w14:paraId="6FB5E76A" w14:textId="77777777" w:rsidTr="00201A65">
        <w:tc>
          <w:tcPr>
            <w:tcW w:w="360" w:type="dxa"/>
            <w:shd w:val="clear" w:color="auto" w:fill="EBF5FB"/>
            <w:tcMar>
              <w:top w:w="66" w:type="dxa"/>
              <w:left w:w="88" w:type="dxa"/>
              <w:bottom w:w="66" w:type="dxa"/>
              <w:right w:w="88" w:type="dxa"/>
            </w:tcMar>
            <w:vAlign w:val="center"/>
          </w:tcPr>
          <w:p w14:paraId="799F78DB"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7</w:t>
            </w:r>
          </w:p>
        </w:tc>
        <w:tc>
          <w:tcPr>
            <w:tcW w:w="1440" w:type="dxa"/>
            <w:shd w:val="clear" w:color="auto" w:fill="EBF5FB"/>
            <w:tcMar>
              <w:top w:w="66" w:type="dxa"/>
              <w:left w:w="88" w:type="dxa"/>
              <w:bottom w:w="66" w:type="dxa"/>
              <w:right w:w="88" w:type="dxa"/>
            </w:tcMar>
            <w:vAlign w:val="center"/>
          </w:tcPr>
          <w:p w14:paraId="75EC5DB2"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000000"/>
                <w:sz w:val="26"/>
                <w:szCs w:val="26"/>
                <w:rtl/>
              </w:rPr>
              <w:t>الاختبار الميداني</w:t>
            </w:r>
          </w:p>
        </w:tc>
        <w:tc>
          <w:tcPr>
            <w:tcW w:w="4680" w:type="dxa"/>
            <w:shd w:val="clear" w:color="auto" w:fill="F5FAFF"/>
            <w:tcMar>
              <w:top w:w="66" w:type="dxa"/>
              <w:left w:w="88" w:type="dxa"/>
              <w:bottom w:w="66" w:type="dxa"/>
              <w:right w:w="88" w:type="dxa"/>
            </w:tcMar>
            <w:vAlign w:val="center"/>
          </w:tcPr>
          <w:p w14:paraId="07D3647D"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لم يُنفَّذ بعد، ويتطلب دراسة مقارنة بين مؤسسات تتفاوت في تطبيق البروتوكول.</w:t>
            </w:r>
          </w:p>
        </w:tc>
        <w:tc>
          <w:tcPr>
            <w:tcW w:w="2160" w:type="dxa"/>
            <w:shd w:val="clear" w:color="auto" w:fill="EBF5E0"/>
            <w:tcMar>
              <w:top w:w="66" w:type="dxa"/>
              <w:left w:w="88" w:type="dxa"/>
              <w:bottom w:w="66" w:type="dxa"/>
              <w:right w:w="88" w:type="dxa"/>
            </w:tcMar>
            <w:vAlign w:val="center"/>
          </w:tcPr>
          <w:p w14:paraId="53C2B566"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C00000"/>
                <w:sz w:val="26"/>
                <w:szCs w:val="26"/>
                <w:rtl/>
              </w:rPr>
              <w:t>معلَّق</w:t>
            </w:r>
          </w:p>
        </w:tc>
      </w:tr>
    </w:tbl>
    <w:p w14:paraId="307BB3C9" w14:textId="77777777" w:rsidR="002D0E58" w:rsidRPr="00A17A57" w:rsidRDefault="002D0E58" w:rsidP="002D0E58">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وأهمية التتبع الكامل أنه يفرّق بين ما اشتُق بمنهج (م1–م6) وما لم يُختبر بعد (م7). والصدق المنهجي لا يخاف من الخانات الفارغة.</w:t>
      </w:r>
    </w:p>
    <w:p w14:paraId="14ACFD9D" w14:textId="77777777" w:rsidR="002D0E58" w:rsidRPr="00A17A57" w:rsidRDefault="002D0E58" w:rsidP="002D0E58">
      <w:pPr>
        <w:bidi/>
        <w:spacing w:after="55"/>
        <w:rPr>
          <w:rFonts w:ascii="Sakkal Majalla" w:hAnsi="Sakkal Majalla" w:cs="Sakkal Majalla"/>
          <w:sz w:val="26"/>
          <w:szCs w:val="26"/>
        </w:rPr>
      </w:pPr>
    </w:p>
    <w:p w14:paraId="4B8A3079" w14:textId="77777777" w:rsidR="002D0E58" w:rsidRPr="00A17A57" w:rsidRDefault="002D0E58" w:rsidP="002D0E58">
      <w:pPr>
        <w:pBdr>
          <w:bottom w:val="single" w:sz="6" w:space="0" w:color="D6E4F0"/>
        </w:pBdr>
        <w:bidi/>
        <w:spacing w:before="20" w:after="65"/>
        <w:rPr>
          <w:rFonts w:ascii="Sakkal Majalla" w:hAnsi="Sakkal Majalla" w:cs="Sakkal Majalla"/>
          <w:sz w:val="26"/>
          <w:szCs w:val="26"/>
        </w:rPr>
      </w:pPr>
    </w:p>
    <w:p w14:paraId="0F7273E4" w14:textId="77777777" w:rsidR="002D0E58" w:rsidRPr="00A17A57" w:rsidRDefault="002D0E58" w:rsidP="002D0E58">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9.4  الركن الثالث: التدبر، بالبروتوكول الثماني كاملًا</w:t>
      </w:r>
      <w:r>
        <w:fldChar w:fldCharType="begin"/>
      </w:r>
      <w:r>
        <w:instrText xml:space="preserve"> TC "9.4  الركن الثالث: التدبر، بالبروتوكول الثماني كاملًا" \l 2 </w:instrText>
      </w:r>
      <w:r>
        <w:fldChar w:fldCharType="end"/>
      </w:r>
    </w:p>
    <w:p w14:paraId="34D4B4D1" w14:textId="77777777" w:rsidR="002D0E58" w:rsidRPr="00A17A57" w:rsidRDefault="002D0E58" w:rsidP="002D0E58">
      <w:pPr>
        <w:shd w:val="clear" w:color="auto" w:fill="F5F0FF"/>
        <w:bidi/>
        <w:spacing w:before="10"/>
        <w:rPr>
          <w:rFonts w:ascii="Sakkal Majalla" w:hAnsi="Sakkal Majalla" w:cs="Sakkal Majalla"/>
          <w:sz w:val="26"/>
          <w:szCs w:val="26"/>
        </w:rPr>
      </w:pPr>
      <w:r w:rsidRPr="00A17A57">
        <w:rPr>
          <w:rFonts w:ascii="Sakkal Majalla" w:hAnsi="Sakkal Majalla" w:cs="Sakkal Majalla"/>
          <w:b/>
          <w:bCs/>
          <w:color w:val="1F3864"/>
          <w:sz w:val="26"/>
          <w:szCs w:val="26"/>
          <w:rtl/>
        </w:rPr>
        <w:t>﴿أَفَلَا يَتَدَبَّرُونَ الْقُرْآنَ أَمْ عَلَىٰ قُلُوبٍ أَقْفَالُهَا﴾</w:t>
      </w:r>
    </w:p>
    <w:p w14:paraId="5F29783C" w14:textId="77777777" w:rsidR="002D0E58" w:rsidRPr="00A17A57" w:rsidRDefault="002D0E58" w:rsidP="002D0E58">
      <w:pPr>
        <w:bidi/>
        <w:spacing w:after="18"/>
        <w:rPr>
          <w:rFonts w:ascii="Sakkal Majalla" w:hAnsi="Sakkal Majalla" w:cs="Sakkal Majalla"/>
          <w:sz w:val="26"/>
          <w:szCs w:val="26"/>
        </w:rPr>
      </w:pPr>
      <w:r w:rsidRPr="00A17A57">
        <w:rPr>
          <w:rFonts w:ascii="Sakkal Majalla" w:hAnsi="Sakkal Majalla" w:cs="Sakkal Majalla"/>
          <w:color w:val="595959"/>
          <w:sz w:val="26"/>
          <w:szCs w:val="26"/>
          <w:rtl/>
        </w:rPr>
        <w:t>محمد : 24</w:t>
      </w:r>
    </w:p>
    <w:p w14:paraId="54F68C7B" w14:textId="77777777" w:rsidR="002D0E58" w:rsidRPr="00A17A57" w:rsidRDefault="002D0E58" w:rsidP="002D0E58">
      <w:pPr>
        <w:bidi/>
        <w:spacing w:after="55"/>
        <w:rPr>
          <w:rFonts w:ascii="Sakkal Majalla" w:hAnsi="Sakkal Majalla" w:cs="Sakkal Majalla"/>
          <w:sz w:val="26"/>
          <w:szCs w:val="26"/>
        </w:rPr>
      </w:pPr>
    </w:p>
    <w:p w14:paraId="11784019" w14:textId="77777777" w:rsidR="002D0E58" w:rsidRPr="00A17A57" w:rsidRDefault="002D0E58" w:rsidP="002D0E58">
      <w:pPr>
        <w:shd w:val="clear" w:color="auto" w:fill="F5F0FF"/>
        <w:bidi/>
        <w:spacing w:before="10"/>
        <w:rPr>
          <w:rFonts w:ascii="Sakkal Majalla" w:hAnsi="Sakkal Majalla" w:cs="Sakkal Majalla"/>
          <w:sz w:val="26"/>
          <w:szCs w:val="26"/>
        </w:rPr>
      </w:pPr>
      <w:r w:rsidRPr="00A17A57">
        <w:rPr>
          <w:rFonts w:ascii="Sakkal Majalla" w:hAnsi="Sakkal Majalla" w:cs="Sakkal Majalla"/>
          <w:b/>
          <w:bCs/>
          <w:color w:val="1F3864"/>
          <w:sz w:val="26"/>
          <w:szCs w:val="26"/>
          <w:rtl/>
        </w:rPr>
        <w:t>﴿كِتَابٌ أَنزَلْنَاهُ إِلَيْكَ مُبَارَكٌ لِّيَدَّبَّرُوا آيَاتِهِ وَلِيَتَذَكَّرَ أُولُو الْأَلْبَابِ﴾</w:t>
      </w:r>
    </w:p>
    <w:p w14:paraId="4D3FCAC2" w14:textId="77777777" w:rsidR="002D0E58" w:rsidRPr="00A17A57" w:rsidRDefault="002D0E58" w:rsidP="002D0E58">
      <w:pPr>
        <w:bidi/>
        <w:spacing w:after="18"/>
        <w:rPr>
          <w:rFonts w:ascii="Sakkal Majalla" w:hAnsi="Sakkal Majalla" w:cs="Sakkal Majalla"/>
          <w:sz w:val="26"/>
          <w:szCs w:val="26"/>
        </w:rPr>
      </w:pPr>
      <w:r w:rsidRPr="00A17A57">
        <w:rPr>
          <w:rFonts w:ascii="Sakkal Majalla" w:hAnsi="Sakkal Majalla" w:cs="Sakkal Majalla"/>
          <w:color w:val="595959"/>
          <w:sz w:val="26"/>
          <w:szCs w:val="26"/>
          <w:rtl/>
        </w:rPr>
        <w:t>ص : 29</w:t>
      </w:r>
    </w:p>
    <w:p w14:paraId="23525FDA" w14:textId="77777777" w:rsidR="002D0E58" w:rsidRPr="00A17A57" w:rsidRDefault="002D0E58" w:rsidP="002D0E58">
      <w:pPr>
        <w:bidi/>
        <w:spacing w:after="55"/>
        <w:rPr>
          <w:rFonts w:ascii="Sakkal Majalla" w:hAnsi="Sakkal Majalla" w:cs="Sakkal Majalla"/>
          <w:sz w:val="26"/>
          <w:szCs w:val="26"/>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0"/>
        <w:gridCol w:w="6480"/>
      </w:tblGrid>
      <w:tr w:rsidR="002D0E58" w:rsidRPr="00A17A57" w14:paraId="307C5AA1" w14:textId="77777777" w:rsidTr="00201A65">
        <w:tc>
          <w:tcPr>
            <w:tcW w:w="2160" w:type="dxa"/>
            <w:shd w:val="clear" w:color="auto" w:fill="1F3864"/>
            <w:tcMar>
              <w:top w:w="66" w:type="dxa"/>
              <w:left w:w="88" w:type="dxa"/>
              <w:bottom w:w="66" w:type="dxa"/>
              <w:right w:w="88" w:type="dxa"/>
            </w:tcMar>
            <w:vAlign w:val="center"/>
          </w:tcPr>
          <w:p w14:paraId="2A33ECD6"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الخطوة</w:t>
            </w:r>
          </w:p>
        </w:tc>
        <w:tc>
          <w:tcPr>
            <w:tcW w:w="6480" w:type="dxa"/>
            <w:shd w:val="clear" w:color="auto" w:fill="1F3864"/>
            <w:tcMar>
              <w:top w:w="66" w:type="dxa"/>
              <w:left w:w="88" w:type="dxa"/>
              <w:bottom w:w="66" w:type="dxa"/>
              <w:right w:w="88" w:type="dxa"/>
            </w:tcMar>
            <w:vAlign w:val="center"/>
          </w:tcPr>
          <w:p w14:paraId="2511A1E3"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التطبيق الكامل</w:t>
            </w:r>
          </w:p>
        </w:tc>
      </w:tr>
      <w:tr w:rsidR="002D0E58" w:rsidRPr="00A17A57" w14:paraId="3B8B224D" w14:textId="77777777" w:rsidTr="00201A65">
        <w:tc>
          <w:tcPr>
            <w:tcW w:w="2160" w:type="dxa"/>
            <w:shd w:val="clear" w:color="auto" w:fill="EBF5FB"/>
            <w:tcMar>
              <w:top w:w="66" w:type="dxa"/>
              <w:left w:w="88" w:type="dxa"/>
              <w:bottom w:w="66" w:type="dxa"/>
              <w:right w:w="88" w:type="dxa"/>
            </w:tcMar>
            <w:vAlign w:val="center"/>
          </w:tcPr>
          <w:p w14:paraId="2DADB22C"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1. السياق</w:t>
            </w:r>
          </w:p>
        </w:tc>
        <w:tc>
          <w:tcPr>
            <w:tcW w:w="6480" w:type="dxa"/>
            <w:shd w:val="clear" w:color="auto" w:fill="F5FAFF"/>
            <w:tcMar>
              <w:top w:w="66" w:type="dxa"/>
              <w:left w:w="88" w:type="dxa"/>
              <w:bottom w:w="66" w:type="dxa"/>
              <w:right w:w="88" w:type="dxa"/>
            </w:tcMar>
            <w:vAlign w:val="center"/>
          </w:tcPr>
          <w:p w14:paraId="7B991A19"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سورة محمد مدنية، في سياق القتال والمنافقين. والآية استفهام إنكاري (﴿أَفَلَا﴾) موجّه إلى من يُعرض عن تدبر القرآن مع توافر أسبابه، وتجعل «قفل القلب» نتيجة لهذا الإعراض.</w:t>
            </w:r>
          </w:p>
        </w:tc>
      </w:tr>
      <w:tr w:rsidR="002D0E58" w:rsidRPr="00A17A57" w14:paraId="2438FB5E" w14:textId="77777777" w:rsidTr="00201A65">
        <w:tc>
          <w:tcPr>
            <w:tcW w:w="2160" w:type="dxa"/>
            <w:shd w:val="clear" w:color="auto" w:fill="FFFFFF"/>
            <w:tcMar>
              <w:top w:w="66" w:type="dxa"/>
              <w:left w:w="88" w:type="dxa"/>
              <w:bottom w:w="66" w:type="dxa"/>
              <w:right w:w="88" w:type="dxa"/>
            </w:tcMar>
            <w:vAlign w:val="center"/>
          </w:tcPr>
          <w:p w14:paraId="63AFA921"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2. اللغة</w:t>
            </w:r>
          </w:p>
        </w:tc>
        <w:tc>
          <w:tcPr>
            <w:tcW w:w="6480" w:type="dxa"/>
            <w:shd w:val="clear" w:color="auto" w:fill="FFFFFF"/>
            <w:tcMar>
              <w:top w:w="66" w:type="dxa"/>
              <w:left w:w="88" w:type="dxa"/>
              <w:bottom w:w="66" w:type="dxa"/>
              <w:right w:w="88" w:type="dxa"/>
            </w:tcMar>
            <w:vAlign w:val="center"/>
          </w:tcPr>
          <w:p w14:paraId="64F849ED"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جذر د-ب-ر عند ابن فارس جُلّه في قياس واحد: آخر الشيء وخلفه. و«التدبّر» تفعّل منه: النظر في أدبار الأمور وعواقبها. والراغب يجعل التدبير التفكر في دُبُر الأمور، فالتدبر تأمل يتجاوز الفهم الفوري إلى المآلات.</w:t>
            </w:r>
          </w:p>
        </w:tc>
      </w:tr>
      <w:tr w:rsidR="002D0E58" w:rsidRPr="00A17A57" w14:paraId="7B934C63" w14:textId="77777777" w:rsidTr="00201A65">
        <w:tc>
          <w:tcPr>
            <w:tcW w:w="2160" w:type="dxa"/>
            <w:shd w:val="clear" w:color="auto" w:fill="EBF5FB"/>
            <w:tcMar>
              <w:top w:w="66" w:type="dxa"/>
              <w:left w:w="88" w:type="dxa"/>
              <w:bottom w:w="66" w:type="dxa"/>
              <w:right w:w="88" w:type="dxa"/>
            </w:tcMar>
            <w:vAlign w:val="center"/>
          </w:tcPr>
          <w:p w14:paraId="390FF8B3"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3. التفسير</w:t>
            </w:r>
          </w:p>
        </w:tc>
        <w:tc>
          <w:tcPr>
            <w:tcW w:w="6480" w:type="dxa"/>
            <w:shd w:val="clear" w:color="auto" w:fill="F5FAFF"/>
            <w:tcMar>
              <w:top w:w="66" w:type="dxa"/>
              <w:left w:w="88" w:type="dxa"/>
              <w:bottom w:w="66" w:type="dxa"/>
              <w:right w:w="88" w:type="dxa"/>
            </w:tcMar>
            <w:vAlign w:val="center"/>
          </w:tcPr>
          <w:p w14:paraId="34C4C3AB"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اتفاق على الأمر بالتدبر وذمّ الإعراض. ابن كثير يجعل قفل القلب أثرًا للإعراض، وابن عاشور يقرّر أن التدبر فهم للمعاني والعلاقات يتجاوز الحفظ، وسيد قطب يجعله تفاعلًا حيًا بين الوجدان والعقل.</w:t>
            </w:r>
          </w:p>
        </w:tc>
      </w:tr>
      <w:tr w:rsidR="002D0E58" w:rsidRPr="00A17A57" w14:paraId="50E3C3E8" w14:textId="77777777" w:rsidTr="00201A65">
        <w:tc>
          <w:tcPr>
            <w:tcW w:w="2160" w:type="dxa"/>
            <w:shd w:val="clear" w:color="auto" w:fill="FFFFFF"/>
            <w:tcMar>
              <w:top w:w="66" w:type="dxa"/>
              <w:left w:w="88" w:type="dxa"/>
              <w:bottom w:w="66" w:type="dxa"/>
              <w:right w:w="88" w:type="dxa"/>
            </w:tcMar>
            <w:vAlign w:val="center"/>
          </w:tcPr>
          <w:p w14:paraId="5CE666ED"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4. الاستقراء</w:t>
            </w:r>
          </w:p>
        </w:tc>
        <w:tc>
          <w:tcPr>
            <w:tcW w:w="6480" w:type="dxa"/>
            <w:shd w:val="clear" w:color="auto" w:fill="FFFFFF"/>
            <w:tcMar>
              <w:top w:w="66" w:type="dxa"/>
              <w:left w:w="88" w:type="dxa"/>
              <w:bottom w:w="66" w:type="dxa"/>
              <w:right w:w="88" w:type="dxa"/>
            </w:tcMar>
            <w:vAlign w:val="center"/>
          </w:tcPr>
          <w:p w14:paraId="0E0780C5"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يرد فعل التدبر في أربعة مواضع: النساء:82 (﴿أَفَلَا يَتَدَبَّرُونَ الْقُرْآنَ وَلَوْ كَانَ مِنْ عِندِ غَيْرِ اللَّهِ لَوَجَدُوا فِيهِ اخْتِلَافًا كَثِيرًا﴾: التدبر أداة للتحقق من الاتساق)، والمؤمنون:68 (﴿أَفَلَمْ يَدَّبَّرُوا الْقَوْلَ﴾)، وص:29 (﴿لِّيَدَّبَّرُوا آيَاتِهِ وَلِيَتَذَكَّرَ أُولُو الْأَلْبَابِ﴾: غايته التذكر والعمل)، ومحمد:24.</w:t>
            </w:r>
          </w:p>
        </w:tc>
      </w:tr>
      <w:tr w:rsidR="002D0E58" w:rsidRPr="00A17A57" w14:paraId="397ADE38" w14:textId="77777777" w:rsidTr="00201A65">
        <w:tc>
          <w:tcPr>
            <w:tcW w:w="2160" w:type="dxa"/>
            <w:shd w:val="clear" w:color="auto" w:fill="EBF5FB"/>
            <w:tcMar>
              <w:top w:w="66" w:type="dxa"/>
              <w:left w:w="88" w:type="dxa"/>
              <w:bottom w:w="66" w:type="dxa"/>
              <w:right w:w="88" w:type="dxa"/>
            </w:tcMar>
            <w:vAlign w:val="center"/>
          </w:tcPr>
          <w:p w14:paraId="4CDF79EA"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5. المحكم والمتشابه</w:t>
            </w:r>
          </w:p>
        </w:tc>
        <w:tc>
          <w:tcPr>
            <w:tcW w:w="6480" w:type="dxa"/>
            <w:shd w:val="clear" w:color="auto" w:fill="F5FAFF"/>
            <w:tcMar>
              <w:top w:w="66" w:type="dxa"/>
              <w:left w:w="88" w:type="dxa"/>
              <w:bottom w:w="66" w:type="dxa"/>
              <w:right w:w="88" w:type="dxa"/>
            </w:tcMar>
            <w:vAlign w:val="center"/>
          </w:tcPr>
          <w:p w14:paraId="3454EFA8"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الآية محكمة. ومثانيها تضيف الغاية العملية (ص:29) واختبار الاتساق (النساء:82). وتلي النساء:82 مباشرة آية إذاعة الخبر قبل ردّه إلى أهل الاستنباط (النساء:83)، فيتجاور التدبر والتثبت في سياق واحد.</w:t>
            </w:r>
          </w:p>
        </w:tc>
      </w:tr>
      <w:tr w:rsidR="002D0E58" w:rsidRPr="00A17A57" w14:paraId="35E0E0B8" w14:textId="77777777" w:rsidTr="00201A65">
        <w:tc>
          <w:tcPr>
            <w:tcW w:w="2160" w:type="dxa"/>
            <w:shd w:val="clear" w:color="auto" w:fill="FFFFFF"/>
            <w:tcMar>
              <w:top w:w="66" w:type="dxa"/>
              <w:left w:w="88" w:type="dxa"/>
              <w:bottom w:w="66" w:type="dxa"/>
              <w:right w:w="88" w:type="dxa"/>
            </w:tcMar>
            <w:vAlign w:val="center"/>
          </w:tcPr>
          <w:p w14:paraId="39ABCA2F"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lastRenderedPageBreak/>
              <w:t>6. بيان السنة</w:t>
            </w:r>
          </w:p>
        </w:tc>
        <w:tc>
          <w:tcPr>
            <w:tcW w:w="6480" w:type="dxa"/>
            <w:shd w:val="clear" w:color="auto" w:fill="FFFFFF"/>
            <w:tcMar>
              <w:top w:w="66" w:type="dxa"/>
              <w:left w:w="88" w:type="dxa"/>
              <w:bottom w:w="66" w:type="dxa"/>
              <w:right w:w="88" w:type="dxa"/>
            </w:tcMar>
            <w:vAlign w:val="center"/>
          </w:tcPr>
          <w:p w14:paraId="0E783DA0"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كان النبي ﷺ في قيام الليل «إذا مرّ بآية فيها تسبيح سبّح، وإذا مرّ بسؤال سأل، وإذا مرّ بتعوّذ تعوّذ» (مسلم، من حديث حذيفة): بيان تطبيقي للتفاعل مع المعنى. وفي حديث أبي ذر أنه ﷺ قام بآية يرددها حتى أصبح: ﴿إِن تُعَذِّبْهُمْ فَإِنَّهُمْ عِبَادُكَ﴾ (النسائي وابن ماجه وأحمد).</w:t>
            </w:r>
          </w:p>
        </w:tc>
      </w:tr>
      <w:tr w:rsidR="002D0E58" w:rsidRPr="00A17A57" w14:paraId="616607FB" w14:textId="77777777" w:rsidTr="00201A65">
        <w:tc>
          <w:tcPr>
            <w:tcW w:w="2160" w:type="dxa"/>
            <w:shd w:val="clear" w:color="auto" w:fill="EBF5FB"/>
            <w:tcMar>
              <w:top w:w="66" w:type="dxa"/>
              <w:left w:w="88" w:type="dxa"/>
              <w:bottom w:w="66" w:type="dxa"/>
              <w:right w:w="88" w:type="dxa"/>
            </w:tcMar>
            <w:vAlign w:val="center"/>
          </w:tcPr>
          <w:p w14:paraId="0F19B229"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7. المقاصد</w:t>
            </w:r>
          </w:p>
        </w:tc>
        <w:tc>
          <w:tcPr>
            <w:tcW w:w="6480" w:type="dxa"/>
            <w:shd w:val="clear" w:color="auto" w:fill="F5FAFF"/>
            <w:tcMar>
              <w:top w:w="66" w:type="dxa"/>
              <w:left w:w="88" w:type="dxa"/>
              <w:bottom w:w="66" w:type="dxa"/>
              <w:right w:w="88" w:type="dxa"/>
            </w:tcMar>
            <w:vAlign w:val="center"/>
          </w:tcPr>
          <w:p w14:paraId="67D49506"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لا تعارض مع أي من المقاصد، فالنتيجة اجتياز. ويخدم مباشرة حفظ الدين (فهم أعمق يرسّخ الإيمان) والعقل (تدريب على التحليل العميق).</w:t>
            </w:r>
          </w:p>
        </w:tc>
      </w:tr>
      <w:tr w:rsidR="002D0E58" w:rsidRPr="00A17A57" w14:paraId="3B187223" w14:textId="77777777" w:rsidTr="00201A65">
        <w:tc>
          <w:tcPr>
            <w:tcW w:w="2160" w:type="dxa"/>
            <w:shd w:val="clear" w:color="auto" w:fill="FFFFFF"/>
            <w:tcMar>
              <w:top w:w="66" w:type="dxa"/>
              <w:left w:w="88" w:type="dxa"/>
              <w:bottom w:w="66" w:type="dxa"/>
              <w:right w:w="88" w:type="dxa"/>
            </w:tcMar>
            <w:vAlign w:val="center"/>
          </w:tcPr>
          <w:p w14:paraId="224D0B3E"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8. إعلان المستوى</w:t>
            </w:r>
          </w:p>
        </w:tc>
        <w:tc>
          <w:tcPr>
            <w:tcW w:w="6480" w:type="dxa"/>
            <w:shd w:val="clear" w:color="auto" w:fill="FFFFFF"/>
            <w:tcMar>
              <w:top w:w="66" w:type="dxa"/>
              <w:left w:w="88" w:type="dxa"/>
              <w:bottom w:w="66" w:type="dxa"/>
              <w:right w:w="88" w:type="dxa"/>
            </w:tcMar>
            <w:vAlign w:val="center"/>
          </w:tcPr>
          <w:p w14:paraId="00B501F3"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يستوفي م1 وم2، فيبدأ الاشتقاق من م3. وهامش عدم اليقين منخفض جدًا للأمر بتدبر القرآن، ومتوسط لنقل المفهوم إلى «تدبر القرار وعواقبه» في الإدارة، لأن الآيات في تدبر القرآن، والنقل يستند إلى الدلالة اللغوية للجذر اجتهادًا.</w:t>
            </w:r>
          </w:p>
        </w:tc>
      </w:tr>
    </w:tbl>
    <w:p w14:paraId="33DF7EA9" w14:textId="77777777" w:rsidR="002D0E58" w:rsidRPr="00A17A57" w:rsidRDefault="002D0E58" w:rsidP="002D0E58">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فالركن الثالث يكمل الدائرة: الفطرة تمنح الاستعداد، والتثبت يصفّي المعلومة الخارجية، والتدبر يعمّق الفهم ويستحضر العواقب. وهي ثلاثة أركان لدورة معرفية واحدة: مصدر، ثم تحقق، ثم تعميق.</w:t>
      </w:r>
    </w:p>
    <w:p w14:paraId="200AE573" w14:textId="77777777" w:rsidR="002D0E58" w:rsidRPr="00A17A57" w:rsidRDefault="002D0E58" w:rsidP="002D0E58">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ويضيف التدبر سؤال العواقب والعلاقات. فقد يكون القرار قانونيًا ومربحًا في الأجل القصير، لكنه يُضعف الثقة أو يدفع العاملين إلى إخفاء الأخبار السيئة. وقد يكون رحيمًا في حالة فردية، لكنه يخلق ظلمًا متكررًا على بقية الفريق. والتدبر لا يعني التنبؤ بالمستقبل بدقة، وإنما توسيع مجال الرؤية قبل الحسم، والنظر في الطرف الغائب والأثر المؤجل والنتيجة غير المقصودة.</w:t>
      </w:r>
    </w:p>
    <w:p w14:paraId="5D112E43" w14:textId="77777777" w:rsidR="002D0E58" w:rsidRPr="00A17A57" w:rsidRDefault="002D0E58" w:rsidP="002D0E58">
      <w:pPr>
        <w:bidi/>
        <w:spacing w:after="55"/>
        <w:rPr>
          <w:rFonts w:ascii="Sakkal Majalla" w:hAnsi="Sakkal Majalla" w:cs="Sakkal Majalla"/>
          <w:sz w:val="26"/>
          <w:szCs w:val="26"/>
        </w:rPr>
      </w:pPr>
    </w:p>
    <w:p w14:paraId="7728B719" w14:textId="77777777" w:rsidR="002D0E58" w:rsidRPr="00A17A57" w:rsidRDefault="002D0E58" w:rsidP="002D0E58">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الجذور اللغوية الثلاثة وما توحي به</w:t>
      </w:r>
    </w:p>
    <w:p w14:paraId="70053676" w14:textId="77777777" w:rsidR="002D0E58" w:rsidRPr="00A17A57" w:rsidRDefault="002D0E58" w:rsidP="002D0E58">
      <w:pPr>
        <w:bidi/>
        <w:spacing w:after="90"/>
        <w:rPr>
          <w:rFonts w:ascii="Sakkal Majalla" w:hAnsi="Sakkal Majalla" w:cs="Sakkal Majalla"/>
          <w:sz w:val="26"/>
          <w:szCs w:val="26"/>
        </w:rPr>
      </w:pPr>
      <w:r>
        <w:rPr>
          <w:rFonts w:ascii="Sakkal Majalla" w:hAnsi="Sakkal Majalla" w:cs="Sakkal Majalla"/>
          <w:color w:val="000000"/>
          <w:sz w:val="26"/>
          <w:szCs w:val="26"/>
          <w:rtl/>
        </w:rPr>
        <w:t>ويوحي تحليل الجذور الثلاثة (ف-ط-ر، وب-ي-ن، ود-ب-ر) بتكامل دلالي، والجذر يوضّح المعنى ولا يثبت وحده حكمًا:</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80"/>
        <w:gridCol w:w="2160"/>
        <w:gridCol w:w="2880"/>
        <w:gridCol w:w="2520"/>
      </w:tblGrid>
      <w:tr w:rsidR="002D0E58" w:rsidRPr="00A17A57" w14:paraId="268B8290" w14:textId="77777777" w:rsidTr="00201A65">
        <w:tc>
          <w:tcPr>
            <w:tcW w:w="1080" w:type="dxa"/>
            <w:shd w:val="clear" w:color="auto" w:fill="1F3864"/>
            <w:tcMar>
              <w:top w:w="66" w:type="dxa"/>
              <w:left w:w="88" w:type="dxa"/>
              <w:bottom w:w="66" w:type="dxa"/>
              <w:right w:w="88" w:type="dxa"/>
            </w:tcMar>
            <w:vAlign w:val="center"/>
          </w:tcPr>
          <w:p w14:paraId="13073ACA"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الجذر</w:t>
            </w:r>
          </w:p>
        </w:tc>
        <w:tc>
          <w:tcPr>
            <w:tcW w:w="2160" w:type="dxa"/>
            <w:shd w:val="clear" w:color="auto" w:fill="1F3864"/>
            <w:tcMar>
              <w:top w:w="66" w:type="dxa"/>
              <w:left w:w="88" w:type="dxa"/>
              <w:bottom w:w="66" w:type="dxa"/>
              <w:right w:w="88" w:type="dxa"/>
            </w:tcMar>
            <w:vAlign w:val="center"/>
          </w:tcPr>
          <w:p w14:paraId="17671CD8"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المعنى الجذري (ابن فارس)</w:t>
            </w:r>
          </w:p>
        </w:tc>
        <w:tc>
          <w:tcPr>
            <w:tcW w:w="2880" w:type="dxa"/>
            <w:shd w:val="clear" w:color="auto" w:fill="1F3864"/>
            <w:tcMar>
              <w:top w:w="66" w:type="dxa"/>
              <w:left w:w="88" w:type="dxa"/>
              <w:bottom w:w="66" w:type="dxa"/>
              <w:right w:w="88" w:type="dxa"/>
            </w:tcMar>
            <w:vAlign w:val="center"/>
          </w:tcPr>
          <w:p w14:paraId="69CA4C8E"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ما يُشير إليه بنيوياً</w:t>
            </w:r>
          </w:p>
        </w:tc>
        <w:tc>
          <w:tcPr>
            <w:tcW w:w="2520" w:type="dxa"/>
            <w:shd w:val="clear" w:color="auto" w:fill="1F3864"/>
            <w:tcMar>
              <w:top w:w="66" w:type="dxa"/>
              <w:left w:w="88" w:type="dxa"/>
              <w:bottom w:w="66" w:type="dxa"/>
              <w:right w:w="88" w:type="dxa"/>
            </w:tcMar>
            <w:vAlign w:val="center"/>
          </w:tcPr>
          <w:p w14:paraId="10E7C55F"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توجيه المعرفة</w:t>
            </w:r>
          </w:p>
        </w:tc>
      </w:tr>
      <w:tr w:rsidR="002D0E58" w:rsidRPr="00A17A57" w14:paraId="5895A843" w14:textId="77777777" w:rsidTr="00201A65">
        <w:tc>
          <w:tcPr>
            <w:tcW w:w="1080" w:type="dxa"/>
            <w:shd w:val="clear" w:color="auto" w:fill="EBF5FB"/>
            <w:tcMar>
              <w:top w:w="66" w:type="dxa"/>
              <w:left w:w="88" w:type="dxa"/>
              <w:bottom w:w="66" w:type="dxa"/>
              <w:right w:w="88" w:type="dxa"/>
            </w:tcMar>
            <w:vAlign w:val="center"/>
          </w:tcPr>
          <w:p w14:paraId="511C98DE"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ف-ط-ر</w:t>
            </w:r>
          </w:p>
        </w:tc>
        <w:tc>
          <w:tcPr>
            <w:tcW w:w="2160" w:type="dxa"/>
            <w:shd w:val="clear" w:color="auto" w:fill="F5F5F5"/>
            <w:tcMar>
              <w:top w:w="66" w:type="dxa"/>
              <w:left w:w="88" w:type="dxa"/>
              <w:bottom w:w="66" w:type="dxa"/>
              <w:right w:w="88" w:type="dxa"/>
            </w:tcMar>
            <w:vAlign w:val="center"/>
          </w:tcPr>
          <w:p w14:paraId="51214C39"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فتح شيء وإبرازه، ومنه الخِلقة والابتداء.</w:t>
            </w:r>
          </w:p>
        </w:tc>
        <w:tc>
          <w:tcPr>
            <w:tcW w:w="2880" w:type="dxa"/>
            <w:shd w:val="clear" w:color="auto" w:fill="EBF5FB"/>
            <w:tcMar>
              <w:top w:w="66" w:type="dxa"/>
              <w:left w:w="88" w:type="dxa"/>
              <w:bottom w:w="66" w:type="dxa"/>
              <w:right w:w="88" w:type="dxa"/>
            </w:tcMar>
            <w:vAlign w:val="center"/>
          </w:tcPr>
          <w:p w14:paraId="0575FCCE"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يوحي بأن الفطرة انطلاق من الداخل نحو الواقع.</w:t>
            </w:r>
          </w:p>
        </w:tc>
        <w:tc>
          <w:tcPr>
            <w:tcW w:w="2520" w:type="dxa"/>
            <w:shd w:val="clear" w:color="auto" w:fill="EBF5E0"/>
            <w:tcMar>
              <w:top w:w="66" w:type="dxa"/>
              <w:left w:w="88" w:type="dxa"/>
              <w:bottom w:w="66" w:type="dxa"/>
              <w:right w:w="88" w:type="dxa"/>
            </w:tcMar>
            <w:vAlign w:val="center"/>
          </w:tcPr>
          <w:p w14:paraId="1A701300"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من الداخل إلى الخارج</w:t>
            </w:r>
          </w:p>
        </w:tc>
      </w:tr>
      <w:tr w:rsidR="002D0E58" w:rsidRPr="00A17A57" w14:paraId="41E18DE8" w14:textId="77777777" w:rsidTr="00201A65">
        <w:tc>
          <w:tcPr>
            <w:tcW w:w="1080" w:type="dxa"/>
            <w:shd w:val="clear" w:color="auto" w:fill="FFFFFF"/>
            <w:tcMar>
              <w:top w:w="66" w:type="dxa"/>
              <w:left w:w="88" w:type="dxa"/>
              <w:bottom w:w="66" w:type="dxa"/>
              <w:right w:w="88" w:type="dxa"/>
            </w:tcMar>
            <w:vAlign w:val="center"/>
          </w:tcPr>
          <w:p w14:paraId="0064F433"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ب-ي-ن</w:t>
            </w:r>
          </w:p>
        </w:tc>
        <w:tc>
          <w:tcPr>
            <w:tcW w:w="2160" w:type="dxa"/>
            <w:shd w:val="clear" w:color="auto" w:fill="FFFFFF"/>
            <w:tcMar>
              <w:top w:w="66" w:type="dxa"/>
              <w:left w:w="88" w:type="dxa"/>
              <w:bottom w:w="66" w:type="dxa"/>
              <w:right w:w="88" w:type="dxa"/>
            </w:tcMar>
            <w:vAlign w:val="center"/>
          </w:tcPr>
          <w:p w14:paraId="3BF9048C"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بُعد الشيء وانكشافه.</w:t>
            </w:r>
          </w:p>
        </w:tc>
        <w:tc>
          <w:tcPr>
            <w:tcW w:w="2880" w:type="dxa"/>
            <w:shd w:val="clear" w:color="auto" w:fill="FFFFFF"/>
            <w:tcMar>
              <w:top w:w="66" w:type="dxa"/>
              <w:left w:w="88" w:type="dxa"/>
              <w:bottom w:w="66" w:type="dxa"/>
              <w:right w:w="88" w:type="dxa"/>
            </w:tcMar>
            <w:vAlign w:val="center"/>
          </w:tcPr>
          <w:p w14:paraId="5B30354B"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يوحي بأن التثبت معالجة لما يأتي من الخارج قبل قبوله.</w:t>
            </w:r>
          </w:p>
        </w:tc>
        <w:tc>
          <w:tcPr>
            <w:tcW w:w="2520" w:type="dxa"/>
            <w:shd w:val="clear" w:color="auto" w:fill="FFFFFF"/>
            <w:tcMar>
              <w:top w:w="66" w:type="dxa"/>
              <w:left w:w="88" w:type="dxa"/>
              <w:bottom w:w="66" w:type="dxa"/>
              <w:right w:w="88" w:type="dxa"/>
            </w:tcMar>
            <w:vAlign w:val="center"/>
          </w:tcPr>
          <w:p w14:paraId="63795C94"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من الخارج إلى الداخل</w:t>
            </w:r>
          </w:p>
        </w:tc>
      </w:tr>
      <w:tr w:rsidR="002D0E58" w:rsidRPr="00A17A57" w14:paraId="1E8C6B89" w14:textId="77777777" w:rsidTr="00201A65">
        <w:tc>
          <w:tcPr>
            <w:tcW w:w="1080" w:type="dxa"/>
            <w:shd w:val="clear" w:color="auto" w:fill="EBF5FB"/>
            <w:tcMar>
              <w:top w:w="66" w:type="dxa"/>
              <w:left w:w="88" w:type="dxa"/>
              <w:bottom w:w="66" w:type="dxa"/>
              <w:right w:w="88" w:type="dxa"/>
            </w:tcMar>
            <w:vAlign w:val="center"/>
          </w:tcPr>
          <w:p w14:paraId="050DC597"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د-ب-ر</w:t>
            </w:r>
          </w:p>
        </w:tc>
        <w:tc>
          <w:tcPr>
            <w:tcW w:w="2160" w:type="dxa"/>
            <w:shd w:val="clear" w:color="auto" w:fill="F5F5F5"/>
            <w:tcMar>
              <w:top w:w="66" w:type="dxa"/>
              <w:left w:w="88" w:type="dxa"/>
              <w:bottom w:w="66" w:type="dxa"/>
              <w:right w:w="88" w:type="dxa"/>
            </w:tcMar>
            <w:vAlign w:val="center"/>
          </w:tcPr>
          <w:p w14:paraId="7C61F031"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آخر الشيء وخلفه.</w:t>
            </w:r>
          </w:p>
        </w:tc>
        <w:tc>
          <w:tcPr>
            <w:tcW w:w="2880" w:type="dxa"/>
            <w:shd w:val="clear" w:color="auto" w:fill="EBF5FB"/>
            <w:tcMar>
              <w:top w:w="66" w:type="dxa"/>
              <w:left w:w="88" w:type="dxa"/>
              <w:bottom w:w="66" w:type="dxa"/>
              <w:right w:w="88" w:type="dxa"/>
            </w:tcMar>
            <w:vAlign w:val="center"/>
          </w:tcPr>
          <w:p w14:paraId="54488CCC"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يوحي بأن التدبر حركة من الحاضر إلى ما يؤول إليه.</w:t>
            </w:r>
          </w:p>
        </w:tc>
        <w:tc>
          <w:tcPr>
            <w:tcW w:w="2520" w:type="dxa"/>
            <w:shd w:val="clear" w:color="auto" w:fill="EBF5E0"/>
            <w:tcMar>
              <w:top w:w="66" w:type="dxa"/>
              <w:left w:w="88" w:type="dxa"/>
              <w:bottom w:w="66" w:type="dxa"/>
              <w:right w:w="88" w:type="dxa"/>
            </w:tcMar>
            <w:vAlign w:val="center"/>
          </w:tcPr>
          <w:p w14:paraId="7E4E57D4"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من الحاضر إلى المآل</w:t>
            </w:r>
          </w:p>
        </w:tc>
      </w:tr>
    </w:tbl>
    <w:p w14:paraId="0C0622A4" w14:textId="77777777" w:rsidR="002D0E58" w:rsidRPr="00A17A57" w:rsidRDefault="002D0E58" w:rsidP="002D0E58">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فالجذور الثلاثة ترسم حركة: من الداخل إلى الخارج (الفطرة)، ثم من الخارج إلى الداخل (التثبت)، ثم من الحاضر إلى المآل (التدبر). وهذه قراءة دلالية توضيحية، لا برهان على البنية.</w:t>
      </w:r>
    </w:p>
    <w:p w14:paraId="626BA613" w14:textId="77777777" w:rsidR="002D0E58" w:rsidRPr="00A17A57" w:rsidRDefault="002D0E58" w:rsidP="002D0E58">
      <w:pPr>
        <w:bidi/>
        <w:spacing w:after="55"/>
        <w:rPr>
          <w:rFonts w:ascii="Sakkal Majalla" w:hAnsi="Sakkal Majalla" w:cs="Sakkal Majalla"/>
          <w:sz w:val="26"/>
          <w:szCs w:val="26"/>
        </w:rPr>
      </w:pPr>
    </w:p>
    <w:p w14:paraId="56CEFF18" w14:textId="77777777" w:rsidR="002D0E58" w:rsidRPr="00A17A57" w:rsidRDefault="002D0E58" w:rsidP="002D0E58">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مقارنة تشغيلية: التدبر والتعلم مزدوج الحلقة (أرجيرس)</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0"/>
        <w:gridCol w:w="3240"/>
        <w:gridCol w:w="3240"/>
      </w:tblGrid>
      <w:tr w:rsidR="002D0E58" w:rsidRPr="00A17A57" w14:paraId="7D8DD9B2" w14:textId="77777777" w:rsidTr="00201A65">
        <w:tc>
          <w:tcPr>
            <w:tcW w:w="2160" w:type="dxa"/>
            <w:shd w:val="clear" w:color="auto" w:fill="1F3864"/>
            <w:tcMar>
              <w:top w:w="66" w:type="dxa"/>
              <w:left w:w="88" w:type="dxa"/>
              <w:bottom w:w="66" w:type="dxa"/>
              <w:right w:w="88" w:type="dxa"/>
            </w:tcMar>
            <w:vAlign w:val="center"/>
          </w:tcPr>
          <w:p w14:paraId="5E1D0D8A"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البُعد</w:t>
            </w:r>
          </w:p>
        </w:tc>
        <w:tc>
          <w:tcPr>
            <w:tcW w:w="3240" w:type="dxa"/>
            <w:shd w:val="clear" w:color="auto" w:fill="1F3864"/>
            <w:tcMar>
              <w:top w:w="66" w:type="dxa"/>
              <w:left w:w="88" w:type="dxa"/>
              <w:bottom w:w="66" w:type="dxa"/>
              <w:right w:w="88" w:type="dxa"/>
            </w:tcMar>
            <w:vAlign w:val="center"/>
          </w:tcPr>
          <w:p w14:paraId="1B9D4E76"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التعلم مزدوج الحلقة (Argyris, 1977)</w:t>
            </w:r>
          </w:p>
        </w:tc>
        <w:tc>
          <w:tcPr>
            <w:tcW w:w="3240" w:type="dxa"/>
            <w:shd w:val="clear" w:color="auto" w:fill="1F3864"/>
            <w:tcMar>
              <w:top w:w="66" w:type="dxa"/>
              <w:left w:w="88" w:type="dxa"/>
              <w:bottom w:w="66" w:type="dxa"/>
              <w:right w:w="88" w:type="dxa"/>
            </w:tcMar>
            <w:vAlign w:val="center"/>
          </w:tcPr>
          <w:p w14:paraId="7CD7CAD9"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التدبر القرآني</w:t>
            </w:r>
          </w:p>
        </w:tc>
      </w:tr>
      <w:tr w:rsidR="002D0E58" w:rsidRPr="00A17A57" w14:paraId="4C7F8675" w14:textId="77777777" w:rsidTr="00201A65">
        <w:tc>
          <w:tcPr>
            <w:tcW w:w="2160" w:type="dxa"/>
            <w:shd w:val="clear" w:color="auto" w:fill="EBF5FB"/>
            <w:tcMar>
              <w:top w:w="66" w:type="dxa"/>
              <w:left w:w="88" w:type="dxa"/>
              <w:bottom w:w="66" w:type="dxa"/>
              <w:right w:w="88" w:type="dxa"/>
            </w:tcMar>
            <w:vAlign w:val="center"/>
          </w:tcPr>
          <w:p w14:paraId="45E56D09"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lastRenderedPageBreak/>
              <w:t>الحلقة الأحادية</w:t>
            </w:r>
          </w:p>
        </w:tc>
        <w:tc>
          <w:tcPr>
            <w:tcW w:w="3240" w:type="dxa"/>
            <w:shd w:val="clear" w:color="auto" w:fill="F5F5F5"/>
            <w:tcMar>
              <w:top w:w="66" w:type="dxa"/>
              <w:left w:w="88" w:type="dxa"/>
              <w:bottom w:w="66" w:type="dxa"/>
              <w:right w:w="88" w:type="dxa"/>
            </w:tcMar>
            <w:vAlign w:val="center"/>
          </w:tcPr>
          <w:p w14:paraId="0D94D75A"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تصحيح الخطأ دون مساءلة الافتراضات: «هل حققنا الهدف؟» لا «هل الهدف صحيح؟».</w:t>
            </w:r>
          </w:p>
        </w:tc>
        <w:tc>
          <w:tcPr>
            <w:tcW w:w="3240" w:type="dxa"/>
            <w:shd w:val="clear" w:color="auto" w:fill="EBF5FB"/>
            <w:tcMar>
              <w:top w:w="66" w:type="dxa"/>
              <w:left w:w="88" w:type="dxa"/>
              <w:bottom w:w="66" w:type="dxa"/>
              <w:right w:w="88" w:type="dxa"/>
            </w:tcMar>
            <w:vAlign w:val="center"/>
          </w:tcPr>
          <w:p w14:paraId="22164C72"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يقابله الفهم السطحي: استيعاب الظاهر دون مساءلة الافتراضات الأعمق.</w:t>
            </w:r>
          </w:p>
        </w:tc>
      </w:tr>
      <w:tr w:rsidR="002D0E58" w:rsidRPr="00A17A57" w14:paraId="5DE64E26" w14:textId="77777777" w:rsidTr="00201A65">
        <w:tc>
          <w:tcPr>
            <w:tcW w:w="2160" w:type="dxa"/>
            <w:shd w:val="clear" w:color="auto" w:fill="FFFFFF"/>
            <w:tcMar>
              <w:top w:w="66" w:type="dxa"/>
              <w:left w:w="88" w:type="dxa"/>
              <w:bottom w:w="66" w:type="dxa"/>
              <w:right w:w="88" w:type="dxa"/>
            </w:tcMar>
            <w:vAlign w:val="center"/>
          </w:tcPr>
          <w:p w14:paraId="53561690"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الحلقة المزدوجة</w:t>
            </w:r>
          </w:p>
        </w:tc>
        <w:tc>
          <w:tcPr>
            <w:tcW w:w="3240" w:type="dxa"/>
            <w:shd w:val="clear" w:color="auto" w:fill="FFFFFF"/>
            <w:tcMar>
              <w:top w:w="66" w:type="dxa"/>
              <w:left w:w="88" w:type="dxa"/>
              <w:bottom w:w="66" w:type="dxa"/>
              <w:right w:w="88" w:type="dxa"/>
            </w:tcMar>
            <w:vAlign w:val="center"/>
          </w:tcPr>
          <w:p w14:paraId="28AC66E9"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مساءلة الافتراضات والقيم الحاكمة نفسها: «لماذا هذا الهدف أصلًا؟».</w:t>
            </w:r>
          </w:p>
        </w:tc>
        <w:tc>
          <w:tcPr>
            <w:tcW w:w="3240" w:type="dxa"/>
            <w:shd w:val="clear" w:color="auto" w:fill="FFFFFF"/>
            <w:tcMar>
              <w:top w:w="66" w:type="dxa"/>
              <w:left w:w="88" w:type="dxa"/>
              <w:bottom w:w="66" w:type="dxa"/>
              <w:right w:w="88" w:type="dxa"/>
            </w:tcMar>
            <w:vAlign w:val="center"/>
          </w:tcPr>
          <w:p w14:paraId="78F4AEE4"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يقابله التدبر: البحث في العلاقات (ابن عاشور) واختبار الاتساق (النساء:82).</w:t>
            </w:r>
          </w:p>
        </w:tc>
      </w:tr>
      <w:tr w:rsidR="002D0E58" w:rsidRPr="00A17A57" w14:paraId="5C6C0D72" w14:textId="77777777" w:rsidTr="00201A65">
        <w:tc>
          <w:tcPr>
            <w:tcW w:w="2160" w:type="dxa"/>
            <w:shd w:val="clear" w:color="auto" w:fill="EBF5FB"/>
            <w:tcMar>
              <w:top w:w="66" w:type="dxa"/>
              <w:left w:w="88" w:type="dxa"/>
              <w:bottom w:w="66" w:type="dxa"/>
              <w:right w:w="88" w:type="dxa"/>
            </w:tcMar>
            <w:vAlign w:val="center"/>
          </w:tcPr>
          <w:p w14:paraId="6750E23E"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مصدر العائق</w:t>
            </w:r>
          </w:p>
        </w:tc>
        <w:tc>
          <w:tcPr>
            <w:tcW w:w="3240" w:type="dxa"/>
            <w:shd w:val="clear" w:color="auto" w:fill="F5F5F5"/>
            <w:tcMar>
              <w:top w:w="66" w:type="dxa"/>
              <w:left w:w="88" w:type="dxa"/>
              <w:bottom w:w="66" w:type="dxa"/>
              <w:right w:w="88" w:type="dxa"/>
            </w:tcMar>
            <w:vAlign w:val="center"/>
          </w:tcPr>
          <w:p w14:paraId="25044795"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الروتين الدفاعي (Defensive Routines): أنماط تقاوم مساءلة الافتراضات.</w:t>
            </w:r>
          </w:p>
        </w:tc>
        <w:tc>
          <w:tcPr>
            <w:tcW w:w="3240" w:type="dxa"/>
            <w:shd w:val="clear" w:color="auto" w:fill="EBF5FB"/>
            <w:tcMar>
              <w:top w:w="66" w:type="dxa"/>
              <w:left w:w="88" w:type="dxa"/>
              <w:bottom w:w="66" w:type="dxa"/>
              <w:right w:w="88" w:type="dxa"/>
            </w:tcMar>
            <w:vAlign w:val="center"/>
          </w:tcPr>
          <w:p w14:paraId="303AD78D"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قفل القلب الناتج عن الإعراض (ابن كثير): اختيار إرادي فردي، إلى جانب العوائق التنظيمية.</w:t>
            </w:r>
          </w:p>
        </w:tc>
      </w:tr>
    </w:tbl>
    <w:p w14:paraId="384CA45C" w14:textId="77777777" w:rsidR="002D0E58" w:rsidRPr="00A17A57" w:rsidRDefault="002D0E58" w:rsidP="002D0E58">
      <w:pPr>
        <w:bidi/>
        <w:spacing w:after="65"/>
        <w:ind w:right="260"/>
        <w:rPr>
          <w:rFonts w:ascii="Sakkal Majalla" w:hAnsi="Sakkal Majalla" w:cs="Sakkal Majalla"/>
          <w:sz w:val="26"/>
          <w:szCs w:val="26"/>
        </w:rPr>
      </w:pPr>
      <w:r w:rsidRPr="00A17A57">
        <w:rPr>
          <w:rFonts w:ascii="Sakkal Majalla" w:hAnsi="Sakkal Majalla" w:cs="Sakkal Majalla"/>
          <w:sz w:val="26"/>
          <w:szCs w:val="26"/>
        </w:rPr>
        <w:t xml:space="preserve">    </w:t>
      </w:r>
      <w:r w:rsidRPr="00A17A57">
        <w:rPr>
          <w:rFonts w:ascii="Sakkal Majalla" w:hAnsi="Sakkal Majalla" w:cs="Sakkal Majalla"/>
          <w:i/>
          <w:iCs/>
          <w:color w:val="595959"/>
          <w:sz w:val="26"/>
          <w:szCs w:val="26"/>
          <w:rtl/>
        </w:rPr>
        <w:t>Argyris, C. (1977). Double Loop Learning in Organizations. Harvard Business Review, 55(5), 115-125.</w:t>
      </w:r>
    </w:p>
    <w:p w14:paraId="6F4A1E02" w14:textId="77777777" w:rsidR="002D0E58" w:rsidRPr="00A17A57" w:rsidRDefault="002D0E58" w:rsidP="002D0E58">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والأثر الإداري أن «التدبر الإداري» يحتاج آليتين معًا: تدخلات أرجيرس لكسر الروتين الدفاعي في المؤسسة والفرد، ودافع التدبر القرآني إلى المراجعة الإرادية العميقة. وهذا تكامل بين البعد المؤسسي والبعد الفردي.</w:t>
      </w:r>
    </w:p>
    <w:p w14:paraId="096E2299" w14:textId="77777777" w:rsidR="002D0E58" w:rsidRPr="00A17A57" w:rsidRDefault="002D0E58" w:rsidP="002D0E58">
      <w:pPr>
        <w:bidi/>
        <w:spacing w:after="55"/>
        <w:rPr>
          <w:rFonts w:ascii="Sakkal Majalla" w:hAnsi="Sakkal Majalla" w:cs="Sakkal Majalla"/>
          <w:sz w:val="26"/>
          <w:szCs w:val="26"/>
        </w:rPr>
      </w:pPr>
    </w:p>
    <w:p w14:paraId="61320266" w14:textId="77777777" w:rsidR="002D0E58" w:rsidRPr="00A17A57" w:rsidRDefault="002D0E58" w:rsidP="002D0E58">
      <w:pPr>
        <w:pBdr>
          <w:bottom w:val="single" w:sz="6" w:space="0" w:color="D6E4F0"/>
        </w:pBdr>
        <w:bidi/>
        <w:spacing w:before="20" w:after="65"/>
        <w:rPr>
          <w:rFonts w:ascii="Sakkal Majalla" w:hAnsi="Sakkal Majalla" w:cs="Sakkal Majalla"/>
          <w:sz w:val="26"/>
          <w:szCs w:val="26"/>
        </w:rPr>
      </w:pPr>
    </w:p>
    <w:p w14:paraId="5692F372" w14:textId="77777777" w:rsidR="002D0E58" w:rsidRPr="00A17A57" w:rsidRDefault="002D0E58" w:rsidP="002D0E58">
      <w:pPr>
        <w:bidi/>
        <w:spacing w:after="55"/>
        <w:rPr>
          <w:rFonts w:ascii="Sakkal Majalla" w:hAnsi="Sakkal Majalla" w:cs="Sakkal Majalla"/>
          <w:sz w:val="26"/>
          <w:szCs w:val="26"/>
        </w:rPr>
      </w:pPr>
    </w:p>
    <w:p w14:paraId="5E9247EF" w14:textId="77777777" w:rsidR="002D0E58" w:rsidRPr="00A17A57" w:rsidRDefault="002D0E58" w:rsidP="002D0E58">
      <w:pPr>
        <w:pBdr>
          <w:bottom w:val="single" w:sz="6" w:space="0" w:color="D6E4F0"/>
        </w:pBdr>
        <w:bidi/>
        <w:spacing w:before="20" w:after="65"/>
        <w:rPr>
          <w:rFonts w:ascii="Sakkal Majalla" w:hAnsi="Sakkal Majalla" w:cs="Sakkal Majalla"/>
          <w:sz w:val="26"/>
          <w:szCs w:val="26"/>
        </w:rPr>
      </w:pPr>
    </w:p>
    <w:p w14:paraId="2CDE8EC4" w14:textId="77777777" w:rsidR="002D0E58" w:rsidRPr="00A17A57" w:rsidRDefault="002D0E58" w:rsidP="002D0E58">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9.5  التركيب: نظرية المعرفة القرآنية مصدر وتحقق وتعميق</w:t>
      </w:r>
      <w:r>
        <w:fldChar w:fldCharType="begin"/>
      </w:r>
      <w:r>
        <w:instrText xml:space="preserve"> TC "9.5  التركيب: نظرية المعرفة القرآنية مصدر وتحقق وتعميق" \l 2 </w:instrText>
      </w:r>
      <w:r>
        <w:fldChar w:fldCharType="end"/>
      </w:r>
    </w:p>
    <w:p w14:paraId="7117C11A" w14:textId="77777777" w:rsidR="002D0E58" w:rsidRPr="00A17A57" w:rsidRDefault="002D0E58" w:rsidP="002D0E58">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مصفوفة اكتمال البروتوكول في الأركان الثلاثة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2160"/>
        <w:gridCol w:w="2160"/>
        <w:gridCol w:w="2880"/>
      </w:tblGrid>
      <w:tr w:rsidR="002D0E58" w:rsidRPr="00A17A57" w14:paraId="76A01996" w14:textId="77777777" w:rsidTr="00201A65">
        <w:tc>
          <w:tcPr>
            <w:tcW w:w="1440" w:type="dxa"/>
            <w:shd w:val="clear" w:color="auto" w:fill="1F3864"/>
            <w:tcMar>
              <w:top w:w="66" w:type="dxa"/>
              <w:left w:w="88" w:type="dxa"/>
              <w:bottom w:w="66" w:type="dxa"/>
              <w:right w:w="88" w:type="dxa"/>
            </w:tcMar>
            <w:vAlign w:val="center"/>
          </w:tcPr>
          <w:p w14:paraId="375802B9"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الخطوة</w:t>
            </w:r>
          </w:p>
        </w:tc>
        <w:tc>
          <w:tcPr>
            <w:tcW w:w="2160" w:type="dxa"/>
            <w:shd w:val="clear" w:color="auto" w:fill="1F3864"/>
            <w:tcMar>
              <w:top w:w="66" w:type="dxa"/>
              <w:left w:w="88" w:type="dxa"/>
              <w:bottom w:w="66" w:type="dxa"/>
              <w:right w:w="88" w:type="dxa"/>
            </w:tcMar>
            <w:vAlign w:val="center"/>
          </w:tcPr>
          <w:p w14:paraId="466D4BD9"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الفطرة (9.2)</w:t>
            </w:r>
          </w:p>
        </w:tc>
        <w:tc>
          <w:tcPr>
            <w:tcW w:w="2160" w:type="dxa"/>
            <w:shd w:val="clear" w:color="auto" w:fill="1F3864"/>
            <w:tcMar>
              <w:top w:w="66" w:type="dxa"/>
              <w:left w:w="88" w:type="dxa"/>
              <w:bottom w:w="66" w:type="dxa"/>
              <w:right w:w="88" w:type="dxa"/>
            </w:tcMar>
            <w:vAlign w:val="center"/>
          </w:tcPr>
          <w:p w14:paraId="6A039919"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التثبت (9.3)</w:t>
            </w:r>
          </w:p>
        </w:tc>
        <w:tc>
          <w:tcPr>
            <w:tcW w:w="2880" w:type="dxa"/>
            <w:shd w:val="clear" w:color="auto" w:fill="1F3864"/>
            <w:tcMar>
              <w:top w:w="66" w:type="dxa"/>
              <w:left w:w="88" w:type="dxa"/>
              <w:bottom w:w="66" w:type="dxa"/>
              <w:right w:w="88" w:type="dxa"/>
            </w:tcMar>
            <w:vAlign w:val="center"/>
          </w:tcPr>
          <w:p w14:paraId="2715490C"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التدبر (9.4)</w:t>
            </w:r>
          </w:p>
        </w:tc>
      </w:tr>
      <w:tr w:rsidR="002D0E58" w:rsidRPr="00A17A57" w14:paraId="1ABAB64D" w14:textId="77777777" w:rsidTr="00201A65">
        <w:tc>
          <w:tcPr>
            <w:tcW w:w="1440" w:type="dxa"/>
            <w:shd w:val="clear" w:color="auto" w:fill="EBF5FB"/>
            <w:tcMar>
              <w:top w:w="66" w:type="dxa"/>
              <w:left w:w="88" w:type="dxa"/>
              <w:bottom w:w="66" w:type="dxa"/>
              <w:right w:w="88" w:type="dxa"/>
            </w:tcMar>
            <w:vAlign w:val="center"/>
          </w:tcPr>
          <w:p w14:paraId="77029396"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1. السياق</w:t>
            </w:r>
          </w:p>
        </w:tc>
        <w:tc>
          <w:tcPr>
            <w:tcW w:w="2160" w:type="dxa"/>
            <w:shd w:val="clear" w:color="auto" w:fill="F5FAFF"/>
            <w:tcMar>
              <w:top w:w="66" w:type="dxa"/>
              <w:left w:w="88" w:type="dxa"/>
              <w:bottom w:w="66" w:type="dxa"/>
              <w:right w:w="88" w:type="dxa"/>
            </w:tcMar>
            <w:vAlign w:val="center"/>
          </w:tcPr>
          <w:p w14:paraId="38E4EAB0"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مكية، سياق السنن (الروم)</w:t>
            </w:r>
          </w:p>
        </w:tc>
        <w:tc>
          <w:tcPr>
            <w:tcW w:w="2160" w:type="dxa"/>
            <w:shd w:val="clear" w:color="auto" w:fill="EBF5E0"/>
            <w:tcMar>
              <w:top w:w="66" w:type="dxa"/>
              <w:left w:w="88" w:type="dxa"/>
              <w:bottom w:w="66" w:type="dxa"/>
              <w:right w:w="88" w:type="dxa"/>
            </w:tcMar>
            <w:vAlign w:val="center"/>
          </w:tcPr>
          <w:p w14:paraId="410C2BE4"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مدنية، سياق خبر كاد يُفضي إلى قرار عسكري (الحجرات)</w:t>
            </w:r>
          </w:p>
        </w:tc>
        <w:tc>
          <w:tcPr>
            <w:tcW w:w="2880" w:type="dxa"/>
            <w:shd w:val="clear" w:color="auto" w:fill="FFF2CC"/>
            <w:tcMar>
              <w:top w:w="66" w:type="dxa"/>
              <w:left w:w="88" w:type="dxa"/>
              <w:bottom w:w="66" w:type="dxa"/>
              <w:right w:w="88" w:type="dxa"/>
            </w:tcMar>
            <w:vAlign w:val="center"/>
          </w:tcPr>
          <w:p w14:paraId="0AFCAE63"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مدنية، سياق المنافقين وذم الإعراض (محمد)</w:t>
            </w:r>
          </w:p>
        </w:tc>
      </w:tr>
      <w:tr w:rsidR="002D0E58" w:rsidRPr="00A17A57" w14:paraId="0FE84A09" w14:textId="77777777" w:rsidTr="00201A65">
        <w:tc>
          <w:tcPr>
            <w:tcW w:w="1440" w:type="dxa"/>
            <w:shd w:val="clear" w:color="auto" w:fill="FFFFFF"/>
            <w:tcMar>
              <w:top w:w="66" w:type="dxa"/>
              <w:left w:w="88" w:type="dxa"/>
              <w:bottom w:w="66" w:type="dxa"/>
              <w:right w:w="88" w:type="dxa"/>
            </w:tcMar>
            <w:vAlign w:val="center"/>
          </w:tcPr>
          <w:p w14:paraId="07F07381"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2. اللغة</w:t>
            </w:r>
          </w:p>
        </w:tc>
        <w:tc>
          <w:tcPr>
            <w:tcW w:w="2160" w:type="dxa"/>
            <w:shd w:val="clear" w:color="auto" w:fill="FFFFFF"/>
            <w:tcMar>
              <w:top w:w="66" w:type="dxa"/>
              <w:left w:w="88" w:type="dxa"/>
              <w:bottom w:w="66" w:type="dxa"/>
              <w:right w:w="88" w:type="dxa"/>
            </w:tcMar>
            <w:vAlign w:val="center"/>
          </w:tcPr>
          <w:p w14:paraId="2E8BD2F0"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ف-ط-ر: فتح الشيء وإبرازه، والخِلقة</w:t>
            </w:r>
          </w:p>
        </w:tc>
        <w:tc>
          <w:tcPr>
            <w:tcW w:w="2160" w:type="dxa"/>
            <w:shd w:val="clear" w:color="auto" w:fill="FFFFFF"/>
            <w:tcMar>
              <w:top w:w="66" w:type="dxa"/>
              <w:left w:w="88" w:type="dxa"/>
              <w:bottom w:w="66" w:type="dxa"/>
              <w:right w:w="88" w:type="dxa"/>
            </w:tcMar>
            <w:vAlign w:val="center"/>
          </w:tcPr>
          <w:p w14:paraId="45280812"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ب-ي-ن: بُعد الشيء وانكشافه؛ وقراءة «فتثبّتوا»</w:t>
            </w:r>
          </w:p>
        </w:tc>
        <w:tc>
          <w:tcPr>
            <w:tcW w:w="2880" w:type="dxa"/>
            <w:shd w:val="clear" w:color="auto" w:fill="FFFFFF"/>
            <w:tcMar>
              <w:top w:w="66" w:type="dxa"/>
              <w:left w:w="88" w:type="dxa"/>
              <w:bottom w:w="66" w:type="dxa"/>
              <w:right w:w="88" w:type="dxa"/>
            </w:tcMar>
            <w:vAlign w:val="center"/>
          </w:tcPr>
          <w:p w14:paraId="2BCA6DF0"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د-ب-ر: آخر الشيء؛ النظر في المآلات</w:t>
            </w:r>
          </w:p>
        </w:tc>
      </w:tr>
      <w:tr w:rsidR="002D0E58" w:rsidRPr="00A17A57" w14:paraId="5A93A86F" w14:textId="77777777" w:rsidTr="00201A65">
        <w:tc>
          <w:tcPr>
            <w:tcW w:w="1440" w:type="dxa"/>
            <w:shd w:val="clear" w:color="auto" w:fill="EBF5FB"/>
            <w:tcMar>
              <w:top w:w="66" w:type="dxa"/>
              <w:left w:w="88" w:type="dxa"/>
              <w:bottom w:w="66" w:type="dxa"/>
              <w:right w:w="88" w:type="dxa"/>
            </w:tcMar>
            <w:vAlign w:val="center"/>
          </w:tcPr>
          <w:p w14:paraId="5D6CF76F"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3. التفسير</w:t>
            </w:r>
          </w:p>
        </w:tc>
        <w:tc>
          <w:tcPr>
            <w:tcW w:w="2160" w:type="dxa"/>
            <w:shd w:val="clear" w:color="auto" w:fill="F5FAFF"/>
            <w:tcMar>
              <w:top w:w="66" w:type="dxa"/>
              <w:left w:w="88" w:type="dxa"/>
              <w:bottom w:w="66" w:type="dxa"/>
              <w:right w:w="88" w:type="dxa"/>
            </w:tcMar>
            <w:vAlign w:val="center"/>
          </w:tcPr>
          <w:p w14:paraId="385D580F"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قولان مشهوران، واتفاق على الاستعداد لقبول الحق</w:t>
            </w:r>
          </w:p>
        </w:tc>
        <w:tc>
          <w:tcPr>
            <w:tcW w:w="2160" w:type="dxa"/>
            <w:shd w:val="clear" w:color="auto" w:fill="EBF5E0"/>
            <w:tcMar>
              <w:top w:w="66" w:type="dxa"/>
              <w:left w:w="88" w:type="dxa"/>
              <w:bottom w:w="66" w:type="dxa"/>
              <w:right w:w="88" w:type="dxa"/>
            </w:tcMar>
            <w:vAlign w:val="center"/>
          </w:tcPr>
          <w:p w14:paraId="7007FF27"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اتفاق على الأصل، وخلاف في النطاق</w:t>
            </w:r>
          </w:p>
        </w:tc>
        <w:tc>
          <w:tcPr>
            <w:tcW w:w="2880" w:type="dxa"/>
            <w:shd w:val="clear" w:color="auto" w:fill="FFF2CC"/>
            <w:tcMar>
              <w:top w:w="66" w:type="dxa"/>
              <w:left w:w="88" w:type="dxa"/>
              <w:bottom w:w="66" w:type="dxa"/>
              <w:right w:w="88" w:type="dxa"/>
            </w:tcMar>
            <w:vAlign w:val="center"/>
          </w:tcPr>
          <w:p w14:paraId="7DD474D9"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اتفاق على الأمر وذم الإعراض</w:t>
            </w:r>
          </w:p>
        </w:tc>
      </w:tr>
      <w:tr w:rsidR="002D0E58" w:rsidRPr="00A17A57" w14:paraId="754BA23C" w14:textId="77777777" w:rsidTr="00201A65">
        <w:tc>
          <w:tcPr>
            <w:tcW w:w="1440" w:type="dxa"/>
            <w:shd w:val="clear" w:color="auto" w:fill="FFFFFF"/>
            <w:tcMar>
              <w:top w:w="66" w:type="dxa"/>
              <w:left w:w="88" w:type="dxa"/>
              <w:bottom w:w="66" w:type="dxa"/>
              <w:right w:w="88" w:type="dxa"/>
            </w:tcMar>
            <w:vAlign w:val="center"/>
          </w:tcPr>
          <w:p w14:paraId="6DB1910C"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4. الاستقراء</w:t>
            </w:r>
          </w:p>
        </w:tc>
        <w:tc>
          <w:tcPr>
            <w:tcW w:w="2160" w:type="dxa"/>
            <w:shd w:val="clear" w:color="auto" w:fill="FFFFFF"/>
            <w:tcMar>
              <w:top w:w="66" w:type="dxa"/>
              <w:left w:w="88" w:type="dxa"/>
              <w:bottom w:w="66" w:type="dxa"/>
              <w:right w:w="88" w:type="dxa"/>
            </w:tcMar>
            <w:vAlign w:val="center"/>
          </w:tcPr>
          <w:p w14:paraId="50167AAF"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لفظ الفطرة مرة واحدة؛ و«فطر» في مواضع؛ والبقرة:138؛ والأعراف:172</w:t>
            </w:r>
          </w:p>
        </w:tc>
        <w:tc>
          <w:tcPr>
            <w:tcW w:w="2160" w:type="dxa"/>
            <w:shd w:val="clear" w:color="auto" w:fill="FFFFFF"/>
            <w:tcMar>
              <w:top w:w="66" w:type="dxa"/>
              <w:left w:w="88" w:type="dxa"/>
              <w:bottom w:w="66" w:type="dxa"/>
              <w:right w:w="88" w:type="dxa"/>
            </w:tcMar>
            <w:vAlign w:val="center"/>
          </w:tcPr>
          <w:p w14:paraId="096D7933"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النساء:94، والإسراء:36، والنساء:83</w:t>
            </w:r>
          </w:p>
        </w:tc>
        <w:tc>
          <w:tcPr>
            <w:tcW w:w="2880" w:type="dxa"/>
            <w:shd w:val="clear" w:color="auto" w:fill="FFFFFF"/>
            <w:tcMar>
              <w:top w:w="66" w:type="dxa"/>
              <w:left w:w="88" w:type="dxa"/>
              <w:bottom w:w="66" w:type="dxa"/>
              <w:right w:w="88" w:type="dxa"/>
            </w:tcMar>
            <w:vAlign w:val="center"/>
          </w:tcPr>
          <w:p w14:paraId="47CF430A"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النساء:82، والمؤمنون:68، وص:29</w:t>
            </w:r>
          </w:p>
        </w:tc>
      </w:tr>
      <w:tr w:rsidR="002D0E58" w:rsidRPr="00A17A57" w14:paraId="67A8D2A2" w14:textId="77777777" w:rsidTr="00201A65">
        <w:tc>
          <w:tcPr>
            <w:tcW w:w="1440" w:type="dxa"/>
            <w:shd w:val="clear" w:color="auto" w:fill="EBF5FB"/>
            <w:tcMar>
              <w:top w:w="66" w:type="dxa"/>
              <w:left w:w="88" w:type="dxa"/>
              <w:bottom w:w="66" w:type="dxa"/>
              <w:right w:w="88" w:type="dxa"/>
            </w:tcMar>
            <w:vAlign w:val="center"/>
          </w:tcPr>
          <w:p w14:paraId="719BBC33"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5. المحكم والمتشابه</w:t>
            </w:r>
          </w:p>
        </w:tc>
        <w:tc>
          <w:tcPr>
            <w:tcW w:w="2160" w:type="dxa"/>
            <w:shd w:val="clear" w:color="auto" w:fill="F5FAFF"/>
            <w:tcMar>
              <w:top w:w="66" w:type="dxa"/>
              <w:left w:w="88" w:type="dxa"/>
              <w:bottom w:w="66" w:type="dxa"/>
              <w:right w:w="88" w:type="dxa"/>
            </w:tcMar>
            <w:vAlign w:val="center"/>
          </w:tcPr>
          <w:p w14:paraId="7E8FD9A6"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محكمة؛ وبيان السنة يرفع إشكال اختلاف الأديان</w:t>
            </w:r>
          </w:p>
        </w:tc>
        <w:tc>
          <w:tcPr>
            <w:tcW w:w="2160" w:type="dxa"/>
            <w:shd w:val="clear" w:color="auto" w:fill="EBF5E0"/>
            <w:tcMar>
              <w:top w:w="66" w:type="dxa"/>
              <w:left w:w="88" w:type="dxa"/>
              <w:bottom w:w="66" w:type="dxa"/>
              <w:right w:w="88" w:type="dxa"/>
            </w:tcMar>
            <w:vAlign w:val="center"/>
          </w:tcPr>
          <w:p w14:paraId="6F9DAF83"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محكمة؛ والمثاني توسّع من الخاص إلى العام</w:t>
            </w:r>
          </w:p>
        </w:tc>
        <w:tc>
          <w:tcPr>
            <w:tcW w:w="2880" w:type="dxa"/>
            <w:shd w:val="clear" w:color="auto" w:fill="FFF2CC"/>
            <w:tcMar>
              <w:top w:w="66" w:type="dxa"/>
              <w:left w:w="88" w:type="dxa"/>
              <w:bottom w:w="66" w:type="dxa"/>
              <w:right w:w="88" w:type="dxa"/>
            </w:tcMar>
            <w:vAlign w:val="center"/>
          </w:tcPr>
          <w:p w14:paraId="0F631853"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محكمة؛ والمثاني تضيف الغاية واختبار الاتساق</w:t>
            </w:r>
          </w:p>
        </w:tc>
      </w:tr>
      <w:tr w:rsidR="002D0E58" w:rsidRPr="00A17A57" w14:paraId="0E782849" w14:textId="77777777" w:rsidTr="00201A65">
        <w:tc>
          <w:tcPr>
            <w:tcW w:w="1440" w:type="dxa"/>
            <w:shd w:val="clear" w:color="auto" w:fill="FFFFFF"/>
            <w:tcMar>
              <w:top w:w="66" w:type="dxa"/>
              <w:left w:w="88" w:type="dxa"/>
              <w:bottom w:w="66" w:type="dxa"/>
              <w:right w:w="88" w:type="dxa"/>
            </w:tcMar>
            <w:vAlign w:val="center"/>
          </w:tcPr>
          <w:p w14:paraId="52A590AE"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lastRenderedPageBreak/>
              <w:t>6. بيان السنة</w:t>
            </w:r>
          </w:p>
        </w:tc>
        <w:tc>
          <w:tcPr>
            <w:tcW w:w="2160" w:type="dxa"/>
            <w:shd w:val="clear" w:color="auto" w:fill="FFFFFF"/>
            <w:tcMar>
              <w:top w:w="66" w:type="dxa"/>
              <w:left w:w="88" w:type="dxa"/>
              <w:bottom w:w="66" w:type="dxa"/>
              <w:right w:w="88" w:type="dxa"/>
            </w:tcMar>
            <w:vAlign w:val="center"/>
          </w:tcPr>
          <w:p w14:paraId="34AC3868"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حديث الفطرة (متفق عليه)</w:t>
            </w:r>
          </w:p>
        </w:tc>
        <w:tc>
          <w:tcPr>
            <w:tcW w:w="2160" w:type="dxa"/>
            <w:shd w:val="clear" w:color="auto" w:fill="FFFFFF"/>
            <w:tcMar>
              <w:top w:w="66" w:type="dxa"/>
              <w:left w:w="88" w:type="dxa"/>
              <w:bottom w:w="66" w:type="dxa"/>
              <w:right w:w="88" w:type="dxa"/>
            </w:tcMar>
            <w:vAlign w:val="center"/>
          </w:tcPr>
          <w:p w14:paraId="4DFCB56A"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«كفى بالمرء كذبًا» (مسلم)</w:t>
            </w:r>
          </w:p>
        </w:tc>
        <w:tc>
          <w:tcPr>
            <w:tcW w:w="2880" w:type="dxa"/>
            <w:shd w:val="clear" w:color="auto" w:fill="FFFFFF"/>
            <w:tcMar>
              <w:top w:w="66" w:type="dxa"/>
              <w:left w:w="88" w:type="dxa"/>
              <w:bottom w:w="66" w:type="dxa"/>
              <w:right w:w="88" w:type="dxa"/>
            </w:tcMar>
            <w:vAlign w:val="center"/>
          </w:tcPr>
          <w:p w14:paraId="72C86FDB"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حديث حذيفة (مسلم)، وحديث أبي ذر (النسائي وابن ماجه)</w:t>
            </w:r>
          </w:p>
        </w:tc>
      </w:tr>
      <w:tr w:rsidR="002D0E58" w:rsidRPr="00A17A57" w14:paraId="552728DF" w14:textId="77777777" w:rsidTr="00201A65">
        <w:tc>
          <w:tcPr>
            <w:tcW w:w="1440" w:type="dxa"/>
            <w:shd w:val="clear" w:color="auto" w:fill="EBF5FB"/>
            <w:tcMar>
              <w:top w:w="66" w:type="dxa"/>
              <w:left w:w="88" w:type="dxa"/>
              <w:bottom w:w="66" w:type="dxa"/>
              <w:right w:w="88" w:type="dxa"/>
            </w:tcMar>
            <w:vAlign w:val="center"/>
          </w:tcPr>
          <w:p w14:paraId="32AE3896"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7. المقاصد</w:t>
            </w:r>
          </w:p>
        </w:tc>
        <w:tc>
          <w:tcPr>
            <w:tcW w:w="2160" w:type="dxa"/>
            <w:shd w:val="clear" w:color="auto" w:fill="F5FAFF"/>
            <w:tcMar>
              <w:top w:w="66" w:type="dxa"/>
              <w:left w:w="88" w:type="dxa"/>
              <w:bottom w:w="66" w:type="dxa"/>
              <w:right w:w="88" w:type="dxa"/>
            </w:tcMar>
            <w:vAlign w:val="center"/>
          </w:tcPr>
          <w:p w14:paraId="60BD9195"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اجتياز بلا تعارض</w:t>
            </w:r>
          </w:p>
        </w:tc>
        <w:tc>
          <w:tcPr>
            <w:tcW w:w="2160" w:type="dxa"/>
            <w:shd w:val="clear" w:color="auto" w:fill="EBF5E0"/>
            <w:tcMar>
              <w:top w:w="66" w:type="dxa"/>
              <w:left w:w="88" w:type="dxa"/>
              <w:bottom w:w="66" w:type="dxa"/>
              <w:right w:w="88" w:type="dxa"/>
            </w:tcMar>
            <w:vAlign w:val="center"/>
          </w:tcPr>
          <w:p w14:paraId="6386D8B8"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اجتياز بلا تعارض</w:t>
            </w:r>
          </w:p>
        </w:tc>
        <w:tc>
          <w:tcPr>
            <w:tcW w:w="2880" w:type="dxa"/>
            <w:shd w:val="clear" w:color="auto" w:fill="FFF2CC"/>
            <w:tcMar>
              <w:top w:w="66" w:type="dxa"/>
              <w:left w:w="88" w:type="dxa"/>
              <w:bottom w:w="66" w:type="dxa"/>
              <w:right w:w="88" w:type="dxa"/>
            </w:tcMar>
            <w:vAlign w:val="center"/>
          </w:tcPr>
          <w:p w14:paraId="4734F1A5"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اجتياز بلا تعارض</w:t>
            </w:r>
          </w:p>
        </w:tc>
      </w:tr>
      <w:tr w:rsidR="002D0E58" w:rsidRPr="00A17A57" w14:paraId="09BC680F" w14:textId="77777777" w:rsidTr="00201A65">
        <w:tc>
          <w:tcPr>
            <w:tcW w:w="1440" w:type="dxa"/>
            <w:shd w:val="clear" w:color="auto" w:fill="FFFFFF"/>
            <w:tcMar>
              <w:top w:w="66" w:type="dxa"/>
              <w:left w:w="88" w:type="dxa"/>
              <w:bottom w:w="66" w:type="dxa"/>
              <w:right w:w="88" w:type="dxa"/>
            </w:tcMar>
            <w:vAlign w:val="center"/>
          </w:tcPr>
          <w:p w14:paraId="5A57DC5C"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8. إعلان المستوى</w:t>
            </w:r>
          </w:p>
        </w:tc>
        <w:tc>
          <w:tcPr>
            <w:tcW w:w="2160" w:type="dxa"/>
            <w:shd w:val="clear" w:color="auto" w:fill="FFFFFF"/>
            <w:tcMar>
              <w:top w:w="66" w:type="dxa"/>
              <w:left w:w="88" w:type="dxa"/>
              <w:bottom w:w="66" w:type="dxa"/>
              <w:right w:w="88" w:type="dxa"/>
            </w:tcMar>
            <w:vAlign w:val="center"/>
          </w:tcPr>
          <w:p w14:paraId="77AD9E18"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م3؛ منخفض، ومتوسط في النقل إلى الإدارة</w:t>
            </w:r>
          </w:p>
        </w:tc>
        <w:tc>
          <w:tcPr>
            <w:tcW w:w="2160" w:type="dxa"/>
            <w:shd w:val="clear" w:color="auto" w:fill="FFFFFF"/>
            <w:tcMar>
              <w:top w:w="66" w:type="dxa"/>
              <w:left w:w="88" w:type="dxa"/>
              <w:bottom w:w="66" w:type="dxa"/>
              <w:right w:w="88" w:type="dxa"/>
            </w:tcMar>
            <w:vAlign w:val="center"/>
          </w:tcPr>
          <w:p w14:paraId="5A96F567"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م3؛ منخفض جدًا، ومنخفض في التعميم</w:t>
            </w:r>
          </w:p>
        </w:tc>
        <w:tc>
          <w:tcPr>
            <w:tcW w:w="2880" w:type="dxa"/>
            <w:shd w:val="clear" w:color="auto" w:fill="FFFFFF"/>
            <w:tcMar>
              <w:top w:w="66" w:type="dxa"/>
              <w:left w:w="88" w:type="dxa"/>
              <w:bottom w:w="66" w:type="dxa"/>
              <w:right w:w="88" w:type="dxa"/>
            </w:tcMar>
            <w:vAlign w:val="center"/>
          </w:tcPr>
          <w:p w14:paraId="6C5165D4"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م3؛ منخفض جدًا، ومتوسط في النقل إلى الإدارة</w:t>
            </w:r>
          </w:p>
        </w:tc>
      </w:tr>
    </w:tbl>
    <w:p w14:paraId="1BF0CC9C" w14:textId="77777777" w:rsidR="002D0E58" w:rsidRPr="00A17A57" w:rsidRDefault="002D0E58" w:rsidP="002D0E58">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فالبروتوكول مكتمل في الأركان الثلاثة. والتثبت أقواها دلالةً، لاتفاق المفسرين على أصله وتكرار الأمر به. أما الفطرة والتدبر فهامشهما أعلى في نقلهما إلى الإدارة، لأن هذا النقل اجتهاد من الكتاب.</w:t>
      </w:r>
    </w:p>
    <w:p w14:paraId="7FE6493F" w14:textId="77777777" w:rsidR="002D0E58" w:rsidRPr="00A17A57" w:rsidRDefault="002D0E58" w:rsidP="002D0E58">
      <w:pPr>
        <w:bidi/>
        <w:spacing w:after="55"/>
        <w:rPr>
          <w:rFonts w:ascii="Sakkal Majalla" w:hAnsi="Sakkal Majalla" w:cs="Sakkal Majalla"/>
          <w:sz w:val="26"/>
          <w:szCs w:val="26"/>
        </w:rPr>
      </w:pPr>
    </w:p>
    <w:p w14:paraId="4094E827" w14:textId="77777777" w:rsidR="002D0E58" w:rsidRPr="00A17A57" w:rsidRDefault="002D0E58" w:rsidP="002D0E58">
      <w:pPr>
        <w:pBdr>
          <w:bottom w:val="single" w:sz="6" w:space="0" w:color="D6E4F0"/>
        </w:pBdr>
        <w:bidi/>
        <w:spacing w:before="20" w:after="65"/>
        <w:rPr>
          <w:rFonts w:ascii="Sakkal Majalla" w:hAnsi="Sakkal Majalla" w:cs="Sakkal Majalla"/>
          <w:sz w:val="26"/>
          <w:szCs w:val="26"/>
        </w:rPr>
      </w:pPr>
    </w:p>
    <w:p w14:paraId="2B9AFA29" w14:textId="77777777" w:rsidR="002D0E58" w:rsidRPr="00A17A57" w:rsidRDefault="002D0E58" w:rsidP="002D0E58">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البنية المنطقية وتبرير الترتيب</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2160"/>
        <w:gridCol w:w="5040"/>
      </w:tblGrid>
      <w:tr w:rsidR="002D0E58" w:rsidRPr="00A17A57" w14:paraId="12F5C704" w14:textId="77777777" w:rsidTr="00201A65">
        <w:tc>
          <w:tcPr>
            <w:tcW w:w="1440" w:type="dxa"/>
            <w:shd w:val="clear" w:color="auto" w:fill="1F3864"/>
            <w:tcMar>
              <w:top w:w="66" w:type="dxa"/>
              <w:left w:w="88" w:type="dxa"/>
              <w:bottom w:w="66" w:type="dxa"/>
              <w:right w:w="88" w:type="dxa"/>
            </w:tcMar>
            <w:vAlign w:val="center"/>
          </w:tcPr>
          <w:p w14:paraId="737BB023"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الركن</w:t>
            </w:r>
          </w:p>
        </w:tc>
        <w:tc>
          <w:tcPr>
            <w:tcW w:w="2160" w:type="dxa"/>
            <w:shd w:val="clear" w:color="auto" w:fill="1F3864"/>
            <w:tcMar>
              <w:top w:w="66" w:type="dxa"/>
              <w:left w:w="88" w:type="dxa"/>
              <w:bottom w:w="66" w:type="dxa"/>
              <w:right w:w="88" w:type="dxa"/>
            </w:tcMar>
            <w:vAlign w:val="center"/>
          </w:tcPr>
          <w:p w14:paraId="6B212639"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السؤال الذي يُجيب عنه</w:t>
            </w:r>
          </w:p>
        </w:tc>
        <w:tc>
          <w:tcPr>
            <w:tcW w:w="5040" w:type="dxa"/>
            <w:shd w:val="clear" w:color="auto" w:fill="1F3864"/>
            <w:tcMar>
              <w:top w:w="66" w:type="dxa"/>
              <w:left w:w="88" w:type="dxa"/>
              <w:bottom w:w="66" w:type="dxa"/>
              <w:right w:w="88" w:type="dxa"/>
            </w:tcMar>
            <w:vAlign w:val="center"/>
          </w:tcPr>
          <w:p w14:paraId="71C44E1E"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الإجابة القرآنية</w:t>
            </w:r>
          </w:p>
        </w:tc>
      </w:tr>
      <w:tr w:rsidR="002D0E58" w:rsidRPr="00A17A57" w14:paraId="4938A57F" w14:textId="77777777" w:rsidTr="00201A65">
        <w:tc>
          <w:tcPr>
            <w:tcW w:w="1440" w:type="dxa"/>
            <w:shd w:val="clear" w:color="auto" w:fill="EBF5FB"/>
            <w:tcMar>
              <w:top w:w="66" w:type="dxa"/>
              <w:left w:w="88" w:type="dxa"/>
              <w:bottom w:w="66" w:type="dxa"/>
              <w:right w:w="88" w:type="dxa"/>
            </w:tcMar>
            <w:vAlign w:val="center"/>
          </w:tcPr>
          <w:p w14:paraId="79E0B081"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الفطرة (9.2)</w:t>
            </w:r>
          </w:p>
        </w:tc>
        <w:tc>
          <w:tcPr>
            <w:tcW w:w="2160" w:type="dxa"/>
            <w:shd w:val="clear" w:color="auto" w:fill="FFF2CC"/>
            <w:tcMar>
              <w:top w:w="66" w:type="dxa"/>
              <w:left w:w="88" w:type="dxa"/>
              <w:bottom w:w="66" w:type="dxa"/>
              <w:right w:w="88" w:type="dxa"/>
            </w:tcMar>
            <w:vAlign w:val="center"/>
          </w:tcPr>
          <w:p w14:paraId="3BE02CB7"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من أين يبدأ الإدراك؟</w:t>
            </w:r>
          </w:p>
        </w:tc>
        <w:tc>
          <w:tcPr>
            <w:tcW w:w="5040" w:type="dxa"/>
            <w:shd w:val="clear" w:color="auto" w:fill="F5FAFF"/>
            <w:tcMar>
              <w:top w:w="66" w:type="dxa"/>
              <w:left w:w="88" w:type="dxa"/>
              <w:bottom w:w="66" w:type="dxa"/>
              <w:right w:w="88" w:type="dxa"/>
            </w:tcMar>
            <w:vAlign w:val="center"/>
          </w:tcPr>
          <w:p w14:paraId="22203908"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استعداد مركوز يمنح الإنسان قابلية أولية لإدراك الحق، وإشارة أولى قبل أي معلومة خارجية.</w:t>
            </w:r>
          </w:p>
        </w:tc>
      </w:tr>
      <w:tr w:rsidR="002D0E58" w:rsidRPr="00A17A57" w14:paraId="7A212A84" w14:textId="77777777" w:rsidTr="00201A65">
        <w:tc>
          <w:tcPr>
            <w:tcW w:w="1440" w:type="dxa"/>
            <w:shd w:val="clear" w:color="auto" w:fill="FFFFFF"/>
            <w:tcMar>
              <w:top w:w="66" w:type="dxa"/>
              <w:left w:w="88" w:type="dxa"/>
              <w:bottom w:w="66" w:type="dxa"/>
              <w:right w:w="88" w:type="dxa"/>
            </w:tcMar>
            <w:vAlign w:val="center"/>
          </w:tcPr>
          <w:p w14:paraId="1D31DED1"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التثبت (9.3)</w:t>
            </w:r>
          </w:p>
        </w:tc>
        <w:tc>
          <w:tcPr>
            <w:tcW w:w="2160" w:type="dxa"/>
            <w:shd w:val="clear" w:color="auto" w:fill="FFFFFF"/>
            <w:tcMar>
              <w:top w:w="66" w:type="dxa"/>
              <w:left w:w="88" w:type="dxa"/>
              <w:bottom w:w="66" w:type="dxa"/>
              <w:right w:w="88" w:type="dxa"/>
            </w:tcMar>
            <w:vAlign w:val="center"/>
          </w:tcPr>
          <w:p w14:paraId="1D3DBE10"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كيف أتحقق مما يصلني؟</w:t>
            </w:r>
          </w:p>
        </w:tc>
        <w:tc>
          <w:tcPr>
            <w:tcW w:w="5040" w:type="dxa"/>
            <w:shd w:val="clear" w:color="auto" w:fill="FFFFFF"/>
            <w:tcMar>
              <w:top w:w="66" w:type="dxa"/>
              <w:left w:w="88" w:type="dxa"/>
              <w:bottom w:w="66" w:type="dxa"/>
              <w:right w:w="88" w:type="dxa"/>
            </w:tcMar>
            <w:vAlign w:val="center"/>
          </w:tcPr>
          <w:p w14:paraId="64B11FE3"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آلية نشطة لتمحيص المعلومة قبل قبولها والبناء عليها، حاجزًا أمام الخطأ والتضليل.</w:t>
            </w:r>
          </w:p>
        </w:tc>
      </w:tr>
      <w:tr w:rsidR="002D0E58" w:rsidRPr="00A17A57" w14:paraId="6814C5A7" w14:textId="77777777" w:rsidTr="00201A65">
        <w:tc>
          <w:tcPr>
            <w:tcW w:w="1440" w:type="dxa"/>
            <w:shd w:val="clear" w:color="auto" w:fill="EBF5FB"/>
            <w:tcMar>
              <w:top w:w="66" w:type="dxa"/>
              <w:left w:w="88" w:type="dxa"/>
              <w:bottom w:w="66" w:type="dxa"/>
              <w:right w:w="88" w:type="dxa"/>
            </w:tcMar>
            <w:vAlign w:val="center"/>
          </w:tcPr>
          <w:p w14:paraId="65690F19"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التدبر (9.4)</w:t>
            </w:r>
          </w:p>
        </w:tc>
        <w:tc>
          <w:tcPr>
            <w:tcW w:w="2160" w:type="dxa"/>
            <w:shd w:val="clear" w:color="auto" w:fill="FFF2CC"/>
            <w:tcMar>
              <w:top w:w="66" w:type="dxa"/>
              <w:left w:w="88" w:type="dxa"/>
              <w:bottom w:w="66" w:type="dxa"/>
              <w:right w:w="88" w:type="dxa"/>
            </w:tcMar>
            <w:vAlign w:val="center"/>
          </w:tcPr>
          <w:p w14:paraId="0A7529BF"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ماذا أستخرج مما تأكدت منه؟</w:t>
            </w:r>
          </w:p>
        </w:tc>
        <w:tc>
          <w:tcPr>
            <w:tcW w:w="5040" w:type="dxa"/>
            <w:shd w:val="clear" w:color="auto" w:fill="F5FAFF"/>
            <w:tcMar>
              <w:top w:w="66" w:type="dxa"/>
              <w:left w:w="88" w:type="dxa"/>
              <w:bottom w:w="66" w:type="dxa"/>
              <w:right w:w="88" w:type="dxa"/>
            </w:tcMar>
            <w:vAlign w:val="center"/>
          </w:tcPr>
          <w:p w14:paraId="4BCF3AEF"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بعد التحقق، تأمل نشط يستخرج العلاقات والعواقب، فلا يكتفي بالمعلومة الصحيحة حتى يفهم مآلها.</w:t>
            </w:r>
          </w:p>
        </w:tc>
      </w:tr>
    </w:tbl>
    <w:p w14:paraId="7FEF87E8" w14:textId="77777777" w:rsidR="002D0E58" w:rsidRPr="00A17A57" w:rsidRDefault="002D0E58" w:rsidP="002D0E58">
      <w:pPr>
        <w:bidi/>
        <w:spacing w:after="55"/>
        <w:rPr>
          <w:rFonts w:ascii="Sakkal Majalla" w:hAnsi="Sakkal Majalla" w:cs="Sakkal Majalla"/>
          <w:sz w:val="26"/>
          <w:szCs w:val="26"/>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40"/>
      </w:tblGrid>
      <w:tr w:rsidR="002D0E58" w:rsidRPr="00A17A57" w14:paraId="15DD5355" w14:textId="77777777" w:rsidTr="00201A65">
        <w:tc>
          <w:tcPr>
            <w:tcW w:w="8640" w:type="dxa"/>
            <w:shd w:val="clear" w:color="auto" w:fill="1F3864"/>
            <w:tcMar>
              <w:top w:w="66" w:type="dxa"/>
              <w:left w:w="88" w:type="dxa"/>
              <w:bottom w:w="66" w:type="dxa"/>
              <w:right w:w="88" w:type="dxa"/>
            </w:tcMar>
            <w:vAlign w:val="center"/>
          </w:tcPr>
          <w:p w14:paraId="233DD33B"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الصيغة المركَّبة النهائية</w:t>
            </w:r>
          </w:p>
        </w:tc>
      </w:tr>
      <w:tr w:rsidR="002D0E58" w:rsidRPr="00A17A57" w14:paraId="36DD3D0D" w14:textId="77777777" w:rsidTr="00201A65">
        <w:tc>
          <w:tcPr>
            <w:tcW w:w="8640" w:type="dxa"/>
            <w:shd w:val="clear" w:color="auto" w:fill="EBF5FB"/>
            <w:tcMar>
              <w:top w:w="66" w:type="dxa"/>
              <w:left w:w="88" w:type="dxa"/>
              <w:bottom w:w="66" w:type="dxa"/>
              <w:right w:w="88" w:type="dxa"/>
            </w:tcMar>
            <w:vAlign w:val="center"/>
          </w:tcPr>
          <w:p w14:paraId="66D28FA3"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b/>
                <w:bCs/>
                <w:color w:val="000000"/>
                <w:sz w:val="26"/>
                <w:szCs w:val="26"/>
                <w:rtl/>
              </w:rPr>
              <w:t>نظرية المعرفة القرآنية: الفطرة (استعداد داخلي مركوز)، والتثبت (تمحيص نشط للمعلومة الخارجية)، والتدبر (تعميق يستحضر العواقب بعد التحقق).</w:t>
            </w:r>
          </w:p>
        </w:tc>
      </w:tr>
    </w:tbl>
    <w:p w14:paraId="607BF795" w14:textId="77777777" w:rsidR="002D0E58" w:rsidRPr="00A17A57" w:rsidRDefault="002D0E58" w:rsidP="002D0E58">
      <w:pPr>
        <w:bidi/>
        <w:spacing w:after="90"/>
        <w:rPr>
          <w:rFonts w:ascii="Sakkal Majalla" w:hAnsi="Sakkal Majalla" w:cs="Sakkal Majalla"/>
          <w:sz w:val="26"/>
          <w:szCs w:val="26"/>
        </w:rPr>
      </w:pPr>
      <w:r>
        <w:rPr>
          <w:rFonts w:ascii="Sakkal Majalla" w:hAnsi="Sakkal Majalla" w:cs="Sakkal Majalla"/>
          <w:color w:val="000000"/>
          <w:sz w:val="26"/>
          <w:szCs w:val="26"/>
          <w:rtl/>
        </w:rPr>
        <w:t>وتبرير الترتيب: الفطرة أولًا لأنها الإشارة الأولى ومعيار الحكم الأولي، والتثبت ثانيًا لأنه يصفّي المعلومة قبل قبولها، والتدبر أخيرًا لأنه يعمّق ما ثبت. وعكس الترتيب يُنتج خللًا: تدبر معلومة لم يُتحقق منها تعميق للخطأ. وفي تجاور الأمر بالتدبر والنهي عن إذاعة الخبر قبل ردّه (النساء:82–83) شاهد على الصلة بين الركنين. ولا ينبغي تحويل الترتيب إلى وصفة جامدة، ففي الممارسة قد يعود المدير من التدبر إلى تثبت جديد.</w:t>
      </w:r>
    </w:p>
    <w:p w14:paraId="0ED6037F" w14:textId="77777777" w:rsidR="002D0E58" w:rsidRPr="00A17A57" w:rsidRDefault="002D0E58" w:rsidP="002D0E58">
      <w:pPr>
        <w:bidi/>
        <w:spacing w:after="55"/>
        <w:rPr>
          <w:rFonts w:ascii="Sakkal Majalla" w:hAnsi="Sakkal Majalla" w:cs="Sakkal Majalla"/>
          <w:sz w:val="26"/>
          <w:szCs w:val="26"/>
        </w:rPr>
      </w:pPr>
    </w:p>
    <w:p w14:paraId="4350D5FC" w14:textId="77777777" w:rsidR="002D0E58" w:rsidRPr="00A17A57" w:rsidRDefault="002D0E58" w:rsidP="002D0E58">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الأركان الثلاثة: الدلالة والأثر وهامش عدم اليقين</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2880"/>
        <w:gridCol w:w="2880"/>
        <w:gridCol w:w="1440"/>
      </w:tblGrid>
      <w:tr w:rsidR="002D0E58" w:rsidRPr="00A17A57" w14:paraId="478CDF03" w14:textId="77777777" w:rsidTr="00201A65">
        <w:tc>
          <w:tcPr>
            <w:tcW w:w="1440" w:type="dxa"/>
            <w:shd w:val="clear" w:color="auto" w:fill="1F3864"/>
            <w:tcMar>
              <w:top w:w="66" w:type="dxa"/>
              <w:left w:w="88" w:type="dxa"/>
              <w:bottom w:w="66" w:type="dxa"/>
              <w:right w:w="88" w:type="dxa"/>
            </w:tcMar>
            <w:vAlign w:val="center"/>
          </w:tcPr>
          <w:p w14:paraId="0F2DFCE4"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الركن</w:t>
            </w:r>
          </w:p>
        </w:tc>
        <w:tc>
          <w:tcPr>
            <w:tcW w:w="2880" w:type="dxa"/>
            <w:shd w:val="clear" w:color="auto" w:fill="1F3864"/>
            <w:tcMar>
              <w:top w:w="66" w:type="dxa"/>
              <w:left w:w="88" w:type="dxa"/>
              <w:bottom w:w="66" w:type="dxa"/>
              <w:right w:w="88" w:type="dxa"/>
            </w:tcMar>
            <w:vAlign w:val="center"/>
          </w:tcPr>
          <w:p w14:paraId="724B7038"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الدلالة القرآنية</w:t>
            </w:r>
          </w:p>
        </w:tc>
        <w:tc>
          <w:tcPr>
            <w:tcW w:w="2880" w:type="dxa"/>
            <w:shd w:val="clear" w:color="auto" w:fill="1F3864"/>
            <w:tcMar>
              <w:top w:w="66" w:type="dxa"/>
              <w:left w:w="88" w:type="dxa"/>
              <w:bottom w:w="66" w:type="dxa"/>
              <w:right w:w="88" w:type="dxa"/>
            </w:tcMar>
            <w:vAlign w:val="center"/>
          </w:tcPr>
          <w:p w14:paraId="531D19CA"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الأثر الإداري</w:t>
            </w:r>
          </w:p>
        </w:tc>
        <w:tc>
          <w:tcPr>
            <w:tcW w:w="1440" w:type="dxa"/>
            <w:shd w:val="clear" w:color="auto" w:fill="1F3864"/>
            <w:tcMar>
              <w:top w:w="66" w:type="dxa"/>
              <w:left w:w="88" w:type="dxa"/>
              <w:bottom w:w="66" w:type="dxa"/>
              <w:right w:w="88" w:type="dxa"/>
            </w:tcMar>
            <w:vAlign w:val="center"/>
          </w:tcPr>
          <w:p w14:paraId="1E73478E"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هامش عدم اليقين</w:t>
            </w:r>
          </w:p>
        </w:tc>
      </w:tr>
      <w:tr w:rsidR="002D0E58" w:rsidRPr="00A17A57" w14:paraId="5B7A91F5" w14:textId="77777777" w:rsidTr="00201A65">
        <w:tc>
          <w:tcPr>
            <w:tcW w:w="1440" w:type="dxa"/>
            <w:shd w:val="clear" w:color="auto" w:fill="EBF5FB"/>
            <w:tcMar>
              <w:top w:w="66" w:type="dxa"/>
              <w:left w:w="88" w:type="dxa"/>
              <w:bottom w:w="66" w:type="dxa"/>
              <w:right w:w="88" w:type="dxa"/>
            </w:tcMar>
            <w:vAlign w:val="center"/>
          </w:tcPr>
          <w:p w14:paraId="02545A6C"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lastRenderedPageBreak/>
              <w:t>الفطرة</w:t>
            </w:r>
          </w:p>
        </w:tc>
        <w:tc>
          <w:tcPr>
            <w:tcW w:w="2880" w:type="dxa"/>
            <w:shd w:val="clear" w:color="auto" w:fill="F5F5F5"/>
            <w:tcMar>
              <w:top w:w="66" w:type="dxa"/>
              <w:left w:w="88" w:type="dxa"/>
              <w:bottom w:w="66" w:type="dxa"/>
              <w:right w:w="88" w:type="dxa"/>
            </w:tcMar>
            <w:vAlign w:val="center"/>
          </w:tcPr>
          <w:p w14:paraId="791D9D06"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استعداد فطري للحق، قابل للتحريف بالتنشئة.</w:t>
            </w:r>
          </w:p>
        </w:tc>
        <w:tc>
          <w:tcPr>
            <w:tcW w:w="2880" w:type="dxa"/>
            <w:shd w:val="clear" w:color="auto" w:fill="EBF5FB"/>
            <w:tcMar>
              <w:top w:w="66" w:type="dxa"/>
              <w:left w:w="88" w:type="dxa"/>
              <w:bottom w:w="66" w:type="dxa"/>
              <w:right w:w="88" w:type="dxa"/>
            </w:tcMar>
            <w:vAlign w:val="center"/>
          </w:tcPr>
          <w:p w14:paraId="001DED71"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الإصغاء للإشارة الأخلاقية الأولى للقائد، مع إخضاعها للتثبت لا إهمالها.</w:t>
            </w:r>
          </w:p>
        </w:tc>
        <w:tc>
          <w:tcPr>
            <w:tcW w:w="1440" w:type="dxa"/>
            <w:shd w:val="clear" w:color="auto" w:fill="EBF5E0"/>
            <w:tcMar>
              <w:top w:w="66" w:type="dxa"/>
              <w:left w:w="88" w:type="dxa"/>
              <w:bottom w:w="66" w:type="dxa"/>
              <w:right w:w="88" w:type="dxa"/>
            </w:tcMar>
            <w:vAlign w:val="center"/>
          </w:tcPr>
          <w:p w14:paraId="172AAEA4"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منخفض، ومتوسط في النقل إلى الإدارة</w:t>
            </w:r>
          </w:p>
        </w:tc>
      </w:tr>
      <w:tr w:rsidR="002D0E58" w:rsidRPr="00A17A57" w14:paraId="4E5B52EB" w14:textId="77777777" w:rsidTr="00201A65">
        <w:tc>
          <w:tcPr>
            <w:tcW w:w="1440" w:type="dxa"/>
            <w:shd w:val="clear" w:color="auto" w:fill="FFFFFF"/>
            <w:tcMar>
              <w:top w:w="66" w:type="dxa"/>
              <w:left w:w="88" w:type="dxa"/>
              <w:bottom w:w="66" w:type="dxa"/>
              <w:right w:w="88" w:type="dxa"/>
            </w:tcMar>
            <w:vAlign w:val="center"/>
          </w:tcPr>
          <w:p w14:paraId="083E5E0C"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التثبت</w:t>
            </w:r>
          </w:p>
        </w:tc>
        <w:tc>
          <w:tcPr>
            <w:tcW w:w="2880" w:type="dxa"/>
            <w:shd w:val="clear" w:color="auto" w:fill="FFFFFF"/>
            <w:tcMar>
              <w:top w:w="66" w:type="dxa"/>
              <w:left w:w="88" w:type="dxa"/>
              <w:bottom w:w="66" w:type="dxa"/>
              <w:right w:w="88" w:type="dxa"/>
            </w:tcMar>
            <w:vAlign w:val="center"/>
          </w:tcPr>
          <w:p w14:paraId="5BAAA995"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تحقق نشط إلزامي قبل البناء على خبر.</w:t>
            </w:r>
          </w:p>
        </w:tc>
        <w:tc>
          <w:tcPr>
            <w:tcW w:w="2880" w:type="dxa"/>
            <w:shd w:val="clear" w:color="auto" w:fill="FFFFFF"/>
            <w:tcMar>
              <w:top w:w="66" w:type="dxa"/>
              <w:left w:w="88" w:type="dxa"/>
              <w:bottom w:w="66" w:type="dxa"/>
              <w:right w:w="88" w:type="dxa"/>
            </w:tcMar>
            <w:vAlign w:val="center"/>
          </w:tcPr>
          <w:p w14:paraId="3D388DF3"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أنظمة تحقق مؤسسية قبل القرارات الحرجة، ورفض نشر معلومة لم يُتحقق منها.</w:t>
            </w:r>
          </w:p>
        </w:tc>
        <w:tc>
          <w:tcPr>
            <w:tcW w:w="1440" w:type="dxa"/>
            <w:shd w:val="clear" w:color="auto" w:fill="FFFFFF"/>
            <w:tcMar>
              <w:top w:w="66" w:type="dxa"/>
              <w:left w:w="88" w:type="dxa"/>
              <w:bottom w:w="66" w:type="dxa"/>
              <w:right w:w="88" w:type="dxa"/>
            </w:tcMar>
            <w:vAlign w:val="center"/>
          </w:tcPr>
          <w:p w14:paraId="3DAA6E6E"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منخفض جدًا</w:t>
            </w:r>
          </w:p>
        </w:tc>
      </w:tr>
      <w:tr w:rsidR="002D0E58" w:rsidRPr="00A17A57" w14:paraId="63D481E7" w14:textId="77777777" w:rsidTr="00201A65">
        <w:tc>
          <w:tcPr>
            <w:tcW w:w="1440" w:type="dxa"/>
            <w:shd w:val="clear" w:color="auto" w:fill="EBF5FB"/>
            <w:tcMar>
              <w:top w:w="66" w:type="dxa"/>
              <w:left w:w="88" w:type="dxa"/>
              <w:bottom w:w="66" w:type="dxa"/>
              <w:right w:w="88" w:type="dxa"/>
            </w:tcMar>
            <w:vAlign w:val="center"/>
          </w:tcPr>
          <w:p w14:paraId="2088DCDC"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التدبر</w:t>
            </w:r>
          </w:p>
        </w:tc>
        <w:tc>
          <w:tcPr>
            <w:tcW w:w="2880" w:type="dxa"/>
            <w:shd w:val="clear" w:color="auto" w:fill="F5F5F5"/>
            <w:tcMar>
              <w:top w:w="66" w:type="dxa"/>
              <w:left w:w="88" w:type="dxa"/>
              <w:bottom w:w="66" w:type="dxa"/>
              <w:right w:w="88" w:type="dxa"/>
            </w:tcMar>
            <w:vAlign w:val="center"/>
          </w:tcPr>
          <w:p w14:paraId="3D8DB572"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تأمل عميق يتجاوز السطح لاستخراج الحكمة.</w:t>
            </w:r>
          </w:p>
        </w:tc>
        <w:tc>
          <w:tcPr>
            <w:tcW w:w="2880" w:type="dxa"/>
            <w:shd w:val="clear" w:color="auto" w:fill="EBF5FB"/>
            <w:tcMar>
              <w:top w:w="66" w:type="dxa"/>
              <w:left w:w="88" w:type="dxa"/>
              <w:bottom w:w="66" w:type="dxa"/>
              <w:right w:w="88" w:type="dxa"/>
            </w:tcMar>
            <w:vAlign w:val="center"/>
          </w:tcPr>
          <w:p w14:paraId="0076A1DF"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تحليل عميق للبيانات المتحقق منها، ومساءلة الافتراضات لا الأعراض وحدها.</w:t>
            </w:r>
          </w:p>
        </w:tc>
        <w:tc>
          <w:tcPr>
            <w:tcW w:w="1440" w:type="dxa"/>
            <w:shd w:val="clear" w:color="auto" w:fill="EBF5E0"/>
            <w:tcMar>
              <w:top w:w="66" w:type="dxa"/>
              <w:left w:w="88" w:type="dxa"/>
              <w:bottom w:w="66" w:type="dxa"/>
              <w:right w:w="88" w:type="dxa"/>
            </w:tcMar>
            <w:vAlign w:val="center"/>
          </w:tcPr>
          <w:p w14:paraId="622C981D"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منخفض جدًا، ومتوسط في النقل إلى الإدارة</w:t>
            </w:r>
          </w:p>
        </w:tc>
      </w:tr>
    </w:tbl>
    <w:p w14:paraId="6A885966" w14:textId="77777777" w:rsidR="002D0E58" w:rsidRPr="00A17A57" w:rsidRDefault="002D0E58" w:rsidP="002D0E58">
      <w:pPr>
        <w:bidi/>
        <w:spacing w:after="90"/>
        <w:rPr>
          <w:rFonts w:ascii="Sakkal Majalla" w:hAnsi="Sakkal Majalla" w:cs="Sakkal Majalla"/>
          <w:sz w:val="26"/>
          <w:szCs w:val="26"/>
        </w:rPr>
      </w:pPr>
      <w:r>
        <w:rPr>
          <w:rFonts w:ascii="Sakkal Majalla" w:hAnsi="Sakkal Majalla" w:cs="Sakkal Majalla"/>
          <w:color w:val="000000"/>
          <w:sz w:val="26"/>
          <w:szCs w:val="26"/>
          <w:rtl/>
        </w:rPr>
        <w:t>أما التركيب الثلاثي نفسه فيقع في م3 بهامش متوسط، أعلى من هامش كل ركن منفردًا، لأن جمعها في نظرية واحدة اجتهاد مني، وإن كان للصلة بين التدبر والتثبت شاهد في تجاورهما (النساء:82–83).</w:t>
      </w:r>
    </w:p>
    <w:p w14:paraId="0BDAA022" w14:textId="77777777" w:rsidR="002D0E58" w:rsidRPr="00A17A57" w:rsidRDefault="002D0E58" w:rsidP="002D0E58">
      <w:pPr>
        <w:bidi/>
        <w:spacing w:after="55"/>
        <w:rPr>
          <w:rFonts w:ascii="Sakkal Majalla" w:hAnsi="Sakkal Majalla" w:cs="Sakkal Majalla"/>
          <w:sz w:val="26"/>
          <w:szCs w:val="26"/>
        </w:rPr>
      </w:pPr>
    </w:p>
    <w:p w14:paraId="5D3DF86A" w14:textId="77777777" w:rsidR="002D0E58" w:rsidRPr="00A17A57" w:rsidRDefault="002D0E58" w:rsidP="002D0E58">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ما الفرق بين النظرية الثلاثية و«التفكير الناقد» أو «التواضع المعرفي»؟</w:t>
      </w:r>
    </w:p>
    <w:p w14:paraId="2D6FDFF6" w14:textId="77777777" w:rsidR="002D0E58" w:rsidRPr="00A17A57" w:rsidRDefault="002D0E58" w:rsidP="002D0E58">
      <w:pPr>
        <w:bidi/>
        <w:spacing w:after="90"/>
        <w:rPr>
          <w:rFonts w:ascii="Sakkal Majalla" w:hAnsi="Sakkal Majalla" w:cs="Sakkal Majalla"/>
          <w:sz w:val="26"/>
          <w:szCs w:val="26"/>
        </w:rPr>
      </w:pPr>
      <w:r>
        <w:rPr>
          <w:rFonts w:ascii="Sakkal Majalla" w:hAnsi="Sakkal Majalla" w:cs="Sakkal Majalla"/>
          <w:color w:val="000000"/>
          <w:sz w:val="26"/>
          <w:szCs w:val="26"/>
          <w:rtl/>
        </w:rPr>
        <w:t>يردد المديرون كثيرًا: «علينا أن نفكر تفكيرًا ناقدًا» أو «أن نكون متواضعين معرفيًا». فما الذي يميّز النظرية الثلاثية من هذه العبارات في استعمالها الإداري الشائع؟</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0"/>
        <w:gridCol w:w="3240"/>
        <w:gridCol w:w="3240"/>
      </w:tblGrid>
      <w:tr w:rsidR="002D0E58" w:rsidRPr="00A17A57" w14:paraId="4A12E08E" w14:textId="77777777" w:rsidTr="00201A65">
        <w:tc>
          <w:tcPr>
            <w:tcW w:w="2160" w:type="dxa"/>
            <w:shd w:val="clear" w:color="auto" w:fill="1F3864"/>
            <w:tcMar>
              <w:top w:w="66" w:type="dxa"/>
              <w:left w:w="88" w:type="dxa"/>
              <w:bottom w:w="66" w:type="dxa"/>
              <w:right w:w="88" w:type="dxa"/>
            </w:tcMar>
            <w:vAlign w:val="center"/>
          </w:tcPr>
          <w:p w14:paraId="37EFB7F6"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الوجه</w:t>
            </w:r>
          </w:p>
        </w:tc>
        <w:tc>
          <w:tcPr>
            <w:tcW w:w="3240" w:type="dxa"/>
            <w:shd w:val="clear" w:color="auto" w:fill="1F3864"/>
            <w:tcMar>
              <w:top w:w="66" w:type="dxa"/>
              <w:left w:w="88" w:type="dxa"/>
              <w:bottom w:w="66" w:type="dxa"/>
              <w:right w:w="88" w:type="dxa"/>
            </w:tcMar>
            <w:vAlign w:val="center"/>
          </w:tcPr>
          <w:p w14:paraId="027118CF"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"التفكير الناقد" الغربي العام</w:t>
            </w:r>
          </w:p>
        </w:tc>
        <w:tc>
          <w:tcPr>
            <w:tcW w:w="3240" w:type="dxa"/>
            <w:shd w:val="clear" w:color="auto" w:fill="1F3864"/>
            <w:tcMar>
              <w:top w:w="66" w:type="dxa"/>
              <w:left w:w="88" w:type="dxa"/>
              <w:bottom w:w="66" w:type="dxa"/>
              <w:right w:w="88" w:type="dxa"/>
            </w:tcMar>
            <w:vAlign w:val="center"/>
          </w:tcPr>
          <w:p w14:paraId="47D178C4"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النظرية الثلاثية القرآنية</w:t>
            </w:r>
          </w:p>
        </w:tc>
      </w:tr>
      <w:tr w:rsidR="002D0E58" w:rsidRPr="00A17A57" w14:paraId="2B3EB950" w14:textId="77777777" w:rsidTr="00201A65">
        <w:tc>
          <w:tcPr>
            <w:tcW w:w="2160" w:type="dxa"/>
            <w:shd w:val="clear" w:color="auto" w:fill="EBF5FB"/>
            <w:tcMar>
              <w:top w:w="66" w:type="dxa"/>
              <w:left w:w="88" w:type="dxa"/>
              <w:bottom w:w="66" w:type="dxa"/>
              <w:right w:w="88" w:type="dxa"/>
            </w:tcMar>
            <w:vAlign w:val="center"/>
          </w:tcPr>
          <w:p w14:paraId="513D80E6"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مصدر الإلزام</w:t>
            </w:r>
          </w:p>
        </w:tc>
        <w:tc>
          <w:tcPr>
            <w:tcW w:w="3240" w:type="dxa"/>
            <w:shd w:val="clear" w:color="auto" w:fill="F5F5F5"/>
            <w:tcMar>
              <w:top w:w="66" w:type="dxa"/>
              <w:left w:w="88" w:type="dxa"/>
              <w:bottom w:w="66" w:type="dxa"/>
              <w:right w:w="88" w:type="dxa"/>
            </w:tcMar>
            <w:vAlign w:val="center"/>
          </w:tcPr>
          <w:p w14:paraId="3F86E52D"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توصية مهنية، دون إلزام أخلاقي يُسأل عنه صاحبه.</w:t>
            </w:r>
          </w:p>
        </w:tc>
        <w:tc>
          <w:tcPr>
            <w:tcW w:w="3240" w:type="dxa"/>
            <w:shd w:val="clear" w:color="auto" w:fill="EBF5FB"/>
            <w:tcMar>
              <w:top w:w="66" w:type="dxa"/>
              <w:left w:w="88" w:type="dxa"/>
              <w:bottom w:w="66" w:type="dxa"/>
              <w:right w:w="88" w:type="dxa"/>
            </w:tcMar>
            <w:vAlign w:val="center"/>
          </w:tcPr>
          <w:p w14:paraId="3512BF39"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إلزام أخلاقي ديني صريح: «كفى بالمرء كذبًا أن يحدّث بكل ما سمع»، فترك التثبت تقصير يُسأل عنه.</w:t>
            </w:r>
          </w:p>
        </w:tc>
      </w:tr>
      <w:tr w:rsidR="002D0E58" w:rsidRPr="00A17A57" w14:paraId="1CFEB3E3" w14:textId="77777777" w:rsidTr="00201A65">
        <w:tc>
          <w:tcPr>
            <w:tcW w:w="2160" w:type="dxa"/>
            <w:shd w:val="clear" w:color="auto" w:fill="FFFFFF"/>
            <w:tcMar>
              <w:top w:w="66" w:type="dxa"/>
              <w:left w:w="88" w:type="dxa"/>
              <w:bottom w:w="66" w:type="dxa"/>
              <w:right w:w="88" w:type="dxa"/>
            </w:tcMar>
            <w:vAlign w:val="center"/>
          </w:tcPr>
          <w:p w14:paraId="2057F01B"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معيار المصدر</w:t>
            </w:r>
          </w:p>
        </w:tc>
        <w:tc>
          <w:tcPr>
            <w:tcW w:w="3240" w:type="dxa"/>
            <w:shd w:val="clear" w:color="auto" w:fill="FFFFFF"/>
            <w:tcMar>
              <w:top w:w="66" w:type="dxa"/>
              <w:left w:w="88" w:type="dxa"/>
              <w:bottom w:w="66" w:type="dxa"/>
              <w:right w:w="88" w:type="dxa"/>
            </w:tcMar>
            <w:vAlign w:val="center"/>
          </w:tcPr>
          <w:p w14:paraId="68A2FE91"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اسأل عن الدليل والمنطق، دون معيار محدد في الاستعمال الشائع لتقييم المصدر نفسه.</w:t>
            </w:r>
          </w:p>
        </w:tc>
        <w:tc>
          <w:tcPr>
            <w:tcW w:w="3240" w:type="dxa"/>
            <w:shd w:val="clear" w:color="auto" w:fill="FFFFFF"/>
            <w:tcMar>
              <w:top w:w="66" w:type="dxa"/>
              <w:left w:w="88" w:type="dxa"/>
              <w:bottom w:w="66" w:type="dxa"/>
              <w:right w:w="88" w:type="dxa"/>
            </w:tcMar>
            <w:vAlign w:val="center"/>
          </w:tcPr>
          <w:p w14:paraId="500CFACF"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معيار محدد: سجل المصدر (العدالة والضبط) وتضارب المصالح الظاهر.</w:t>
            </w:r>
          </w:p>
        </w:tc>
      </w:tr>
      <w:tr w:rsidR="002D0E58" w:rsidRPr="00A17A57" w14:paraId="57A0B5C1" w14:textId="77777777" w:rsidTr="00201A65">
        <w:tc>
          <w:tcPr>
            <w:tcW w:w="2160" w:type="dxa"/>
            <w:shd w:val="clear" w:color="auto" w:fill="EBF5FB"/>
            <w:tcMar>
              <w:top w:w="66" w:type="dxa"/>
              <w:left w:w="88" w:type="dxa"/>
              <w:bottom w:w="66" w:type="dxa"/>
              <w:right w:w="88" w:type="dxa"/>
            </w:tcMar>
            <w:vAlign w:val="center"/>
          </w:tcPr>
          <w:p w14:paraId="7247D963"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المصدر الداخلي</w:t>
            </w:r>
          </w:p>
        </w:tc>
        <w:tc>
          <w:tcPr>
            <w:tcW w:w="3240" w:type="dxa"/>
            <w:shd w:val="clear" w:color="auto" w:fill="F5F5F5"/>
            <w:tcMar>
              <w:top w:w="66" w:type="dxa"/>
              <w:left w:w="88" w:type="dxa"/>
              <w:bottom w:w="66" w:type="dxa"/>
              <w:right w:w="88" w:type="dxa"/>
            </w:tcMar>
            <w:vAlign w:val="center"/>
          </w:tcPr>
          <w:p w14:paraId="496BA792"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يتحفظ غالبًا على الحدس ويقدّم عليه التحليل الرسمي.</w:t>
            </w:r>
          </w:p>
        </w:tc>
        <w:tc>
          <w:tcPr>
            <w:tcW w:w="3240" w:type="dxa"/>
            <w:shd w:val="clear" w:color="auto" w:fill="EBF5FB"/>
            <w:tcMar>
              <w:top w:w="66" w:type="dxa"/>
              <w:left w:w="88" w:type="dxa"/>
              <w:bottom w:w="66" w:type="dxa"/>
              <w:right w:w="88" w:type="dxa"/>
            </w:tcMar>
            <w:vAlign w:val="center"/>
          </w:tcPr>
          <w:p w14:paraId="42086893"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الإشارة الأخلاقية الأولى مدخل معترف به، تُعامل فرضية أولية تخضع للتثبت.</w:t>
            </w:r>
          </w:p>
        </w:tc>
      </w:tr>
      <w:tr w:rsidR="002D0E58" w:rsidRPr="00A17A57" w14:paraId="3842EAF0" w14:textId="77777777" w:rsidTr="00201A65">
        <w:tc>
          <w:tcPr>
            <w:tcW w:w="2160" w:type="dxa"/>
            <w:shd w:val="clear" w:color="auto" w:fill="FFFFFF"/>
            <w:tcMar>
              <w:top w:w="66" w:type="dxa"/>
              <w:left w:w="88" w:type="dxa"/>
              <w:bottom w:w="66" w:type="dxa"/>
              <w:right w:w="88" w:type="dxa"/>
            </w:tcMar>
            <w:vAlign w:val="center"/>
          </w:tcPr>
          <w:p w14:paraId="4B698B99"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التعميق</w:t>
            </w:r>
          </w:p>
        </w:tc>
        <w:tc>
          <w:tcPr>
            <w:tcW w:w="3240" w:type="dxa"/>
            <w:shd w:val="clear" w:color="auto" w:fill="FFFFFF"/>
            <w:tcMar>
              <w:top w:w="66" w:type="dxa"/>
              <w:left w:w="88" w:type="dxa"/>
              <w:bottom w:w="66" w:type="dxa"/>
              <w:right w:w="88" w:type="dxa"/>
            </w:tcMar>
            <w:vAlign w:val="center"/>
          </w:tcPr>
          <w:p w14:paraId="2B1D484C"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يقف غالبًا عند «التشكيك في المسلّمات».</w:t>
            </w:r>
          </w:p>
        </w:tc>
        <w:tc>
          <w:tcPr>
            <w:tcW w:w="3240" w:type="dxa"/>
            <w:shd w:val="clear" w:color="auto" w:fill="FFFFFF"/>
            <w:tcMar>
              <w:top w:w="66" w:type="dxa"/>
              <w:left w:w="88" w:type="dxa"/>
              <w:bottom w:w="66" w:type="dxa"/>
              <w:right w:w="88" w:type="dxa"/>
            </w:tcMar>
            <w:vAlign w:val="center"/>
          </w:tcPr>
          <w:p w14:paraId="1D6B4BAD"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التدبر يجعل المآل والعاقبة هدف التعمق، فهو استحضار لما تؤول إليه الأمور لا نقد فقط.</w:t>
            </w:r>
          </w:p>
        </w:tc>
      </w:tr>
      <w:tr w:rsidR="002D0E58" w:rsidRPr="00A17A57" w14:paraId="56096CA7" w14:textId="77777777" w:rsidTr="00201A65">
        <w:tc>
          <w:tcPr>
            <w:tcW w:w="2160" w:type="dxa"/>
            <w:shd w:val="clear" w:color="auto" w:fill="EBF5FB"/>
            <w:tcMar>
              <w:top w:w="66" w:type="dxa"/>
              <w:left w:w="88" w:type="dxa"/>
              <w:bottom w:w="66" w:type="dxa"/>
              <w:right w:w="88" w:type="dxa"/>
            </w:tcMar>
            <w:vAlign w:val="center"/>
          </w:tcPr>
          <w:p w14:paraId="7A3BD0C7"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الترتيب الإجرائي</w:t>
            </w:r>
          </w:p>
        </w:tc>
        <w:tc>
          <w:tcPr>
            <w:tcW w:w="3240" w:type="dxa"/>
            <w:shd w:val="clear" w:color="auto" w:fill="F5F5F5"/>
            <w:tcMar>
              <w:top w:w="66" w:type="dxa"/>
              <w:left w:w="88" w:type="dxa"/>
              <w:bottom w:w="66" w:type="dxa"/>
              <w:right w:w="88" w:type="dxa"/>
            </w:tcMar>
            <w:vAlign w:val="center"/>
          </w:tcPr>
          <w:p w14:paraId="63C54918"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ترتيب غير محدد في الاستعمال الشائع.</w:t>
            </w:r>
          </w:p>
        </w:tc>
        <w:tc>
          <w:tcPr>
            <w:tcW w:w="3240" w:type="dxa"/>
            <w:shd w:val="clear" w:color="auto" w:fill="EBF5FB"/>
            <w:tcMar>
              <w:top w:w="66" w:type="dxa"/>
              <w:left w:w="88" w:type="dxa"/>
              <w:bottom w:w="66" w:type="dxa"/>
              <w:right w:w="88" w:type="dxa"/>
            </w:tcMar>
            <w:vAlign w:val="center"/>
          </w:tcPr>
          <w:p w14:paraId="2291FFA7"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ترتيب إجرائي (فطرة، ثم تثبت، ثم تدبر)، وعكسه يُنتج خللًا.</w:t>
            </w:r>
          </w:p>
        </w:tc>
      </w:tr>
    </w:tbl>
    <w:p w14:paraId="429A2B58" w14:textId="77777777" w:rsidR="002D0E58" w:rsidRPr="00A17A57" w:rsidRDefault="002D0E58" w:rsidP="002D0E58">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وأدبيات التفكير الناقد الأكاديمية فيها أطر منظمة، فلا أقارن بها. وإنما أقارن بالعبارة كما تُستعمل في الإدارة اليومية؛ والنظرية الثلاثية تقترح بدلها نظامًا محدد الخطوات والمعايير والإلزام.</w:t>
      </w:r>
    </w:p>
    <w:p w14:paraId="2F7D9F4B" w14:textId="77777777" w:rsidR="002D0E58" w:rsidRPr="00A17A57" w:rsidRDefault="002D0E58" w:rsidP="002D0E58">
      <w:pPr>
        <w:bidi/>
        <w:spacing w:after="55"/>
        <w:rPr>
          <w:rFonts w:ascii="Sakkal Majalla" w:hAnsi="Sakkal Majalla" w:cs="Sakkal Majalla"/>
          <w:sz w:val="26"/>
          <w:szCs w:val="26"/>
        </w:rPr>
      </w:pPr>
    </w:p>
    <w:p w14:paraId="0154CF4D" w14:textId="77777777" w:rsidR="002D0E58" w:rsidRPr="00A17A57" w:rsidRDefault="002D0E58" w:rsidP="002D0E58">
      <w:pPr>
        <w:pBdr>
          <w:bottom w:val="single" w:sz="6" w:space="0" w:color="D6E4F0"/>
        </w:pBdr>
        <w:bidi/>
        <w:spacing w:before="20" w:after="65"/>
        <w:rPr>
          <w:rFonts w:ascii="Sakkal Majalla" w:hAnsi="Sakkal Majalla" w:cs="Sakkal Majalla"/>
          <w:sz w:val="26"/>
          <w:szCs w:val="26"/>
        </w:rPr>
      </w:pPr>
    </w:p>
    <w:p w14:paraId="2DA1624A" w14:textId="77777777" w:rsidR="002D0E58" w:rsidRPr="00A17A57" w:rsidRDefault="002D0E58" w:rsidP="002D0E58">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الصلة بمفاهيم الفصول السابقة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1800"/>
        <w:gridCol w:w="5040"/>
      </w:tblGrid>
      <w:tr w:rsidR="002D0E58" w:rsidRPr="00A17A57" w14:paraId="1FB8DF10" w14:textId="77777777" w:rsidTr="00201A65">
        <w:tc>
          <w:tcPr>
            <w:tcW w:w="1800" w:type="dxa"/>
            <w:shd w:val="clear" w:color="auto" w:fill="1F3864"/>
            <w:tcMar>
              <w:top w:w="66" w:type="dxa"/>
              <w:left w:w="88" w:type="dxa"/>
              <w:bottom w:w="66" w:type="dxa"/>
              <w:right w:w="88" w:type="dxa"/>
            </w:tcMar>
            <w:vAlign w:val="center"/>
          </w:tcPr>
          <w:p w14:paraId="234475E5"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المفهوم</w:t>
            </w:r>
          </w:p>
        </w:tc>
        <w:tc>
          <w:tcPr>
            <w:tcW w:w="1800" w:type="dxa"/>
            <w:shd w:val="clear" w:color="auto" w:fill="1F3864"/>
            <w:tcMar>
              <w:top w:w="66" w:type="dxa"/>
              <w:left w:w="88" w:type="dxa"/>
              <w:bottom w:w="66" w:type="dxa"/>
              <w:right w:w="88" w:type="dxa"/>
            </w:tcMar>
            <w:vAlign w:val="center"/>
          </w:tcPr>
          <w:p w14:paraId="146B9C56"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الركن المرتبط</w:t>
            </w:r>
          </w:p>
        </w:tc>
        <w:tc>
          <w:tcPr>
            <w:tcW w:w="5040" w:type="dxa"/>
            <w:shd w:val="clear" w:color="auto" w:fill="1F3864"/>
            <w:tcMar>
              <w:top w:w="66" w:type="dxa"/>
              <w:left w:w="88" w:type="dxa"/>
              <w:bottom w:w="66" w:type="dxa"/>
              <w:right w:w="88" w:type="dxa"/>
            </w:tcMar>
            <w:vAlign w:val="center"/>
          </w:tcPr>
          <w:p w14:paraId="7F594BAB"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طبيعة العلاقة</w:t>
            </w:r>
          </w:p>
        </w:tc>
      </w:tr>
      <w:tr w:rsidR="002D0E58" w:rsidRPr="00A17A57" w14:paraId="6E703CD8" w14:textId="77777777" w:rsidTr="00201A65">
        <w:tc>
          <w:tcPr>
            <w:tcW w:w="1800" w:type="dxa"/>
            <w:shd w:val="clear" w:color="auto" w:fill="EBF5FB"/>
            <w:tcMar>
              <w:top w:w="66" w:type="dxa"/>
              <w:left w:w="88" w:type="dxa"/>
              <w:bottom w:w="66" w:type="dxa"/>
              <w:right w:w="88" w:type="dxa"/>
            </w:tcMar>
            <w:vAlign w:val="center"/>
          </w:tcPr>
          <w:p w14:paraId="12523551"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الاستخلاف (ف8)</w:t>
            </w:r>
          </w:p>
        </w:tc>
        <w:tc>
          <w:tcPr>
            <w:tcW w:w="1800" w:type="dxa"/>
            <w:shd w:val="clear" w:color="auto" w:fill="FFF2CC"/>
            <w:tcMar>
              <w:top w:w="66" w:type="dxa"/>
              <w:left w:w="88" w:type="dxa"/>
              <w:bottom w:w="66" w:type="dxa"/>
              <w:right w:w="88" w:type="dxa"/>
            </w:tcMar>
            <w:vAlign w:val="center"/>
          </w:tcPr>
          <w:p w14:paraId="76D4295B"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الفطرة</w:t>
            </w:r>
          </w:p>
        </w:tc>
        <w:tc>
          <w:tcPr>
            <w:tcW w:w="5040" w:type="dxa"/>
            <w:shd w:val="clear" w:color="auto" w:fill="F5FAFF"/>
            <w:tcMar>
              <w:top w:w="66" w:type="dxa"/>
              <w:left w:w="88" w:type="dxa"/>
              <w:bottom w:w="66" w:type="dxa"/>
              <w:right w:w="88" w:type="dxa"/>
            </w:tcMar>
            <w:vAlign w:val="center"/>
          </w:tcPr>
          <w:p w14:paraId="44438C75"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الاستعداد الفطري أساس معرفي يؤهّل الإنسان لحمل أمانة الاستخلاف.</w:t>
            </w:r>
          </w:p>
        </w:tc>
      </w:tr>
      <w:tr w:rsidR="002D0E58" w:rsidRPr="00A17A57" w14:paraId="02089CF2" w14:textId="77777777" w:rsidTr="00201A65">
        <w:tc>
          <w:tcPr>
            <w:tcW w:w="1800" w:type="dxa"/>
            <w:shd w:val="clear" w:color="auto" w:fill="FFFFFF"/>
            <w:tcMar>
              <w:top w:w="66" w:type="dxa"/>
              <w:left w:w="88" w:type="dxa"/>
              <w:bottom w:w="66" w:type="dxa"/>
              <w:right w:w="88" w:type="dxa"/>
            </w:tcMar>
            <w:vAlign w:val="center"/>
          </w:tcPr>
          <w:p w14:paraId="62DB0A3A"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الشورى (ف3)</w:t>
            </w:r>
          </w:p>
        </w:tc>
        <w:tc>
          <w:tcPr>
            <w:tcW w:w="1800" w:type="dxa"/>
            <w:shd w:val="clear" w:color="auto" w:fill="FFFFFF"/>
            <w:tcMar>
              <w:top w:w="66" w:type="dxa"/>
              <w:left w:w="88" w:type="dxa"/>
              <w:bottom w:w="66" w:type="dxa"/>
              <w:right w:w="88" w:type="dxa"/>
            </w:tcMar>
            <w:vAlign w:val="center"/>
          </w:tcPr>
          <w:p w14:paraId="0824324F"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التثبت</w:t>
            </w:r>
          </w:p>
        </w:tc>
        <w:tc>
          <w:tcPr>
            <w:tcW w:w="5040" w:type="dxa"/>
            <w:shd w:val="clear" w:color="auto" w:fill="FFFFFF"/>
            <w:tcMar>
              <w:top w:w="66" w:type="dxa"/>
              <w:left w:w="88" w:type="dxa"/>
              <w:bottom w:w="66" w:type="dxa"/>
              <w:right w:w="88" w:type="dxa"/>
            </w:tcMar>
            <w:vAlign w:val="center"/>
          </w:tcPr>
          <w:p w14:paraId="6FAAAF01"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التشاور من أهم آليات التثبت العملي: تعدد المصادر يقلّل خطأ الفرد.</w:t>
            </w:r>
          </w:p>
        </w:tc>
      </w:tr>
      <w:tr w:rsidR="002D0E58" w:rsidRPr="00A17A57" w14:paraId="017A8EA0" w14:textId="77777777" w:rsidTr="00201A65">
        <w:tc>
          <w:tcPr>
            <w:tcW w:w="1800" w:type="dxa"/>
            <w:shd w:val="clear" w:color="auto" w:fill="EBF5FB"/>
            <w:tcMar>
              <w:top w:w="66" w:type="dxa"/>
              <w:left w:w="88" w:type="dxa"/>
              <w:bottom w:w="66" w:type="dxa"/>
              <w:right w:w="88" w:type="dxa"/>
            </w:tcMar>
            <w:vAlign w:val="center"/>
          </w:tcPr>
          <w:p w14:paraId="1F79B2D4"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الإحسان (ف3)</w:t>
            </w:r>
          </w:p>
        </w:tc>
        <w:tc>
          <w:tcPr>
            <w:tcW w:w="1800" w:type="dxa"/>
            <w:shd w:val="clear" w:color="auto" w:fill="FFF2CC"/>
            <w:tcMar>
              <w:top w:w="66" w:type="dxa"/>
              <w:left w:w="88" w:type="dxa"/>
              <w:bottom w:w="66" w:type="dxa"/>
              <w:right w:w="88" w:type="dxa"/>
            </w:tcMar>
            <w:vAlign w:val="center"/>
          </w:tcPr>
          <w:p w14:paraId="1ACE2A5D"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التدبر</w:t>
            </w:r>
          </w:p>
        </w:tc>
        <w:tc>
          <w:tcPr>
            <w:tcW w:w="5040" w:type="dxa"/>
            <w:shd w:val="clear" w:color="auto" w:fill="F5FAFF"/>
            <w:tcMar>
              <w:top w:w="66" w:type="dxa"/>
              <w:left w:w="88" w:type="dxa"/>
              <w:bottom w:w="66" w:type="dxa"/>
              <w:right w:w="88" w:type="dxa"/>
            </w:tcMar>
            <w:vAlign w:val="center"/>
          </w:tcPr>
          <w:p w14:paraId="723BF6DE"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التعمق التأملي هو الوجه المعرفي لـ«أن تعبد الله كأنك تراه»: حضور ذهني عميق.</w:t>
            </w:r>
          </w:p>
        </w:tc>
      </w:tr>
      <w:tr w:rsidR="002D0E58" w:rsidRPr="00A17A57" w14:paraId="6C99EF76" w14:textId="77777777" w:rsidTr="00201A65">
        <w:tc>
          <w:tcPr>
            <w:tcW w:w="1800" w:type="dxa"/>
            <w:shd w:val="clear" w:color="auto" w:fill="FFFFFF"/>
            <w:tcMar>
              <w:top w:w="66" w:type="dxa"/>
              <w:left w:w="88" w:type="dxa"/>
              <w:bottom w:w="66" w:type="dxa"/>
              <w:right w:w="88" w:type="dxa"/>
            </w:tcMar>
            <w:vAlign w:val="center"/>
          </w:tcPr>
          <w:p w14:paraId="55BE39DC"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العدل (ف3)</w:t>
            </w:r>
          </w:p>
        </w:tc>
        <w:tc>
          <w:tcPr>
            <w:tcW w:w="1800" w:type="dxa"/>
            <w:shd w:val="clear" w:color="auto" w:fill="FFFFFF"/>
            <w:tcMar>
              <w:top w:w="66" w:type="dxa"/>
              <w:left w:w="88" w:type="dxa"/>
              <w:bottom w:w="66" w:type="dxa"/>
              <w:right w:w="88" w:type="dxa"/>
            </w:tcMar>
            <w:vAlign w:val="center"/>
          </w:tcPr>
          <w:p w14:paraId="7DBE8D6D"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الثلاثة معاً</w:t>
            </w:r>
          </w:p>
        </w:tc>
        <w:tc>
          <w:tcPr>
            <w:tcW w:w="5040" w:type="dxa"/>
            <w:shd w:val="clear" w:color="auto" w:fill="FFFFFF"/>
            <w:tcMar>
              <w:top w:w="66" w:type="dxa"/>
              <w:left w:w="88" w:type="dxa"/>
              <w:bottom w:w="66" w:type="dxa"/>
              <w:right w:w="88" w:type="dxa"/>
            </w:tcMar>
            <w:vAlign w:val="center"/>
          </w:tcPr>
          <w:p w14:paraId="12449878"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لا عدل بلا معرفة: الحكم بلا تثبت ظلم، وبلا تدبر قصور، وبلا فطرة سليمة انحراف.</w:t>
            </w:r>
          </w:p>
        </w:tc>
      </w:tr>
    </w:tbl>
    <w:p w14:paraId="688460B9" w14:textId="77777777" w:rsidR="002D0E58" w:rsidRPr="00A17A57" w:rsidRDefault="002D0E58" w:rsidP="002D0E58">
      <w:pPr>
        <w:bidi/>
        <w:spacing w:after="55"/>
        <w:rPr>
          <w:rFonts w:ascii="Sakkal Majalla" w:hAnsi="Sakkal Majalla" w:cs="Sakkal Majalla"/>
          <w:sz w:val="26"/>
          <w:szCs w:val="26"/>
        </w:rPr>
      </w:pPr>
    </w:p>
    <w:p w14:paraId="397F97E9" w14:textId="77777777" w:rsidR="002D0E58" w:rsidRPr="00A17A57" w:rsidRDefault="002D0E58" w:rsidP="002D0E58">
      <w:pPr>
        <w:pBdr>
          <w:bottom w:val="single" w:sz="6" w:space="0" w:color="D6E4F0"/>
        </w:pBdr>
        <w:bidi/>
        <w:spacing w:before="20" w:after="65"/>
        <w:rPr>
          <w:rFonts w:ascii="Sakkal Majalla" w:hAnsi="Sakkal Majalla" w:cs="Sakkal Majalla"/>
          <w:sz w:val="26"/>
          <w:szCs w:val="26"/>
        </w:rPr>
      </w:pPr>
    </w:p>
    <w:p w14:paraId="6EF3A566" w14:textId="77777777" w:rsidR="002D0E58" w:rsidRPr="00A17A57" w:rsidRDefault="002D0E58" w:rsidP="002D0E58">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كيف تبني نظام التثبت في مؤسستك؟ بروتوكول عملي</w:t>
      </w:r>
    </w:p>
    <w:p w14:paraId="141D3F81" w14:textId="77777777" w:rsidR="002D0E58" w:rsidRPr="00A17A57" w:rsidRDefault="002D0E58" w:rsidP="002D0E58">
      <w:pPr>
        <w:bidi/>
        <w:spacing w:after="90"/>
        <w:rPr>
          <w:rFonts w:ascii="Sakkal Majalla" w:hAnsi="Sakkal Majalla" w:cs="Sakkal Majalla"/>
          <w:sz w:val="26"/>
          <w:szCs w:val="26"/>
        </w:rPr>
      </w:pPr>
      <w:r>
        <w:rPr>
          <w:rFonts w:ascii="Sakkal Majalla" w:hAnsi="Sakkal Majalla" w:cs="Sakkal Majalla"/>
          <w:color w:val="000000"/>
          <w:sz w:val="26"/>
          <w:szCs w:val="26"/>
          <w:rtl/>
        </w:rPr>
        <w:t>وأكثر ما يعيق تطبيق التثبت في المؤسسات غياب بروتوكول إجرائي واضح. وهذه ست خطوات مقترحة، والأوقات فيها تقديرية: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
        <w:gridCol w:w="1440"/>
        <w:gridCol w:w="3600"/>
        <w:gridCol w:w="3240"/>
      </w:tblGrid>
      <w:tr w:rsidR="002D0E58" w:rsidRPr="00A17A57" w14:paraId="20A67EEE" w14:textId="77777777" w:rsidTr="00201A65">
        <w:tc>
          <w:tcPr>
            <w:tcW w:w="360" w:type="dxa"/>
            <w:shd w:val="clear" w:color="auto" w:fill="156082"/>
            <w:tcMar>
              <w:top w:w="66" w:type="dxa"/>
              <w:left w:w="88" w:type="dxa"/>
              <w:bottom w:w="66" w:type="dxa"/>
              <w:right w:w="88" w:type="dxa"/>
            </w:tcMar>
            <w:vAlign w:val="center"/>
          </w:tcPr>
          <w:p w14:paraId="4119FEAC"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w:t>
            </w:r>
          </w:p>
        </w:tc>
        <w:tc>
          <w:tcPr>
            <w:tcW w:w="1440" w:type="dxa"/>
            <w:shd w:val="clear" w:color="auto" w:fill="156082"/>
            <w:tcMar>
              <w:top w:w="66" w:type="dxa"/>
              <w:left w:w="88" w:type="dxa"/>
              <w:bottom w:w="66" w:type="dxa"/>
              <w:right w:w="88" w:type="dxa"/>
            </w:tcMar>
            <w:vAlign w:val="center"/>
          </w:tcPr>
          <w:p w14:paraId="1D4BD8EA"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الخطوة</w:t>
            </w:r>
          </w:p>
        </w:tc>
        <w:tc>
          <w:tcPr>
            <w:tcW w:w="3600" w:type="dxa"/>
            <w:shd w:val="clear" w:color="auto" w:fill="156082"/>
            <w:tcMar>
              <w:top w:w="66" w:type="dxa"/>
              <w:left w:w="88" w:type="dxa"/>
              <w:bottom w:w="66" w:type="dxa"/>
              <w:right w:w="88" w:type="dxa"/>
            </w:tcMar>
            <w:vAlign w:val="center"/>
          </w:tcPr>
          <w:p w14:paraId="01CD46FA"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ما تفعله تحديداً</w:t>
            </w:r>
          </w:p>
        </w:tc>
        <w:tc>
          <w:tcPr>
            <w:tcW w:w="3240" w:type="dxa"/>
            <w:shd w:val="clear" w:color="auto" w:fill="156082"/>
            <w:tcMar>
              <w:top w:w="66" w:type="dxa"/>
              <w:left w:w="88" w:type="dxa"/>
              <w:bottom w:w="66" w:type="dxa"/>
              <w:right w:w="88" w:type="dxa"/>
            </w:tcMar>
            <w:vAlign w:val="center"/>
          </w:tcPr>
          <w:p w14:paraId="3B28A09D"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وقت التطبيق</w:t>
            </w:r>
          </w:p>
        </w:tc>
      </w:tr>
      <w:tr w:rsidR="002D0E58" w:rsidRPr="00A17A57" w14:paraId="6EE53F17" w14:textId="77777777" w:rsidTr="00201A65">
        <w:tc>
          <w:tcPr>
            <w:tcW w:w="360" w:type="dxa"/>
            <w:shd w:val="clear" w:color="auto" w:fill="EBF5FB"/>
            <w:tcMar>
              <w:top w:w="66" w:type="dxa"/>
              <w:left w:w="88" w:type="dxa"/>
              <w:bottom w:w="66" w:type="dxa"/>
              <w:right w:w="88" w:type="dxa"/>
            </w:tcMar>
            <w:vAlign w:val="center"/>
          </w:tcPr>
          <w:p w14:paraId="2E603D6A"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1</w:t>
            </w:r>
          </w:p>
        </w:tc>
        <w:tc>
          <w:tcPr>
            <w:tcW w:w="1440" w:type="dxa"/>
            <w:shd w:val="clear" w:color="auto" w:fill="EBF5FB"/>
            <w:tcMar>
              <w:top w:w="66" w:type="dxa"/>
              <w:left w:w="88" w:type="dxa"/>
              <w:bottom w:w="66" w:type="dxa"/>
              <w:right w:w="88" w:type="dxa"/>
            </w:tcMar>
            <w:vAlign w:val="center"/>
          </w:tcPr>
          <w:p w14:paraId="3D20D3E4"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000000"/>
                <w:sz w:val="26"/>
                <w:szCs w:val="26"/>
                <w:rtl/>
              </w:rPr>
              <w:t>تصنيف الخطورة</w:t>
            </w:r>
          </w:p>
        </w:tc>
        <w:tc>
          <w:tcPr>
            <w:tcW w:w="3600" w:type="dxa"/>
            <w:shd w:val="clear" w:color="auto" w:fill="F5FAFF"/>
            <w:tcMar>
              <w:top w:w="66" w:type="dxa"/>
              <w:left w:w="88" w:type="dxa"/>
              <w:bottom w:w="66" w:type="dxa"/>
              <w:right w:w="88" w:type="dxa"/>
            </w:tcMar>
            <w:vAlign w:val="center"/>
          </w:tcPr>
          <w:p w14:paraId="2F6D9723"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قبل أي تثبت: هل القرار في الفئة الحرجة (أثر كبير يصعب الرجوع عنه)؟ إن كان كذلك فمستوى التثبت الكامل، وإلا فالمختصر.</w:t>
            </w:r>
          </w:p>
        </w:tc>
        <w:tc>
          <w:tcPr>
            <w:tcW w:w="3240" w:type="dxa"/>
            <w:shd w:val="clear" w:color="auto" w:fill="EBF5E0"/>
            <w:tcMar>
              <w:top w:w="66" w:type="dxa"/>
              <w:left w:w="88" w:type="dxa"/>
              <w:bottom w:w="66" w:type="dxa"/>
              <w:right w:w="88" w:type="dxa"/>
            </w:tcMar>
            <w:vAlign w:val="center"/>
          </w:tcPr>
          <w:p w14:paraId="1A4BF43B"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دقيقة واحدة قبل الاستجابة</w:t>
            </w:r>
          </w:p>
        </w:tc>
      </w:tr>
      <w:tr w:rsidR="002D0E58" w:rsidRPr="00A17A57" w14:paraId="6C80FCF2" w14:textId="77777777" w:rsidTr="00201A65">
        <w:tc>
          <w:tcPr>
            <w:tcW w:w="360" w:type="dxa"/>
            <w:shd w:val="clear" w:color="auto" w:fill="FFFFFF"/>
            <w:tcMar>
              <w:top w:w="66" w:type="dxa"/>
              <w:left w:w="88" w:type="dxa"/>
              <w:bottom w:w="66" w:type="dxa"/>
              <w:right w:w="88" w:type="dxa"/>
            </w:tcMar>
            <w:vAlign w:val="center"/>
          </w:tcPr>
          <w:p w14:paraId="6BB25661"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2</w:t>
            </w:r>
          </w:p>
        </w:tc>
        <w:tc>
          <w:tcPr>
            <w:tcW w:w="1440" w:type="dxa"/>
            <w:shd w:val="clear" w:color="auto" w:fill="FFFFFF"/>
            <w:tcMar>
              <w:top w:w="66" w:type="dxa"/>
              <w:left w:w="88" w:type="dxa"/>
              <w:bottom w:w="66" w:type="dxa"/>
              <w:right w:w="88" w:type="dxa"/>
            </w:tcMar>
            <w:vAlign w:val="center"/>
          </w:tcPr>
          <w:p w14:paraId="33A8BF59"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000000"/>
                <w:sz w:val="26"/>
                <w:szCs w:val="26"/>
                <w:rtl/>
              </w:rPr>
              <w:t>فحص المصدر</w:t>
            </w:r>
          </w:p>
        </w:tc>
        <w:tc>
          <w:tcPr>
            <w:tcW w:w="3600" w:type="dxa"/>
            <w:shd w:val="clear" w:color="auto" w:fill="FFFFFF"/>
            <w:tcMar>
              <w:top w:w="66" w:type="dxa"/>
              <w:left w:w="88" w:type="dxa"/>
              <w:bottom w:w="66" w:type="dxa"/>
              <w:right w:w="88" w:type="dxa"/>
            </w:tcMar>
            <w:vAlign w:val="center"/>
          </w:tcPr>
          <w:p w14:paraId="6BC199C3"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من أرسل المعلومة؟ ما سجله في المعلومات السابقة؟ هل له مصلحة ظاهرة في توجيهي نحو قرار بعينه؟</w:t>
            </w:r>
          </w:p>
        </w:tc>
        <w:tc>
          <w:tcPr>
            <w:tcW w:w="3240" w:type="dxa"/>
            <w:shd w:val="clear" w:color="auto" w:fill="FFFFFF"/>
            <w:tcMar>
              <w:top w:w="66" w:type="dxa"/>
              <w:left w:w="88" w:type="dxa"/>
              <w:bottom w:w="66" w:type="dxa"/>
              <w:right w:w="88" w:type="dxa"/>
            </w:tcMar>
            <w:vAlign w:val="center"/>
          </w:tcPr>
          <w:p w14:paraId="7D34C546"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3-5 دقائق: فحص ذاكرة أو سجل</w:t>
            </w:r>
          </w:p>
        </w:tc>
      </w:tr>
      <w:tr w:rsidR="002D0E58" w:rsidRPr="00A17A57" w14:paraId="7758F2A1" w14:textId="77777777" w:rsidTr="00201A65">
        <w:tc>
          <w:tcPr>
            <w:tcW w:w="360" w:type="dxa"/>
            <w:shd w:val="clear" w:color="auto" w:fill="EBF5FB"/>
            <w:tcMar>
              <w:top w:w="66" w:type="dxa"/>
              <w:left w:w="88" w:type="dxa"/>
              <w:bottom w:w="66" w:type="dxa"/>
              <w:right w:w="88" w:type="dxa"/>
            </w:tcMar>
            <w:vAlign w:val="center"/>
          </w:tcPr>
          <w:p w14:paraId="2B74CD1F"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3</w:t>
            </w:r>
          </w:p>
        </w:tc>
        <w:tc>
          <w:tcPr>
            <w:tcW w:w="1440" w:type="dxa"/>
            <w:shd w:val="clear" w:color="auto" w:fill="EBF5FB"/>
            <w:tcMar>
              <w:top w:w="66" w:type="dxa"/>
              <w:left w:w="88" w:type="dxa"/>
              <w:bottom w:w="66" w:type="dxa"/>
              <w:right w:w="88" w:type="dxa"/>
            </w:tcMar>
            <w:vAlign w:val="center"/>
          </w:tcPr>
          <w:p w14:paraId="3AEDE5D2"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000000"/>
                <w:sz w:val="26"/>
                <w:szCs w:val="26"/>
                <w:rtl/>
              </w:rPr>
              <w:t>فحص التوافق</w:t>
            </w:r>
          </w:p>
        </w:tc>
        <w:tc>
          <w:tcPr>
            <w:tcW w:w="3600" w:type="dxa"/>
            <w:shd w:val="clear" w:color="auto" w:fill="F5FAFF"/>
            <w:tcMar>
              <w:top w:w="66" w:type="dxa"/>
              <w:left w:w="88" w:type="dxa"/>
              <w:bottom w:w="66" w:type="dxa"/>
              <w:right w:w="88" w:type="dxa"/>
            </w:tcMar>
            <w:vAlign w:val="center"/>
          </w:tcPr>
          <w:p w14:paraId="53966EAC"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هل تؤيد المعلومةَ مصادر أخرى مستقلة، أم هي منفردة المصدر (Single Source)؟</w:t>
            </w:r>
          </w:p>
        </w:tc>
        <w:tc>
          <w:tcPr>
            <w:tcW w:w="3240" w:type="dxa"/>
            <w:shd w:val="clear" w:color="auto" w:fill="EBF5E0"/>
            <w:tcMar>
              <w:top w:w="66" w:type="dxa"/>
              <w:left w:w="88" w:type="dxa"/>
              <w:bottom w:w="66" w:type="dxa"/>
              <w:right w:w="88" w:type="dxa"/>
            </w:tcMar>
            <w:vAlign w:val="center"/>
          </w:tcPr>
          <w:p w14:paraId="4D209DF7"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بحث موازٍ 5-10 دقائق</w:t>
            </w:r>
          </w:p>
        </w:tc>
      </w:tr>
      <w:tr w:rsidR="002D0E58" w:rsidRPr="00A17A57" w14:paraId="78D5064E" w14:textId="77777777" w:rsidTr="00201A65">
        <w:tc>
          <w:tcPr>
            <w:tcW w:w="360" w:type="dxa"/>
            <w:shd w:val="clear" w:color="auto" w:fill="FFFFFF"/>
            <w:tcMar>
              <w:top w:w="66" w:type="dxa"/>
              <w:left w:w="88" w:type="dxa"/>
              <w:bottom w:w="66" w:type="dxa"/>
              <w:right w:w="88" w:type="dxa"/>
            </w:tcMar>
            <w:vAlign w:val="center"/>
          </w:tcPr>
          <w:p w14:paraId="2A610BE4"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4</w:t>
            </w:r>
          </w:p>
        </w:tc>
        <w:tc>
          <w:tcPr>
            <w:tcW w:w="1440" w:type="dxa"/>
            <w:shd w:val="clear" w:color="auto" w:fill="FFFFFF"/>
            <w:tcMar>
              <w:top w:w="66" w:type="dxa"/>
              <w:left w:w="88" w:type="dxa"/>
              <w:bottom w:w="66" w:type="dxa"/>
              <w:right w:w="88" w:type="dxa"/>
            </w:tcMar>
            <w:vAlign w:val="center"/>
          </w:tcPr>
          <w:p w14:paraId="6811F7FA"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000000"/>
                <w:sz w:val="26"/>
                <w:szCs w:val="26"/>
                <w:rtl/>
              </w:rPr>
              <w:t>تحديد السياق المحذوف</w:t>
            </w:r>
          </w:p>
        </w:tc>
        <w:tc>
          <w:tcPr>
            <w:tcW w:w="3600" w:type="dxa"/>
            <w:shd w:val="clear" w:color="auto" w:fill="FFFFFF"/>
            <w:tcMar>
              <w:top w:w="66" w:type="dxa"/>
              <w:left w:w="88" w:type="dxa"/>
              <w:bottom w:w="66" w:type="dxa"/>
              <w:right w:w="88" w:type="dxa"/>
            </w:tcMar>
            <w:vAlign w:val="center"/>
          </w:tcPr>
          <w:p w14:paraId="14631CF9"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ما الذي لا أعرفه بعد؟ ما الزاوية التي لم يُضئها المصدر؟ وهل يعطي معلومة ويحجب أخرى؟</w:t>
            </w:r>
          </w:p>
        </w:tc>
        <w:tc>
          <w:tcPr>
            <w:tcW w:w="3240" w:type="dxa"/>
            <w:shd w:val="clear" w:color="auto" w:fill="FFFFFF"/>
            <w:tcMar>
              <w:top w:w="66" w:type="dxa"/>
              <w:left w:w="88" w:type="dxa"/>
              <w:bottom w:w="66" w:type="dxa"/>
              <w:right w:w="88" w:type="dxa"/>
            </w:tcMar>
            <w:vAlign w:val="center"/>
          </w:tcPr>
          <w:p w14:paraId="395B2631"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5 دقائق تفكير نقدي</w:t>
            </w:r>
          </w:p>
        </w:tc>
      </w:tr>
      <w:tr w:rsidR="002D0E58" w:rsidRPr="00A17A57" w14:paraId="3A9AA2B6" w14:textId="77777777" w:rsidTr="00201A65">
        <w:tc>
          <w:tcPr>
            <w:tcW w:w="360" w:type="dxa"/>
            <w:shd w:val="clear" w:color="auto" w:fill="EBF5FB"/>
            <w:tcMar>
              <w:top w:w="66" w:type="dxa"/>
              <w:left w:w="88" w:type="dxa"/>
              <w:bottom w:w="66" w:type="dxa"/>
              <w:right w:w="88" w:type="dxa"/>
            </w:tcMar>
            <w:vAlign w:val="center"/>
          </w:tcPr>
          <w:p w14:paraId="1F5FDCBE"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5</w:t>
            </w:r>
          </w:p>
        </w:tc>
        <w:tc>
          <w:tcPr>
            <w:tcW w:w="1440" w:type="dxa"/>
            <w:shd w:val="clear" w:color="auto" w:fill="EBF5FB"/>
            <w:tcMar>
              <w:top w:w="66" w:type="dxa"/>
              <w:left w:w="88" w:type="dxa"/>
              <w:bottom w:w="66" w:type="dxa"/>
              <w:right w:w="88" w:type="dxa"/>
            </w:tcMar>
            <w:vAlign w:val="center"/>
          </w:tcPr>
          <w:p w14:paraId="3BA428FC"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000000"/>
                <w:sz w:val="26"/>
                <w:szCs w:val="26"/>
                <w:rtl/>
              </w:rPr>
              <w:t>التوثيق الموجز</w:t>
            </w:r>
          </w:p>
        </w:tc>
        <w:tc>
          <w:tcPr>
            <w:tcW w:w="3600" w:type="dxa"/>
            <w:shd w:val="clear" w:color="auto" w:fill="F5FAFF"/>
            <w:tcMar>
              <w:top w:w="66" w:type="dxa"/>
              <w:left w:w="88" w:type="dxa"/>
              <w:bottom w:w="66" w:type="dxa"/>
              <w:right w:w="88" w:type="dxa"/>
            </w:tcMar>
            <w:vAlign w:val="center"/>
          </w:tcPr>
          <w:p w14:paraId="23C51BB9"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جملة واحدة: «بنيت هذا القرار على معلومة من [المصدر]، وثقتي بها [عالية/متوسطة/منخفضة] لهذه الأسباب».</w:t>
            </w:r>
          </w:p>
        </w:tc>
        <w:tc>
          <w:tcPr>
            <w:tcW w:w="3240" w:type="dxa"/>
            <w:shd w:val="clear" w:color="auto" w:fill="EBF5E0"/>
            <w:tcMar>
              <w:top w:w="66" w:type="dxa"/>
              <w:left w:w="88" w:type="dxa"/>
              <w:bottom w:w="66" w:type="dxa"/>
              <w:right w:w="88" w:type="dxa"/>
            </w:tcMar>
            <w:vAlign w:val="center"/>
          </w:tcPr>
          <w:p w14:paraId="5BC54951"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دقيقة واحدة: ولو في مسودة ايميل لم تُرسَل</w:t>
            </w:r>
          </w:p>
        </w:tc>
      </w:tr>
      <w:tr w:rsidR="002D0E58" w:rsidRPr="00A17A57" w14:paraId="59428851" w14:textId="77777777" w:rsidTr="00201A65">
        <w:tc>
          <w:tcPr>
            <w:tcW w:w="360" w:type="dxa"/>
            <w:shd w:val="clear" w:color="auto" w:fill="FFFFFF"/>
            <w:tcMar>
              <w:top w:w="66" w:type="dxa"/>
              <w:left w:w="88" w:type="dxa"/>
              <w:bottom w:w="66" w:type="dxa"/>
              <w:right w:w="88" w:type="dxa"/>
            </w:tcMar>
            <w:vAlign w:val="center"/>
          </w:tcPr>
          <w:p w14:paraId="5960E460"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lastRenderedPageBreak/>
              <w:t>6</w:t>
            </w:r>
          </w:p>
        </w:tc>
        <w:tc>
          <w:tcPr>
            <w:tcW w:w="1440" w:type="dxa"/>
            <w:shd w:val="clear" w:color="auto" w:fill="FFFFFF"/>
            <w:tcMar>
              <w:top w:w="66" w:type="dxa"/>
              <w:left w:w="88" w:type="dxa"/>
              <w:bottom w:w="66" w:type="dxa"/>
              <w:right w:w="88" w:type="dxa"/>
            </w:tcMar>
            <w:vAlign w:val="center"/>
          </w:tcPr>
          <w:p w14:paraId="752622EB"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000000"/>
                <w:sz w:val="26"/>
                <w:szCs w:val="26"/>
                <w:rtl/>
              </w:rPr>
              <w:t>المراجعة اللاحقة</w:t>
            </w:r>
          </w:p>
        </w:tc>
        <w:tc>
          <w:tcPr>
            <w:tcW w:w="3600" w:type="dxa"/>
            <w:shd w:val="clear" w:color="auto" w:fill="FFFFFF"/>
            <w:tcMar>
              <w:top w:w="66" w:type="dxa"/>
              <w:left w:w="88" w:type="dxa"/>
              <w:bottom w:w="66" w:type="dxa"/>
              <w:right w:w="88" w:type="dxa"/>
            </w:tcMar>
            <w:vAlign w:val="center"/>
          </w:tcPr>
          <w:p w14:paraId="53168EBA"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بعد ظهور النتيجة: هل كان تقدير الثقة صحيحًا؟ وما الذي أخطأت في تقدير موثوقيته؟</w:t>
            </w:r>
          </w:p>
        </w:tc>
        <w:tc>
          <w:tcPr>
            <w:tcW w:w="3240" w:type="dxa"/>
            <w:shd w:val="clear" w:color="auto" w:fill="FFFFFF"/>
            <w:tcMar>
              <w:top w:w="66" w:type="dxa"/>
              <w:left w:w="88" w:type="dxa"/>
              <w:bottom w:w="66" w:type="dxa"/>
              <w:right w:w="88" w:type="dxa"/>
            </w:tcMar>
            <w:vAlign w:val="center"/>
          </w:tcPr>
          <w:p w14:paraId="236E4B11"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5 دقائق بعد انكشاف النتيجة</w:t>
            </w:r>
          </w:p>
        </w:tc>
      </w:tr>
    </w:tbl>
    <w:p w14:paraId="68746DA8" w14:textId="77777777" w:rsidR="002D0E58" w:rsidRPr="00A17A57" w:rsidRDefault="002D0E58" w:rsidP="002D0E58">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فالقرار الحرج يأخذ بهذه الخطوات نحو عشرين دقيقة أو أكثر قليلًا، في مقابل ساعات من الندم إذا تبيّن أن المعلومة جاءت من مصدر معيب.</w:t>
      </w:r>
    </w:p>
    <w:p w14:paraId="559FA4E4" w14:textId="77777777" w:rsidR="002D0E58" w:rsidRPr="00A17A57" w:rsidRDefault="002D0E58" w:rsidP="002D0E58">
      <w:pPr>
        <w:bidi/>
        <w:spacing w:after="55"/>
        <w:rPr>
          <w:rFonts w:ascii="Sakkal Majalla" w:hAnsi="Sakkal Majalla" w:cs="Sakkal Majalla"/>
          <w:sz w:val="26"/>
          <w:szCs w:val="26"/>
        </w:rPr>
      </w:pPr>
    </w:p>
    <w:p w14:paraId="68859704" w14:textId="77777777" w:rsidR="002D0E58" w:rsidRPr="00A17A57" w:rsidRDefault="002D0E58" w:rsidP="002D0E58">
      <w:pPr>
        <w:pBdr>
          <w:bottom w:val="single" w:sz="6" w:space="0" w:color="D6E4F0"/>
        </w:pBdr>
        <w:bidi/>
        <w:spacing w:before="20" w:after="65"/>
        <w:rPr>
          <w:rFonts w:ascii="Sakkal Majalla" w:hAnsi="Sakkal Majalla" w:cs="Sakkal Majalla"/>
          <w:sz w:val="26"/>
          <w:szCs w:val="26"/>
        </w:rPr>
      </w:pPr>
    </w:p>
    <w:p w14:paraId="67FF6CA3" w14:textId="77777777" w:rsidR="002D0E58" w:rsidRPr="00A17A57" w:rsidRDefault="002D0E58" w:rsidP="002D0E58">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9.6 حالتان تطبيقيتان: قرار استراتيجي، والإبلاغ عن مخالفة</w:t>
      </w:r>
      <w:r>
        <w:fldChar w:fldCharType="begin"/>
      </w:r>
      <w:r>
        <w:instrText xml:space="preserve"> TC "9.6 حالتان تطبيقيتان: قرار استراتيجي، والإبلاغ عن مخالفة" \l 2 </w:instrText>
      </w:r>
      <w:r>
        <w:fldChar w:fldCharType="end"/>
      </w:r>
    </w:p>
    <w:p w14:paraId="4CF7908A" w14:textId="77777777" w:rsidR="002D0E58" w:rsidRPr="00A17A57" w:rsidRDefault="002D0E58" w:rsidP="002D0E58">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الحالة الأولى: قرار دخول سوق جديدة في ظل عدم اليقين</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0"/>
        <w:gridCol w:w="3240"/>
        <w:gridCol w:w="3240"/>
      </w:tblGrid>
      <w:tr w:rsidR="002D0E58" w:rsidRPr="00A17A57" w14:paraId="6DF85D8B" w14:textId="77777777" w:rsidTr="00201A65">
        <w:tc>
          <w:tcPr>
            <w:tcW w:w="2160" w:type="dxa"/>
            <w:shd w:val="clear" w:color="auto" w:fill="1F3864"/>
            <w:tcMar>
              <w:top w:w="66" w:type="dxa"/>
              <w:left w:w="88" w:type="dxa"/>
              <w:bottom w:w="66" w:type="dxa"/>
              <w:right w:w="88" w:type="dxa"/>
            </w:tcMar>
            <w:vAlign w:val="center"/>
          </w:tcPr>
          <w:p w14:paraId="5070EA7A"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مرحلة القرار</w:t>
            </w:r>
          </w:p>
        </w:tc>
        <w:tc>
          <w:tcPr>
            <w:tcW w:w="3240" w:type="dxa"/>
            <w:shd w:val="clear" w:color="auto" w:fill="1F3864"/>
            <w:tcMar>
              <w:top w:w="66" w:type="dxa"/>
              <w:left w:w="88" w:type="dxa"/>
              <w:bottom w:w="66" w:type="dxa"/>
              <w:right w:w="88" w:type="dxa"/>
            </w:tcMar>
            <w:vAlign w:val="center"/>
          </w:tcPr>
          <w:p w14:paraId="16E03D30"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الفاعل الرشيد الكلاسيكي</w:t>
            </w:r>
          </w:p>
        </w:tc>
        <w:tc>
          <w:tcPr>
            <w:tcW w:w="3240" w:type="dxa"/>
            <w:shd w:val="clear" w:color="auto" w:fill="1F3864"/>
            <w:tcMar>
              <w:top w:w="66" w:type="dxa"/>
              <w:left w:w="88" w:type="dxa"/>
              <w:bottom w:w="66" w:type="dxa"/>
              <w:right w:w="88" w:type="dxa"/>
            </w:tcMar>
            <w:vAlign w:val="center"/>
          </w:tcPr>
          <w:p w14:paraId="33981F5F"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وفق النظرية الثلاثية</w:t>
            </w:r>
          </w:p>
        </w:tc>
      </w:tr>
      <w:tr w:rsidR="002D0E58" w:rsidRPr="00A17A57" w14:paraId="6C07477D" w14:textId="77777777" w:rsidTr="00201A65">
        <w:tc>
          <w:tcPr>
            <w:tcW w:w="2160" w:type="dxa"/>
            <w:shd w:val="clear" w:color="auto" w:fill="EBF5FB"/>
            <w:tcMar>
              <w:top w:w="66" w:type="dxa"/>
              <w:left w:w="88" w:type="dxa"/>
              <w:bottom w:w="66" w:type="dxa"/>
              <w:right w:w="88" w:type="dxa"/>
            </w:tcMar>
            <w:vAlign w:val="center"/>
          </w:tcPr>
          <w:p w14:paraId="6C299C1F"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الاستقبال الأولي</w:t>
            </w:r>
          </w:p>
        </w:tc>
        <w:tc>
          <w:tcPr>
            <w:tcW w:w="3240" w:type="dxa"/>
            <w:shd w:val="clear" w:color="auto" w:fill="F5F5F5"/>
            <w:tcMar>
              <w:top w:w="66" w:type="dxa"/>
              <w:left w:w="88" w:type="dxa"/>
              <w:bottom w:w="66" w:type="dxa"/>
              <w:right w:w="88" w:type="dxa"/>
            </w:tcMar>
            <w:vAlign w:val="center"/>
          </w:tcPr>
          <w:p w14:paraId="13575091"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تحليل البيانات المتاحة فورًا بأدوات إحصائية معيارية، بلا مكان للحدس.</w:t>
            </w:r>
          </w:p>
        </w:tc>
        <w:tc>
          <w:tcPr>
            <w:tcW w:w="3240" w:type="dxa"/>
            <w:shd w:val="clear" w:color="auto" w:fill="EBF5FB"/>
            <w:tcMar>
              <w:top w:w="66" w:type="dxa"/>
              <w:left w:w="88" w:type="dxa"/>
              <w:bottom w:w="66" w:type="dxa"/>
              <w:right w:w="88" w:type="dxa"/>
            </w:tcMar>
            <w:vAlign w:val="center"/>
          </w:tcPr>
          <w:p w14:paraId="17BA9588"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الإشارة الأولى، ومعها حدس الخبرة، تشكّل «فرضية أولية سريعة»، لا قرارًا نهائيًا بل نقطة انطلاق للتحقق.</w:t>
            </w:r>
          </w:p>
        </w:tc>
      </w:tr>
      <w:tr w:rsidR="002D0E58" w:rsidRPr="00A17A57" w14:paraId="1A1437AF" w14:textId="77777777" w:rsidTr="00201A65">
        <w:tc>
          <w:tcPr>
            <w:tcW w:w="2160" w:type="dxa"/>
            <w:shd w:val="clear" w:color="auto" w:fill="FFFFFF"/>
            <w:tcMar>
              <w:top w:w="66" w:type="dxa"/>
              <w:left w:w="88" w:type="dxa"/>
              <w:bottom w:w="66" w:type="dxa"/>
              <w:right w:w="88" w:type="dxa"/>
            </w:tcMar>
            <w:vAlign w:val="center"/>
          </w:tcPr>
          <w:p w14:paraId="6E4E7261"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معالجة البيانات المتضاربة</w:t>
            </w:r>
          </w:p>
        </w:tc>
        <w:tc>
          <w:tcPr>
            <w:tcW w:w="3240" w:type="dxa"/>
            <w:shd w:val="clear" w:color="auto" w:fill="FFFFFF"/>
            <w:tcMar>
              <w:top w:w="66" w:type="dxa"/>
              <w:left w:w="88" w:type="dxa"/>
              <w:bottom w:w="66" w:type="dxa"/>
              <w:right w:w="88" w:type="dxa"/>
            </w:tcMar>
            <w:vAlign w:val="center"/>
          </w:tcPr>
          <w:p w14:paraId="5286E9B3"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تُرجَّح البيانات الأحدث دون فحص مصدرها أو دوافع من قدّمها.</w:t>
            </w:r>
          </w:p>
        </w:tc>
        <w:tc>
          <w:tcPr>
            <w:tcW w:w="3240" w:type="dxa"/>
            <w:shd w:val="clear" w:color="auto" w:fill="FFFFFF"/>
            <w:tcMar>
              <w:top w:w="66" w:type="dxa"/>
              <w:left w:w="88" w:type="dxa"/>
              <w:bottom w:w="66" w:type="dxa"/>
              <w:right w:w="88" w:type="dxa"/>
            </w:tcMar>
            <w:vAlign w:val="center"/>
          </w:tcPr>
          <w:p w14:paraId="1CC0589D"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التثبت يُلزم بفحص مصدر كل تقرير (من قدّمه؟ وما مصلحته؟) قبل ترجيح بيانات على أخرى.</w:t>
            </w:r>
          </w:p>
        </w:tc>
      </w:tr>
      <w:tr w:rsidR="002D0E58" w:rsidRPr="00A17A57" w14:paraId="2E5E4D1C" w14:textId="77777777" w:rsidTr="00201A65">
        <w:tc>
          <w:tcPr>
            <w:tcW w:w="2160" w:type="dxa"/>
            <w:shd w:val="clear" w:color="auto" w:fill="EBF5FB"/>
            <w:tcMar>
              <w:top w:w="66" w:type="dxa"/>
              <w:left w:w="88" w:type="dxa"/>
              <w:bottom w:w="66" w:type="dxa"/>
              <w:right w:w="88" w:type="dxa"/>
            </w:tcMar>
            <w:vAlign w:val="center"/>
          </w:tcPr>
          <w:p w14:paraId="14A8F457"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التحليل العميق</w:t>
            </w:r>
          </w:p>
        </w:tc>
        <w:tc>
          <w:tcPr>
            <w:tcW w:w="3240" w:type="dxa"/>
            <w:shd w:val="clear" w:color="auto" w:fill="F5F5F5"/>
            <w:tcMar>
              <w:top w:w="66" w:type="dxa"/>
              <w:left w:w="88" w:type="dxa"/>
              <w:bottom w:w="66" w:type="dxa"/>
              <w:right w:w="88" w:type="dxa"/>
            </w:tcMar>
            <w:vAlign w:val="center"/>
          </w:tcPr>
          <w:p w14:paraId="30B27730"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تحليل عوامل السوق الظاهرة دون مساءلة الافتراضات الكامنة في نماذج التحليل.</w:t>
            </w:r>
          </w:p>
        </w:tc>
        <w:tc>
          <w:tcPr>
            <w:tcW w:w="3240" w:type="dxa"/>
            <w:shd w:val="clear" w:color="auto" w:fill="EBF5FB"/>
            <w:tcMar>
              <w:top w:w="66" w:type="dxa"/>
              <w:left w:w="88" w:type="dxa"/>
              <w:bottom w:w="66" w:type="dxa"/>
              <w:right w:w="88" w:type="dxa"/>
            </w:tcMar>
            <w:vAlign w:val="center"/>
          </w:tcPr>
          <w:p w14:paraId="49932E26"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التدبر يستدعي مساءلة الافتراضات الأساسية وتحليلًا مزدوج الحلقة (أرجيرس).</w:t>
            </w:r>
          </w:p>
        </w:tc>
      </w:tr>
    </w:tbl>
    <w:p w14:paraId="72C0F4D3" w14:textId="77777777" w:rsidR="002D0E58" w:rsidRPr="00A17A57" w:rsidRDefault="002D0E58" w:rsidP="002D0E58">
      <w:pPr>
        <w:bidi/>
        <w:spacing w:after="55"/>
        <w:rPr>
          <w:rFonts w:ascii="Sakkal Majalla" w:hAnsi="Sakkal Majalla" w:cs="Sakkal Majalla"/>
          <w:sz w:val="26"/>
          <w:szCs w:val="26"/>
        </w:rPr>
      </w:pPr>
    </w:p>
    <w:p w14:paraId="6F7D31B2" w14:textId="77777777" w:rsidR="002D0E58" w:rsidRPr="00A17A57" w:rsidRDefault="002D0E58" w:rsidP="002D0E58">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الحالة الثانية: الإبلاغ عن مخالفة مالية محتملة (Whistleblowing)</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40"/>
      </w:tblGrid>
      <w:tr w:rsidR="002D0E58" w:rsidRPr="00A17A57" w14:paraId="5CF7C0AD" w14:textId="77777777" w:rsidTr="00201A65">
        <w:tc>
          <w:tcPr>
            <w:tcW w:w="8640" w:type="dxa"/>
            <w:shd w:val="clear" w:color="auto" w:fill="7030A0"/>
            <w:tcMar>
              <w:top w:w="66" w:type="dxa"/>
              <w:left w:w="88" w:type="dxa"/>
              <w:bottom w:w="66" w:type="dxa"/>
              <w:right w:w="88" w:type="dxa"/>
            </w:tcMar>
            <w:vAlign w:val="center"/>
          </w:tcPr>
          <w:p w14:paraId="30E85AFF"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تطبيق النظرية الثلاثية</w:t>
            </w:r>
          </w:p>
        </w:tc>
      </w:tr>
      <w:tr w:rsidR="002D0E58" w:rsidRPr="00A17A57" w14:paraId="635C6349" w14:textId="77777777" w:rsidTr="00201A65">
        <w:tc>
          <w:tcPr>
            <w:tcW w:w="8640" w:type="dxa"/>
            <w:shd w:val="clear" w:color="auto" w:fill="F2E8F8"/>
            <w:tcMar>
              <w:top w:w="66" w:type="dxa"/>
              <w:left w:w="88" w:type="dxa"/>
              <w:bottom w:w="66" w:type="dxa"/>
              <w:right w:w="88" w:type="dxa"/>
            </w:tcMar>
            <w:vAlign w:val="center"/>
          </w:tcPr>
          <w:p w14:paraId="27A79719"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وهذه أدق الحالات تطبيقًا، لأنها في سياق أخلاقي قانوني صعب. التثبت أولًا: يُفحص مصدر المعلومة وموثوقيتها قبل أي إجراء، فالإبلاغ المتسرع قد يدمّر بريئًا: ﴿أَن تُصِيبُوا قَوْمًا بِجَهَالَةٍ﴾. من المخبر؟ ما سجله؟ هل له مصلحة شخصية في الاتهام؟ ثم التدبر: هل هو نمط متكرر أم حادثة معزولة؟ وما عواقب كل خيار، السكوت والإبلاغ والمواجهة المباشرة؟ والقرار المتوازن: لا سكوت عن مخالفة حقيقية، ولا اتهام متسرع يدمّر بريئًا. وهذا تطبيق مباشر للفطرة (الانزعاج الأخلاقي الأول)، والتثبت (فحص المصدر والسياق)، والتدبر (استحضار العواقب).</w:t>
            </w:r>
          </w:p>
        </w:tc>
      </w:tr>
    </w:tbl>
    <w:p w14:paraId="6A59D31D" w14:textId="77777777" w:rsidR="002D0E58" w:rsidRPr="00A17A57" w:rsidRDefault="002D0E58" w:rsidP="002D0E58">
      <w:pPr>
        <w:bidi/>
        <w:spacing w:after="55"/>
        <w:rPr>
          <w:rFonts w:ascii="Sakkal Majalla" w:hAnsi="Sakkal Majalla" w:cs="Sakkal Majalla"/>
          <w:sz w:val="26"/>
          <w:szCs w:val="26"/>
        </w:rPr>
      </w:pPr>
    </w:p>
    <w:p w14:paraId="1304F972" w14:textId="77777777" w:rsidR="002D0E58" w:rsidRPr="00A17A57" w:rsidRDefault="002D0E58" w:rsidP="002D0E58">
      <w:pPr>
        <w:pBdr>
          <w:bottom w:val="single" w:sz="6" w:space="0" w:color="D6E4F0"/>
        </w:pBdr>
        <w:bidi/>
        <w:spacing w:before="20" w:after="65"/>
        <w:rPr>
          <w:rFonts w:ascii="Sakkal Majalla" w:hAnsi="Sakkal Majalla" w:cs="Sakkal Majalla"/>
          <w:sz w:val="26"/>
          <w:szCs w:val="26"/>
        </w:rPr>
      </w:pPr>
    </w:p>
    <w:p w14:paraId="40E25232" w14:textId="77777777" w:rsidR="002D0E58" w:rsidRPr="00A17A57" w:rsidRDefault="002D0E58" w:rsidP="002D0E58">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مثال توضيحي: اجتماع المراجعة الاستراتيجية السنوية</w:t>
      </w:r>
    </w:p>
    <w:p w14:paraId="45782274" w14:textId="77777777" w:rsidR="002D0E58" w:rsidRPr="00A17A57" w:rsidRDefault="002D0E58" w:rsidP="002D0E58">
      <w:pPr>
        <w:bidi/>
        <w:spacing w:after="90"/>
        <w:rPr>
          <w:rFonts w:ascii="Sakkal Majalla" w:hAnsi="Sakkal Majalla" w:cs="Sakkal Majalla"/>
          <w:sz w:val="26"/>
          <w:szCs w:val="26"/>
        </w:rPr>
      </w:pPr>
      <w:r>
        <w:rPr>
          <w:rFonts w:ascii="Sakkal Majalla" w:hAnsi="Sakkal Majalla" w:cs="Sakkal Majalla"/>
          <w:color w:val="000000"/>
          <w:sz w:val="26"/>
          <w:szCs w:val="26"/>
          <w:rtl/>
        </w:rPr>
        <w:t>وتطبيق النظرية الثلاثية على موقف شائع، هو اجتماع المراجعة السنوية للاستراتيجية، يغيّر بنية الاجتماع نفسه:</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0"/>
        <w:gridCol w:w="3240"/>
        <w:gridCol w:w="3240"/>
      </w:tblGrid>
      <w:tr w:rsidR="002D0E58" w:rsidRPr="00A17A57" w14:paraId="2D7B84BB" w14:textId="77777777" w:rsidTr="00201A65">
        <w:tc>
          <w:tcPr>
            <w:tcW w:w="2160" w:type="dxa"/>
            <w:shd w:val="clear" w:color="auto" w:fill="1F3864"/>
            <w:tcMar>
              <w:top w:w="66" w:type="dxa"/>
              <w:left w:w="88" w:type="dxa"/>
              <w:bottom w:w="66" w:type="dxa"/>
              <w:right w:w="88" w:type="dxa"/>
            </w:tcMar>
            <w:vAlign w:val="center"/>
          </w:tcPr>
          <w:p w14:paraId="2CCE9143"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عنصر الاجتماع</w:t>
            </w:r>
          </w:p>
        </w:tc>
        <w:tc>
          <w:tcPr>
            <w:tcW w:w="3240" w:type="dxa"/>
            <w:shd w:val="clear" w:color="auto" w:fill="1F3864"/>
            <w:tcMar>
              <w:top w:w="66" w:type="dxa"/>
              <w:left w:w="88" w:type="dxa"/>
              <w:bottom w:w="66" w:type="dxa"/>
              <w:right w:w="88" w:type="dxa"/>
            </w:tcMar>
            <w:vAlign w:val="center"/>
          </w:tcPr>
          <w:p w14:paraId="0BA77802"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الاجتماع الاستراتيجي التقليدي</w:t>
            </w:r>
          </w:p>
        </w:tc>
        <w:tc>
          <w:tcPr>
            <w:tcW w:w="3240" w:type="dxa"/>
            <w:shd w:val="clear" w:color="auto" w:fill="1F3864"/>
            <w:tcMar>
              <w:top w:w="66" w:type="dxa"/>
              <w:left w:w="88" w:type="dxa"/>
              <w:bottom w:w="66" w:type="dxa"/>
              <w:right w:w="88" w:type="dxa"/>
            </w:tcMar>
            <w:vAlign w:val="center"/>
          </w:tcPr>
          <w:p w14:paraId="32B38ED6"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الاجتماع المبني على النظرية الثلاثية</w:t>
            </w:r>
          </w:p>
        </w:tc>
      </w:tr>
      <w:tr w:rsidR="002D0E58" w:rsidRPr="00A17A57" w14:paraId="7ED241B5" w14:textId="77777777" w:rsidTr="00201A65">
        <w:tc>
          <w:tcPr>
            <w:tcW w:w="2160" w:type="dxa"/>
            <w:shd w:val="clear" w:color="auto" w:fill="EBF5FB"/>
            <w:tcMar>
              <w:top w:w="66" w:type="dxa"/>
              <w:left w:w="88" w:type="dxa"/>
              <w:bottom w:w="66" w:type="dxa"/>
              <w:right w:w="88" w:type="dxa"/>
            </w:tcMar>
            <w:vAlign w:val="center"/>
          </w:tcPr>
          <w:p w14:paraId="769FBD5E"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lastRenderedPageBreak/>
              <w:t>افتتاح الاجتماع</w:t>
            </w:r>
          </w:p>
        </w:tc>
        <w:tc>
          <w:tcPr>
            <w:tcW w:w="3240" w:type="dxa"/>
            <w:shd w:val="clear" w:color="auto" w:fill="F5F5F5"/>
            <w:tcMar>
              <w:top w:w="66" w:type="dxa"/>
              <w:left w:w="88" w:type="dxa"/>
              <w:bottom w:w="66" w:type="dxa"/>
              <w:right w:w="88" w:type="dxa"/>
            </w:tcMar>
            <w:vAlign w:val="center"/>
          </w:tcPr>
          <w:p w14:paraId="6930AB45"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عرض شرائح البيانات مباشرة: «الأرقام تتكلم».</w:t>
            </w:r>
          </w:p>
        </w:tc>
        <w:tc>
          <w:tcPr>
            <w:tcW w:w="3240" w:type="dxa"/>
            <w:shd w:val="clear" w:color="auto" w:fill="EBF5FB"/>
            <w:tcMar>
              <w:top w:w="66" w:type="dxa"/>
              <w:left w:w="88" w:type="dxa"/>
              <w:bottom w:w="66" w:type="dxa"/>
              <w:right w:w="88" w:type="dxa"/>
            </w:tcMar>
            <w:vAlign w:val="center"/>
          </w:tcPr>
          <w:p w14:paraId="0B27541B"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بند ثابت: يسجّل كل مشارك انطباعه الأول عن أداء العام قبل رؤية الأرقام، ليُقارن بها لاحقًا.</w:t>
            </w:r>
          </w:p>
        </w:tc>
      </w:tr>
      <w:tr w:rsidR="002D0E58" w:rsidRPr="00A17A57" w14:paraId="0BC45B71" w14:textId="77777777" w:rsidTr="00201A65">
        <w:tc>
          <w:tcPr>
            <w:tcW w:w="2160" w:type="dxa"/>
            <w:shd w:val="clear" w:color="auto" w:fill="FFFFFF"/>
            <w:tcMar>
              <w:top w:w="66" w:type="dxa"/>
              <w:left w:w="88" w:type="dxa"/>
              <w:bottom w:w="66" w:type="dxa"/>
              <w:right w:w="88" w:type="dxa"/>
            </w:tcMar>
            <w:vAlign w:val="center"/>
          </w:tcPr>
          <w:p w14:paraId="632FBBE8"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مرحلة عرض البيانات</w:t>
            </w:r>
          </w:p>
        </w:tc>
        <w:tc>
          <w:tcPr>
            <w:tcW w:w="3240" w:type="dxa"/>
            <w:shd w:val="clear" w:color="auto" w:fill="FFFFFF"/>
            <w:tcMar>
              <w:top w:w="66" w:type="dxa"/>
              <w:left w:w="88" w:type="dxa"/>
              <w:bottom w:w="66" w:type="dxa"/>
              <w:right w:w="88" w:type="dxa"/>
            </w:tcMar>
            <w:vAlign w:val="center"/>
          </w:tcPr>
          <w:p w14:paraId="39489690"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تُقبل البيانات كما قُدّمت.</w:t>
            </w:r>
          </w:p>
        </w:tc>
        <w:tc>
          <w:tcPr>
            <w:tcW w:w="3240" w:type="dxa"/>
            <w:shd w:val="clear" w:color="auto" w:fill="FFFFFF"/>
            <w:tcMar>
              <w:top w:w="66" w:type="dxa"/>
              <w:left w:w="88" w:type="dxa"/>
              <w:bottom w:w="66" w:type="dxa"/>
              <w:right w:w="88" w:type="dxa"/>
            </w:tcMar>
            <w:vAlign w:val="center"/>
          </w:tcPr>
          <w:p w14:paraId="30C4DFA4"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لكل مجموعة بيانات: من أعدّها؟ وما منهجية جمعها؟ وهل من تضارب مصالح ظاهر؟ (التثبت قبل العرض)</w:t>
            </w:r>
          </w:p>
        </w:tc>
      </w:tr>
      <w:tr w:rsidR="002D0E58" w:rsidRPr="00A17A57" w14:paraId="4FE393BC" w14:textId="77777777" w:rsidTr="00201A65">
        <w:tc>
          <w:tcPr>
            <w:tcW w:w="2160" w:type="dxa"/>
            <w:shd w:val="clear" w:color="auto" w:fill="EBF5FB"/>
            <w:tcMar>
              <w:top w:w="66" w:type="dxa"/>
              <w:left w:w="88" w:type="dxa"/>
              <w:bottom w:w="66" w:type="dxa"/>
              <w:right w:w="88" w:type="dxa"/>
            </w:tcMar>
            <w:vAlign w:val="center"/>
          </w:tcPr>
          <w:p w14:paraId="06F4AEC2"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مرحلة التحليل</w:t>
            </w:r>
          </w:p>
        </w:tc>
        <w:tc>
          <w:tcPr>
            <w:tcW w:w="3240" w:type="dxa"/>
            <w:shd w:val="clear" w:color="auto" w:fill="F5F5F5"/>
            <w:tcMar>
              <w:top w:w="66" w:type="dxa"/>
              <w:left w:w="88" w:type="dxa"/>
              <w:bottom w:w="66" w:type="dxa"/>
              <w:right w:w="88" w:type="dxa"/>
            </w:tcMar>
            <w:vAlign w:val="center"/>
          </w:tcPr>
          <w:p w14:paraId="73E0FE7F"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الأداء هو النتائج مقارنة بالأهداف، والتركيز على الفجوة.</w:t>
            </w:r>
          </w:p>
        </w:tc>
        <w:tc>
          <w:tcPr>
            <w:tcW w:w="3240" w:type="dxa"/>
            <w:shd w:val="clear" w:color="auto" w:fill="EBF5FB"/>
            <w:tcMar>
              <w:top w:w="66" w:type="dxa"/>
              <w:left w:w="88" w:type="dxa"/>
              <w:bottom w:w="66" w:type="dxa"/>
              <w:right w:w="88" w:type="dxa"/>
            </w:tcMar>
            <w:vAlign w:val="center"/>
          </w:tcPr>
          <w:p w14:paraId="19904CEB"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بعد التثبت: ما الأنماط العميقة؟ ما الذي لم تُظهره الأرقام؟ ما الافتراضات التي بُني عليها العام الماضي وتحتاج إلى مراجعة؟ (التدبر)</w:t>
            </w:r>
          </w:p>
        </w:tc>
      </w:tr>
      <w:tr w:rsidR="002D0E58" w:rsidRPr="00A17A57" w14:paraId="78076852" w14:textId="77777777" w:rsidTr="00201A65">
        <w:tc>
          <w:tcPr>
            <w:tcW w:w="2160" w:type="dxa"/>
            <w:shd w:val="clear" w:color="auto" w:fill="FFFFFF"/>
            <w:tcMar>
              <w:top w:w="66" w:type="dxa"/>
              <w:left w:w="88" w:type="dxa"/>
              <w:bottom w:w="66" w:type="dxa"/>
              <w:right w:w="88" w:type="dxa"/>
            </w:tcMar>
            <w:vAlign w:val="center"/>
          </w:tcPr>
          <w:p w14:paraId="68A76E42"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مرحلة القرار</w:t>
            </w:r>
          </w:p>
        </w:tc>
        <w:tc>
          <w:tcPr>
            <w:tcW w:w="3240" w:type="dxa"/>
            <w:shd w:val="clear" w:color="auto" w:fill="FFFFFF"/>
            <w:tcMar>
              <w:top w:w="66" w:type="dxa"/>
              <w:left w:w="88" w:type="dxa"/>
              <w:bottom w:w="66" w:type="dxa"/>
              <w:right w:w="88" w:type="dxa"/>
            </w:tcMar>
            <w:vAlign w:val="center"/>
          </w:tcPr>
          <w:p w14:paraId="7A3DC772"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قرارات مبنية على الفجوة بين الهدف والأداء.</w:t>
            </w:r>
          </w:p>
        </w:tc>
        <w:tc>
          <w:tcPr>
            <w:tcW w:w="3240" w:type="dxa"/>
            <w:shd w:val="clear" w:color="auto" w:fill="FFFFFF"/>
            <w:tcMar>
              <w:top w:w="66" w:type="dxa"/>
              <w:left w:w="88" w:type="dxa"/>
              <w:bottom w:w="66" w:type="dxa"/>
              <w:right w:w="88" w:type="dxa"/>
            </w:tcMar>
            <w:vAlign w:val="center"/>
          </w:tcPr>
          <w:p w14:paraId="2F1948B7"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قرارات تجمع الانطباع الأول الموثّق، والبيانات المتحقق منها، وتحليل الافتراضات الكامنة.</w:t>
            </w:r>
          </w:p>
        </w:tc>
      </w:tr>
      <w:tr w:rsidR="002D0E58" w:rsidRPr="00A17A57" w14:paraId="0951E3E9" w14:textId="77777777" w:rsidTr="00201A65">
        <w:tc>
          <w:tcPr>
            <w:tcW w:w="2160" w:type="dxa"/>
            <w:shd w:val="clear" w:color="auto" w:fill="EBF5FB"/>
            <w:tcMar>
              <w:top w:w="66" w:type="dxa"/>
              <w:left w:w="88" w:type="dxa"/>
              <w:bottom w:w="66" w:type="dxa"/>
              <w:right w:w="88" w:type="dxa"/>
            </w:tcMar>
            <w:vAlign w:val="center"/>
          </w:tcPr>
          <w:p w14:paraId="4F3A1BCE"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التوثيق</w:t>
            </w:r>
          </w:p>
        </w:tc>
        <w:tc>
          <w:tcPr>
            <w:tcW w:w="3240" w:type="dxa"/>
            <w:shd w:val="clear" w:color="auto" w:fill="F5F5F5"/>
            <w:tcMar>
              <w:top w:w="66" w:type="dxa"/>
              <w:left w:w="88" w:type="dxa"/>
              <w:bottom w:w="66" w:type="dxa"/>
              <w:right w:w="88" w:type="dxa"/>
            </w:tcMar>
            <w:vAlign w:val="center"/>
          </w:tcPr>
          <w:p w14:paraId="03499E28"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محاضر قرارات.</w:t>
            </w:r>
          </w:p>
        </w:tc>
        <w:tc>
          <w:tcPr>
            <w:tcW w:w="3240" w:type="dxa"/>
            <w:shd w:val="clear" w:color="auto" w:fill="EBF5FB"/>
            <w:tcMar>
              <w:top w:w="66" w:type="dxa"/>
              <w:left w:w="88" w:type="dxa"/>
              <w:bottom w:w="66" w:type="dxa"/>
              <w:right w:w="88" w:type="dxa"/>
            </w:tcMar>
            <w:vAlign w:val="center"/>
          </w:tcPr>
          <w:p w14:paraId="3A4522B9"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محاضر تسجّل: توافق الانطباع الأول مع البيانات أو اختلافه، وعلامة ثقة كل مصدر، والافتراضات التي رُوجعت. فيتراكم رأس مال معرفي مؤسسي.</w:t>
            </w:r>
          </w:p>
        </w:tc>
      </w:tr>
    </w:tbl>
    <w:p w14:paraId="25A11DD0" w14:textId="77777777" w:rsidR="002D0E58" w:rsidRPr="00A17A57" w:rsidRDefault="002D0E58" w:rsidP="002D0E58">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فالاجتماع التقليدي يُنتج قرارات، والاجتماع المبني على النظرية الثلاثية يُنتج قرارات ومعها معرفة مؤسسية متراكمة تحسّن الاجتماع التالي.</w:t>
      </w:r>
    </w:p>
    <w:p w14:paraId="310188EF" w14:textId="77777777" w:rsidR="002D0E58" w:rsidRPr="00A17A57" w:rsidRDefault="002D0E58" w:rsidP="002D0E58">
      <w:pPr>
        <w:bidi/>
        <w:spacing w:after="55"/>
        <w:rPr>
          <w:rFonts w:ascii="Sakkal Majalla" w:hAnsi="Sakkal Majalla" w:cs="Sakkal Majalla"/>
          <w:sz w:val="26"/>
          <w:szCs w:val="26"/>
        </w:rPr>
      </w:pPr>
    </w:p>
    <w:p w14:paraId="22EF0088" w14:textId="77777777" w:rsidR="002D0E58" w:rsidRPr="00A17A57" w:rsidRDefault="002D0E58" w:rsidP="002D0E58">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جملة التمييز لكل ركن: بطاقة مراجعة سريعة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7200"/>
      </w:tblGrid>
      <w:tr w:rsidR="002D0E58" w:rsidRPr="00A17A57" w14:paraId="076797DB" w14:textId="77777777" w:rsidTr="00201A65">
        <w:tc>
          <w:tcPr>
            <w:tcW w:w="1440" w:type="dxa"/>
            <w:shd w:val="clear" w:color="auto" w:fill="156082"/>
            <w:tcMar>
              <w:top w:w="66" w:type="dxa"/>
              <w:left w:w="88" w:type="dxa"/>
              <w:bottom w:w="66" w:type="dxa"/>
              <w:right w:w="88" w:type="dxa"/>
            </w:tcMar>
            <w:vAlign w:val="center"/>
          </w:tcPr>
          <w:p w14:paraId="45F434BA"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الركن</w:t>
            </w:r>
          </w:p>
        </w:tc>
        <w:tc>
          <w:tcPr>
            <w:tcW w:w="7200" w:type="dxa"/>
            <w:shd w:val="clear" w:color="auto" w:fill="156082"/>
            <w:tcMar>
              <w:top w:w="66" w:type="dxa"/>
              <w:left w:w="88" w:type="dxa"/>
              <w:bottom w:w="66" w:type="dxa"/>
              <w:right w:w="88" w:type="dxa"/>
            </w:tcMar>
            <w:vAlign w:val="center"/>
          </w:tcPr>
          <w:p w14:paraId="44979CCF"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ما يؤديه الركن ولا يؤديه غيره</w:t>
            </w:r>
          </w:p>
        </w:tc>
      </w:tr>
      <w:tr w:rsidR="002D0E58" w:rsidRPr="00A17A57" w14:paraId="250A5578" w14:textId="77777777" w:rsidTr="00201A65">
        <w:tc>
          <w:tcPr>
            <w:tcW w:w="1440" w:type="dxa"/>
            <w:shd w:val="clear" w:color="auto" w:fill="EBF5FB"/>
            <w:tcMar>
              <w:top w:w="66" w:type="dxa"/>
              <w:left w:w="88" w:type="dxa"/>
              <w:bottom w:w="66" w:type="dxa"/>
              <w:right w:w="88" w:type="dxa"/>
            </w:tcMar>
            <w:vAlign w:val="center"/>
          </w:tcPr>
          <w:p w14:paraId="2C395A31"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الفطرة</w:t>
            </w:r>
          </w:p>
        </w:tc>
        <w:tc>
          <w:tcPr>
            <w:tcW w:w="7200" w:type="dxa"/>
            <w:shd w:val="clear" w:color="auto" w:fill="F5FAFF"/>
            <w:tcMar>
              <w:top w:w="66" w:type="dxa"/>
              <w:left w:w="88" w:type="dxa"/>
              <w:bottom w:w="66" w:type="dxa"/>
              <w:right w:w="88" w:type="dxa"/>
            </w:tcMar>
            <w:vAlign w:val="center"/>
          </w:tcPr>
          <w:p w14:paraId="2F45D508"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الركن الذي يمنح المعرفة بعدًا داخليًا مستقلًا عن الخبرة المكتسبة والبيانات الخارجية. وبدونه لا مرجعية داخلية تحكم تقييم ما يُستقبل.</w:t>
            </w:r>
          </w:p>
        </w:tc>
      </w:tr>
      <w:tr w:rsidR="002D0E58" w:rsidRPr="00A17A57" w14:paraId="70F616A2" w14:textId="77777777" w:rsidTr="00201A65">
        <w:tc>
          <w:tcPr>
            <w:tcW w:w="1440" w:type="dxa"/>
            <w:shd w:val="clear" w:color="auto" w:fill="FFFFFF"/>
            <w:tcMar>
              <w:top w:w="66" w:type="dxa"/>
              <w:left w:w="88" w:type="dxa"/>
              <w:bottom w:w="66" w:type="dxa"/>
              <w:right w:w="88" w:type="dxa"/>
            </w:tcMar>
            <w:vAlign w:val="center"/>
          </w:tcPr>
          <w:p w14:paraId="187DB3F6"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التثبت</w:t>
            </w:r>
          </w:p>
        </w:tc>
        <w:tc>
          <w:tcPr>
            <w:tcW w:w="7200" w:type="dxa"/>
            <w:shd w:val="clear" w:color="auto" w:fill="FFFFFF"/>
            <w:tcMar>
              <w:top w:w="66" w:type="dxa"/>
              <w:left w:w="88" w:type="dxa"/>
              <w:bottom w:w="66" w:type="dxa"/>
              <w:right w:w="88" w:type="dxa"/>
            </w:tcMar>
            <w:vAlign w:val="center"/>
          </w:tcPr>
          <w:p w14:paraId="296DB644"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الركن الذي يجعل معيار المصدر لا محتوى الخبر وحده. وبدونه يُصدَّق الخبر المقنع مهما كانت موثوقية من جاء به.</w:t>
            </w:r>
          </w:p>
        </w:tc>
      </w:tr>
      <w:tr w:rsidR="002D0E58" w:rsidRPr="00A17A57" w14:paraId="34FD9DBA" w14:textId="77777777" w:rsidTr="00201A65">
        <w:tc>
          <w:tcPr>
            <w:tcW w:w="1440" w:type="dxa"/>
            <w:shd w:val="clear" w:color="auto" w:fill="EBF5FB"/>
            <w:tcMar>
              <w:top w:w="66" w:type="dxa"/>
              <w:left w:w="88" w:type="dxa"/>
              <w:bottom w:w="66" w:type="dxa"/>
              <w:right w:w="88" w:type="dxa"/>
            </w:tcMar>
            <w:vAlign w:val="center"/>
          </w:tcPr>
          <w:p w14:paraId="2BCF2D14"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التدبر</w:t>
            </w:r>
          </w:p>
        </w:tc>
        <w:tc>
          <w:tcPr>
            <w:tcW w:w="7200" w:type="dxa"/>
            <w:shd w:val="clear" w:color="auto" w:fill="F5FAFF"/>
            <w:tcMar>
              <w:top w:w="66" w:type="dxa"/>
              <w:left w:w="88" w:type="dxa"/>
              <w:bottom w:w="66" w:type="dxa"/>
              <w:right w:w="88" w:type="dxa"/>
            </w:tcMar>
            <w:vAlign w:val="center"/>
          </w:tcPr>
          <w:p w14:paraId="46012538"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الركن الذي يتجاوز الفهم الآني إلى المآلات. وبدونه تبقى المعرفة صحيحة لكنها مبتورة، تفهم الحاضر ولا تستحضر المستقبل.</w:t>
            </w:r>
          </w:p>
        </w:tc>
      </w:tr>
      <w:tr w:rsidR="002D0E58" w:rsidRPr="00A17A57" w14:paraId="27466047" w14:textId="77777777" w:rsidTr="00201A65">
        <w:tc>
          <w:tcPr>
            <w:tcW w:w="1440" w:type="dxa"/>
            <w:shd w:val="clear" w:color="auto" w:fill="FFFFFF"/>
            <w:tcMar>
              <w:top w:w="66" w:type="dxa"/>
              <w:left w:w="88" w:type="dxa"/>
              <w:bottom w:w="66" w:type="dxa"/>
              <w:right w:w="88" w:type="dxa"/>
            </w:tcMar>
            <w:vAlign w:val="center"/>
          </w:tcPr>
          <w:p w14:paraId="0098ADE2"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النظرية معاً</w:t>
            </w:r>
          </w:p>
        </w:tc>
        <w:tc>
          <w:tcPr>
            <w:tcW w:w="7200" w:type="dxa"/>
            <w:shd w:val="clear" w:color="auto" w:fill="FFFFFF"/>
            <w:tcMar>
              <w:top w:w="66" w:type="dxa"/>
              <w:left w:w="88" w:type="dxa"/>
              <w:bottom w:w="66" w:type="dxa"/>
              <w:right w:w="88" w:type="dxa"/>
            </w:tcMar>
            <w:vAlign w:val="center"/>
          </w:tcPr>
          <w:p w14:paraId="7C536B40"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إطار يعطي المدير إذنًا بالإصغاء إلى إشارته الأخلاقية الأولى مدخلًا مشروعًا، مع شرط واضح: أن تخضع للتثبت والتدبر.</w:t>
            </w:r>
          </w:p>
        </w:tc>
      </w:tr>
    </w:tbl>
    <w:p w14:paraId="51E843B5" w14:textId="77777777" w:rsidR="002D0E58" w:rsidRPr="00A17A57" w:rsidRDefault="002D0E58" w:rsidP="002D0E58">
      <w:pPr>
        <w:bidi/>
        <w:spacing w:after="55"/>
        <w:rPr>
          <w:rFonts w:ascii="Sakkal Majalla" w:hAnsi="Sakkal Majalla" w:cs="Sakkal Majalla"/>
          <w:sz w:val="26"/>
          <w:szCs w:val="26"/>
        </w:rPr>
      </w:pPr>
    </w:p>
    <w:p w14:paraId="567A4E45" w14:textId="77777777" w:rsidR="002D0E58" w:rsidRPr="00A17A57" w:rsidRDefault="002D0E58" w:rsidP="002D0E58">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lastRenderedPageBreak/>
        <w:t>خريطة الفرضيات التجريبية: من النظرية إلى الاختبار</w:t>
      </w:r>
    </w:p>
    <w:p w14:paraId="2D198CE7" w14:textId="77777777" w:rsidR="002D0E58" w:rsidRPr="00A17A57" w:rsidRDefault="002D0E58" w:rsidP="002D0E58">
      <w:pPr>
        <w:bidi/>
        <w:spacing w:after="90"/>
        <w:rPr>
          <w:rFonts w:ascii="Sakkal Majalla" w:hAnsi="Sakkal Majalla" w:cs="Sakkal Majalla"/>
          <w:sz w:val="26"/>
          <w:szCs w:val="26"/>
        </w:rPr>
      </w:pPr>
      <w:r>
        <w:rPr>
          <w:rFonts w:ascii="Sakkal Majalla" w:hAnsi="Sakkal Majalla" w:cs="Sakkal Majalla"/>
          <w:color w:val="000000"/>
          <w:sz w:val="26"/>
          <w:szCs w:val="26"/>
          <w:rtl/>
        </w:rPr>
        <w:t>ويُنتج الفصل ثلاث فرضيات قابلة للاختبار، وقد حاولت أن يكون لكل منها تنبؤ يختلف عن النماذج المنافسة: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
        <w:gridCol w:w="3600"/>
        <w:gridCol w:w="2160"/>
        <w:gridCol w:w="2520"/>
      </w:tblGrid>
      <w:tr w:rsidR="002D0E58" w:rsidRPr="00A17A57" w14:paraId="16B5224E" w14:textId="77777777" w:rsidTr="00201A65">
        <w:tc>
          <w:tcPr>
            <w:tcW w:w="360" w:type="dxa"/>
            <w:shd w:val="clear" w:color="auto" w:fill="1F3864"/>
            <w:tcMar>
              <w:top w:w="66" w:type="dxa"/>
              <w:left w:w="88" w:type="dxa"/>
              <w:bottom w:w="66" w:type="dxa"/>
              <w:right w:w="88" w:type="dxa"/>
            </w:tcMar>
            <w:vAlign w:val="center"/>
          </w:tcPr>
          <w:p w14:paraId="483F399B"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w:t>
            </w:r>
          </w:p>
        </w:tc>
        <w:tc>
          <w:tcPr>
            <w:tcW w:w="3600" w:type="dxa"/>
            <w:shd w:val="clear" w:color="auto" w:fill="1F3864"/>
            <w:tcMar>
              <w:top w:w="66" w:type="dxa"/>
              <w:left w:w="88" w:type="dxa"/>
              <w:bottom w:w="66" w:type="dxa"/>
              <w:right w:w="88" w:type="dxa"/>
            </w:tcMar>
            <w:vAlign w:val="center"/>
          </w:tcPr>
          <w:p w14:paraId="3C91D849"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الفرضية</w:t>
            </w:r>
          </w:p>
        </w:tc>
        <w:tc>
          <w:tcPr>
            <w:tcW w:w="2160" w:type="dxa"/>
            <w:shd w:val="clear" w:color="auto" w:fill="1F3864"/>
            <w:tcMar>
              <w:top w:w="66" w:type="dxa"/>
              <w:left w:w="88" w:type="dxa"/>
              <w:bottom w:w="66" w:type="dxa"/>
              <w:right w:w="88" w:type="dxa"/>
            </w:tcMar>
            <w:vAlign w:val="center"/>
          </w:tcPr>
          <w:p w14:paraId="42232E5A"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المتغير التابع القابل للقياس</w:t>
            </w:r>
          </w:p>
        </w:tc>
        <w:tc>
          <w:tcPr>
            <w:tcW w:w="2520" w:type="dxa"/>
            <w:shd w:val="clear" w:color="auto" w:fill="1F3864"/>
            <w:tcMar>
              <w:top w:w="66" w:type="dxa"/>
              <w:left w:w="88" w:type="dxa"/>
              <w:bottom w:w="66" w:type="dxa"/>
              <w:right w:w="88" w:type="dxa"/>
            </w:tcMar>
            <w:vAlign w:val="center"/>
          </w:tcPr>
          <w:p w14:paraId="5AB6179F"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التنبؤ المميِّز</w:t>
            </w:r>
          </w:p>
        </w:tc>
      </w:tr>
      <w:tr w:rsidR="002D0E58" w:rsidRPr="00A17A57" w14:paraId="48F8886E" w14:textId="77777777" w:rsidTr="00201A65">
        <w:tc>
          <w:tcPr>
            <w:tcW w:w="360" w:type="dxa"/>
            <w:shd w:val="clear" w:color="auto" w:fill="EBF5FB"/>
            <w:tcMar>
              <w:top w:w="66" w:type="dxa"/>
              <w:left w:w="88" w:type="dxa"/>
              <w:bottom w:w="66" w:type="dxa"/>
              <w:right w:w="88" w:type="dxa"/>
            </w:tcMar>
            <w:vAlign w:val="center"/>
          </w:tcPr>
          <w:p w14:paraId="3DF1C142"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ف١</w:t>
            </w:r>
          </w:p>
        </w:tc>
        <w:tc>
          <w:tcPr>
            <w:tcW w:w="3600" w:type="dxa"/>
            <w:shd w:val="clear" w:color="auto" w:fill="F5FAFF"/>
            <w:tcMar>
              <w:top w:w="66" w:type="dxa"/>
              <w:left w:w="88" w:type="dxa"/>
              <w:bottom w:w="66" w:type="dxa"/>
              <w:right w:w="88" w:type="dxa"/>
            </w:tcMar>
            <w:vAlign w:val="center"/>
          </w:tcPr>
          <w:p w14:paraId="7E8FE048"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القادة الذين يسجّلون إشاراتهم الأخلاقية الأولى رسميًا ثم يُخضعونها للتثبت، يقعون في قرارات مخالفة أخلاقيًا أقل ممن يتجاهلونها أو يعملون بها دون تثبت.</w:t>
            </w:r>
          </w:p>
        </w:tc>
        <w:tc>
          <w:tcPr>
            <w:tcW w:w="2160" w:type="dxa"/>
            <w:shd w:val="clear" w:color="auto" w:fill="EBF5E0"/>
            <w:tcMar>
              <w:top w:w="66" w:type="dxa"/>
              <w:left w:w="88" w:type="dxa"/>
              <w:bottom w:w="66" w:type="dxa"/>
              <w:right w:w="88" w:type="dxa"/>
            </w:tcMar>
            <w:vAlign w:val="center"/>
          </w:tcPr>
          <w:p w14:paraId="709C2C27"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معدل القرارات التي يثبت لاحقًا أنها مخالفة أخلاقيًا أو قانونيًا.</w:t>
            </w:r>
          </w:p>
        </w:tc>
        <w:tc>
          <w:tcPr>
            <w:tcW w:w="2520" w:type="dxa"/>
            <w:shd w:val="clear" w:color="auto" w:fill="FFF2CC"/>
            <w:tcMar>
              <w:top w:w="66" w:type="dxa"/>
              <w:left w:w="88" w:type="dxa"/>
              <w:bottom w:w="66" w:type="dxa"/>
              <w:right w:w="88" w:type="dxa"/>
            </w:tcMar>
            <w:vAlign w:val="center"/>
          </w:tcPr>
          <w:p w14:paraId="3256DA11"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كانمان وكلاين (2009) يربطان صحة الحدس الخبير بانتظام البيئة والتغذية الراجعة. والفرضية هنا عن الإشارة الأخلاقية وتوثيقها، فتنبؤها غير مشمول بنموذجهما.</w:t>
            </w:r>
          </w:p>
        </w:tc>
      </w:tr>
      <w:tr w:rsidR="002D0E58" w:rsidRPr="00A17A57" w14:paraId="007E805C" w14:textId="77777777" w:rsidTr="00201A65">
        <w:tc>
          <w:tcPr>
            <w:tcW w:w="360" w:type="dxa"/>
            <w:shd w:val="clear" w:color="auto" w:fill="FFFFFF"/>
            <w:tcMar>
              <w:top w:w="66" w:type="dxa"/>
              <w:left w:w="88" w:type="dxa"/>
              <w:bottom w:w="66" w:type="dxa"/>
              <w:right w:w="88" w:type="dxa"/>
            </w:tcMar>
            <w:vAlign w:val="center"/>
          </w:tcPr>
          <w:p w14:paraId="0196BE07"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ف٢</w:t>
            </w:r>
          </w:p>
        </w:tc>
        <w:tc>
          <w:tcPr>
            <w:tcW w:w="3600" w:type="dxa"/>
            <w:shd w:val="clear" w:color="auto" w:fill="FFFFFF"/>
            <w:tcMar>
              <w:top w:w="66" w:type="dxa"/>
              <w:left w:w="88" w:type="dxa"/>
              <w:bottom w:w="66" w:type="dxa"/>
              <w:right w:w="88" w:type="dxa"/>
            </w:tcMar>
            <w:vAlign w:val="center"/>
          </w:tcPr>
          <w:p w14:paraId="0F04D2C3"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المؤسسات التي تطبّق بروتوكول تثبت إلزاميًا صريحًا تُظهر معدلًا أقل من القرارات المبنية على معلومات مضللة في الأزمات.</w:t>
            </w:r>
          </w:p>
        </w:tc>
        <w:tc>
          <w:tcPr>
            <w:tcW w:w="2160" w:type="dxa"/>
            <w:shd w:val="clear" w:color="auto" w:fill="FFFFFF"/>
            <w:tcMar>
              <w:top w:w="66" w:type="dxa"/>
              <w:left w:w="88" w:type="dxa"/>
              <w:bottom w:w="66" w:type="dxa"/>
              <w:right w:w="88" w:type="dxa"/>
            </w:tcMar>
            <w:vAlign w:val="center"/>
          </w:tcPr>
          <w:p w14:paraId="47162981"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معدل «القرارات النادمة» بعد اكتشاف أن المعلومة كانت مضللة.</w:t>
            </w:r>
          </w:p>
        </w:tc>
        <w:tc>
          <w:tcPr>
            <w:tcW w:w="2520" w:type="dxa"/>
            <w:shd w:val="clear" w:color="auto" w:fill="FFFFFF"/>
            <w:tcMar>
              <w:top w:w="66" w:type="dxa"/>
              <w:left w:w="88" w:type="dxa"/>
              <w:bottom w:w="66" w:type="dxa"/>
              <w:right w:w="88" w:type="dxa"/>
            </w:tcMar>
            <w:vAlign w:val="center"/>
          </w:tcPr>
          <w:p w14:paraId="384314B7"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نموذج الاكتفاء عند سايمون لا يشترط فحص المصدر متى بدا الخيار مقبولًا؛ والفرضية تتوقع أن اشتراطه يُحدث فرقًا دالًا إحصائيًا.</w:t>
            </w:r>
          </w:p>
        </w:tc>
      </w:tr>
      <w:tr w:rsidR="002D0E58" w:rsidRPr="00A17A57" w14:paraId="17E9F68B" w14:textId="77777777" w:rsidTr="00201A65">
        <w:tc>
          <w:tcPr>
            <w:tcW w:w="360" w:type="dxa"/>
            <w:shd w:val="clear" w:color="auto" w:fill="EBF5FB"/>
            <w:tcMar>
              <w:top w:w="66" w:type="dxa"/>
              <w:left w:w="88" w:type="dxa"/>
              <w:bottom w:w="66" w:type="dxa"/>
              <w:right w:w="88" w:type="dxa"/>
            </w:tcMar>
            <w:vAlign w:val="center"/>
          </w:tcPr>
          <w:p w14:paraId="100EEEAA"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ف٣</w:t>
            </w:r>
          </w:p>
        </w:tc>
        <w:tc>
          <w:tcPr>
            <w:tcW w:w="3600" w:type="dxa"/>
            <w:shd w:val="clear" w:color="auto" w:fill="F5FAFF"/>
            <w:tcMar>
              <w:top w:w="66" w:type="dxa"/>
              <w:left w:w="88" w:type="dxa"/>
              <w:bottom w:w="66" w:type="dxa"/>
              <w:right w:w="88" w:type="dxa"/>
            </w:tcMar>
            <w:vAlign w:val="center"/>
          </w:tcPr>
          <w:p w14:paraId="27E6ADCD"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المديرون الذين يدرّبون فرقهم على مساءلة الافتراضات (التدبر الإداري) يحققون تعلمًا مؤسسيًا أسرع بعد الأزمات من المديرين الذين يحسّنون الأداء فقط.</w:t>
            </w:r>
          </w:p>
        </w:tc>
        <w:tc>
          <w:tcPr>
            <w:tcW w:w="2160" w:type="dxa"/>
            <w:shd w:val="clear" w:color="auto" w:fill="EBF5E0"/>
            <w:tcMar>
              <w:top w:w="66" w:type="dxa"/>
              <w:left w:w="88" w:type="dxa"/>
              <w:bottom w:w="66" w:type="dxa"/>
              <w:right w:w="88" w:type="dxa"/>
            </w:tcMar>
            <w:vAlign w:val="center"/>
          </w:tcPr>
          <w:p w14:paraId="57A65FBC"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معدل تكرار الأخطاء المماثلة، ومقاييس التعلم التنظيمي.</w:t>
            </w:r>
          </w:p>
        </w:tc>
        <w:tc>
          <w:tcPr>
            <w:tcW w:w="2520" w:type="dxa"/>
            <w:shd w:val="clear" w:color="auto" w:fill="FFF2CC"/>
            <w:tcMar>
              <w:top w:w="66" w:type="dxa"/>
              <w:left w:w="88" w:type="dxa"/>
              <w:bottom w:w="66" w:type="dxa"/>
              <w:right w:w="88" w:type="dxa"/>
            </w:tcMar>
            <w:vAlign w:val="center"/>
          </w:tcPr>
          <w:p w14:paraId="24B391B8"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أرجيرس يعالج العائق بتدخلات تعلم تنظيمية وفردية؛ والفرضية تختبر أثر إضافة الدافع التعبدي للمراجعة، وهذا غير مشمول بنموذجه.</w:t>
            </w:r>
          </w:p>
        </w:tc>
      </w:tr>
    </w:tbl>
    <w:p w14:paraId="05A3FCE7" w14:textId="77777777" w:rsidR="002D0E58" w:rsidRPr="00A17A57" w:rsidRDefault="002D0E58" w:rsidP="002D0E58">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وهذه فرضيات مقترحة لم تُختبر بعد، ومعيار قيمتها أن تكون تنبؤاتها مميِّزة وقابلة للتكذيب.</w:t>
      </w:r>
    </w:p>
    <w:p w14:paraId="7F29EB8D" w14:textId="77777777" w:rsidR="002D0E58" w:rsidRPr="00A17A57" w:rsidRDefault="002D0E58" w:rsidP="002D0E58">
      <w:pPr>
        <w:bidi/>
        <w:spacing w:after="55"/>
        <w:rPr>
          <w:rFonts w:ascii="Sakkal Majalla" w:hAnsi="Sakkal Majalla" w:cs="Sakkal Majalla"/>
          <w:sz w:val="26"/>
          <w:szCs w:val="26"/>
        </w:rPr>
      </w:pPr>
    </w:p>
    <w:p w14:paraId="063E84ED" w14:textId="77777777" w:rsidR="002D0E58" w:rsidRPr="00A17A57" w:rsidRDefault="002D0E58" w:rsidP="002D0E58">
      <w:pPr>
        <w:pBdr>
          <w:bottom w:val="single" w:sz="6" w:space="0" w:color="D6E4F0"/>
        </w:pBdr>
        <w:bidi/>
        <w:spacing w:before="20" w:after="65"/>
        <w:rPr>
          <w:rFonts w:ascii="Sakkal Majalla" w:hAnsi="Sakkal Majalla" w:cs="Sakkal Majalla"/>
          <w:sz w:val="26"/>
          <w:szCs w:val="26"/>
        </w:rPr>
      </w:pPr>
    </w:p>
    <w:p w14:paraId="277E1F96" w14:textId="77777777" w:rsidR="002D0E58" w:rsidRPr="00A17A57" w:rsidRDefault="002D0E58" w:rsidP="002D0E58">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9.7  الفرضية الصفرية: مقارنة أولية بسايمون وكانمان</w:t>
      </w:r>
      <w:r>
        <w:fldChar w:fldCharType="begin"/>
      </w:r>
      <w:r>
        <w:instrText xml:space="preserve"> TC "9.7  الفرضية الصفرية: مقارنة أولية بسايمون وكانمان" \l 2 </w:instrText>
      </w:r>
      <w:r>
        <w:fldChar w:fldCharType="end"/>
      </w:r>
    </w:p>
    <w:p w14:paraId="2C8E8CC5" w14:textId="77777777" w:rsidR="002D0E58" w:rsidRPr="00A17A57" w:rsidRDefault="002D0E58" w:rsidP="002D0E58">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وما في هذا القسم مقارنة نظرية أولية على مستوى المحكّات الثلاثة، لا اجتياز لها. فمحك الاستقلالية يتطلب «باحثًا مقيَّدًا» (الفصل الثالث 3.6)، ومحك التمييز يتطلب اختبارًا ميدانيًا (3.9)، ولم يُجرَ شيء منهما بعد.</w:t>
      </w:r>
    </w:p>
    <w:p w14:paraId="73BB1BC8" w14:textId="77777777" w:rsidR="002D0E58" w:rsidRPr="00A17A57" w:rsidRDefault="002D0E58" w:rsidP="002D0E58">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أولًا: العقلانية المحدودة (Simon, 1955)</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0"/>
        <w:gridCol w:w="3240"/>
        <w:gridCol w:w="3240"/>
      </w:tblGrid>
      <w:tr w:rsidR="002D0E58" w:rsidRPr="00A17A57" w14:paraId="64F680C2" w14:textId="77777777" w:rsidTr="00201A65">
        <w:tc>
          <w:tcPr>
            <w:tcW w:w="2160" w:type="dxa"/>
            <w:shd w:val="clear" w:color="auto" w:fill="1F3864"/>
            <w:tcMar>
              <w:top w:w="66" w:type="dxa"/>
              <w:left w:w="88" w:type="dxa"/>
              <w:bottom w:w="66" w:type="dxa"/>
              <w:right w:w="88" w:type="dxa"/>
            </w:tcMar>
            <w:vAlign w:val="center"/>
          </w:tcPr>
          <w:p w14:paraId="6C25CD07"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المحك</w:t>
            </w:r>
          </w:p>
        </w:tc>
        <w:tc>
          <w:tcPr>
            <w:tcW w:w="3240" w:type="dxa"/>
            <w:shd w:val="clear" w:color="auto" w:fill="1F3864"/>
            <w:tcMar>
              <w:top w:w="66" w:type="dxa"/>
              <w:left w:w="88" w:type="dxa"/>
              <w:bottom w:w="66" w:type="dxa"/>
              <w:right w:w="88" w:type="dxa"/>
            </w:tcMar>
            <w:vAlign w:val="center"/>
          </w:tcPr>
          <w:p w14:paraId="01376BAD"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العقلانية المحدودة (سايمون)</w:t>
            </w:r>
          </w:p>
        </w:tc>
        <w:tc>
          <w:tcPr>
            <w:tcW w:w="3240" w:type="dxa"/>
            <w:shd w:val="clear" w:color="auto" w:fill="1F3864"/>
            <w:tcMar>
              <w:top w:w="66" w:type="dxa"/>
              <w:left w:w="88" w:type="dxa"/>
              <w:bottom w:w="66" w:type="dxa"/>
              <w:right w:w="88" w:type="dxa"/>
            </w:tcMar>
            <w:vAlign w:val="center"/>
          </w:tcPr>
          <w:p w14:paraId="462A6F24"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النظرية الثلاثية</w:t>
            </w:r>
          </w:p>
        </w:tc>
      </w:tr>
      <w:tr w:rsidR="002D0E58" w:rsidRPr="00A17A57" w14:paraId="07F24415" w14:textId="77777777" w:rsidTr="00201A65">
        <w:tc>
          <w:tcPr>
            <w:tcW w:w="2160" w:type="dxa"/>
            <w:shd w:val="clear" w:color="auto" w:fill="EBF5FB"/>
            <w:tcMar>
              <w:top w:w="66" w:type="dxa"/>
              <w:left w:w="88" w:type="dxa"/>
              <w:bottom w:w="66" w:type="dxa"/>
              <w:right w:w="88" w:type="dxa"/>
            </w:tcMar>
            <w:vAlign w:val="center"/>
          </w:tcPr>
          <w:p w14:paraId="5FB67F1F"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الأصالة</w:t>
            </w:r>
          </w:p>
        </w:tc>
        <w:tc>
          <w:tcPr>
            <w:tcW w:w="3240" w:type="dxa"/>
            <w:shd w:val="clear" w:color="auto" w:fill="F5F5F5"/>
            <w:tcMar>
              <w:top w:w="66" w:type="dxa"/>
              <w:left w:w="88" w:type="dxa"/>
              <w:bottom w:w="66" w:type="dxa"/>
              <w:right w:w="88" w:type="dxa"/>
            </w:tcMar>
            <w:vAlign w:val="center"/>
          </w:tcPr>
          <w:p w14:paraId="7737B0A2"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وصفية في أصلها لقيود المعرفة البشرية، وإن كان لها تطبيقات معيارية لاحقة.</w:t>
            </w:r>
          </w:p>
        </w:tc>
        <w:tc>
          <w:tcPr>
            <w:tcW w:w="3240" w:type="dxa"/>
            <w:shd w:val="clear" w:color="auto" w:fill="EBF5FB"/>
            <w:tcMar>
              <w:top w:w="66" w:type="dxa"/>
              <w:left w:w="88" w:type="dxa"/>
              <w:bottom w:w="66" w:type="dxa"/>
              <w:right w:w="88" w:type="dxa"/>
            </w:tcMar>
            <w:vAlign w:val="center"/>
          </w:tcPr>
          <w:p w14:paraId="2E803808"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معيارية صريحة: تحدد كيف يُدار القصور المعرفي بالفطرة والتثبت والتدبر، لا وصفه فقط.</w:t>
            </w:r>
          </w:p>
        </w:tc>
      </w:tr>
      <w:tr w:rsidR="002D0E58" w:rsidRPr="00A17A57" w14:paraId="39357A9F" w14:textId="77777777" w:rsidTr="00201A65">
        <w:tc>
          <w:tcPr>
            <w:tcW w:w="2160" w:type="dxa"/>
            <w:shd w:val="clear" w:color="auto" w:fill="FFFFFF"/>
            <w:tcMar>
              <w:top w:w="66" w:type="dxa"/>
              <w:left w:w="88" w:type="dxa"/>
              <w:bottom w:w="66" w:type="dxa"/>
              <w:right w:w="88" w:type="dxa"/>
            </w:tcMar>
            <w:vAlign w:val="center"/>
          </w:tcPr>
          <w:p w14:paraId="742A7D71"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lastRenderedPageBreak/>
              <w:t>الاستقلالية</w:t>
            </w:r>
          </w:p>
        </w:tc>
        <w:tc>
          <w:tcPr>
            <w:tcW w:w="3240" w:type="dxa"/>
            <w:shd w:val="clear" w:color="auto" w:fill="FFFFFF"/>
            <w:tcMar>
              <w:top w:w="66" w:type="dxa"/>
              <w:left w:w="88" w:type="dxa"/>
              <w:bottom w:w="66" w:type="dxa"/>
              <w:right w:w="88" w:type="dxa"/>
            </w:tcMar>
            <w:vAlign w:val="center"/>
          </w:tcPr>
          <w:p w14:paraId="1D1B5183"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نظرية اقتصادية نفسية من الخمسينيات، نشأت من نقد الفاعل الرشيد الكلاسيكي.</w:t>
            </w:r>
          </w:p>
        </w:tc>
        <w:tc>
          <w:tcPr>
            <w:tcW w:w="3240" w:type="dxa"/>
            <w:shd w:val="clear" w:color="auto" w:fill="FFFFFF"/>
            <w:tcMar>
              <w:top w:w="66" w:type="dxa"/>
              <w:left w:w="88" w:type="dxa"/>
              <w:bottom w:w="66" w:type="dxa"/>
              <w:right w:w="88" w:type="dxa"/>
            </w:tcMar>
            <w:vAlign w:val="center"/>
          </w:tcPr>
          <w:p w14:paraId="3C12D300"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مشتقة من ثلاث آيات بالبروتوكول، ولم يُختبر استقلالها بعد بالباحث المقيَّد.</w:t>
            </w:r>
          </w:p>
        </w:tc>
      </w:tr>
      <w:tr w:rsidR="002D0E58" w:rsidRPr="00A17A57" w14:paraId="64132B99" w14:textId="77777777" w:rsidTr="00201A65">
        <w:tc>
          <w:tcPr>
            <w:tcW w:w="2160" w:type="dxa"/>
            <w:shd w:val="clear" w:color="auto" w:fill="EBF5FB"/>
            <w:tcMar>
              <w:top w:w="66" w:type="dxa"/>
              <w:left w:w="88" w:type="dxa"/>
              <w:bottom w:w="66" w:type="dxa"/>
              <w:right w:w="88" w:type="dxa"/>
            </w:tcMar>
            <w:vAlign w:val="center"/>
          </w:tcPr>
          <w:p w14:paraId="53ADF483"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التمييز</w:t>
            </w:r>
          </w:p>
        </w:tc>
        <w:tc>
          <w:tcPr>
            <w:tcW w:w="3240" w:type="dxa"/>
            <w:shd w:val="clear" w:color="auto" w:fill="F5F5F5"/>
            <w:tcMar>
              <w:top w:w="66" w:type="dxa"/>
              <w:left w:w="88" w:type="dxa"/>
              <w:bottom w:w="66" w:type="dxa"/>
              <w:right w:w="88" w:type="dxa"/>
            </w:tcMar>
            <w:vAlign w:val="center"/>
          </w:tcPr>
          <w:p w14:paraId="538A1BC2"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تحت ضغط الوقت: الاكتفاء بأول خيار مقبول (Satisficing) دون معايير إضافية للتمحيص.</w:t>
            </w:r>
          </w:p>
        </w:tc>
        <w:tc>
          <w:tcPr>
            <w:tcW w:w="3240" w:type="dxa"/>
            <w:shd w:val="clear" w:color="auto" w:fill="EBF5FB"/>
            <w:tcMar>
              <w:top w:w="66" w:type="dxa"/>
              <w:left w:w="88" w:type="dxa"/>
              <w:bottom w:w="66" w:type="dxa"/>
              <w:right w:w="88" w:type="dxa"/>
            </w:tcMar>
            <w:vAlign w:val="center"/>
          </w:tcPr>
          <w:p w14:paraId="7457B6F8"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حتى تحت ضغط الوقت، فحص المصدر في القرار الحرج إلزامي: أبطأ قليلًا، وأقوى أمام التضليل.</w:t>
            </w:r>
          </w:p>
        </w:tc>
      </w:tr>
    </w:tbl>
    <w:p w14:paraId="4E7C6ED0" w14:textId="77777777" w:rsidR="002D0E58" w:rsidRPr="00A17A57" w:rsidRDefault="002D0E58" w:rsidP="002D0E58">
      <w:pPr>
        <w:bidi/>
        <w:spacing w:after="65"/>
        <w:ind w:right="260"/>
        <w:rPr>
          <w:rFonts w:ascii="Sakkal Majalla" w:hAnsi="Sakkal Majalla" w:cs="Sakkal Majalla"/>
          <w:sz w:val="26"/>
          <w:szCs w:val="26"/>
        </w:rPr>
      </w:pPr>
      <w:r w:rsidRPr="00A17A57">
        <w:rPr>
          <w:rFonts w:ascii="Sakkal Majalla" w:hAnsi="Sakkal Majalla" w:cs="Sakkal Majalla"/>
          <w:sz w:val="26"/>
          <w:szCs w:val="26"/>
        </w:rPr>
        <w:t xml:space="preserve">    </w:t>
      </w:r>
      <w:r w:rsidRPr="00A17A57">
        <w:rPr>
          <w:rFonts w:ascii="Sakkal Majalla" w:hAnsi="Sakkal Majalla" w:cs="Sakkal Majalla"/>
          <w:i/>
          <w:iCs/>
          <w:color w:val="595959"/>
          <w:sz w:val="26"/>
          <w:szCs w:val="26"/>
          <w:rtl/>
        </w:rPr>
        <w:t>Simon, H. (1955). A Behavioral Model of Rational Choice. Quarterly Journal of Economics, 69(1), 99-118.</w:t>
      </w:r>
    </w:p>
    <w:p w14:paraId="16B4006D" w14:textId="77777777" w:rsidR="002D0E58" w:rsidRPr="00A17A57" w:rsidRDefault="002D0E58" w:rsidP="002D0E58">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وقد يُعترض: أليس التثبت الإلزامي تحت الضغط مكلفًا؟ والجواب أن التثبت يتناسب مع خطورة القرار، ففحص مصدر خبر حرج لا يعني تحقيقًا طويلًا، وإنما حدًا أدنى معقولًا.</w:t>
      </w:r>
    </w:p>
    <w:p w14:paraId="1281076E" w14:textId="77777777" w:rsidR="002D0E58" w:rsidRPr="00A17A57" w:rsidRDefault="002D0E58" w:rsidP="002D0E58">
      <w:pPr>
        <w:bidi/>
        <w:spacing w:after="55"/>
        <w:rPr>
          <w:rFonts w:ascii="Sakkal Majalla" w:hAnsi="Sakkal Majalla" w:cs="Sakkal Majalla"/>
          <w:sz w:val="26"/>
          <w:szCs w:val="26"/>
        </w:rPr>
      </w:pPr>
    </w:p>
    <w:p w14:paraId="7B06B26B" w14:textId="77777777" w:rsidR="002D0E58" w:rsidRPr="00A17A57" w:rsidRDefault="002D0E58" w:rsidP="002D0E58">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ثانيًا: النظامان (Kahneman, 2011)</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0"/>
        <w:gridCol w:w="3240"/>
        <w:gridCol w:w="3240"/>
      </w:tblGrid>
      <w:tr w:rsidR="002D0E58" w:rsidRPr="00A17A57" w14:paraId="74E1F98A" w14:textId="77777777" w:rsidTr="00201A65">
        <w:tc>
          <w:tcPr>
            <w:tcW w:w="2160" w:type="dxa"/>
            <w:shd w:val="clear" w:color="auto" w:fill="1F3864"/>
            <w:tcMar>
              <w:top w:w="66" w:type="dxa"/>
              <w:left w:w="88" w:type="dxa"/>
              <w:bottom w:w="66" w:type="dxa"/>
              <w:right w:w="88" w:type="dxa"/>
            </w:tcMar>
            <w:vAlign w:val="center"/>
          </w:tcPr>
          <w:p w14:paraId="4AF79A32"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المحك</w:t>
            </w:r>
          </w:p>
        </w:tc>
        <w:tc>
          <w:tcPr>
            <w:tcW w:w="3240" w:type="dxa"/>
            <w:shd w:val="clear" w:color="auto" w:fill="1F3864"/>
            <w:tcMar>
              <w:top w:w="66" w:type="dxa"/>
              <w:left w:w="88" w:type="dxa"/>
              <w:bottom w:w="66" w:type="dxa"/>
              <w:right w:w="88" w:type="dxa"/>
            </w:tcMar>
            <w:vAlign w:val="center"/>
          </w:tcPr>
          <w:p w14:paraId="17E35C97"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النظام الثنائي (كانمان)</w:t>
            </w:r>
          </w:p>
        </w:tc>
        <w:tc>
          <w:tcPr>
            <w:tcW w:w="3240" w:type="dxa"/>
            <w:shd w:val="clear" w:color="auto" w:fill="1F3864"/>
            <w:tcMar>
              <w:top w:w="66" w:type="dxa"/>
              <w:left w:w="88" w:type="dxa"/>
              <w:bottom w:w="66" w:type="dxa"/>
              <w:right w:w="88" w:type="dxa"/>
            </w:tcMar>
            <w:vAlign w:val="center"/>
          </w:tcPr>
          <w:p w14:paraId="0863B9F7"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النظرية الثلاثية</w:t>
            </w:r>
          </w:p>
        </w:tc>
      </w:tr>
      <w:tr w:rsidR="002D0E58" w:rsidRPr="00A17A57" w14:paraId="27C538A6" w14:textId="77777777" w:rsidTr="00201A65">
        <w:tc>
          <w:tcPr>
            <w:tcW w:w="2160" w:type="dxa"/>
            <w:shd w:val="clear" w:color="auto" w:fill="EBF5FB"/>
            <w:tcMar>
              <w:top w:w="66" w:type="dxa"/>
              <w:left w:w="88" w:type="dxa"/>
              <w:bottom w:w="66" w:type="dxa"/>
              <w:right w:w="88" w:type="dxa"/>
            </w:tcMar>
            <w:vAlign w:val="center"/>
          </w:tcPr>
          <w:p w14:paraId="1C2F27E9"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الأصالة</w:t>
            </w:r>
          </w:p>
        </w:tc>
        <w:tc>
          <w:tcPr>
            <w:tcW w:w="3240" w:type="dxa"/>
            <w:shd w:val="clear" w:color="auto" w:fill="F5F5F5"/>
            <w:tcMar>
              <w:top w:w="66" w:type="dxa"/>
              <w:left w:w="88" w:type="dxa"/>
              <w:bottom w:w="66" w:type="dxa"/>
              <w:right w:w="88" w:type="dxa"/>
            </w:tcMar>
            <w:vAlign w:val="center"/>
          </w:tcPr>
          <w:p w14:paraId="581AC406"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النظام الأول سريع وفعّال في أغلب الأحوال، لكنه عرضة لأخطاء منهجية يوثّقها كانمان بتفصيل.</w:t>
            </w:r>
          </w:p>
        </w:tc>
        <w:tc>
          <w:tcPr>
            <w:tcW w:w="3240" w:type="dxa"/>
            <w:shd w:val="clear" w:color="auto" w:fill="EBF5FB"/>
            <w:tcMar>
              <w:top w:w="66" w:type="dxa"/>
              <w:left w:w="88" w:type="dxa"/>
              <w:bottom w:w="66" w:type="dxa"/>
              <w:right w:w="88" w:type="dxa"/>
            </w:tcMar>
            <w:vAlign w:val="center"/>
          </w:tcPr>
          <w:p w14:paraId="15DF04BB"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الفطرة، وهي أقرب إلى النظام الأول في سرعتها، مصدرها خلق مقصود؛ فالثقة المبدئية بأصلها أعلى، مع الحذر نفسه من التحريف.</w:t>
            </w:r>
          </w:p>
        </w:tc>
      </w:tr>
      <w:tr w:rsidR="002D0E58" w:rsidRPr="00A17A57" w14:paraId="0971D1C6" w14:textId="77777777" w:rsidTr="00201A65">
        <w:tc>
          <w:tcPr>
            <w:tcW w:w="2160" w:type="dxa"/>
            <w:shd w:val="clear" w:color="auto" w:fill="FFFFFF"/>
            <w:tcMar>
              <w:top w:w="66" w:type="dxa"/>
              <w:left w:w="88" w:type="dxa"/>
              <w:bottom w:w="66" w:type="dxa"/>
              <w:right w:w="88" w:type="dxa"/>
            </w:tcMar>
            <w:vAlign w:val="center"/>
          </w:tcPr>
          <w:p w14:paraId="541B136B"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الاستقلالية</w:t>
            </w:r>
          </w:p>
        </w:tc>
        <w:tc>
          <w:tcPr>
            <w:tcW w:w="3240" w:type="dxa"/>
            <w:shd w:val="clear" w:color="auto" w:fill="FFFFFF"/>
            <w:tcMar>
              <w:top w:w="66" w:type="dxa"/>
              <w:left w:w="88" w:type="dxa"/>
              <w:bottom w:w="66" w:type="dxa"/>
              <w:right w:w="88" w:type="dxa"/>
            </w:tcMar>
            <w:vAlign w:val="center"/>
          </w:tcPr>
          <w:p w14:paraId="2DC4C4EB"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أبحاث نفسية تجريبية معاصرة في التحيزات المعرفية.</w:t>
            </w:r>
          </w:p>
        </w:tc>
        <w:tc>
          <w:tcPr>
            <w:tcW w:w="3240" w:type="dxa"/>
            <w:shd w:val="clear" w:color="auto" w:fill="FFFFFF"/>
            <w:tcMar>
              <w:top w:w="66" w:type="dxa"/>
              <w:left w:w="88" w:type="dxa"/>
              <w:bottom w:w="66" w:type="dxa"/>
              <w:right w:w="88" w:type="dxa"/>
            </w:tcMar>
            <w:vAlign w:val="center"/>
          </w:tcPr>
          <w:p w14:paraId="70C32510"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مشتقة من آيات مؤسِّسة بالبروتوكول، ويبقى استقلالها محتاجًا إلى اختبار.</w:t>
            </w:r>
          </w:p>
        </w:tc>
      </w:tr>
      <w:tr w:rsidR="002D0E58" w:rsidRPr="00A17A57" w14:paraId="1998E157" w14:textId="77777777" w:rsidTr="00201A65">
        <w:tc>
          <w:tcPr>
            <w:tcW w:w="2160" w:type="dxa"/>
            <w:shd w:val="clear" w:color="auto" w:fill="EBF5FB"/>
            <w:tcMar>
              <w:top w:w="66" w:type="dxa"/>
              <w:left w:w="88" w:type="dxa"/>
              <w:bottom w:w="66" w:type="dxa"/>
              <w:right w:w="88" w:type="dxa"/>
            </w:tcMar>
            <w:vAlign w:val="center"/>
          </w:tcPr>
          <w:p w14:paraId="6E894F40"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التمييز</w:t>
            </w:r>
          </w:p>
        </w:tc>
        <w:tc>
          <w:tcPr>
            <w:tcW w:w="3240" w:type="dxa"/>
            <w:shd w:val="clear" w:color="auto" w:fill="F5F5F5"/>
            <w:tcMar>
              <w:top w:w="66" w:type="dxa"/>
              <w:left w:w="88" w:type="dxa"/>
              <w:bottom w:w="66" w:type="dxa"/>
              <w:right w:w="88" w:type="dxa"/>
            </w:tcMar>
            <w:vAlign w:val="center"/>
          </w:tcPr>
          <w:p w14:paraId="24B23E8A"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يوصي بإبطاء القرار وإشراك النظام الثاني في القرارات المهمة، ويقبل مع كلاين (2009) الحدس الخبير في البيئات المنتظمة.</w:t>
            </w:r>
          </w:p>
        </w:tc>
        <w:tc>
          <w:tcPr>
            <w:tcW w:w="3240" w:type="dxa"/>
            <w:shd w:val="clear" w:color="auto" w:fill="EBF5FB"/>
            <w:tcMar>
              <w:top w:w="66" w:type="dxa"/>
              <w:left w:w="88" w:type="dxa"/>
              <w:bottom w:w="66" w:type="dxa"/>
              <w:right w:w="88" w:type="dxa"/>
            </w:tcMar>
            <w:vAlign w:val="center"/>
          </w:tcPr>
          <w:p w14:paraId="65160A60"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لا تكبح النظرية الإشارة الأخلاقية الأولى، وإنما تسجّلها فرضية أولية تخضع للتثبت والتدبر.</w:t>
            </w:r>
          </w:p>
        </w:tc>
      </w:tr>
    </w:tbl>
    <w:p w14:paraId="19097FA1" w14:textId="77777777" w:rsidR="002D0E58" w:rsidRPr="00A17A57" w:rsidRDefault="002D0E58" w:rsidP="002D0E58">
      <w:pPr>
        <w:bidi/>
        <w:spacing w:after="65"/>
        <w:ind w:right="260"/>
        <w:rPr>
          <w:rFonts w:ascii="Sakkal Majalla" w:hAnsi="Sakkal Majalla" w:cs="Sakkal Majalla"/>
          <w:sz w:val="26"/>
          <w:szCs w:val="26"/>
        </w:rPr>
      </w:pPr>
      <w:r w:rsidRPr="00A17A57">
        <w:rPr>
          <w:rFonts w:ascii="Sakkal Majalla" w:hAnsi="Sakkal Majalla" w:cs="Sakkal Majalla"/>
          <w:sz w:val="26"/>
          <w:szCs w:val="26"/>
        </w:rPr>
        <w:t xml:space="preserve">    </w:t>
      </w:r>
      <w:r w:rsidRPr="00A17A57">
        <w:rPr>
          <w:rFonts w:ascii="Sakkal Majalla" w:hAnsi="Sakkal Majalla" w:cs="Sakkal Majalla"/>
          <w:i/>
          <w:iCs/>
          <w:color w:val="595959"/>
          <w:sz w:val="26"/>
          <w:szCs w:val="26"/>
          <w:rtl/>
        </w:rPr>
        <w:t>Kahneman, D. (2011). Thinking, Fast and Slow. Farrar, Straus and Giroux.</w:t>
      </w:r>
    </w:p>
    <w:p w14:paraId="1C71FFBC" w14:textId="77777777" w:rsidR="002D0E58" w:rsidRPr="00A17A57" w:rsidRDefault="002D0E58" w:rsidP="002D0E58">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وخلاصة المقارنتين أن النظرية الثلاثية تشترك مع سايمون وكانمان في الإقرار بمحدودية العقل البشري، وتقترح إطارًا معياريًا لإدارتها، فيه عنصران لا يعالجانه صراحة: الإشارة الأخلاقية الأولى، ومعيار المصدر. وهذه مقارنة أولية لا اجتياز.</w:t>
      </w:r>
    </w:p>
    <w:p w14:paraId="5C6C8445" w14:textId="77777777" w:rsidR="002D0E58" w:rsidRPr="00A17A57" w:rsidRDefault="002D0E58" w:rsidP="002D0E58">
      <w:pPr>
        <w:bidi/>
        <w:spacing w:after="55"/>
        <w:rPr>
          <w:rFonts w:ascii="Sakkal Majalla" w:hAnsi="Sakkal Majalla" w:cs="Sakkal Majalla"/>
          <w:sz w:val="26"/>
          <w:szCs w:val="26"/>
        </w:rPr>
      </w:pPr>
    </w:p>
    <w:p w14:paraId="4A1B3504" w14:textId="77777777" w:rsidR="002D0E58" w:rsidRPr="00A17A57" w:rsidRDefault="002D0E58" w:rsidP="002D0E58">
      <w:pPr>
        <w:pBdr>
          <w:bottom w:val="single" w:sz="6" w:space="0" w:color="D6E4F0"/>
        </w:pBdr>
        <w:bidi/>
        <w:spacing w:before="20" w:after="65"/>
        <w:rPr>
          <w:rFonts w:ascii="Sakkal Majalla" w:hAnsi="Sakkal Majalla" w:cs="Sakkal Majalla"/>
          <w:sz w:val="26"/>
          <w:szCs w:val="26"/>
        </w:rPr>
      </w:pPr>
    </w:p>
    <w:p w14:paraId="10CDAE27" w14:textId="77777777" w:rsidR="002D0E58" w:rsidRPr="00A17A57" w:rsidRDefault="002D0E58" w:rsidP="002D0E58">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كيف تتكامل أركان الفصل مع أدوات الباب الأول؟</w:t>
      </w:r>
    </w:p>
    <w:p w14:paraId="3D9EBD86" w14:textId="77777777" w:rsidR="002D0E58" w:rsidRPr="00A17A57" w:rsidRDefault="002D0E58" w:rsidP="002D0E58">
      <w:pPr>
        <w:bidi/>
        <w:spacing w:after="90"/>
        <w:rPr>
          <w:rFonts w:ascii="Sakkal Majalla" w:hAnsi="Sakkal Majalla" w:cs="Sakkal Majalla"/>
          <w:sz w:val="26"/>
          <w:szCs w:val="26"/>
        </w:rPr>
      </w:pPr>
      <w:r>
        <w:rPr>
          <w:rFonts w:ascii="Sakkal Majalla" w:hAnsi="Sakkal Majalla" w:cs="Sakkal Majalla"/>
          <w:color w:val="000000"/>
          <w:sz w:val="26"/>
          <w:szCs w:val="26"/>
          <w:rtl/>
        </w:rPr>
        <w:t>بنى الباب الأول (الفصول 4–7) أدوات الاشتقاق والقراءة وفض التعارض. ويبيّن الجدول كيف تغذّي هذه الأدوات الأركان الثلاثة: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0"/>
        <w:gridCol w:w="2160"/>
        <w:gridCol w:w="2160"/>
        <w:gridCol w:w="2160"/>
      </w:tblGrid>
      <w:tr w:rsidR="002D0E58" w:rsidRPr="00A17A57" w14:paraId="74BAE6C6" w14:textId="77777777" w:rsidTr="00201A65">
        <w:tc>
          <w:tcPr>
            <w:tcW w:w="2160" w:type="dxa"/>
            <w:shd w:val="clear" w:color="auto" w:fill="1F3864"/>
            <w:tcMar>
              <w:top w:w="66" w:type="dxa"/>
              <w:left w:w="88" w:type="dxa"/>
              <w:bottom w:w="66" w:type="dxa"/>
              <w:right w:w="88" w:type="dxa"/>
            </w:tcMar>
            <w:vAlign w:val="center"/>
          </w:tcPr>
          <w:p w14:paraId="0DD98FBB"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أداة الباب الأول</w:t>
            </w:r>
          </w:p>
        </w:tc>
        <w:tc>
          <w:tcPr>
            <w:tcW w:w="2160" w:type="dxa"/>
            <w:shd w:val="clear" w:color="auto" w:fill="1F3864"/>
            <w:tcMar>
              <w:top w:w="66" w:type="dxa"/>
              <w:left w:w="88" w:type="dxa"/>
              <w:bottom w:w="66" w:type="dxa"/>
              <w:right w:w="88" w:type="dxa"/>
            </w:tcMar>
            <w:vAlign w:val="center"/>
          </w:tcPr>
          <w:p w14:paraId="6E6BA870"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كيف تُغذِّي الفطرة؟</w:t>
            </w:r>
          </w:p>
        </w:tc>
        <w:tc>
          <w:tcPr>
            <w:tcW w:w="2160" w:type="dxa"/>
            <w:shd w:val="clear" w:color="auto" w:fill="1F3864"/>
            <w:tcMar>
              <w:top w:w="66" w:type="dxa"/>
              <w:left w:w="88" w:type="dxa"/>
              <w:bottom w:w="66" w:type="dxa"/>
              <w:right w:w="88" w:type="dxa"/>
            </w:tcMar>
            <w:vAlign w:val="center"/>
          </w:tcPr>
          <w:p w14:paraId="3329B0AC"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كيف تُغذِّي التثبت؟</w:t>
            </w:r>
          </w:p>
        </w:tc>
        <w:tc>
          <w:tcPr>
            <w:tcW w:w="2160" w:type="dxa"/>
            <w:shd w:val="clear" w:color="auto" w:fill="1F3864"/>
            <w:tcMar>
              <w:top w:w="66" w:type="dxa"/>
              <w:left w:w="88" w:type="dxa"/>
              <w:bottom w:w="66" w:type="dxa"/>
              <w:right w:w="88" w:type="dxa"/>
            </w:tcMar>
            <w:vAlign w:val="center"/>
          </w:tcPr>
          <w:p w14:paraId="616B842F"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كيف تُغذِّي التدبر؟</w:t>
            </w:r>
          </w:p>
        </w:tc>
      </w:tr>
      <w:tr w:rsidR="002D0E58" w:rsidRPr="00A17A57" w14:paraId="53E14788" w14:textId="77777777" w:rsidTr="00201A65">
        <w:tc>
          <w:tcPr>
            <w:tcW w:w="2160" w:type="dxa"/>
            <w:shd w:val="clear" w:color="auto" w:fill="EBF5FB"/>
            <w:tcMar>
              <w:top w:w="66" w:type="dxa"/>
              <w:left w:w="88" w:type="dxa"/>
              <w:bottom w:w="66" w:type="dxa"/>
              <w:right w:w="88" w:type="dxa"/>
            </w:tcMar>
            <w:vAlign w:val="center"/>
          </w:tcPr>
          <w:p w14:paraId="413422C1"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lastRenderedPageBreak/>
              <w:t>هرم المصادر الستة (ف4)</w:t>
            </w:r>
          </w:p>
        </w:tc>
        <w:tc>
          <w:tcPr>
            <w:tcW w:w="2160" w:type="dxa"/>
            <w:shd w:val="clear" w:color="auto" w:fill="F5FAFF"/>
            <w:tcMar>
              <w:top w:w="66" w:type="dxa"/>
              <w:left w:w="88" w:type="dxa"/>
              <w:bottom w:w="66" w:type="dxa"/>
              <w:right w:w="88" w:type="dxa"/>
            </w:tcMar>
            <w:vAlign w:val="center"/>
          </w:tcPr>
          <w:p w14:paraId="08262474"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يعطي الفطرة مرجعية: ما تشير إليه الفطرة يُعرض على هرم المصادر.</w:t>
            </w:r>
          </w:p>
        </w:tc>
        <w:tc>
          <w:tcPr>
            <w:tcW w:w="2160" w:type="dxa"/>
            <w:shd w:val="clear" w:color="auto" w:fill="EBF5E0"/>
            <w:tcMar>
              <w:top w:w="66" w:type="dxa"/>
              <w:left w:w="88" w:type="dxa"/>
              <w:bottom w:w="66" w:type="dxa"/>
              <w:right w:w="88" w:type="dxa"/>
            </w:tcMar>
            <w:vAlign w:val="center"/>
          </w:tcPr>
          <w:p w14:paraId="3A511D8E"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يحدد تراتبية الموثوقية: القرآن والسنة الثابتة أعلى، ثم يتدرج؛ ويغذّي معيار سجل المصدر.</w:t>
            </w:r>
          </w:p>
        </w:tc>
        <w:tc>
          <w:tcPr>
            <w:tcW w:w="2160" w:type="dxa"/>
            <w:shd w:val="clear" w:color="auto" w:fill="FFF2CC"/>
            <w:tcMar>
              <w:top w:w="66" w:type="dxa"/>
              <w:left w:w="88" w:type="dxa"/>
              <w:bottom w:w="66" w:type="dxa"/>
              <w:right w:w="88" w:type="dxa"/>
            </w:tcMar>
            <w:vAlign w:val="center"/>
          </w:tcPr>
          <w:p w14:paraId="54E798E4"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المدارس الخمس في تفسير النص الواحد تتيح التعمق من زوايا متعددة.</w:t>
            </w:r>
          </w:p>
        </w:tc>
      </w:tr>
      <w:tr w:rsidR="002D0E58" w:rsidRPr="00A17A57" w14:paraId="169498C0" w14:textId="77777777" w:rsidTr="00201A65">
        <w:tc>
          <w:tcPr>
            <w:tcW w:w="2160" w:type="dxa"/>
            <w:shd w:val="clear" w:color="auto" w:fill="FFFFFF"/>
            <w:tcMar>
              <w:top w:w="66" w:type="dxa"/>
              <w:left w:w="88" w:type="dxa"/>
              <w:bottom w:w="66" w:type="dxa"/>
              <w:right w:w="88" w:type="dxa"/>
            </w:tcMar>
            <w:vAlign w:val="center"/>
          </w:tcPr>
          <w:p w14:paraId="04820B0B"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سلم الاشتقاق السباعي (ف5)</w:t>
            </w:r>
          </w:p>
        </w:tc>
        <w:tc>
          <w:tcPr>
            <w:tcW w:w="2160" w:type="dxa"/>
            <w:shd w:val="clear" w:color="auto" w:fill="FFFFFF"/>
            <w:tcMar>
              <w:top w:w="66" w:type="dxa"/>
              <w:left w:w="88" w:type="dxa"/>
              <w:bottom w:w="66" w:type="dxa"/>
              <w:right w:w="88" w:type="dxa"/>
            </w:tcMar>
            <w:vAlign w:val="center"/>
          </w:tcPr>
          <w:p w14:paraId="0BEE6849"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م1 (الدلالة القرآنية) يثبت الفطرة مصدرًا معرفيًا بنص قرآني، لا برأي فردي.</w:t>
            </w:r>
          </w:p>
        </w:tc>
        <w:tc>
          <w:tcPr>
            <w:tcW w:w="2160" w:type="dxa"/>
            <w:shd w:val="clear" w:color="auto" w:fill="FFFFFF"/>
            <w:tcMar>
              <w:top w:w="66" w:type="dxa"/>
              <w:left w:w="88" w:type="dxa"/>
              <w:bottom w:w="66" w:type="dxa"/>
              <w:right w:w="88" w:type="dxa"/>
            </w:tcMar>
            <w:vAlign w:val="center"/>
          </w:tcPr>
          <w:p w14:paraId="54237057"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م4 (المبدأ) وم5 (الفرضية) يحددان مستوى التثبت المطلوب لكل معلومة بحسب موضعها في السلم.</w:t>
            </w:r>
          </w:p>
        </w:tc>
        <w:tc>
          <w:tcPr>
            <w:tcW w:w="2160" w:type="dxa"/>
            <w:shd w:val="clear" w:color="auto" w:fill="FFFFFF"/>
            <w:tcMar>
              <w:top w:w="66" w:type="dxa"/>
              <w:left w:w="88" w:type="dxa"/>
              <w:bottom w:w="66" w:type="dxa"/>
              <w:right w:w="88" w:type="dxa"/>
            </w:tcMar>
            <w:vAlign w:val="center"/>
          </w:tcPr>
          <w:p w14:paraId="6E999FCE"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م7 (الاختبار الميداني) ثمرة التدبر: فهم عميق يُنتج فرضية قابلة للاختبار.</w:t>
            </w:r>
          </w:p>
        </w:tc>
      </w:tr>
      <w:tr w:rsidR="002D0E58" w:rsidRPr="00A17A57" w14:paraId="0DDC9F1B" w14:textId="77777777" w:rsidTr="00201A65">
        <w:tc>
          <w:tcPr>
            <w:tcW w:w="2160" w:type="dxa"/>
            <w:shd w:val="clear" w:color="auto" w:fill="EBF5FB"/>
            <w:tcMar>
              <w:top w:w="66" w:type="dxa"/>
              <w:left w:w="88" w:type="dxa"/>
              <w:bottom w:w="66" w:type="dxa"/>
              <w:right w:w="88" w:type="dxa"/>
            </w:tcMar>
            <w:vAlign w:val="center"/>
          </w:tcPr>
          <w:p w14:paraId="5DB4BB6A"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بروتوكول القراءة الثماني (ف6)</w:t>
            </w:r>
          </w:p>
        </w:tc>
        <w:tc>
          <w:tcPr>
            <w:tcW w:w="2160" w:type="dxa"/>
            <w:shd w:val="clear" w:color="auto" w:fill="F5FAFF"/>
            <w:tcMar>
              <w:top w:w="66" w:type="dxa"/>
              <w:left w:w="88" w:type="dxa"/>
              <w:bottom w:w="66" w:type="dxa"/>
              <w:right w:w="88" w:type="dxa"/>
            </w:tcMar>
            <w:vAlign w:val="center"/>
          </w:tcPr>
          <w:p w14:paraId="7986BE27"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الخطوتان 2 (اللغة) و3 (التفسير) تصقلان الفطرة بفهم عميق للنص.</w:t>
            </w:r>
          </w:p>
        </w:tc>
        <w:tc>
          <w:tcPr>
            <w:tcW w:w="2160" w:type="dxa"/>
            <w:shd w:val="clear" w:color="auto" w:fill="EBF5E0"/>
            <w:tcMar>
              <w:top w:w="66" w:type="dxa"/>
              <w:left w:w="88" w:type="dxa"/>
              <w:bottom w:w="66" w:type="dxa"/>
              <w:right w:w="88" w:type="dxa"/>
            </w:tcMar>
            <w:vAlign w:val="center"/>
          </w:tcPr>
          <w:p w14:paraId="4139C68B"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الخطوة 4 (الاستقراء) تثبت على مستوى النص: لا انفراد بدلالة ليست في مثانيها.</w:t>
            </w:r>
          </w:p>
        </w:tc>
        <w:tc>
          <w:tcPr>
            <w:tcW w:w="2160" w:type="dxa"/>
            <w:shd w:val="clear" w:color="auto" w:fill="FFF2CC"/>
            <w:tcMar>
              <w:top w:w="66" w:type="dxa"/>
              <w:left w:w="88" w:type="dxa"/>
              <w:bottom w:w="66" w:type="dxa"/>
              <w:right w:w="88" w:type="dxa"/>
            </w:tcMar>
            <w:vAlign w:val="center"/>
          </w:tcPr>
          <w:p w14:paraId="60829D62"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الخطوة 8 (إعلان المستوى) ثمرة التأمل المنهجي في النص.</w:t>
            </w:r>
          </w:p>
        </w:tc>
      </w:tr>
      <w:tr w:rsidR="002D0E58" w:rsidRPr="00A17A57" w14:paraId="336AAECF" w14:textId="77777777" w:rsidTr="00201A65">
        <w:tc>
          <w:tcPr>
            <w:tcW w:w="2160" w:type="dxa"/>
            <w:shd w:val="clear" w:color="auto" w:fill="FFFFFF"/>
            <w:tcMar>
              <w:top w:w="66" w:type="dxa"/>
              <w:left w:w="88" w:type="dxa"/>
              <w:bottom w:w="66" w:type="dxa"/>
              <w:right w:w="88" w:type="dxa"/>
            </w:tcMar>
            <w:vAlign w:val="center"/>
          </w:tcPr>
          <w:p w14:paraId="63D094DD"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آلية فض التعارض (ف7)</w:t>
            </w:r>
          </w:p>
        </w:tc>
        <w:tc>
          <w:tcPr>
            <w:tcW w:w="2160" w:type="dxa"/>
            <w:shd w:val="clear" w:color="auto" w:fill="FFFFFF"/>
            <w:tcMar>
              <w:top w:w="66" w:type="dxa"/>
              <w:left w:w="88" w:type="dxa"/>
              <w:bottom w:w="66" w:type="dxa"/>
              <w:right w:w="88" w:type="dxa"/>
            </w:tcMar>
            <w:vAlign w:val="center"/>
          </w:tcPr>
          <w:p w14:paraId="53EBDC1E"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إن اختلفت الفطرة والتثبت، تحدد الآلية أيهما يُقدَّم بحسب قوة كلٍّ منهما.</w:t>
            </w:r>
          </w:p>
        </w:tc>
        <w:tc>
          <w:tcPr>
            <w:tcW w:w="2160" w:type="dxa"/>
            <w:shd w:val="clear" w:color="auto" w:fill="FFFFFF"/>
            <w:tcMar>
              <w:top w:w="66" w:type="dxa"/>
              <w:left w:w="88" w:type="dxa"/>
              <w:bottom w:w="66" w:type="dxa"/>
              <w:right w:w="88" w:type="dxa"/>
            </w:tcMar>
            <w:vAlign w:val="center"/>
          </w:tcPr>
          <w:p w14:paraId="1A685214"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الجمع موازٍ للتثبت المتعدد: هل يمكن الجمع بين المصادر المتضاربة قبل الحكم؟</w:t>
            </w:r>
          </w:p>
        </w:tc>
        <w:tc>
          <w:tcPr>
            <w:tcW w:w="2160" w:type="dxa"/>
            <w:shd w:val="clear" w:color="auto" w:fill="FFFFFF"/>
            <w:tcMar>
              <w:top w:w="66" w:type="dxa"/>
              <w:left w:w="88" w:type="dxa"/>
              <w:bottom w:w="66" w:type="dxa"/>
              <w:right w:w="88" w:type="dxa"/>
            </w:tcMar>
            <w:vAlign w:val="center"/>
          </w:tcPr>
          <w:p w14:paraId="2F218150"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الترجيح موازٍ للتدبر: التعمق حتى يظهر الأقوى.</w:t>
            </w:r>
          </w:p>
        </w:tc>
      </w:tr>
    </w:tbl>
    <w:p w14:paraId="1EC0FF63" w14:textId="77777777" w:rsidR="002D0E58" w:rsidRPr="00A17A57" w:rsidRDefault="002D0E58" w:rsidP="002D0E58">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فأدوات الباب الأول ليست لفصوله وحدها، وإنما إطار يعمل على محتوى الكتاب كله، وهذا الفصل يطبّق البروتوكول ثلاث مرات ويتتبع السلم مرتين.</w:t>
      </w:r>
    </w:p>
    <w:p w14:paraId="6D1237AD" w14:textId="77777777" w:rsidR="002D0E58" w:rsidRPr="00A17A57" w:rsidRDefault="002D0E58" w:rsidP="002D0E58">
      <w:pPr>
        <w:bidi/>
        <w:spacing w:after="55"/>
        <w:rPr>
          <w:rFonts w:ascii="Sakkal Majalla" w:hAnsi="Sakkal Majalla" w:cs="Sakkal Majalla"/>
          <w:sz w:val="26"/>
          <w:szCs w:val="26"/>
        </w:rPr>
      </w:pPr>
    </w:p>
    <w:p w14:paraId="6EEEE952" w14:textId="77777777" w:rsidR="002D0E58" w:rsidRPr="00A17A57" w:rsidRDefault="002D0E58" w:rsidP="002D0E58">
      <w:pPr>
        <w:pBdr>
          <w:bottom w:val="single" w:sz="6" w:space="0" w:color="D6E4F0"/>
        </w:pBdr>
        <w:bidi/>
        <w:spacing w:before="20" w:after="65"/>
        <w:rPr>
          <w:rFonts w:ascii="Sakkal Majalla" w:hAnsi="Sakkal Majalla" w:cs="Sakkal Majalla"/>
          <w:sz w:val="26"/>
          <w:szCs w:val="26"/>
        </w:rPr>
      </w:pPr>
    </w:p>
    <w:p w14:paraId="5E79EA32" w14:textId="77777777" w:rsidR="002D0E58" w:rsidRPr="00A17A57" w:rsidRDefault="002D0E58" w:rsidP="002D0E58">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9.8  مقارنة معمّقة: النظرية الثلاثية والمدارس الإبستيمولوجية الأربع</w:t>
      </w:r>
      <w:r>
        <w:fldChar w:fldCharType="begin"/>
      </w:r>
      <w:r>
        <w:instrText xml:space="preserve"> TC "9.8  مقارنة معمّقة: النظرية الثلاثية والمدارس الإبستيمولوجية الأربع" \l 2 </w:instrText>
      </w:r>
      <w:r>
        <w:fldChar w:fldCharType="end"/>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3240"/>
        <w:gridCol w:w="3600"/>
      </w:tblGrid>
      <w:tr w:rsidR="002D0E58" w:rsidRPr="00A17A57" w14:paraId="5ADF16A7" w14:textId="77777777" w:rsidTr="00201A65">
        <w:tc>
          <w:tcPr>
            <w:tcW w:w="1800" w:type="dxa"/>
            <w:shd w:val="clear" w:color="auto" w:fill="1F3864"/>
            <w:tcMar>
              <w:top w:w="66" w:type="dxa"/>
              <w:left w:w="88" w:type="dxa"/>
              <w:bottom w:w="66" w:type="dxa"/>
              <w:right w:w="88" w:type="dxa"/>
            </w:tcMar>
            <w:vAlign w:val="center"/>
          </w:tcPr>
          <w:p w14:paraId="061A604D"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المدرسة</w:t>
            </w:r>
          </w:p>
        </w:tc>
        <w:tc>
          <w:tcPr>
            <w:tcW w:w="3240" w:type="dxa"/>
            <w:shd w:val="clear" w:color="auto" w:fill="1F3864"/>
            <w:tcMar>
              <w:top w:w="66" w:type="dxa"/>
              <w:left w:w="88" w:type="dxa"/>
              <w:bottom w:w="66" w:type="dxa"/>
              <w:right w:w="88" w:type="dxa"/>
            </w:tcMar>
            <w:vAlign w:val="center"/>
          </w:tcPr>
          <w:p w14:paraId="3CED1F2C"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نقطة الالتقاء</w:t>
            </w:r>
          </w:p>
        </w:tc>
        <w:tc>
          <w:tcPr>
            <w:tcW w:w="3600" w:type="dxa"/>
            <w:shd w:val="clear" w:color="auto" w:fill="1F3864"/>
            <w:tcMar>
              <w:top w:w="66" w:type="dxa"/>
              <w:left w:w="88" w:type="dxa"/>
              <w:bottom w:w="66" w:type="dxa"/>
              <w:right w:w="88" w:type="dxa"/>
            </w:tcMar>
            <w:vAlign w:val="center"/>
          </w:tcPr>
          <w:p w14:paraId="6FD1B379"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نقطة الافتراق الجوهرية</w:t>
            </w:r>
          </w:p>
        </w:tc>
      </w:tr>
      <w:tr w:rsidR="002D0E58" w:rsidRPr="00A17A57" w14:paraId="46849C07" w14:textId="77777777" w:rsidTr="00201A65">
        <w:tc>
          <w:tcPr>
            <w:tcW w:w="1800" w:type="dxa"/>
            <w:shd w:val="clear" w:color="auto" w:fill="EBF5FB"/>
            <w:tcMar>
              <w:top w:w="66" w:type="dxa"/>
              <w:left w:w="88" w:type="dxa"/>
              <w:bottom w:w="66" w:type="dxa"/>
              <w:right w:w="88" w:type="dxa"/>
            </w:tcMar>
            <w:vAlign w:val="center"/>
          </w:tcPr>
          <w:p w14:paraId="3B74DB83"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العقلانية (ديكارت)</w:t>
            </w:r>
          </w:p>
        </w:tc>
        <w:tc>
          <w:tcPr>
            <w:tcW w:w="3240" w:type="dxa"/>
            <w:shd w:val="clear" w:color="auto" w:fill="F5F5F5"/>
            <w:tcMar>
              <w:top w:w="66" w:type="dxa"/>
              <w:left w:w="88" w:type="dxa"/>
              <w:bottom w:w="66" w:type="dxa"/>
              <w:right w:w="88" w:type="dxa"/>
            </w:tcMar>
            <w:vAlign w:val="center"/>
          </w:tcPr>
          <w:p w14:paraId="0D15F813"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كلاهما يقرّ بمعرفة سابقة على التجربة: الأفكار الفطرية عند ديكارت، والفطرة في القرآن.</w:t>
            </w:r>
          </w:p>
        </w:tc>
        <w:tc>
          <w:tcPr>
            <w:tcW w:w="3600" w:type="dxa"/>
            <w:shd w:val="clear" w:color="auto" w:fill="EBF5FB"/>
            <w:tcMar>
              <w:top w:w="66" w:type="dxa"/>
              <w:left w:w="88" w:type="dxa"/>
              <w:bottom w:w="66" w:type="dxa"/>
              <w:right w:w="88" w:type="dxa"/>
            </w:tcMar>
            <w:vAlign w:val="center"/>
          </w:tcPr>
          <w:p w14:paraId="1EDAAF52"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ديكارت يبدأ بالشك الجذري في كل شيء. والقرآن يثبت أصل الفطرة ولا يُخضعه للشك، أما أحكامها الفردية فقابلة للتحريف فتخضع للتثبت.</w:t>
            </w:r>
          </w:p>
        </w:tc>
      </w:tr>
      <w:tr w:rsidR="002D0E58" w:rsidRPr="00A17A57" w14:paraId="23BD8726" w14:textId="77777777" w:rsidTr="00201A65">
        <w:tc>
          <w:tcPr>
            <w:tcW w:w="1800" w:type="dxa"/>
            <w:shd w:val="clear" w:color="auto" w:fill="FFFFFF"/>
            <w:tcMar>
              <w:top w:w="66" w:type="dxa"/>
              <w:left w:w="88" w:type="dxa"/>
              <w:bottom w:w="66" w:type="dxa"/>
              <w:right w:w="88" w:type="dxa"/>
            </w:tcMar>
            <w:vAlign w:val="center"/>
          </w:tcPr>
          <w:p w14:paraId="68629E12"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التجريبية (لوك، هيوم)</w:t>
            </w:r>
          </w:p>
        </w:tc>
        <w:tc>
          <w:tcPr>
            <w:tcW w:w="3240" w:type="dxa"/>
            <w:shd w:val="clear" w:color="auto" w:fill="FFFFFF"/>
            <w:tcMar>
              <w:top w:w="66" w:type="dxa"/>
              <w:left w:w="88" w:type="dxa"/>
              <w:bottom w:w="66" w:type="dxa"/>
              <w:right w:w="88" w:type="dxa"/>
            </w:tcMar>
            <w:vAlign w:val="center"/>
          </w:tcPr>
          <w:p w14:paraId="2A56F71A"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كلاهما يقدّر التحقق من المعطى الخارجي قبل التصديق.</w:t>
            </w:r>
          </w:p>
        </w:tc>
        <w:tc>
          <w:tcPr>
            <w:tcW w:w="3600" w:type="dxa"/>
            <w:shd w:val="clear" w:color="auto" w:fill="FFFFFF"/>
            <w:tcMar>
              <w:top w:w="66" w:type="dxa"/>
              <w:left w:w="88" w:type="dxa"/>
              <w:bottom w:w="66" w:type="dxa"/>
              <w:right w:w="88" w:type="dxa"/>
            </w:tcMar>
            <w:vAlign w:val="center"/>
          </w:tcPr>
          <w:p w14:paraId="65525CC3"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لوك ينفي الأفكار الفطرية ويجعل الذهن صفحة بيضاء، والقرآن يثبت الفطرة أساسًا سابقًا على التجربة.</w:t>
            </w:r>
          </w:p>
        </w:tc>
      </w:tr>
      <w:tr w:rsidR="002D0E58" w:rsidRPr="00A17A57" w14:paraId="75BFCD72" w14:textId="77777777" w:rsidTr="00201A65">
        <w:tc>
          <w:tcPr>
            <w:tcW w:w="1800" w:type="dxa"/>
            <w:shd w:val="clear" w:color="auto" w:fill="EBF5FB"/>
            <w:tcMar>
              <w:top w:w="66" w:type="dxa"/>
              <w:left w:w="88" w:type="dxa"/>
              <w:bottom w:w="66" w:type="dxa"/>
              <w:right w:w="88" w:type="dxa"/>
            </w:tcMar>
            <w:vAlign w:val="center"/>
          </w:tcPr>
          <w:p w14:paraId="38F67C45"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التركيب النقدي (كانط)</w:t>
            </w:r>
          </w:p>
        </w:tc>
        <w:tc>
          <w:tcPr>
            <w:tcW w:w="3240" w:type="dxa"/>
            <w:shd w:val="clear" w:color="auto" w:fill="F5F5F5"/>
            <w:tcMar>
              <w:top w:w="66" w:type="dxa"/>
              <w:left w:w="88" w:type="dxa"/>
              <w:bottom w:w="66" w:type="dxa"/>
              <w:right w:w="88" w:type="dxa"/>
            </w:tcMar>
            <w:vAlign w:val="center"/>
          </w:tcPr>
          <w:p w14:paraId="630A3722"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أقرب تقاطع بنيوي: كلاهما يرفض الاختزال في مصدر واحد.</w:t>
            </w:r>
          </w:p>
        </w:tc>
        <w:tc>
          <w:tcPr>
            <w:tcW w:w="3600" w:type="dxa"/>
            <w:shd w:val="clear" w:color="auto" w:fill="EBF5FB"/>
            <w:tcMar>
              <w:top w:w="66" w:type="dxa"/>
              <w:left w:w="88" w:type="dxa"/>
              <w:bottom w:w="66" w:type="dxa"/>
              <w:right w:w="88" w:type="dxa"/>
            </w:tcMar>
            <w:vAlign w:val="center"/>
          </w:tcPr>
          <w:p w14:paraId="19F20BEA"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مقولات كانط القبلية صور عقلية مجردة بلا محتوى أخلاقي، والفطرة القرآنية استعداد فيه ميل أخلاقي توحيدي.</w:t>
            </w:r>
          </w:p>
        </w:tc>
      </w:tr>
      <w:tr w:rsidR="002D0E58" w:rsidRPr="00A17A57" w14:paraId="16E0190D" w14:textId="77777777" w:rsidTr="00201A65">
        <w:tc>
          <w:tcPr>
            <w:tcW w:w="1800" w:type="dxa"/>
            <w:shd w:val="clear" w:color="auto" w:fill="FFFFFF"/>
            <w:tcMar>
              <w:top w:w="66" w:type="dxa"/>
              <w:left w:w="88" w:type="dxa"/>
              <w:bottom w:w="66" w:type="dxa"/>
              <w:right w:w="88" w:type="dxa"/>
            </w:tcMar>
            <w:vAlign w:val="center"/>
          </w:tcPr>
          <w:p w14:paraId="5A398C84"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lastRenderedPageBreak/>
              <w:t>البراغماتية (جيمس)</w:t>
            </w:r>
          </w:p>
        </w:tc>
        <w:tc>
          <w:tcPr>
            <w:tcW w:w="3240" w:type="dxa"/>
            <w:shd w:val="clear" w:color="auto" w:fill="FFFFFF"/>
            <w:tcMar>
              <w:top w:w="66" w:type="dxa"/>
              <w:left w:w="88" w:type="dxa"/>
              <w:bottom w:w="66" w:type="dxa"/>
              <w:right w:w="88" w:type="dxa"/>
            </w:tcMar>
            <w:vAlign w:val="center"/>
          </w:tcPr>
          <w:p w14:paraId="6CD098C4"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كلاهما يقدّر الأثر العملي للمعرفة: التدبر يُفضي إلى التذكر والعمل (ص:29).</w:t>
            </w:r>
          </w:p>
        </w:tc>
        <w:tc>
          <w:tcPr>
            <w:tcW w:w="3600" w:type="dxa"/>
            <w:shd w:val="clear" w:color="auto" w:fill="FFFFFF"/>
            <w:tcMar>
              <w:top w:w="66" w:type="dxa"/>
              <w:left w:w="88" w:type="dxa"/>
              <w:bottom w:w="66" w:type="dxa"/>
              <w:right w:w="88" w:type="dxa"/>
            </w:tcMar>
            <w:vAlign w:val="center"/>
          </w:tcPr>
          <w:p w14:paraId="198177DD"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البراغماتية تقرب النفع من معيار الصدق نفسه، والقرآن يفصل بينهما: الصدق مطابقة للواقع، والنفع ثمرة تالية له.</w:t>
            </w:r>
          </w:p>
        </w:tc>
      </w:tr>
    </w:tbl>
    <w:p w14:paraId="2E2DD14E" w14:textId="77777777" w:rsidR="002D0E58" w:rsidRPr="00A17A57" w:rsidRDefault="002D0E58" w:rsidP="002D0E58">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والخيط الذي ينتظم نقاط الافتراق سؤال: ما الذي يجعل الاعتقاد صادقًا؟ فلكل مدرسة معيار، والنظرية القرآنية تقترح معيار المطابقة لواقع مصدره إلهي، يُدرك بتضافر الفطرة والتحقق والتأمل.</w:t>
      </w:r>
    </w:p>
    <w:p w14:paraId="2EC35F0D" w14:textId="77777777" w:rsidR="002D0E58" w:rsidRPr="00A17A57" w:rsidRDefault="002D0E58" w:rsidP="002D0E58">
      <w:pPr>
        <w:bidi/>
        <w:spacing w:after="55"/>
        <w:rPr>
          <w:rFonts w:ascii="Sakkal Majalla" w:hAnsi="Sakkal Majalla" w:cs="Sakkal Majalla"/>
          <w:sz w:val="26"/>
          <w:szCs w:val="26"/>
        </w:rPr>
      </w:pPr>
    </w:p>
    <w:p w14:paraId="182234AA" w14:textId="77777777" w:rsidR="002D0E58" w:rsidRPr="00A17A57" w:rsidRDefault="002D0E58" w:rsidP="002D0E58">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مقارنة مع تقاليد دينية أخرى</w:t>
      </w:r>
    </w:p>
    <w:p w14:paraId="734B2769" w14:textId="77777777" w:rsidR="002D0E58" w:rsidRPr="00A17A57" w:rsidRDefault="002D0E58" w:rsidP="002D0E58">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والمقارنة هنا مبسطة: تختار لكل تقليد قراءة ممثِّلة واحدة، ولا تستوعب تنوعه الداخلي.</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3240"/>
        <w:gridCol w:w="3600"/>
      </w:tblGrid>
      <w:tr w:rsidR="002D0E58" w:rsidRPr="00A17A57" w14:paraId="60925DAF" w14:textId="77777777" w:rsidTr="00201A65">
        <w:tc>
          <w:tcPr>
            <w:tcW w:w="1800" w:type="dxa"/>
            <w:shd w:val="clear" w:color="auto" w:fill="1F3864"/>
            <w:tcMar>
              <w:top w:w="66" w:type="dxa"/>
              <w:left w:w="88" w:type="dxa"/>
              <w:bottom w:w="66" w:type="dxa"/>
              <w:right w:w="88" w:type="dxa"/>
            </w:tcMar>
            <w:vAlign w:val="center"/>
          </w:tcPr>
          <w:p w14:paraId="2533D631"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التقليد</w:t>
            </w:r>
          </w:p>
        </w:tc>
        <w:tc>
          <w:tcPr>
            <w:tcW w:w="3240" w:type="dxa"/>
            <w:shd w:val="clear" w:color="auto" w:fill="1F3864"/>
            <w:tcMar>
              <w:top w:w="66" w:type="dxa"/>
              <w:left w:w="88" w:type="dxa"/>
              <w:bottom w:w="66" w:type="dxa"/>
              <w:right w:w="88" w:type="dxa"/>
            </w:tcMar>
            <w:vAlign w:val="center"/>
          </w:tcPr>
          <w:p w14:paraId="50ACD0C5"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مصدر المعرفة الموثوق</w:t>
            </w:r>
          </w:p>
        </w:tc>
        <w:tc>
          <w:tcPr>
            <w:tcW w:w="3600" w:type="dxa"/>
            <w:shd w:val="clear" w:color="auto" w:fill="1F3864"/>
            <w:tcMar>
              <w:top w:w="66" w:type="dxa"/>
              <w:left w:w="88" w:type="dxa"/>
              <w:bottom w:w="66" w:type="dxa"/>
              <w:right w:w="88" w:type="dxa"/>
            </w:tcMar>
            <w:vAlign w:val="center"/>
          </w:tcPr>
          <w:p w14:paraId="10D1ED89"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مقارنة بالنظرية الثلاثية</w:t>
            </w:r>
          </w:p>
        </w:tc>
      </w:tr>
      <w:tr w:rsidR="002D0E58" w:rsidRPr="00A17A57" w14:paraId="2A3A6FA0" w14:textId="77777777" w:rsidTr="00201A65">
        <w:tc>
          <w:tcPr>
            <w:tcW w:w="1800" w:type="dxa"/>
            <w:shd w:val="clear" w:color="auto" w:fill="EBF5FB"/>
            <w:tcMar>
              <w:top w:w="66" w:type="dxa"/>
              <w:left w:w="88" w:type="dxa"/>
              <w:bottom w:w="66" w:type="dxa"/>
              <w:right w:w="88" w:type="dxa"/>
            </w:tcMar>
            <w:vAlign w:val="center"/>
          </w:tcPr>
          <w:p w14:paraId="6A20F643"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الكاثوليكي (اللاهوت الطبيعي)</w:t>
            </w:r>
          </w:p>
        </w:tc>
        <w:tc>
          <w:tcPr>
            <w:tcW w:w="3240" w:type="dxa"/>
            <w:shd w:val="clear" w:color="auto" w:fill="F5F5F5"/>
            <w:tcMar>
              <w:top w:w="66" w:type="dxa"/>
              <w:left w:w="88" w:type="dxa"/>
              <w:bottom w:w="66" w:type="dxa"/>
              <w:right w:w="88" w:type="dxa"/>
            </w:tcMar>
            <w:vAlign w:val="center"/>
          </w:tcPr>
          <w:p w14:paraId="0D945391"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العقل الطبيعي عند توما الأكويني يدرك حقائق إلهية أساسية دون وحي مباشر: «اللاهوت الطبيعي».</w:t>
            </w:r>
          </w:p>
        </w:tc>
        <w:tc>
          <w:tcPr>
            <w:tcW w:w="3600" w:type="dxa"/>
            <w:shd w:val="clear" w:color="auto" w:fill="EBF5FB"/>
            <w:tcMar>
              <w:top w:w="66" w:type="dxa"/>
              <w:left w:w="88" w:type="dxa"/>
              <w:bottom w:w="66" w:type="dxa"/>
              <w:right w:w="88" w:type="dxa"/>
            </w:tcMar>
            <w:vAlign w:val="center"/>
          </w:tcPr>
          <w:p w14:paraId="0E569262"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تقاطع مع الفطرة في القابلية العقلية الفطرية، لكن الأكويني يركّز على البرهنة العقلية المنهجية، والفطرة القرآنية إدراك مباشر أسبق من البرهان.</w:t>
            </w:r>
          </w:p>
        </w:tc>
      </w:tr>
      <w:tr w:rsidR="002D0E58" w:rsidRPr="00A17A57" w14:paraId="09C70293" w14:textId="77777777" w:rsidTr="00201A65">
        <w:tc>
          <w:tcPr>
            <w:tcW w:w="1800" w:type="dxa"/>
            <w:shd w:val="clear" w:color="auto" w:fill="FFFFFF"/>
            <w:tcMar>
              <w:top w:w="66" w:type="dxa"/>
              <w:left w:w="88" w:type="dxa"/>
              <w:bottom w:w="66" w:type="dxa"/>
              <w:right w:w="88" w:type="dxa"/>
            </w:tcMar>
            <w:vAlign w:val="center"/>
          </w:tcPr>
          <w:p w14:paraId="1ED9258B"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اليهودي (الهالاخاه)</w:t>
            </w:r>
          </w:p>
        </w:tc>
        <w:tc>
          <w:tcPr>
            <w:tcW w:w="3240" w:type="dxa"/>
            <w:shd w:val="clear" w:color="auto" w:fill="FFFFFF"/>
            <w:tcMar>
              <w:top w:w="66" w:type="dxa"/>
              <w:left w:w="88" w:type="dxa"/>
              <w:bottom w:w="66" w:type="dxa"/>
              <w:right w:w="88" w:type="dxa"/>
            </w:tcMar>
            <w:vAlign w:val="center"/>
          </w:tcPr>
          <w:p w14:paraId="0B8205DD"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التوراة الشفهية والتفسير الحاخامي المتراكم مصدر معرفي مستمر يكمّل النص المكتوب.</w:t>
            </w:r>
          </w:p>
        </w:tc>
        <w:tc>
          <w:tcPr>
            <w:tcW w:w="3600" w:type="dxa"/>
            <w:shd w:val="clear" w:color="auto" w:fill="FFFFFF"/>
            <w:tcMar>
              <w:top w:w="66" w:type="dxa"/>
              <w:left w:w="88" w:type="dxa"/>
              <w:bottom w:w="66" w:type="dxa"/>
              <w:right w:w="88" w:type="dxa"/>
            </w:tcMar>
            <w:vAlign w:val="center"/>
          </w:tcPr>
          <w:p w14:paraId="1627A3E3"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تقاطع مع التدبر في التعمق التفسيري المستمر، دون مقابل صريح للتثبت من الأخبار الخارجية بالصرامة الإجرائية نفسها.</w:t>
            </w:r>
          </w:p>
        </w:tc>
      </w:tr>
      <w:tr w:rsidR="002D0E58" w:rsidRPr="00A17A57" w14:paraId="5D1CC321" w14:textId="77777777" w:rsidTr="00201A65">
        <w:tc>
          <w:tcPr>
            <w:tcW w:w="1800" w:type="dxa"/>
            <w:shd w:val="clear" w:color="auto" w:fill="EBF5FB"/>
            <w:tcMar>
              <w:top w:w="66" w:type="dxa"/>
              <w:left w:w="88" w:type="dxa"/>
              <w:bottom w:w="66" w:type="dxa"/>
              <w:right w:w="88" w:type="dxa"/>
            </w:tcMar>
            <w:vAlign w:val="center"/>
          </w:tcPr>
          <w:p w14:paraId="32BA8357"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البوذي (اليقظة التأملية)</w:t>
            </w:r>
          </w:p>
        </w:tc>
        <w:tc>
          <w:tcPr>
            <w:tcW w:w="3240" w:type="dxa"/>
            <w:shd w:val="clear" w:color="auto" w:fill="F5F5F5"/>
            <w:tcMar>
              <w:top w:w="66" w:type="dxa"/>
              <w:left w:w="88" w:type="dxa"/>
              <w:bottom w:w="66" w:type="dxa"/>
              <w:right w:w="88" w:type="dxa"/>
            </w:tcMar>
            <w:vAlign w:val="center"/>
          </w:tcPr>
          <w:p w14:paraId="384D7473"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المعرفة الحقيقية تُدرَك بالتأمل المباشر (Vipassana) لا الاستدلال المفاهيمي.</w:t>
            </w:r>
          </w:p>
        </w:tc>
        <w:tc>
          <w:tcPr>
            <w:tcW w:w="3600" w:type="dxa"/>
            <w:shd w:val="clear" w:color="auto" w:fill="EBF5FB"/>
            <w:tcMar>
              <w:top w:w="66" w:type="dxa"/>
              <w:left w:w="88" w:type="dxa"/>
              <w:bottom w:w="66" w:type="dxa"/>
              <w:right w:w="88" w:type="dxa"/>
            </w:tcMar>
            <w:vAlign w:val="center"/>
          </w:tcPr>
          <w:p w14:paraId="0E79436F"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تقاطع جزئي مع التدبر تأملًا عميقًا، لكن التدبر القرآني موجّه بنص محدد نحو معنى مقصود، لا تأمل مفتوح يهدف إلى تجاوز المفاهيم.</w:t>
            </w:r>
          </w:p>
        </w:tc>
      </w:tr>
    </w:tbl>
    <w:p w14:paraId="33769F9B" w14:textId="77777777" w:rsidR="002D0E58" w:rsidRPr="00A17A57" w:rsidRDefault="002D0E58" w:rsidP="002D0E58">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وما يميّز النظرية الثلاثية جمعها الصريح لثلاثة أبعاد في إطار إجرائي واحد: فطري داخلي، وتحققي خارجي، وتأملي عميق. ولا أدّعي أن التقاليد الأخرى تخلو منها، وإنما أنها لا تجمعها بهذا الترتيب الإجرائي فيما عرضتُه منها.</w:t>
      </w:r>
    </w:p>
    <w:p w14:paraId="68D5D63F" w14:textId="77777777" w:rsidR="002D0E58" w:rsidRPr="00A17A57" w:rsidRDefault="002D0E58" w:rsidP="002D0E58">
      <w:pPr>
        <w:bidi/>
        <w:spacing w:after="55"/>
        <w:rPr>
          <w:rFonts w:ascii="Sakkal Majalla" w:hAnsi="Sakkal Majalla" w:cs="Sakkal Majalla"/>
          <w:sz w:val="26"/>
          <w:szCs w:val="26"/>
        </w:rPr>
      </w:pPr>
    </w:p>
    <w:p w14:paraId="6E892007" w14:textId="77777777" w:rsidR="002D0E58" w:rsidRPr="00A17A57" w:rsidRDefault="002D0E58" w:rsidP="002D0E58">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دراسة حالة ممتدة: أزمة معلومات في مؤسسة متوسطة الحجم</w:t>
      </w:r>
    </w:p>
    <w:p w14:paraId="1D9E9106" w14:textId="77777777" w:rsidR="002D0E58" w:rsidRPr="00A17A57" w:rsidRDefault="002D0E58" w:rsidP="002D0E58">
      <w:pPr>
        <w:bidi/>
        <w:spacing w:after="90"/>
        <w:rPr>
          <w:rFonts w:ascii="Sakkal Majalla" w:hAnsi="Sakkal Majalla" w:cs="Sakkal Majalla"/>
          <w:sz w:val="26"/>
          <w:szCs w:val="26"/>
        </w:rPr>
      </w:pPr>
      <w:r>
        <w:rPr>
          <w:rFonts w:ascii="Sakkal Majalla" w:hAnsi="Sakkal Majalla" w:cs="Sakkal Majalla"/>
          <w:color w:val="000000"/>
          <w:sz w:val="26"/>
          <w:szCs w:val="26"/>
          <w:rtl/>
        </w:rPr>
        <w:t>وهذه حالة افتراضية توضّح عمل الأركان الثلاثة في أزمة معلوماتية عبر خمس مراحل:</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2160"/>
        <w:gridCol w:w="3240"/>
        <w:gridCol w:w="1800"/>
      </w:tblGrid>
      <w:tr w:rsidR="002D0E58" w:rsidRPr="00A17A57" w14:paraId="1BC729B0" w14:textId="77777777" w:rsidTr="00201A65">
        <w:tc>
          <w:tcPr>
            <w:tcW w:w="1440" w:type="dxa"/>
            <w:shd w:val="clear" w:color="auto" w:fill="1F3864"/>
            <w:tcMar>
              <w:top w:w="66" w:type="dxa"/>
              <w:left w:w="88" w:type="dxa"/>
              <w:bottom w:w="66" w:type="dxa"/>
              <w:right w:w="88" w:type="dxa"/>
            </w:tcMar>
            <w:vAlign w:val="center"/>
          </w:tcPr>
          <w:p w14:paraId="672E5CFB"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المرحلة</w:t>
            </w:r>
          </w:p>
        </w:tc>
        <w:tc>
          <w:tcPr>
            <w:tcW w:w="2160" w:type="dxa"/>
            <w:shd w:val="clear" w:color="auto" w:fill="1F3864"/>
            <w:tcMar>
              <w:top w:w="66" w:type="dxa"/>
              <w:left w:w="88" w:type="dxa"/>
              <w:bottom w:w="66" w:type="dxa"/>
              <w:right w:w="88" w:type="dxa"/>
            </w:tcMar>
            <w:vAlign w:val="center"/>
          </w:tcPr>
          <w:p w14:paraId="78B20629"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المعلومة الواردة</w:t>
            </w:r>
          </w:p>
        </w:tc>
        <w:tc>
          <w:tcPr>
            <w:tcW w:w="3240" w:type="dxa"/>
            <w:shd w:val="clear" w:color="auto" w:fill="1F3864"/>
            <w:tcMar>
              <w:top w:w="66" w:type="dxa"/>
              <w:left w:w="88" w:type="dxa"/>
              <w:bottom w:w="66" w:type="dxa"/>
              <w:right w:w="88" w:type="dxa"/>
            </w:tcMar>
            <w:vAlign w:val="center"/>
          </w:tcPr>
          <w:p w14:paraId="60A35232"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استجابة النظرية الثلاثية</w:t>
            </w:r>
          </w:p>
        </w:tc>
        <w:tc>
          <w:tcPr>
            <w:tcW w:w="1800" w:type="dxa"/>
            <w:shd w:val="clear" w:color="auto" w:fill="1F3864"/>
            <w:tcMar>
              <w:top w:w="66" w:type="dxa"/>
              <w:left w:w="88" w:type="dxa"/>
              <w:bottom w:w="66" w:type="dxa"/>
              <w:right w:w="88" w:type="dxa"/>
            </w:tcMar>
            <w:vAlign w:val="center"/>
          </w:tcPr>
          <w:p w14:paraId="74953961"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استجابة النموذج التقليدي</w:t>
            </w:r>
          </w:p>
        </w:tc>
      </w:tr>
      <w:tr w:rsidR="002D0E58" w:rsidRPr="00A17A57" w14:paraId="3F150946" w14:textId="77777777" w:rsidTr="00201A65">
        <w:tc>
          <w:tcPr>
            <w:tcW w:w="1440" w:type="dxa"/>
            <w:shd w:val="clear" w:color="auto" w:fill="EBF5FB"/>
            <w:tcMar>
              <w:top w:w="66" w:type="dxa"/>
              <w:left w:w="88" w:type="dxa"/>
              <w:bottom w:w="66" w:type="dxa"/>
              <w:right w:w="88" w:type="dxa"/>
            </w:tcMar>
            <w:vAlign w:val="center"/>
          </w:tcPr>
          <w:p w14:paraId="42970AB2"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المرحلة 1 (الوصول)</w:t>
            </w:r>
          </w:p>
        </w:tc>
        <w:tc>
          <w:tcPr>
            <w:tcW w:w="2160" w:type="dxa"/>
            <w:shd w:val="clear" w:color="auto" w:fill="F5F5F5"/>
            <w:tcMar>
              <w:top w:w="66" w:type="dxa"/>
              <w:left w:w="88" w:type="dxa"/>
              <w:bottom w:w="66" w:type="dxa"/>
              <w:right w:w="88" w:type="dxa"/>
            </w:tcMar>
            <w:vAlign w:val="center"/>
          </w:tcPr>
          <w:p w14:paraId="37822CA0"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تقرير من مدير المبيعات: "شريكنا الرئيسي يُفاوض منافسينا سرًّا."</w:t>
            </w:r>
          </w:p>
        </w:tc>
        <w:tc>
          <w:tcPr>
            <w:tcW w:w="3240" w:type="dxa"/>
            <w:shd w:val="clear" w:color="auto" w:fill="EBF5FB"/>
            <w:tcMar>
              <w:top w:w="66" w:type="dxa"/>
              <w:left w:w="88" w:type="dxa"/>
              <w:bottom w:w="66" w:type="dxa"/>
              <w:right w:w="88" w:type="dxa"/>
            </w:tcMar>
            <w:vAlign w:val="center"/>
          </w:tcPr>
          <w:p w14:paraId="17F6C76D"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الفطرة: في الخبر ما يقلقني، وهذه إشارة أولى لا قرار. نشغّل التثبت.</w:t>
            </w:r>
          </w:p>
        </w:tc>
        <w:tc>
          <w:tcPr>
            <w:tcW w:w="1800" w:type="dxa"/>
            <w:shd w:val="clear" w:color="auto" w:fill="FFF5F5"/>
            <w:tcMar>
              <w:top w:w="66" w:type="dxa"/>
              <w:left w:w="88" w:type="dxa"/>
              <w:bottom w:w="66" w:type="dxa"/>
              <w:right w:w="88" w:type="dxa"/>
            </w:tcMar>
            <w:vAlign w:val="center"/>
          </w:tcPr>
          <w:p w14:paraId="714D5725"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C00000"/>
                <w:sz w:val="26"/>
                <w:szCs w:val="26"/>
                <w:rtl/>
              </w:rPr>
              <w:t>تقييم فوري: إن كان المدير موثوقًا فالمعلومة موثوقة.</w:t>
            </w:r>
          </w:p>
        </w:tc>
      </w:tr>
      <w:tr w:rsidR="002D0E58" w:rsidRPr="00A17A57" w14:paraId="1F824BCE" w14:textId="77777777" w:rsidTr="00201A65">
        <w:tc>
          <w:tcPr>
            <w:tcW w:w="1440" w:type="dxa"/>
            <w:shd w:val="clear" w:color="auto" w:fill="FFFFFF"/>
            <w:tcMar>
              <w:top w:w="66" w:type="dxa"/>
              <w:left w:w="88" w:type="dxa"/>
              <w:bottom w:w="66" w:type="dxa"/>
              <w:right w:w="88" w:type="dxa"/>
            </w:tcMar>
            <w:vAlign w:val="center"/>
          </w:tcPr>
          <w:p w14:paraId="25118C63"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lastRenderedPageBreak/>
              <w:t>المرحلة 2 (التثبت)</w:t>
            </w:r>
          </w:p>
        </w:tc>
        <w:tc>
          <w:tcPr>
            <w:tcW w:w="2160" w:type="dxa"/>
            <w:shd w:val="clear" w:color="auto" w:fill="FFFFFF"/>
            <w:tcMar>
              <w:top w:w="66" w:type="dxa"/>
              <w:left w:w="88" w:type="dxa"/>
              <w:bottom w:w="66" w:type="dxa"/>
              <w:right w:w="88" w:type="dxa"/>
            </w:tcMar>
            <w:vAlign w:val="center"/>
          </w:tcPr>
          <w:p w14:paraId="2D437028"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من أين حصل المدير على هذه المعلومة؟ هل المصدر الأصلي مستقل؟ هل للمدير مصلحة في هذا القرار؟</w:t>
            </w:r>
          </w:p>
        </w:tc>
        <w:tc>
          <w:tcPr>
            <w:tcW w:w="3240" w:type="dxa"/>
            <w:shd w:val="clear" w:color="auto" w:fill="FFFFFF"/>
            <w:tcMar>
              <w:top w:w="66" w:type="dxa"/>
              <w:left w:w="88" w:type="dxa"/>
              <w:bottom w:w="66" w:type="dxa"/>
              <w:right w:w="88" w:type="dxa"/>
            </w:tcMar>
            <w:vAlign w:val="center"/>
          </w:tcPr>
          <w:p w14:paraId="0F327F3B"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الفحص: المصدر موظف سابق عند الشريك، وله مصلحة محتملة ظاهرة (تنافس على منصب). علامة الثقة: منخفضة.</w:t>
            </w:r>
          </w:p>
        </w:tc>
        <w:tc>
          <w:tcPr>
            <w:tcW w:w="1800" w:type="dxa"/>
            <w:shd w:val="clear" w:color="auto" w:fill="FFFFFF"/>
            <w:tcMar>
              <w:top w:w="66" w:type="dxa"/>
              <w:left w:w="88" w:type="dxa"/>
              <w:bottom w:w="66" w:type="dxa"/>
              <w:right w:w="88" w:type="dxa"/>
            </w:tcMar>
            <w:vAlign w:val="center"/>
          </w:tcPr>
          <w:p w14:paraId="1F47C5F7"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C00000"/>
                <w:sz w:val="26"/>
                <w:szCs w:val="26"/>
                <w:rtl/>
              </w:rPr>
              <w:t>قرار سريع: أُبلغ الرئيس التنفيذي فورًا، فالأمانة تقتضي ذلك.</w:t>
            </w:r>
          </w:p>
        </w:tc>
      </w:tr>
      <w:tr w:rsidR="002D0E58" w:rsidRPr="00A17A57" w14:paraId="52324594" w14:textId="77777777" w:rsidTr="00201A65">
        <w:tc>
          <w:tcPr>
            <w:tcW w:w="1440" w:type="dxa"/>
            <w:shd w:val="clear" w:color="auto" w:fill="EBF5FB"/>
            <w:tcMar>
              <w:top w:w="66" w:type="dxa"/>
              <w:left w:w="88" w:type="dxa"/>
              <w:bottom w:w="66" w:type="dxa"/>
              <w:right w:w="88" w:type="dxa"/>
            </w:tcMar>
            <w:vAlign w:val="center"/>
          </w:tcPr>
          <w:p w14:paraId="64A2E4B7"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المرحلة 3 (التعمق بالتدبر)</w:t>
            </w:r>
          </w:p>
        </w:tc>
        <w:tc>
          <w:tcPr>
            <w:tcW w:w="2160" w:type="dxa"/>
            <w:shd w:val="clear" w:color="auto" w:fill="F5F5F5"/>
            <w:tcMar>
              <w:top w:w="66" w:type="dxa"/>
              <w:left w:w="88" w:type="dxa"/>
              <w:bottom w:w="66" w:type="dxa"/>
              <w:right w:w="88" w:type="dxa"/>
            </w:tcMar>
            <w:vAlign w:val="center"/>
          </w:tcPr>
          <w:p w14:paraId="582D3A3D"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بعد التثبت الأولي؛ ما المآلات إن كانت المعلومة صحيحة؟ وإن كانت خاطئة؟</w:t>
            </w:r>
          </w:p>
        </w:tc>
        <w:tc>
          <w:tcPr>
            <w:tcW w:w="3240" w:type="dxa"/>
            <w:shd w:val="clear" w:color="auto" w:fill="EBF5FB"/>
            <w:tcMar>
              <w:top w:w="66" w:type="dxa"/>
              <w:left w:w="88" w:type="dxa"/>
              <w:bottom w:w="66" w:type="dxa"/>
              <w:right w:w="88" w:type="dxa"/>
            </w:tcMar>
            <w:vAlign w:val="center"/>
          </w:tcPr>
          <w:p w14:paraId="5A20165E"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التدبر: إن صحّت المعلومة فهي فرصة لمراجعة الاتفاقية، وإن لم تصح فالتصعيد يدمّر الثقة. وكلا المآلين يوجب الحذر لا التصعيد الفوري.</w:t>
            </w:r>
          </w:p>
        </w:tc>
        <w:tc>
          <w:tcPr>
            <w:tcW w:w="1800" w:type="dxa"/>
            <w:shd w:val="clear" w:color="auto" w:fill="FFF5F5"/>
            <w:tcMar>
              <w:top w:w="66" w:type="dxa"/>
              <w:left w:w="88" w:type="dxa"/>
              <w:bottom w:w="66" w:type="dxa"/>
              <w:right w:w="88" w:type="dxa"/>
            </w:tcMar>
            <w:vAlign w:val="center"/>
          </w:tcPr>
          <w:p w14:paraId="1C06F6AF"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C00000"/>
                <w:sz w:val="26"/>
                <w:szCs w:val="26"/>
                <w:rtl/>
              </w:rPr>
              <w:t>التصعيد فوري: «نحتاج إلى معلومة كاملة».</w:t>
            </w:r>
          </w:p>
        </w:tc>
      </w:tr>
      <w:tr w:rsidR="002D0E58" w:rsidRPr="00A17A57" w14:paraId="0FB5E7DF" w14:textId="77777777" w:rsidTr="00201A65">
        <w:tc>
          <w:tcPr>
            <w:tcW w:w="1440" w:type="dxa"/>
            <w:shd w:val="clear" w:color="auto" w:fill="FFFFFF"/>
            <w:tcMar>
              <w:top w:w="66" w:type="dxa"/>
              <w:left w:w="88" w:type="dxa"/>
              <w:bottom w:w="66" w:type="dxa"/>
              <w:right w:w="88" w:type="dxa"/>
            </w:tcMar>
            <w:vAlign w:val="center"/>
          </w:tcPr>
          <w:p w14:paraId="6DA42CD5"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المرحلة 4 (القرار المتوازن)</w:t>
            </w:r>
          </w:p>
        </w:tc>
        <w:tc>
          <w:tcPr>
            <w:tcW w:w="2160" w:type="dxa"/>
            <w:shd w:val="clear" w:color="auto" w:fill="FFFFFF"/>
            <w:tcMar>
              <w:top w:w="66" w:type="dxa"/>
              <w:left w:w="88" w:type="dxa"/>
              <w:bottom w:w="66" w:type="dxa"/>
              <w:right w:w="88" w:type="dxa"/>
            </w:tcMar>
            <w:vAlign w:val="center"/>
          </w:tcPr>
          <w:p w14:paraId="4E58E110"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بناءً على تقييم علامة الثقة والتدبر في المآلات.</w:t>
            </w:r>
          </w:p>
        </w:tc>
        <w:tc>
          <w:tcPr>
            <w:tcW w:w="3240" w:type="dxa"/>
            <w:shd w:val="clear" w:color="auto" w:fill="FFFFFF"/>
            <w:tcMar>
              <w:top w:w="66" w:type="dxa"/>
              <w:left w:w="88" w:type="dxa"/>
              <w:bottom w:w="66" w:type="dxa"/>
              <w:right w:w="88" w:type="dxa"/>
            </w:tcMar>
            <w:vAlign w:val="center"/>
          </w:tcPr>
          <w:p w14:paraId="42BEFC0D"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اتصال مباشر بالشريك للتحقق بأسلوب ودّي لا اتهامي: لا تصعيد ولا سكوت.</w:t>
            </w:r>
          </w:p>
        </w:tc>
        <w:tc>
          <w:tcPr>
            <w:tcW w:w="1800" w:type="dxa"/>
            <w:shd w:val="clear" w:color="auto" w:fill="FFFFFF"/>
            <w:tcMar>
              <w:top w:w="66" w:type="dxa"/>
              <w:left w:w="88" w:type="dxa"/>
              <w:bottom w:w="66" w:type="dxa"/>
              <w:right w:w="88" w:type="dxa"/>
            </w:tcMar>
            <w:vAlign w:val="center"/>
          </w:tcPr>
          <w:p w14:paraId="33D86560"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C00000"/>
                <w:sz w:val="26"/>
                <w:szCs w:val="26"/>
                <w:rtl/>
              </w:rPr>
              <w:t>القرار يتوقف على شخصية الرئيس التنفيذي، بلا معيار إجرائي.</w:t>
            </w:r>
          </w:p>
        </w:tc>
      </w:tr>
      <w:tr w:rsidR="002D0E58" w:rsidRPr="00A17A57" w14:paraId="7D9508B7" w14:textId="77777777" w:rsidTr="00201A65">
        <w:tc>
          <w:tcPr>
            <w:tcW w:w="1440" w:type="dxa"/>
            <w:shd w:val="clear" w:color="auto" w:fill="EBF5FB"/>
            <w:tcMar>
              <w:top w:w="66" w:type="dxa"/>
              <w:left w:w="88" w:type="dxa"/>
              <w:bottom w:w="66" w:type="dxa"/>
              <w:right w:w="88" w:type="dxa"/>
            </w:tcMar>
            <w:vAlign w:val="center"/>
          </w:tcPr>
          <w:p w14:paraId="508D213D"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المرحلة 5 (التوثيق)</w:t>
            </w:r>
          </w:p>
        </w:tc>
        <w:tc>
          <w:tcPr>
            <w:tcW w:w="2160" w:type="dxa"/>
            <w:shd w:val="clear" w:color="auto" w:fill="F5F5F5"/>
            <w:tcMar>
              <w:top w:w="66" w:type="dxa"/>
              <w:left w:w="88" w:type="dxa"/>
              <w:bottom w:w="66" w:type="dxa"/>
              <w:right w:w="88" w:type="dxa"/>
            </w:tcMar>
            <w:vAlign w:val="center"/>
          </w:tcPr>
          <w:p w14:paraId="51410916"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بعد انكشاف الحقيقة: المعلومة الأصلية كانت مُضخَّمة من مصدر واحد.</w:t>
            </w:r>
          </w:p>
        </w:tc>
        <w:tc>
          <w:tcPr>
            <w:tcW w:w="3240" w:type="dxa"/>
            <w:shd w:val="clear" w:color="auto" w:fill="EBF5FB"/>
            <w:tcMar>
              <w:top w:w="66" w:type="dxa"/>
              <w:left w:w="88" w:type="dxa"/>
              <w:bottom w:w="66" w:type="dxa"/>
              <w:right w:w="88" w:type="dxa"/>
            </w:tcMar>
            <w:vAlign w:val="center"/>
          </w:tcPr>
          <w:p w14:paraId="4706685C"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توثيق: تُحدَّث علامة ثقة المدير (انخفض سجل دقته)، ويُسجَّل الدرس: «المصدر المنفرد في قضايا التنافس يستحق أدنى علامة ثقة».</w:t>
            </w:r>
          </w:p>
        </w:tc>
        <w:tc>
          <w:tcPr>
            <w:tcW w:w="1800" w:type="dxa"/>
            <w:shd w:val="clear" w:color="auto" w:fill="FFF5F5"/>
            <w:tcMar>
              <w:top w:w="66" w:type="dxa"/>
              <w:left w:w="88" w:type="dxa"/>
              <w:bottom w:w="66" w:type="dxa"/>
              <w:right w:w="88" w:type="dxa"/>
            </w:tcMar>
            <w:vAlign w:val="center"/>
          </w:tcPr>
          <w:p w14:paraId="5BDE6351"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C00000"/>
                <w:sz w:val="26"/>
                <w:szCs w:val="26"/>
                <w:rtl/>
              </w:rPr>
              <w:t>لا توثيق؛ مرّت الأزمة بسلام، وهذا يكفي.</w:t>
            </w:r>
          </w:p>
        </w:tc>
      </w:tr>
    </w:tbl>
    <w:p w14:paraId="597C6311" w14:textId="77777777" w:rsidR="002D0E58" w:rsidRPr="00A17A57" w:rsidRDefault="002D0E58" w:rsidP="002D0E58">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والدرس أن الفرق بين النظرية الثلاثية والاستجابة التقليدية لم يكن في النتيجة، فكلاهما تجنّب قرارًا متسرعًا في النهاية، وإنما في الإجراء الموثّق القابل للتعلم. والمرحلة الخامسة هي التي يتميز بها النظام: التوثيق بعد الأزمة لبناء رأس مال معرفي مؤسسي.</w:t>
      </w:r>
    </w:p>
    <w:p w14:paraId="13F1767E" w14:textId="77777777" w:rsidR="002D0E58" w:rsidRPr="00A17A57" w:rsidRDefault="002D0E58" w:rsidP="002D0E58">
      <w:pPr>
        <w:bidi/>
        <w:spacing w:after="55"/>
        <w:rPr>
          <w:rFonts w:ascii="Sakkal Majalla" w:hAnsi="Sakkal Majalla" w:cs="Sakkal Majalla"/>
          <w:sz w:val="26"/>
          <w:szCs w:val="26"/>
        </w:rPr>
      </w:pPr>
    </w:p>
    <w:p w14:paraId="315B8828" w14:textId="77777777" w:rsidR="002D0E58" w:rsidRPr="00A17A57" w:rsidRDefault="002D0E58" w:rsidP="002D0E58">
      <w:pPr>
        <w:pBdr>
          <w:bottom w:val="single" w:sz="6" w:space="0" w:color="D6E4F0"/>
        </w:pBdr>
        <w:bidi/>
        <w:spacing w:before="20" w:after="65"/>
        <w:rPr>
          <w:rFonts w:ascii="Sakkal Majalla" w:hAnsi="Sakkal Majalla" w:cs="Sakkal Majalla"/>
          <w:sz w:val="26"/>
          <w:szCs w:val="26"/>
        </w:rPr>
      </w:pPr>
    </w:p>
    <w:p w14:paraId="1F832BD8" w14:textId="77777777" w:rsidR="002D0E58" w:rsidRPr="00A17A57" w:rsidRDefault="002D0E58" w:rsidP="002D0E58">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تصميم نظام المعلومات الإداري وفق كل نموذج معرفي</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6840"/>
      </w:tblGrid>
      <w:tr w:rsidR="002D0E58" w:rsidRPr="00A17A57" w14:paraId="78A6DDE5" w14:textId="77777777" w:rsidTr="00201A65">
        <w:tc>
          <w:tcPr>
            <w:tcW w:w="1800" w:type="dxa"/>
            <w:shd w:val="clear" w:color="auto" w:fill="1F3864"/>
            <w:tcMar>
              <w:top w:w="66" w:type="dxa"/>
              <w:left w:w="88" w:type="dxa"/>
              <w:bottom w:w="66" w:type="dxa"/>
              <w:right w:w="88" w:type="dxa"/>
            </w:tcMar>
            <w:vAlign w:val="center"/>
          </w:tcPr>
          <w:p w14:paraId="0635B19F"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النموذج</w:t>
            </w:r>
          </w:p>
        </w:tc>
        <w:tc>
          <w:tcPr>
            <w:tcW w:w="6840" w:type="dxa"/>
            <w:shd w:val="clear" w:color="auto" w:fill="1F3864"/>
            <w:tcMar>
              <w:top w:w="66" w:type="dxa"/>
              <w:left w:w="88" w:type="dxa"/>
              <w:bottom w:w="66" w:type="dxa"/>
              <w:right w:w="88" w:type="dxa"/>
            </w:tcMar>
            <w:vAlign w:val="center"/>
          </w:tcPr>
          <w:p w14:paraId="54EBE46C"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تصميم نظام المعلومات الناتج</w:t>
            </w:r>
          </w:p>
        </w:tc>
      </w:tr>
      <w:tr w:rsidR="002D0E58" w:rsidRPr="00A17A57" w14:paraId="4D19B712" w14:textId="77777777" w:rsidTr="00201A65">
        <w:tc>
          <w:tcPr>
            <w:tcW w:w="1800" w:type="dxa"/>
            <w:shd w:val="clear" w:color="auto" w:fill="EBF5FB"/>
            <w:tcMar>
              <w:top w:w="66" w:type="dxa"/>
              <w:left w:w="88" w:type="dxa"/>
              <w:bottom w:w="66" w:type="dxa"/>
              <w:right w:w="88" w:type="dxa"/>
            </w:tcMar>
            <w:vAlign w:val="center"/>
          </w:tcPr>
          <w:p w14:paraId="349B9227"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العقلانية (ديكارت)</w:t>
            </w:r>
          </w:p>
        </w:tc>
        <w:tc>
          <w:tcPr>
            <w:tcW w:w="6840" w:type="dxa"/>
            <w:shd w:val="clear" w:color="auto" w:fill="F5FAFF"/>
            <w:tcMar>
              <w:top w:w="66" w:type="dxa"/>
              <w:left w:w="88" w:type="dxa"/>
              <w:bottom w:w="66" w:type="dxa"/>
              <w:right w:w="88" w:type="dxa"/>
            </w:tcMar>
            <w:vAlign w:val="center"/>
          </w:tcPr>
          <w:p w14:paraId="4F42B4AA"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نظام مهيكل مسبقًا: تقارير مقولبة بمعايير موحّدة، بلا مرونة للسياق الفردي.</w:t>
            </w:r>
          </w:p>
        </w:tc>
      </w:tr>
      <w:tr w:rsidR="002D0E58" w:rsidRPr="00A17A57" w14:paraId="57222851" w14:textId="77777777" w:rsidTr="00201A65">
        <w:tc>
          <w:tcPr>
            <w:tcW w:w="1800" w:type="dxa"/>
            <w:shd w:val="clear" w:color="auto" w:fill="FFFFFF"/>
            <w:tcMar>
              <w:top w:w="66" w:type="dxa"/>
              <w:left w:w="88" w:type="dxa"/>
              <w:bottom w:w="66" w:type="dxa"/>
              <w:right w:w="88" w:type="dxa"/>
            </w:tcMar>
            <w:vAlign w:val="center"/>
          </w:tcPr>
          <w:p w14:paraId="6E911B28"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التجريبية (هيوم)</w:t>
            </w:r>
          </w:p>
        </w:tc>
        <w:tc>
          <w:tcPr>
            <w:tcW w:w="6840" w:type="dxa"/>
            <w:shd w:val="clear" w:color="auto" w:fill="FFFFFF"/>
            <w:tcMar>
              <w:top w:w="66" w:type="dxa"/>
              <w:left w:w="88" w:type="dxa"/>
              <w:bottom w:w="66" w:type="dxa"/>
              <w:right w:w="88" w:type="dxa"/>
            </w:tcMar>
            <w:vAlign w:val="center"/>
          </w:tcPr>
          <w:p w14:paraId="4FCBC3C4"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«دع البيانات تتحدث»: تراكم البيانات الخام دون إطار تفسيري مسبق.</w:t>
            </w:r>
          </w:p>
        </w:tc>
      </w:tr>
      <w:tr w:rsidR="002D0E58" w:rsidRPr="00A17A57" w14:paraId="1006A584" w14:textId="77777777" w:rsidTr="00201A65">
        <w:tc>
          <w:tcPr>
            <w:tcW w:w="1800" w:type="dxa"/>
            <w:shd w:val="clear" w:color="auto" w:fill="EBF5FB"/>
            <w:tcMar>
              <w:top w:w="66" w:type="dxa"/>
              <w:left w:w="88" w:type="dxa"/>
              <w:bottom w:w="66" w:type="dxa"/>
              <w:right w:w="88" w:type="dxa"/>
            </w:tcMar>
            <w:vAlign w:val="center"/>
          </w:tcPr>
          <w:p w14:paraId="54719DC4"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كانط</w:t>
            </w:r>
          </w:p>
        </w:tc>
        <w:tc>
          <w:tcPr>
            <w:tcW w:w="6840" w:type="dxa"/>
            <w:shd w:val="clear" w:color="auto" w:fill="F5FAFF"/>
            <w:tcMar>
              <w:top w:w="66" w:type="dxa"/>
              <w:left w:w="88" w:type="dxa"/>
              <w:bottom w:w="66" w:type="dxa"/>
              <w:right w:w="88" w:type="dxa"/>
            </w:tcMar>
            <w:vAlign w:val="center"/>
          </w:tcPr>
          <w:p w14:paraId="25BE4916"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يجمع بين هيكل تصنيفي مُسبَق (فئات ثابتة) ومرونة لإدخال بيانات جديدة ضمن هذا الهيكل.</w:t>
            </w:r>
          </w:p>
        </w:tc>
      </w:tr>
      <w:tr w:rsidR="002D0E58" w:rsidRPr="00A17A57" w14:paraId="3B29BB5D" w14:textId="77777777" w:rsidTr="00201A65">
        <w:tc>
          <w:tcPr>
            <w:tcW w:w="1800" w:type="dxa"/>
            <w:shd w:val="clear" w:color="auto" w:fill="FFFFFF"/>
            <w:tcMar>
              <w:top w:w="66" w:type="dxa"/>
              <w:left w:w="88" w:type="dxa"/>
              <w:bottom w:w="66" w:type="dxa"/>
              <w:right w:w="88" w:type="dxa"/>
            </w:tcMar>
            <w:vAlign w:val="center"/>
          </w:tcPr>
          <w:p w14:paraId="6A08683B"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البراغماتية</w:t>
            </w:r>
          </w:p>
        </w:tc>
        <w:tc>
          <w:tcPr>
            <w:tcW w:w="6840" w:type="dxa"/>
            <w:shd w:val="clear" w:color="auto" w:fill="FFFFFF"/>
            <w:tcMar>
              <w:top w:w="66" w:type="dxa"/>
              <w:left w:w="88" w:type="dxa"/>
              <w:bottom w:w="66" w:type="dxa"/>
              <w:right w:w="88" w:type="dxa"/>
            </w:tcMar>
            <w:vAlign w:val="center"/>
          </w:tcPr>
          <w:p w14:paraId="5F9390E0"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يُقيَّم النظام بنتائجه العملية وحدها: كل تصميم «يعمل» يُعتمد بصرف النظر عن اتساقه النظري.</w:t>
            </w:r>
          </w:p>
        </w:tc>
      </w:tr>
      <w:tr w:rsidR="002D0E58" w:rsidRPr="00A17A57" w14:paraId="012E7C16" w14:textId="77777777" w:rsidTr="00201A65">
        <w:tc>
          <w:tcPr>
            <w:tcW w:w="1800" w:type="dxa"/>
            <w:shd w:val="clear" w:color="auto" w:fill="156082"/>
            <w:tcMar>
              <w:top w:w="66" w:type="dxa"/>
              <w:left w:w="88" w:type="dxa"/>
              <w:bottom w:w="66" w:type="dxa"/>
              <w:right w:w="88" w:type="dxa"/>
            </w:tcMar>
            <w:vAlign w:val="center"/>
          </w:tcPr>
          <w:p w14:paraId="4B05BE65"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النظرية الثلاثية</w:t>
            </w:r>
          </w:p>
        </w:tc>
        <w:tc>
          <w:tcPr>
            <w:tcW w:w="6840" w:type="dxa"/>
            <w:shd w:val="clear" w:color="auto" w:fill="156082"/>
            <w:tcMar>
              <w:top w:w="66" w:type="dxa"/>
              <w:left w:w="88" w:type="dxa"/>
              <w:bottom w:w="66" w:type="dxa"/>
              <w:right w:w="88" w:type="dxa"/>
            </w:tcMar>
            <w:vAlign w:val="center"/>
          </w:tcPr>
          <w:p w14:paraId="3665F9D7"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FFFFFF"/>
                <w:sz w:val="26"/>
                <w:szCs w:val="26"/>
                <w:rtl/>
              </w:rPr>
              <w:t xml:space="preserve">نظام «علامة الثقة» (Trust Flag) ثلاثي المدخلات: (1) سجل دقة المصدر التاريخي، (2) تضارب المصالح الظاهر، (3) درجة التوافق مع مصادر مستقلة. والنتيجة تصنيف ثلاثي (منخفضة، </w:t>
            </w:r>
            <w:r>
              <w:rPr>
                <w:rFonts w:ascii="Sakkal Majalla" w:hAnsi="Sakkal Majalla" w:cs="Sakkal Majalla"/>
                <w:color w:val="FFFFFF"/>
                <w:sz w:val="26"/>
                <w:szCs w:val="26"/>
                <w:rtl/>
              </w:rPr>
              <w:lastRenderedPageBreak/>
              <w:t>ومتوسطة، وعالية)، مع طبقة لتحليل الأنماط (التدبر)، ومساحة «ملاحظة قيادية» تُسجَّل فيها الإشارة الأولى (الفطرة) مدخلًا رسميًا.</w:t>
            </w:r>
          </w:p>
        </w:tc>
      </w:tr>
    </w:tbl>
    <w:p w14:paraId="6F5AF656" w14:textId="77777777" w:rsidR="002D0E58" w:rsidRPr="00A17A57" w:rsidRDefault="002D0E58" w:rsidP="002D0E58">
      <w:pPr>
        <w:bidi/>
        <w:spacing w:after="55"/>
        <w:rPr>
          <w:rFonts w:ascii="Sakkal Majalla" w:hAnsi="Sakkal Majalla" w:cs="Sakkal Majalla"/>
          <w:sz w:val="26"/>
          <w:szCs w:val="26"/>
        </w:rPr>
      </w:pPr>
    </w:p>
    <w:p w14:paraId="0FA930BD" w14:textId="77777777" w:rsidR="002D0E58" w:rsidRPr="00A17A57" w:rsidRDefault="002D0E58" w:rsidP="002D0E58">
      <w:pPr>
        <w:pBdr>
          <w:bottom w:val="single" w:sz="6" w:space="0" w:color="D6E4F0"/>
        </w:pBdr>
        <w:bidi/>
        <w:spacing w:before="20" w:after="65"/>
        <w:rPr>
          <w:rFonts w:ascii="Sakkal Majalla" w:hAnsi="Sakkal Majalla" w:cs="Sakkal Majalla"/>
          <w:sz w:val="26"/>
          <w:szCs w:val="26"/>
        </w:rPr>
      </w:pPr>
    </w:p>
    <w:p w14:paraId="68BF8C76" w14:textId="77777777" w:rsidR="002D0E58" w:rsidRPr="00A17A57" w:rsidRDefault="002D0E58" w:rsidP="002D0E58">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لماذا ثلاثة أركان، لا أربعة ولا اثنان؟</w:t>
      </w:r>
    </w:p>
    <w:p w14:paraId="177C87DA" w14:textId="77777777" w:rsidR="002D0E58" w:rsidRPr="00A17A57" w:rsidRDefault="002D0E58" w:rsidP="002D0E58">
      <w:pPr>
        <w:bidi/>
        <w:spacing w:after="90"/>
        <w:rPr>
          <w:rFonts w:ascii="Sakkal Majalla" w:hAnsi="Sakkal Majalla" w:cs="Sakkal Majalla"/>
          <w:sz w:val="26"/>
          <w:szCs w:val="26"/>
        </w:rPr>
      </w:pPr>
      <w:r>
        <w:rPr>
          <w:rFonts w:ascii="Sakkal Majalla" w:hAnsi="Sakkal Majalla" w:cs="Sakkal Majalla"/>
          <w:color w:val="000000"/>
          <w:sz w:val="26"/>
          <w:szCs w:val="26"/>
          <w:rtl/>
        </w:rPr>
        <w:t>وكما في أركان الفصل الثامن، يحتاج العدد إلى تبرير:</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80"/>
        <w:gridCol w:w="5760"/>
      </w:tblGrid>
      <w:tr w:rsidR="002D0E58" w:rsidRPr="00A17A57" w14:paraId="02468A3D" w14:textId="77777777" w:rsidTr="00201A65">
        <w:tc>
          <w:tcPr>
            <w:tcW w:w="2880" w:type="dxa"/>
            <w:shd w:val="clear" w:color="auto" w:fill="595959"/>
            <w:tcMar>
              <w:top w:w="66" w:type="dxa"/>
              <w:left w:w="88" w:type="dxa"/>
              <w:bottom w:w="66" w:type="dxa"/>
              <w:right w:w="88" w:type="dxa"/>
            </w:tcMar>
            <w:vAlign w:val="center"/>
          </w:tcPr>
          <w:p w14:paraId="1F7468C6"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الإضافة المُقترَحة</w:t>
            </w:r>
          </w:p>
        </w:tc>
        <w:tc>
          <w:tcPr>
            <w:tcW w:w="5760" w:type="dxa"/>
            <w:shd w:val="clear" w:color="auto" w:fill="595959"/>
            <w:tcMar>
              <w:top w:w="66" w:type="dxa"/>
              <w:left w:w="88" w:type="dxa"/>
              <w:bottom w:w="66" w:type="dxa"/>
              <w:right w:w="88" w:type="dxa"/>
            </w:tcMar>
            <w:vAlign w:val="center"/>
          </w:tcPr>
          <w:p w14:paraId="4FE43EB5"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لماذا رُفضت أو أُبقيت خارج الأركان الثلاثة الأساسية؟</w:t>
            </w:r>
          </w:p>
        </w:tc>
      </w:tr>
      <w:tr w:rsidR="002D0E58" w:rsidRPr="00A17A57" w14:paraId="13D90D5E" w14:textId="77777777" w:rsidTr="00201A65">
        <w:tc>
          <w:tcPr>
            <w:tcW w:w="2880" w:type="dxa"/>
            <w:shd w:val="clear" w:color="auto" w:fill="FFF2CC"/>
            <w:tcMar>
              <w:top w:w="66" w:type="dxa"/>
              <w:left w:w="88" w:type="dxa"/>
              <w:bottom w:w="66" w:type="dxa"/>
              <w:right w:w="88" w:type="dxa"/>
            </w:tcMar>
            <w:vAlign w:val="center"/>
          </w:tcPr>
          <w:p w14:paraId="6731E986"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إضافة العلم كركن رابع</w:t>
            </w:r>
          </w:p>
        </w:tc>
        <w:tc>
          <w:tcPr>
            <w:tcW w:w="5760" w:type="dxa"/>
            <w:shd w:val="clear" w:color="auto" w:fill="EBF5FB"/>
            <w:tcMar>
              <w:top w:w="66" w:type="dxa"/>
              <w:left w:w="88" w:type="dxa"/>
              <w:bottom w:w="66" w:type="dxa"/>
              <w:right w:w="88" w:type="dxa"/>
            </w:tcMar>
            <w:vAlign w:val="center"/>
          </w:tcPr>
          <w:p w14:paraId="00D8AFB3"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رُفض: «العلم» في هذا السياق غاية لا ركن، والأركان الثلاثة طريق إليه. وإدراجه ركنًا يشوّش وظيفة النظرية الإجرائية.</w:t>
            </w:r>
          </w:p>
        </w:tc>
      </w:tr>
      <w:tr w:rsidR="002D0E58" w:rsidRPr="00A17A57" w14:paraId="5218FE6B" w14:textId="77777777" w:rsidTr="00201A65">
        <w:tc>
          <w:tcPr>
            <w:tcW w:w="2880" w:type="dxa"/>
            <w:shd w:val="clear" w:color="auto" w:fill="FFFFFF"/>
            <w:tcMar>
              <w:top w:w="66" w:type="dxa"/>
              <w:left w:w="88" w:type="dxa"/>
              <w:bottom w:w="66" w:type="dxa"/>
              <w:right w:w="88" w:type="dxa"/>
            </w:tcMar>
            <w:vAlign w:val="center"/>
          </w:tcPr>
          <w:p w14:paraId="08E2907E"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إضافة الشورى كركن معرفي جماعي</w:t>
            </w:r>
          </w:p>
        </w:tc>
        <w:tc>
          <w:tcPr>
            <w:tcW w:w="5760" w:type="dxa"/>
            <w:shd w:val="clear" w:color="auto" w:fill="FFFFFF"/>
            <w:tcMar>
              <w:top w:w="66" w:type="dxa"/>
              <w:left w:w="88" w:type="dxa"/>
              <w:bottom w:w="66" w:type="dxa"/>
              <w:right w:w="88" w:type="dxa"/>
            </w:tcMar>
            <w:vAlign w:val="center"/>
          </w:tcPr>
          <w:p w14:paraId="76CDD95F"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رُفض: الشورى آلية اجتماعية تغذّي التثبت (تعدد المصادر)، وليست إبستيمولوجيا مستقلة، وموضعها المفاهيم الأربعة (ف3).</w:t>
            </w:r>
          </w:p>
        </w:tc>
      </w:tr>
      <w:tr w:rsidR="002D0E58" w:rsidRPr="00A17A57" w14:paraId="5A3714E8" w14:textId="77777777" w:rsidTr="00201A65">
        <w:tc>
          <w:tcPr>
            <w:tcW w:w="2880" w:type="dxa"/>
            <w:shd w:val="clear" w:color="auto" w:fill="FFF2CC"/>
            <w:tcMar>
              <w:top w:w="66" w:type="dxa"/>
              <w:left w:w="88" w:type="dxa"/>
              <w:bottom w:w="66" w:type="dxa"/>
              <w:right w:w="88" w:type="dxa"/>
            </w:tcMar>
            <w:vAlign w:val="center"/>
          </w:tcPr>
          <w:p w14:paraId="23E53C7E"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إضافة العقل كركن ثالث أو رابع</w:t>
            </w:r>
          </w:p>
        </w:tc>
        <w:tc>
          <w:tcPr>
            <w:tcW w:w="5760" w:type="dxa"/>
            <w:shd w:val="clear" w:color="auto" w:fill="EBF5FB"/>
            <w:tcMar>
              <w:top w:w="66" w:type="dxa"/>
              <w:left w:w="88" w:type="dxa"/>
              <w:bottom w:w="66" w:type="dxa"/>
              <w:right w:w="88" w:type="dxa"/>
            </w:tcMar>
            <w:vAlign w:val="center"/>
          </w:tcPr>
          <w:p w14:paraId="2C4E7DA6"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رُفض في هذا البناء: العقل أداة تعمل في الأركان الثلاثة كلها، فالفطرة تؤهّله، والتثبت يوجّهه، والتدبر يعمّقه، كما في تكامل العقل والنقل عند ابن تيمية.</w:t>
            </w:r>
          </w:p>
        </w:tc>
      </w:tr>
      <w:tr w:rsidR="002D0E58" w:rsidRPr="00A17A57" w14:paraId="6D914CCB" w14:textId="77777777" w:rsidTr="00201A65">
        <w:tc>
          <w:tcPr>
            <w:tcW w:w="2880" w:type="dxa"/>
            <w:shd w:val="clear" w:color="auto" w:fill="FFFFFF"/>
            <w:tcMar>
              <w:top w:w="66" w:type="dxa"/>
              <w:left w:w="88" w:type="dxa"/>
              <w:bottom w:w="66" w:type="dxa"/>
              <w:right w:w="88" w:type="dxa"/>
            </w:tcMar>
            <w:vAlign w:val="center"/>
          </w:tcPr>
          <w:p w14:paraId="0E29ECB0"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حذف الفطرة والاكتفاء بالتثبت والتدبر</w:t>
            </w:r>
          </w:p>
        </w:tc>
        <w:tc>
          <w:tcPr>
            <w:tcW w:w="5760" w:type="dxa"/>
            <w:shd w:val="clear" w:color="auto" w:fill="FFFFFF"/>
            <w:tcMar>
              <w:top w:w="66" w:type="dxa"/>
              <w:left w:w="88" w:type="dxa"/>
              <w:bottom w:w="66" w:type="dxa"/>
              <w:right w:w="88" w:type="dxa"/>
            </w:tcMar>
            <w:vAlign w:val="center"/>
          </w:tcPr>
          <w:p w14:paraId="7969DEB2"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رُفض: بحذف الفطرة يسقط المصدر الداخلي، وتصير النظرية نظرية تحقق وتأمل فقط، أقرب إلى التفكير الناقد دون ما يميّزها.</w:t>
            </w:r>
          </w:p>
        </w:tc>
      </w:tr>
    </w:tbl>
    <w:p w14:paraId="7A3C0AF1" w14:textId="77777777" w:rsidR="002D0E58" w:rsidRPr="00A17A57" w:rsidRDefault="002D0E58" w:rsidP="002D0E58">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فالعدد ثلاثة ناتج عن شرط: أن يؤدي كل ركن وظيفة معرفية مستقلة لا يُغني عنها غيره. وهو المنطق نفسه الذي أنتج سبعة مستويات في السلم وثماني خطوات في البروتوكول.</w:t>
      </w:r>
    </w:p>
    <w:p w14:paraId="6C7CC1D9" w14:textId="77777777" w:rsidR="002D0E58" w:rsidRPr="00A17A57" w:rsidRDefault="002D0E58" w:rsidP="002D0E58">
      <w:pPr>
        <w:bidi/>
        <w:spacing w:after="55"/>
        <w:rPr>
          <w:rFonts w:ascii="Sakkal Majalla" w:hAnsi="Sakkal Majalla" w:cs="Sakkal Majalla"/>
          <w:sz w:val="26"/>
          <w:szCs w:val="26"/>
        </w:rPr>
      </w:pPr>
    </w:p>
    <w:p w14:paraId="09259D3E" w14:textId="77777777" w:rsidR="002D0E58" w:rsidRPr="00A17A57" w:rsidRDefault="002D0E58" w:rsidP="002D0E58">
      <w:pPr>
        <w:pBdr>
          <w:bottom w:val="single" w:sz="6" w:space="0" w:color="D6E4F0"/>
        </w:pBdr>
        <w:bidi/>
        <w:spacing w:before="20" w:after="65"/>
        <w:rPr>
          <w:rFonts w:ascii="Sakkal Majalla" w:hAnsi="Sakkal Majalla" w:cs="Sakkal Majalla"/>
          <w:sz w:val="26"/>
          <w:szCs w:val="26"/>
        </w:rPr>
      </w:pPr>
    </w:p>
    <w:p w14:paraId="030E0D4C" w14:textId="77777777" w:rsidR="002D0E58" w:rsidRPr="00A17A57" w:rsidRDefault="002D0E58" w:rsidP="002D0E58">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9.9  ستة اعتراضات على نظرية المعرفة القرآنية</w:t>
      </w:r>
      <w:r>
        <w:fldChar w:fldCharType="begin"/>
      </w:r>
      <w:r>
        <w:instrText xml:space="preserve"> TC "9.9  ستة اعتراضات على نظرية المعرفة القرآنية" \l 2 </w:instrText>
      </w:r>
      <w:r>
        <w:fldChar w:fldCharType="end"/>
      </w:r>
    </w:p>
    <w:p w14:paraId="4D20D1CF" w14:textId="77777777" w:rsidR="002D0E58" w:rsidRPr="00A17A57" w:rsidRDefault="002D0E58" w:rsidP="002D0E58">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الاعتراض الأول: الفطرة مفهوم دائري؛ فكيف نعرف أن حدسًا ما فطري سليم لا محرَّف؟</w:t>
      </w:r>
    </w:p>
    <w:p w14:paraId="7F1DCAB0" w14:textId="77777777" w:rsidR="002D0E58" w:rsidRPr="00A17A57" w:rsidRDefault="002D0E58" w:rsidP="002D0E58">
      <w:pPr>
        <w:bidi/>
        <w:spacing w:after="90"/>
        <w:rPr>
          <w:rFonts w:ascii="Sakkal Majalla" w:hAnsi="Sakkal Majalla" w:cs="Sakkal Majalla"/>
          <w:sz w:val="26"/>
          <w:szCs w:val="26"/>
        </w:rPr>
      </w:pPr>
      <w:r>
        <w:rPr>
          <w:rFonts w:ascii="Sakkal Majalla" w:hAnsi="Sakkal Majalla" w:cs="Sakkal Majalla"/>
          <w:color w:val="000000"/>
          <w:sz w:val="26"/>
          <w:szCs w:val="26"/>
          <w:rtl/>
        </w:rPr>
        <w:t>الرد: الفطرة مصدر أولي لا نهائي. تقدّم فرضية أولى تخضع للتثبت والتدبر، وقد يصحّحان انحرافًا فيها. فهذا نظام تصحيح متدرج لا دائرية منطقية، كما يبدأ العالم بفرضية حدسية ثم يختبرها. والفرضية الأولى لا تحتاج إلى تبرير مسبق لتكون نقطة انطلاق، وإنما تحتاجه لتصير حكمًا نهائيًا.</w:t>
      </w:r>
    </w:p>
    <w:p w14:paraId="34F5C6A3" w14:textId="77777777" w:rsidR="002D0E58" w:rsidRPr="00A17A57" w:rsidRDefault="002D0E58" w:rsidP="002D0E58">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الاعتراض الثاني: هل التثبت ممكن عمليًا في عالم فائق التعقيد المعلوماتي؟</w:t>
      </w:r>
    </w:p>
    <w:p w14:paraId="53D22911" w14:textId="77777777" w:rsidR="002D0E58" w:rsidRPr="00A17A57" w:rsidRDefault="002D0E58" w:rsidP="002D0E58">
      <w:pPr>
        <w:bidi/>
        <w:spacing w:after="90"/>
        <w:rPr>
          <w:rFonts w:ascii="Sakkal Majalla" w:hAnsi="Sakkal Majalla" w:cs="Sakkal Majalla"/>
          <w:sz w:val="26"/>
          <w:szCs w:val="26"/>
        </w:rPr>
      </w:pPr>
      <w:r>
        <w:rPr>
          <w:rFonts w:ascii="Sakkal Majalla" w:hAnsi="Sakkal Majalla" w:cs="Sakkal Majalla"/>
          <w:color w:val="000000"/>
          <w:sz w:val="26"/>
          <w:szCs w:val="26"/>
          <w:rtl/>
        </w:rPr>
        <w:t>الرد: التثبت يتناسب مع خطورة القرار لا مع كل معلومة عابرة. فالآية نزلت في خبر كاد يُفضي إلى قرار عسكري خطير، لا في كل معلومة يومية. والمعيار العملي: كلما زادت خطورة القرار زاد وجوب التثبت.</w:t>
      </w:r>
    </w:p>
    <w:p w14:paraId="407E4073" w14:textId="77777777" w:rsidR="002D0E58" w:rsidRPr="00A17A57" w:rsidRDefault="002D0E58" w:rsidP="002D0E58">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الاعتراض الثالث: أليس التدبر معيارًا فضفاضًا يفتح باب التأويل التعسفي؟</w:t>
      </w:r>
    </w:p>
    <w:p w14:paraId="467B5C5C" w14:textId="77777777" w:rsidR="002D0E58" w:rsidRPr="00A17A57" w:rsidRDefault="002D0E58" w:rsidP="002D0E58">
      <w:pPr>
        <w:bidi/>
        <w:spacing w:after="90"/>
        <w:rPr>
          <w:rFonts w:ascii="Sakkal Majalla" w:hAnsi="Sakkal Majalla" w:cs="Sakkal Majalla"/>
          <w:sz w:val="26"/>
          <w:szCs w:val="26"/>
        </w:rPr>
      </w:pPr>
      <w:r>
        <w:rPr>
          <w:rFonts w:ascii="Sakkal Majalla" w:hAnsi="Sakkal Majalla" w:cs="Sakkal Majalla"/>
          <w:color w:val="000000"/>
          <w:sz w:val="26"/>
          <w:szCs w:val="26"/>
          <w:rtl/>
        </w:rPr>
        <w:t>الرد: يقيّده أمران: ربطه في القرآن باختبار الاتساق الداخلي (النساء:82)، فالفهم «العميق» الذي يُنتج تناقضًا مع بقية النص يكشف زيفه؛ وتقييده ببروتوكول القراءة الثماني حين يكون موضوعه النص.</w:t>
      </w:r>
    </w:p>
    <w:p w14:paraId="0593146F" w14:textId="77777777" w:rsidR="002D0E58" w:rsidRPr="00A17A57" w:rsidRDefault="002D0E58" w:rsidP="002D0E58">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الاعتراض الرابع: التركيب الثلاثي اجتهاد، ولا نص يجمع الأركان الثلاثة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40"/>
      </w:tblGrid>
      <w:tr w:rsidR="002D0E58" w:rsidRPr="00A17A57" w14:paraId="338789F0" w14:textId="77777777" w:rsidTr="00201A65">
        <w:tc>
          <w:tcPr>
            <w:tcW w:w="8640" w:type="dxa"/>
            <w:shd w:val="clear" w:color="auto" w:fill="375623"/>
            <w:tcMar>
              <w:top w:w="66" w:type="dxa"/>
              <w:left w:w="88" w:type="dxa"/>
              <w:bottom w:w="66" w:type="dxa"/>
              <w:right w:w="88" w:type="dxa"/>
            </w:tcMar>
            <w:vAlign w:val="center"/>
          </w:tcPr>
          <w:p w14:paraId="7683A616"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lastRenderedPageBreak/>
              <w:t>الاعتراض الرابع: التركيب الاجتهادي ليس تعسفًا</w:t>
            </w:r>
          </w:p>
        </w:tc>
      </w:tr>
      <w:tr w:rsidR="002D0E58" w:rsidRPr="00A17A57" w14:paraId="73C78599" w14:textId="77777777" w:rsidTr="00201A65">
        <w:tc>
          <w:tcPr>
            <w:tcW w:w="8640" w:type="dxa"/>
            <w:shd w:val="clear" w:color="auto" w:fill="EBF5E0"/>
            <w:tcMar>
              <w:top w:w="66" w:type="dxa"/>
              <w:left w:w="88" w:type="dxa"/>
              <w:bottom w:w="66" w:type="dxa"/>
              <w:right w:w="88" w:type="dxa"/>
            </w:tcMar>
            <w:vAlign w:val="center"/>
          </w:tcPr>
          <w:p w14:paraId="71C37E0C"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لا نص يجمع الأركان الثلاثة، والترتيب (فطرة، ثم تثبت، ثم تدبر) استنتاج مني. لكن الصلة بين ركنين منها لها شاهد: فالأمر بالتدبر في النساء:82 تليه مباشرة آية إذاعة الخبر قبل ردّه إلى أهل الاستنباط. وكما في الفصل الثامن (الاعتراض الرابع)، يقع التركيب في م3 بهامش متوسط معلن، أعلى من هامش كل ركن منفردًا. والمطلوب إعلان الهامش لا إنكار الاجتهاد.</w:t>
            </w:r>
          </w:p>
        </w:tc>
      </w:tr>
    </w:tbl>
    <w:p w14:paraId="485D2682" w14:textId="77777777" w:rsidR="002D0E58" w:rsidRPr="00A17A57" w:rsidRDefault="002D0E58" w:rsidP="002D0E58">
      <w:pPr>
        <w:bidi/>
        <w:spacing w:after="55"/>
        <w:rPr>
          <w:rFonts w:ascii="Sakkal Majalla" w:hAnsi="Sakkal Majalla" w:cs="Sakkal Majalla"/>
          <w:sz w:val="26"/>
          <w:szCs w:val="26"/>
        </w:rPr>
      </w:pPr>
    </w:p>
    <w:p w14:paraId="389B20AB" w14:textId="77777777" w:rsidR="002D0E58" w:rsidRPr="00A17A57" w:rsidRDefault="002D0E58" w:rsidP="002D0E58">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الاعتراض الخامس: ألا تشتّت كثرة المقارنات التركيز عن جوهر النظرية؟</w:t>
      </w:r>
    </w:p>
    <w:p w14:paraId="324118FD" w14:textId="77777777" w:rsidR="002D0E58" w:rsidRPr="00A17A57" w:rsidRDefault="002D0E58" w:rsidP="002D0E58">
      <w:pPr>
        <w:bidi/>
        <w:spacing w:after="90"/>
        <w:rPr>
          <w:rFonts w:ascii="Sakkal Majalla" w:hAnsi="Sakkal Majalla" w:cs="Sakkal Majalla"/>
          <w:sz w:val="26"/>
          <w:szCs w:val="26"/>
        </w:rPr>
      </w:pPr>
      <w:r>
        <w:rPr>
          <w:rFonts w:ascii="Sakkal Majalla" w:hAnsi="Sakkal Majalla" w:cs="Sakkal Majalla"/>
          <w:color w:val="000000"/>
          <w:sz w:val="26"/>
          <w:szCs w:val="26"/>
          <w:rtl/>
        </w:rPr>
        <w:t>الرد: كل مقارنة تختبر بعدًا مختلفًا: سايمون حدود القرار، وكانمان آليات التفكير، والمدارس الأربع الأساس الفلسفي، والتقاليد الدينية السياق الأوسع. فهي ليست تكرارًا لاختبار واحد. وقد حذفتُ من الفصل ما كان مكررًا منها.</w:t>
      </w:r>
    </w:p>
    <w:p w14:paraId="066865B9" w14:textId="77777777" w:rsidR="002D0E58" w:rsidRPr="00A17A57" w:rsidRDefault="002D0E58" w:rsidP="002D0E58">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الاعتراض السادس: كيف نحكم بـ«فسق» المخبر دون علم بباطنه؟</w:t>
      </w:r>
    </w:p>
    <w:p w14:paraId="6E132C71" w14:textId="77777777" w:rsidR="002D0E58" w:rsidRPr="00A17A57" w:rsidRDefault="002D0E58" w:rsidP="002D0E58">
      <w:pPr>
        <w:bidi/>
        <w:spacing w:after="90"/>
        <w:rPr>
          <w:rFonts w:ascii="Sakkal Majalla" w:hAnsi="Sakkal Majalla" w:cs="Sakkal Majalla"/>
          <w:sz w:val="26"/>
          <w:szCs w:val="26"/>
        </w:rPr>
      </w:pPr>
      <w:r>
        <w:rPr>
          <w:rFonts w:ascii="Sakkal Majalla" w:hAnsi="Sakkal Majalla" w:cs="Sakkal Majalla"/>
          <w:color w:val="000000"/>
          <w:sz w:val="26"/>
          <w:szCs w:val="26"/>
          <w:rtl/>
        </w:rPr>
        <w:t>الرد: حوّل الفقه وعلم الحديث معيار الفسق من الباطن إلى السجل السلوكي الظاهر: لا يُحكم على الراوي بعلم غيبي، وإنما بسجله الموثّق، كسوابق الكذب الثابتة والمصلحة الظاهرة في تحريف الخبر. ونظام «علامة الثقة» (9.8) يترجم هذا عمليًا: سجل الدقة، وتضارب المصالح الظاهر.</w:t>
      </w:r>
    </w:p>
    <w:p w14:paraId="709CDAC4" w14:textId="77777777" w:rsidR="002D0E58" w:rsidRPr="00A17A57" w:rsidRDefault="002D0E58" w:rsidP="002D0E58">
      <w:pPr>
        <w:bidi/>
        <w:spacing w:after="55"/>
        <w:rPr>
          <w:rFonts w:ascii="Sakkal Majalla" w:hAnsi="Sakkal Majalla" w:cs="Sakkal Majalla"/>
          <w:sz w:val="26"/>
          <w:szCs w:val="26"/>
        </w:rPr>
      </w:pPr>
    </w:p>
    <w:p w14:paraId="4C818AD0" w14:textId="77777777" w:rsidR="002D0E58" w:rsidRPr="00A17A57" w:rsidRDefault="002D0E58" w:rsidP="002D0E58">
      <w:pPr>
        <w:pBdr>
          <w:bottom w:val="single" w:sz="6" w:space="0" w:color="D6E4F0"/>
        </w:pBdr>
        <w:bidi/>
        <w:spacing w:before="20" w:after="65"/>
        <w:rPr>
          <w:rFonts w:ascii="Sakkal Majalla" w:hAnsi="Sakkal Majalla" w:cs="Sakkal Majalla"/>
          <w:sz w:val="26"/>
          <w:szCs w:val="26"/>
        </w:rPr>
      </w:pPr>
    </w:p>
    <w:p w14:paraId="20B71FE9" w14:textId="77777777" w:rsidR="002D0E58" w:rsidRPr="00A17A57" w:rsidRDefault="002D0E58" w:rsidP="002D0E58">
      <w:pPr>
        <w:bidi/>
        <w:spacing w:after="55"/>
        <w:rPr>
          <w:rFonts w:ascii="Sakkal Majalla" w:hAnsi="Sakkal Majalla" w:cs="Sakkal Majalla"/>
          <w:sz w:val="26"/>
          <w:szCs w:val="26"/>
        </w:rPr>
      </w:pPr>
    </w:p>
    <w:p w14:paraId="2C4FF906" w14:textId="77777777" w:rsidR="002D0E58" w:rsidRPr="00A17A57" w:rsidRDefault="002D0E58" w:rsidP="002D0E58">
      <w:pPr>
        <w:pBdr>
          <w:bottom w:val="single" w:sz="14" w:space="0" w:color="1F3864"/>
        </w:pBdr>
        <w:bidi/>
        <w:spacing w:before="50" w:after="90"/>
        <w:rPr>
          <w:rFonts w:ascii="Sakkal Majalla" w:hAnsi="Sakkal Majalla" w:cs="Sakkal Majalla"/>
          <w:sz w:val="26"/>
          <w:szCs w:val="26"/>
        </w:rPr>
      </w:pPr>
    </w:p>
    <w:p w14:paraId="13112AAF" w14:textId="77777777" w:rsidR="002D0E58" w:rsidRPr="00A17A57" w:rsidRDefault="002D0E58" w:rsidP="002D0E58">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9.10  حدود الادعاء: ما يثبته هذا الفصل وما لا يثبته</w:t>
      </w:r>
      <w:r>
        <w:fldChar w:fldCharType="begin"/>
      </w:r>
      <w:r>
        <w:instrText xml:space="preserve"> TC "9.10  حدود الادعاء: ما يثبته هذا الفصل وما لا يثبته" \l 2 </w:instrText>
      </w:r>
      <w:r>
        <w:fldChar w:fldCharType="end"/>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320"/>
        <w:gridCol w:w="4320"/>
      </w:tblGrid>
      <w:tr w:rsidR="002D0E58" w:rsidRPr="00A17A57" w14:paraId="4EEAF0B7" w14:textId="77777777" w:rsidTr="00201A65">
        <w:tc>
          <w:tcPr>
            <w:tcW w:w="4320" w:type="dxa"/>
            <w:shd w:val="clear" w:color="auto" w:fill="375623"/>
            <w:tcMar>
              <w:top w:w="66" w:type="dxa"/>
              <w:left w:w="88" w:type="dxa"/>
              <w:bottom w:w="66" w:type="dxa"/>
              <w:right w:w="88" w:type="dxa"/>
            </w:tcMar>
            <w:vAlign w:val="center"/>
          </w:tcPr>
          <w:p w14:paraId="149F2457"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ما يثبته الفصل</w:t>
            </w:r>
          </w:p>
        </w:tc>
        <w:tc>
          <w:tcPr>
            <w:tcW w:w="4320" w:type="dxa"/>
            <w:shd w:val="clear" w:color="auto" w:fill="C00000"/>
            <w:tcMar>
              <w:top w:w="66" w:type="dxa"/>
              <w:left w:w="88" w:type="dxa"/>
              <w:bottom w:w="66" w:type="dxa"/>
              <w:right w:w="88" w:type="dxa"/>
            </w:tcMar>
            <w:vAlign w:val="center"/>
          </w:tcPr>
          <w:p w14:paraId="3841C9E4"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ما لا يثبته الفصل</w:t>
            </w:r>
          </w:p>
        </w:tc>
      </w:tr>
      <w:tr w:rsidR="002D0E58" w:rsidRPr="00A17A57" w14:paraId="31FEB06C" w14:textId="77777777" w:rsidTr="00201A65">
        <w:tc>
          <w:tcPr>
            <w:tcW w:w="4320" w:type="dxa"/>
            <w:shd w:val="clear" w:color="auto" w:fill="EBF5E0"/>
            <w:tcMar>
              <w:top w:w="66" w:type="dxa"/>
              <w:left w:w="88" w:type="dxa"/>
              <w:bottom w:w="66" w:type="dxa"/>
              <w:right w:w="88" w:type="dxa"/>
            </w:tcMar>
            <w:vAlign w:val="center"/>
          </w:tcPr>
          <w:p w14:paraId="262181DC"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ثلاثة مفاهيم قرآنية معرفية مشتقة ببروتوكول القراءة الثماني، مع إعلان هامش عدم اليقين لكل ركن.</w:t>
            </w:r>
          </w:p>
        </w:tc>
        <w:tc>
          <w:tcPr>
            <w:tcW w:w="4320" w:type="dxa"/>
            <w:shd w:val="clear" w:color="auto" w:fill="FFF0F0"/>
            <w:tcMar>
              <w:top w:w="66" w:type="dxa"/>
              <w:left w:w="88" w:type="dxa"/>
              <w:bottom w:w="66" w:type="dxa"/>
              <w:right w:w="88" w:type="dxa"/>
            </w:tcMar>
            <w:vAlign w:val="center"/>
          </w:tcPr>
          <w:p w14:paraId="6E7FA58B"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لا يثبت أن التركيب الثلاثي ضروري بنص صريح؛ فهو اجتهاد في م3 بهامش متوسط. ولا أن نقل الفطرة والتدبر إلى الإدارة منصوص؛ فهو توسيع اجتهادي معلن.</w:t>
            </w:r>
          </w:p>
        </w:tc>
      </w:tr>
      <w:tr w:rsidR="002D0E58" w:rsidRPr="00A17A57" w14:paraId="76C16066" w14:textId="77777777" w:rsidTr="00201A65">
        <w:tc>
          <w:tcPr>
            <w:tcW w:w="4320" w:type="dxa"/>
            <w:shd w:val="clear" w:color="auto" w:fill="FFFFFF"/>
            <w:tcMar>
              <w:top w:w="66" w:type="dxa"/>
              <w:left w:w="88" w:type="dxa"/>
              <w:bottom w:w="66" w:type="dxa"/>
              <w:right w:w="88" w:type="dxa"/>
            </w:tcMar>
            <w:vAlign w:val="center"/>
          </w:tcPr>
          <w:p w14:paraId="12C2DA81"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التركيب (مصدر، ثم تحقق، ثم تعميق) مسوَّغ بتسلسل معرفي، مع الإقرار بأنه اجتهاد.</w:t>
            </w:r>
          </w:p>
        </w:tc>
        <w:tc>
          <w:tcPr>
            <w:tcW w:w="4320" w:type="dxa"/>
            <w:shd w:val="clear" w:color="auto" w:fill="FFFFFF"/>
            <w:tcMar>
              <w:top w:w="66" w:type="dxa"/>
              <w:left w:w="88" w:type="dxa"/>
              <w:bottom w:w="66" w:type="dxa"/>
              <w:right w:w="88" w:type="dxa"/>
            </w:tcMar>
            <w:vAlign w:val="center"/>
          </w:tcPr>
          <w:p w14:paraId="58455457"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لا يثبت أن نظام «علامة الثقة» طُبّق في أي مؤسسة؛ فهو مواصفات تصميمية مقترحة.</w:t>
            </w:r>
          </w:p>
        </w:tc>
      </w:tr>
      <w:tr w:rsidR="002D0E58" w:rsidRPr="00A17A57" w14:paraId="25B5DDD8" w14:textId="77777777" w:rsidTr="00201A65">
        <w:tc>
          <w:tcPr>
            <w:tcW w:w="4320" w:type="dxa"/>
            <w:shd w:val="clear" w:color="auto" w:fill="EBF5E0"/>
            <w:tcMar>
              <w:top w:w="66" w:type="dxa"/>
              <w:left w:w="88" w:type="dxa"/>
              <w:bottom w:w="66" w:type="dxa"/>
              <w:right w:w="88" w:type="dxa"/>
            </w:tcMar>
            <w:vAlign w:val="center"/>
          </w:tcPr>
          <w:p w14:paraId="739C1E3D"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مقارنة أولية بمحكّات الفرضية الصفرية أمام سايمون وكانمان.</w:t>
            </w:r>
          </w:p>
        </w:tc>
        <w:tc>
          <w:tcPr>
            <w:tcW w:w="4320" w:type="dxa"/>
            <w:shd w:val="clear" w:color="auto" w:fill="FFF0F0"/>
            <w:tcMar>
              <w:top w:w="66" w:type="dxa"/>
              <w:left w:w="88" w:type="dxa"/>
              <w:bottom w:w="66" w:type="dxa"/>
              <w:right w:w="88" w:type="dxa"/>
            </w:tcMar>
            <w:vAlign w:val="center"/>
          </w:tcPr>
          <w:p w14:paraId="47410DA9"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لا يثبت اجتياز المحكّات؛ فالباحث المقيَّد والاختبار الميداني لم يُجريا بعد. ولا يحل مسألة الشك الجذري فلسفيًا.</w:t>
            </w:r>
          </w:p>
        </w:tc>
      </w:tr>
      <w:tr w:rsidR="002D0E58" w:rsidRPr="00A17A57" w14:paraId="50AA8410" w14:textId="77777777" w:rsidTr="00201A65">
        <w:tc>
          <w:tcPr>
            <w:tcW w:w="4320" w:type="dxa"/>
            <w:shd w:val="clear" w:color="auto" w:fill="FFFFFF"/>
            <w:tcMar>
              <w:top w:w="66" w:type="dxa"/>
              <w:left w:w="88" w:type="dxa"/>
              <w:bottom w:w="66" w:type="dxa"/>
              <w:right w:w="88" w:type="dxa"/>
            </w:tcMar>
            <w:vAlign w:val="center"/>
          </w:tcPr>
          <w:p w14:paraId="4D0C6BF4"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حالتان تطبيقيتان ومثالان توضيحيان تبيّن الأثر في مواقف مختلفة.</w:t>
            </w:r>
          </w:p>
        </w:tc>
        <w:tc>
          <w:tcPr>
            <w:tcW w:w="4320" w:type="dxa"/>
            <w:shd w:val="clear" w:color="auto" w:fill="FFFFFF"/>
            <w:tcMar>
              <w:top w:w="66" w:type="dxa"/>
              <w:left w:w="88" w:type="dxa"/>
              <w:bottom w:w="66" w:type="dxa"/>
              <w:right w:w="88" w:type="dxa"/>
            </w:tcMar>
            <w:vAlign w:val="center"/>
          </w:tcPr>
          <w:p w14:paraId="70964A3A"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لا يثبت أن الحالات تمثل كل السياقات؛ فهي افتراضية توضيحية.</w:t>
            </w:r>
          </w:p>
        </w:tc>
      </w:tr>
      <w:tr w:rsidR="002D0E58" w:rsidRPr="00A17A57" w14:paraId="39BF32CE" w14:textId="77777777" w:rsidTr="00201A65">
        <w:tc>
          <w:tcPr>
            <w:tcW w:w="4320" w:type="dxa"/>
            <w:shd w:val="clear" w:color="auto" w:fill="EBF5E0"/>
            <w:tcMar>
              <w:top w:w="66" w:type="dxa"/>
              <w:left w:w="88" w:type="dxa"/>
              <w:bottom w:w="66" w:type="dxa"/>
              <w:right w:w="88" w:type="dxa"/>
            </w:tcMar>
            <w:vAlign w:val="center"/>
          </w:tcPr>
          <w:p w14:paraId="3899305B"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تتبع كامل للفطرة والتثبت عبر السلم السباعي.</w:t>
            </w:r>
          </w:p>
        </w:tc>
        <w:tc>
          <w:tcPr>
            <w:tcW w:w="4320" w:type="dxa"/>
            <w:shd w:val="clear" w:color="auto" w:fill="FFF0F0"/>
            <w:tcMar>
              <w:top w:w="66" w:type="dxa"/>
              <w:left w:w="88" w:type="dxa"/>
              <w:bottom w:w="66" w:type="dxa"/>
              <w:right w:w="88" w:type="dxa"/>
            </w:tcMar>
            <w:vAlign w:val="center"/>
          </w:tcPr>
          <w:p w14:paraId="67E0E507"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لا يثبت شيئًا في المستوى السابع؛ فالاختبار الميداني معلَّق للمفهومين.</w:t>
            </w:r>
          </w:p>
        </w:tc>
      </w:tr>
    </w:tbl>
    <w:p w14:paraId="770CECF0" w14:textId="77777777" w:rsidR="002D0E58" w:rsidRPr="00A17A57" w:rsidRDefault="002D0E58" w:rsidP="002D0E58">
      <w:pPr>
        <w:bidi/>
        <w:spacing w:after="55"/>
        <w:rPr>
          <w:rFonts w:ascii="Sakkal Majalla" w:hAnsi="Sakkal Majalla" w:cs="Sakkal Majalla"/>
          <w:sz w:val="26"/>
          <w:szCs w:val="26"/>
        </w:rPr>
      </w:pPr>
    </w:p>
    <w:p w14:paraId="45EAA6CD" w14:textId="77777777" w:rsidR="002D0E58" w:rsidRPr="00A17A57" w:rsidRDefault="002D0E58" w:rsidP="002D0E58">
      <w:pPr>
        <w:bidi/>
        <w:spacing w:after="55"/>
        <w:rPr>
          <w:rFonts w:ascii="Sakkal Majalla" w:hAnsi="Sakkal Majalla" w:cs="Sakkal Majalla"/>
          <w:sz w:val="26"/>
          <w:szCs w:val="26"/>
        </w:rPr>
      </w:pPr>
    </w:p>
    <w:p w14:paraId="560DEACD" w14:textId="77777777" w:rsidR="002D0E58" w:rsidRPr="00A17A57" w:rsidRDefault="002D0E58" w:rsidP="002D0E58">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موقع هذا الفصل في الباب الثاني</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20"/>
        <w:gridCol w:w="2160"/>
        <w:gridCol w:w="2880"/>
        <w:gridCol w:w="2880"/>
      </w:tblGrid>
      <w:tr w:rsidR="002D0E58" w:rsidRPr="00A17A57" w14:paraId="05825FDD" w14:textId="77777777" w:rsidTr="00201A65">
        <w:tc>
          <w:tcPr>
            <w:tcW w:w="720" w:type="dxa"/>
            <w:shd w:val="clear" w:color="auto" w:fill="1F3864"/>
            <w:tcMar>
              <w:top w:w="66" w:type="dxa"/>
              <w:left w:w="88" w:type="dxa"/>
              <w:bottom w:w="66" w:type="dxa"/>
              <w:right w:w="88" w:type="dxa"/>
            </w:tcMar>
            <w:vAlign w:val="center"/>
          </w:tcPr>
          <w:p w14:paraId="6EF59CA0"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الفصل</w:t>
            </w:r>
          </w:p>
        </w:tc>
        <w:tc>
          <w:tcPr>
            <w:tcW w:w="2160" w:type="dxa"/>
            <w:shd w:val="clear" w:color="auto" w:fill="1F3864"/>
            <w:tcMar>
              <w:top w:w="66" w:type="dxa"/>
              <w:left w:w="88" w:type="dxa"/>
              <w:bottom w:w="66" w:type="dxa"/>
              <w:right w:w="88" w:type="dxa"/>
            </w:tcMar>
            <w:vAlign w:val="center"/>
          </w:tcPr>
          <w:p w14:paraId="5F86A461"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السؤال المحوري</w:t>
            </w:r>
          </w:p>
        </w:tc>
        <w:tc>
          <w:tcPr>
            <w:tcW w:w="2880" w:type="dxa"/>
            <w:shd w:val="clear" w:color="auto" w:fill="1F3864"/>
            <w:tcMar>
              <w:top w:w="66" w:type="dxa"/>
              <w:left w:w="88" w:type="dxa"/>
              <w:bottom w:w="66" w:type="dxa"/>
              <w:right w:w="88" w:type="dxa"/>
            </w:tcMar>
            <w:vAlign w:val="center"/>
          </w:tcPr>
          <w:p w14:paraId="4B5CF9A0"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إجابته</w:t>
            </w:r>
          </w:p>
        </w:tc>
        <w:tc>
          <w:tcPr>
            <w:tcW w:w="2880" w:type="dxa"/>
            <w:shd w:val="clear" w:color="auto" w:fill="1F3864"/>
            <w:tcMar>
              <w:top w:w="66" w:type="dxa"/>
              <w:left w:w="88" w:type="dxa"/>
              <w:bottom w:w="66" w:type="dxa"/>
              <w:right w:w="88" w:type="dxa"/>
            </w:tcMar>
            <w:vAlign w:val="center"/>
          </w:tcPr>
          <w:p w14:paraId="48E1478A"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ما يستلمه من الفصل التاسع</w:t>
            </w:r>
          </w:p>
        </w:tc>
      </w:tr>
      <w:tr w:rsidR="002D0E58" w:rsidRPr="00A17A57" w14:paraId="5D2AFF52" w14:textId="77777777" w:rsidTr="00201A65">
        <w:tc>
          <w:tcPr>
            <w:tcW w:w="720" w:type="dxa"/>
            <w:shd w:val="clear" w:color="auto" w:fill="EBF5FB"/>
            <w:tcMar>
              <w:top w:w="66" w:type="dxa"/>
              <w:left w:w="88" w:type="dxa"/>
              <w:bottom w:w="66" w:type="dxa"/>
              <w:right w:w="88" w:type="dxa"/>
            </w:tcMar>
            <w:vAlign w:val="center"/>
          </w:tcPr>
          <w:p w14:paraId="75A455E2"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ف8</w:t>
            </w:r>
          </w:p>
        </w:tc>
        <w:tc>
          <w:tcPr>
            <w:tcW w:w="2160" w:type="dxa"/>
            <w:shd w:val="clear" w:color="auto" w:fill="F5F5F5"/>
            <w:tcMar>
              <w:top w:w="66" w:type="dxa"/>
              <w:left w:w="88" w:type="dxa"/>
              <w:bottom w:w="66" w:type="dxa"/>
              <w:right w:w="88" w:type="dxa"/>
            </w:tcMar>
            <w:vAlign w:val="center"/>
          </w:tcPr>
          <w:p w14:paraId="3C7FAC93"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من هو الإنسان الذي يُدار؟</w:t>
            </w:r>
          </w:p>
        </w:tc>
        <w:tc>
          <w:tcPr>
            <w:tcW w:w="2880" w:type="dxa"/>
            <w:shd w:val="clear" w:color="auto" w:fill="EBF5FB"/>
            <w:tcMar>
              <w:top w:w="66" w:type="dxa"/>
              <w:left w:w="88" w:type="dxa"/>
              <w:bottom w:w="66" w:type="dxa"/>
              <w:right w:w="88" w:type="dxa"/>
            </w:tcMar>
            <w:vAlign w:val="center"/>
          </w:tcPr>
          <w:p w14:paraId="090C456B"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مُستخلَف + مُكلَّف بالوسع + مُبتلى</w:t>
            </w:r>
          </w:p>
        </w:tc>
        <w:tc>
          <w:tcPr>
            <w:tcW w:w="2880" w:type="dxa"/>
            <w:shd w:val="clear" w:color="auto" w:fill="EBF5E0"/>
            <w:tcMar>
              <w:top w:w="66" w:type="dxa"/>
              <w:left w:w="88" w:type="dxa"/>
              <w:bottom w:w="66" w:type="dxa"/>
              <w:right w:w="88" w:type="dxa"/>
            </w:tcMar>
            <w:vAlign w:val="center"/>
          </w:tcPr>
          <w:p w14:paraId="36CFCE52"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يرسل إلى التاسع: طبيعة منتج المعرفة، إنسانًا مستخلَفًا لا آلة بيانات.</w:t>
            </w:r>
          </w:p>
        </w:tc>
      </w:tr>
      <w:tr w:rsidR="002D0E58" w:rsidRPr="00A17A57" w14:paraId="384127F2" w14:textId="77777777" w:rsidTr="00201A65">
        <w:tc>
          <w:tcPr>
            <w:tcW w:w="720" w:type="dxa"/>
            <w:shd w:val="clear" w:color="auto" w:fill="156082"/>
            <w:tcMar>
              <w:top w:w="66" w:type="dxa"/>
              <w:left w:w="88" w:type="dxa"/>
              <w:bottom w:w="66" w:type="dxa"/>
              <w:right w:w="88" w:type="dxa"/>
            </w:tcMar>
            <w:vAlign w:val="center"/>
          </w:tcPr>
          <w:p w14:paraId="5591DD55"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ف9 (هذا الفصل)</w:t>
            </w:r>
          </w:p>
        </w:tc>
        <w:tc>
          <w:tcPr>
            <w:tcW w:w="2160" w:type="dxa"/>
            <w:shd w:val="clear" w:color="auto" w:fill="156082"/>
            <w:tcMar>
              <w:top w:w="66" w:type="dxa"/>
              <w:left w:w="88" w:type="dxa"/>
              <w:bottom w:w="66" w:type="dxa"/>
              <w:right w:w="88" w:type="dxa"/>
            </w:tcMar>
            <w:vAlign w:val="center"/>
          </w:tcPr>
          <w:p w14:paraId="57E4D8F9"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color w:val="FFFFFF"/>
                <w:sz w:val="26"/>
                <w:szCs w:val="26"/>
                <w:rtl/>
              </w:rPr>
              <w:t>كيف يُنتج هذا الإنسان المعرفة؟</w:t>
            </w:r>
          </w:p>
        </w:tc>
        <w:tc>
          <w:tcPr>
            <w:tcW w:w="2880" w:type="dxa"/>
            <w:shd w:val="clear" w:color="auto" w:fill="156082"/>
            <w:tcMar>
              <w:top w:w="66" w:type="dxa"/>
              <w:left w:w="88" w:type="dxa"/>
              <w:bottom w:w="66" w:type="dxa"/>
              <w:right w:w="88" w:type="dxa"/>
            </w:tcMar>
            <w:vAlign w:val="center"/>
          </w:tcPr>
          <w:p w14:paraId="0164B329"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color w:val="FFFFFF"/>
                <w:sz w:val="26"/>
                <w:szCs w:val="26"/>
                <w:rtl/>
              </w:rPr>
              <w:t>فطرة + تثبت + تدبر</w:t>
            </w:r>
          </w:p>
        </w:tc>
        <w:tc>
          <w:tcPr>
            <w:tcW w:w="2880" w:type="dxa"/>
            <w:shd w:val="clear" w:color="auto" w:fill="156082"/>
            <w:tcMar>
              <w:top w:w="66" w:type="dxa"/>
              <w:left w:w="88" w:type="dxa"/>
              <w:bottom w:w="66" w:type="dxa"/>
              <w:right w:w="88" w:type="dxa"/>
            </w:tcMar>
            <w:vAlign w:val="center"/>
          </w:tcPr>
          <w:p w14:paraId="0F39D230"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color w:val="FFFFFF"/>
                <w:sz w:val="26"/>
                <w:szCs w:val="26"/>
                <w:rtl/>
              </w:rPr>
              <w:t>—</w:t>
            </w:r>
          </w:p>
        </w:tc>
      </w:tr>
      <w:tr w:rsidR="002D0E58" w:rsidRPr="00A17A57" w14:paraId="0B2538BC" w14:textId="77777777" w:rsidTr="00201A65">
        <w:tc>
          <w:tcPr>
            <w:tcW w:w="720" w:type="dxa"/>
            <w:shd w:val="clear" w:color="auto" w:fill="EBF5FB"/>
            <w:tcMar>
              <w:top w:w="66" w:type="dxa"/>
              <w:left w:w="88" w:type="dxa"/>
              <w:bottom w:w="66" w:type="dxa"/>
              <w:right w:w="88" w:type="dxa"/>
            </w:tcMar>
            <w:vAlign w:val="center"/>
          </w:tcPr>
          <w:p w14:paraId="36A65036"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ف10</w:t>
            </w:r>
          </w:p>
        </w:tc>
        <w:tc>
          <w:tcPr>
            <w:tcW w:w="2160" w:type="dxa"/>
            <w:shd w:val="clear" w:color="auto" w:fill="F5F5F5"/>
            <w:tcMar>
              <w:top w:w="66" w:type="dxa"/>
              <w:left w:w="88" w:type="dxa"/>
              <w:bottom w:w="66" w:type="dxa"/>
              <w:right w:w="88" w:type="dxa"/>
            </w:tcMar>
            <w:vAlign w:val="center"/>
          </w:tcPr>
          <w:p w14:paraId="255FE8F5"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بأي قيم يحكم القرآن الفعل الإداري؟</w:t>
            </w:r>
          </w:p>
        </w:tc>
        <w:tc>
          <w:tcPr>
            <w:tcW w:w="2880" w:type="dxa"/>
            <w:shd w:val="clear" w:color="auto" w:fill="EBF5FB"/>
            <w:tcMar>
              <w:top w:w="66" w:type="dxa"/>
              <w:left w:w="88" w:type="dxa"/>
              <w:bottom w:w="66" w:type="dxa"/>
              <w:right w:w="88" w:type="dxa"/>
            </w:tcMar>
            <w:vAlign w:val="center"/>
          </w:tcPr>
          <w:p w14:paraId="6B78C177"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الرحمة والحكمة والصدق، والمنظومة القيمية السباعية</w:t>
            </w:r>
          </w:p>
        </w:tc>
        <w:tc>
          <w:tcPr>
            <w:tcW w:w="2880" w:type="dxa"/>
            <w:shd w:val="clear" w:color="auto" w:fill="EBF5E0"/>
            <w:tcMar>
              <w:top w:w="66" w:type="dxa"/>
              <w:left w:w="88" w:type="dxa"/>
              <w:bottom w:w="66" w:type="dxa"/>
              <w:right w:w="88" w:type="dxa"/>
            </w:tcMar>
            <w:vAlign w:val="center"/>
          </w:tcPr>
          <w:p w14:paraId="12A2D07E"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i/>
                <w:iCs/>
                <w:color w:val="375623"/>
                <w:sz w:val="26"/>
                <w:szCs w:val="26"/>
                <w:rtl/>
              </w:rPr>
              <w:t>يستلم من التاسع: إنسانًا يُنتج المعرفة بثلاثة أركان، فبأي قيم يتصرف؟</w:t>
            </w:r>
          </w:p>
        </w:tc>
      </w:tr>
      <w:tr w:rsidR="002D0E58" w:rsidRPr="00A17A57" w14:paraId="0F7664EF" w14:textId="77777777" w:rsidTr="00201A65">
        <w:tc>
          <w:tcPr>
            <w:tcW w:w="720" w:type="dxa"/>
            <w:shd w:val="clear" w:color="auto" w:fill="FFFFFF"/>
            <w:tcMar>
              <w:top w:w="66" w:type="dxa"/>
              <w:left w:w="88" w:type="dxa"/>
              <w:bottom w:w="66" w:type="dxa"/>
              <w:right w:w="88" w:type="dxa"/>
            </w:tcMar>
            <w:vAlign w:val="center"/>
          </w:tcPr>
          <w:p w14:paraId="2DFE384C"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ف11</w:t>
            </w:r>
          </w:p>
        </w:tc>
        <w:tc>
          <w:tcPr>
            <w:tcW w:w="2160" w:type="dxa"/>
            <w:shd w:val="clear" w:color="auto" w:fill="FFFFFF"/>
            <w:tcMar>
              <w:top w:w="66" w:type="dxa"/>
              <w:left w:w="88" w:type="dxa"/>
              <w:bottom w:w="66" w:type="dxa"/>
              <w:right w:w="88" w:type="dxa"/>
            </w:tcMar>
            <w:vAlign w:val="center"/>
          </w:tcPr>
          <w:p w14:paraId="0CC297B3"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كيف تتجمع هذه الأسس في بنية واحدة؟</w:t>
            </w:r>
          </w:p>
        </w:tc>
        <w:tc>
          <w:tcPr>
            <w:tcW w:w="2880" w:type="dxa"/>
            <w:shd w:val="clear" w:color="auto" w:fill="FFFFFF"/>
            <w:tcMar>
              <w:top w:w="66" w:type="dxa"/>
              <w:left w:w="88" w:type="dxa"/>
              <w:bottom w:w="66" w:type="dxa"/>
              <w:right w:w="88" w:type="dxa"/>
            </w:tcMar>
            <w:vAlign w:val="center"/>
          </w:tcPr>
          <w:p w14:paraId="20426A92"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QMF: الإطار المعرفي للإدارة القرآنية</w:t>
            </w:r>
          </w:p>
        </w:tc>
        <w:tc>
          <w:tcPr>
            <w:tcW w:w="2880" w:type="dxa"/>
            <w:shd w:val="clear" w:color="auto" w:fill="FFFFFF"/>
            <w:tcMar>
              <w:top w:w="66" w:type="dxa"/>
              <w:left w:w="88" w:type="dxa"/>
              <w:bottom w:w="66" w:type="dxa"/>
              <w:right w:w="88" w:type="dxa"/>
            </w:tcMar>
            <w:vAlign w:val="center"/>
          </w:tcPr>
          <w:p w14:paraId="2EFF33E3"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i/>
                <w:iCs/>
                <w:color w:val="375623"/>
                <w:sz w:val="26"/>
                <w:szCs w:val="26"/>
                <w:rtl/>
              </w:rPr>
              <w:t>يستلم من التاسع: نظام المعلومات القائم على علامة الثقة والتدبر المؤسسي.</w:t>
            </w:r>
          </w:p>
        </w:tc>
      </w:tr>
      <w:tr w:rsidR="002D0E58" w:rsidRPr="00A17A57" w14:paraId="5F61B7AF" w14:textId="77777777" w:rsidTr="00201A65">
        <w:tc>
          <w:tcPr>
            <w:tcW w:w="720" w:type="dxa"/>
            <w:shd w:val="clear" w:color="auto" w:fill="EBF5FB"/>
            <w:tcMar>
              <w:top w:w="66" w:type="dxa"/>
              <w:left w:w="88" w:type="dxa"/>
              <w:bottom w:w="66" w:type="dxa"/>
              <w:right w:w="88" w:type="dxa"/>
            </w:tcMar>
            <w:vAlign w:val="center"/>
          </w:tcPr>
          <w:p w14:paraId="4C0AD3A7"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ف4–ف7</w:t>
            </w:r>
          </w:p>
        </w:tc>
        <w:tc>
          <w:tcPr>
            <w:tcW w:w="2160" w:type="dxa"/>
            <w:shd w:val="clear" w:color="auto" w:fill="F5F5F5"/>
            <w:tcMar>
              <w:top w:w="66" w:type="dxa"/>
              <w:left w:w="88" w:type="dxa"/>
              <w:bottom w:w="66" w:type="dxa"/>
              <w:right w:w="88" w:type="dxa"/>
            </w:tcMar>
            <w:vAlign w:val="center"/>
          </w:tcPr>
          <w:p w14:paraId="56669BA9"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كيف تشتق وتختبر كل ذلك؟</w:t>
            </w:r>
          </w:p>
        </w:tc>
        <w:tc>
          <w:tcPr>
            <w:tcW w:w="2880" w:type="dxa"/>
            <w:shd w:val="clear" w:color="auto" w:fill="EBF5FB"/>
            <w:tcMar>
              <w:top w:w="66" w:type="dxa"/>
              <w:left w:w="88" w:type="dxa"/>
              <w:bottom w:w="66" w:type="dxa"/>
              <w:right w:w="88" w:type="dxa"/>
            </w:tcMar>
            <w:vAlign w:val="center"/>
          </w:tcPr>
          <w:p w14:paraId="396E951C" w14:textId="77777777"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المنهجية الكاملة (الباب الأول)</w:t>
            </w:r>
          </w:p>
        </w:tc>
        <w:tc>
          <w:tcPr>
            <w:tcW w:w="2880" w:type="dxa"/>
            <w:shd w:val="clear" w:color="auto" w:fill="EBF5E0"/>
            <w:tcMar>
              <w:top w:w="66" w:type="dxa"/>
              <w:left w:w="88" w:type="dxa"/>
              <w:bottom w:w="66" w:type="dxa"/>
              <w:right w:w="88" w:type="dxa"/>
            </w:tcMar>
            <w:vAlign w:val="center"/>
          </w:tcPr>
          <w:p w14:paraId="625B3088" w14:textId="77777777"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i/>
                <w:iCs/>
                <w:color w:val="375623"/>
                <w:sz w:val="26"/>
                <w:szCs w:val="26"/>
                <w:rtl/>
              </w:rPr>
              <w:t>تُستعمل في البروتوكول الذي طُبّق ثلاث مرات في هذا الفصل.</w:t>
            </w:r>
          </w:p>
        </w:tc>
      </w:tr>
    </w:tbl>
    <w:p w14:paraId="42D08C17" w14:textId="77777777" w:rsidR="002D0E58" w:rsidRPr="00A17A57" w:rsidRDefault="002D0E58" w:rsidP="002D0E58">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فالفصل التاسع جسر بين تصور الإنسان (ف8) والقيم (ف10)، إذ لا تُحدَّد القيم الحاكمة قبل تحديد طبيعة الإنسان ونظام معرفته.</w:t>
      </w:r>
    </w:p>
    <w:p w14:paraId="559B2E30" w14:textId="77777777" w:rsidR="002D0E58" w:rsidRPr="00A17A57" w:rsidRDefault="002D0E58" w:rsidP="002D0E58">
      <w:pPr>
        <w:bidi/>
        <w:spacing w:after="55"/>
        <w:rPr>
          <w:rFonts w:ascii="Sakkal Majalla" w:hAnsi="Sakkal Majalla" w:cs="Sakkal Majalla"/>
          <w:sz w:val="26"/>
          <w:szCs w:val="26"/>
        </w:rPr>
      </w:pPr>
    </w:p>
    <w:p w14:paraId="3D47CD7E" w14:textId="77777777" w:rsidR="002D0E58" w:rsidRPr="00A17A57" w:rsidRDefault="002D0E58" w:rsidP="002D0E58">
      <w:pPr>
        <w:pBdr>
          <w:bottom w:val="single" w:sz="6" w:space="0" w:color="D6E4F0"/>
        </w:pBdr>
        <w:bidi/>
        <w:spacing w:before="20" w:after="65"/>
        <w:rPr>
          <w:rFonts w:ascii="Sakkal Majalla" w:hAnsi="Sakkal Majalla" w:cs="Sakkal Majalla"/>
          <w:sz w:val="26"/>
          <w:szCs w:val="26"/>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40"/>
      </w:tblGrid>
      <w:tr w:rsidR="002D0E58" w:rsidRPr="00A17A57" w14:paraId="3AAB24CC" w14:textId="77777777" w:rsidTr="00201A65">
        <w:tc>
          <w:tcPr>
            <w:tcW w:w="8640" w:type="dxa"/>
            <w:shd w:val="clear" w:color="auto" w:fill="7030A0"/>
            <w:tcMar>
              <w:top w:w="66" w:type="dxa"/>
              <w:left w:w="88" w:type="dxa"/>
              <w:bottom w:w="66" w:type="dxa"/>
              <w:right w:w="88" w:type="dxa"/>
            </w:tcMar>
            <w:vAlign w:val="center"/>
          </w:tcPr>
          <w:p w14:paraId="06A31D63" w14:textId="77777777" w:rsidR="002D0E58" w:rsidRPr="00A17A57" w:rsidRDefault="002D0E58" w:rsidP="00201A65">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تمرين: علامة الثقة على قرارك الأخير</w:t>
            </w:r>
          </w:p>
        </w:tc>
      </w:tr>
      <w:tr w:rsidR="002D0E58" w:rsidRPr="00A17A57" w14:paraId="51148B1F" w14:textId="77777777" w:rsidTr="00201A65">
        <w:tc>
          <w:tcPr>
            <w:tcW w:w="8640" w:type="dxa"/>
            <w:shd w:val="clear" w:color="auto" w:fill="F2E8F8"/>
            <w:tcMar>
              <w:top w:w="66" w:type="dxa"/>
              <w:left w:w="88" w:type="dxa"/>
              <w:bottom w:w="66" w:type="dxa"/>
              <w:right w:w="88" w:type="dxa"/>
            </w:tcMar>
            <w:vAlign w:val="center"/>
          </w:tcPr>
          <w:p w14:paraId="52AF8B09" w14:textId="77777777" w:rsidR="002D0E58" w:rsidRPr="00A17A57" w:rsidRDefault="002D0E58" w:rsidP="00201A65">
            <w:pPr>
              <w:bidi/>
              <w:spacing w:before="44" w:after="44"/>
              <w:rPr>
                <w:rFonts w:ascii="Sakkal Majalla" w:hAnsi="Sakkal Majalla" w:cs="Sakkal Majalla"/>
                <w:sz w:val="26"/>
                <w:szCs w:val="26"/>
              </w:rPr>
            </w:pPr>
            <w:r>
              <w:rPr>
                <w:rFonts w:ascii="Cambria Math" w:hAnsi="Cambria Math" w:cs="Cambria Math" w:hint="cs"/>
                <w:color w:val="000000"/>
                <w:sz w:val="26"/>
                <w:szCs w:val="26"/>
                <w:rtl/>
              </w:rPr>
              <w:t>قبل الانتقال إلى الفصل العاشر، اختر آخر قرار مهم بنيته على معلومة وصلتك من غيرك.</w:t>
            </w:r>
          </w:p>
          <w:p w14:paraId="3375CBCF" w14:textId="77777777" w:rsidR="002D0E58" w:rsidRPr="00A17A57" w:rsidRDefault="002D0E58" w:rsidP="00201A65">
            <w:pPr>
              <w:bidi/>
              <w:spacing w:before="44" w:after="44"/>
              <w:rPr>
                <w:rFonts w:ascii="Sakkal Majalla" w:hAnsi="Sakkal Majalla" w:cs="Sakkal Majalla"/>
                <w:sz w:val="26"/>
                <w:szCs w:val="26"/>
              </w:rPr>
            </w:pPr>
            <w:r>
              <w:rPr>
                <w:rFonts w:ascii="Cambria Math" w:hAnsi="Cambria Math" w:cs="Cambria Math" w:hint="cs"/>
                <w:color w:val="000000"/>
                <w:sz w:val="26"/>
                <w:szCs w:val="26"/>
                <w:rtl/>
              </w:rPr>
              <w:t>1.  الفطرة: ماذا كان انطباعك الأول حين وصلتك المعلومة؟ وهل كان فيه انزعاج أخلاقي تجاهلته، أو عملت به دون فحص؟</w:t>
            </w:r>
          </w:p>
          <w:p w14:paraId="4918A17C" w14:textId="77777777" w:rsidR="002D0E58" w:rsidRPr="00A17A57" w:rsidRDefault="002D0E58" w:rsidP="00201A65">
            <w:pPr>
              <w:bidi/>
              <w:spacing w:before="44" w:after="44"/>
              <w:rPr>
                <w:rFonts w:ascii="Sakkal Majalla" w:hAnsi="Sakkal Majalla" w:cs="Sakkal Majalla"/>
                <w:sz w:val="26"/>
                <w:szCs w:val="26"/>
              </w:rPr>
            </w:pPr>
            <w:r>
              <w:rPr>
                <w:rFonts w:ascii="Cambria Math" w:hAnsi="Cambria Math" w:cs="Cambria Math" w:hint="cs"/>
                <w:color w:val="000000"/>
                <w:sz w:val="26"/>
                <w:szCs w:val="26"/>
                <w:rtl/>
              </w:rPr>
              <w:t>2.  التثبت: أعطِ المصدر علامة ثقة بمدخلاتها الثلاثة: سجل دقته السابق، وتضارب المصالح الظاهر، وهل أيّد المعلومةَ مصدرٌ مستقل؟</w:t>
            </w:r>
          </w:p>
          <w:p w14:paraId="50F7F15B" w14:textId="77777777" w:rsidR="002D0E58" w:rsidRPr="00A17A57" w:rsidRDefault="002D0E58" w:rsidP="00201A65">
            <w:pPr>
              <w:bidi/>
              <w:spacing w:before="44" w:after="44"/>
              <w:rPr>
                <w:rFonts w:ascii="Sakkal Majalla" w:hAnsi="Sakkal Majalla" w:cs="Sakkal Majalla"/>
                <w:sz w:val="26"/>
                <w:szCs w:val="26"/>
              </w:rPr>
            </w:pPr>
            <w:r>
              <w:rPr>
                <w:rFonts w:ascii="Cambria Math" w:hAnsi="Cambria Math" w:cs="Cambria Math" w:hint="cs"/>
                <w:color w:val="000000"/>
                <w:sz w:val="26"/>
                <w:szCs w:val="26"/>
                <w:rtl/>
              </w:rPr>
              <w:t>3.  التدبر: ما العاقبة التي لم تفكر فيها يومها؟ ومن الطرف الغائب الذي لم تسمع منه؟</w:t>
            </w:r>
          </w:p>
          <w:p w14:paraId="52F30BB2" w14:textId="77777777" w:rsidR="002D0E58" w:rsidRPr="00A17A57" w:rsidRDefault="002D0E58" w:rsidP="00201A65">
            <w:pPr>
              <w:bidi/>
              <w:spacing w:before="44" w:after="44"/>
              <w:rPr>
                <w:rFonts w:ascii="Sakkal Majalla" w:hAnsi="Sakkal Majalla" w:cs="Sakkal Majalla"/>
                <w:sz w:val="26"/>
                <w:szCs w:val="26"/>
              </w:rPr>
            </w:pPr>
            <w:r>
              <w:rPr>
                <w:rFonts w:ascii="Cambria Math" w:hAnsi="Cambria Math" w:cs="Cambria Math" w:hint="cs"/>
                <w:color w:val="000000"/>
                <w:sz w:val="26"/>
                <w:szCs w:val="26"/>
                <w:rtl/>
              </w:rPr>
              <w:t>ثم اكتب جملة واحدة: «لو أعدت القرار اليوم لـ…». فما لا يُكتب لا يُفحص.</w:t>
            </w:r>
          </w:p>
        </w:tc>
      </w:tr>
    </w:tbl>
    <w:p w14:paraId="1C2A0DD7" w14:textId="77777777" w:rsidR="002D0E58" w:rsidRPr="00A17A57" w:rsidRDefault="002D0E58" w:rsidP="002D0E58">
      <w:pPr>
        <w:bidi/>
        <w:spacing w:after="55"/>
        <w:rPr>
          <w:rFonts w:ascii="Sakkal Majalla" w:hAnsi="Sakkal Majalla" w:cs="Sakkal Majalla"/>
          <w:sz w:val="26"/>
          <w:szCs w:val="26"/>
        </w:rPr>
      </w:pPr>
    </w:p>
    <w:p w14:paraId="1461A1F6" w14:textId="77777777" w:rsidR="002D0E58" w:rsidRPr="00A17A57" w:rsidRDefault="002D0E58" w:rsidP="002D0E58">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خاتمة الفصل</w:t>
      </w:r>
    </w:p>
    <w:p w14:paraId="008F1E55" w14:textId="77777777" w:rsidR="002D0E58" w:rsidRPr="00A17A57" w:rsidRDefault="002D0E58" w:rsidP="002D0E58">
      <w:pPr>
        <w:bidi/>
        <w:spacing w:after="90"/>
        <w:rPr>
          <w:rFonts w:ascii="Sakkal Majalla" w:hAnsi="Sakkal Majalla" w:cs="Sakkal Majalla"/>
          <w:sz w:val="26"/>
          <w:szCs w:val="26"/>
        </w:rPr>
      </w:pPr>
      <w:r>
        <w:rPr>
          <w:rFonts w:ascii="Sakkal Majalla" w:hAnsi="Sakkal Majalla" w:cs="Sakkal Majalla"/>
          <w:color w:val="000000"/>
          <w:sz w:val="26"/>
          <w:szCs w:val="26"/>
          <w:rtl/>
        </w:rPr>
        <w:lastRenderedPageBreak/>
        <w:t>يمكن تمثيل المعرفة الإدارية في هذا الفصل بثلاث حركات: إشارة أولى، ثم تحقق، ثم نظر في العواقب. ولا ينبغي تحويل هذا التمثيل إلى وصفة جامدة، لكنه يساعد المدير على اكتشاف موضع الخطأ: فإن استعجل الفطرة وقع في الانطباع، وإن اكتفى بالبيانات ضاق أفقه، وإن أكثر من التأمل دون قرار صار التدبر تأجيلًا. والمعرفة الناضجة هي التي تحافظ على الحس الأخلاقي، وتطلب الدليل، وتتحمل مسؤولية الاختيار. وأهم ما يقدّمه الفصل إذن للمدير بأن يصغي إلى إشارته الأخلاقية الأولى، وشرط واضح لهذا الإصغاء: التثبت والتدبر.</w:t>
      </w:r>
    </w:p>
    <w:p w14:paraId="0D8B4CB1" w14:textId="77777777" w:rsidR="002D0E58" w:rsidRPr="00A17A57" w:rsidRDefault="002D0E58" w:rsidP="002D0E58">
      <w:pPr>
        <w:shd w:val="clear" w:color="auto" w:fill="EBF5FB"/>
        <w:bidi/>
        <w:spacing w:after="90"/>
        <w:rPr>
          <w:rFonts w:ascii="Sakkal Majalla" w:hAnsi="Sakkal Majalla" w:cs="Sakkal Majalla"/>
          <w:sz w:val="26"/>
          <w:szCs w:val="26"/>
        </w:rPr>
      </w:pPr>
      <w:r>
        <w:rPr>
          <w:rFonts w:ascii="Sakkal Majalla" w:hAnsi="Sakkal Majalla" w:cs="Sakkal Majalla"/>
          <w:color w:val="000000"/>
          <w:sz w:val="26"/>
          <w:szCs w:val="26"/>
          <w:rtl/>
        </w:rPr>
        <w:t>وترتيب الفصول الثلاثة، الإنسان (ف8) ثم المعرفة (ف9) ثم القيم (ف10)، يقارب ترتيب الفلسفة الكلاسيكية: الوجود، ثم المعرفة، ثم الأخلاق (Ontology، Epistemology، Ethics). ولا أراه استيرادًا، فالإنسان الذي يُدار يستحق أن نعرف كيف يُنتج معرفته قبل أن نسأل عن القيم التي يحكم بها.</w:t>
      </w:r>
    </w:p>
    <w:p w14:paraId="3409E36A" w14:textId="77777777" w:rsidR="002D0E58" w:rsidRPr="00A17A57" w:rsidRDefault="002D0E58" w:rsidP="002D0E58">
      <w:pPr>
        <w:bidi/>
        <w:spacing w:after="90"/>
        <w:rPr>
          <w:rFonts w:ascii="Sakkal Majalla" w:hAnsi="Sakkal Majalla" w:cs="Sakkal Majalla"/>
          <w:sz w:val="26"/>
          <w:szCs w:val="26"/>
        </w:rPr>
      </w:pPr>
      <w:r>
        <w:rPr>
          <w:rFonts w:ascii="Sakkal Majalla" w:hAnsi="Sakkal Majalla" w:cs="Sakkal Majalla"/>
          <w:color w:val="000000"/>
          <w:sz w:val="26"/>
          <w:szCs w:val="26"/>
          <w:rtl/>
        </w:rPr>
        <w:t>أجاب هذا الفصل عن سؤال «كيف يُنتج الإنسان المعرفة التي يدير بها؟» بثلاثة أركان: فطرة مصدرًا، وتثبت تمحيصًا، وتدبر تعميقًا. ويجيب الفصل العاشر عن السؤال الثالث في هذه السلسلة: بأي قيم يحكم القرآن الفعل الإداري؟ ويختبر التكامل بين الفصول الثلاثة.</w:t>
      </w:r>
    </w:p>
    <w:p w14:paraId="7A6638ED" w14:textId="77777777" w:rsidR="002D0E58" w:rsidRPr="00A17A57" w:rsidRDefault="002D0E58" w:rsidP="002D0E58">
      <w:pPr>
        <w:pBdr>
          <w:bottom w:val="single" w:sz="6" w:space="0" w:color="D6E4F0"/>
        </w:pBdr>
        <w:bidi/>
        <w:spacing w:before="20" w:after="65"/>
        <w:rPr>
          <w:rFonts w:ascii="Sakkal Majalla" w:hAnsi="Sakkal Majalla" w:cs="Sakkal Majalla"/>
          <w:sz w:val="26"/>
          <w:szCs w:val="26"/>
        </w:rPr>
      </w:pPr>
    </w:p>
    <w:p w14:paraId="3EA2D55F" w14:textId="77777777" w:rsidR="002D0E58" w:rsidRPr="00A17A57" w:rsidRDefault="002D0E58" w:rsidP="002D0E58">
      <w:pPr>
        <w:pBdr>
          <w:bottom w:val="single" w:sz="14" w:space="0" w:color="1F3864"/>
        </w:pBdr>
        <w:bidi/>
        <w:spacing w:before="50" w:after="90"/>
        <w:rPr>
          <w:rFonts w:ascii="Sakkal Majalla" w:hAnsi="Sakkal Majalla" w:cs="Sakkal Majalla"/>
          <w:sz w:val="26"/>
          <w:szCs w:val="26"/>
        </w:rPr>
      </w:pPr>
    </w:p>
    <w:p w14:paraId="52F1353A" w14:textId="77777777" w:rsidR="00E2533D" w:rsidRPr="00546F5C" w:rsidRDefault="00E2533D" w:rsidP="00E2533D">
      <w:pPr>
        <w:pageBreakBefore/>
        <w:shd w:val="clear" w:color="auto" w:fill="1F3864"/>
        <w:bidi/>
        <w:rPr>
          <w:rFonts w:ascii="Sakkal Majalla" w:hAnsi="Sakkal Majalla" w:cs="Sakkal Majalla"/>
          <w:sz w:val="26"/>
          <w:szCs w:val="26"/>
        </w:rPr>
      </w:pPr>
      <w:r w:rsidRPr="00546F5C">
        <w:rPr>
          <w:rFonts w:ascii="Sakkal Majalla" w:hAnsi="Sakkal Majalla" w:cs="Sakkal Majalla"/>
          <w:b/>
          <w:bCs/>
          <w:color w:val="FFFFFF"/>
          <w:sz w:val="26"/>
          <w:szCs w:val="26"/>
          <w:rtl/>
        </w:rPr>
        <w:lastRenderedPageBreak/>
        <w:t xml:space="preserve">الفصل العاشر </w:t>
      </w:r>
      <w:r>
        <w:fldChar w:fldCharType="begin"/>
      </w:r>
      <w:r>
        <w:instrText xml:space="preserve"> TC "الفصل العاشر: القيم الحاكمة واختبار التكامل الثلاثي، رحمة، حكمة، صدق، والمنظومة القيمية السباعية" \l 1 </w:instrText>
      </w:r>
      <w:r>
        <w:fldChar w:fldCharType="end"/>
      </w:r>
    </w:p>
    <w:p w14:paraId="0A93C565" w14:textId="77777777" w:rsidR="00E2533D" w:rsidRPr="00546F5C" w:rsidRDefault="00E2533D" w:rsidP="00E2533D">
      <w:pPr>
        <w:shd w:val="clear" w:color="auto" w:fill="156082"/>
        <w:bidi/>
        <w:rPr>
          <w:rFonts w:ascii="Sakkal Majalla" w:hAnsi="Sakkal Majalla" w:cs="Sakkal Majalla"/>
          <w:sz w:val="26"/>
          <w:szCs w:val="26"/>
        </w:rPr>
      </w:pPr>
      <w:r w:rsidRPr="00546F5C">
        <w:rPr>
          <w:rFonts w:ascii="Sakkal Majalla" w:hAnsi="Sakkal Majalla" w:cs="Sakkal Majalla"/>
          <w:b/>
          <w:bCs/>
          <w:color w:val="FFFFFF"/>
          <w:sz w:val="26"/>
          <w:szCs w:val="26"/>
          <w:rtl/>
        </w:rPr>
        <w:t>القيم الحاكمة واختبار التكامل الثلاثي</w:t>
      </w:r>
    </w:p>
    <w:p w14:paraId="62086691" w14:textId="77777777" w:rsidR="00E2533D" w:rsidRPr="00546F5C" w:rsidRDefault="00E2533D" w:rsidP="00E2533D">
      <w:pPr>
        <w:shd w:val="clear" w:color="auto" w:fill="2E74B5"/>
        <w:bidi/>
        <w:spacing w:after="18"/>
        <w:rPr>
          <w:rFonts w:ascii="Sakkal Majalla" w:hAnsi="Sakkal Majalla" w:cs="Sakkal Majalla"/>
          <w:sz w:val="26"/>
          <w:szCs w:val="26"/>
        </w:rPr>
      </w:pPr>
      <w:r>
        <w:rPr>
          <w:rFonts w:ascii="Sakkal Majalla" w:hAnsi="Sakkal Majalla" w:cs="Sakkal Majalla"/>
          <w:color w:val="FFFFFF"/>
          <w:sz w:val="26"/>
          <w:szCs w:val="26"/>
          <w:rtl/>
        </w:rPr>
        <w:t>رحمة، حكمة، صدق، والمنظومة القيمية السباعية</w:t>
      </w:r>
    </w:p>
    <w:p w14:paraId="7753AF53" w14:textId="77777777" w:rsidR="00E2533D" w:rsidRPr="00546F5C" w:rsidRDefault="00E2533D" w:rsidP="00E2533D">
      <w:pPr>
        <w:bidi/>
        <w:spacing w:after="55"/>
        <w:rPr>
          <w:rFonts w:ascii="Sakkal Majalla" w:hAnsi="Sakkal Majalla" w:cs="Sakkal Majalla"/>
          <w:sz w:val="26"/>
          <w:szCs w:val="26"/>
        </w:rPr>
      </w:pPr>
    </w:p>
    <w:p w14:paraId="6079FD82" w14:textId="77777777" w:rsidR="00E2533D" w:rsidRPr="00546F5C" w:rsidRDefault="00E2533D" w:rsidP="00E2533D">
      <w:pPr>
        <w:shd w:val="clear" w:color="auto" w:fill="F5F0FF"/>
        <w:bidi/>
        <w:spacing w:before="10"/>
        <w:rPr>
          <w:rFonts w:ascii="Sakkal Majalla" w:hAnsi="Sakkal Majalla" w:cs="Sakkal Majalla"/>
          <w:sz w:val="26"/>
          <w:szCs w:val="26"/>
        </w:rPr>
      </w:pPr>
      <w:r w:rsidRPr="00546F5C">
        <w:rPr>
          <w:rFonts w:ascii="Sakkal Majalla" w:hAnsi="Sakkal Majalla" w:cs="Sakkal Majalla"/>
          <w:b/>
          <w:bCs/>
          <w:color w:val="1F3864"/>
          <w:sz w:val="26"/>
          <w:szCs w:val="26"/>
          <w:rtl/>
        </w:rPr>
        <w:t>﴿يُؤْتِي الْحِكْمَةَ مَن يَشَاءُ وَمَن يُؤْتَ الْحِكْمَةَ فَقَدْ أُوتِيَ خَيْرًا كَثِيرًا﴾</w:t>
      </w:r>
    </w:p>
    <w:p w14:paraId="42FF55E5" w14:textId="77777777" w:rsidR="00E2533D" w:rsidRPr="00546F5C" w:rsidRDefault="00E2533D" w:rsidP="00E2533D">
      <w:pPr>
        <w:bidi/>
        <w:spacing w:after="18"/>
        <w:rPr>
          <w:rFonts w:ascii="Sakkal Majalla" w:hAnsi="Sakkal Majalla" w:cs="Sakkal Majalla"/>
          <w:sz w:val="26"/>
          <w:szCs w:val="26"/>
        </w:rPr>
      </w:pPr>
      <w:r w:rsidRPr="00546F5C">
        <w:rPr>
          <w:rFonts w:ascii="Sakkal Majalla" w:hAnsi="Sakkal Majalla" w:cs="Sakkal Majalla"/>
          <w:color w:val="595959"/>
          <w:sz w:val="26"/>
          <w:szCs w:val="26"/>
          <w:rtl/>
        </w:rPr>
        <w:t>البقرة : 269</w:t>
      </w:r>
    </w:p>
    <w:p w:rsidR="00722D91" w:rsidRPr="002F33B9" w:rsidRDefault="00722D91" w:rsidP="00722D91">
      <w:pPr>
        <w:bidi/>
        <w:jc w:val="center"/>
        <w:rPr>
          <w:rFonts w:ascii="Sakkal Majalla" w:hAnsi="Sakkal Majalla" w:cs="Sakkal Majalla"/>
          <w:sz w:val="22"/>
          <w:szCs w:val="22"/>
        </w:rPr>
      </w:pPr>
    </w:p>
    <w:p w:rsidR="00722D91" w:rsidRPr="00A263F1" w:rsidRDefault="00722D91" w:rsidP="00722D91">
      <w:pPr>
        <w:shd w:val="clear" w:color="FFF2CC" w:fill="FFF2CC"/>
        <w:bidi/>
        <w:ind w:right="431"/>
        <w:rPr>
          <w:rFonts w:ascii="Sakkal Majalla" w:hAnsi="Sakkal Majalla" w:cs="Sakkal Majalla"/>
        </w:rPr>
      </w:pPr>
      <w:r>
        <w:rPr>
          <w:rFonts w:ascii="Sakkal Majalla" w:hAnsi="Sakkal Majalla" w:cs="Sakkal Majalla"/>
          <w:b/>
          <w:bCs/>
          <w:color w:val="1F3864"/>
          <w:sz w:val="30"/>
          <w:szCs w:val="30"/>
          <w:rtl/>
        </w:rPr>
        <w:t xml:space="preserve">مدخل الفصل: </w:t>
      </w:r>
      <w:r>
        <w:rPr>
          <w:rFonts w:ascii="Sakkal Majalla" w:hAnsi="Sakkal Majalla" w:cs="Sakkal Majalla"/>
          <w:color w:val="000000"/>
          <w:sz w:val="28"/>
          <w:szCs w:val="28"/>
          <w:rtl/>
        </w:rPr>
        <w:t xml:space="preserve">يسأل هذا الفصل: بأي ميزان يتصرف المدير؟ ويشتق ثلاث قيم: الرحمة الفاعلة، والحكمة التطبيقية، والصدق، ثم يجمعها مع الأمانة والشورى والإحسان والعدل في منظومة سباعية، ويختبر تكاملها مع أركان الإنسان والمعرفة. ويطبقها على ثلاث حالات، ويعالج تعارض الرحمة والعدل، ويقارن المنظومة بالنظريات الأخلاقية الغربية الكبرى.</w:t>
      </w:r>
    </w:p>
    <w:p w14:paraId="588EFAB9" w14:textId="77777777" w:rsidR="00E2533D" w:rsidRPr="00546F5C" w:rsidRDefault="00E2533D" w:rsidP="00E2533D">
      <w:pPr>
        <w:bidi/>
        <w:spacing w:after="55"/>
        <w:rPr>
          <w:rFonts w:ascii="Sakkal Majalla" w:hAnsi="Sakkal Majalla" w:cs="Sakkal Majalla"/>
          <w:sz w:val="26"/>
          <w:szCs w:val="26"/>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E2533D" w:rsidRPr="00546F5C" w14:paraId="1A755A6A" w14:textId="77777777" w:rsidTr="00201A65">
        <w:tc>
          <w:tcPr>
            <w:tcW w:w="8640" w:type="dxa"/>
            <w:shd w:val="clear" w:color="auto" w:fill="0D2137"/>
            <w:tcMar>
              <w:top w:w="66" w:type="dxa"/>
              <w:left w:w="88" w:type="dxa"/>
              <w:bottom w:w="66" w:type="dxa"/>
              <w:right w:w="88" w:type="dxa"/>
            </w:tcMar>
            <w:vAlign w:val="center"/>
          </w:tcPr>
          <w:p w14:paraId="00355E75"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الثلاثية مكتملة</w:t>
            </w:r>
          </w:p>
        </w:tc>
      </w:tr>
      <w:tr w:rsidR="00E2533D" w:rsidRPr="00546F5C" w14:paraId="353ED9DA" w14:textId="77777777" w:rsidTr="00201A65">
        <w:tc>
          <w:tcPr>
            <w:tcW w:w="8640" w:type="dxa"/>
            <w:shd w:val="clear" w:color="auto" w:fill="EBF5FB"/>
            <w:tcMar>
              <w:top w:w="66" w:type="dxa"/>
              <w:left w:w="88" w:type="dxa"/>
              <w:bottom w:w="66" w:type="dxa"/>
              <w:right w:w="88" w:type="dxa"/>
            </w:tcMar>
            <w:vAlign w:val="center"/>
          </w:tcPr>
          <w:p w14:paraId="231A58EC"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الفصل الثامن: من الإنسان الذي يُدار؟ مستخلَف، ومكلَّف بالوسع، ومبتلى.</w:t>
            </w:r>
          </w:p>
          <w:p w14:paraId="44D2115C"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الفصل التاسع: كيف يُنتج المعرفة؟ بالفطرة والتثبت والتدبر.</w:t>
            </w:r>
          </w:p>
          <w:p w14:paraId="49F0C83E"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الفصل العاشر: بأي قيم يتصرف؟ بالرحمة والحكمة والصدق.</w:t>
            </w:r>
          </w:p>
        </w:tc>
      </w:tr>
    </w:tbl>
    <w:p w14:paraId="4738462E" w14:textId="77777777" w:rsidR="00E2533D" w:rsidRPr="00546F5C" w:rsidRDefault="00E2533D" w:rsidP="00E2533D">
      <w:pPr>
        <w:bidi/>
        <w:spacing w:after="55"/>
        <w:rPr>
          <w:rFonts w:ascii="Sakkal Majalla" w:hAnsi="Sakkal Majalla" w:cs="Sakkal Majalla"/>
          <w:sz w:val="26"/>
          <w:szCs w:val="26"/>
        </w:rPr>
      </w:pPr>
    </w:p>
    <w:p w14:paraId="54E91F36" w14:textId="77777777" w:rsidR="00E2533D" w:rsidRPr="00546F5C" w:rsidRDefault="00E2533D" w:rsidP="00E2533D">
      <w:pPr>
        <w:pBdr>
          <w:bottom w:val="single" w:sz="14" w:space="0" w:color="1F3864"/>
        </w:pBdr>
        <w:bidi/>
        <w:spacing w:before="50" w:after="90"/>
        <w:rPr>
          <w:rFonts w:ascii="Sakkal Majalla" w:hAnsi="Sakkal Majalla" w:cs="Sakkal Majalla"/>
          <w:sz w:val="26"/>
          <w:szCs w:val="26"/>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E2533D" w:rsidRPr="00546F5C" w14:paraId="780A000A" w14:textId="77777777" w:rsidTr="00201A65">
        <w:tc>
          <w:tcPr>
            <w:tcW w:w="8640" w:type="dxa"/>
            <w:shd w:val="clear" w:color="auto" w:fill="2E74B5"/>
            <w:tcMar>
              <w:top w:w="66" w:type="dxa"/>
              <w:left w:w="88" w:type="dxa"/>
              <w:bottom w:w="66" w:type="dxa"/>
              <w:right w:w="88" w:type="dxa"/>
            </w:tcMar>
            <w:vAlign w:val="center"/>
          </w:tcPr>
          <w:p w14:paraId="0E5F45EB" w14:textId="77777777" w:rsidR="00E2533D" w:rsidRPr="00546F5C" w:rsidRDefault="00E2533D" w:rsidP="00201A65">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المدير الذي يعرف الصواب ولا يختاره</w:t>
            </w:r>
          </w:p>
        </w:tc>
      </w:tr>
      <w:tr w:rsidR="00E2533D" w:rsidRPr="00546F5C" w14:paraId="37E8A948" w14:textId="77777777" w:rsidTr="00201A65">
        <w:tc>
          <w:tcPr>
            <w:tcW w:w="8640" w:type="dxa"/>
            <w:shd w:val="clear" w:color="auto" w:fill="EBF5FB"/>
            <w:tcMar>
              <w:top w:w="66" w:type="dxa"/>
              <w:left w:w="88" w:type="dxa"/>
              <w:bottom w:w="66" w:type="dxa"/>
              <w:right w:w="88" w:type="dxa"/>
            </w:tcMar>
            <w:vAlign w:val="center"/>
          </w:tcPr>
          <w:p w14:paraId="32B07E43"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مثال توضيحي. في مؤسسة ناجحة، عرض أحد كبار المديرين على المساهمين نتائج ربع سنوية صحيحة الأرقام، لكنها أخفت تراجعًا في النشاط الرئيسي عوّضته أرباح استثنائية لن تتكرر. وكان يعرف أن طريقة العرض مضلِّلة، فاختارها. وكان يعرف أن بعض العاملين عملوا ساعات مرهقة ليحققوا هذه الأرقام، فتغاضى. لم يكذب، ولم يكن صادقًا. ولم يقسُ، ولم يكن رحيمًا. واتخذ القرار بكفاءة، وبلا حكمة. </w:t>
            </w:r>
            <w:r>
              <w:rPr>
                <w:rFonts w:hint="cs"/>
                <w:color w:val="000000"/>
                <w:sz w:val="26"/>
                <w:szCs w:val="26"/>
                <w:rtl/>
              </w:rPr>
              <w:t>─────────────────────────────────────────────────────</w:t>
            </w:r>
            <w:r>
              <w:rPr>
                <w:rFonts w:ascii="Sakkal Majalla" w:hAnsi="Sakkal Majalla" w:cs="Sakkal Majalla"/>
                <w:color w:val="000000"/>
                <w:sz w:val="26"/>
                <w:szCs w:val="26"/>
                <w:rtl/>
              </w:rPr>
              <w:t xml:space="preserve"> ثلاثة غيابات قيمية في قرار واحد: غاب الصدق في اختيار ما يُعرض، وغابت الرحمة في التغاضي عن كلفة العاملين، وغابت الحكمة في تقديم الربح القريب على الثقة البعيدة. وهذا الفصل يبني منظومة تشخّص مثل هذا القرار، وتقترح بديلًا عمليًا لا تحريمًا مجردًا. والمثال يوضّح الفكرة ولا يُثبتها.</w:t>
            </w:r>
          </w:p>
        </w:tc>
      </w:tr>
    </w:tbl>
    <w:p w14:paraId="73B2F9EF" w14:textId="77777777" w:rsidR="00E2533D" w:rsidRPr="00546F5C" w:rsidRDefault="00E2533D" w:rsidP="00E2533D">
      <w:pPr>
        <w:bidi/>
        <w:spacing w:after="55"/>
        <w:rPr>
          <w:rFonts w:ascii="Sakkal Majalla" w:hAnsi="Sakkal Majalla" w:cs="Sakkal Majalla"/>
          <w:sz w:val="26"/>
          <w:szCs w:val="26"/>
        </w:rPr>
      </w:pPr>
    </w:p>
    <w:p w14:paraId="342B2A4E" w14:textId="77777777" w:rsidR="00E2533D" w:rsidRPr="00546F5C" w:rsidRDefault="00E2533D" w:rsidP="00E2533D">
      <w:pPr>
        <w:pBdr>
          <w:bottom w:val="single" w:sz="6" w:space="0" w:color="D6E4F0"/>
        </w:pBdr>
        <w:bidi/>
        <w:spacing w:before="20" w:after="65"/>
        <w:rPr>
          <w:rFonts w:ascii="Sakkal Majalla" w:hAnsi="Sakkal Majalla" w:cs="Sakkal Majalla"/>
          <w:sz w:val="26"/>
          <w:szCs w:val="26"/>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E2533D" w:rsidRPr="00546F5C" w14:paraId="3EF887B2" w14:textId="77777777" w:rsidTr="00201A65">
        <w:tc>
          <w:tcPr>
            <w:tcW w:w="8640" w:type="dxa"/>
            <w:shd w:val="clear" w:color="auto" w:fill="156082"/>
            <w:tcMar>
              <w:top w:w="66" w:type="dxa"/>
              <w:left w:w="88" w:type="dxa"/>
              <w:bottom w:w="66" w:type="dxa"/>
              <w:right w:w="88" w:type="dxa"/>
            </w:tcMar>
            <w:vAlign w:val="center"/>
          </w:tcPr>
          <w:p w14:paraId="7702BC23" w14:textId="77777777" w:rsidR="00E2533D" w:rsidRPr="00546F5C" w:rsidRDefault="00E2533D" w:rsidP="00201A65">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في هذا الفصل</w:t>
            </w:r>
          </w:p>
        </w:tc>
      </w:tr>
      <w:tr w:rsidR="00E2533D" w:rsidRPr="00546F5C" w14:paraId="7C0A5515" w14:textId="77777777" w:rsidTr="00201A65">
        <w:tc>
          <w:tcPr>
            <w:tcW w:w="8640" w:type="dxa"/>
            <w:shd w:val="clear" w:color="auto" w:fill="EBF5E0"/>
            <w:tcMar>
              <w:top w:w="66" w:type="dxa"/>
              <w:left w:w="88" w:type="dxa"/>
              <w:bottom w:w="66" w:type="dxa"/>
              <w:right w:w="88" w:type="dxa"/>
            </w:tcMar>
            <w:vAlign w:val="center"/>
          </w:tcPr>
          <w:p w14:paraId="5F7A909A"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يسأل الفصل: بأي قيم يوجّه القرآن الفعل الإداري، بعد أن بيّن الفصل الثامن من الإنسان الذي يُدار، والفصل التاسع كيف يعرف؟ وجوابه ثلاث قيم: رحمة فاعلة تحدد نبرة التعامل، وحكمة تطبيقية تحكم جودة القرار، وصدق يكفل مصداقية التواصل. وتنضم هذه الثلاث إلى أربع سبقت (الأمانة والشورى والإحسان والعدل) في منظومة سباعية. ويخرج القارئ بلغة لتقييم الأداء، وبإرشاد للتفاوض الصعب وتوزيع الموارد الشحيحة، وبطريقة معلنة للتعامل مع تعارض الرحمة والعدل.</w:t>
            </w:r>
          </w:p>
        </w:tc>
      </w:tr>
    </w:tbl>
    <w:p w14:paraId="336F1179" w14:textId="77777777" w:rsidR="00E2533D" w:rsidRPr="00546F5C" w:rsidRDefault="00E2533D" w:rsidP="00E2533D">
      <w:pPr>
        <w:bidi/>
        <w:spacing w:after="55"/>
        <w:rPr>
          <w:rFonts w:ascii="Sakkal Majalla" w:hAnsi="Sakkal Majalla" w:cs="Sakkal Majalla"/>
          <w:sz w:val="26"/>
          <w:szCs w:val="26"/>
        </w:rPr>
      </w:pPr>
    </w:p>
    <w:p w14:paraId="46FE18C3" w14:textId="77777777" w:rsidR="00E2533D" w:rsidRPr="00546F5C" w:rsidRDefault="00E2533D" w:rsidP="00E2533D">
      <w:pPr>
        <w:pBdr>
          <w:bottom w:val="single" w:sz="6" w:space="0" w:color="D6E4F0"/>
        </w:pBdr>
        <w:bidi/>
        <w:spacing w:before="20" w:after="65"/>
        <w:rPr>
          <w:rFonts w:ascii="Sakkal Majalla" w:hAnsi="Sakkal Majalla" w:cs="Sakkal Majalla"/>
          <w:sz w:val="26"/>
          <w:szCs w:val="26"/>
        </w:rPr>
      </w:pPr>
    </w:p>
    <w:p w14:paraId="1D08C776" w14:textId="77777777" w:rsidR="00E2533D" w:rsidRPr="00546F5C" w:rsidRDefault="00E2533D" w:rsidP="00E2533D">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lastRenderedPageBreak/>
        <w:t>موضع هذا الفصل: ختام الثلاثية</w:t>
      </w:r>
    </w:p>
    <w:p w14:paraId="74D8AC71" w14:textId="77777777" w:rsidR="00E2533D" w:rsidRPr="00546F5C" w:rsidRDefault="00E2533D" w:rsidP="00E2533D">
      <w:pPr>
        <w:bidi/>
        <w:spacing w:after="90"/>
        <w:rPr>
          <w:rFonts w:ascii="Sakkal Majalla" w:hAnsi="Sakkal Majalla" w:cs="Sakkal Majalla"/>
          <w:sz w:val="26"/>
          <w:szCs w:val="26"/>
        </w:rPr>
      </w:pPr>
      <w:r>
        <w:rPr>
          <w:rFonts w:ascii="Sakkal Majalla" w:hAnsi="Sakkal Majalla" w:cs="Sakkal Majalla"/>
          <w:color w:val="000000"/>
          <w:sz w:val="26"/>
          <w:szCs w:val="26"/>
          <w:rtl/>
        </w:rPr>
        <w:t>يجيب هذا الفصل عن السؤال الثالث في الثلاثية التي بدأت بالفصل الثامن: بأي قيم يوجّه القرآن الفعل الإداري؟ فقد أجاب الفصل التاسع عن «كيف يعرف الإنسان؟»، والمعرفة الصحيحة لا تكفي وحدها؛ يبقى سؤال الميزان الذي يختار به المدير بين البدائل في ضوء ما عرف.</w:t>
      </w:r>
    </w:p>
    <w:p w14:paraId="375C5C32" w14:textId="77777777" w:rsidR="00E2533D" w:rsidRPr="00546F5C" w:rsidRDefault="00E2533D" w:rsidP="00E2533D">
      <w:pPr>
        <w:bidi/>
        <w:spacing w:after="90"/>
        <w:rPr>
          <w:rFonts w:ascii="Sakkal Majalla" w:hAnsi="Sakkal Majalla" w:cs="Sakkal Majalla"/>
          <w:sz w:val="26"/>
          <w:szCs w:val="26"/>
        </w:rPr>
      </w:pPr>
      <w:r>
        <w:rPr>
          <w:rFonts w:ascii="Sakkal Majalla" w:hAnsi="Sakkal Majalla" w:cs="Sakkal Majalla"/>
          <w:color w:val="000000"/>
          <w:sz w:val="26"/>
          <w:szCs w:val="26"/>
          <w:rtl/>
        </w:rPr>
        <w:t>وللفصل مهمة ثانية: أن يبيّن أن القيم الثلاث الجديدة تعمل مع الأربع السابقة منظومةً واحدة تُستدعى معًا في القرار، لا قائمة فضائل متجاورة. ثم يسلّم إلى الفصل الحادي عشر الذي يجمع أسس الكتاب في إطار واحد.</w:t>
      </w:r>
    </w:p>
    <w:p w14:paraId="6D49A86D" w14:textId="77777777" w:rsidR="00E2533D" w:rsidRPr="00546F5C" w:rsidRDefault="00E2533D" w:rsidP="00E2533D">
      <w:pPr>
        <w:bidi/>
        <w:spacing w:after="90"/>
        <w:rPr>
          <w:rFonts w:ascii="Sakkal Majalla" w:hAnsi="Sakkal Majalla" w:cs="Sakkal Majalla"/>
          <w:sz w:val="26"/>
          <w:szCs w:val="26"/>
        </w:rPr>
      </w:pPr>
      <w:r>
        <w:rPr>
          <w:rFonts w:ascii="Sakkal Majalla" w:hAnsi="Sakkal Majalla" w:cs="Sakkal Majalla"/>
          <w:color w:val="000000"/>
          <w:sz w:val="26"/>
          <w:szCs w:val="26"/>
          <w:rtl/>
        </w:rPr>
        <w:t>لا تظهر القيم في المؤسسات حين نتحدث عنها، وإنما حين تتعارض. يسهل أن تعلن المؤسسة أنها عادلة ورحيمة وصادقة ما دام القرار لا يكلفها شيئًا. أما الاختبار فيبدأ حين يتعارض الصدق مع صفقة مربحة، أو تتعارض الرحمة مع حق بقية العاملين، أو تتعارض الشورى مع ضغط الوقت. لذلك يعرض هذا الفصل القيم مبادئَ تدخل في ترتيب القرار وتوزيع الكلفة وتحديد من يملك حق الاعتراض، لا قائمةَ صفات.</w:t>
      </w:r>
    </w:p>
    <w:p w14:paraId="3DCF5BA1" w14:textId="77777777" w:rsidR="00E2533D" w:rsidRPr="00546F5C" w:rsidRDefault="00E2533D" w:rsidP="00E2533D">
      <w:pPr>
        <w:shd w:val="clear" w:color="auto" w:fill="FFF2CC"/>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وأستعمل في الفصل ثلاثة مصطلحات بمعنى محدد: «الرحمة الفاعلة»، أي رقة تدفع إلى فعل الإحسان، لا شفقة تقف عند الشعور؛ و«الحكمة التطبيقية»، أي إصابة الصواب بالعلم والعمل معًا في الموقف الفعلي؛ و«الصدق الثلاثي»، أي مطابقة القول للواقع وللضمير، واتساق الفعل معهما.</w:t>
      </w:r>
    </w:p>
    <w:p w14:paraId="56FAF70B" w14:textId="77777777" w:rsidR="00E2533D" w:rsidRPr="00546F5C" w:rsidRDefault="00E2533D" w:rsidP="00E2533D">
      <w:pPr>
        <w:bidi/>
        <w:spacing w:after="55"/>
        <w:rPr>
          <w:rFonts w:ascii="Sakkal Majalla" w:hAnsi="Sakkal Majalla" w:cs="Sakkal Majalla"/>
          <w:sz w:val="26"/>
          <w:szCs w:val="26"/>
        </w:rPr>
      </w:pPr>
    </w:p>
    <w:p w14:paraId="74E44CBD" w14:textId="77777777" w:rsidR="00E2533D" w:rsidRPr="00546F5C" w:rsidRDefault="00E2533D" w:rsidP="00E2533D">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مخرجات التعلم المتوقعة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0"/>
        <w:gridCol w:w="900"/>
        <w:gridCol w:w="5940"/>
        <w:gridCol w:w="900"/>
      </w:tblGrid>
      <w:tr w:rsidR="00E2533D" w:rsidRPr="00546F5C" w14:paraId="0C5AC5DC" w14:textId="77777777" w:rsidTr="00201A65">
        <w:tc>
          <w:tcPr>
            <w:tcW w:w="900" w:type="dxa"/>
            <w:shd w:val="clear" w:color="auto" w:fill="1F3864"/>
            <w:tcMar>
              <w:top w:w="66" w:type="dxa"/>
              <w:left w:w="88" w:type="dxa"/>
              <w:bottom w:w="66" w:type="dxa"/>
              <w:right w:w="88" w:type="dxa"/>
            </w:tcMar>
            <w:vAlign w:val="center"/>
          </w:tcPr>
          <w:p w14:paraId="7560F681"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CLO</w:t>
            </w:r>
          </w:p>
        </w:tc>
        <w:tc>
          <w:tcPr>
            <w:tcW w:w="900" w:type="dxa"/>
            <w:shd w:val="clear" w:color="auto" w:fill="1F3864"/>
            <w:tcMar>
              <w:top w:w="66" w:type="dxa"/>
              <w:left w:w="88" w:type="dxa"/>
              <w:bottom w:w="66" w:type="dxa"/>
              <w:right w:w="88" w:type="dxa"/>
            </w:tcMar>
            <w:vAlign w:val="center"/>
          </w:tcPr>
          <w:p w14:paraId="23DD98D8"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الفعل</w:t>
            </w:r>
          </w:p>
        </w:tc>
        <w:tc>
          <w:tcPr>
            <w:tcW w:w="5940" w:type="dxa"/>
            <w:shd w:val="clear" w:color="auto" w:fill="1F3864"/>
            <w:tcMar>
              <w:top w:w="66" w:type="dxa"/>
              <w:left w:w="88" w:type="dxa"/>
              <w:bottom w:w="66" w:type="dxa"/>
              <w:right w:w="88" w:type="dxa"/>
            </w:tcMar>
            <w:vAlign w:val="center"/>
          </w:tcPr>
          <w:p w14:paraId="073D5231"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المحتوى</w:t>
            </w:r>
          </w:p>
        </w:tc>
        <w:tc>
          <w:tcPr>
            <w:tcW w:w="900" w:type="dxa"/>
            <w:shd w:val="clear" w:color="auto" w:fill="1F3864"/>
            <w:tcMar>
              <w:top w:w="66" w:type="dxa"/>
              <w:left w:w="88" w:type="dxa"/>
              <w:bottom w:w="66" w:type="dxa"/>
              <w:right w:w="88" w:type="dxa"/>
            </w:tcMar>
            <w:vAlign w:val="center"/>
          </w:tcPr>
          <w:p w14:paraId="5686CC5C"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المستوى</w:t>
            </w:r>
          </w:p>
        </w:tc>
      </w:tr>
      <w:tr w:rsidR="00E2533D" w:rsidRPr="00546F5C" w14:paraId="578539CC" w14:textId="77777777" w:rsidTr="00201A65">
        <w:tc>
          <w:tcPr>
            <w:tcW w:w="900" w:type="dxa"/>
            <w:shd w:val="clear" w:color="auto" w:fill="EBF5FB"/>
            <w:tcMar>
              <w:top w:w="66" w:type="dxa"/>
              <w:left w:w="88" w:type="dxa"/>
              <w:bottom w:w="66" w:type="dxa"/>
              <w:right w:w="88" w:type="dxa"/>
            </w:tcMar>
            <w:vAlign w:val="center"/>
          </w:tcPr>
          <w:p w14:paraId="116533A2"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t>10.1</w:t>
            </w:r>
          </w:p>
        </w:tc>
        <w:tc>
          <w:tcPr>
            <w:tcW w:w="900" w:type="dxa"/>
            <w:shd w:val="clear" w:color="auto" w:fill="EBF5FB"/>
            <w:tcMar>
              <w:top w:w="66" w:type="dxa"/>
              <w:left w:w="88" w:type="dxa"/>
              <w:bottom w:w="66" w:type="dxa"/>
              <w:right w:w="88" w:type="dxa"/>
            </w:tcMar>
            <w:vAlign w:val="center"/>
          </w:tcPr>
          <w:p w14:paraId="727A95DB"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000000"/>
                <w:sz w:val="26"/>
                <w:szCs w:val="26"/>
                <w:rtl/>
              </w:rPr>
              <w:t>يُناقش</w:t>
            </w:r>
          </w:p>
        </w:tc>
        <w:tc>
          <w:tcPr>
            <w:tcW w:w="5940" w:type="dxa"/>
            <w:shd w:val="clear" w:color="auto" w:fill="F8F8F8"/>
            <w:tcMar>
              <w:top w:w="66" w:type="dxa"/>
              <w:left w:w="88" w:type="dxa"/>
              <w:bottom w:w="66" w:type="dxa"/>
              <w:right w:w="88" w:type="dxa"/>
            </w:tcMar>
            <w:vAlign w:val="center"/>
          </w:tcPr>
          <w:p w14:paraId="63D3E1C0"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لماذا تأتي القيم بعد المعرفة، ويقارن أربع نظريات أخلاقية غربية كبرى (الفضيلة، والنفعية، والواجب، والعناية).</w:t>
            </w:r>
          </w:p>
        </w:tc>
        <w:tc>
          <w:tcPr>
            <w:tcW w:w="900" w:type="dxa"/>
            <w:shd w:val="clear" w:color="auto" w:fill="FFF2CC"/>
            <w:tcMar>
              <w:top w:w="66" w:type="dxa"/>
              <w:left w:w="88" w:type="dxa"/>
              <w:bottom w:w="66" w:type="dxa"/>
              <w:right w:w="88" w:type="dxa"/>
            </w:tcMar>
            <w:vAlign w:val="center"/>
          </w:tcPr>
          <w:p w14:paraId="528871DE"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color w:val="C49A00"/>
                <w:sz w:val="26"/>
                <w:szCs w:val="26"/>
                <w:rtl/>
              </w:rPr>
              <w:t>تحليل L4</w:t>
            </w:r>
          </w:p>
        </w:tc>
      </w:tr>
      <w:tr w:rsidR="00E2533D" w:rsidRPr="00546F5C" w14:paraId="7FD6EEDB" w14:textId="77777777" w:rsidTr="00201A65">
        <w:tc>
          <w:tcPr>
            <w:tcW w:w="900" w:type="dxa"/>
            <w:shd w:val="clear" w:color="auto" w:fill="FFFFFF"/>
            <w:tcMar>
              <w:top w:w="66" w:type="dxa"/>
              <w:left w:w="88" w:type="dxa"/>
              <w:bottom w:w="66" w:type="dxa"/>
              <w:right w:w="88" w:type="dxa"/>
            </w:tcMar>
            <w:vAlign w:val="center"/>
          </w:tcPr>
          <w:p w14:paraId="2D073362"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t>10.2</w:t>
            </w:r>
          </w:p>
        </w:tc>
        <w:tc>
          <w:tcPr>
            <w:tcW w:w="900" w:type="dxa"/>
            <w:shd w:val="clear" w:color="auto" w:fill="FFFFFF"/>
            <w:tcMar>
              <w:top w:w="66" w:type="dxa"/>
              <w:left w:w="88" w:type="dxa"/>
              <w:bottom w:w="66" w:type="dxa"/>
              <w:right w:w="88" w:type="dxa"/>
            </w:tcMar>
            <w:vAlign w:val="center"/>
          </w:tcPr>
          <w:p w14:paraId="084AFC24"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000000"/>
                <w:sz w:val="26"/>
                <w:szCs w:val="26"/>
                <w:rtl/>
              </w:rPr>
              <w:t>يُطبِّق</w:t>
            </w:r>
          </w:p>
        </w:tc>
        <w:tc>
          <w:tcPr>
            <w:tcW w:w="5940" w:type="dxa"/>
            <w:shd w:val="clear" w:color="auto" w:fill="FFFFFF"/>
            <w:tcMar>
              <w:top w:w="66" w:type="dxa"/>
              <w:left w:w="88" w:type="dxa"/>
              <w:bottom w:w="66" w:type="dxa"/>
              <w:right w:w="88" w:type="dxa"/>
            </w:tcMar>
            <w:vAlign w:val="center"/>
          </w:tcPr>
          <w:p w14:paraId="3FB793C5"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بروتوكول القراءة الثماني كاملًا على الرحمة (الأنبياء:107)، مع مقارنة بالقيادة الخادمة (جرينليف).</w:t>
            </w:r>
          </w:p>
        </w:tc>
        <w:tc>
          <w:tcPr>
            <w:tcW w:w="900" w:type="dxa"/>
            <w:shd w:val="clear" w:color="auto" w:fill="FFFFFF"/>
            <w:tcMar>
              <w:top w:w="66" w:type="dxa"/>
              <w:left w:w="88" w:type="dxa"/>
              <w:bottom w:w="66" w:type="dxa"/>
              <w:right w:w="88" w:type="dxa"/>
            </w:tcMar>
            <w:vAlign w:val="center"/>
          </w:tcPr>
          <w:p w14:paraId="00ACCA3B"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C49A00"/>
                <w:sz w:val="26"/>
                <w:szCs w:val="26"/>
                <w:rtl/>
              </w:rPr>
              <w:t>تركيب L6</w:t>
            </w:r>
          </w:p>
        </w:tc>
      </w:tr>
      <w:tr w:rsidR="00E2533D" w:rsidRPr="00546F5C" w14:paraId="013FD966" w14:textId="77777777" w:rsidTr="00201A65">
        <w:tc>
          <w:tcPr>
            <w:tcW w:w="900" w:type="dxa"/>
            <w:shd w:val="clear" w:color="auto" w:fill="EBF5FB"/>
            <w:tcMar>
              <w:top w:w="66" w:type="dxa"/>
              <w:left w:w="88" w:type="dxa"/>
              <w:bottom w:w="66" w:type="dxa"/>
              <w:right w:w="88" w:type="dxa"/>
            </w:tcMar>
            <w:vAlign w:val="center"/>
          </w:tcPr>
          <w:p w14:paraId="739634F4"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t>10.3</w:t>
            </w:r>
          </w:p>
        </w:tc>
        <w:tc>
          <w:tcPr>
            <w:tcW w:w="900" w:type="dxa"/>
            <w:shd w:val="clear" w:color="auto" w:fill="EBF5FB"/>
            <w:tcMar>
              <w:top w:w="66" w:type="dxa"/>
              <w:left w:w="88" w:type="dxa"/>
              <w:bottom w:w="66" w:type="dxa"/>
              <w:right w:w="88" w:type="dxa"/>
            </w:tcMar>
            <w:vAlign w:val="center"/>
          </w:tcPr>
          <w:p w14:paraId="647A6182"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000000"/>
                <w:sz w:val="26"/>
                <w:szCs w:val="26"/>
                <w:rtl/>
              </w:rPr>
              <w:t>يُطبِّق</w:t>
            </w:r>
          </w:p>
        </w:tc>
        <w:tc>
          <w:tcPr>
            <w:tcW w:w="5940" w:type="dxa"/>
            <w:shd w:val="clear" w:color="auto" w:fill="F8F8F8"/>
            <w:tcMar>
              <w:top w:w="66" w:type="dxa"/>
              <w:left w:w="88" w:type="dxa"/>
              <w:bottom w:w="66" w:type="dxa"/>
              <w:right w:w="88" w:type="dxa"/>
            </w:tcMar>
            <w:vAlign w:val="center"/>
          </w:tcPr>
          <w:p w14:paraId="45FBB595"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بروتوكول القراءة الثماني كاملًا على الحكمة (البقرة:269)، مع مقارنة بالفرونيسيس الأرسطية.</w:t>
            </w:r>
          </w:p>
        </w:tc>
        <w:tc>
          <w:tcPr>
            <w:tcW w:w="900" w:type="dxa"/>
            <w:shd w:val="clear" w:color="auto" w:fill="FFF2CC"/>
            <w:tcMar>
              <w:top w:w="66" w:type="dxa"/>
              <w:left w:w="88" w:type="dxa"/>
              <w:bottom w:w="66" w:type="dxa"/>
              <w:right w:w="88" w:type="dxa"/>
            </w:tcMar>
            <w:vAlign w:val="center"/>
          </w:tcPr>
          <w:p w14:paraId="6471EA8C"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C49A00"/>
                <w:sz w:val="26"/>
                <w:szCs w:val="26"/>
                <w:rtl/>
              </w:rPr>
              <w:t>تركيب L6</w:t>
            </w:r>
          </w:p>
        </w:tc>
      </w:tr>
      <w:tr w:rsidR="00E2533D" w:rsidRPr="00546F5C" w14:paraId="15651392" w14:textId="77777777" w:rsidTr="00201A65">
        <w:tc>
          <w:tcPr>
            <w:tcW w:w="900" w:type="dxa"/>
            <w:shd w:val="clear" w:color="auto" w:fill="FFFFFF"/>
            <w:tcMar>
              <w:top w:w="66" w:type="dxa"/>
              <w:left w:w="88" w:type="dxa"/>
              <w:bottom w:w="66" w:type="dxa"/>
              <w:right w:w="88" w:type="dxa"/>
            </w:tcMar>
            <w:vAlign w:val="center"/>
          </w:tcPr>
          <w:p w14:paraId="0983DE0C"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t>10.4</w:t>
            </w:r>
          </w:p>
        </w:tc>
        <w:tc>
          <w:tcPr>
            <w:tcW w:w="900" w:type="dxa"/>
            <w:shd w:val="clear" w:color="auto" w:fill="FFFFFF"/>
            <w:tcMar>
              <w:top w:w="66" w:type="dxa"/>
              <w:left w:w="88" w:type="dxa"/>
              <w:bottom w:w="66" w:type="dxa"/>
              <w:right w:w="88" w:type="dxa"/>
            </w:tcMar>
            <w:vAlign w:val="center"/>
          </w:tcPr>
          <w:p w14:paraId="22EA2A7C"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000000"/>
                <w:sz w:val="26"/>
                <w:szCs w:val="26"/>
                <w:rtl/>
              </w:rPr>
              <w:t>يُطبِّق</w:t>
            </w:r>
          </w:p>
        </w:tc>
        <w:tc>
          <w:tcPr>
            <w:tcW w:w="5940" w:type="dxa"/>
            <w:shd w:val="clear" w:color="auto" w:fill="FFFFFF"/>
            <w:tcMar>
              <w:top w:w="66" w:type="dxa"/>
              <w:left w:w="88" w:type="dxa"/>
              <w:bottom w:w="66" w:type="dxa"/>
              <w:right w:w="88" w:type="dxa"/>
            </w:tcMar>
            <w:vAlign w:val="center"/>
          </w:tcPr>
          <w:p w14:paraId="0C6C97E7"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بروتوكول القراءة الثماني كاملًا على الصدق (التوبة:119)، مع مقارنة بأدبيات الشفافية التنظيمية.</w:t>
            </w:r>
          </w:p>
        </w:tc>
        <w:tc>
          <w:tcPr>
            <w:tcW w:w="900" w:type="dxa"/>
            <w:shd w:val="clear" w:color="auto" w:fill="FFFFFF"/>
            <w:tcMar>
              <w:top w:w="66" w:type="dxa"/>
              <w:left w:w="88" w:type="dxa"/>
              <w:bottom w:w="66" w:type="dxa"/>
              <w:right w:w="88" w:type="dxa"/>
            </w:tcMar>
            <w:vAlign w:val="center"/>
          </w:tcPr>
          <w:p w14:paraId="3D0C2144"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C49A00"/>
                <w:sz w:val="26"/>
                <w:szCs w:val="26"/>
                <w:rtl/>
              </w:rPr>
              <w:t>تركيب L6</w:t>
            </w:r>
          </w:p>
        </w:tc>
      </w:tr>
      <w:tr w:rsidR="00E2533D" w:rsidRPr="00546F5C" w14:paraId="29B48B7D" w14:textId="77777777" w:rsidTr="00201A65">
        <w:tc>
          <w:tcPr>
            <w:tcW w:w="900" w:type="dxa"/>
            <w:shd w:val="clear" w:color="auto" w:fill="EBF5FB"/>
            <w:tcMar>
              <w:top w:w="66" w:type="dxa"/>
              <w:left w:w="88" w:type="dxa"/>
              <w:bottom w:w="66" w:type="dxa"/>
              <w:right w:w="88" w:type="dxa"/>
            </w:tcMar>
            <w:vAlign w:val="center"/>
          </w:tcPr>
          <w:p w14:paraId="61AC8C5F"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t>10.5</w:t>
            </w:r>
          </w:p>
        </w:tc>
        <w:tc>
          <w:tcPr>
            <w:tcW w:w="900" w:type="dxa"/>
            <w:shd w:val="clear" w:color="auto" w:fill="EBF5FB"/>
            <w:tcMar>
              <w:top w:w="66" w:type="dxa"/>
              <w:left w:w="88" w:type="dxa"/>
              <w:bottom w:w="66" w:type="dxa"/>
              <w:right w:w="88" w:type="dxa"/>
            </w:tcMar>
            <w:vAlign w:val="center"/>
          </w:tcPr>
          <w:p w14:paraId="33920B87"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000000"/>
                <w:sz w:val="26"/>
                <w:szCs w:val="26"/>
                <w:rtl/>
              </w:rPr>
              <w:t>يُركِّب</w:t>
            </w:r>
          </w:p>
        </w:tc>
        <w:tc>
          <w:tcPr>
            <w:tcW w:w="5940" w:type="dxa"/>
            <w:shd w:val="clear" w:color="auto" w:fill="F8F8F8"/>
            <w:tcMar>
              <w:top w:w="66" w:type="dxa"/>
              <w:left w:w="88" w:type="dxa"/>
              <w:bottom w:w="66" w:type="dxa"/>
              <w:right w:w="88" w:type="dxa"/>
            </w:tcMar>
            <w:vAlign w:val="center"/>
          </w:tcPr>
          <w:p w14:paraId="04D10CEB"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القيم الثلاث مع الأربع السابقة في المنظومة السباعية، ويطبقها على ثلاث حالات.</w:t>
            </w:r>
          </w:p>
        </w:tc>
        <w:tc>
          <w:tcPr>
            <w:tcW w:w="900" w:type="dxa"/>
            <w:shd w:val="clear" w:color="auto" w:fill="FFF2CC"/>
            <w:tcMar>
              <w:top w:w="66" w:type="dxa"/>
              <w:left w:w="88" w:type="dxa"/>
              <w:bottom w:w="66" w:type="dxa"/>
              <w:right w:w="88" w:type="dxa"/>
            </w:tcMar>
            <w:vAlign w:val="center"/>
          </w:tcPr>
          <w:p w14:paraId="62E942CD"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C49A00"/>
                <w:sz w:val="26"/>
                <w:szCs w:val="26"/>
                <w:rtl/>
              </w:rPr>
              <w:t>تركيب L6</w:t>
            </w:r>
          </w:p>
        </w:tc>
      </w:tr>
      <w:tr w:rsidR="00E2533D" w:rsidRPr="00546F5C" w14:paraId="2287BB19" w14:textId="77777777" w:rsidTr="00201A65">
        <w:tc>
          <w:tcPr>
            <w:tcW w:w="900" w:type="dxa"/>
            <w:shd w:val="clear" w:color="auto" w:fill="FFFFFF"/>
            <w:tcMar>
              <w:top w:w="66" w:type="dxa"/>
              <w:left w:w="88" w:type="dxa"/>
              <w:bottom w:w="66" w:type="dxa"/>
              <w:right w:w="88" w:type="dxa"/>
            </w:tcMar>
            <w:vAlign w:val="center"/>
          </w:tcPr>
          <w:p w14:paraId="0E580C29"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t>10.6</w:t>
            </w:r>
          </w:p>
        </w:tc>
        <w:tc>
          <w:tcPr>
            <w:tcW w:w="900" w:type="dxa"/>
            <w:shd w:val="clear" w:color="auto" w:fill="FFFFFF"/>
            <w:tcMar>
              <w:top w:w="66" w:type="dxa"/>
              <w:left w:w="88" w:type="dxa"/>
              <w:bottom w:w="66" w:type="dxa"/>
              <w:right w:w="88" w:type="dxa"/>
            </w:tcMar>
            <w:vAlign w:val="center"/>
          </w:tcPr>
          <w:p w14:paraId="62D73AE3"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000000"/>
                <w:sz w:val="26"/>
                <w:szCs w:val="26"/>
                <w:rtl/>
              </w:rPr>
              <w:t>يقارن</w:t>
            </w:r>
          </w:p>
        </w:tc>
        <w:tc>
          <w:tcPr>
            <w:tcW w:w="5940" w:type="dxa"/>
            <w:shd w:val="clear" w:color="auto" w:fill="FFFFFF"/>
            <w:tcMar>
              <w:top w:w="66" w:type="dxa"/>
              <w:left w:w="88" w:type="dxa"/>
              <w:bottom w:w="66" w:type="dxa"/>
              <w:right w:w="88" w:type="dxa"/>
            </w:tcMar>
            <w:vAlign w:val="center"/>
          </w:tcPr>
          <w:p w14:paraId="75FB06EE"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المنظومة السباعية بأخلاق الفضيلة (أرسطو) والنفعية (مِل) مقارنة أولية بمحكّات الفرضية الصفرية.</w:t>
            </w:r>
          </w:p>
        </w:tc>
        <w:tc>
          <w:tcPr>
            <w:tcW w:w="900" w:type="dxa"/>
            <w:shd w:val="clear" w:color="auto" w:fill="FFFFFF"/>
            <w:tcMar>
              <w:top w:w="66" w:type="dxa"/>
              <w:left w:w="88" w:type="dxa"/>
              <w:bottom w:w="66" w:type="dxa"/>
              <w:right w:w="88" w:type="dxa"/>
            </w:tcMar>
            <w:vAlign w:val="center"/>
          </w:tcPr>
          <w:p w14:paraId="3A45CAF4"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color w:val="C49A00"/>
                <w:sz w:val="26"/>
                <w:szCs w:val="26"/>
                <w:rtl/>
              </w:rPr>
              <w:t>تقويم L5</w:t>
            </w:r>
          </w:p>
        </w:tc>
      </w:tr>
      <w:tr w:rsidR="00E2533D" w:rsidRPr="00546F5C" w14:paraId="292BF4A8" w14:textId="77777777" w:rsidTr="00201A65">
        <w:tc>
          <w:tcPr>
            <w:tcW w:w="900" w:type="dxa"/>
            <w:shd w:val="clear" w:color="auto" w:fill="EBF5FB"/>
            <w:tcMar>
              <w:top w:w="66" w:type="dxa"/>
              <w:left w:w="88" w:type="dxa"/>
              <w:bottom w:w="66" w:type="dxa"/>
              <w:right w:w="88" w:type="dxa"/>
            </w:tcMar>
            <w:vAlign w:val="center"/>
          </w:tcPr>
          <w:p w14:paraId="4C217A5C"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t>10.7</w:t>
            </w:r>
          </w:p>
        </w:tc>
        <w:tc>
          <w:tcPr>
            <w:tcW w:w="900" w:type="dxa"/>
            <w:shd w:val="clear" w:color="auto" w:fill="EBF5FB"/>
            <w:tcMar>
              <w:top w:w="66" w:type="dxa"/>
              <w:left w:w="88" w:type="dxa"/>
              <w:bottom w:w="66" w:type="dxa"/>
              <w:right w:w="88" w:type="dxa"/>
            </w:tcMar>
            <w:vAlign w:val="center"/>
          </w:tcPr>
          <w:p w14:paraId="3B5FF1D1"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000000"/>
                <w:sz w:val="26"/>
                <w:szCs w:val="26"/>
                <w:rtl/>
              </w:rPr>
              <w:t>يُقارن</w:t>
            </w:r>
          </w:p>
        </w:tc>
        <w:tc>
          <w:tcPr>
            <w:tcW w:w="5940" w:type="dxa"/>
            <w:shd w:val="clear" w:color="auto" w:fill="F8F8F8"/>
            <w:tcMar>
              <w:top w:w="66" w:type="dxa"/>
              <w:left w:w="88" w:type="dxa"/>
              <w:bottom w:w="66" w:type="dxa"/>
              <w:right w:w="88" w:type="dxa"/>
            </w:tcMar>
            <w:vAlign w:val="center"/>
          </w:tcPr>
          <w:p w14:paraId="6ACCA2F5"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المنظومة بالنظريات الأخلاقية الغربية الأربع وبثلاثة تقاليد دينية، ويطبقها على لغة تقييم الأداء.</w:t>
            </w:r>
          </w:p>
        </w:tc>
        <w:tc>
          <w:tcPr>
            <w:tcW w:w="900" w:type="dxa"/>
            <w:shd w:val="clear" w:color="auto" w:fill="FFF2CC"/>
            <w:tcMar>
              <w:top w:w="66" w:type="dxa"/>
              <w:left w:w="88" w:type="dxa"/>
              <w:bottom w:w="66" w:type="dxa"/>
              <w:right w:w="88" w:type="dxa"/>
            </w:tcMar>
            <w:vAlign w:val="center"/>
          </w:tcPr>
          <w:p w14:paraId="47948E82"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color w:val="C49A00"/>
                <w:sz w:val="26"/>
                <w:szCs w:val="26"/>
                <w:rtl/>
              </w:rPr>
              <w:t>تقويم L5</w:t>
            </w:r>
          </w:p>
        </w:tc>
      </w:tr>
      <w:tr w:rsidR="00E2533D" w:rsidRPr="00546F5C" w14:paraId="055483C5" w14:textId="77777777" w:rsidTr="00201A65">
        <w:tc>
          <w:tcPr>
            <w:tcW w:w="900" w:type="dxa"/>
            <w:shd w:val="clear" w:color="auto" w:fill="FFFFFF"/>
            <w:tcMar>
              <w:top w:w="66" w:type="dxa"/>
              <w:left w:w="88" w:type="dxa"/>
              <w:bottom w:w="66" w:type="dxa"/>
              <w:right w:w="88" w:type="dxa"/>
            </w:tcMar>
            <w:vAlign w:val="center"/>
          </w:tcPr>
          <w:p w14:paraId="1655AC4C"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t>10.8</w:t>
            </w:r>
          </w:p>
        </w:tc>
        <w:tc>
          <w:tcPr>
            <w:tcW w:w="900" w:type="dxa"/>
            <w:shd w:val="clear" w:color="auto" w:fill="FFFFFF"/>
            <w:tcMar>
              <w:top w:w="66" w:type="dxa"/>
              <w:left w:w="88" w:type="dxa"/>
              <w:bottom w:w="66" w:type="dxa"/>
              <w:right w:w="88" w:type="dxa"/>
            </w:tcMar>
            <w:vAlign w:val="center"/>
          </w:tcPr>
          <w:p w14:paraId="6FBF9C39"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000000"/>
                <w:sz w:val="26"/>
                <w:szCs w:val="26"/>
                <w:rtl/>
              </w:rPr>
              <w:t>يُحلِّل</w:t>
            </w:r>
          </w:p>
        </w:tc>
        <w:tc>
          <w:tcPr>
            <w:tcW w:w="5940" w:type="dxa"/>
            <w:shd w:val="clear" w:color="auto" w:fill="FFFFFF"/>
            <w:tcMar>
              <w:top w:w="66" w:type="dxa"/>
              <w:left w:w="88" w:type="dxa"/>
              <w:bottom w:w="66" w:type="dxa"/>
              <w:right w:w="88" w:type="dxa"/>
            </w:tcMar>
            <w:vAlign w:val="center"/>
          </w:tcPr>
          <w:p w14:paraId="24D934E3"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تعارض الرحمة والعدل بقاعدة الجمع قبل الترجيح (الفصل السابع)، ويتتبع القيم الثلاث عبر السلم السباعي.</w:t>
            </w:r>
          </w:p>
        </w:tc>
        <w:tc>
          <w:tcPr>
            <w:tcW w:w="900" w:type="dxa"/>
            <w:shd w:val="clear" w:color="auto" w:fill="FFFFFF"/>
            <w:tcMar>
              <w:top w:w="66" w:type="dxa"/>
              <w:left w:w="88" w:type="dxa"/>
              <w:bottom w:w="66" w:type="dxa"/>
              <w:right w:w="88" w:type="dxa"/>
            </w:tcMar>
            <w:vAlign w:val="center"/>
          </w:tcPr>
          <w:p w14:paraId="3BCEBDCF"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color w:val="C49A00"/>
                <w:sz w:val="26"/>
                <w:szCs w:val="26"/>
                <w:rtl/>
              </w:rPr>
              <w:t>تحليل L4</w:t>
            </w:r>
          </w:p>
        </w:tc>
      </w:tr>
    </w:tbl>
    <w:p w14:paraId="164FE0AE" w14:textId="77777777" w:rsidR="00E2533D" w:rsidRPr="00546F5C" w:rsidRDefault="00E2533D" w:rsidP="00E2533D">
      <w:pPr>
        <w:bidi/>
        <w:spacing w:after="55"/>
        <w:rPr>
          <w:rFonts w:ascii="Sakkal Majalla" w:hAnsi="Sakkal Majalla" w:cs="Sakkal Majalla"/>
          <w:sz w:val="26"/>
          <w:szCs w:val="26"/>
        </w:rPr>
      </w:pPr>
    </w:p>
    <w:p w14:paraId="116B2AF6" w14:textId="77777777" w:rsidR="00E2533D" w:rsidRPr="00546F5C" w:rsidRDefault="00E2533D" w:rsidP="00E2533D">
      <w:pPr>
        <w:pBdr>
          <w:bottom w:val="single" w:sz="14" w:space="0" w:color="1F3864"/>
        </w:pBdr>
        <w:bidi/>
        <w:spacing w:before="50" w:after="90"/>
        <w:rPr>
          <w:rFonts w:ascii="Sakkal Majalla" w:hAnsi="Sakkal Majalla" w:cs="Sakkal Majalla"/>
          <w:sz w:val="26"/>
          <w:szCs w:val="26"/>
        </w:rPr>
      </w:pPr>
    </w:p>
    <w:p w14:paraId="575BD83D" w14:textId="77777777" w:rsidR="00E2533D" w:rsidRPr="00546F5C" w:rsidRDefault="00E2533D" w:rsidP="00E2533D">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10.1  لماذا القيم بعد المعرفة؟ وأربع نظريات أخلاقية غربية كبرى</w:t>
      </w:r>
      <w:r>
        <w:fldChar w:fldCharType="begin"/>
      </w:r>
      <w:r>
        <w:instrText xml:space="preserve"> TC "10.1  لماذا القيم بعد المعرفة؟ وأربع نظريات أخلاقية غربية كبرى" \l 2 </w:instrText>
      </w:r>
      <w:r>
        <w:fldChar w:fldCharType="end"/>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E2533D" w:rsidRPr="00546F5C" w14:paraId="428C5898" w14:textId="77777777" w:rsidTr="00201A65">
        <w:tc>
          <w:tcPr>
            <w:tcW w:w="8640" w:type="dxa"/>
            <w:shd w:val="clear" w:color="auto" w:fill="C55A11"/>
            <w:tcMar>
              <w:top w:w="66" w:type="dxa"/>
              <w:left w:w="88" w:type="dxa"/>
              <w:bottom w:w="66" w:type="dxa"/>
              <w:right w:w="88" w:type="dxa"/>
            </w:tcMar>
            <w:vAlign w:val="center"/>
          </w:tcPr>
          <w:p w14:paraId="798370D3" w14:textId="77777777" w:rsidR="00E2533D" w:rsidRPr="00546F5C" w:rsidRDefault="00E2533D" w:rsidP="00201A65">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المعرفة الصحيحة لا تكفي</w:t>
            </w:r>
          </w:p>
        </w:tc>
      </w:tr>
      <w:tr w:rsidR="00E2533D" w:rsidRPr="00546F5C" w14:paraId="485FCB7B" w14:textId="77777777" w:rsidTr="00201A65">
        <w:tc>
          <w:tcPr>
            <w:tcW w:w="8640" w:type="dxa"/>
            <w:shd w:val="clear" w:color="auto" w:fill="FFF5E0"/>
            <w:tcMar>
              <w:top w:w="66" w:type="dxa"/>
              <w:left w:w="88" w:type="dxa"/>
              <w:bottom w:w="66" w:type="dxa"/>
              <w:right w:w="88" w:type="dxa"/>
            </w:tcMar>
            <w:vAlign w:val="center"/>
          </w:tcPr>
          <w:p w14:paraId="1D2FA87F"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مثال بسيط: طبيب يعرف أن المريض لا يحتاج إلى العملية، ويجريها لأنها أربح. معرفته صحيحة وقراره خاطئ، والفارق غياب القيم التي توجّه استعمال المعرفة. أجاب الفصل الثامن: من الإنسان الذي يُدار؟ وأجاب التاسع: كيف يعرف؟ ويسأل هذا الفصل: بأي قيم يحكم بين البدائل حين يعرف؟ فالمعرفة بلا قيم قدرة بلا بوصلة، والقيم بلا معرفة نية بلا أداة.</w:t>
            </w:r>
          </w:p>
        </w:tc>
      </w:tr>
    </w:tbl>
    <w:p w14:paraId="1E0E0221" w14:textId="77777777" w:rsidR="00E2533D" w:rsidRPr="00546F5C" w:rsidRDefault="00E2533D" w:rsidP="00E2533D">
      <w:pPr>
        <w:bidi/>
        <w:spacing w:after="55"/>
        <w:rPr>
          <w:rFonts w:ascii="Sakkal Majalla" w:hAnsi="Sakkal Majalla" w:cs="Sakkal Majalla"/>
          <w:sz w:val="26"/>
          <w:szCs w:val="26"/>
        </w:rPr>
      </w:pPr>
    </w:p>
    <w:p w14:paraId="1A747AAA" w14:textId="77777777" w:rsidR="00E2533D" w:rsidRPr="00546F5C" w:rsidRDefault="00E2533D" w:rsidP="00E2533D">
      <w:pPr>
        <w:bidi/>
        <w:spacing w:after="90"/>
        <w:rPr>
          <w:rFonts w:ascii="Sakkal Majalla" w:hAnsi="Sakkal Majalla" w:cs="Sakkal Majalla"/>
          <w:sz w:val="26"/>
          <w:szCs w:val="26"/>
        </w:rPr>
      </w:pPr>
      <w:r>
        <w:rPr>
          <w:rFonts w:ascii="Sakkal Majalla" w:hAnsi="Sakkal Majalla" w:cs="Sakkal Majalla"/>
          <w:color w:val="000000"/>
          <w:sz w:val="26"/>
          <w:szCs w:val="26"/>
          <w:rtl/>
        </w:rPr>
        <w:t>فالمعرفة الصحيحة لا تُنتج الفعل الصالح تلقائيًا. والقيم الحاكمة هي الجسر بين «المعرفة الصحيحة» و«الفعل الرشيد»: تحدد كيف تُستعمل المعرفة، ولمصلحة من، وبأي كلفة.</w:t>
      </w:r>
    </w:p>
    <w:p w14:paraId="01929AF6" w14:textId="77777777" w:rsidR="00E2533D" w:rsidRPr="00546F5C" w:rsidRDefault="00E2533D" w:rsidP="00E2533D">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أربع نظريات أخلاقية غربية كبرى: نظرة أولية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3240"/>
        <w:gridCol w:w="3600"/>
      </w:tblGrid>
      <w:tr w:rsidR="00E2533D" w:rsidRPr="00546F5C" w14:paraId="15D4252B" w14:textId="77777777" w:rsidTr="00201A65">
        <w:tc>
          <w:tcPr>
            <w:tcW w:w="1800" w:type="dxa"/>
            <w:shd w:val="clear" w:color="auto" w:fill="1F3864"/>
            <w:tcMar>
              <w:top w:w="66" w:type="dxa"/>
              <w:left w:w="88" w:type="dxa"/>
              <w:bottom w:w="66" w:type="dxa"/>
              <w:right w:w="88" w:type="dxa"/>
            </w:tcMar>
            <w:vAlign w:val="center"/>
          </w:tcPr>
          <w:p w14:paraId="704F829E"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النظرية</w:t>
            </w:r>
          </w:p>
        </w:tc>
        <w:tc>
          <w:tcPr>
            <w:tcW w:w="3240" w:type="dxa"/>
            <w:shd w:val="clear" w:color="auto" w:fill="1F3864"/>
            <w:tcMar>
              <w:top w:w="66" w:type="dxa"/>
              <w:left w:w="88" w:type="dxa"/>
              <w:bottom w:w="66" w:type="dxa"/>
              <w:right w:w="88" w:type="dxa"/>
            </w:tcMar>
            <w:vAlign w:val="center"/>
          </w:tcPr>
          <w:p w14:paraId="3552CA88"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معيار الفعل الصحيح</w:t>
            </w:r>
          </w:p>
        </w:tc>
        <w:tc>
          <w:tcPr>
            <w:tcW w:w="3600" w:type="dxa"/>
            <w:shd w:val="clear" w:color="auto" w:fill="1F3864"/>
            <w:tcMar>
              <w:top w:w="66" w:type="dxa"/>
              <w:left w:w="88" w:type="dxa"/>
              <w:bottom w:w="66" w:type="dxa"/>
              <w:right w:w="88" w:type="dxa"/>
            </w:tcMar>
            <w:vAlign w:val="center"/>
          </w:tcPr>
          <w:p w14:paraId="44308E69"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الأثر الإداري</w:t>
            </w:r>
          </w:p>
        </w:tc>
      </w:tr>
      <w:tr w:rsidR="00E2533D" w:rsidRPr="00546F5C" w14:paraId="12920CDB" w14:textId="77777777" w:rsidTr="00201A65">
        <w:tc>
          <w:tcPr>
            <w:tcW w:w="1800" w:type="dxa"/>
            <w:shd w:val="clear" w:color="auto" w:fill="EBF5FB"/>
            <w:tcMar>
              <w:top w:w="66" w:type="dxa"/>
              <w:left w:w="88" w:type="dxa"/>
              <w:bottom w:w="66" w:type="dxa"/>
              <w:right w:w="88" w:type="dxa"/>
            </w:tcMar>
            <w:vAlign w:val="center"/>
          </w:tcPr>
          <w:p w14:paraId="06A29FFE"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أخلاق الفضيلة (أرسطو)</w:t>
            </w:r>
          </w:p>
        </w:tc>
        <w:tc>
          <w:tcPr>
            <w:tcW w:w="3240" w:type="dxa"/>
            <w:shd w:val="clear" w:color="auto" w:fill="F5F5F5"/>
            <w:tcMar>
              <w:top w:w="66" w:type="dxa"/>
              <w:left w:w="88" w:type="dxa"/>
              <w:bottom w:w="66" w:type="dxa"/>
              <w:right w:w="88" w:type="dxa"/>
            </w:tcMar>
            <w:vAlign w:val="center"/>
          </w:tcPr>
          <w:p w14:paraId="27E07DAF"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الفعل الصحيح ما يصدر عن شخصية فاضلة متوازنة، والفضيلة وسط بين إفراط وتفريط. فالسؤال الأول: من الفاعل؟ قبل: ماذا يفعل؟</w:t>
            </w:r>
          </w:p>
        </w:tc>
        <w:tc>
          <w:tcPr>
            <w:tcW w:w="3600" w:type="dxa"/>
            <w:shd w:val="clear" w:color="auto" w:fill="EBF5FB"/>
            <w:tcMar>
              <w:top w:w="66" w:type="dxa"/>
              <w:left w:w="88" w:type="dxa"/>
              <w:bottom w:w="66" w:type="dxa"/>
              <w:right w:w="88" w:type="dxa"/>
            </w:tcMar>
            <w:vAlign w:val="center"/>
          </w:tcPr>
          <w:p w14:paraId="6A427511"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تكوين قادة ذوي شخصية أخلاقية راسخة أهم من قواعد سلوك مفصّلة: التدريب على الفضيلة قبل الامتثال للقاعدة.</w:t>
            </w:r>
          </w:p>
        </w:tc>
      </w:tr>
      <w:tr w:rsidR="00E2533D" w:rsidRPr="00546F5C" w14:paraId="532D5E4E" w14:textId="77777777" w:rsidTr="00201A65">
        <w:tc>
          <w:tcPr>
            <w:tcW w:w="1800" w:type="dxa"/>
            <w:shd w:val="clear" w:color="auto" w:fill="FFFFFF"/>
            <w:tcMar>
              <w:top w:w="66" w:type="dxa"/>
              <w:left w:w="88" w:type="dxa"/>
              <w:bottom w:w="66" w:type="dxa"/>
              <w:right w:w="88" w:type="dxa"/>
            </w:tcMar>
            <w:vAlign w:val="center"/>
          </w:tcPr>
          <w:p w14:paraId="0803F4D2"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النفعية (بنثام، مِل)</w:t>
            </w:r>
          </w:p>
        </w:tc>
        <w:tc>
          <w:tcPr>
            <w:tcW w:w="3240" w:type="dxa"/>
            <w:shd w:val="clear" w:color="auto" w:fill="FFFFFF"/>
            <w:tcMar>
              <w:top w:w="66" w:type="dxa"/>
              <w:left w:w="88" w:type="dxa"/>
              <w:bottom w:w="66" w:type="dxa"/>
              <w:right w:w="88" w:type="dxa"/>
            </w:tcMar>
            <w:vAlign w:val="center"/>
          </w:tcPr>
          <w:p w14:paraId="1AD3C5CD"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الفعل الصحيح ما يعظّم المنفعة الكلية، أي أكبر خير لأكبر عدد. والعبرة بالنتائج لا بالنوايا.</w:t>
            </w:r>
          </w:p>
        </w:tc>
        <w:tc>
          <w:tcPr>
            <w:tcW w:w="3600" w:type="dxa"/>
            <w:shd w:val="clear" w:color="auto" w:fill="FFFFFF"/>
            <w:tcMar>
              <w:top w:w="66" w:type="dxa"/>
              <w:left w:w="88" w:type="dxa"/>
              <w:bottom w:w="66" w:type="dxa"/>
              <w:right w:w="88" w:type="dxa"/>
            </w:tcMar>
            <w:vAlign w:val="center"/>
          </w:tcPr>
          <w:p w14:paraId="49581513"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يُقيَّم القرار بنتائجه الإجمالية القابلة للقياس، لا بمبادئ ثابتة مسبقة.</w:t>
            </w:r>
          </w:p>
        </w:tc>
      </w:tr>
      <w:tr w:rsidR="00E2533D" w:rsidRPr="00546F5C" w14:paraId="125DBDD9" w14:textId="77777777" w:rsidTr="00201A65">
        <w:tc>
          <w:tcPr>
            <w:tcW w:w="1800" w:type="dxa"/>
            <w:shd w:val="clear" w:color="auto" w:fill="EBF5FB"/>
            <w:tcMar>
              <w:top w:w="66" w:type="dxa"/>
              <w:left w:w="88" w:type="dxa"/>
              <w:bottom w:w="66" w:type="dxa"/>
              <w:right w:w="88" w:type="dxa"/>
            </w:tcMar>
            <w:vAlign w:val="center"/>
          </w:tcPr>
          <w:p w14:paraId="0E87BF77"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أخلاق الواجب (كانط)</w:t>
            </w:r>
          </w:p>
        </w:tc>
        <w:tc>
          <w:tcPr>
            <w:tcW w:w="3240" w:type="dxa"/>
            <w:shd w:val="clear" w:color="auto" w:fill="F5F5F5"/>
            <w:tcMar>
              <w:top w:w="66" w:type="dxa"/>
              <w:left w:w="88" w:type="dxa"/>
              <w:bottom w:w="66" w:type="dxa"/>
              <w:right w:w="88" w:type="dxa"/>
            </w:tcMar>
            <w:vAlign w:val="center"/>
          </w:tcPr>
          <w:p w14:paraId="08C8E5A4"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الفعل الصحيح ما يوافق «الأمر المطلق»: أن تعمل وفق قاعدة تريد أن تصير قانونًا كليًا، بصرف النظر عن النتائج.</w:t>
            </w:r>
          </w:p>
        </w:tc>
        <w:tc>
          <w:tcPr>
            <w:tcW w:w="3600" w:type="dxa"/>
            <w:shd w:val="clear" w:color="auto" w:fill="EBF5FB"/>
            <w:tcMar>
              <w:top w:w="66" w:type="dxa"/>
              <w:left w:w="88" w:type="dxa"/>
              <w:bottom w:w="66" w:type="dxa"/>
              <w:right w:w="88" w:type="dxa"/>
            </w:tcMar>
            <w:vAlign w:val="center"/>
          </w:tcPr>
          <w:p w14:paraId="1E1E7AE7"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مبادئ ثابتة لا تخضع للتفاوض، كعدم الكذب، ولو بدت النتيجة العملية أسوأ في حالة بعينها.</w:t>
            </w:r>
          </w:p>
        </w:tc>
      </w:tr>
      <w:tr w:rsidR="00E2533D" w:rsidRPr="00546F5C" w14:paraId="066D506A" w14:textId="77777777" w:rsidTr="00201A65">
        <w:tc>
          <w:tcPr>
            <w:tcW w:w="1800" w:type="dxa"/>
            <w:shd w:val="clear" w:color="auto" w:fill="FFFFFF"/>
            <w:tcMar>
              <w:top w:w="66" w:type="dxa"/>
              <w:left w:w="88" w:type="dxa"/>
              <w:bottom w:w="66" w:type="dxa"/>
              <w:right w:w="88" w:type="dxa"/>
            </w:tcMar>
            <w:vAlign w:val="center"/>
          </w:tcPr>
          <w:p w14:paraId="3148DDB6"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أخلاق العناية (نودينجز، جيليجان)</w:t>
            </w:r>
          </w:p>
        </w:tc>
        <w:tc>
          <w:tcPr>
            <w:tcW w:w="3240" w:type="dxa"/>
            <w:shd w:val="clear" w:color="auto" w:fill="FFFFFF"/>
            <w:tcMar>
              <w:top w:w="66" w:type="dxa"/>
              <w:left w:w="88" w:type="dxa"/>
              <w:bottom w:w="66" w:type="dxa"/>
              <w:right w:w="88" w:type="dxa"/>
            </w:tcMar>
            <w:vAlign w:val="center"/>
          </w:tcPr>
          <w:p w14:paraId="536E6B94"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الفعل الصحيح ما ينبع من علاقة عناية ومسؤولية تجاه آخر محدد، لا من قاعدة مجردة.</w:t>
            </w:r>
          </w:p>
        </w:tc>
        <w:tc>
          <w:tcPr>
            <w:tcW w:w="3600" w:type="dxa"/>
            <w:shd w:val="clear" w:color="auto" w:fill="FFFFFF"/>
            <w:tcMar>
              <w:top w:w="66" w:type="dxa"/>
              <w:left w:w="88" w:type="dxa"/>
              <w:bottom w:w="66" w:type="dxa"/>
              <w:right w:w="88" w:type="dxa"/>
            </w:tcMar>
            <w:vAlign w:val="center"/>
          </w:tcPr>
          <w:p w14:paraId="4E21EC26"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مراعاة السياق العلائقي الخاص، بدل تطبيق قاعدة موحّدة على كل الحالات.</w:t>
            </w:r>
          </w:p>
        </w:tc>
      </w:tr>
    </w:tbl>
    <w:p w14:paraId="2AB2A77C" w14:textId="77777777" w:rsidR="00E2533D" w:rsidRPr="00546F5C" w:rsidRDefault="00E2533D" w:rsidP="00E2533D">
      <w:pPr>
        <w:shd w:val="clear" w:color="auto" w:fill="FFF2CC"/>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وأؤجل المقارنة بالمنظومة القرآنية إلى 10.8 عمدًا: البناء المستقل أولًا، ثم المقارنة.</w:t>
      </w:r>
    </w:p>
    <w:p w14:paraId="22D003A2" w14:textId="77777777" w:rsidR="00E2533D" w:rsidRPr="00546F5C" w:rsidRDefault="00E2533D" w:rsidP="00E2533D">
      <w:pPr>
        <w:bidi/>
        <w:spacing w:after="55"/>
        <w:rPr>
          <w:rFonts w:ascii="Sakkal Majalla" w:hAnsi="Sakkal Majalla" w:cs="Sakkal Majalla"/>
          <w:sz w:val="26"/>
          <w:szCs w:val="26"/>
        </w:rPr>
      </w:pPr>
    </w:p>
    <w:p w14:paraId="2128318C" w14:textId="77777777" w:rsidR="00E2533D" w:rsidRPr="00546F5C" w:rsidRDefault="00E2533D" w:rsidP="00E2533D">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سابقة إسلامية: ابن مسكويه والشاطبي في القيم</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2880"/>
        <w:gridCol w:w="3960"/>
      </w:tblGrid>
      <w:tr w:rsidR="00E2533D" w:rsidRPr="00546F5C" w14:paraId="27AD00F2" w14:textId="77777777" w:rsidTr="00201A65">
        <w:tc>
          <w:tcPr>
            <w:tcW w:w="1800" w:type="dxa"/>
            <w:shd w:val="clear" w:color="auto" w:fill="1F3864"/>
            <w:tcMar>
              <w:top w:w="66" w:type="dxa"/>
              <w:left w:w="88" w:type="dxa"/>
              <w:bottom w:w="66" w:type="dxa"/>
              <w:right w:w="88" w:type="dxa"/>
            </w:tcMar>
            <w:vAlign w:val="center"/>
          </w:tcPr>
          <w:p w14:paraId="1E019D94"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المصدر</w:t>
            </w:r>
          </w:p>
        </w:tc>
        <w:tc>
          <w:tcPr>
            <w:tcW w:w="2880" w:type="dxa"/>
            <w:shd w:val="clear" w:color="auto" w:fill="1F3864"/>
            <w:tcMar>
              <w:top w:w="66" w:type="dxa"/>
              <w:left w:w="88" w:type="dxa"/>
              <w:bottom w:w="66" w:type="dxa"/>
              <w:right w:w="88" w:type="dxa"/>
            </w:tcMar>
            <w:vAlign w:val="center"/>
          </w:tcPr>
          <w:p w14:paraId="3F0708D0"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جوهر التصور</w:t>
            </w:r>
          </w:p>
        </w:tc>
        <w:tc>
          <w:tcPr>
            <w:tcW w:w="3960" w:type="dxa"/>
            <w:shd w:val="clear" w:color="auto" w:fill="1F3864"/>
            <w:tcMar>
              <w:top w:w="66" w:type="dxa"/>
              <w:left w:w="88" w:type="dxa"/>
              <w:bottom w:w="66" w:type="dxa"/>
              <w:right w:w="88" w:type="dxa"/>
            </w:tcMar>
            <w:vAlign w:val="center"/>
          </w:tcPr>
          <w:p w14:paraId="0BE9E96F"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ما يُفيد هذا الفصل</w:t>
            </w:r>
          </w:p>
        </w:tc>
      </w:tr>
      <w:tr w:rsidR="00E2533D" w:rsidRPr="00546F5C" w14:paraId="351A8752" w14:textId="77777777" w:rsidTr="00201A65">
        <w:tc>
          <w:tcPr>
            <w:tcW w:w="1800" w:type="dxa"/>
            <w:shd w:val="clear" w:color="auto" w:fill="EBF5FB"/>
            <w:tcMar>
              <w:top w:w="66" w:type="dxa"/>
              <w:left w:w="88" w:type="dxa"/>
              <w:bottom w:w="66" w:type="dxa"/>
              <w:right w:w="88" w:type="dxa"/>
            </w:tcMar>
            <w:vAlign w:val="center"/>
          </w:tcPr>
          <w:p w14:paraId="330A118A"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lastRenderedPageBreak/>
              <w:t>ابن مسكويه، «تهذيب الأخلاق» (ت.421هـ)</w:t>
            </w:r>
          </w:p>
        </w:tc>
        <w:tc>
          <w:tcPr>
            <w:tcW w:w="2880" w:type="dxa"/>
            <w:shd w:val="clear" w:color="auto" w:fill="F5F5F5"/>
            <w:tcMar>
              <w:top w:w="66" w:type="dxa"/>
              <w:left w:w="88" w:type="dxa"/>
              <w:bottom w:w="66" w:type="dxa"/>
              <w:right w:w="88" w:type="dxa"/>
            </w:tcMar>
            <w:vAlign w:val="center"/>
          </w:tcPr>
          <w:p w14:paraId="244FBBDE"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التوسط الأرسطي في صيغة إسلامية: كل فضيلة وسط بين رذيلتين، فالشجاعة بين التهور والجبن، والسخاء بين التبذير والبخل.</w:t>
            </w:r>
          </w:p>
        </w:tc>
        <w:tc>
          <w:tcPr>
            <w:tcW w:w="3960" w:type="dxa"/>
            <w:shd w:val="clear" w:color="auto" w:fill="EBF5FB"/>
            <w:tcMar>
              <w:top w:w="66" w:type="dxa"/>
              <w:left w:w="88" w:type="dxa"/>
              <w:bottom w:w="66" w:type="dxa"/>
              <w:right w:w="88" w:type="dxa"/>
            </w:tcMar>
            <w:vAlign w:val="center"/>
          </w:tcPr>
          <w:p w14:paraId="21E6FA3C"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يثري فهم التوازن بين الرحمة والعدل (10.9): لا تطرف في أيهما، وإنما توسط مسوَّغ.</w:t>
            </w:r>
          </w:p>
        </w:tc>
      </w:tr>
      <w:tr w:rsidR="00E2533D" w:rsidRPr="00546F5C" w14:paraId="277812C6" w14:textId="77777777" w:rsidTr="00201A65">
        <w:tc>
          <w:tcPr>
            <w:tcW w:w="1800" w:type="dxa"/>
            <w:shd w:val="clear" w:color="auto" w:fill="FFFFFF"/>
            <w:tcMar>
              <w:top w:w="66" w:type="dxa"/>
              <w:left w:w="88" w:type="dxa"/>
              <w:bottom w:w="66" w:type="dxa"/>
              <w:right w:w="88" w:type="dxa"/>
            </w:tcMar>
            <w:vAlign w:val="center"/>
          </w:tcPr>
          <w:p w14:paraId="55C61F1E"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الشاطبي، «الموافقات» (ت.790هـ)</w:t>
            </w:r>
          </w:p>
        </w:tc>
        <w:tc>
          <w:tcPr>
            <w:tcW w:w="2880" w:type="dxa"/>
            <w:shd w:val="clear" w:color="auto" w:fill="FFFFFF"/>
            <w:tcMar>
              <w:top w:w="66" w:type="dxa"/>
              <w:left w:w="88" w:type="dxa"/>
              <w:bottom w:w="66" w:type="dxa"/>
              <w:right w:w="88" w:type="dxa"/>
            </w:tcMar>
            <w:vAlign w:val="center"/>
          </w:tcPr>
          <w:p w14:paraId="2CA4A2EF"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الأحكام الجزئية خادمة للمقاصد الكلية، والكلي مقدَّم على الجزئي عند التعارض. ويُفهم منه أن القيم الجزئية، كالرحمة والصدق، تُقرأ في ضوء المقاصد.</w:t>
            </w:r>
          </w:p>
        </w:tc>
        <w:tc>
          <w:tcPr>
            <w:tcW w:w="3960" w:type="dxa"/>
            <w:shd w:val="clear" w:color="auto" w:fill="FFFFFF"/>
            <w:tcMar>
              <w:top w:w="66" w:type="dxa"/>
              <w:left w:w="88" w:type="dxa"/>
              <w:bottom w:w="66" w:type="dxa"/>
              <w:right w:w="88" w:type="dxa"/>
            </w:tcMar>
            <w:vAlign w:val="center"/>
          </w:tcPr>
          <w:p w14:paraId="430B66EB"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يؤسس لبوابة المقاصد في البروتوكول (الخطوة 7): لا تُرقّى قيمة في السلم إلا إذا لم تعارض المقاصد.</w:t>
            </w:r>
          </w:p>
        </w:tc>
      </w:tr>
    </w:tbl>
    <w:p w14:paraId="447501C2" w14:textId="77777777" w:rsidR="00E2533D" w:rsidRPr="00546F5C" w:rsidRDefault="00E2533D" w:rsidP="00E2533D">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ولم يكن ابن مسكويه أول من كتب في هذا الباب، فقد سبقه يحيى بن عدي (ت.364هـ) بكتاب يحمل العنوان نفسه، وسبقهما الفارابي. لكن كتابه صار أشهر مراجع الأخلاق الفلسفية عند المسلمين. وأستحضره مع الشاطبي هنا محاورَين يُختبران مع غيرهما، لا شاهدَي سبق حضاري.</w:t>
      </w:r>
    </w:p>
    <w:p w14:paraId="57D1426C" w14:textId="77777777" w:rsidR="00E2533D" w:rsidRPr="00546F5C" w:rsidRDefault="00E2533D" w:rsidP="00E2533D">
      <w:pPr>
        <w:bidi/>
        <w:spacing w:after="55"/>
        <w:rPr>
          <w:rFonts w:ascii="Sakkal Majalla" w:hAnsi="Sakkal Majalla" w:cs="Sakkal Majalla"/>
          <w:sz w:val="26"/>
          <w:szCs w:val="26"/>
        </w:rPr>
      </w:pPr>
    </w:p>
    <w:p w14:paraId="11EE0600" w14:textId="77777777" w:rsidR="00E2533D" w:rsidRPr="00546F5C" w:rsidRDefault="00E2533D" w:rsidP="00E2533D">
      <w:pPr>
        <w:pBdr>
          <w:bottom w:val="single" w:sz="6" w:space="0" w:color="D6E4F0"/>
        </w:pBdr>
        <w:bidi/>
        <w:spacing w:before="20" w:after="65"/>
        <w:rPr>
          <w:rFonts w:ascii="Sakkal Majalla" w:hAnsi="Sakkal Majalla" w:cs="Sakkal Majalla"/>
          <w:sz w:val="26"/>
          <w:szCs w:val="26"/>
        </w:rPr>
      </w:pPr>
    </w:p>
    <w:p w14:paraId="7368DC87" w14:textId="77777777" w:rsidR="00E2533D" w:rsidRPr="00546F5C" w:rsidRDefault="00E2533D" w:rsidP="00E2533D">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10.2  الركن الأول: الرحمة الفاعلة، بالبروتوكول الثماني كاملًا</w:t>
      </w:r>
      <w:r>
        <w:fldChar w:fldCharType="begin"/>
      </w:r>
      <w:r>
        <w:instrText xml:space="preserve"> TC "10.2  الركن الأول: الرحمة الفاعلة، بالبروتوكول الثماني كاملًا" \l 2 </w:instrText>
      </w:r>
      <w:r>
        <w:fldChar w:fldCharType="end"/>
      </w:r>
    </w:p>
    <w:p w14:paraId="18E11F88" w14:textId="77777777" w:rsidR="00E2533D" w:rsidRPr="00546F5C" w:rsidRDefault="00E2533D" w:rsidP="00E2533D">
      <w:pPr>
        <w:shd w:val="clear" w:color="auto" w:fill="F5F0FF"/>
        <w:bidi/>
        <w:spacing w:before="10"/>
        <w:rPr>
          <w:rFonts w:ascii="Sakkal Majalla" w:hAnsi="Sakkal Majalla" w:cs="Sakkal Majalla"/>
          <w:sz w:val="26"/>
          <w:szCs w:val="26"/>
        </w:rPr>
      </w:pPr>
      <w:r w:rsidRPr="00546F5C">
        <w:rPr>
          <w:rFonts w:ascii="Sakkal Majalla" w:hAnsi="Sakkal Majalla" w:cs="Sakkal Majalla"/>
          <w:b/>
          <w:bCs/>
          <w:color w:val="1F3864"/>
          <w:sz w:val="26"/>
          <w:szCs w:val="26"/>
          <w:rtl/>
        </w:rPr>
        <w:t>﴿وَمَا أَرْسَلْنَاكَ إِلَّا رَحْمَةً لِّلْعَالَمِينَ﴾</w:t>
      </w:r>
    </w:p>
    <w:p w14:paraId="0F835AE2" w14:textId="77777777" w:rsidR="00E2533D" w:rsidRPr="00546F5C" w:rsidRDefault="00E2533D" w:rsidP="00E2533D">
      <w:pPr>
        <w:bidi/>
        <w:spacing w:after="18"/>
        <w:rPr>
          <w:rFonts w:ascii="Sakkal Majalla" w:hAnsi="Sakkal Majalla" w:cs="Sakkal Majalla"/>
          <w:sz w:val="26"/>
          <w:szCs w:val="26"/>
        </w:rPr>
      </w:pPr>
      <w:r w:rsidRPr="00546F5C">
        <w:rPr>
          <w:rFonts w:ascii="Sakkal Majalla" w:hAnsi="Sakkal Majalla" w:cs="Sakkal Majalla"/>
          <w:color w:val="595959"/>
          <w:sz w:val="26"/>
          <w:szCs w:val="26"/>
          <w:rtl/>
        </w:rPr>
        <w:t>الأنبياء : 107</w:t>
      </w:r>
    </w:p>
    <w:p w14:paraId="3D42459A" w14:textId="77777777" w:rsidR="00E2533D" w:rsidRPr="00546F5C" w:rsidRDefault="00E2533D" w:rsidP="00E2533D">
      <w:pPr>
        <w:bidi/>
        <w:spacing w:after="55"/>
        <w:rPr>
          <w:rFonts w:ascii="Sakkal Majalla" w:hAnsi="Sakkal Majalla" w:cs="Sakkal Majalla"/>
          <w:sz w:val="26"/>
          <w:szCs w:val="26"/>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6480"/>
      </w:tblGrid>
      <w:tr w:rsidR="00E2533D" w:rsidRPr="00546F5C" w14:paraId="494CA2F7" w14:textId="77777777" w:rsidTr="00201A65">
        <w:tc>
          <w:tcPr>
            <w:tcW w:w="2160" w:type="dxa"/>
            <w:shd w:val="clear" w:color="auto" w:fill="1F3864"/>
            <w:tcMar>
              <w:top w:w="66" w:type="dxa"/>
              <w:left w:w="88" w:type="dxa"/>
              <w:bottom w:w="66" w:type="dxa"/>
              <w:right w:w="88" w:type="dxa"/>
            </w:tcMar>
            <w:vAlign w:val="center"/>
          </w:tcPr>
          <w:p w14:paraId="3274F2F2"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الخطوة</w:t>
            </w:r>
          </w:p>
        </w:tc>
        <w:tc>
          <w:tcPr>
            <w:tcW w:w="6480" w:type="dxa"/>
            <w:shd w:val="clear" w:color="auto" w:fill="1F3864"/>
            <w:tcMar>
              <w:top w:w="66" w:type="dxa"/>
              <w:left w:w="88" w:type="dxa"/>
              <w:bottom w:w="66" w:type="dxa"/>
              <w:right w:w="88" w:type="dxa"/>
            </w:tcMar>
            <w:vAlign w:val="center"/>
          </w:tcPr>
          <w:p w14:paraId="4B990B20"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التطبيق الكامل</w:t>
            </w:r>
          </w:p>
        </w:tc>
      </w:tr>
      <w:tr w:rsidR="00E2533D" w:rsidRPr="00546F5C" w14:paraId="054825DF" w14:textId="77777777" w:rsidTr="00201A65">
        <w:tc>
          <w:tcPr>
            <w:tcW w:w="2160" w:type="dxa"/>
            <w:shd w:val="clear" w:color="auto" w:fill="EBF5FB"/>
            <w:tcMar>
              <w:top w:w="66" w:type="dxa"/>
              <w:left w:w="88" w:type="dxa"/>
              <w:bottom w:w="66" w:type="dxa"/>
              <w:right w:w="88" w:type="dxa"/>
            </w:tcMar>
            <w:vAlign w:val="center"/>
          </w:tcPr>
          <w:p w14:paraId="1C14BD7E"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1. السياق</w:t>
            </w:r>
          </w:p>
        </w:tc>
        <w:tc>
          <w:tcPr>
            <w:tcW w:w="6480" w:type="dxa"/>
            <w:shd w:val="clear" w:color="auto" w:fill="F5FAFF"/>
            <w:tcMar>
              <w:top w:w="66" w:type="dxa"/>
              <w:left w:w="88" w:type="dxa"/>
              <w:bottom w:w="66" w:type="dxa"/>
              <w:right w:w="88" w:type="dxa"/>
            </w:tcMar>
            <w:vAlign w:val="center"/>
          </w:tcPr>
          <w:p w14:paraId="62B6437E"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سورة الأنبياء مكية. والآية تأتي بعد قصص الأنبياء في السورة، فتصف رسالة محمد ﷺ وصفًا جامعًا: رحمة «للعالمين»، لا لقوم دون قوم. والسياق عام لا يخص واقعة بعينها.</w:t>
            </w:r>
          </w:p>
        </w:tc>
      </w:tr>
      <w:tr w:rsidR="00E2533D" w:rsidRPr="00546F5C" w14:paraId="4223C4C7" w14:textId="77777777" w:rsidTr="00201A65">
        <w:tc>
          <w:tcPr>
            <w:tcW w:w="2160" w:type="dxa"/>
            <w:shd w:val="clear" w:color="auto" w:fill="FFFFFF"/>
            <w:tcMar>
              <w:top w:w="66" w:type="dxa"/>
              <w:left w:w="88" w:type="dxa"/>
              <w:bottom w:w="66" w:type="dxa"/>
              <w:right w:w="88" w:type="dxa"/>
            </w:tcMar>
            <w:vAlign w:val="center"/>
          </w:tcPr>
          <w:p w14:paraId="3BE1A179"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2. اللغة</w:t>
            </w:r>
          </w:p>
        </w:tc>
        <w:tc>
          <w:tcPr>
            <w:tcW w:w="6480" w:type="dxa"/>
            <w:shd w:val="clear" w:color="auto" w:fill="FFFFFF"/>
            <w:tcMar>
              <w:top w:w="66" w:type="dxa"/>
              <w:left w:w="88" w:type="dxa"/>
              <w:bottom w:w="66" w:type="dxa"/>
              <w:right w:w="88" w:type="dxa"/>
            </w:tcMar>
            <w:vAlign w:val="center"/>
          </w:tcPr>
          <w:p w14:paraId="59FC610B"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جذر ر-ح-م عند ابن فارس أصل يدل على الرقة والعطف والرأفة، ومنه الرَّحِم لعلاقة القرابة. والراغب يجعل الرحمة رقة تقتضي الإحسان إلى المرحوم، فهي دافع إلى الفعل لا شعور يقف عند صاحبه.</w:t>
            </w:r>
          </w:p>
        </w:tc>
      </w:tr>
      <w:tr w:rsidR="00E2533D" w:rsidRPr="00546F5C" w14:paraId="1662515A" w14:textId="77777777" w:rsidTr="00201A65">
        <w:tc>
          <w:tcPr>
            <w:tcW w:w="2160" w:type="dxa"/>
            <w:shd w:val="clear" w:color="auto" w:fill="EBF5FB"/>
            <w:tcMar>
              <w:top w:w="66" w:type="dxa"/>
              <w:left w:w="88" w:type="dxa"/>
              <w:bottom w:w="66" w:type="dxa"/>
              <w:right w:w="88" w:type="dxa"/>
            </w:tcMar>
            <w:vAlign w:val="center"/>
          </w:tcPr>
          <w:p w14:paraId="7140E1B4"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3. التفسير</w:t>
            </w:r>
          </w:p>
        </w:tc>
        <w:tc>
          <w:tcPr>
            <w:tcW w:w="6480" w:type="dxa"/>
            <w:shd w:val="clear" w:color="auto" w:fill="F5FAFF"/>
            <w:tcMar>
              <w:top w:w="66" w:type="dxa"/>
              <w:left w:w="88" w:type="dxa"/>
              <w:bottom w:w="66" w:type="dxa"/>
              <w:right w:w="88" w:type="dxa"/>
            </w:tcMar>
            <w:vAlign w:val="center"/>
          </w:tcPr>
          <w:p w14:paraId="611FA74E"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يسوق ابن كثير عن ابن عباس أن من آمن تمت له الرحمة في الدنيا والآخرة، ومن لم يؤمن عوفي مما أصاب الأمم من العذاب المعجَّل. ويجعل ابن عاشور الرحمة وصفًا لجوهر الرسالة نفسها، فالشريعة رحمة في أحكامها ومقاصدها. ويُبرز القرطبي معنى التيسير. ويرى سيد قطب فيها نموذجًا يُحتذى في التعامل الإنساني. والمدارس متفقة على أصل المعنى.</w:t>
            </w:r>
          </w:p>
        </w:tc>
      </w:tr>
      <w:tr w:rsidR="00E2533D" w:rsidRPr="00546F5C" w14:paraId="47D039B8" w14:textId="77777777" w:rsidTr="00201A65">
        <w:tc>
          <w:tcPr>
            <w:tcW w:w="2160" w:type="dxa"/>
            <w:shd w:val="clear" w:color="auto" w:fill="FFFFFF"/>
            <w:tcMar>
              <w:top w:w="66" w:type="dxa"/>
              <w:left w:w="88" w:type="dxa"/>
              <w:bottom w:w="66" w:type="dxa"/>
              <w:right w:w="88" w:type="dxa"/>
            </w:tcMar>
            <w:vAlign w:val="center"/>
          </w:tcPr>
          <w:p w14:paraId="54D7A064"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4. الاستقراء</w:t>
            </w:r>
          </w:p>
        </w:tc>
        <w:tc>
          <w:tcPr>
            <w:tcW w:w="6480" w:type="dxa"/>
            <w:shd w:val="clear" w:color="auto" w:fill="FFFFFF"/>
            <w:tcMar>
              <w:top w:w="66" w:type="dxa"/>
              <w:left w:w="88" w:type="dxa"/>
              <w:bottom w:w="66" w:type="dxa"/>
              <w:right w:w="88" w:type="dxa"/>
            </w:tcMar>
            <w:vAlign w:val="center"/>
          </w:tcPr>
          <w:p w14:paraId="6F310D18"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يرد جذر ر-ح-م بمشتقاته أكثر من ثلاثمئة مرة. ومن مواضعه: ﴿كَتَبَ رَبُّكُمْ عَلَىٰ نَفْسِهِ الرَّحْمَةَ﴾ (الأنعام:54)، و﴿فَبِمَا رَحْمَةٍ مِّنَ اللَّهِ لِنتَ لَهُمْ وَلَوْ كُنتَ فَظًّا غَلِيظَ الْقَلْبِ لَانفَضُّوا مِنْ حَوْلِكَ﴾ (آل عمران:159) وفيها ربط الرحمة بأثر القيادة. والرحمة بين الناس </w:t>
            </w:r>
            <w:r>
              <w:rPr>
                <w:rFonts w:ascii="Sakkal Majalla" w:hAnsi="Sakkal Majalla" w:cs="Sakkal Majalla"/>
                <w:color w:val="000000"/>
                <w:sz w:val="26"/>
                <w:szCs w:val="26"/>
                <w:rtl/>
              </w:rPr>
              <w:lastRenderedPageBreak/>
              <w:t>جاءت في ﴿أَشِدَّاءُ عَلَى الْكُفَّارِ رُحَمَاءُ بَيْنَهُمْ﴾ (الفتح:29) وفيها اجتماع الحزم والرحمة، وفي ﴿وَتَوَاصَوْا بِالصَّبْرِ وَتَوَاصَوْا بِالْمَرْحَمَةِ﴾ (البلد:17).</w:t>
            </w:r>
          </w:p>
        </w:tc>
      </w:tr>
      <w:tr w:rsidR="00E2533D" w:rsidRPr="00546F5C" w14:paraId="697A03B7" w14:textId="77777777" w:rsidTr="00201A65">
        <w:tc>
          <w:tcPr>
            <w:tcW w:w="2160" w:type="dxa"/>
            <w:shd w:val="clear" w:color="auto" w:fill="EBF5FB"/>
            <w:tcMar>
              <w:top w:w="66" w:type="dxa"/>
              <w:left w:w="88" w:type="dxa"/>
              <w:bottom w:w="66" w:type="dxa"/>
              <w:right w:w="88" w:type="dxa"/>
            </w:tcMar>
            <w:vAlign w:val="center"/>
          </w:tcPr>
          <w:p w14:paraId="1A43262E"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lastRenderedPageBreak/>
              <w:t>5. المحكم والمتشابه</w:t>
            </w:r>
          </w:p>
        </w:tc>
        <w:tc>
          <w:tcPr>
            <w:tcW w:w="6480" w:type="dxa"/>
            <w:shd w:val="clear" w:color="auto" w:fill="F5FAFF"/>
            <w:tcMar>
              <w:top w:w="66" w:type="dxa"/>
              <w:left w:w="88" w:type="dxa"/>
              <w:bottom w:w="66" w:type="dxa"/>
              <w:right w:w="88" w:type="dxa"/>
            </w:tcMar>
            <w:vAlign w:val="center"/>
          </w:tcPr>
          <w:p w14:paraId="1D1C807D"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الآية محكمة في شمول الرحمة. والإشكال الظاهر، كيف تجتمع «رحمة للعالمين» مع أحكام الجهاد والحدود؟ يرفعه الجمع بين المواضع: الرحمة لا تعني غياب الحزم، وغاية التشريع كله، حتى الحازم منه، الإصلاح لا التشفي. وآية الفتح شاهد على اجتماعهما في وصف واحد.</w:t>
            </w:r>
          </w:p>
        </w:tc>
      </w:tr>
      <w:tr w:rsidR="00E2533D" w:rsidRPr="00546F5C" w14:paraId="46285667" w14:textId="77777777" w:rsidTr="00201A65">
        <w:tc>
          <w:tcPr>
            <w:tcW w:w="2160" w:type="dxa"/>
            <w:shd w:val="clear" w:color="auto" w:fill="FFFFFF"/>
            <w:tcMar>
              <w:top w:w="66" w:type="dxa"/>
              <w:left w:w="88" w:type="dxa"/>
              <w:bottom w:w="66" w:type="dxa"/>
              <w:right w:w="88" w:type="dxa"/>
            </w:tcMar>
            <w:vAlign w:val="center"/>
          </w:tcPr>
          <w:p w14:paraId="08ED6830"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6. بيان السنة</w:t>
            </w:r>
          </w:p>
        </w:tc>
        <w:tc>
          <w:tcPr>
            <w:tcW w:w="6480" w:type="dxa"/>
            <w:shd w:val="clear" w:color="auto" w:fill="FFFFFF"/>
            <w:tcMar>
              <w:top w:w="66" w:type="dxa"/>
              <w:left w:w="88" w:type="dxa"/>
              <w:bottom w:w="66" w:type="dxa"/>
              <w:right w:w="88" w:type="dxa"/>
            </w:tcMar>
            <w:vAlign w:val="center"/>
          </w:tcPr>
          <w:p w14:paraId="16C2B1B6"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«الراحمون يرحمهم الرحمن، ارحموا من في الأرض يرحمكم من في السماء» (أبو داود والترمذي، وقال الترمذي: حسن صحيح)، و«من لا يَرحم لا يُرحم» (متفق عليه). بيان تفسيري: الرحمة صفة إلهية تصير مسؤولية بشرية متبادلة، يرتبط بها جزاء الفاعل.</w:t>
            </w:r>
          </w:p>
        </w:tc>
      </w:tr>
      <w:tr w:rsidR="00E2533D" w:rsidRPr="00546F5C" w14:paraId="334B775B" w14:textId="77777777" w:rsidTr="00201A65">
        <w:tc>
          <w:tcPr>
            <w:tcW w:w="2160" w:type="dxa"/>
            <w:shd w:val="clear" w:color="auto" w:fill="EBF5FB"/>
            <w:tcMar>
              <w:top w:w="66" w:type="dxa"/>
              <w:left w:w="88" w:type="dxa"/>
              <w:bottom w:w="66" w:type="dxa"/>
              <w:right w:w="88" w:type="dxa"/>
            </w:tcMar>
            <w:vAlign w:val="center"/>
          </w:tcPr>
          <w:p w14:paraId="14878B9B"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7. المقاصد</w:t>
            </w:r>
          </w:p>
        </w:tc>
        <w:tc>
          <w:tcPr>
            <w:tcW w:w="6480" w:type="dxa"/>
            <w:shd w:val="clear" w:color="auto" w:fill="F5FAFF"/>
            <w:tcMar>
              <w:top w:w="66" w:type="dxa"/>
              <w:left w:w="88" w:type="dxa"/>
              <w:bottom w:w="66" w:type="dxa"/>
              <w:right w:w="88" w:type="dxa"/>
            </w:tcMar>
            <w:vAlign w:val="center"/>
          </w:tcPr>
          <w:p w14:paraId="2F037926"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لا تعارض مع أي من المقاصد، فالنتيجة اجتياز. وتخدم الرحمة مباشرة حفظ النفس بمنع الإيذاء والقسوة، وحفظ الدين بالتقريب إلى الحق بدل التنفير منه.</w:t>
            </w:r>
          </w:p>
        </w:tc>
      </w:tr>
      <w:tr w:rsidR="00E2533D" w:rsidRPr="00546F5C" w14:paraId="7E2FCDC0" w14:textId="77777777" w:rsidTr="00201A65">
        <w:tc>
          <w:tcPr>
            <w:tcW w:w="2160" w:type="dxa"/>
            <w:shd w:val="clear" w:color="auto" w:fill="FFFFFF"/>
            <w:tcMar>
              <w:top w:w="66" w:type="dxa"/>
              <w:left w:w="88" w:type="dxa"/>
              <w:bottom w:w="66" w:type="dxa"/>
              <w:right w:w="88" w:type="dxa"/>
            </w:tcMar>
            <w:vAlign w:val="center"/>
          </w:tcPr>
          <w:p w14:paraId="712E9BA6"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8. إعلان المستوى</w:t>
            </w:r>
          </w:p>
        </w:tc>
        <w:tc>
          <w:tcPr>
            <w:tcW w:w="6480" w:type="dxa"/>
            <w:shd w:val="clear" w:color="auto" w:fill="FFFFFF"/>
            <w:tcMar>
              <w:top w:w="66" w:type="dxa"/>
              <w:left w:w="88" w:type="dxa"/>
              <w:bottom w:w="66" w:type="dxa"/>
              <w:right w:w="88" w:type="dxa"/>
            </w:tcMar>
            <w:vAlign w:val="center"/>
          </w:tcPr>
          <w:p w14:paraId="241614FC"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تستوفي م1 وم2، فيبدأ الاشتقاق من م3. والهامش منخفض جدًا في دلالة الآية على شمول الرحمة، لتكرار الجذر واتفاق المدارس. ومتوسط في نقلها إلى قيمة إدارية، لأن الآية تصف الرسالة ولا تخاطب المدير؛ ونقلها إلى الإدارة اجتهاد من الكتاب يستند إلى الفتح:29 والبلد:17 وحديث «من لا يرحم».</w:t>
            </w:r>
          </w:p>
        </w:tc>
      </w:tr>
    </w:tbl>
    <w:p w14:paraId="0AF54686" w14:textId="77777777" w:rsidR="00E2533D" w:rsidRPr="00546F5C" w:rsidRDefault="00E2533D" w:rsidP="00E2533D">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فخلاصة الرحمة الفاعلة أنها تحدد نبرة التعامل الإداري: قوة تقرّب ولا تنفّر، وتخدم الإصلاح لا الانتقام. وما لا تعنيه الرحمة: التساهل. فالرحمة التي تُسقط الحق أو تغطي على المخالفة خرجت إلى المحاباة، والقرآن جمع في وصف واحد بين الشدة في موضعها والرحمة في موضعها.</w:t>
      </w:r>
    </w:p>
    <w:p w14:paraId="7E9F3B3F" w14:textId="77777777" w:rsidR="00E2533D" w:rsidRPr="00546F5C" w:rsidRDefault="00E2533D" w:rsidP="00E2533D">
      <w:pPr>
        <w:bidi/>
        <w:spacing w:after="55"/>
        <w:rPr>
          <w:rFonts w:ascii="Sakkal Majalla" w:hAnsi="Sakkal Majalla" w:cs="Sakkal Majalla"/>
          <w:sz w:val="26"/>
          <w:szCs w:val="26"/>
        </w:rPr>
      </w:pPr>
    </w:p>
    <w:p w14:paraId="3DB0E569" w14:textId="77777777" w:rsidR="00E2533D" w:rsidRPr="00546F5C" w:rsidRDefault="00E2533D" w:rsidP="00E2533D">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مقارنة تشغيلية: الرحمة والقيادة الخادمة (Greenleaf, 1977)</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3240"/>
        <w:gridCol w:w="3240"/>
      </w:tblGrid>
      <w:tr w:rsidR="00E2533D" w:rsidRPr="00546F5C" w14:paraId="3B78DE14" w14:textId="77777777" w:rsidTr="00201A65">
        <w:tc>
          <w:tcPr>
            <w:tcW w:w="2160" w:type="dxa"/>
            <w:shd w:val="clear" w:color="auto" w:fill="1F3864"/>
            <w:tcMar>
              <w:top w:w="66" w:type="dxa"/>
              <w:left w:w="88" w:type="dxa"/>
              <w:bottom w:w="66" w:type="dxa"/>
              <w:right w:w="88" w:type="dxa"/>
            </w:tcMar>
            <w:vAlign w:val="center"/>
          </w:tcPr>
          <w:p w14:paraId="465DBAFF"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البُعد</w:t>
            </w:r>
          </w:p>
        </w:tc>
        <w:tc>
          <w:tcPr>
            <w:tcW w:w="3240" w:type="dxa"/>
            <w:shd w:val="clear" w:color="auto" w:fill="1F3864"/>
            <w:tcMar>
              <w:top w:w="66" w:type="dxa"/>
              <w:left w:w="88" w:type="dxa"/>
              <w:bottom w:w="66" w:type="dxa"/>
              <w:right w:w="88" w:type="dxa"/>
            </w:tcMar>
            <w:vAlign w:val="center"/>
          </w:tcPr>
          <w:p w14:paraId="14DB97EA"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القيادة الخادمة (Greenleaf)</w:t>
            </w:r>
          </w:p>
        </w:tc>
        <w:tc>
          <w:tcPr>
            <w:tcW w:w="3240" w:type="dxa"/>
            <w:shd w:val="clear" w:color="auto" w:fill="1F3864"/>
            <w:tcMar>
              <w:top w:w="66" w:type="dxa"/>
              <w:left w:w="88" w:type="dxa"/>
              <w:bottom w:w="66" w:type="dxa"/>
              <w:right w:w="88" w:type="dxa"/>
            </w:tcMar>
            <w:vAlign w:val="center"/>
          </w:tcPr>
          <w:p w14:paraId="475FA63A"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الرحمة الفاعلة القرآنية</w:t>
            </w:r>
          </w:p>
        </w:tc>
      </w:tr>
      <w:tr w:rsidR="00E2533D" w:rsidRPr="00546F5C" w14:paraId="003D3063" w14:textId="77777777" w:rsidTr="00201A65">
        <w:tc>
          <w:tcPr>
            <w:tcW w:w="2160" w:type="dxa"/>
            <w:shd w:val="clear" w:color="auto" w:fill="EBF5FB"/>
            <w:tcMar>
              <w:top w:w="66" w:type="dxa"/>
              <w:left w:w="88" w:type="dxa"/>
              <w:bottom w:w="66" w:type="dxa"/>
              <w:right w:w="88" w:type="dxa"/>
            </w:tcMar>
            <w:vAlign w:val="center"/>
          </w:tcPr>
          <w:p w14:paraId="26EC8B65"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1F3864"/>
                <w:sz w:val="26"/>
                <w:szCs w:val="26"/>
                <w:rtl/>
              </w:rPr>
              <w:t>مصدر الدافع</w:t>
            </w:r>
          </w:p>
        </w:tc>
        <w:tc>
          <w:tcPr>
            <w:tcW w:w="3240" w:type="dxa"/>
            <w:shd w:val="clear" w:color="auto" w:fill="F5F5F5"/>
            <w:tcMar>
              <w:top w:w="66" w:type="dxa"/>
              <w:left w:w="88" w:type="dxa"/>
              <w:bottom w:w="66" w:type="dxa"/>
              <w:right w:w="88" w:type="dxa"/>
            </w:tcMar>
            <w:vAlign w:val="center"/>
          </w:tcPr>
          <w:p w14:paraId="5BAC6B45"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تبدأ عند جرينليف بشعور طبيعي بالرغبة في الخدمة، ثم اختيار واعٍ للقيادة، دون استناد إلى مصدر متعالٍ ملزم.</w:t>
            </w:r>
          </w:p>
        </w:tc>
        <w:tc>
          <w:tcPr>
            <w:tcW w:w="3240" w:type="dxa"/>
            <w:shd w:val="clear" w:color="auto" w:fill="EBF5FB"/>
            <w:tcMar>
              <w:top w:w="66" w:type="dxa"/>
              <w:left w:w="88" w:type="dxa"/>
              <w:bottom w:w="66" w:type="dxa"/>
              <w:right w:w="88" w:type="dxa"/>
            </w:tcMar>
            <w:vAlign w:val="center"/>
          </w:tcPr>
          <w:p w14:paraId="009C1E25"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صفة إلهية («الرحمن الرحيم») يُقتدى بها، والتزام ديني لا يتوقف على العائد الاستراتيجي.</w:t>
            </w:r>
          </w:p>
        </w:tc>
      </w:tr>
      <w:tr w:rsidR="00E2533D" w:rsidRPr="00546F5C" w14:paraId="194F67F4" w14:textId="77777777" w:rsidTr="00201A65">
        <w:tc>
          <w:tcPr>
            <w:tcW w:w="2160" w:type="dxa"/>
            <w:shd w:val="clear" w:color="auto" w:fill="FFFFFF"/>
            <w:tcMar>
              <w:top w:w="66" w:type="dxa"/>
              <w:left w:w="88" w:type="dxa"/>
              <w:bottom w:w="66" w:type="dxa"/>
              <w:right w:w="88" w:type="dxa"/>
            </w:tcMar>
            <w:vAlign w:val="center"/>
          </w:tcPr>
          <w:p w14:paraId="4675E942"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1F3864"/>
                <w:sz w:val="26"/>
                <w:szCs w:val="26"/>
                <w:rtl/>
              </w:rPr>
              <w:t>النطاق</w:t>
            </w:r>
          </w:p>
        </w:tc>
        <w:tc>
          <w:tcPr>
            <w:tcW w:w="3240" w:type="dxa"/>
            <w:shd w:val="clear" w:color="auto" w:fill="FFFFFF"/>
            <w:tcMar>
              <w:top w:w="66" w:type="dxa"/>
              <w:left w:w="88" w:type="dxa"/>
              <w:bottom w:w="66" w:type="dxa"/>
              <w:right w:w="88" w:type="dxa"/>
            </w:tcMar>
            <w:vAlign w:val="center"/>
          </w:tcPr>
          <w:p w14:paraId="34825D28"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تركّز على خدمة الأتباع ونموهم، ويمتد اختبار أثرها عنده إلى الأقل حظًا في المجتمع.</w:t>
            </w:r>
          </w:p>
        </w:tc>
        <w:tc>
          <w:tcPr>
            <w:tcW w:w="3240" w:type="dxa"/>
            <w:shd w:val="clear" w:color="auto" w:fill="FFFFFF"/>
            <w:tcMar>
              <w:top w:w="66" w:type="dxa"/>
              <w:left w:w="88" w:type="dxa"/>
              <w:bottom w:w="66" w:type="dxa"/>
              <w:right w:w="88" w:type="dxa"/>
            </w:tcMar>
            <w:vAlign w:val="center"/>
          </w:tcPr>
          <w:p w14:paraId="083CA33F"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«رحمة للعالمين»: تتجاوز حدود المؤسسة إلى كل من يتأثر بقراراتها.</w:t>
            </w:r>
          </w:p>
        </w:tc>
      </w:tr>
      <w:tr w:rsidR="00E2533D" w:rsidRPr="00546F5C" w14:paraId="638DA69D" w14:textId="77777777" w:rsidTr="00201A65">
        <w:tc>
          <w:tcPr>
            <w:tcW w:w="2160" w:type="dxa"/>
            <w:shd w:val="clear" w:color="auto" w:fill="EBF5FB"/>
            <w:tcMar>
              <w:top w:w="66" w:type="dxa"/>
              <w:left w:w="88" w:type="dxa"/>
              <w:bottom w:w="66" w:type="dxa"/>
              <w:right w:w="88" w:type="dxa"/>
            </w:tcMar>
            <w:vAlign w:val="center"/>
          </w:tcPr>
          <w:p w14:paraId="1653BABC"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1F3864"/>
                <w:sz w:val="26"/>
                <w:szCs w:val="26"/>
                <w:rtl/>
              </w:rPr>
              <w:t>التوازن مع الحزم</w:t>
            </w:r>
          </w:p>
        </w:tc>
        <w:tc>
          <w:tcPr>
            <w:tcW w:w="3240" w:type="dxa"/>
            <w:shd w:val="clear" w:color="auto" w:fill="F5F5F5"/>
            <w:tcMar>
              <w:top w:w="66" w:type="dxa"/>
              <w:left w:w="88" w:type="dxa"/>
              <w:bottom w:w="66" w:type="dxa"/>
              <w:right w:w="88" w:type="dxa"/>
            </w:tcMar>
            <w:vAlign w:val="center"/>
          </w:tcPr>
          <w:p w14:paraId="252F6F87"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غير محدد بوضوح، ومن النقد الشائع أنها قد تُفهم ضعفًا قياديًا.</w:t>
            </w:r>
          </w:p>
        </w:tc>
        <w:tc>
          <w:tcPr>
            <w:tcW w:w="3240" w:type="dxa"/>
            <w:shd w:val="clear" w:color="auto" w:fill="EBF5FB"/>
            <w:tcMar>
              <w:top w:w="66" w:type="dxa"/>
              <w:left w:w="88" w:type="dxa"/>
              <w:bottom w:w="66" w:type="dxa"/>
              <w:right w:w="88" w:type="dxa"/>
            </w:tcMar>
            <w:vAlign w:val="center"/>
          </w:tcPr>
          <w:p w14:paraId="27D64E7C"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محدد في النص: ﴿أَشِدَّاءُ عَلَى الْكُفَّارِ رُحَمَاءُ بَيْنَهُمْ﴾، فالرحمة لا تلغي الحزم حين يلزم، وتوجّه غايته إلى الإصلاح.</w:t>
            </w:r>
          </w:p>
        </w:tc>
      </w:tr>
    </w:tbl>
    <w:p w14:paraId="4C3DBE62" w14:textId="77777777" w:rsidR="00E2533D" w:rsidRPr="00546F5C" w:rsidRDefault="00E2533D" w:rsidP="00E2533D">
      <w:pPr>
        <w:bidi/>
        <w:spacing w:after="65"/>
        <w:ind w:right="260"/>
        <w:rPr>
          <w:rFonts w:ascii="Sakkal Majalla" w:hAnsi="Sakkal Majalla" w:cs="Sakkal Majalla"/>
          <w:sz w:val="26"/>
          <w:szCs w:val="26"/>
        </w:rPr>
      </w:pPr>
      <w:r w:rsidRPr="00546F5C">
        <w:rPr>
          <w:rFonts w:ascii="Sakkal Majalla" w:hAnsi="Sakkal Majalla" w:cs="Sakkal Majalla"/>
          <w:sz w:val="26"/>
          <w:szCs w:val="26"/>
        </w:rPr>
        <w:t xml:space="preserve">    </w:t>
      </w:r>
      <w:r w:rsidRPr="00546F5C">
        <w:rPr>
          <w:rFonts w:ascii="Sakkal Majalla" w:hAnsi="Sakkal Majalla" w:cs="Sakkal Majalla"/>
          <w:i/>
          <w:iCs/>
          <w:color w:val="595959"/>
          <w:sz w:val="26"/>
          <w:szCs w:val="26"/>
          <w:rtl/>
        </w:rPr>
        <w:t>Greenleaf, R.K. (1977). Servant Leadership. Paulist Press.</w:t>
      </w:r>
    </w:p>
    <w:p w14:paraId="77BD9E46" w14:textId="77777777" w:rsidR="00E2533D" w:rsidRPr="00546F5C" w:rsidRDefault="00E2533D" w:rsidP="00E2533D">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lastRenderedPageBreak/>
        <w:t>والأثر الإداري أن نموذجًا يستوعب الرحمة القرآنية يمد المسؤولية من «خدمة الفريق» إلى كل من يتأثر بقرارات المؤسسة: العملاء والمجتمع والبيئة.</w:t>
      </w:r>
    </w:p>
    <w:p w14:paraId="406DDA1E" w14:textId="77777777" w:rsidR="00E2533D" w:rsidRPr="00546F5C" w:rsidRDefault="00E2533D" w:rsidP="00E2533D">
      <w:pPr>
        <w:bidi/>
        <w:spacing w:after="55"/>
        <w:rPr>
          <w:rFonts w:ascii="Sakkal Majalla" w:hAnsi="Sakkal Majalla" w:cs="Sakkal Majalla"/>
          <w:sz w:val="26"/>
          <w:szCs w:val="26"/>
        </w:rPr>
      </w:pPr>
    </w:p>
    <w:p w14:paraId="51557FF2" w14:textId="77777777" w:rsidR="00E2533D" w:rsidRPr="00546F5C" w:rsidRDefault="00E2533D" w:rsidP="00E2533D">
      <w:pPr>
        <w:pBdr>
          <w:bottom w:val="single" w:sz="6" w:space="0" w:color="D6E4F0"/>
        </w:pBdr>
        <w:bidi/>
        <w:spacing w:before="20" w:after="65"/>
        <w:rPr>
          <w:rFonts w:ascii="Sakkal Majalla" w:hAnsi="Sakkal Majalla" w:cs="Sakkal Majalla"/>
          <w:sz w:val="26"/>
          <w:szCs w:val="26"/>
        </w:rPr>
      </w:pPr>
    </w:p>
    <w:p w14:paraId="581A58F4" w14:textId="77777777" w:rsidR="00E2533D" w:rsidRPr="00546F5C" w:rsidRDefault="00E2533D" w:rsidP="00E2533D">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10.3  الركن الثاني: الحكمة التطبيقية، بالبروتوكول الثماني كاملًا</w:t>
      </w:r>
      <w:r>
        <w:fldChar w:fldCharType="begin"/>
      </w:r>
      <w:r>
        <w:instrText xml:space="preserve"> TC "10.3  الركن الثاني: الحكمة التطبيقية، بالبروتوكول الثماني كاملًا" \l 2 </w:instrText>
      </w:r>
      <w:r>
        <w:fldChar w:fldCharType="end"/>
      </w:r>
    </w:p>
    <w:p w14:paraId="05D37404" w14:textId="77777777" w:rsidR="00E2533D" w:rsidRPr="00546F5C" w:rsidRDefault="00E2533D" w:rsidP="00E2533D">
      <w:pPr>
        <w:shd w:val="clear" w:color="auto" w:fill="F5F0FF"/>
        <w:bidi/>
        <w:spacing w:before="10"/>
        <w:rPr>
          <w:rFonts w:ascii="Sakkal Majalla" w:hAnsi="Sakkal Majalla" w:cs="Sakkal Majalla"/>
          <w:sz w:val="26"/>
          <w:szCs w:val="26"/>
        </w:rPr>
      </w:pPr>
      <w:r w:rsidRPr="00546F5C">
        <w:rPr>
          <w:rFonts w:ascii="Sakkal Majalla" w:hAnsi="Sakkal Majalla" w:cs="Sakkal Majalla"/>
          <w:b/>
          <w:bCs/>
          <w:color w:val="1F3864"/>
          <w:sz w:val="26"/>
          <w:szCs w:val="26"/>
          <w:rtl/>
        </w:rPr>
        <w:t>﴿يُؤْتِي الْحِكْمَةَ مَن يَشَاءُ وَمَن يُؤْتَ الْحِكْمَةَ فَقَدْ أُوتِيَ خَيْرًا كَثِيرًا﴾</w:t>
      </w:r>
    </w:p>
    <w:p w14:paraId="1C167C18" w14:textId="77777777" w:rsidR="00E2533D" w:rsidRPr="00546F5C" w:rsidRDefault="00E2533D" w:rsidP="00E2533D">
      <w:pPr>
        <w:bidi/>
        <w:spacing w:after="18"/>
        <w:rPr>
          <w:rFonts w:ascii="Sakkal Majalla" w:hAnsi="Sakkal Majalla" w:cs="Sakkal Majalla"/>
          <w:sz w:val="26"/>
          <w:szCs w:val="26"/>
        </w:rPr>
      </w:pPr>
      <w:r w:rsidRPr="00546F5C">
        <w:rPr>
          <w:rFonts w:ascii="Sakkal Majalla" w:hAnsi="Sakkal Majalla" w:cs="Sakkal Majalla"/>
          <w:color w:val="595959"/>
          <w:sz w:val="26"/>
          <w:szCs w:val="26"/>
          <w:rtl/>
        </w:rPr>
        <w:t>البقرة : 269</w:t>
      </w:r>
    </w:p>
    <w:p w14:paraId="25A378DD" w14:textId="77777777" w:rsidR="00E2533D" w:rsidRPr="00546F5C" w:rsidRDefault="00E2533D" w:rsidP="00E2533D">
      <w:pPr>
        <w:bidi/>
        <w:spacing w:after="55"/>
        <w:rPr>
          <w:rFonts w:ascii="Sakkal Majalla" w:hAnsi="Sakkal Majalla" w:cs="Sakkal Majalla"/>
          <w:sz w:val="26"/>
          <w:szCs w:val="26"/>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6480"/>
      </w:tblGrid>
      <w:tr w:rsidR="00E2533D" w:rsidRPr="00546F5C" w14:paraId="56739CFB" w14:textId="77777777" w:rsidTr="00201A65">
        <w:tc>
          <w:tcPr>
            <w:tcW w:w="2160" w:type="dxa"/>
            <w:shd w:val="clear" w:color="auto" w:fill="1F3864"/>
            <w:tcMar>
              <w:top w:w="66" w:type="dxa"/>
              <w:left w:w="88" w:type="dxa"/>
              <w:bottom w:w="66" w:type="dxa"/>
              <w:right w:w="88" w:type="dxa"/>
            </w:tcMar>
            <w:vAlign w:val="center"/>
          </w:tcPr>
          <w:p w14:paraId="0B608F74"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الخطوة</w:t>
            </w:r>
          </w:p>
        </w:tc>
        <w:tc>
          <w:tcPr>
            <w:tcW w:w="6480" w:type="dxa"/>
            <w:shd w:val="clear" w:color="auto" w:fill="1F3864"/>
            <w:tcMar>
              <w:top w:w="66" w:type="dxa"/>
              <w:left w:w="88" w:type="dxa"/>
              <w:bottom w:w="66" w:type="dxa"/>
              <w:right w:w="88" w:type="dxa"/>
            </w:tcMar>
            <w:vAlign w:val="center"/>
          </w:tcPr>
          <w:p w14:paraId="126C0E77"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التطبيق الكامل</w:t>
            </w:r>
          </w:p>
        </w:tc>
      </w:tr>
      <w:tr w:rsidR="00E2533D" w:rsidRPr="00546F5C" w14:paraId="59C08878" w14:textId="77777777" w:rsidTr="00201A65">
        <w:tc>
          <w:tcPr>
            <w:tcW w:w="2160" w:type="dxa"/>
            <w:shd w:val="clear" w:color="auto" w:fill="EBF5FB"/>
            <w:tcMar>
              <w:top w:w="66" w:type="dxa"/>
              <w:left w:w="88" w:type="dxa"/>
              <w:bottom w:w="66" w:type="dxa"/>
              <w:right w:w="88" w:type="dxa"/>
            </w:tcMar>
            <w:vAlign w:val="center"/>
          </w:tcPr>
          <w:p w14:paraId="2C5A3A67"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1. السياق</w:t>
            </w:r>
          </w:p>
        </w:tc>
        <w:tc>
          <w:tcPr>
            <w:tcW w:w="6480" w:type="dxa"/>
            <w:shd w:val="clear" w:color="auto" w:fill="F5FAFF"/>
            <w:tcMar>
              <w:top w:w="66" w:type="dxa"/>
              <w:left w:w="88" w:type="dxa"/>
              <w:bottom w:w="66" w:type="dxa"/>
              <w:right w:w="88" w:type="dxa"/>
            </w:tcMar>
            <w:vAlign w:val="center"/>
          </w:tcPr>
          <w:p w14:paraId="1C7F4681"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سورة البقرة مدنية. والآية في سياق الإنفاق، بعد قوله: ﴿الشَّيْطَانُ يَعِدُكُمُ الْفَقْرَ وَيَأْمُرُكُم بِالْفَحْشَاءِ﴾ (البقرة:268). فالحكمة هنا في مقابل وعد الشيطان: بصيرة تُري الخير الكثير حيث يخوّف غيرها بالفقر. والإنفاق مناسبتها، ولا يخصها السياق بالقرار المالي.</w:t>
            </w:r>
          </w:p>
        </w:tc>
      </w:tr>
      <w:tr w:rsidR="00E2533D" w:rsidRPr="00546F5C" w14:paraId="2F3C545F" w14:textId="77777777" w:rsidTr="00201A65">
        <w:tc>
          <w:tcPr>
            <w:tcW w:w="2160" w:type="dxa"/>
            <w:shd w:val="clear" w:color="auto" w:fill="FFFFFF"/>
            <w:tcMar>
              <w:top w:w="66" w:type="dxa"/>
              <w:left w:w="88" w:type="dxa"/>
              <w:bottom w:w="66" w:type="dxa"/>
              <w:right w:w="88" w:type="dxa"/>
            </w:tcMar>
            <w:vAlign w:val="center"/>
          </w:tcPr>
          <w:p w14:paraId="4A4059FB"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2. اللغة</w:t>
            </w:r>
          </w:p>
        </w:tc>
        <w:tc>
          <w:tcPr>
            <w:tcW w:w="6480" w:type="dxa"/>
            <w:shd w:val="clear" w:color="auto" w:fill="FFFFFF"/>
            <w:tcMar>
              <w:top w:w="66" w:type="dxa"/>
              <w:left w:w="88" w:type="dxa"/>
              <w:bottom w:w="66" w:type="dxa"/>
              <w:right w:w="88" w:type="dxa"/>
            </w:tcMar>
            <w:vAlign w:val="center"/>
          </w:tcPr>
          <w:p w14:paraId="21C8CBBA"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جذر ح-ك-م عند ابن فارس أصل واحد هو المنع، ومنه الحُكم لأنه يمنع من الظلم، والحكمة لأنها تمنع من الجهل. والراغب يجعلها إصابة الحق بالعلم والعقل. فهي قدرة على التطبيق الصائب في الموقف، لا علم نظري مجرد.</w:t>
            </w:r>
          </w:p>
        </w:tc>
      </w:tr>
      <w:tr w:rsidR="00E2533D" w:rsidRPr="00546F5C" w14:paraId="7895EC1E" w14:textId="77777777" w:rsidTr="00201A65">
        <w:tc>
          <w:tcPr>
            <w:tcW w:w="2160" w:type="dxa"/>
            <w:shd w:val="clear" w:color="auto" w:fill="EBF5FB"/>
            <w:tcMar>
              <w:top w:w="66" w:type="dxa"/>
              <w:left w:w="88" w:type="dxa"/>
              <w:bottom w:w="66" w:type="dxa"/>
              <w:right w:w="88" w:type="dxa"/>
            </w:tcMar>
            <w:vAlign w:val="center"/>
          </w:tcPr>
          <w:p w14:paraId="387D8406"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3. التفسير</w:t>
            </w:r>
          </w:p>
        </w:tc>
        <w:tc>
          <w:tcPr>
            <w:tcW w:w="6480" w:type="dxa"/>
            <w:shd w:val="clear" w:color="auto" w:fill="F5FAFF"/>
            <w:tcMar>
              <w:top w:w="66" w:type="dxa"/>
              <w:left w:w="88" w:type="dxa"/>
              <w:bottom w:w="66" w:type="dxa"/>
              <w:right w:w="88" w:type="dxa"/>
            </w:tcMar>
            <w:vAlign w:val="center"/>
          </w:tcPr>
          <w:p w14:paraId="423EA6E8"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تعددت أقوال السلف في الحكمة هنا: القرآن وفهمه، والفقه في الدين، والإصابة في القول والفعل، والسنة. ويسوق ابن كثير هذه الأقوال، ويرى أن الحكمة أعم من النبوة، والنبوة أعلاها. ويجعلها ابن عاشور إصابة الصواب بمعرفة حقائق الأشياء وعواقبها. ويعرض القرطبي الأقوال ويقاربها بمعنى جامع لما يمنع من الجهل والخطأ.</w:t>
            </w:r>
          </w:p>
        </w:tc>
      </w:tr>
      <w:tr w:rsidR="00E2533D" w:rsidRPr="00546F5C" w14:paraId="6325CFF2" w14:textId="77777777" w:rsidTr="00201A65">
        <w:tc>
          <w:tcPr>
            <w:tcW w:w="2160" w:type="dxa"/>
            <w:shd w:val="clear" w:color="auto" w:fill="FFFFFF"/>
            <w:tcMar>
              <w:top w:w="66" w:type="dxa"/>
              <w:left w:w="88" w:type="dxa"/>
              <w:bottom w:w="66" w:type="dxa"/>
              <w:right w:w="88" w:type="dxa"/>
            </w:tcMar>
            <w:vAlign w:val="center"/>
          </w:tcPr>
          <w:p w14:paraId="2A9032EF"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4. الاستقراء</w:t>
            </w:r>
          </w:p>
        </w:tc>
        <w:tc>
          <w:tcPr>
            <w:tcW w:w="6480" w:type="dxa"/>
            <w:shd w:val="clear" w:color="auto" w:fill="FFFFFF"/>
            <w:tcMar>
              <w:top w:w="66" w:type="dxa"/>
              <w:left w:w="88" w:type="dxa"/>
              <w:bottom w:w="66" w:type="dxa"/>
              <w:right w:w="88" w:type="dxa"/>
            </w:tcMar>
            <w:vAlign w:val="center"/>
          </w:tcPr>
          <w:p w14:paraId="78FED45C"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من مواضعها: ﴿ادْعُ إِلَىٰ سَبِيلِ رَبِّكَ بِالْحِكْمَةِ وَالْمَوْعِظَةِ الْحَسَنَةِ﴾ (النحل:125) وفيها الحكمة أسلوبَ تأثير، و﴿وَلَقَدْ آتَيْنَا لُقْمَانَ الْحِكْمَةَ﴾ (لقمان:12) وفيها نموذج بشري للحكمة في التربية والنصح. وتقترن الحكمة بالكتاب في «يعلمهم الكتاب والحكمة» (البقرة:129، 151، وآل عمران:164، والجمعة:2)، وفسّرها الشافعي في «الرسالة» هناك بالسنة. وهذا الاقتران أصل الخلاف في مصداقها.</w:t>
            </w:r>
          </w:p>
        </w:tc>
      </w:tr>
      <w:tr w:rsidR="00E2533D" w:rsidRPr="00546F5C" w14:paraId="0C39C9CC" w14:textId="77777777" w:rsidTr="00201A65">
        <w:tc>
          <w:tcPr>
            <w:tcW w:w="2160" w:type="dxa"/>
            <w:shd w:val="clear" w:color="auto" w:fill="EBF5FB"/>
            <w:tcMar>
              <w:top w:w="66" w:type="dxa"/>
              <w:left w:w="88" w:type="dxa"/>
              <w:bottom w:w="66" w:type="dxa"/>
              <w:right w:w="88" w:type="dxa"/>
            </w:tcMar>
            <w:vAlign w:val="center"/>
          </w:tcPr>
          <w:p w14:paraId="3CA760F0"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5. المحكم والمتشابه</w:t>
            </w:r>
          </w:p>
        </w:tc>
        <w:tc>
          <w:tcPr>
            <w:tcW w:w="6480" w:type="dxa"/>
            <w:shd w:val="clear" w:color="auto" w:fill="F5FAFF"/>
            <w:tcMar>
              <w:top w:w="66" w:type="dxa"/>
              <w:left w:w="88" w:type="dxa"/>
              <w:bottom w:w="66" w:type="dxa"/>
              <w:right w:w="88" w:type="dxa"/>
            </w:tcMar>
            <w:vAlign w:val="center"/>
          </w:tcPr>
          <w:p w14:paraId="7C3EB1D9"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الآية محكمة في أن الحكمة خير كثير. ومثانيها تضيف أمرين: الحكمة أسلوب تأثير لا معرفة صامتة (النحل:125)، ومكتسب بشري ممكن لا صفة يستحيل بلوغها (لقمان:12). وما تشابه من مصداقها يُرد إلى المعنى الجامع: إصابة الحق بالعلم والعمل.</w:t>
            </w:r>
          </w:p>
        </w:tc>
      </w:tr>
      <w:tr w:rsidR="00E2533D" w:rsidRPr="00546F5C" w14:paraId="4C4C515D" w14:textId="77777777" w:rsidTr="00201A65">
        <w:tc>
          <w:tcPr>
            <w:tcW w:w="2160" w:type="dxa"/>
            <w:shd w:val="clear" w:color="auto" w:fill="FFFFFF"/>
            <w:tcMar>
              <w:top w:w="66" w:type="dxa"/>
              <w:left w:w="88" w:type="dxa"/>
              <w:bottom w:w="66" w:type="dxa"/>
              <w:right w:w="88" w:type="dxa"/>
            </w:tcMar>
            <w:vAlign w:val="center"/>
          </w:tcPr>
          <w:p w14:paraId="1FFF433F"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6. بيان السنة</w:t>
            </w:r>
          </w:p>
        </w:tc>
        <w:tc>
          <w:tcPr>
            <w:tcW w:w="6480" w:type="dxa"/>
            <w:shd w:val="clear" w:color="auto" w:fill="FFFFFF"/>
            <w:tcMar>
              <w:top w:w="66" w:type="dxa"/>
              <w:left w:w="88" w:type="dxa"/>
              <w:bottom w:w="66" w:type="dxa"/>
              <w:right w:w="88" w:type="dxa"/>
            </w:tcMar>
            <w:vAlign w:val="center"/>
          </w:tcPr>
          <w:p w14:paraId="1EC37AD7"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«لا حسد إلا في اثنتين: رجل آتاه الله مالًا فسلّطه على هلكته في الحق، ورجل آتاه الله الحكمة فهو يقضي بها ويعلّمها» (متفق عليه). بيان تطبيقي: للحكمة بُعدان عمليان، القضاء بها وتعليمها.</w:t>
            </w:r>
          </w:p>
        </w:tc>
      </w:tr>
      <w:tr w:rsidR="00E2533D" w:rsidRPr="00546F5C" w14:paraId="08488D0B" w14:textId="77777777" w:rsidTr="00201A65">
        <w:tc>
          <w:tcPr>
            <w:tcW w:w="2160" w:type="dxa"/>
            <w:shd w:val="clear" w:color="auto" w:fill="EBF5FB"/>
            <w:tcMar>
              <w:top w:w="66" w:type="dxa"/>
              <w:left w:w="88" w:type="dxa"/>
              <w:bottom w:w="66" w:type="dxa"/>
              <w:right w:w="88" w:type="dxa"/>
            </w:tcMar>
            <w:vAlign w:val="center"/>
          </w:tcPr>
          <w:p w14:paraId="26DA2CA9"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lastRenderedPageBreak/>
              <w:t>7. المقاصد</w:t>
            </w:r>
          </w:p>
        </w:tc>
        <w:tc>
          <w:tcPr>
            <w:tcW w:w="6480" w:type="dxa"/>
            <w:shd w:val="clear" w:color="auto" w:fill="F5FAFF"/>
            <w:tcMar>
              <w:top w:w="66" w:type="dxa"/>
              <w:left w:w="88" w:type="dxa"/>
              <w:bottom w:w="66" w:type="dxa"/>
              <w:right w:w="88" w:type="dxa"/>
            </w:tcMar>
            <w:vAlign w:val="center"/>
          </w:tcPr>
          <w:p w14:paraId="1AF01B00"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لا تعارض مع أي من المقاصد، فالنتيجة اجتياز. وتخدم الحكمة مباشرة حفظ العقل، وحفظ المال بالإنفاق الرشيد الذي هو سياق الآية.</w:t>
            </w:r>
          </w:p>
        </w:tc>
      </w:tr>
      <w:tr w:rsidR="00E2533D" w:rsidRPr="00546F5C" w14:paraId="391D4493" w14:textId="77777777" w:rsidTr="00201A65">
        <w:tc>
          <w:tcPr>
            <w:tcW w:w="2160" w:type="dxa"/>
            <w:shd w:val="clear" w:color="auto" w:fill="FFFFFF"/>
            <w:tcMar>
              <w:top w:w="66" w:type="dxa"/>
              <w:left w:w="88" w:type="dxa"/>
              <w:bottom w:w="66" w:type="dxa"/>
              <w:right w:w="88" w:type="dxa"/>
            </w:tcMar>
            <w:vAlign w:val="center"/>
          </w:tcPr>
          <w:p w14:paraId="6257A1C1"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8. إعلان المستوى</w:t>
            </w:r>
          </w:p>
        </w:tc>
        <w:tc>
          <w:tcPr>
            <w:tcW w:w="6480" w:type="dxa"/>
            <w:shd w:val="clear" w:color="auto" w:fill="FFFFFF"/>
            <w:tcMar>
              <w:top w:w="66" w:type="dxa"/>
              <w:left w:w="88" w:type="dxa"/>
              <w:bottom w:w="66" w:type="dxa"/>
              <w:right w:w="88" w:type="dxa"/>
            </w:tcMar>
            <w:vAlign w:val="center"/>
          </w:tcPr>
          <w:p w14:paraId="56E5633F"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تستوفي م1 وم2، فيبدأ الاشتقاق من م3. والهامش متوسط: المعنى العام متفق عليه، والخلاف في مصداقها الدقيق واسع (القرآن، أو السنة، أو الفقه، أو معنى جامع). ونقلها إلى «حكمة إدارية» اجتهاد معلن.</w:t>
            </w:r>
          </w:p>
        </w:tc>
      </w:tr>
    </w:tbl>
    <w:p w14:paraId="32DC8954" w14:textId="77777777" w:rsidR="00E2533D" w:rsidRPr="00546F5C" w:rsidRDefault="00E2533D" w:rsidP="00E2533D">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فخلاصة الحكمة التطبيقية أنها تحدد جودة القرار نفسه، فتجمع العلم والتطبيق الصائب، وتمنع الرحمة من أن تصير تساهلًا؛ فالرحمة بلا حكمة عاطفة عمياء. وما لا تعنيه الحكمة: أن تكون مخرجًا لغويًا من التعارض. فهي قدرة على تحديد ما يلزم فعله، ولماذا، وبأي كلفة.</w:t>
      </w:r>
    </w:p>
    <w:p w14:paraId="518D31C2" w14:textId="77777777" w:rsidR="00E2533D" w:rsidRPr="00546F5C" w:rsidRDefault="00E2533D" w:rsidP="00E2533D">
      <w:pPr>
        <w:bidi/>
        <w:spacing w:after="55"/>
        <w:rPr>
          <w:rFonts w:ascii="Sakkal Majalla" w:hAnsi="Sakkal Majalla" w:cs="Sakkal Majalla"/>
          <w:sz w:val="26"/>
          <w:szCs w:val="26"/>
        </w:rPr>
      </w:pPr>
    </w:p>
    <w:p w14:paraId="30BABBF0" w14:textId="77777777" w:rsidR="00E2533D" w:rsidRPr="00546F5C" w:rsidRDefault="00E2533D" w:rsidP="00E2533D">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مقارنة تشغيلية: الحكمة والفرونيسيس عند أرسطو (Phronesis)</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3240"/>
        <w:gridCol w:w="3240"/>
      </w:tblGrid>
      <w:tr w:rsidR="00E2533D" w:rsidRPr="00546F5C" w14:paraId="5BF2A2BD" w14:textId="77777777" w:rsidTr="00201A65">
        <w:tc>
          <w:tcPr>
            <w:tcW w:w="2160" w:type="dxa"/>
            <w:shd w:val="clear" w:color="auto" w:fill="1F3864"/>
            <w:tcMar>
              <w:top w:w="66" w:type="dxa"/>
              <w:left w:w="88" w:type="dxa"/>
              <w:bottom w:w="66" w:type="dxa"/>
              <w:right w:w="88" w:type="dxa"/>
            </w:tcMar>
            <w:vAlign w:val="center"/>
          </w:tcPr>
          <w:p w14:paraId="06C8C593"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البُعد</w:t>
            </w:r>
          </w:p>
        </w:tc>
        <w:tc>
          <w:tcPr>
            <w:tcW w:w="3240" w:type="dxa"/>
            <w:shd w:val="clear" w:color="auto" w:fill="1F3864"/>
            <w:tcMar>
              <w:top w:w="66" w:type="dxa"/>
              <w:left w:w="88" w:type="dxa"/>
              <w:bottom w:w="66" w:type="dxa"/>
              <w:right w:w="88" w:type="dxa"/>
            </w:tcMar>
            <w:vAlign w:val="center"/>
          </w:tcPr>
          <w:p w14:paraId="5F5054A5"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Phronesis (أرسطو)</w:t>
            </w:r>
          </w:p>
        </w:tc>
        <w:tc>
          <w:tcPr>
            <w:tcW w:w="3240" w:type="dxa"/>
            <w:shd w:val="clear" w:color="auto" w:fill="1F3864"/>
            <w:tcMar>
              <w:top w:w="66" w:type="dxa"/>
              <w:left w:w="88" w:type="dxa"/>
              <w:bottom w:w="66" w:type="dxa"/>
              <w:right w:w="88" w:type="dxa"/>
            </w:tcMar>
            <w:vAlign w:val="center"/>
          </w:tcPr>
          <w:p w14:paraId="27CC1948"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الحكمة التطبيقية القرآنية</w:t>
            </w:r>
          </w:p>
        </w:tc>
      </w:tr>
      <w:tr w:rsidR="00E2533D" w:rsidRPr="00546F5C" w14:paraId="30B2134A" w14:textId="77777777" w:rsidTr="00201A65">
        <w:tc>
          <w:tcPr>
            <w:tcW w:w="2160" w:type="dxa"/>
            <w:shd w:val="clear" w:color="auto" w:fill="EBF5FB"/>
            <w:tcMar>
              <w:top w:w="66" w:type="dxa"/>
              <w:left w:w="88" w:type="dxa"/>
              <w:bottom w:w="66" w:type="dxa"/>
              <w:right w:w="88" w:type="dxa"/>
            </w:tcMar>
            <w:vAlign w:val="center"/>
          </w:tcPr>
          <w:p w14:paraId="065A26B9"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1F3864"/>
                <w:sz w:val="26"/>
                <w:szCs w:val="26"/>
                <w:rtl/>
              </w:rPr>
              <w:t>مصدرها</w:t>
            </w:r>
          </w:p>
        </w:tc>
        <w:tc>
          <w:tcPr>
            <w:tcW w:w="3240" w:type="dxa"/>
            <w:shd w:val="clear" w:color="auto" w:fill="F5F5F5"/>
            <w:tcMar>
              <w:top w:w="66" w:type="dxa"/>
              <w:left w:w="88" w:type="dxa"/>
              <w:bottom w:w="66" w:type="dxa"/>
              <w:right w:w="88" w:type="dxa"/>
            </w:tcMar>
            <w:vAlign w:val="center"/>
          </w:tcPr>
          <w:p w14:paraId="4B8C3690"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تُكتسب بالخبرة والممارسة، وتتلازم مع الفضائل الخلقية التي تتكوّن بالتعوّد.</w:t>
            </w:r>
          </w:p>
        </w:tc>
        <w:tc>
          <w:tcPr>
            <w:tcW w:w="3240" w:type="dxa"/>
            <w:shd w:val="clear" w:color="auto" w:fill="EBF5FB"/>
            <w:tcMar>
              <w:top w:w="66" w:type="dxa"/>
              <w:left w:w="88" w:type="dxa"/>
              <w:bottom w:w="66" w:type="dxa"/>
              <w:right w:w="88" w:type="dxa"/>
            </w:tcMar>
            <w:vAlign w:val="center"/>
          </w:tcPr>
          <w:p w14:paraId="5D16045C"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عطاء إلهي («يؤتي الحكمة من يشاء») يُطلب ويُتعلَّم («ويعلمهم الكتاب والحكمة»)، فمصدرها مزدوج.</w:t>
            </w:r>
          </w:p>
        </w:tc>
      </w:tr>
      <w:tr w:rsidR="00E2533D" w:rsidRPr="00546F5C" w14:paraId="7BA8AAD6" w14:textId="77777777" w:rsidTr="00201A65">
        <w:tc>
          <w:tcPr>
            <w:tcW w:w="2160" w:type="dxa"/>
            <w:shd w:val="clear" w:color="auto" w:fill="FFFFFF"/>
            <w:tcMar>
              <w:top w:w="66" w:type="dxa"/>
              <w:left w:w="88" w:type="dxa"/>
              <w:bottom w:w="66" w:type="dxa"/>
              <w:right w:w="88" w:type="dxa"/>
            </w:tcMar>
            <w:vAlign w:val="center"/>
          </w:tcPr>
          <w:p w14:paraId="3A9ADDDE"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1F3864"/>
                <w:sz w:val="26"/>
                <w:szCs w:val="26"/>
                <w:rtl/>
              </w:rPr>
              <w:t>غايتها</w:t>
            </w:r>
          </w:p>
        </w:tc>
        <w:tc>
          <w:tcPr>
            <w:tcW w:w="3240" w:type="dxa"/>
            <w:shd w:val="clear" w:color="auto" w:fill="FFFFFF"/>
            <w:tcMar>
              <w:top w:w="66" w:type="dxa"/>
              <w:left w:w="88" w:type="dxa"/>
              <w:bottom w:w="66" w:type="dxa"/>
              <w:right w:w="88" w:type="dxa"/>
            </w:tcMar>
            <w:vAlign w:val="center"/>
          </w:tcPr>
          <w:p w14:paraId="623E5B46"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الازدهار الإنساني (Eudaimonia) في حياة المدينة (Polis).</w:t>
            </w:r>
          </w:p>
        </w:tc>
        <w:tc>
          <w:tcPr>
            <w:tcW w:w="3240" w:type="dxa"/>
            <w:shd w:val="clear" w:color="auto" w:fill="FFFFFF"/>
            <w:tcMar>
              <w:top w:w="66" w:type="dxa"/>
              <w:left w:w="88" w:type="dxa"/>
              <w:bottom w:w="66" w:type="dxa"/>
              <w:right w:w="88" w:type="dxa"/>
            </w:tcMar>
            <w:vAlign w:val="center"/>
          </w:tcPr>
          <w:p w14:paraId="0D406D2A"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الخير الكثير، في الدنيا وفي أفق يتجاوزها.</w:t>
            </w:r>
          </w:p>
        </w:tc>
      </w:tr>
      <w:tr w:rsidR="00E2533D" w:rsidRPr="00546F5C" w14:paraId="6801C42A" w14:textId="77777777" w:rsidTr="00201A65">
        <w:tc>
          <w:tcPr>
            <w:tcW w:w="2160" w:type="dxa"/>
            <w:shd w:val="clear" w:color="auto" w:fill="EBF5FB"/>
            <w:tcMar>
              <w:top w:w="66" w:type="dxa"/>
              <w:left w:w="88" w:type="dxa"/>
              <w:bottom w:w="66" w:type="dxa"/>
              <w:right w:w="88" w:type="dxa"/>
            </w:tcMar>
            <w:vAlign w:val="center"/>
          </w:tcPr>
          <w:p w14:paraId="10AED7FE"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1F3864"/>
                <w:sz w:val="26"/>
                <w:szCs w:val="26"/>
                <w:rtl/>
              </w:rPr>
              <w:t>تجسدها</w:t>
            </w:r>
          </w:p>
        </w:tc>
        <w:tc>
          <w:tcPr>
            <w:tcW w:w="3240" w:type="dxa"/>
            <w:shd w:val="clear" w:color="auto" w:fill="F5F5F5"/>
            <w:tcMar>
              <w:top w:w="66" w:type="dxa"/>
              <w:left w:w="88" w:type="dxa"/>
              <w:bottom w:w="66" w:type="dxa"/>
              <w:right w:w="88" w:type="dxa"/>
            </w:tcMar>
            <w:vAlign w:val="center"/>
          </w:tcPr>
          <w:p w14:paraId="1EA0F5AE"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الإنسان الحكيم (Phronimos) معيار حي للحكم الصائب.</w:t>
            </w:r>
          </w:p>
        </w:tc>
        <w:tc>
          <w:tcPr>
            <w:tcW w:w="3240" w:type="dxa"/>
            <w:shd w:val="clear" w:color="auto" w:fill="EBF5FB"/>
            <w:tcMar>
              <w:top w:w="66" w:type="dxa"/>
              <w:left w:w="88" w:type="dxa"/>
              <w:bottom w:w="66" w:type="dxa"/>
              <w:right w:w="88" w:type="dxa"/>
            </w:tcMar>
            <w:vAlign w:val="center"/>
          </w:tcPr>
          <w:p w14:paraId="1FFDD5DA"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نماذج قرآنية (لقمان، وداود وسليمان): ﴿وَآتَيْنَاهُ الْحِكْمَةَ وَفَصْلَ الْخِطَابِ﴾ (ص:20)، و﴿وَكُلًّا آتَيْنَا حُكْمًا وَعِلْمًا﴾ (الأنبياء:79).</w:t>
            </w:r>
          </w:p>
        </w:tc>
      </w:tr>
    </w:tbl>
    <w:p w14:paraId="26CF7366" w14:textId="77777777" w:rsidR="00E2533D" w:rsidRPr="00546F5C" w:rsidRDefault="00E2533D" w:rsidP="00E2533D">
      <w:pPr>
        <w:bidi/>
        <w:spacing w:after="65"/>
        <w:ind w:right="260"/>
        <w:rPr>
          <w:rFonts w:ascii="Sakkal Majalla" w:hAnsi="Sakkal Majalla" w:cs="Sakkal Majalla"/>
          <w:sz w:val="26"/>
          <w:szCs w:val="26"/>
        </w:rPr>
      </w:pPr>
      <w:r>
        <w:rPr>
          <w:rFonts w:ascii="Sakkal Majalla" w:hAnsi="Sakkal Majalla" w:cs="Sakkal Majalla"/>
          <w:sz w:val="26"/>
          <w:szCs w:val="26"/>
        </w:rPr>
        <w:t xml:space="preserve">    </w:t>
      </w:r>
      <w:r>
        <w:rPr>
          <w:rFonts w:ascii="Sakkal Majalla" w:hAnsi="Sakkal Majalla" w:cs="Sakkal Majalla"/>
          <w:i/>
          <w:iCs/>
          <w:color w:val="595959"/>
          <w:sz w:val="26"/>
          <w:szCs w:val="26"/>
          <w:rtl/>
        </w:rPr>
        <w:t>Aristotle. Nicomachean Ethics, Book VI.  |  MacIntyre, A. (1981). After Virtue. University of Notre Dame Press.</w:t>
      </w:r>
    </w:p>
    <w:p w14:paraId="7F8AD85B" w14:textId="77777777" w:rsidR="00E2533D" w:rsidRPr="00546F5C" w:rsidRDefault="00E2533D" w:rsidP="00E2533D">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والأثر الإداري أن تنمية «الحكمة الإدارية» على هذا الفهم تحتاج إلى مسارين: خبرة عملية منهجية تتراكم، كما عند أرسطو، وتعلّم من الأصول والنماذج. ويستدعي ذلك تواضعًا معرفيًا يمنع الاغترار بالخبرة وحدها.</w:t>
      </w:r>
    </w:p>
    <w:p w14:paraId="0C9B2621" w14:textId="77777777" w:rsidR="00E2533D" w:rsidRPr="00546F5C" w:rsidRDefault="00E2533D" w:rsidP="00E2533D">
      <w:pPr>
        <w:bidi/>
        <w:spacing w:after="55"/>
        <w:rPr>
          <w:rFonts w:ascii="Sakkal Majalla" w:hAnsi="Sakkal Majalla" w:cs="Sakkal Majalla"/>
          <w:sz w:val="26"/>
          <w:szCs w:val="26"/>
        </w:rPr>
      </w:pPr>
    </w:p>
    <w:p w14:paraId="37127843" w14:textId="77777777" w:rsidR="00E2533D" w:rsidRPr="00546F5C" w:rsidRDefault="00E2533D" w:rsidP="00E2533D">
      <w:pPr>
        <w:pBdr>
          <w:bottom w:val="single" w:sz="6" w:space="0" w:color="D6E4F0"/>
        </w:pBdr>
        <w:bidi/>
        <w:spacing w:before="20" w:after="65"/>
        <w:rPr>
          <w:rFonts w:ascii="Sakkal Majalla" w:hAnsi="Sakkal Majalla" w:cs="Sakkal Majalla"/>
          <w:sz w:val="26"/>
          <w:szCs w:val="26"/>
        </w:rPr>
      </w:pPr>
    </w:p>
    <w:p w14:paraId="5A9C65A0" w14:textId="77777777" w:rsidR="00E2533D" w:rsidRPr="00546F5C" w:rsidRDefault="00E2533D" w:rsidP="00E2533D">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10.4  الركن الثالث: الصدق الثلاثي، بالبروتوكول الثماني كاملًا</w:t>
      </w:r>
      <w:r>
        <w:fldChar w:fldCharType="begin"/>
      </w:r>
      <w:r>
        <w:instrText xml:space="preserve"> TC "10.4  الركن الثالث: الصدق الثلاثي، بالبروتوكول الثماني كاملًا" \l 2 </w:instrText>
      </w:r>
      <w:r>
        <w:fldChar w:fldCharType="end"/>
      </w:r>
    </w:p>
    <w:p w14:paraId="3CF3894F" w14:textId="77777777" w:rsidR="00E2533D" w:rsidRPr="00546F5C" w:rsidRDefault="00E2533D" w:rsidP="00E2533D">
      <w:pPr>
        <w:shd w:val="clear" w:color="auto" w:fill="F5F0FF"/>
        <w:bidi/>
        <w:spacing w:before="10"/>
        <w:rPr>
          <w:rFonts w:ascii="Sakkal Majalla" w:hAnsi="Sakkal Majalla" w:cs="Sakkal Majalla"/>
          <w:sz w:val="26"/>
          <w:szCs w:val="26"/>
        </w:rPr>
      </w:pPr>
      <w:r w:rsidRPr="00546F5C">
        <w:rPr>
          <w:rFonts w:ascii="Sakkal Majalla" w:hAnsi="Sakkal Majalla" w:cs="Sakkal Majalla"/>
          <w:b/>
          <w:bCs/>
          <w:color w:val="1F3864"/>
          <w:sz w:val="26"/>
          <w:szCs w:val="26"/>
          <w:rtl/>
        </w:rPr>
        <w:t>﴿يَا أَيُّهَا الَّذِينَ آمَنُوا اتَّقُوا اللَّهَ وَكُونُوا مَعَ الصَّادِقِينَ﴾</w:t>
      </w:r>
    </w:p>
    <w:p w14:paraId="65E781E6" w14:textId="77777777" w:rsidR="00E2533D" w:rsidRPr="00546F5C" w:rsidRDefault="00E2533D" w:rsidP="00E2533D">
      <w:pPr>
        <w:bidi/>
        <w:spacing w:after="18"/>
        <w:rPr>
          <w:rFonts w:ascii="Sakkal Majalla" w:hAnsi="Sakkal Majalla" w:cs="Sakkal Majalla"/>
          <w:sz w:val="26"/>
          <w:szCs w:val="26"/>
        </w:rPr>
      </w:pPr>
      <w:r w:rsidRPr="00546F5C">
        <w:rPr>
          <w:rFonts w:ascii="Sakkal Majalla" w:hAnsi="Sakkal Majalla" w:cs="Sakkal Majalla"/>
          <w:color w:val="595959"/>
          <w:sz w:val="26"/>
          <w:szCs w:val="26"/>
          <w:rtl/>
        </w:rPr>
        <w:t>التوبة : 119</w:t>
      </w:r>
    </w:p>
    <w:p w14:paraId="7D6F4B76" w14:textId="77777777" w:rsidR="00E2533D" w:rsidRPr="00546F5C" w:rsidRDefault="00E2533D" w:rsidP="00E2533D">
      <w:pPr>
        <w:bidi/>
        <w:spacing w:after="55"/>
        <w:rPr>
          <w:rFonts w:ascii="Sakkal Majalla" w:hAnsi="Sakkal Majalla" w:cs="Sakkal Majalla"/>
          <w:sz w:val="26"/>
          <w:szCs w:val="26"/>
        </w:rPr>
      </w:pPr>
    </w:p>
    <w:p w14:paraId="31AEF830" w14:textId="77777777" w:rsidR="00E2533D" w:rsidRPr="00546F5C" w:rsidRDefault="00E2533D" w:rsidP="00E2533D">
      <w:pPr>
        <w:shd w:val="clear" w:color="auto" w:fill="F5F0FF"/>
        <w:bidi/>
        <w:spacing w:before="10"/>
        <w:rPr>
          <w:rFonts w:ascii="Sakkal Majalla" w:hAnsi="Sakkal Majalla" w:cs="Sakkal Majalla"/>
          <w:sz w:val="26"/>
          <w:szCs w:val="26"/>
        </w:rPr>
      </w:pPr>
      <w:r w:rsidRPr="00546F5C">
        <w:rPr>
          <w:rFonts w:ascii="Sakkal Majalla" w:hAnsi="Sakkal Majalla" w:cs="Sakkal Majalla"/>
          <w:b/>
          <w:bCs/>
          <w:color w:val="1F3864"/>
          <w:sz w:val="26"/>
          <w:szCs w:val="26"/>
          <w:rtl/>
        </w:rPr>
        <w:t>﴿يَا أَيُّهَا الَّذِينَ آمَنُوا اتَّقُوا اللَّهَ وَقُولُوا قَوْلًا سَدِيدًا﴾</w:t>
      </w:r>
    </w:p>
    <w:p w14:paraId="207408E7" w14:textId="77777777" w:rsidR="00E2533D" w:rsidRPr="00546F5C" w:rsidRDefault="00E2533D" w:rsidP="00E2533D">
      <w:pPr>
        <w:bidi/>
        <w:spacing w:after="18"/>
        <w:rPr>
          <w:rFonts w:ascii="Sakkal Majalla" w:hAnsi="Sakkal Majalla" w:cs="Sakkal Majalla"/>
          <w:sz w:val="26"/>
          <w:szCs w:val="26"/>
        </w:rPr>
      </w:pPr>
      <w:r w:rsidRPr="00546F5C">
        <w:rPr>
          <w:rFonts w:ascii="Sakkal Majalla" w:hAnsi="Sakkal Majalla" w:cs="Sakkal Majalla"/>
          <w:color w:val="595959"/>
          <w:sz w:val="26"/>
          <w:szCs w:val="26"/>
          <w:rtl/>
        </w:rPr>
        <w:t>الأحزاب : 70</w:t>
      </w:r>
    </w:p>
    <w:p w14:paraId="1E8659FD" w14:textId="77777777" w:rsidR="00E2533D" w:rsidRPr="00546F5C" w:rsidRDefault="00E2533D" w:rsidP="00E2533D">
      <w:pPr>
        <w:bidi/>
        <w:spacing w:after="55"/>
        <w:rPr>
          <w:rFonts w:ascii="Sakkal Majalla" w:hAnsi="Sakkal Majalla" w:cs="Sakkal Majalla"/>
          <w:sz w:val="26"/>
          <w:szCs w:val="26"/>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6480"/>
      </w:tblGrid>
      <w:tr w:rsidR="00E2533D" w:rsidRPr="00546F5C" w14:paraId="708E8AC6" w14:textId="77777777" w:rsidTr="00201A65">
        <w:tc>
          <w:tcPr>
            <w:tcW w:w="2160" w:type="dxa"/>
            <w:shd w:val="clear" w:color="auto" w:fill="1F3864"/>
            <w:tcMar>
              <w:top w:w="66" w:type="dxa"/>
              <w:left w:w="88" w:type="dxa"/>
              <w:bottom w:w="66" w:type="dxa"/>
              <w:right w:w="88" w:type="dxa"/>
            </w:tcMar>
            <w:vAlign w:val="center"/>
          </w:tcPr>
          <w:p w14:paraId="2337111C"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lastRenderedPageBreak/>
              <w:t>الخطوة</w:t>
            </w:r>
          </w:p>
        </w:tc>
        <w:tc>
          <w:tcPr>
            <w:tcW w:w="6480" w:type="dxa"/>
            <w:shd w:val="clear" w:color="auto" w:fill="1F3864"/>
            <w:tcMar>
              <w:top w:w="66" w:type="dxa"/>
              <w:left w:w="88" w:type="dxa"/>
              <w:bottom w:w="66" w:type="dxa"/>
              <w:right w:w="88" w:type="dxa"/>
            </w:tcMar>
            <w:vAlign w:val="center"/>
          </w:tcPr>
          <w:p w14:paraId="12981C9E"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التطبيق الكامل</w:t>
            </w:r>
          </w:p>
        </w:tc>
      </w:tr>
      <w:tr w:rsidR="00E2533D" w:rsidRPr="00546F5C" w14:paraId="2751F60A" w14:textId="77777777" w:rsidTr="00201A65">
        <w:tc>
          <w:tcPr>
            <w:tcW w:w="2160" w:type="dxa"/>
            <w:shd w:val="clear" w:color="auto" w:fill="EBF5FB"/>
            <w:tcMar>
              <w:top w:w="66" w:type="dxa"/>
              <w:left w:w="88" w:type="dxa"/>
              <w:bottom w:w="66" w:type="dxa"/>
              <w:right w:w="88" w:type="dxa"/>
            </w:tcMar>
            <w:vAlign w:val="center"/>
          </w:tcPr>
          <w:p w14:paraId="276EC2AB"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1. السياق</w:t>
            </w:r>
          </w:p>
        </w:tc>
        <w:tc>
          <w:tcPr>
            <w:tcW w:w="6480" w:type="dxa"/>
            <w:shd w:val="clear" w:color="auto" w:fill="F5FAFF"/>
            <w:tcMar>
              <w:top w:w="66" w:type="dxa"/>
              <w:left w:w="88" w:type="dxa"/>
              <w:bottom w:w="66" w:type="dxa"/>
              <w:right w:w="88" w:type="dxa"/>
            </w:tcMar>
            <w:vAlign w:val="center"/>
          </w:tcPr>
          <w:p w14:paraId="5F2EF3F5"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سورة التوبة مدنية. والآية تأتي بعد توبة الله على الثلاثة الذين خُلّفوا عن غزوة تبوك (التوبة:118)، ومنهم كعب بن مالك الذي صدق النبي ﷺ ولم يعتذر بكذب كما فعل المنافقون، وقصته في الصحيحين. فالأمر بأن نكون مع الصادقين خلاصة القصة: الصدق هو الذي نجّاهم.</w:t>
            </w:r>
          </w:p>
        </w:tc>
      </w:tr>
      <w:tr w:rsidR="00E2533D" w:rsidRPr="00546F5C" w14:paraId="43917489" w14:textId="77777777" w:rsidTr="00201A65">
        <w:tc>
          <w:tcPr>
            <w:tcW w:w="2160" w:type="dxa"/>
            <w:shd w:val="clear" w:color="auto" w:fill="FFFFFF"/>
            <w:tcMar>
              <w:top w:w="66" w:type="dxa"/>
              <w:left w:w="88" w:type="dxa"/>
              <w:bottom w:w="66" w:type="dxa"/>
              <w:right w:w="88" w:type="dxa"/>
            </w:tcMar>
            <w:vAlign w:val="center"/>
          </w:tcPr>
          <w:p w14:paraId="0E58B707"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2. اللغة</w:t>
            </w:r>
          </w:p>
        </w:tc>
        <w:tc>
          <w:tcPr>
            <w:tcW w:w="6480" w:type="dxa"/>
            <w:shd w:val="clear" w:color="auto" w:fill="FFFFFF"/>
            <w:tcMar>
              <w:top w:w="66" w:type="dxa"/>
              <w:left w:w="88" w:type="dxa"/>
              <w:bottom w:w="66" w:type="dxa"/>
              <w:right w:w="88" w:type="dxa"/>
            </w:tcMar>
            <w:vAlign w:val="center"/>
          </w:tcPr>
          <w:p w14:paraId="7C722F67"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جذر ص-د-ق عند ابن فارس أصل يدل على قوة في الشيء قولًا وغيره، ومنه الصدق خلاف الكذب لقوته في نفسه. والراغب يجعل الصدق مطابقة القول للضمير وللمخبَر عنه معًا، فإن انخرم شرط لم يكن صدقًا تامًا، ويستعمله في كل فعل فاضل ظاهرًا وباطنًا. وعلى تعريفه يقوم «الصدق الثلاثي»: قول مطابق للواقع، ومطابق لما في النفس، وفعل موافق لهما.</w:t>
            </w:r>
          </w:p>
        </w:tc>
      </w:tr>
      <w:tr w:rsidR="00E2533D" w:rsidRPr="00546F5C" w14:paraId="75598479" w14:textId="77777777" w:rsidTr="00201A65">
        <w:tc>
          <w:tcPr>
            <w:tcW w:w="2160" w:type="dxa"/>
            <w:shd w:val="clear" w:color="auto" w:fill="EBF5FB"/>
            <w:tcMar>
              <w:top w:w="66" w:type="dxa"/>
              <w:left w:w="88" w:type="dxa"/>
              <w:bottom w:w="66" w:type="dxa"/>
              <w:right w:w="88" w:type="dxa"/>
            </w:tcMar>
            <w:vAlign w:val="center"/>
          </w:tcPr>
          <w:p w14:paraId="3E3077D2"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3. التفسير</w:t>
            </w:r>
          </w:p>
        </w:tc>
        <w:tc>
          <w:tcPr>
            <w:tcW w:w="6480" w:type="dxa"/>
            <w:shd w:val="clear" w:color="auto" w:fill="F5FAFF"/>
            <w:tcMar>
              <w:top w:w="66" w:type="dxa"/>
              <w:left w:w="88" w:type="dxa"/>
              <w:bottom w:w="66" w:type="dxa"/>
              <w:right w:w="88" w:type="dxa"/>
            </w:tcMar>
            <w:vAlign w:val="center"/>
          </w:tcPr>
          <w:p w14:paraId="64719B23"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يقول ابن كثير في الآية: اصدقوا والزموا الصدق تكونوا من أهله وتنجوا من المهالك. ويجعل ابن عاشور الصدق شاملًا للإيمان والقول والوعد والعمل. ويبسط القرطبي قصة كعب بن مالك شاهدًا على أن الصدق المؤلم خير من الكذب المريح. ويرى سيد قطب فيه أساس المجتمع المتماسك.</w:t>
            </w:r>
          </w:p>
        </w:tc>
      </w:tr>
      <w:tr w:rsidR="00E2533D" w:rsidRPr="00546F5C" w14:paraId="74EE1FA3" w14:textId="77777777" w:rsidTr="00201A65">
        <w:tc>
          <w:tcPr>
            <w:tcW w:w="2160" w:type="dxa"/>
            <w:shd w:val="clear" w:color="auto" w:fill="FFFFFF"/>
            <w:tcMar>
              <w:top w:w="66" w:type="dxa"/>
              <w:left w:w="88" w:type="dxa"/>
              <w:bottom w:w="66" w:type="dxa"/>
              <w:right w:w="88" w:type="dxa"/>
            </w:tcMar>
            <w:vAlign w:val="center"/>
          </w:tcPr>
          <w:p w14:paraId="063C1258"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4. الاستقراء</w:t>
            </w:r>
          </w:p>
        </w:tc>
        <w:tc>
          <w:tcPr>
            <w:tcW w:w="6480" w:type="dxa"/>
            <w:shd w:val="clear" w:color="auto" w:fill="FFFFFF"/>
            <w:tcMar>
              <w:top w:w="66" w:type="dxa"/>
              <w:left w:w="88" w:type="dxa"/>
              <w:bottom w:w="66" w:type="dxa"/>
              <w:right w:w="88" w:type="dxa"/>
            </w:tcMar>
            <w:vAlign w:val="center"/>
          </w:tcPr>
          <w:p w14:paraId="49985B29"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من مواضعه: ﴿لِّيَسْأَلَ الصَّادِقِينَ عَن صِدْقِهِمْ﴾ (الأحزاب:8)، فالصدق مسؤولية يُسأل عنها صاحبه؛ و﴿مِّنَ الْمُؤْمِنِينَ رِجَالٌ صَدَقُوا مَا عَاهَدُوا اللَّهَ عَلَيْهِ﴾ (الأحزاب:23)، فالصدق وفاء بالعهد؛ و﴿اتَّقُوا اللَّهَ وَقُولُوا قَوْلًا سَدِيدًا﴾ (الأحزاب:70)، فالقول السديد صدق وإصابة.</w:t>
            </w:r>
          </w:p>
        </w:tc>
      </w:tr>
      <w:tr w:rsidR="00E2533D" w:rsidRPr="00546F5C" w14:paraId="4FC420AE" w14:textId="77777777" w:rsidTr="00201A65">
        <w:tc>
          <w:tcPr>
            <w:tcW w:w="2160" w:type="dxa"/>
            <w:shd w:val="clear" w:color="auto" w:fill="EBF5FB"/>
            <w:tcMar>
              <w:top w:w="66" w:type="dxa"/>
              <w:left w:w="88" w:type="dxa"/>
              <w:bottom w:w="66" w:type="dxa"/>
              <w:right w:w="88" w:type="dxa"/>
            </w:tcMar>
            <w:vAlign w:val="center"/>
          </w:tcPr>
          <w:p w14:paraId="6E40B80F"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5. المحكم والمتشابه</w:t>
            </w:r>
          </w:p>
        </w:tc>
        <w:tc>
          <w:tcPr>
            <w:tcW w:w="6480" w:type="dxa"/>
            <w:shd w:val="clear" w:color="auto" w:fill="F5FAFF"/>
            <w:tcMar>
              <w:top w:w="66" w:type="dxa"/>
              <w:left w:w="88" w:type="dxa"/>
              <w:bottom w:w="66" w:type="dxa"/>
              <w:right w:w="88" w:type="dxa"/>
            </w:tcMar>
            <w:vAlign w:val="center"/>
          </w:tcPr>
          <w:p w14:paraId="43E1FD6D"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الآية محكمة. ومثانيها توسّع معناها من الامتناع عن الكذب إلى الوفاء بالعهد والمساءلة عن الصدق المدَّعى، فالصدق التزام إيجابي يُحاسب عليه صاحبه. وما استثناه الشرع منه مواضع ضيقة منصوصة (10.7)، لا باب مفتوح.</w:t>
            </w:r>
          </w:p>
        </w:tc>
      </w:tr>
      <w:tr w:rsidR="00E2533D" w:rsidRPr="00546F5C" w14:paraId="6733AC17" w14:textId="77777777" w:rsidTr="00201A65">
        <w:tc>
          <w:tcPr>
            <w:tcW w:w="2160" w:type="dxa"/>
            <w:shd w:val="clear" w:color="auto" w:fill="FFFFFF"/>
            <w:tcMar>
              <w:top w:w="66" w:type="dxa"/>
              <w:left w:w="88" w:type="dxa"/>
              <w:bottom w:w="66" w:type="dxa"/>
              <w:right w:w="88" w:type="dxa"/>
            </w:tcMar>
            <w:vAlign w:val="center"/>
          </w:tcPr>
          <w:p w14:paraId="32268422"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6. بيان السنة</w:t>
            </w:r>
          </w:p>
        </w:tc>
        <w:tc>
          <w:tcPr>
            <w:tcW w:w="6480" w:type="dxa"/>
            <w:shd w:val="clear" w:color="auto" w:fill="FFFFFF"/>
            <w:tcMar>
              <w:top w:w="66" w:type="dxa"/>
              <w:left w:w="88" w:type="dxa"/>
              <w:bottom w:w="66" w:type="dxa"/>
              <w:right w:w="88" w:type="dxa"/>
            </w:tcMar>
            <w:vAlign w:val="center"/>
          </w:tcPr>
          <w:p w14:paraId="0AA7ECCA"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«عليكم بالصدق، فإن الصدق يهدي إلى البر، وإن البر يهدي إلى الجنة… وإياكم والكذب، فإن الكذب يهدي إلى الفجور» (متفق عليه، واللفظ لمسلم). بيان تفسيري: الصدق طريق إلى سائر الفضائل، والكذب طريق إلى سائر الرذائل.</w:t>
            </w:r>
          </w:p>
        </w:tc>
      </w:tr>
      <w:tr w:rsidR="00E2533D" w:rsidRPr="00546F5C" w14:paraId="1EEEFC2D" w14:textId="77777777" w:rsidTr="00201A65">
        <w:tc>
          <w:tcPr>
            <w:tcW w:w="2160" w:type="dxa"/>
            <w:shd w:val="clear" w:color="auto" w:fill="EBF5FB"/>
            <w:tcMar>
              <w:top w:w="66" w:type="dxa"/>
              <w:left w:w="88" w:type="dxa"/>
              <w:bottom w:w="66" w:type="dxa"/>
              <w:right w:w="88" w:type="dxa"/>
            </w:tcMar>
            <w:vAlign w:val="center"/>
          </w:tcPr>
          <w:p w14:paraId="445DDCBA"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7. المقاصد</w:t>
            </w:r>
          </w:p>
        </w:tc>
        <w:tc>
          <w:tcPr>
            <w:tcW w:w="6480" w:type="dxa"/>
            <w:shd w:val="clear" w:color="auto" w:fill="F5FAFF"/>
            <w:tcMar>
              <w:top w:w="66" w:type="dxa"/>
              <w:left w:w="88" w:type="dxa"/>
              <w:bottom w:w="66" w:type="dxa"/>
              <w:right w:w="88" w:type="dxa"/>
            </w:tcMar>
            <w:vAlign w:val="center"/>
          </w:tcPr>
          <w:p w14:paraId="5FE99466"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لا تعارض مع أي من المقاصد، فالنتيجة اجتياز. ويخدم الصدق مباشرة حفظ العقل، لأن المعلومة الصحيحة أساس القرار الرشيد، وحفظ المال، لأن المعاملات تقوم على الثقة.</w:t>
            </w:r>
          </w:p>
        </w:tc>
      </w:tr>
      <w:tr w:rsidR="00E2533D" w:rsidRPr="00546F5C" w14:paraId="48A29FA9" w14:textId="77777777" w:rsidTr="00201A65">
        <w:tc>
          <w:tcPr>
            <w:tcW w:w="2160" w:type="dxa"/>
            <w:shd w:val="clear" w:color="auto" w:fill="FFFFFF"/>
            <w:tcMar>
              <w:top w:w="66" w:type="dxa"/>
              <w:left w:w="88" w:type="dxa"/>
              <w:bottom w:w="66" w:type="dxa"/>
              <w:right w:w="88" w:type="dxa"/>
            </w:tcMar>
            <w:vAlign w:val="center"/>
          </w:tcPr>
          <w:p w14:paraId="514D0C22"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8. إعلان المستوى</w:t>
            </w:r>
          </w:p>
        </w:tc>
        <w:tc>
          <w:tcPr>
            <w:tcW w:w="6480" w:type="dxa"/>
            <w:shd w:val="clear" w:color="auto" w:fill="FFFFFF"/>
            <w:tcMar>
              <w:top w:w="66" w:type="dxa"/>
              <w:left w:w="88" w:type="dxa"/>
              <w:bottom w:w="66" w:type="dxa"/>
              <w:right w:w="88" w:type="dxa"/>
            </w:tcMar>
            <w:vAlign w:val="center"/>
          </w:tcPr>
          <w:p w14:paraId="13D760A0"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يستوفي م1 وم2، ويمر بم3 كغيره قبل بوابة المقاصد. والهامش منخفض جدًا في وجوب الصدق، لاتفاق المدارس وتكرار الأمر به. أما صيغة «الصدق الثلاثي» فتركيب من تعريف الراغب، وهامشها متوسط.</w:t>
            </w:r>
          </w:p>
        </w:tc>
      </w:tr>
    </w:tbl>
    <w:p w14:paraId="21D3DF74" w14:textId="77777777" w:rsidR="00E2533D" w:rsidRPr="00546F5C" w:rsidRDefault="00E2533D" w:rsidP="00E2533D">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فخلاصة الصدق الثلاثي أنه يضمن مصداقية ما سبق: بلا صدق تصير الرحمة تظاهرًا والحكمة تلاعبًا متقنًا. وهو متصل بالتثبت (الفصل التاسع)، فمن يتحقق من صدق غيره ينبغي أن يكون صادقًا في نفسه. وما لا يعنيه الصدق: إفشاء كل معلومة لكل أحد، فالكتمان المشروع غير الكذب (10.9).</w:t>
      </w:r>
    </w:p>
    <w:p w14:paraId="58301C70" w14:textId="77777777" w:rsidR="00E2533D" w:rsidRPr="00546F5C" w:rsidRDefault="00E2533D" w:rsidP="00E2533D">
      <w:pPr>
        <w:bidi/>
        <w:spacing w:after="55"/>
        <w:rPr>
          <w:rFonts w:ascii="Sakkal Majalla" w:hAnsi="Sakkal Majalla" w:cs="Sakkal Majalla"/>
          <w:sz w:val="26"/>
          <w:szCs w:val="26"/>
        </w:rPr>
      </w:pPr>
    </w:p>
    <w:p w14:paraId="48BFD079" w14:textId="77777777" w:rsidR="00E2533D" w:rsidRPr="00546F5C" w:rsidRDefault="00E2533D" w:rsidP="00E2533D">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مقارنة تشغيلية: الصدق وأدبيات الشفافية التنظيمية (Rawlins, 2009)</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3240"/>
        <w:gridCol w:w="3240"/>
      </w:tblGrid>
      <w:tr w:rsidR="00E2533D" w:rsidRPr="00546F5C" w14:paraId="19BA3296" w14:textId="77777777" w:rsidTr="00201A65">
        <w:tc>
          <w:tcPr>
            <w:tcW w:w="2160" w:type="dxa"/>
            <w:shd w:val="clear" w:color="auto" w:fill="1F3864"/>
            <w:tcMar>
              <w:top w:w="66" w:type="dxa"/>
              <w:left w:w="88" w:type="dxa"/>
              <w:bottom w:w="66" w:type="dxa"/>
              <w:right w:w="88" w:type="dxa"/>
            </w:tcMar>
            <w:vAlign w:val="center"/>
          </w:tcPr>
          <w:p w14:paraId="01AD9F5B"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البُعد</w:t>
            </w:r>
          </w:p>
        </w:tc>
        <w:tc>
          <w:tcPr>
            <w:tcW w:w="3240" w:type="dxa"/>
            <w:shd w:val="clear" w:color="auto" w:fill="1F3864"/>
            <w:tcMar>
              <w:top w:w="66" w:type="dxa"/>
              <w:left w:w="88" w:type="dxa"/>
              <w:bottom w:w="66" w:type="dxa"/>
              <w:right w:w="88" w:type="dxa"/>
            </w:tcMar>
            <w:vAlign w:val="center"/>
          </w:tcPr>
          <w:p w14:paraId="7CC72106"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الشفافية التنظيمية (Rawlins)</w:t>
            </w:r>
          </w:p>
        </w:tc>
        <w:tc>
          <w:tcPr>
            <w:tcW w:w="3240" w:type="dxa"/>
            <w:shd w:val="clear" w:color="auto" w:fill="1F3864"/>
            <w:tcMar>
              <w:top w:w="66" w:type="dxa"/>
              <w:left w:w="88" w:type="dxa"/>
              <w:bottom w:w="66" w:type="dxa"/>
              <w:right w:w="88" w:type="dxa"/>
            </w:tcMar>
            <w:vAlign w:val="center"/>
          </w:tcPr>
          <w:p w14:paraId="7E4AE182"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الصدق الثلاثي القرآني</w:t>
            </w:r>
          </w:p>
        </w:tc>
      </w:tr>
      <w:tr w:rsidR="00E2533D" w:rsidRPr="00546F5C" w14:paraId="211B53ED" w14:textId="77777777" w:rsidTr="00201A65">
        <w:tc>
          <w:tcPr>
            <w:tcW w:w="2160" w:type="dxa"/>
            <w:shd w:val="clear" w:color="auto" w:fill="EBF5FB"/>
            <w:tcMar>
              <w:top w:w="66" w:type="dxa"/>
              <w:left w:w="88" w:type="dxa"/>
              <w:bottom w:w="66" w:type="dxa"/>
              <w:right w:w="88" w:type="dxa"/>
            </w:tcMar>
            <w:vAlign w:val="center"/>
          </w:tcPr>
          <w:p w14:paraId="17336FCC"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1F3864"/>
                <w:sz w:val="26"/>
                <w:szCs w:val="26"/>
                <w:rtl/>
              </w:rPr>
              <w:t>النطاق</w:t>
            </w:r>
          </w:p>
        </w:tc>
        <w:tc>
          <w:tcPr>
            <w:tcW w:w="3240" w:type="dxa"/>
            <w:shd w:val="clear" w:color="auto" w:fill="F5F5F5"/>
            <w:tcMar>
              <w:top w:w="66" w:type="dxa"/>
              <w:left w:w="88" w:type="dxa"/>
              <w:bottom w:w="66" w:type="dxa"/>
              <w:right w:w="88" w:type="dxa"/>
            </w:tcMar>
            <w:vAlign w:val="center"/>
          </w:tcPr>
          <w:p w14:paraId="2B54ADA4"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معلوماتي بالدرجة الأولى، ويقيسه رولنز بأبعاد: المعلومات الجوهرية، ومشاركة أصحاب المصلحة، والمساءلة، وقلة التكتم.</w:t>
            </w:r>
          </w:p>
        </w:tc>
        <w:tc>
          <w:tcPr>
            <w:tcW w:w="3240" w:type="dxa"/>
            <w:shd w:val="clear" w:color="auto" w:fill="EBF5FB"/>
            <w:tcMar>
              <w:top w:w="66" w:type="dxa"/>
              <w:left w:w="88" w:type="dxa"/>
              <w:bottom w:w="66" w:type="dxa"/>
              <w:right w:w="88" w:type="dxa"/>
            </w:tcMar>
            <w:vAlign w:val="center"/>
          </w:tcPr>
          <w:p w14:paraId="6A963FD2"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يشمل القول والفعل والنية (الراغب، وابن عاشور)، فهو أوسع من الإفصاح إلى اتساق الشخصية كلها.</w:t>
            </w:r>
          </w:p>
        </w:tc>
      </w:tr>
      <w:tr w:rsidR="00E2533D" w:rsidRPr="00546F5C" w14:paraId="0AC4BA4D" w14:textId="77777777" w:rsidTr="00201A65">
        <w:tc>
          <w:tcPr>
            <w:tcW w:w="2160" w:type="dxa"/>
            <w:shd w:val="clear" w:color="auto" w:fill="FFFFFF"/>
            <w:tcMar>
              <w:top w:w="66" w:type="dxa"/>
              <w:left w:w="88" w:type="dxa"/>
              <w:bottom w:w="66" w:type="dxa"/>
              <w:right w:w="88" w:type="dxa"/>
            </w:tcMar>
            <w:vAlign w:val="center"/>
          </w:tcPr>
          <w:p w14:paraId="306F6F82"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1F3864"/>
                <w:sz w:val="26"/>
                <w:szCs w:val="26"/>
                <w:rtl/>
              </w:rPr>
              <w:t>الدافع</w:t>
            </w:r>
          </w:p>
        </w:tc>
        <w:tc>
          <w:tcPr>
            <w:tcW w:w="3240" w:type="dxa"/>
            <w:shd w:val="clear" w:color="auto" w:fill="FFFFFF"/>
            <w:tcMar>
              <w:top w:w="66" w:type="dxa"/>
              <w:left w:w="88" w:type="dxa"/>
              <w:bottom w:w="66" w:type="dxa"/>
              <w:right w:w="88" w:type="dxa"/>
            </w:tcMar>
            <w:vAlign w:val="center"/>
          </w:tcPr>
          <w:p w14:paraId="3E15A1D9"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يُسوَّغ غالبًا بما يبنيه من ثقة تحسّن السمعة والأداء.</w:t>
            </w:r>
          </w:p>
        </w:tc>
        <w:tc>
          <w:tcPr>
            <w:tcW w:w="3240" w:type="dxa"/>
            <w:shd w:val="clear" w:color="auto" w:fill="FFFFFF"/>
            <w:tcMar>
              <w:top w:w="66" w:type="dxa"/>
              <w:left w:w="88" w:type="dxa"/>
              <w:bottom w:w="66" w:type="dxa"/>
              <w:right w:w="88" w:type="dxa"/>
            </w:tcMar>
            <w:vAlign w:val="center"/>
          </w:tcPr>
          <w:p w14:paraId="5EEED095"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التزام ديني («وكونوا مع الصادقين») بصرف النظر عن العائد، وقد يكلّف، كما في قصة كعب بن مالك.</w:t>
            </w:r>
          </w:p>
        </w:tc>
      </w:tr>
      <w:tr w:rsidR="00E2533D" w:rsidRPr="00546F5C" w14:paraId="4998F516" w14:textId="77777777" w:rsidTr="00201A65">
        <w:tc>
          <w:tcPr>
            <w:tcW w:w="2160" w:type="dxa"/>
            <w:shd w:val="clear" w:color="auto" w:fill="EBF5FB"/>
            <w:tcMar>
              <w:top w:w="66" w:type="dxa"/>
              <w:left w:w="88" w:type="dxa"/>
              <w:bottom w:w="66" w:type="dxa"/>
              <w:right w:w="88" w:type="dxa"/>
            </w:tcMar>
            <w:vAlign w:val="center"/>
          </w:tcPr>
          <w:p w14:paraId="382BCB1A"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1F3864"/>
                <w:sz w:val="26"/>
                <w:szCs w:val="26"/>
                <w:rtl/>
              </w:rPr>
              <w:t>حين يتعارض مع المصلحة</w:t>
            </w:r>
          </w:p>
        </w:tc>
        <w:tc>
          <w:tcPr>
            <w:tcW w:w="3240" w:type="dxa"/>
            <w:shd w:val="clear" w:color="auto" w:fill="F5F5F5"/>
            <w:tcMar>
              <w:top w:w="66" w:type="dxa"/>
              <w:left w:w="88" w:type="dxa"/>
              <w:bottom w:w="66" w:type="dxa"/>
              <w:right w:w="88" w:type="dxa"/>
            </w:tcMar>
            <w:vAlign w:val="center"/>
          </w:tcPr>
          <w:p w14:paraId="031B87F4"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تقبل بعض الأدبيات قدرًا من الإفصاح الانتقائي حين يضر الإفصاح الكامل تنافسيًا.</w:t>
            </w:r>
          </w:p>
        </w:tc>
        <w:tc>
          <w:tcPr>
            <w:tcW w:w="3240" w:type="dxa"/>
            <w:shd w:val="clear" w:color="auto" w:fill="EBF5FB"/>
            <w:tcMar>
              <w:top w:w="66" w:type="dxa"/>
              <w:left w:w="88" w:type="dxa"/>
              <w:bottom w:w="66" w:type="dxa"/>
              <w:right w:w="88" w:type="dxa"/>
            </w:tcMar>
            <w:vAlign w:val="center"/>
          </w:tcPr>
          <w:p w14:paraId="523B5782"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الكتمان المشروع جائز، والكذب والتضليل ممنوعان ولو كان الصدق مؤلمًا، كما اختار كعب بن مالك.</w:t>
            </w:r>
          </w:p>
        </w:tc>
      </w:tr>
    </w:tbl>
    <w:p w14:paraId="0BFF3C30" w14:textId="77777777" w:rsidR="00E2533D" w:rsidRPr="00546F5C" w:rsidRDefault="00E2533D" w:rsidP="00E2533D">
      <w:pPr>
        <w:bidi/>
        <w:spacing w:after="65"/>
        <w:ind w:right="260"/>
        <w:rPr>
          <w:rFonts w:ascii="Sakkal Majalla" w:hAnsi="Sakkal Majalla" w:cs="Sakkal Majalla"/>
          <w:sz w:val="26"/>
          <w:szCs w:val="26"/>
        </w:rPr>
      </w:pPr>
      <w:r>
        <w:rPr>
          <w:rFonts w:ascii="Sakkal Majalla" w:hAnsi="Sakkal Majalla" w:cs="Sakkal Majalla"/>
          <w:sz w:val="26"/>
          <w:szCs w:val="26"/>
        </w:rPr>
        <w:t xml:space="preserve">    </w:t>
      </w:r>
      <w:r>
        <w:rPr>
          <w:rFonts w:ascii="Sakkal Majalla" w:hAnsi="Sakkal Majalla" w:cs="Sakkal Majalla"/>
          <w:i/>
          <w:iCs/>
          <w:color w:val="595959"/>
          <w:sz w:val="26"/>
          <w:szCs w:val="26"/>
          <w:rtl/>
        </w:rPr>
        <w:t>Rawlins, B. (2009). Give the Emperor a Mirror: Toward Developing a Stakeholder Measurement of Organizational Transparency. Journal of Public Relations Research, 21(1), 71-99.</w:t>
      </w:r>
    </w:p>
    <w:p w14:paraId="59B4C631" w14:textId="77777777" w:rsidR="00E2533D" w:rsidRPr="00546F5C" w:rsidRDefault="00E2533D" w:rsidP="00E2533D">
      <w:pPr>
        <w:bidi/>
        <w:spacing w:after="55"/>
        <w:rPr>
          <w:rFonts w:ascii="Sakkal Majalla" w:hAnsi="Sakkal Majalla" w:cs="Sakkal Majalla"/>
          <w:sz w:val="26"/>
          <w:szCs w:val="26"/>
        </w:rPr>
      </w:pPr>
    </w:p>
    <w:p w14:paraId="07242DF4" w14:textId="77777777" w:rsidR="00E2533D" w:rsidRPr="00546F5C" w:rsidRDefault="00E2533D" w:rsidP="00E2533D">
      <w:pPr>
        <w:pBdr>
          <w:bottom w:val="single" w:sz="6" w:space="0" w:color="D6E4F0"/>
        </w:pBdr>
        <w:bidi/>
        <w:spacing w:before="20" w:after="65"/>
        <w:rPr>
          <w:rFonts w:ascii="Sakkal Majalla" w:hAnsi="Sakkal Majalla" w:cs="Sakkal Majalla"/>
          <w:sz w:val="26"/>
          <w:szCs w:val="26"/>
        </w:rPr>
      </w:pPr>
    </w:p>
    <w:p w14:paraId="1203AF8D" w14:textId="77777777" w:rsidR="00E2533D" w:rsidRPr="00546F5C" w:rsidRDefault="00E2533D" w:rsidP="00E2533D">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10.5  التركيب: المنظومة القيمية السباعية</w:t>
      </w:r>
      <w:r>
        <w:fldChar w:fldCharType="begin"/>
      </w:r>
      <w:r>
        <w:instrText xml:space="preserve"> TC "10.5  التركيب: المنظومة القيمية السباعية" \l 2 </w:instrText>
      </w:r>
      <w:r>
        <w:fldChar w:fldCharType="end"/>
      </w:r>
    </w:p>
    <w:p w14:paraId="327279C2" w14:textId="77777777" w:rsidR="00E2533D" w:rsidRPr="00546F5C" w:rsidRDefault="00E2533D" w:rsidP="00E2533D">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البنية الثلاثية للقيم الجديدة: النبرة، والجودة، والمصداقية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0"/>
        <w:gridCol w:w="2160"/>
        <w:gridCol w:w="5040"/>
      </w:tblGrid>
      <w:tr w:rsidR="00E2533D" w:rsidRPr="00546F5C" w14:paraId="2CC47C81" w14:textId="77777777" w:rsidTr="00201A65">
        <w:tc>
          <w:tcPr>
            <w:tcW w:w="1440" w:type="dxa"/>
            <w:shd w:val="clear" w:color="auto" w:fill="1F3864"/>
            <w:tcMar>
              <w:top w:w="66" w:type="dxa"/>
              <w:left w:w="88" w:type="dxa"/>
              <w:bottom w:w="66" w:type="dxa"/>
              <w:right w:w="88" w:type="dxa"/>
            </w:tcMar>
            <w:vAlign w:val="center"/>
          </w:tcPr>
          <w:p w14:paraId="6CB5D087"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القيمة الجديدة</w:t>
            </w:r>
          </w:p>
        </w:tc>
        <w:tc>
          <w:tcPr>
            <w:tcW w:w="2160" w:type="dxa"/>
            <w:shd w:val="clear" w:color="auto" w:fill="1F3864"/>
            <w:tcMar>
              <w:top w:w="66" w:type="dxa"/>
              <w:left w:w="88" w:type="dxa"/>
              <w:bottom w:w="66" w:type="dxa"/>
              <w:right w:w="88" w:type="dxa"/>
            </w:tcMar>
            <w:vAlign w:val="center"/>
          </w:tcPr>
          <w:p w14:paraId="160DCF12"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السؤال الذي تُجيب عنه</w:t>
            </w:r>
          </w:p>
        </w:tc>
        <w:tc>
          <w:tcPr>
            <w:tcW w:w="5040" w:type="dxa"/>
            <w:shd w:val="clear" w:color="auto" w:fill="1F3864"/>
            <w:tcMar>
              <w:top w:w="66" w:type="dxa"/>
              <w:left w:w="88" w:type="dxa"/>
              <w:bottom w:w="66" w:type="dxa"/>
              <w:right w:w="88" w:type="dxa"/>
            </w:tcMar>
            <w:vAlign w:val="center"/>
          </w:tcPr>
          <w:p w14:paraId="2ACD9B1D"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الإجابة القرآنية</w:t>
            </w:r>
          </w:p>
        </w:tc>
      </w:tr>
      <w:tr w:rsidR="00E2533D" w:rsidRPr="00546F5C" w14:paraId="69F8DF29" w14:textId="77777777" w:rsidTr="00201A65">
        <w:tc>
          <w:tcPr>
            <w:tcW w:w="1440" w:type="dxa"/>
            <w:shd w:val="clear" w:color="auto" w:fill="EBF5FB"/>
            <w:tcMar>
              <w:top w:w="66" w:type="dxa"/>
              <w:left w:w="88" w:type="dxa"/>
              <w:bottom w:w="66" w:type="dxa"/>
              <w:right w:w="88" w:type="dxa"/>
            </w:tcMar>
            <w:vAlign w:val="center"/>
          </w:tcPr>
          <w:p w14:paraId="08E939F5"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الرحمة الفاعلة (النبرة)</w:t>
            </w:r>
          </w:p>
        </w:tc>
        <w:tc>
          <w:tcPr>
            <w:tcW w:w="2160" w:type="dxa"/>
            <w:shd w:val="clear" w:color="auto" w:fill="FFF2CC"/>
            <w:tcMar>
              <w:top w:w="66" w:type="dxa"/>
              <w:left w:w="88" w:type="dxa"/>
              <w:bottom w:w="66" w:type="dxa"/>
              <w:right w:w="88" w:type="dxa"/>
            </w:tcMar>
            <w:vAlign w:val="center"/>
          </w:tcPr>
          <w:p w14:paraId="76611E5A"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كيف يُعامَل الآخرون؟</w:t>
            </w:r>
          </w:p>
        </w:tc>
        <w:tc>
          <w:tcPr>
            <w:tcW w:w="5040" w:type="dxa"/>
            <w:shd w:val="clear" w:color="auto" w:fill="F5FAFF"/>
            <w:tcMar>
              <w:top w:w="66" w:type="dxa"/>
              <w:left w:w="88" w:type="dxa"/>
              <w:bottom w:w="66" w:type="dxa"/>
              <w:right w:w="88" w:type="dxa"/>
            </w:tcMar>
            <w:vAlign w:val="center"/>
          </w:tcPr>
          <w:p w14:paraId="06D6654D"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تحدد الأسلوب الأخلاقي لكل تفاعل، فتمنع القسوة المنفّرة ولا تلغي الحزم عند الحاجة.</w:t>
            </w:r>
          </w:p>
        </w:tc>
      </w:tr>
      <w:tr w:rsidR="00E2533D" w:rsidRPr="00546F5C" w14:paraId="5433A04F" w14:textId="77777777" w:rsidTr="00201A65">
        <w:tc>
          <w:tcPr>
            <w:tcW w:w="1440" w:type="dxa"/>
            <w:shd w:val="clear" w:color="auto" w:fill="FFFFFF"/>
            <w:tcMar>
              <w:top w:w="66" w:type="dxa"/>
              <w:left w:w="88" w:type="dxa"/>
              <w:bottom w:w="66" w:type="dxa"/>
              <w:right w:w="88" w:type="dxa"/>
            </w:tcMar>
            <w:vAlign w:val="center"/>
          </w:tcPr>
          <w:p w14:paraId="0B961DD6"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الحكمة التطبيقية (الجودة)</w:t>
            </w:r>
          </w:p>
        </w:tc>
        <w:tc>
          <w:tcPr>
            <w:tcW w:w="2160" w:type="dxa"/>
            <w:shd w:val="clear" w:color="auto" w:fill="FFFFFF"/>
            <w:tcMar>
              <w:top w:w="66" w:type="dxa"/>
              <w:left w:w="88" w:type="dxa"/>
              <w:bottom w:w="66" w:type="dxa"/>
              <w:right w:w="88" w:type="dxa"/>
            </w:tcMar>
            <w:vAlign w:val="center"/>
          </w:tcPr>
          <w:p w14:paraId="19034A79"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ما مستوى القرار نفسه؟</w:t>
            </w:r>
          </w:p>
        </w:tc>
        <w:tc>
          <w:tcPr>
            <w:tcW w:w="5040" w:type="dxa"/>
            <w:shd w:val="clear" w:color="auto" w:fill="FFFFFF"/>
            <w:tcMar>
              <w:top w:w="66" w:type="dxa"/>
              <w:left w:w="88" w:type="dxa"/>
              <w:bottom w:w="66" w:type="dxa"/>
              <w:right w:w="88" w:type="dxa"/>
            </w:tcMar>
            <w:vAlign w:val="center"/>
          </w:tcPr>
          <w:p w14:paraId="2E4CD27C"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تجمع في القرار العلم والتطبيق الصائب، فلا يكفي حسن النية بلا بصيرة.</w:t>
            </w:r>
          </w:p>
        </w:tc>
      </w:tr>
      <w:tr w:rsidR="00E2533D" w:rsidRPr="00546F5C" w14:paraId="05BDA3FF" w14:textId="77777777" w:rsidTr="00201A65">
        <w:tc>
          <w:tcPr>
            <w:tcW w:w="1440" w:type="dxa"/>
            <w:shd w:val="clear" w:color="auto" w:fill="EBF5FB"/>
            <w:tcMar>
              <w:top w:w="66" w:type="dxa"/>
              <w:left w:w="88" w:type="dxa"/>
              <w:bottom w:w="66" w:type="dxa"/>
              <w:right w:w="88" w:type="dxa"/>
            </w:tcMar>
            <w:vAlign w:val="center"/>
          </w:tcPr>
          <w:p w14:paraId="5B99D88E"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الصدق الثلاثي (المصداقية)</w:t>
            </w:r>
          </w:p>
        </w:tc>
        <w:tc>
          <w:tcPr>
            <w:tcW w:w="2160" w:type="dxa"/>
            <w:shd w:val="clear" w:color="auto" w:fill="FFF2CC"/>
            <w:tcMar>
              <w:top w:w="66" w:type="dxa"/>
              <w:left w:w="88" w:type="dxa"/>
              <w:bottom w:w="66" w:type="dxa"/>
              <w:right w:w="88" w:type="dxa"/>
            </w:tcMar>
            <w:vAlign w:val="center"/>
          </w:tcPr>
          <w:p w14:paraId="3815A1F8"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هل يوثق بما يُقال ويُفعل؟</w:t>
            </w:r>
          </w:p>
        </w:tc>
        <w:tc>
          <w:tcPr>
            <w:tcW w:w="5040" w:type="dxa"/>
            <w:shd w:val="clear" w:color="auto" w:fill="F5FAFF"/>
            <w:tcMar>
              <w:top w:w="66" w:type="dxa"/>
              <w:left w:w="88" w:type="dxa"/>
              <w:bottom w:w="66" w:type="dxa"/>
              <w:right w:w="88" w:type="dxa"/>
            </w:tcMar>
            <w:vAlign w:val="center"/>
          </w:tcPr>
          <w:p w14:paraId="30F36D87"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تجعل كل تواصل إداري، من التقارير والوعود والبيانات، يعكس الواقع دون تحريف.</w:t>
            </w:r>
          </w:p>
        </w:tc>
      </w:tr>
    </w:tbl>
    <w:p w14:paraId="574919D8" w14:textId="77777777" w:rsidR="00E2533D" w:rsidRPr="00546F5C" w:rsidRDefault="00E2533D" w:rsidP="00E2533D">
      <w:pPr>
        <w:bidi/>
        <w:spacing w:after="55"/>
        <w:rPr>
          <w:rFonts w:ascii="Sakkal Majalla" w:hAnsi="Sakkal Majalla" w:cs="Sakkal Majalla"/>
          <w:sz w:val="26"/>
          <w:szCs w:val="26"/>
        </w:rPr>
      </w:pPr>
    </w:p>
    <w:p w14:paraId="2A7153C1" w14:textId="77777777" w:rsidR="00E2533D" w:rsidRPr="00546F5C" w:rsidRDefault="00E2533D" w:rsidP="00E2533D">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المنظومة السباعية: الربط بالقيم الأربع السابقة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0"/>
        <w:gridCol w:w="1440"/>
        <w:gridCol w:w="2880"/>
        <w:gridCol w:w="2880"/>
      </w:tblGrid>
      <w:tr w:rsidR="00E2533D" w:rsidRPr="00546F5C" w14:paraId="4A130518" w14:textId="77777777" w:rsidTr="00201A65">
        <w:tc>
          <w:tcPr>
            <w:tcW w:w="1440" w:type="dxa"/>
            <w:shd w:val="clear" w:color="auto" w:fill="1F3864"/>
            <w:tcMar>
              <w:top w:w="66" w:type="dxa"/>
              <w:left w:w="88" w:type="dxa"/>
              <w:bottom w:w="66" w:type="dxa"/>
              <w:right w:w="88" w:type="dxa"/>
            </w:tcMar>
            <w:vAlign w:val="center"/>
          </w:tcPr>
          <w:p w14:paraId="58A6D63F"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القيمة</w:t>
            </w:r>
          </w:p>
        </w:tc>
        <w:tc>
          <w:tcPr>
            <w:tcW w:w="1440" w:type="dxa"/>
            <w:shd w:val="clear" w:color="auto" w:fill="1F3864"/>
            <w:tcMar>
              <w:top w:w="66" w:type="dxa"/>
              <w:left w:w="88" w:type="dxa"/>
              <w:bottom w:w="66" w:type="dxa"/>
              <w:right w:w="88" w:type="dxa"/>
            </w:tcMar>
            <w:vAlign w:val="center"/>
          </w:tcPr>
          <w:p w14:paraId="13762580"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الفصل والمصدر</w:t>
            </w:r>
          </w:p>
        </w:tc>
        <w:tc>
          <w:tcPr>
            <w:tcW w:w="2880" w:type="dxa"/>
            <w:shd w:val="clear" w:color="auto" w:fill="1F3864"/>
            <w:tcMar>
              <w:top w:w="66" w:type="dxa"/>
              <w:left w:w="88" w:type="dxa"/>
              <w:bottom w:w="66" w:type="dxa"/>
              <w:right w:w="88" w:type="dxa"/>
            </w:tcMar>
            <w:vAlign w:val="center"/>
          </w:tcPr>
          <w:p w14:paraId="36896795"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الوظيفة في المنظومة</w:t>
            </w:r>
          </w:p>
        </w:tc>
        <w:tc>
          <w:tcPr>
            <w:tcW w:w="2880" w:type="dxa"/>
            <w:shd w:val="clear" w:color="auto" w:fill="1F3864"/>
            <w:tcMar>
              <w:top w:w="66" w:type="dxa"/>
              <w:left w:w="88" w:type="dxa"/>
              <w:bottom w:w="66" w:type="dxa"/>
              <w:right w:w="88" w:type="dxa"/>
            </w:tcMar>
            <w:vAlign w:val="center"/>
          </w:tcPr>
          <w:p w14:paraId="50578EED"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علاقتها بالثلاثي الجديد</w:t>
            </w:r>
          </w:p>
        </w:tc>
      </w:tr>
      <w:tr w:rsidR="00E2533D" w:rsidRPr="00546F5C" w14:paraId="5CA5E3C4" w14:textId="77777777" w:rsidTr="00201A65">
        <w:tc>
          <w:tcPr>
            <w:tcW w:w="1440" w:type="dxa"/>
            <w:shd w:val="clear" w:color="auto" w:fill="EBF5FB"/>
            <w:tcMar>
              <w:top w:w="66" w:type="dxa"/>
              <w:left w:w="88" w:type="dxa"/>
              <w:bottom w:w="66" w:type="dxa"/>
              <w:right w:w="88" w:type="dxa"/>
            </w:tcMar>
            <w:vAlign w:val="center"/>
          </w:tcPr>
          <w:p w14:paraId="56B7523E"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lastRenderedPageBreak/>
              <w:t>الأمانة</w:t>
            </w:r>
          </w:p>
        </w:tc>
        <w:tc>
          <w:tcPr>
            <w:tcW w:w="1440" w:type="dxa"/>
            <w:shd w:val="clear" w:color="auto" w:fill="F5F5F5"/>
            <w:tcMar>
              <w:top w:w="66" w:type="dxa"/>
              <w:left w:w="88" w:type="dxa"/>
              <w:bottom w:w="66" w:type="dxa"/>
              <w:right w:w="88" w:type="dxa"/>
            </w:tcMar>
            <w:vAlign w:val="center"/>
          </w:tcPr>
          <w:p w14:paraId="51DAFD46"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الأحزاب:72 (ف3، ف5)</w:t>
            </w:r>
          </w:p>
        </w:tc>
        <w:tc>
          <w:tcPr>
            <w:tcW w:w="2880" w:type="dxa"/>
            <w:shd w:val="clear" w:color="auto" w:fill="EBF5FB"/>
            <w:tcMar>
              <w:top w:w="66" w:type="dxa"/>
              <w:left w:w="88" w:type="dxa"/>
              <w:bottom w:w="66" w:type="dxa"/>
              <w:right w:w="88" w:type="dxa"/>
            </w:tcMar>
            <w:vAlign w:val="center"/>
          </w:tcPr>
          <w:p w14:paraId="59333DB8"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إطار المسؤولية العام.</w:t>
            </w:r>
          </w:p>
        </w:tc>
        <w:tc>
          <w:tcPr>
            <w:tcW w:w="2880" w:type="dxa"/>
            <w:shd w:val="clear" w:color="auto" w:fill="EBF5E0"/>
            <w:tcMar>
              <w:top w:w="66" w:type="dxa"/>
              <w:left w:w="88" w:type="dxa"/>
              <w:bottom w:w="66" w:type="dxa"/>
              <w:right w:w="88" w:type="dxa"/>
            </w:tcMar>
            <w:vAlign w:val="center"/>
          </w:tcPr>
          <w:p w14:paraId="1DD3AD23"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تحكم حدود الرحمة والصدق.</w:t>
            </w:r>
          </w:p>
        </w:tc>
      </w:tr>
      <w:tr w:rsidR="00E2533D" w:rsidRPr="00546F5C" w14:paraId="3364C6AE" w14:textId="77777777" w:rsidTr="00201A65">
        <w:tc>
          <w:tcPr>
            <w:tcW w:w="1440" w:type="dxa"/>
            <w:shd w:val="clear" w:color="auto" w:fill="FFFFFF"/>
            <w:tcMar>
              <w:top w:w="66" w:type="dxa"/>
              <w:left w:w="88" w:type="dxa"/>
              <w:bottom w:w="66" w:type="dxa"/>
              <w:right w:w="88" w:type="dxa"/>
            </w:tcMar>
            <w:vAlign w:val="center"/>
          </w:tcPr>
          <w:p w14:paraId="631FBE0D"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الشورى</w:t>
            </w:r>
          </w:p>
        </w:tc>
        <w:tc>
          <w:tcPr>
            <w:tcW w:w="1440" w:type="dxa"/>
            <w:shd w:val="clear" w:color="auto" w:fill="FFFFFF"/>
            <w:tcMar>
              <w:top w:w="66" w:type="dxa"/>
              <w:left w:w="88" w:type="dxa"/>
              <w:bottom w:w="66" w:type="dxa"/>
              <w:right w:w="88" w:type="dxa"/>
            </w:tcMar>
            <w:vAlign w:val="center"/>
          </w:tcPr>
          <w:p w14:paraId="53CAEF7C"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آل عمران:159 (ف3، ف5)</w:t>
            </w:r>
          </w:p>
        </w:tc>
        <w:tc>
          <w:tcPr>
            <w:tcW w:w="2880" w:type="dxa"/>
            <w:shd w:val="clear" w:color="auto" w:fill="FFFFFF"/>
            <w:tcMar>
              <w:top w:w="66" w:type="dxa"/>
              <w:left w:w="88" w:type="dxa"/>
              <w:bottom w:w="66" w:type="dxa"/>
              <w:right w:w="88" w:type="dxa"/>
            </w:tcMar>
            <w:vAlign w:val="center"/>
          </w:tcPr>
          <w:p w14:paraId="2B523E11"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آلية القرار الجماعي.</w:t>
            </w:r>
          </w:p>
        </w:tc>
        <w:tc>
          <w:tcPr>
            <w:tcW w:w="2880" w:type="dxa"/>
            <w:shd w:val="clear" w:color="auto" w:fill="FFFFFF"/>
            <w:tcMar>
              <w:top w:w="66" w:type="dxa"/>
              <w:left w:w="88" w:type="dxa"/>
              <w:bottom w:w="66" w:type="dxa"/>
              <w:right w:w="88" w:type="dxa"/>
            </w:tcMar>
            <w:vAlign w:val="center"/>
          </w:tcPr>
          <w:p w14:paraId="0D23D9BC"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تطبق الحكمة التطبيقية جماعيًا لا فرديًا.</w:t>
            </w:r>
          </w:p>
        </w:tc>
      </w:tr>
      <w:tr w:rsidR="00E2533D" w:rsidRPr="00546F5C" w14:paraId="22652EF3" w14:textId="77777777" w:rsidTr="00201A65">
        <w:tc>
          <w:tcPr>
            <w:tcW w:w="1440" w:type="dxa"/>
            <w:shd w:val="clear" w:color="auto" w:fill="EBF5FB"/>
            <w:tcMar>
              <w:top w:w="66" w:type="dxa"/>
              <w:left w:w="88" w:type="dxa"/>
              <w:bottom w:w="66" w:type="dxa"/>
              <w:right w:w="88" w:type="dxa"/>
            </w:tcMar>
            <w:vAlign w:val="center"/>
          </w:tcPr>
          <w:p w14:paraId="3C26E2B1"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الإحسان</w:t>
            </w:r>
          </w:p>
        </w:tc>
        <w:tc>
          <w:tcPr>
            <w:tcW w:w="1440" w:type="dxa"/>
            <w:shd w:val="clear" w:color="auto" w:fill="F5F5F5"/>
            <w:tcMar>
              <w:top w:w="66" w:type="dxa"/>
              <w:left w:w="88" w:type="dxa"/>
              <w:bottom w:w="66" w:type="dxa"/>
              <w:right w:w="88" w:type="dxa"/>
            </w:tcMar>
            <w:vAlign w:val="center"/>
          </w:tcPr>
          <w:p w14:paraId="3AD38634"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النحل:90 (ف3، ف6)</w:t>
            </w:r>
          </w:p>
        </w:tc>
        <w:tc>
          <w:tcPr>
            <w:tcW w:w="2880" w:type="dxa"/>
            <w:shd w:val="clear" w:color="auto" w:fill="EBF5FB"/>
            <w:tcMar>
              <w:top w:w="66" w:type="dxa"/>
              <w:left w:w="88" w:type="dxa"/>
              <w:bottom w:w="66" w:type="dxa"/>
              <w:right w:w="88" w:type="dxa"/>
            </w:tcMar>
            <w:vAlign w:val="center"/>
          </w:tcPr>
          <w:p w14:paraId="5FD053ED"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معيار الإتقان.</w:t>
            </w:r>
          </w:p>
        </w:tc>
        <w:tc>
          <w:tcPr>
            <w:tcW w:w="2880" w:type="dxa"/>
            <w:shd w:val="clear" w:color="auto" w:fill="EBF5E0"/>
            <w:tcMar>
              <w:top w:w="66" w:type="dxa"/>
              <w:left w:w="88" w:type="dxa"/>
              <w:bottom w:w="66" w:type="dxa"/>
              <w:right w:w="88" w:type="dxa"/>
            </w:tcMar>
            <w:vAlign w:val="center"/>
          </w:tcPr>
          <w:p w14:paraId="56309F89"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يرفع الرحمة من الواجب إلى الإتقان.</w:t>
            </w:r>
          </w:p>
        </w:tc>
      </w:tr>
      <w:tr w:rsidR="00E2533D" w:rsidRPr="00546F5C" w14:paraId="01097A85" w14:textId="77777777" w:rsidTr="00201A65">
        <w:tc>
          <w:tcPr>
            <w:tcW w:w="1440" w:type="dxa"/>
            <w:shd w:val="clear" w:color="auto" w:fill="FFFFFF"/>
            <w:tcMar>
              <w:top w:w="66" w:type="dxa"/>
              <w:left w:w="88" w:type="dxa"/>
              <w:bottom w:w="66" w:type="dxa"/>
              <w:right w:w="88" w:type="dxa"/>
            </w:tcMar>
            <w:vAlign w:val="center"/>
          </w:tcPr>
          <w:p w14:paraId="1EC6F480"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العدل</w:t>
            </w:r>
          </w:p>
        </w:tc>
        <w:tc>
          <w:tcPr>
            <w:tcW w:w="1440" w:type="dxa"/>
            <w:shd w:val="clear" w:color="auto" w:fill="FFFFFF"/>
            <w:tcMar>
              <w:top w:w="66" w:type="dxa"/>
              <w:left w:w="88" w:type="dxa"/>
              <w:bottom w:w="66" w:type="dxa"/>
              <w:right w:w="88" w:type="dxa"/>
            </w:tcMar>
            <w:vAlign w:val="center"/>
          </w:tcPr>
          <w:p w14:paraId="519E8C45"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النحل:90 (ف4، ف6)</w:t>
            </w:r>
          </w:p>
        </w:tc>
        <w:tc>
          <w:tcPr>
            <w:tcW w:w="2880" w:type="dxa"/>
            <w:shd w:val="clear" w:color="auto" w:fill="FFFFFF"/>
            <w:tcMar>
              <w:top w:w="66" w:type="dxa"/>
              <w:left w:w="88" w:type="dxa"/>
              <w:bottom w:w="66" w:type="dxa"/>
              <w:right w:w="88" w:type="dxa"/>
            </w:tcMar>
            <w:vAlign w:val="center"/>
          </w:tcPr>
          <w:p w14:paraId="4A780EA1"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ضابط التوازن والاستحقاق.</w:t>
            </w:r>
          </w:p>
        </w:tc>
        <w:tc>
          <w:tcPr>
            <w:tcW w:w="2880" w:type="dxa"/>
            <w:shd w:val="clear" w:color="auto" w:fill="FFFFFF"/>
            <w:tcMar>
              <w:top w:w="66" w:type="dxa"/>
              <w:left w:w="88" w:type="dxa"/>
              <w:bottom w:w="66" w:type="dxa"/>
              <w:right w:w="88" w:type="dxa"/>
            </w:tcMar>
            <w:vAlign w:val="center"/>
          </w:tcPr>
          <w:p w14:paraId="7AD60EFA"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يمنع انحراف الرحمة إلى المحاباة.</w:t>
            </w:r>
          </w:p>
        </w:tc>
      </w:tr>
      <w:tr w:rsidR="00E2533D" w:rsidRPr="00546F5C" w14:paraId="4442A6F1" w14:textId="77777777" w:rsidTr="00201A65">
        <w:tc>
          <w:tcPr>
            <w:tcW w:w="1440" w:type="dxa"/>
            <w:shd w:val="clear" w:color="auto" w:fill="156082"/>
            <w:tcMar>
              <w:top w:w="66" w:type="dxa"/>
              <w:left w:w="88" w:type="dxa"/>
              <w:bottom w:w="66" w:type="dxa"/>
              <w:right w:w="88" w:type="dxa"/>
            </w:tcMar>
            <w:vAlign w:val="center"/>
          </w:tcPr>
          <w:p w14:paraId="63ADF0CB"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الرحمة</w:t>
            </w:r>
          </w:p>
        </w:tc>
        <w:tc>
          <w:tcPr>
            <w:tcW w:w="1440" w:type="dxa"/>
            <w:shd w:val="clear" w:color="auto" w:fill="156082"/>
            <w:tcMar>
              <w:top w:w="66" w:type="dxa"/>
              <w:left w:w="88" w:type="dxa"/>
              <w:bottom w:w="66" w:type="dxa"/>
              <w:right w:w="88" w:type="dxa"/>
            </w:tcMar>
            <w:vAlign w:val="center"/>
          </w:tcPr>
          <w:p w14:paraId="22FB8998"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FFFFFF"/>
                <w:sz w:val="26"/>
                <w:szCs w:val="26"/>
                <w:rtl/>
              </w:rPr>
              <w:t>الأنبياء:107 (ف10)</w:t>
            </w:r>
          </w:p>
        </w:tc>
        <w:tc>
          <w:tcPr>
            <w:tcW w:w="2880" w:type="dxa"/>
            <w:shd w:val="clear" w:color="auto" w:fill="156082"/>
            <w:tcMar>
              <w:top w:w="66" w:type="dxa"/>
              <w:left w:w="88" w:type="dxa"/>
              <w:bottom w:w="66" w:type="dxa"/>
              <w:right w:w="88" w:type="dxa"/>
            </w:tcMar>
            <w:vAlign w:val="center"/>
          </w:tcPr>
          <w:p w14:paraId="26DA561A"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FFFFFF"/>
                <w:sz w:val="26"/>
                <w:szCs w:val="26"/>
                <w:rtl/>
              </w:rPr>
              <w:t>نبرة التعامل.</w:t>
            </w:r>
          </w:p>
        </w:tc>
        <w:tc>
          <w:tcPr>
            <w:tcW w:w="2880" w:type="dxa"/>
            <w:shd w:val="clear" w:color="auto" w:fill="156082"/>
            <w:tcMar>
              <w:top w:w="66" w:type="dxa"/>
              <w:left w:w="88" w:type="dxa"/>
              <w:bottom w:w="66" w:type="dxa"/>
              <w:right w:w="88" w:type="dxa"/>
            </w:tcMar>
            <w:vAlign w:val="center"/>
          </w:tcPr>
          <w:p w14:paraId="2125DAAB"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FFFFFF"/>
                <w:sz w:val="26"/>
                <w:szCs w:val="26"/>
                <w:rtl/>
              </w:rPr>
              <w:t>تحدد أسلوب تطبيق القيم الأخرى.</w:t>
            </w:r>
          </w:p>
        </w:tc>
      </w:tr>
      <w:tr w:rsidR="00E2533D" w:rsidRPr="00546F5C" w14:paraId="69CE4D03" w14:textId="77777777" w:rsidTr="00201A65">
        <w:tc>
          <w:tcPr>
            <w:tcW w:w="1440" w:type="dxa"/>
            <w:shd w:val="clear" w:color="auto" w:fill="156082"/>
            <w:tcMar>
              <w:top w:w="66" w:type="dxa"/>
              <w:left w:w="88" w:type="dxa"/>
              <w:bottom w:w="66" w:type="dxa"/>
              <w:right w:w="88" w:type="dxa"/>
            </w:tcMar>
            <w:vAlign w:val="center"/>
          </w:tcPr>
          <w:p w14:paraId="4C0B36B4"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الحكمة</w:t>
            </w:r>
          </w:p>
        </w:tc>
        <w:tc>
          <w:tcPr>
            <w:tcW w:w="1440" w:type="dxa"/>
            <w:shd w:val="clear" w:color="auto" w:fill="156082"/>
            <w:tcMar>
              <w:top w:w="66" w:type="dxa"/>
              <w:left w:w="88" w:type="dxa"/>
              <w:bottom w:w="66" w:type="dxa"/>
              <w:right w:w="88" w:type="dxa"/>
            </w:tcMar>
            <w:vAlign w:val="center"/>
          </w:tcPr>
          <w:p w14:paraId="653E7859"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FFFFFF"/>
                <w:sz w:val="26"/>
                <w:szCs w:val="26"/>
                <w:rtl/>
              </w:rPr>
              <w:t>البقرة:269 (ف10)</w:t>
            </w:r>
          </w:p>
        </w:tc>
        <w:tc>
          <w:tcPr>
            <w:tcW w:w="2880" w:type="dxa"/>
            <w:shd w:val="clear" w:color="auto" w:fill="156082"/>
            <w:tcMar>
              <w:top w:w="66" w:type="dxa"/>
              <w:left w:w="88" w:type="dxa"/>
              <w:bottom w:w="66" w:type="dxa"/>
              <w:right w:w="88" w:type="dxa"/>
            </w:tcMar>
            <w:vAlign w:val="center"/>
          </w:tcPr>
          <w:p w14:paraId="289BC9D2"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FFFFFF"/>
                <w:sz w:val="26"/>
                <w:szCs w:val="26"/>
                <w:rtl/>
              </w:rPr>
              <w:t>جودة القرار.</w:t>
            </w:r>
          </w:p>
        </w:tc>
        <w:tc>
          <w:tcPr>
            <w:tcW w:w="2880" w:type="dxa"/>
            <w:shd w:val="clear" w:color="auto" w:fill="156082"/>
            <w:tcMar>
              <w:top w:w="66" w:type="dxa"/>
              <w:left w:w="88" w:type="dxa"/>
              <w:bottom w:w="66" w:type="dxa"/>
              <w:right w:w="88" w:type="dxa"/>
            </w:tcMar>
            <w:vAlign w:val="center"/>
          </w:tcPr>
          <w:p w14:paraId="7B9A4ECF"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FFFFFF"/>
                <w:sz w:val="26"/>
                <w:szCs w:val="26"/>
                <w:rtl/>
              </w:rPr>
              <w:t>تحدد متى تُقدَّم قيمة وكيف تُطبَّق.</w:t>
            </w:r>
          </w:p>
        </w:tc>
      </w:tr>
      <w:tr w:rsidR="00E2533D" w:rsidRPr="00546F5C" w14:paraId="5D76E0B1" w14:textId="77777777" w:rsidTr="00201A65">
        <w:tc>
          <w:tcPr>
            <w:tcW w:w="1440" w:type="dxa"/>
            <w:shd w:val="clear" w:color="auto" w:fill="156082"/>
            <w:tcMar>
              <w:top w:w="66" w:type="dxa"/>
              <w:left w:w="88" w:type="dxa"/>
              <w:bottom w:w="66" w:type="dxa"/>
              <w:right w:w="88" w:type="dxa"/>
            </w:tcMar>
            <w:vAlign w:val="center"/>
          </w:tcPr>
          <w:p w14:paraId="2A6D68FF"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الصدق</w:t>
            </w:r>
          </w:p>
        </w:tc>
        <w:tc>
          <w:tcPr>
            <w:tcW w:w="1440" w:type="dxa"/>
            <w:shd w:val="clear" w:color="auto" w:fill="156082"/>
            <w:tcMar>
              <w:top w:w="66" w:type="dxa"/>
              <w:left w:w="88" w:type="dxa"/>
              <w:bottom w:w="66" w:type="dxa"/>
              <w:right w:w="88" w:type="dxa"/>
            </w:tcMar>
            <w:vAlign w:val="center"/>
          </w:tcPr>
          <w:p w14:paraId="4261D09C"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FFFFFF"/>
                <w:sz w:val="26"/>
                <w:szCs w:val="26"/>
                <w:rtl/>
              </w:rPr>
              <w:t>التوبة:119 (ف10)</w:t>
            </w:r>
          </w:p>
        </w:tc>
        <w:tc>
          <w:tcPr>
            <w:tcW w:w="2880" w:type="dxa"/>
            <w:shd w:val="clear" w:color="auto" w:fill="156082"/>
            <w:tcMar>
              <w:top w:w="66" w:type="dxa"/>
              <w:left w:w="88" w:type="dxa"/>
              <w:bottom w:w="66" w:type="dxa"/>
              <w:right w:w="88" w:type="dxa"/>
            </w:tcMar>
            <w:vAlign w:val="center"/>
          </w:tcPr>
          <w:p w14:paraId="3D8CBF92"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FFFFFF"/>
                <w:sz w:val="26"/>
                <w:szCs w:val="26"/>
                <w:rtl/>
              </w:rPr>
              <w:t>مصداقية التواصل.</w:t>
            </w:r>
          </w:p>
        </w:tc>
        <w:tc>
          <w:tcPr>
            <w:tcW w:w="2880" w:type="dxa"/>
            <w:shd w:val="clear" w:color="auto" w:fill="156082"/>
            <w:tcMar>
              <w:top w:w="66" w:type="dxa"/>
              <w:left w:w="88" w:type="dxa"/>
              <w:bottom w:w="66" w:type="dxa"/>
              <w:right w:w="88" w:type="dxa"/>
            </w:tcMar>
            <w:vAlign w:val="center"/>
          </w:tcPr>
          <w:p w14:paraId="5B9E2824"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FFFFFF"/>
                <w:sz w:val="26"/>
                <w:szCs w:val="26"/>
                <w:rtl/>
              </w:rPr>
              <w:t>يضمن أن ما يُعلن من القيم هو ما يُفعل.</w:t>
            </w:r>
          </w:p>
        </w:tc>
      </w:tr>
    </w:tbl>
    <w:p w14:paraId="3496CA8E" w14:textId="77777777" w:rsidR="00E2533D" w:rsidRPr="00546F5C" w:rsidRDefault="00E2533D" w:rsidP="00E2533D">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ولكل قيمة وظيفة تميّزها عن غيرها، وهذا ما يجعل السبع منظومة لا قائمة. وأقرّ بأن هذا التوزيع الوظيفي اجتهاد مني في م3 بهامش متوسط، ولا نص يجمع القيم السبع بهذا الترتيب.</w:t>
      </w:r>
    </w:p>
    <w:p w14:paraId="17E584C7" w14:textId="77777777" w:rsidR="00E2533D" w:rsidRPr="00546F5C" w:rsidRDefault="00E2533D" w:rsidP="00E2533D">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ويمكن تنظيم القيم السبع في ثلاثة مستويات: قيم تضبط علاقة المدير بالحقيقة والمسؤولية، كالصدق والأمانة؛ وقيم تضبط علاقته بالآخرين، كالرحمة والعدل والشورى؛ وقيم تساعد على اختيار الفعل المناسب في سياق معقد، كالحكمة والإحسان. وهذا التصنيف لا يرتّب القيم في الفضل، ولا يعني أن قيمة تلغي أخرى؛ وإنما يعين على معرفة السؤال الذي تطرحه كل قيمة عند دراسة القرار.</w:t>
      </w:r>
    </w:p>
    <w:p w14:paraId="5B237BF1" w14:textId="77777777" w:rsidR="00E2533D" w:rsidRPr="00546F5C" w:rsidRDefault="00E2533D" w:rsidP="00E2533D">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الجذور اللغوية الثلاثة</w:t>
      </w:r>
    </w:p>
    <w:p w14:paraId="7B56A87C" w14:textId="77777777" w:rsidR="00E2533D" w:rsidRPr="00546F5C" w:rsidRDefault="00E2533D" w:rsidP="00E2533D">
      <w:pPr>
        <w:bidi/>
        <w:spacing w:after="90"/>
        <w:rPr>
          <w:rFonts w:ascii="Sakkal Majalla" w:hAnsi="Sakkal Majalla" w:cs="Sakkal Majalla"/>
          <w:sz w:val="26"/>
          <w:szCs w:val="26"/>
        </w:rPr>
      </w:pPr>
      <w:r>
        <w:rPr>
          <w:rFonts w:ascii="Sakkal Majalla" w:hAnsi="Sakkal Majalla" w:cs="Sakkal Majalla"/>
          <w:color w:val="000000"/>
          <w:sz w:val="26"/>
          <w:szCs w:val="26"/>
          <w:rtl/>
        </w:rPr>
        <w:t>وللجذور الثلاثة دلالات أصلية متقاربة الوظيفة، وأقدّم الربط بينها قراءةً اجتهادية لا دليلًا: فجذر ر-ح-م أصله الرقة والعطف، ومنه الرَّحِم، فهو يتجه من الداخل إلى الخارج. وجذر ح-ك-م أصله المنع، فالحكمة تمنع من الجهل والزلل. وجذر ص-د-ق أصله القوة، ومنه مطابقة القول للواقع.</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80"/>
        <w:gridCol w:w="2160"/>
        <w:gridCol w:w="1440"/>
        <w:gridCol w:w="2160"/>
        <w:gridCol w:w="1800"/>
      </w:tblGrid>
      <w:tr w:rsidR="00E2533D" w:rsidRPr="00546F5C" w14:paraId="43F53B13" w14:textId="77777777" w:rsidTr="00201A65">
        <w:tc>
          <w:tcPr>
            <w:tcW w:w="1080" w:type="dxa"/>
            <w:shd w:val="clear" w:color="auto" w:fill="1F3864"/>
            <w:tcMar>
              <w:top w:w="66" w:type="dxa"/>
              <w:left w:w="88" w:type="dxa"/>
              <w:bottom w:w="66" w:type="dxa"/>
              <w:right w:w="88" w:type="dxa"/>
            </w:tcMar>
            <w:vAlign w:val="center"/>
          </w:tcPr>
          <w:p w14:paraId="468A9861"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الجذر</w:t>
            </w:r>
          </w:p>
        </w:tc>
        <w:tc>
          <w:tcPr>
            <w:tcW w:w="2160" w:type="dxa"/>
            <w:shd w:val="clear" w:color="auto" w:fill="1F3864"/>
            <w:tcMar>
              <w:top w:w="66" w:type="dxa"/>
              <w:left w:w="88" w:type="dxa"/>
              <w:bottom w:w="66" w:type="dxa"/>
              <w:right w:w="88" w:type="dxa"/>
            </w:tcMar>
            <w:vAlign w:val="center"/>
          </w:tcPr>
          <w:p w14:paraId="4E049A7A"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الدلالة الأصلية (ابن فارس)</w:t>
            </w:r>
          </w:p>
        </w:tc>
        <w:tc>
          <w:tcPr>
            <w:tcW w:w="1440" w:type="dxa"/>
            <w:shd w:val="clear" w:color="auto" w:fill="1F3864"/>
            <w:tcMar>
              <w:top w:w="66" w:type="dxa"/>
              <w:left w:w="88" w:type="dxa"/>
              <w:bottom w:w="66" w:type="dxa"/>
              <w:right w:w="88" w:type="dxa"/>
            </w:tcMar>
            <w:vAlign w:val="center"/>
          </w:tcPr>
          <w:p w14:paraId="21A720F9"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الاتجاه الدلالي (قراءة اجتهادية)</w:t>
            </w:r>
          </w:p>
        </w:tc>
        <w:tc>
          <w:tcPr>
            <w:tcW w:w="2160" w:type="dxa"/>
            <w:shd w:val="clear" w:color="auto" w:fill="1F3864"/>
            <w:tcMar>
              <w:top w:w="66" w:type="dxa"/>
              <w:left w:w="88" w:type="dxa"/>
              <w:bottom w:w="66" w:type="dxa"/>
              <w:right w:w="88" w:type="dxa"/>
            </w:tcMar>
            <w:vAlign w:val="center"/>
          </w:tcPr>
          <w:p w14:paraId="23A8C474"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الوظيفة في المنظومة</w:t>
            </w:r>
          </w:p>
        </w:tc>
        <w:tc>
          <w:tcPr>
            <w:tcW w:w="1800" w:type="dxa"/>
            <w:shd w:val="clear" w:color="auto" w:fill="1F3864"/>
            <w:tcMar>
              <w:top w:w="66" w:type="dxa"/>
              <w:left w:w="88" w:type="dxa"/>
              <w:bottom w:w="66" w:type="dxa"/>
              <w:right w:w="88" w:type="dxa"/>
            </w:tcMar>
            <w:vAlign w:val="center"/>
          </w:tcPr>
          <w:p w14:paraId="1C85615F"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المحور الإداري</w:t>
            </w:r>
          </w:p>
        </w:tc>
      </w:tr>
      <w:tr w:rsidR="00E2533D" w:rsidRPr="00546F5C" w14:paraId="62001A23" w14:textId="77777777" w:rsidTr="00201A65">
        <w:tc>
          <w:tcPr>
            <w:tcW w:w="1080" w:type="dxa"/>
            <w:shd w:val="clear" w:color="auto" w:fill="EBF5FB"/>
            <w:tcMar>
              <w:top w:w="66" w:type="dxa"/>
              <w:left w:w="88" w:type="dxa"/>
              <w:bottom w:w="66" w:type="dxa"/>
              <w:right w:w="88" w:type="dxa"/>
            </w:tcMar>
            <w:vAlign w:val="center"/>
          </w:tcPr>
          <w:p w14:paraId="31E81F45"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ر-ح-م</w:t>
            </w:r>
          </w:p>
        </w:tc>
        <w:tc>
          <w:tcPr>
            <w:tcW w:w="2160" w:type="dxa"/>
            <w:shd w:val="clear" w:color="auto" w:fill="F5F5F5"/>
            <w:tcMar>
              <w:top w:w="66" w:type="dxa"/>
              <w:left w:w="88" w:type="dxa"/>
              <w:bottom w:w="66" w:type="dxa"/>
              <w:right w:w="88" w:type="dxa"/>
            </w:tcMar>
            <w:vAlign w:val="center"/>
          </w:tcPr>
          <w:p w14:paraId="31046BF7"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الرقة والعطف والرأفة، ومنه الرَّحِم</w:t>
            </w:r>
          </w:p>
        </w:tc>
        <w:tc>
          <w:tcPr>
            <w:tcW w:w="1440" w:type="dxa"/>
            <w:shd w:val="clear" w:color="auto" w:fill="FFF2CC"/>
            <w:tcMar>
              <w:top w:w="66" w:type="dxa"/>
              <w:left w:w="88" w:type="dxa"/>
              <w:bottom w:w="66" w:type="dxa"/>
              <w:right w:w="88" w:type="dxa"/>
            </w:tcMar>
            <w:vAlign w:val="center"/>
          </w:tcPr>
          <w:p w14:paraId="11AEAAAA"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C55A11"/>
                <w:sz w:val="26"/>
                <w:szCs w:val="26"/>
                <w:rtl/>
              </w:rPr>
              <w:t>من الداخل إلى الخارج</w:t>
            </w:r>
          </w:p>
        </w:tc>
        <w:tc>
          <w:tcPr>
            <w:tcW w:w="2160" w:type="dxa"/>
            <w:shd w:val="clear" w:color="auto" w:fill="EBF5FB"/>
            <w:tcMar>
              <w:top w:w="66" w:type="dxa"/>
              <w:left w:w="88" w:type="dxa"/>
              <w:bottom w:w="66" w:type="dxa"/>
              <w:right w:w="88" w:type="dxa"/>
            </w:tcMar>
            <w:vAlign w:val="center"/>
          </w:tcPr>
          <w:p w14:paraId="74D5FD9E"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تحدد نبرة التفاعل</w:t>
            </w:r>
          </w:p>
        </w:tc>
        <w:tc>
          <w:tcPr>
            <w:tcW w:w="1800" w:type="dxa"/>
            <w:shd w:val="clear" w:color="auto" w:fill="EBF5E0"/>
            <w:tcMar>
              <w:top w:w="66" w:type="dxa"/>
              <w:left w:w="88" w:type="dxa"/>
              <w:bottom w:w="66" w:type="dxa"/>
              <w:right w:w="88" w:type="dxa"/>
            </w:tcMar>
            <w:vAlign w:val="center"/>
          </w:tcPr>
          <w:p w14:paraId="506F89A3"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375623"/>
                <w:sz w:val="26"/>
                <w:szCs w:val="26"/>
                <w:rtl/>
              </w:rPr>
              <w:t>كيف نعامل؟</w:t>
            </w:r>
          </w:p>
        </w:tc>
      </w:tr>
      <w:tr w:rsidR="00E2533D" w:rsidRPr="00546F5C" w14:paraId="1622B2A7" w14:textId="77777777" w:rsidTr="00201A65">
        <w:tc>
          <w:tcPr>
            <w:tcW w:w="1080" w:type="dxa"/>
            <w:shd w:val="clear" w:color="auto" w:fill="FFFFFF"/>
            <w:tcMar>
              <w:top w:w="66" w:type="dxa"/>
              <w:left w:w="88" w:type="dxa"/>
              <w:bottom w:w="66" w:type="dxa"/>
              <w:right w:w="88" w:type="dxa"/>
            </w:tcMar>
            <w:vAlign w:val="center"/>
          </w:tcPr>
          <w:p w14:paraId="38F7AE72"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ح-ك-م</w:t>
            </w:r>
          </w:p>
        </w:tc>
        <w:tc>
          <w:tcPr>
            <w:tcW w:w="2160" w:type="dxa"/>
            <w:shd w:val="clear" w:color="auto" w:fill="FFFFFF"/>
            <w:tcMar>
              <w:top w:w="66" w:type="dxa"/>
              <w:left w:w="88" w:type="dxa"/>
              <w:bottom w:w="66" w:type="dxa"/>
              <w:right w:w="88" w:type="dxa"/>
            </w:tcMar>
            <w:vAlign w:val="center"/>
          </w:tcPr>
          <w:p w14:paraId="10EC1D50"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المنع، والحكمة تمنع من الجهل</w:t>
            </w:r>
          </w:p>
        </w:tc>
        <w:tc>
          <w:tcPr>
            <w:tcW w:w="1440" w:type="dxa"/>
            <w:shd w:val="clear" w:color="auto" w:fill="FFFFFF"/>
            <w:tcMar>
              <w:top w:w="66" w:type="dxa"/>
              <w:left w:w="88" w:type="dxa"/>
              <w:bottom w:w="66" w:type="dxa"/>
              <w:right w:w="88" w:type="dxa"/>
            </w:tcMar>
            <w:vAlign w:val="center"/>
          </w:tcPr>
          <w:p w14:paraId="4D2D4DFE"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C55A11"/>
                <w:sz w:val="26"/>
                <w:szCs w:val="26"/>
                <w:rtl/>
              </w:rPr>
              <w:t>ضبط يحمي من الزلل</w:t>
            </w:r>
          </w:p>
        </w:tc>
        <w:tc>
          <w:tcPr>
            <w:tcW w:w="2160" w:type="dxa"/>
            <w:shd w:val="clear" w:color="auto" w:fill="FFFFFF"/>
            <w:tcMar>
              <w:top w:w="66" w:type="dxa"/>
              <w:left w:w="88" w:type="dxa"/>
              <w:bottom w:w="66" w:type="dxa"/>
              <w:right w:w="88" w:type="dxa"/>
            </w:tcMar>
            <w:vAlign w:val="center"/>
          </w:tcPr>
          <w:p w14:paraId="5E15F17F"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تضمن جودة القرار</w:t>
            </w:r>
          </w:p>
        </w:tc>
        <w:tc>
          <w:tcPr>
            <w:tcW w:w="1800" w:type="dxa"/>
            <w:shd w:val="clear" w:color="auto" w:fill="FFFFFF"/>
            <w:tcMar>
              <w:top w:w="66" w:type="dxa"/>
              <w:left w:w="88" w:type="dxa"/>
              <w:bottom w:w="66" w:type="dxa"/>
              <w:right w:w="88" w:type="dxa"/>
            </w:tcMar>
            <w:vAlign w:val="center"/>
          </w:tcPr>
          <w:p w14:paraId="0ADE8861"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375623"/>
                <w:sz w:val="26"/>
                <w:szCs w:val="26"/>
                <w:rtl/>
              </w:rPr>
              <w:t>ماذا نقرر؟</w:t>
            </w:r>
          </w:p>
        </w:tc>
      </w:tr>
      <w:tr w:rsidR="00E2533D" w:rsidRPr="00546F5C" w14:paraId="4F306AD8" w14:textId="77777777" w:rsidTr="00201A65">
        <w:tc>
          <w:tcPr>
            <w:tcW w:w="1080" w:type="dxa"/>
            <w:shd w:val="clear" w:color="auto" w:fill="EBF5FB"/>
            <w:tcMar>
              <w:top w:w="66" w:type="dxa"/>
              <w:left w:w="88" w:type="dxa"/>
              <w:bottom w:w="66" w:type="dxa"/>
              <w:right w:w="88" w:type="dxa"/>
            </w:tcMar>
            <w:vAlign w:val="center"/>
          </w:tcPr>
          <w:p w14:paraId="4C2C7A19"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lastRenderedPageBreak/>
              <w:t>ص-د-ق</w:t>
            </w:r>
          </w:p>
        </w:tc>
        <w:tc>
          <w:tcPr>
            <w:tcW w:w="2160" w:type="dxa"/>
            <w:shd w:val="clear" w:color="auto" w:fill="F5F5F5"/>
            <w:tcMar>
              <w:top w:w="66" w:type="dxa"/>
              <w:left w:w="88" w:type="dxa"/>
              <w:bottom w:w="66" w:type="dxa"/>
              <w:right w:w="88" w:type="dxa"/>
            </w:tcMar>
            <w:vAlign w:val="center"/>
          </w:tcPr>
          <w:p w14:paraId="6154EB38"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قوة في الشيء قولًا وغيره</w:t>
            </w:r>
          </w:p>
        </w:tc>
        <w:tc>
          <w:tcPr>
            <w:tcW w:w="1440" w:type="dxa"/>
            <w:shd w:val="clear" w:color="auto" w:fill="FFF2CC"/>
            <w:tcMar>
              <w:top w:w="66" w:type="dxa"/>
              <w:left w:w="88" w:type="dxa"/>
              <w:bottom w:w="66" w:type="dxa"/>
              <w:right w:w="88" w:type="dxa"/>
            </w:tcMar>
            <w:vAlign w:val="center"/>
          </w:tcPr>
          <w:p w14:paraId="11D0B0E4"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C55A11"/>
                <w:sz w:val="26"/>
                <w:szCs w:val="26"/>
                <w:rtl/>
              </w:rPr>
              <w:t>ربط الباطن بالظاهر</w:t>
            </w:r>
          </w:p>
        </w:tc>
        <w:tc>
          <w:tcPr>
            <w:tcW w:w="2160" w:type="dxa"/>
            <w:shd w:val="clear" w:color="auto" w:fill="EBF5FB"/>
            <w:tcMar>
              <w:top w:w="66" w:type="dxa"/>
              <w:left w:w="88" w:type="dxa"/>
              <w:bottom w:w="66" w:type="dxa"/>
              <w:right w:w="88" w:type="dxa"/>
            </w:tcMar>
            <w:vAlign w:val="center"/>
          </w:tcPr>
          <w:p w14:paraId="0E1EE3BD"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تكفل مصداقية التواصل</w:t>
            </w:r>
          </w:p>
        </w:tc>
        <w:tc>
          <w:tcPr>
            <w:tcW w:w="1800" w:type="dxa"/>
            <w:shd w:val="clear" w:color="auto" w:fill="EBF5E0"/>
            <w:tcMar>
              <w:top w:w="66" w:type="dxa"/>
              <w:left w:w="88" w:type="dxa"/>
              <w:bottom w:w="66" w:type="dxa"/>
              <w:right w:w="88" w:type="dxa"/>
            </w:tcMar>
            <w:vAlign w:val="center"/>
          </w:tcPr>
          <w:p w14:paraId="52137305"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375623"/>
                <w:sz w:val="26"/>
                <w:szCs w:val="26"/>
                <w:rtl/>
              </w:rPr>
              <w:t>هل يوثق بنا؟</w:t>
            </w:r>
          </w:p>
        </w:tc>
      </w:tr>
    </w:tbl>
    <w:p w14:paraId="0F7FCD1E" w14:textId="77777777" w:rsidR="00E2533D" w:rsidRPr="00546F5C" w:rsidRDefault="00E2533D" w:rsidP="00E2533D">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ملاحظة لسانية: «الحوكمة» مصطلح عربي حديث صيغ من جذر ح-ك-م مقابلًا لـ Governance. فالتقاؤه بالحكمة في معنى المنع من الانحراف التقاء لغوي، لا دلالة قرآنية.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20"/>
        <w:gridCol w:w="3600"/>
        <w:gridCol w:w="4320"/>
      </w:tblGrid>
      <w:tr w:rsidR="00E2533D" w:rsidRPr="00546F5C" w14:paraId="04A45BE4" w14:textId="77777777" w:rsidTr="00201A65">
        <w:tc>
          <w:tcPr>
            <w:tcW w:w="720" w:type="dxa"/>
            <w:shd w:val="clear" w:color="auto" w:fill="156082"/>
            <w:tcMar>
              <w:top w:w="66" w:type="dxa"/>
              <w:left w:w="88" w:type="dxa"/>
              <w:bottom w:w="66" w:type="dxa"/>
              <w:right w:w="88" w:type="dxa"/>
            </w:tcMar>
            <w:vAlign w:val="center"/>
          </w:tcPr>
          <w:p w14:paraId="34ECB9E9"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الجذر</w:t>
            </w:r>
          </w:p>
        </w:tc>
        <w:tc>
          <w:tcPr>
            <w:tcW w:w="3600" w:type="dxa"/>
            <w:shd w:val="clear" w:color="auto" w:fill="156082"/>
            <w:tcMar>
              <w:top w:w="66" w:type="dxa"/>
              <w:left w:w="88" w:type="dxa"/>
              <w:bottom w:w="66" w:type="dxa"/>
              <w:right w:w="88" w:type="dxa"/>
            </w:tcMar>
            <w:vAlign w:val="center"/>
          </w:tcPr>
          <w:p w14:paraId="78A4FA74"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المشتقات الإدارية</w:t>
            </w:r>
          </w:p>
        </w:tc>
        <w:tc>
          <w:tcPr>
            <w:tcW w:w="4320" w:type="dxa"/>
            <w:shd w:val="clear" w:color="auto" w:fill="156082"/>
            <w:tcMar>
              <w:top w:w="66" w:type="dxa"/>
              <w:left w:w="88" w:type="dxa"/>
              <w:bottom w:w="66" w:type="dxa"/>
              <w:right w:w="88" w:type="dxa"/>
            </w:tcMar>
            <w:vAlign w:val="center"/>
          </w:tcPr>
          <w:p w14:paraId="6C293A09"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الدلالة التحويلية</w:t>
            </w:r>
          </w:p>
        </w:tc>
      </w:tr>
      <w:tr w:rsidR="00E2533D" w:rsidRPr="00546F5C" w14:paraId="360B0EF0" w14:textId="77777777" w:rsidTr="00201A65">
        <w:tc>
          <w:tcPr>
            <w:tcW w:w="720" w:type="dxa"/>
            <w:shd w:val="clear" w:color="auto" w:fill="EBF5FB"/>
            <w:tcMar>
              <w:top w:w="66" w:type="dxa"/>
              <w:left w:w="88" w:type="dxa"/>
              <w:bottom w:w="66" w:type="dxa"/>
              <w:right w:w="88" w:type="dxa"/>
            </w:tcMar>
            <w:vAlign w:val="center"/>
          </w:tcPr>
          <w:p w14:paraId="3065ED9B"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ر-ح-م</w:t>
            </w:r>
          </w:p>
        </w:tc>
        <w:tc>
          <w:tcPr>
            <w:tcW w:w="3600" w:type="dxa"/>
            <w:shd w:val="clear" w:color="auto" w:fill="F5F5F5"/>
            <w:tcMar>
              <w:top w:w="66" w:type="dxa"/>
              <w:left w:w="88" w:type="dxa"/>
              <w:bottom w:w="66" w:type="dxa"/>
              <w:right w:w="88" w:type="dxa"/>
            </w:tcMar>
            <w:vAlign w:val="center"/>
          </w:tcPr>
          <w:p w14:paraId="51591A7D"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رحمة، رحيم، مرحمة، أرحام، تراحم</w:t>
            </w:r>
          </w:p>
        </w:tc>
        <w:tc>
          <w:tcPr>
            <w:tcW w:w="4320" w:type="dxa"/>
            <w:shd w:val="clear" w:color="auto" w:fill="EBF5FB"/>
            <w:tcMar>
              <w:top w:w="66" w:type="dxa"/>
              <w:left w:w="88" w:type="dxa"/>
              <w:bottom w:w="66" w:type="dxa"/>
              <w:right w:w="88" w:type="dxa"/>
            </w:tcMar>
            <w:vAlign w:val="center"/>
          </w:tcPr>
          <w:p w14:paraId="625A1CAD"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التراحم بين أعضاء الفريق، والرعاية التنظيمية، والمسؤولية الاجتماعية للمؤسسة.</w:t>
            </w:r>
          </w:p>
        </w:tc>
      </w:tr>
      <w:tr w:rsidR="00E2533D" w:rsidRPr="00546F5C" w14:paraId="17C66A80" w14:textId="77777777" w:rsidTr="00201A65">
        <w:tc>
          <w:tcPr>
            <w:tcW w:w="720" w:type="dxa"/>
            <w:shd w:val="clear" w:color="auto" w:fill="FFFFFF"/>
            <w:tcMar>
              <w:top w:w="66" w:type="dxa"/>
              <w:left w:w="88" w:type="dxa"/>
              <w:bottom w:w="66" w:type="dxa"/>
              <w:right w:w="88" w:type="dxa"/>
            </w:tcMar>
            <w:vAlign w:val="center"/>
          </w:tcPr>
          <w:p w14:paraId="6148CADA"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ح-ك-م</w:t>
            </w:r>
          </w:p>
        </w:tc>
        <w:tc>
          <w:tcPr>
            <w:tcW w:w="3600" w:type="dxa"/>
            <w:shd w:val="clear" w:color="auto" w:fill="FFFFFF"/>
            <w:tcMar>
              <w:top w:w="66" w:type="dxa"/>
              <w:left w:w="88" w:type="dxa"/>
              <w:bottom w:w="66" w:type="dxa"/>
              <w:right w:w="88" w:type="dxa"/>
            </w:tcMar>
            <w:vAlign w:val="center"/>
          </w:tcPr>
          <w:p w14:paraId="409AF9D7"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حكمة، حكيم، حُكم، حاكم، مُحكَم</w:t>
            </w:r>
          </w:p>
        </w:tc>
        <w:tc>
          <w:tcPr>
            <w:tcW w:w="4320" w:type="dxa"/>
            <w:shd w:val="clear" w:color="auto" w:fill="FFFFFF"/>
            <w:tcMar>
              <w:top w:w="66" w:type="dxa"/>
              <w:left w:w="88" w:type="dxa"/>
              <w:bottom w:w="66" w:type="dxa"/>
              <w:right w:w="88" w:type="dxa"/>
            </w:tcMar>
            <w:vAlign w:val="center"/>
          </w:tcPr>
          <w:p w14:paraId="146F957C"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الحكمة في القرار الفردي، ويلتقي بها لفظ «الحوكمة» الحديث في معنى الضبط.</w:t>
            </w:r>
          </w:p>
        </w:tc>
      </w:tr>
      <w:tr w:rsidR="00E2533D" w:rsidRPr="00546F5C" w14:paraId="37B04EF8" w14:textId="77777777" w:rsidTr="00201A65">
        <w:tc>
          <w:tcPr>
            <w:tcW w:w="720" w:type="dxa"/>
            <w:shd w:val="clear" w:color="auto" w:fill="EBF5FB"/>
            <w:tcMar>
              <w:top w:w="66" w:type="dxa"/>
              <w:left w:w="88" w:type="dxa"/>
              <w:bottom w:w="66" w:type="dxa"/>
              <w:right w:w="88" w:type="dxa"/>
            </w:tcMar>
            <w:vAlign w:val="center"/>
          </w:tcPr>
          <w:p w14:paraId="31F069AC"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ص-د-ق</w:t>
            </w:r>
          </w:p>
        </w:tc>
        <w:tc>
          <w:tcPr>
            <w:tcW w:w="3600" w:type="dxa"/>
            <w:shd w:val="clear" w:color="auto" w:fill="F5F5F5"/>
            <w:tcMar>
              <w:top w:w="66" w:type="dxa"/>
              <w:left w:w="88" w:type="dxa"/>
              <w:bottom w:w="66" w:type="dxa"/>
              <w:right w:w="88" w:type="dxa"/>
            </w:tcMar>
            <w:vAlign w:val="center"/>
          </w:tcPr>
          <w:p w14:paraId="6F12B5A9"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صدق، صادق، صدّيق، تصديق، صدقة</w:t>
            </w:r>
          </w:p>
        </w:tc>
        <w:tc>
          <w:tcPr>
            <w:tcW w:w="4320" w:type="dxa"/>
            <w:shd w:val="clear" w:color="auto" w:fill="EBF5FB"/>
            <w:tcMar>
              <w:top w:w="66" w:type="dxa"/>
              <w:left w:w="88" w:type="dxa"/>
              <w:bottom w:w="66" w:type="dxa"/>
              <w:right w:w="88" w:type="dxa"/>
            </w:tcMar>
            <w:vAlign w:val="center"/>
          </w:tcPr>
          <w:p w14:paraId="3BD00DDB"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قيل: سُمّيت الصدقة صدقةً لأنها دليل على صدق صاحبها، فهي ربط للنية بفعل ملموس.</w:t>
            </w:r>
          </w:p>
        </w:tc>
      </w:tr>
    </w:tbl>
    <w:p w14:paraId="01D253B8" w14:textId="77777777" w:rsidR="00E2533D" w:rsidRPr="00546F5C" w:rsidRDefault="00E2533D" w:rsidP="00E2533D">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لماذا ثلاث قيم؟</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6480"/>
      </w:tblGrid>
      <w:tr w:rsidR="00E2533D" w:rsidRPr="00546F5C" w14:paraId="77CACB83" w14:textId="77777777" w:rsidTr="00201A65">
        <w:tc>
          <w:tcPr>
            <w:tcW w:w="2160" w:type="dxa"/>
            <w:shd w:val="clear" w:color="auto" w:fill="1F3864"/>
            <w:tcMar>
              <w:top w:w="66" w:type="dxa"/>
              <w:left w:w="88" w:type="dxa"/>
              <w:bottom w:w="66" w:type="dxa"/>
              <w:right w:w="88" w:type="dxa"/>
            </w:tcMar>
            <w:vAlign w:val="center"/>
          </w:tcPr>
          <w:p w14:paraId="7CE2623A"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السؤال البنيوي</w:t>
            </w:r>
          </w:p>
        </w:tc>
        <w:tc>
          <w:tcPr>
            <w:tcW w:w="6480" w:type="dxa"/>
            <w:shd w:val="clear" w:color="auto" w:fill="1F3864"/>
            <w:tcMar>
              <w:top w:w="66" w:type="dxa"/>
              <w:left w:w="88" w:type="dxa"/>
              <w:bottom w:w="66" w:type="dxa"/>
              <w:right w:w="88" w:type="dxa"/>
            </w:tcMar>
            <w:vAlign w:val="center"/>
          </w:tcPr>
          <w:p w14:paraId="13DF479B"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الإجابة والتبرير</w:t>
            </w:r>
          </w:p>
        </w:tc>
      </w:tr>
      <w:tr w:rsidR="00E2533D" w:rsidRPr="00546F5C" w14:paraId="7FB13237" w14:textId="77777777" w:rsidTr="00201A65">
        <w:tc>
          <w:tcPr>
            <w:tcW w:w="2160" w:type="dxa"/>
            <w:shd w:val="clear" w:color="auto" w:fill="EBF5FB"/>
            <w:tcMar>
              <w:top w:w="66" w:type="dxa"/>
              <w:left w:w="88" w:type="dxa"/>
              <w:bottom w:w="66" w:type="dxa"/>
              <w:right w:w="88" w:type="dxa"/>
            </w:tcMar>
            <w:vAlign w:val="center"/>
          </w:tcPr>
          <w:p w14:paraId="39EE685C"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لماذا لا اثنتان (الرحمة والصدق)؟</w:t>
            </w:r>
          </w:p>
        </w:tc>
        <w:tc>
          <w:tcPr>
            <w:tcW w:w="6480" w:type="dxa"/>
            <w:shd w:val="clear" w:color="auto" w:fill="F5FAFF"/>
            <w:tcMar>
              <w:top w:w="66" w:type="dxa"/>
              <w:left w:w="88" w:type="dxa"/>
              <w:bottom w:w="66" w:type="dxa"/>
              <w:right w:w="88" w:type="dxa"/>
            </w:tcMar>
            <w:vAlign w:val="center"/>
          </w:tcPr>
          <w:p w14:paraId="0A26705C"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الرحمة والصدق بلا حكمة قد يُنتجان صدقًا رحيمًا لا يميّز بين المواقف المتشابهة ظاهرًا المختلفة حقيقة. والحكمة هي التي تحدد كيف يُقال الصدق، وبأي أسلوب تتجلى الرحمة.</w:t>
            </w:r>
          </w:p>
        </w:tc>
      </w:tr>
      <w:tr w:rsidR="00E2533D" w:rsidRPr="00546F5C" w14:paraId="7375EA5B" w14:textId="77777777" w:rsidTr="00201A65">
        <w:tc>
          <w:tcPr>
            <w:tcW w:w="2160" w:type="dxa"/>
            <w:shd w:val="clear" w:color="auto" w:fill="FFFFFF"/>
            <w:tcMar>
              <w:top w:w="66" w:type="dxa"/>
              <w:left w:w="88" w:type="dxa"/>
              <w:bottom w:w="66" w:type="dxa"/>
              <w:right w:w="88" w:type="dxa"/>
            </w:tcMar>
            <w:vAlign w:val="center"/>
          </w:tcPr>
          <w:p w14:paraId="4BE05C0B"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لماذا لا أربع (بإضافة الشجاعة مثلًا)؟</w:t>
            </w:r>
          </w:p>
        </w:tc>
        <w:tc>
          <w:tcPr>
            <w:tcW w:w="6480" w:type="dxa"/>
            <w:shd w:val="clear" w:color="auto" w:fill="FFFFFF"/>
            <w:tcMar>
              <w:top w:w="66" w:type="dxa"/>
              <w:left w:w="88" w:type="dxa"/>
              <w:bottom w:w="66" w:type="dxa"/>
              <w:right w:w="88" w:type="dxa"/>
            </w:tcMar>
            <w:vAlign w:val="center"/>
          </w:tcPr>
          <w:p w14:paraId="7937F9C5"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الشجاعة الإدارية داخلة في الثلاث: الصدق يستلزمها (قصة كعب بن مالك)، والحكمة توجّهها، والرحمة تحدد أسلوبها. وإفرادها يكرر وظيفة قائمة.</w:t>
            </w:r>
          </w:p>
        </w:tc>
      </w:tr>
      <w:tr w:rsidR="00E2533D" w:rsidRPr="00546F5C" w14:paraId="5D7E4CE9" w14:textId="77777777" w:rsidTr="00201A65">
        <w:tc>
          <w:tcPr>
            <w:tcW w:w="2160" w:type="dxa"/>
            <w:shd w:val="clear" w:color="auto" w:fill="EBF5FB"/>
            <w:tcMar>
              <w:top w:w="66" w:type="dxa"/>
              <w:left w:w="88" w:type="dxa"/>
              <w:bottom w:w="66" w:type="dxa"/>
              <w:right w:w="88" w:type="dxa"/>
            </w:tcMar>
            <w:vAlign w:val="center"/>
          </w:tcPr>
          <w:p w14:paraId="0DACA590"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ما القيم المرشحة التي لم تُفرد؟</w:t>
            </w:r>
          </w:p>
        </w:tc>
        <w:tc>
          <w:tcPr>
            <w:tcW w:w="6480" w:type="dxa"/>
            <w:shd w:val="clear" w:color="auto" w:fill="F5FAFF"/>
            <w:tcMar>
              <w:top w:w="66" w:type="dxa"/>
              <w:left w:w="88" w:type="dxa"/>
              <w:bottom w:w="66" w:type="dxa"/>
              <w:right w:w="88" w:type="dxa"/>
            </w:tcMar>
            <w:vAlign w:val="center"/>
          </w:tcPr>
          <w:p w14:paraId="33584C92"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التوكل حال قلبية أكثر منه قيمة تشغيلية. والتقوى الإطار الجامع لا محور وظيفي محدد. والحلم يتوزع وظيفيًا على الرحمة والحكمة. والكرم يتقاطع مع الإحسان القائم في المنظومة.</w:t>
            </w:r>
          </w:p>
        </w:tc>
      </w:tr>
      <w:tr w:rsidR="00E2533D" w:rsidRPr="00546F5C" w14:paraId="4E520B07" w14:textId="77777777" w:rsidTr="00201A65">
        <w:tc>
          <w:tcPr>
            <w:tcW w:w="2160" w:type="dxa"/>
            <w:shd w:val="clear" w:color="auto" w:fill="FFFFFF"/>
            <w:tcMar>
              <w:top w:w="66" w:type="dxa"/>
              <w:left w:w="88" w:type="dxa"/>
              <w:bottom w:w="66" w:type="dxa"/>
              <w:right w:w="88" w:type="dxa"/>
            </w:tcMar>
            <w:vAlign w:val="center"/>
          </w:tcPr>
          <w:p w14:paraId="5159789C"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الخلاصة المنهجية</w:t>
            </w:r>
          </w:p>
        </w:tc>
        <w:tc>
          <w:tcPr>
            <w:tcW w:w="6480" w:type="dxa"/>
            <w:shd w:val="clear" w:color="auto" w:fill="FFFFFF"/>
            <w:tcMar>
              <w:top w:w="66" w:type="dxa"/>
              <w:left w:w="88" w:type="dxa"/>
              <w:bottom w:w="66" w:type="dxa"/>
              <w:right w:w="88" w:type="dxa"/>
            </w:tcMar>
            <w:vAlign w:val="center"/>
          </w:tcPr>
          <w:p w14:paraId="7074DD13"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العدد ثلاثة نتيجة تطبيق معيار الوظيفة المتمايزة على المرشحين، حتى بقيت ثلاث وظائف لا تتداخل: النبرة، والجودة، والمصداقية. وهو اجتهاد يُراجَع إن ظهرت وظيفة لا تغطيها القيم السبع.</w:t>
            </w:r>
          </w:p>
        </w:tc>
      </w:tr>
    </w:tbl>
    <w:p w14:paraId="3C7DDF63" w14:textId="77777777" w:rsidR="00E2533D" w:rsidRPr="00546F5C" w:rsidRDefault="00E2533D" w:rsidP="00E2533D">
      <w:pPr>
        <w:bidi/>
        <w:spacing w:after="55"/>
        <w:rPr>
          <w:rFonts w:ascii="Sakkal Majalla" w:hAnsi="Sakkal Majalla" w:cs="Sakkal Majalla"/>
          <w:sz w:val="26"/>
          <w:szCs w:val="26"/>
        </w:rPr>
      </w:pPr>
    </w:p>
    <w:p w14:paraId="43EFBC9F" w14:textId="77777777" w:rsidR="00E2533D" w:rsidRPr="00546F5C" w:rsidRDefault="00E2533D" w:rsidP="00E2533D">
      <w:pPr>
        <w:pBdr>
          <w:bottom w:val="single" w:sz="6" w:space="0" w:color="D6E4F0"/>
        </w:pBdr>
        <w:bidi/>
        <w:spacing w:before="20" w:after="65"/>
        <w:rPr>
          <w:rFonts w:ascii="Sakkal Majalla" w:hAnsi="Sakkal Majalla" w:cs="Sakkal Majalla"/>
          <w:sz w:val="26"/>
          <w:szCs w:val="26"/>
        </w:rPr>
      </w:pPr>
    </w:p>
    <w:p w14:paraId="5F23E991" w14:textId="77777777" w:rsidR="00E2533D" w:rsidRPr="00546F5C" w:rsidRDefault="00E2533D" w:rsidP="00E2533D">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10.6  ثلاث حالات تطبيقية: المنظومة في العمل</w:t>
      </w:r>
      <w:r>
        <w:fldChar w:fldCharType="begin"/>
      </w:r>
      <w:r>
        <w:instrText xml:space="preserve"> TC "10.6  ثلاث حالات تطبيقية: المنظومة في العمل" \l 2 </w:instrText>
      </w:r>
      <w:r>
        <w:fldChar w:fldCharType="end"/>
      </w:r>
    </w:p>
    <w:p w14:paraId="7FC4364A" w14:textId="77777777" w:rsidR="00E2533D" w:rsidRPr="00546F5C" w:rsidRDefault="00E2533D" w:rsidP="00E2533D">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الحالة الأولى: قرار تأديبي لموظف متميز ارتكب خطأً جسيمًا غير مقصود</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3420"/>
        <w:gridCol w:w="3420"/>
      </w:tblGrid>
      <w:tr w:rsidR="00E2533D" w:rsidRPr="00546F5C" w14:paraId="066D9CA4" w14:textId="77777777" w:rsidTr="00201A65">
        <w:tc>
          <w:tcPr>
            <w:tcW w:w="1800" w:type="dxa"/>
            <w:shd w:val="clear" w:color="auto" w:fill="1F3864"/>
            <w:tcMar>
              <w:top w:w="66" w:type="dxa"/>
              <w:left w:w="88" w:type="dxa"/>
              <w:bottom w:w="66" w:type="dxa"/>
              <w:right w:w="88" w:type="dxa"/>
            </w:tcMar>
            <w:vAlign w:val="center"/>
          </w:tcPr>
          <w:p w14:paraId="2563B430"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القيمة المُفعَّلة</w:t>
            </w:r>
          </w:p>
        </w:tc>
        <w:tc>
          <w:tcPr>
            <w:tcW w:w="3420" w:type="dxa"/>
            <w:shd w:val="clear" w:color="auto" w:fill="1F3864"/>
            <w:tcMar>
              <w:top w:w="66" w:type="dxa"/>
              <w:left w:w="88" w:type="dxa"/>
              <w:bottom w:w="66" w:type="dxa"/>
              <w:right w:w="88" w:type="dxa"/>
            </w:tcMar>
            <w:vAlign w:val="center"/>
          </w:tcPr>
          <w:p w14:paraId="7D04604A"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الإجراء البيروقراطي الصارم</w:t>
            </w:r>
          </w:p>
        </w:tc>
        <w:tc>
          <w:tcPr>
            <w:tcW w:w="3420" w:type="dxa"/>
            <w:shd w:val="clear" w:color="auto" w:fill="1F3864"/>
            <w:tcMar>
              <w:top w:w="66" w:type="dxa"/>
              <w:left w:w="88" w:type="dxa"/>
              <w:bottom w:w="66" w:type="dxa"/>
              <w:right w:w="88" w:type="dxa"/>
            </w:tcMar>
            <w:vAlign w:val="center"/>
          </w:tcPr>
          <w:p w14:paraId="2BEEE255"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المنظور القيمي المُركَّب</w:t>
            </w:r>
          </w:p>
        </w:tc>
      </w:tr>
      <w:tr w:rsidR="00E2533D" w:rsidRPr="00546F5C" w14:paraId="449A2607" w14:textId="77777777" w:rsidTr="00201A65">
        <w:tc>
          <w:tcPr>
            <w:tcW w:w="1800" w:type="dxa"/>
            <w:shd w:val="clear" w:color="auto" w:fill="EBF5FB"/>
            <w:tcMar>
              <w:top w:w="66" w:type="dxa"/>
              <w:left w:w="88" w:type="dxa"/>
              <w:bottom w:w="66" w:type="dxa"/>
              <w:right w:w="88" w:type="dxa"/>
            </w:tcMar>
            <w:vAlign w:val="center"/>
          </w:tcPr>
          <w:p w14:paraId="361EF72D"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lastRenderedPageBreak/>
              <w:t>الرحمة</w:t>
            </w:r>
          </w:p>
        </w:tc>
        <w:tc>
          <w:tcPr>
            <w:tcW w:w="3420" w:type="dxa"/>
            <w:shd w:val="clear" w:color="auto" w:fill="FFF0F0"/>
            <w:tcMar>
              <w:top w:w="66" w:type="dxa"/>
              <w:left w:w="88" w:type="dxa"/>
              <w:bottom w:w="66" w:type="dxa"/>
              <w:right w:w="88" w:type="dxa"/>
            </w:tcMar>
            <w:vAlign w:val="center"/>
          </w:tcPr>
          <w:p w14:paraId="5CFD4AA5"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تطبيق العقوبة القصوى فورًا دون نظر في سياق الخطأ أو سجل الموظف.</w:t>
            </w:r>
          </w:p>
        </w:tc>
        <w:tc>
          <w:tcPr>
            <w:tcW w:w="3420" w:type="dxa"/>
            <w:shd w:val="clear" w:color="auto" w:fill="EBF5E0"/>
            <w:tcMar>
              <w:top w:w="66" w:type="dxa"/>
              <w:left w:w="88" w:type="dxa"/>
              <w:bottom w:w="66" w:type="dxa"/>
              <w:right w:w="88" w:type="dxa"/>
            </w:tcMar>
            <w:vAlign w:val="center"/>
          </w:tcPr>
          <w:p w14:paraId="7C2578D9"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مراعاة أن الخطأ غير مقصود وأن السجل متميز، وتناسب العقوبة مع الظرف.</w:t>
            </w:r>
          </w:p>
        </w:tc>
      </w:tr>
      <w:tr w:rsidR="00E2533D" w:rsidRPr="00546F5C" w14:paraId="4025E688" w14:textId="77777777" w:rsidTr="00201A65">
        <w:tc>
          <w:tcPr>
            <w:tcW w:w="1800" w:type="dxa"/>
            <w:shd w:val="clear" w:color="auto" w:fill="FFFFFF"/>
            <w:tcMar>
              <w:top w:w="66" w:type="dxa"/>
              <w:left w:w="88" w:type="dxa"/>
              <w:bottom w:w="66" w:type="dxa"/>
              <w:right w:w="88" w:type="dxa"/>
            </w:tcMar>
            <w:vAlign w:val="center"/>
          </w:tcPr>
          <w:p w14:paraId="68B1A47F"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الحكمة</w:t>
            </w:r>
          </w:p>
        </w:tc>
        <w:tc>
          <w:tcPr>
            <w:tcW w:w="3420" w:type="dxa"/>
            <w:shd w:val="clear" w:color="auto" w:fill="FFFFFF"/>
            <w:tcMar>
              <w:top w:w="66" w:type="dxa"/>
              <w:left w:w="88" w:type="dxa"/>
              <w:bottom w:w="66" w:type="dxa"/>
              <w:right w:w="88" w:type="dxa"/>
            </w:tcMar>
            <w:vAlign w:val="center"/>
          </w:tcPr>
          <w:p w14:paraId="020080B2"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تطبيق القاعدة حرفيًا دون تحليل الأثر البعيد، مع أن فقد موظف قيّم قد يكلّف أكثر من الخطأ نفسه.</w:t>
            </w:r>
          </w:p>
        </w:tc>
        <w:tc>
          <w:tcPr>
            <w:tcW w:w="3420" w:type="dxa"/>
            <w:shd w:val="clear" w:color="auto" w:fill="FFFFFF"/>
            <w:tcMar>
              <w:top w:w="66" w:type="dxa"/>
              <w:left w:w="88" w:type="dxa"/>
              <w:bottom w:w="66" w:type="dxa"/>
              <w:right w:w="88" w:type="dxa"/>
            </w:tcMar>
            <w:vAlign w:val="center"/>
          </w:tcPr>
          <w:p w14:paraId="6855D6FF"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تحليل شامل: كلفة الاحتفاظ به في مقابل كلفة فقده، وقرار يجمع القاعدة والسياق.</w:t>
            </w:r>
          </w:p>
        </w:tc>
      </w:tr>
      <w:tr w:rsidR="00E2533D" w:rsidRPr="00546F5C" w14:paraId="75B731FE" w14:textId="77777777" w:rsidTr="00201A65">
        <w:tc>
          <w:tcPr>
            <w:tcW w:w="1800" w:type="dxa"/>
            <w:shd w:val="clear" w:color="auto" w:fill="EBF5FB"/>
            <w:tcMar>
              <w:top w:w="66" w:type="dxa"/>
              <w:left w:w="88" w:type="dxa"/>
              <w:bottom w:w="66" w:type="dxa"/>
              <w:right w:w="88" w:type="dxa"/>
            </w:tcMar>
            <w:vAlign w:val="center"/>
          </w:tcPr>
          <w:p w14:paraId="0909BD7C"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الصدق</w:t>
            </w:r>
          </w:p>
        </w:tc>
        <w:tc>
          <w:tcPr>
            <w:tcW w:w="3420" w:type="dxa"/>
            <w:shd w:val="clear" w:color="auto" w:fill="FFF0F0"/>
            <w:tcMar>
              <w:top w:w="66" w:type="dxa"/>
              <w:left w:w="88" w:type="dxa"/>
              <w:bottom w:w="66" w:type="dxa"/>
              <w:right w:w="88" w:type="dxa"/>
            </w:tcMar>
            <w:vAlign w:val="center"/>
          </w:tcPr>
          <w:p w14:paraId="55B6FBDD"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توثيق رسمي قد يُخفي دوافع التساهل خلف لغة إجرائية مبهمة.</w:t>
            </w:r>
          </w:p>
        </w:tc>
        <w:tc>
          <w:tcPr>
            <w:tcW w:w="3420" w:type="dxa"/>
            <w:shd w:val="clear" w:color="auto" w:fill="EBF5E0"/>
            <w:tcMar>
              <w:top w:w="66" w:type="dxa"/>
              <w:left w:w="88" w:type="dxa"/>
              <w:bottom w:w="66" w:type="dxa"/>
              <w:right w:w="88" w:type="dxa"/>
            </w:tcMar>
            <w:vAlign w:val="center"/>
          </w:tcPr>
          <w:p w14:paraId="67E92181"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تسجيل القرار وأسبابه بوضوح: إن رُوعي السياق وُثّق ذلك صراحة ولم يُخفَ.</w:t>
            </w:r>
          </w:p>
        </w:tc>
      </w:tr>
    </w:tbl>
    <w:p w14:paraId="1005DF34" w14:textId="77777777" w:rsidR="00E2533D" w:rsidRPr="00546F5C" w:rsidRDefault="00E2533D" w:rsidP="00E2533D">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والمنظور القيمي لا يعني التساهل دائمًا، وإنما الدقة والتناسب. ففي الخطأ المتعمد المتكرر قد تقتضي الحكمة والعدل معًا عقوبة أشد من الإجراء المعتاد.</w:t>
      </w:r>
    </w:p>
    <w:p w14:paraId="4C50802B" w14:textId="77777777" w:rsidR="00E2533D" w:rsidRPr="00546F5C" w:rsidRDefault="00E2533D" w:rsidP="00E2533D">
      <w:pPr>
        <w:bidi/>
        <w:spacing w:after="55"/>
        <w:rPr>
          <w:rFonts w:ascii="Sakkal Majalla" w:hAnsi="Sakkal Majalla" w:cs="Sakkal Majalla"/>
          <w:sz w:val="26"/>
          <w:szCs w:val="26"/>
        </w:rPr>
      </w:pPr>
    </w:p>
    <w:p w14:paraId="4751C6E4" w14:textId="77777777" w:rsidR="00E2533D" w:rsidRPr="00546F5C" w:rsidRDefault="00E2533D" w:rsidP="00E2533D">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الحالة الثانية: تفاوض تجاري تحت ضغط الوقت مع طرف يستغل الموعد النهائي</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0"/>
        <w:gridCol w:w="1440"/>
        <w:gridCol w:w="6300"/>
      </w:tblGrid>
      <w:tr w:rsidR="00E2533D" w:rsidRPr="00546F5C" w14:paraId="68649286" w14:textId="77777777" w:rsidTr="00201A65">
        <w:tc>
          <w:tcPr>
            <w:tcW w:w="900" w:type="dxa"/>
            <w:shd w:val="clear" w:color="auto" w:fill="156082"/>
            <w:tcMar>
              <w:top w:w="66" w:type="dxa"/>
              <w:left w:w="88" w:type="dxa"/>
              <w:bottom w:w="66" w:type="dxa"/>
              <w:right w:w="88" w:type="dxa"/>
            </w:tcMar>
            <w:vAlign w:val="center"/>
          </w:tcPr>
          <w:p w14:paraId="2747E76E"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الخطوة</w:t>
            </w:r>
          </w:p>
        </w:tc>
        <w:tc>
          <w:tcPr>
            <w:tcW w:w="1440" w:type="dxa"/>
            <w:shd w:val="clear" w:color="auto" w:fill="156082"/>
            <w:tcMar>
              <w:top w:w="66" w:type="dxa"/>
              <w:left w:w="88" w:type="dxa"/>
              <w:bottom w:w="66" w:type="dxa"/>
              <w:right w:w="88" w:type="dxa"/>
            </w:tcMar>
            <w:vAlign w:val="center"/>
          </w:tcPr>
          <w:p w14:paraId="0C862F32"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القيمة</w:t>
            </w:r>
          </w:p>
        </w:tc>
        <w:tc>
          <w:tcPr>
            <w:tcW w:w="6300" w:type="dxa"/>
            <w:shd w:val="clear" w:color="auto" w:fill="156082"/>
            <w:tcMar>
              <w:top w:w="66" w:type="dxa"/>
              <w:left w:w="88" w:type="dxa"/>
              <w:bottom w:w="66" w:type="dxa"/>
              <w:right w:w="88" w:type="dxa"/>
            </w:tcMar>
            <w:vAlign w:val="center"/>
          </w:tcPr>
          <w:p w14:paraId="12CD488A"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التطبيق الفعلي</w:t>
            </w:r>
          </w:p>
        </w:tc>
      </w:tr>
      <w:tr w:rsidR="00E2533D" w:rsidRPr="00546F5C" w14:paraId="040A87F9" w14:textId="77777777" w:rsidTr="00201A65">
        <w:tc>
          <w:tcPr>
            <w:tcW w:w="900" w:type="dxa"/>
            <w:shd w:val="clear" w:color="auto" w:fill="EBF5FB"/>
            <w:tcMar>
              <w:top w:w="66" w:type="dxa"/>
              <w:left w:w="88" w:type="dxa"/>
              <w:bottom w:w="66" w:type="dxa"/>
              <w:right w:w="88" w:type="dxa"/>
            </w:tcMar>
            <w:vAlign w:val="center"/>
          </w:tcPr>
          <w:p w14:paraId="755607F3" w14:textId="77777777" w:rsidR="00E2533D" w:rsidRPr="00546F5C" w:rsidRDefault="00E2533D" w:rsidP="00201A65">
            <w:pPr>
              <w:bidi/>
              <w:spacing w:before="44" w:after="44"/>
              <w:rPr>
                <w:rFonts w:ascii="Sakkal Majalla" w:hAnsi="Sakkal Majalla" w:cs="Sakkal Majalla"/>
                <w:sz w:val="26"/>
                <w:szCs w:val="26"/>
              </w:rPr>
            </w:pPr>
            <w:r w:rsidRPr="00546F5C">
              <w:rPr>
                <w:rFonts w:ascii="Cambria Math" w:hAnsi="Cambria Math" w:cs="Cambria Math" w:hint="cs"/>
                <w:b/>
                <w:bCs/>
                <w:color w:val="156082"/>
                <w:sz w:val="26"/>
                <w:szCs w:val="26"/>
                <w:rtl/>
              </w:rPr>
              <w:t>①</w:t>
            </w:r>
          </w:p>
        </w:tc>
        <w:tc>
          <w:tcPr>
            <w:tcW w:w="1440" w:type="dxa"/>
            <w:shd w:val="clear" w:color="auto" w:fill="EBF5FB"/>
            <w:tcMar>
              <w:top w:w="66" w:type="dxa"/>
              <w:left w:w="88" w:type="dxa"/>
              <w:bottom w:w="66" w:type="dxa"/>
              <w:right w:w="88" w:type="dxa"/>
            </w:tcMar>
            <w:vAlign w:val="center"/>
          </w:tcPr>
          <w:p w14:paraId="007BFD5A"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000000"/>
                <w:sz w:val="26"/>
                <w:szCs w:val="26"/>
                <w:rtl/>
              </w:rPr>
              <w:t>الصدق أولاً</w:t>
            </w:r>
          </w:p>
        </w:tc>
        <w:tc>
          <w:tcPr>
            <w:tcW w:w="6300" w:type="dxa"/>
            <w:shd w:val="clear" w:color="auto" w:fill="F5FAFF"/>
            <w:tcMar>
              <w:top w:w="66" w:type="dxa"/>
              <w:left w:w="88" w:type="dxa"/>
              <w:bottom w:w="66" w:type="dxa"/>
              <w:right w:w="88" w:type="dxa"/>
            </w:tcMar>
            <w:vAlign w:val="center"/>
          </w:tcPr>
          <w:p w14:paraId="2FB313C7"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لا مجاراة لتكتيكات التضليل التفاوضي، والتزام بالصدق حتى في بيئة تتسامح مع المبالغة الاستراتيجية. ويبقى للمفاوض أن يكتم ما لا يلزمه إعلانه.</w:t>
            </w:r>
          </w:p>
        </w:tc>
      </w:tr>
      <w:tr w:rsidR="00E2533D" w:rsidRPr="00546F5C" w14:paraId="320DD89A" w14:textId="77777777" w:rsidTr="00201A65">
        <w:tc>
          <w:tcPr>
            <w:tcW w:w="900" w:type="dxa"/>
            <w:shd w:val="clear" w:color="auto" w:fill="FFFFFF"/>
            <w:tcMar>
              <w:top w:w="66" w:type="dxa"/>
              <w:left w:w="88" w:type="dxa"/>
              <w:bottom w:w="66" w:type="dxa"/>
              <w:right w:w="88" w:type="dxa"/>
            </w:tcMar>
            <w:vAlign w:val="center"/>
          </w:tcPr>
          <w:p w14:paraId="230F0FCC" w14:textId="77777777" w:rsidR="00E2533D" w:rsidRPr="00546F5C" w:rsidRDefault="00E2533D" w:rsidP="00201A65">
            <w:pPr>
              <w:bidi/>
              <w:spacing w:before="44" w:after="44"/>
              <w:rPr>
                <w:rFonts w:ascii="Sakkal Majalla" w:hAnsi="Sakkal Majalla" w:cs="Sakkal Majalla"/>
                <w:sz w:val="26"/>
                <w:szCs w:val="26"/>
              </w:rPr>
            </w:pPr>
            <w:r w:rsidRPr="00546F5C">
              <w:rPr>
                <w:rFonts w:ascii="Cambria Math" w:hAnsi="Cambria Math" w:cs="Cambria Math" w:hint="cs"/>
                <w:b/>
                <w:bCs/>
                <w:color w:val="156082"/>
                <w:sz w:val="26"/>
                <w:szCs w:val="26"/>
                <w:rtl/>
              </w:rPr>
              <w:t>②</w:t>
            </w:r>
          </w:p>
        </w:tc>
        <w:tc>
          <w:tcPr>
            <w:tcW w:w="1440" w:type="dxa"/>
            <w:shd w:val="clear" w:color="auto" w:fill="FFFFFF"/>
            <w:tcMar>
              <w:top w:w="66" w:type="dxa"/>
              <w:left w:w="88" w:type="dxa"/>
              <w:bottom w:w="66" w:type="dxa"/>
              <w:right w:w="88" w:type="dxa"/>
            </w:tcMar>
            <w:vAlign w:val="center"/>
          </w:tcPr>
          <w:p w14:paraId="13DDC703"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000000"/>
                <w:sz w:val="26"/>
                <w:szCs w:val="26"/>
                <w:rtl/>
              </w:rPr>
              <w:t>الحكمة ثانياً</w:t>
            </w:r>
          </w:p>
        </w:tc>
        <w:tc>
          <w:tcPr>
            <w:tcW w:w="6300" w:type="dxa"/>
            <w:shd w:val="clear" w:color="auto" w:fill="FFFFFF"/>
            <w:tcMar>
              <w:top w:w="66" w:type="dxa"/>
              <w:left w:w="88" w:type="dxa"/>
              <w:bottom w:w="66" w:type="dxa"/>
              <w:right w:w="88" w:type="dxa"/>
            </w:tcMar>
            <w:vAlign w:val="center"/>
          </w:tcPr>
          <w:p w14:paraId="3E287B45"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تحليل: هل الاستعجال نفسه تكتيك مقصود؟ وقد تقتضي الحكمة طلب تمديد بدل التسرع.</w:t>
            </w:r>
          </w:p>
        </w:tc>
      </w:tr>
      <w:tr w:rsidR="00E2533D" w:rsidRPr="00546F5C" w14:paraId="7BD64486" w14:textId="77777777" w:rsidTr="00201A65">
        <w:tc>
          <w:tcPr>
            <w:tcW w:w="900" w:type="dxa"/>
            <w:shd w:val="clear" w:color="auto" w:fill="EBF5FB"/>
            <w:tcMar>
              <w:top w:w="66" w:type="dxa"/>
              <w:left w:w="88" w:type="dxa"/>
              <w:bottom w:w="66" w:type="dxa"/>
              <w:right w:w="88" w:type="dxa"/>
            </w:tcMar>
            <w:vAlign w:val="center"/>
          </w:tcPr>
          <w:p w14:paraId="583B5586" w14:textId="77777777" w:rsidR="00E2533D" w:rsidRPr="00546F5C" w:rsidRDefault="00E2533D" w:rsidP="00201A65">
            <w:pPr>
              <w:bidi/>
              <w:spacing w:before="44" w:after="44"/>
              <w:rPr>
                <w:rFonts w:ascii="Sakkal Majalla" w:hAnsi="Sakkal Majalla" w:cs="Sakkal Majalla"/>
                <w:sz w:val="26"/>
                <w:szCs w:val="26"/>
              </w:rPr>
            </w:pPr>
            <w:r w:rsidRPr="00546F5C">
              <w:rPr>
                <w:rFonts w:ascii="Cambria Math" w:hAnsi="Cambria Math" w:cs="Cambria Math" w:hint="cs"/>
                <w:b/>
                <w:bCs/>
                <w:color w:val="156082"/>
                <w:sz w:val="26"/>
                <w:szCs w:val="26"/>
                <w:rtl/>
              </w:rPr>
              <w:t>③</w:t>
            </w:r>
          </w:p>
        </w:tc>
        <w:tc>
          <w:tcPr>
            <w:tcW w:w="1440" w:type="dxa"/>
            <w:shd w:val="clear" w:color="auto" w:fill="EBF5FB"/>
            <w:tcMar>
              <w:top w:w="66" w:type="dxa"/>
              <w:left w:w="88" w:type="dxa"/>
              <w:bottom w:w="66" w:type="dxa"/>
              <w:right w:w="88" w:type="dxa"/>
            </w:tcMar>
            <w:vAlign w:val="center"/>
          </w:tcPr>
          <w:p w14:paraId="774CDDC1"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000000"/>
                <w:sz w:val="26"/>
                <w:szCs w:val="26"/>
                <w:rtl/>
              </w:rPr>
              <w:t>الرحمة أخيراً</w:t>
            </w:r>
          </w:p>
        </w:tc>
        <w:tc>
          <w:tcPr>
            <w:tcW w:w="6300" w:type="dxa"/>
            <w:shd w:val="clear" w:color="auto" w:fill="F5FAFF"/>
            <w:tcMar>
              <w:top w:w="66" w:type="dxa"/>
              <w:left w:w="88" w:type="dxa"/>
              <w:bottom w:w="66" w:type="dxa"/>
              <w:right w:w="88" w:type="dxa"/>
            </w:tcMar>
            <w:vAlign w:val="center"/>
          </w:tcPr>
          <w:p w14:paraId="5AE41A6A"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حتى في رفض الشروط غير العادلة تُحفظ كرامة الطرف الآخر: رحمة في الأسلوب، لا تنازل عن الحق.</w:t>
            </w:r>
          </w:p>
        </w:tc>
      </w:tr>
    </w:tbl>
    <w:p w14:paraId="660FB7B9" w14:textId="77777777" w:rsidR="00E2533D" w:rsidRPr="00546F5C" w:rsidRDefault="00E2533D" w:rsidP="00E2533D">
      <w:pPr>
        <w:bidi/>
        <w:spacing w:after="55"/>
        <w:rPr>
          <w:rFonts w:ascii="Sakkal Majalla" w:hAnsi="Sakkal Majalla" w:cs="Sakkal Majalla"/>
          <w:sz w:val="26"/>
          <w:szCs w:val="26"/>
        </w:rPr>
      </w:pPr>
    </w:p>
    <w:p w14:paraId="0408158B" w14:textId="77777777" w:rsidR="00E2533D" w:rsidRPr="00546F5C" w:rsidRDefault="00E2533D" w:rsidP="00E2533D">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الحالة الثالثة: توزيع موارد شحيحة بالمنظومة السباعية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E2533D" w:rsidRPr="00546F5C" w14:paraId="3CFBCD5D" w14:textId="77777777" w:rsidTr="00201A65">
        <w:tc>
          <w:tcPr>
            <w:tcW w:w="8640" w:type="dxa"/>
            <w:shd w:val="clear" w:color="auto" w:fill="7030A0"/>
            <w:tcMar>
              <w:top w:w="66" w:type="dxa"/>
              <w:left w:w="88" w:type="dxa"/>
              <w:bottom w:w="66" w:type="dxa"/>
              <w:right w:w="88" w:type="dxa"/>
            </w:tcMar>
            <w:vAlign w:val="center"/>
          </w:tcPr>
          <w:p w14:paraId="452F2719"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بروتوكول توزيع الموارد الشحيحة: خمس خطوات</w:t>
            </w:r>
          </w:p>
        </w:tc>
      </w:tr>
      <w:tr w:rsidR="00E2533D" w:rsidRPr="00546F5C" w14:paraId="1D6B7DC2" w14:textId="77777777" w:rsidTr="00201A65">
        <w:tc>
          <w:tcPr>
            <w:tcW w:w="8640" w:type="dxa"/>
            <w:shd w:val="clear" w:color="auto" w:fill="F2E8F8"/>
            <w:tcMar>
              <w:top w:w="66" w:type="dxa"/>
              <w:left w:w="88" w:type="dxa"/>
              <w:bottom w:w="66" w:type="dxa"/>
              <w:right w:w="88" w:type="dxa"/>
            </w:tcMar>
            <w:vAlign w:val="center"/>
          </w:tcPr>
          <w:p w14:paraId="2302361D" w14:textId="77777777" w:rsidR="00E2533D" w:rsidRPr="00546F5C" w:rsidRDefault="00E2533D" w:rsidP="00201A65">
            <w:pPr>
              <w:bidi/>
              <w:spacing w:before="44" w:after="44"/>
              <w:rPr>
                <w:rFonts w:ascii="Sakkal Majalla" w:hAnsi="Sakkal Majalla" w:cs="Sakkal Majalla"/>
                <w:sz w:val="26"/>
                <w:szCs w:val="26"/>
              </w:rPr>
            </w:pPr>
            <w:r>
              <w:rPr>
                <w:rFonts w:ascii="Cambria Math" w:hAnsi="Cambria Math" w:cs="Cambria Math" w:hint="cs"/>
                <w:color w:val="000000"/>
                <w:sz w:val="26"/>
                <w:szCs w:val="26"/>
                <w:rtl/>
              </w:rPr>
              <w:t>① الشورى أولًا: جلسة تشاورية مشتركة لكل الأقسام بدل قرارات منفردة، يعرض فيها كل قسم حاجته أمام الآخرين.</w:t>
            </w:r>
          </w:p>
          <w:p w14:paraId="26E2BB65" w14:textId="77777777" w:rsidR="00E2533D" w:rsidRPr="00546F5C" w:rsidRDefault="00E2533D" w:rsidP="00201A65">
            <w:pPr>
              <w:bidi/>
              <w:spacing w:before="44" w:after="44"/>
              <w:rPr>
                <w:rFonts w:ascii="Sakkal Majalla" w:hAnsi="Sakkal Majalla" w:cs="Sakkal Majalla"/>
                <w:sz w:val="26"/>
                <w:szCs w:val="26"/>
              </w:rPr>
            </w:pPr>
            <w:r>
              <w:rPr>
                <w:rFonts w:ascii="Cambria Math" w:hAnsi="Cambria Math" w:cs="Cambria Math" w:hint="cs"/>
                <w:color w:val="000000"/>
                <w:sz w:val="26"/>
                <w:szCs w:val="26"/>
                <w:rtl/>
              </w:rPr>
              <w:t>② الصدق ثانيًا: يُطالب كل قسم ببيانات يمكن التحقق منها بدل تقديرات متفائلة، وهذا تفعيل للتثبت (الفصل التاسع).</w:t>
            </w:r>
          </w:p>
          <w:p w14:paraId="633BE8C2" w14:textId="77777777" w:rsidR="00E2533D" w:rsidRPr="00546F5C" w:rsidRDefault="00E2533D" w:rsidP="00201A65">
            <w:pPr>
              <w:bidi/>
              <w:spacing w:before="44" w:after="44"/>
              <w:rPr>
                <w:rFonts w:ascii="Sakkal Majalla" w:hAnsi="Sakkal Majalla" w:cs="Sakkal Majalla"/>
                <w:sz w:val="26"/>
                <w:szCs w:val="26"/>
              </w:rPr>
            </w:pPr>
            <w:r>
              <w:rPr>
                <w:rFonts w:ascii="Cambria Math" w:hAnsi="Cambria Math" w:cs="Cambria Math" w:hint="cs"/>
                <w:color w:val="000000"/>
                <w:sz w:val="26"/>
                <w:szCs w:val="26"/>
                <w:rtl/>
              </w:rPr>
              <w:t>③ الحكمة ثالثًا: تحليل الأثر البعيد لا الحاجة الآنية وحدها: أي استثمار يُنتج قيمة أكبر للمؤسسة؟</w:t>
            </w:r>
          </w:p>
          <w:p w14:paraId="0C5D36DE" w14:textId="77777777" w:rsidR="00E2533D" w:rsidRPr="00546F5C" w:rsidRDefault="00E2533D" w:rsidP="00201A65">
            <w:pPr>
              <w:bidi/>
              <w:spacing w:before="44" w:after="44"/>
              <w:rPr>
                <w:rFonts w:ascii="Sakkal Majalla" w:hAnsi="Sakkal Majalla" w:cs="Sakkal Majalla"/>
                <w:sz w:val="26"/>
                <w:szCs w:val="26"/>
              </w:rPr>
            </w:pPr>
            <w:r>
              <w:rPr>
                <w:rFonts w:ascii="Cambria Math" w:hAnsi="Cambria Math" w:cs="Cambria Math" w:hint="cs"/>
                <w:color w:val="000000"/>
                <w:sz w:val="26"/>
                <w:szCs w:val="26"/>
                <w:rtl/>
              </w:rPr>
              <w:t>④ العدل رابعًا: توزيع على الاستحقاق الموضوعي لا العلاقات الشخصية، بمعيار يُعلن قبل التوزيع.</w:t>
            </w:r>
          </w:p>
          <w:p w14:paraId="6F0E94B3" w14:textId="77777777" w:rsidR="00E2533D" w:rsidRPr="00546F5C" w:rsidRDefault="00E2533D" w:rsidP="00201A65">
            <w:pPr>
              <w:bidi/>
              <w:spacing w:before="44" w:after="44"/>
              <w:rPr>
                <w:rFonts w:ascii="Sakkal Majalla" w:hAnsi="Sakkal Majalla" w:cs="Sakkal Majalla"/>
                <w:sz w:val="26"/>
                <w:szCs w:val="26"/>
              </w:rPr>
            </w:pPr>
            <w:r>
              <w:rPr>
                <w:rFonts w:ascii="Cambria Math" w:hAnsi="Cambria Math" w:cs="Cambria Math" w:hint="cs"/>
                <w:color w:val="000000"/>
                <w:sz w:val="26"/>
                <w:szCs w:val="26"/>
                <w:rtl/>
              </w:rPr>
              <w:t>⑤ الرحمة خامسًا: تواصل مع القسم الذي نال أقل من المتوقع يحفظ معنوياته، ويوضح أن التقليل ظرفي لا حكم على جودة عمله.</w:t>
            </w:r>
          </w:p>
        </w:tc>
      </w:tr>
    </w:tbl>
    <w:p w14:paraId="3FC43027" w14:textId="77777777" w:rsidR="00E2533D" w:rsidRPr="00546F5C" w:rsidRDefault="00E2533D" w:rsidP="00E2533D">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وتجمع هذه الحالة خمسًا من القيم السبع بترتيب إجرائي واضح، ويحضر الإحسان في إتقان كل خطوة، والأمانة في المسؤولية عن الموارد نفسها. والحالات الثلاث افتراضية توضيحية.</w:t>
      </w:r>
    </w:p>
    <w:p w14:paraId="6478163E" w14:textId="77777777" w:rsidR="00E2533D" w:rsidRPr="00546F5C" w:rsidRDefault="00E2533D" w:rsidP="00E2533D">
      <w:pPr>
        <w:bidi/>
        <w:spacing w:after="55"/>
        <w:rPr>
          <w:rFonts w:ascii="Sakkal Majalla" w:hAnsi="Sakkal Majalla" w:cs="Sakkal Majalla"/>
          <w:sz w:val="26"/>
          <w:szCs w:val="26"/>
        </w:rPr>
      </w:pPr>
    </w:p>
    <w:p w14:paraId="6DFA2CB3" w14:textId="77777777" w:rsidR="00E2533D" w:rsidRPr="00546F5C" w:rsidRDefault="00E2533D" w:rsidP="00E2533D">
      <w:pPr>
        <w:pBdr>
          <w:bottom w:val="single" w:sz="6" w:space="0" w:color="D6E4F0"/>
        </w:pBdr>
        <w:bidi/>
        <w:spacing w:before="20" w:after="65"/>
        <w:rPr>
          <w:rFonts w:ascii="Sakkal Majalla" w:hAnsi="Sakkal Majalla" w:cs="Sakkal Majalla"/>
          <w:sz w:val="26"/>
          <w:szCs w:val="26"/>
        </w:rPr>
      </w:pPr>
    </w:p>
    <w:p w14:paraId="3191C99C" w14:textId="77777777" w:rsidR="00E2533D" w:rsidRPr="00546F5C" w:rsidRDefault="00E2533D" w:rsidP="00E2533D">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10.7  مقارنة أولية بمحكّات الفرضية الصفرية: المنظومة أمام أرسطو ومِل</w:t>
      </w:r>
      <w:r>
        <w:fldChar w:fldCharType="begin"/>
      </w:r>
      <w:r>
        <w:instrText xml:space="preserve"> TC "10.7  مقارنة أولية بمحكّات الفرضية الصفرية: المنظومة أمام أرسطو ومِل" \l 2 </w:instrText>
      </w:r>
      <w:r>
        <w:fldChar w:fldCharType="end"/>
      </w:r>
    </w:p>
    <w:p w14:paraId="40F045CE" w14:textId="77777777" w:rsidR="00E2533D" w:rsidRPr="00546F5C" w:rsidRDefault="00E2533D" w:rsidP="00E2533D">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وما في هذا القسم مقارنة نظرية أولية على مستوى المحكّات الثلاثة، لا اجتياز لها. فمحك الاستقلالية يتطلب «باحثًا مقيَّدًا» (الفصل الثالث 3.6)، ومحك التمييز يتطلب اختبارًا ميدانيًا (3.9)، ولم يُجرَ شيء منهما بعد.</w:t>
      </w:r>
    </w:p>
    <w:p w14:paraId="5CB2CB66" w14:textId="77777777" w:rsidR="00E2533D" w:rsidRPr="00546F5C" w:rsidRDefault="00E2533D" w:rsidP="00E2533D">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أولًا: أمام أخلاق الفضيلة الأرسطية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3240"/>
        <w:gridCol w:w="3240"/>
      </w:tblGrid>
      <w:tr w:rsidR="00E2533D" w:rsidRPr="00546F5C" w14:paraId="1A02E96D" w14:textId="77777777" w:rsidTr="00201A65">
        <w:tc>
          <w:tcPr>
            <w:tcW w:w="2160" w:type="dxa"/>
            <w:shd w:val="clear" w:color="auto" w:fill="1F3864"/>
            <w:tcMar>
              <w:top w:w="66" w:type="dxa"/>
              <w:left w:w="88" w:type="dxa"/>
              <w:bottom w:w="66" w:type="dxa"/>
              <w:right w:w="88" w:type="dxa"/>
            </w:tcMar>
            <w:vAlign w:val="center"/>
          </w:tcPr>
          <w:p w14:paraId="5231E08B"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المحك</w:t>
            </w:r>
          </w:p>
        </w:tc>
        <w:tc>
          <w:tcPr>
            <w:tcW w:w="3240" w:type="dxa"/>
            <w:shd w:val="clear" w:color="auto" w:fill="1F3864"/>
            <w:tcMar>
              <w:top w:w="66" w:type="dxa"/>
              <w:left w:w="88" w:type="dxa"/>
              <w:bottom w:w="66" w:type="dxa"/>
              <w:right w:w="88" w:type="dxa"/>
            </w:tcMar>
            <w:vAlign w:val="center"/>
          </w:tcPr>
          <w:p w14:paraId="5E802231"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أخلاق الفضيلة (أرسطو)</w:t>
            </w:r>
          </w:p>
        </w:tc>
        <w:tc>
          <w:tcPr>
            <w:tcW w:w="3240" w:type="dxa"/>
            <w:shd w:val="clear" w:color="auto" w:fill="1F3864"/>
            <w:tcMar>
              <w:top w:w="66" w:type="dxa"/>
              <w:left w:w="88" w:type="dxa"/>
              <w:bottom w:w="66" w:type="dxa"/>
              <w:right w:w="88" w:type="dxa"/>
            </w:tcMar>
            <w:vAlign w:val="center"/>
          </w:tcPr>
          <w:p w14:paraId="74AC88A4"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المنظومة السباعية</w:t>
            </w:r>
          </w:p>
        </w:tc>
      </w:tr>
      <w:tr w:rsidR="00E2533D" w:rsidRPr="00546F5C" w14:paraId="5BC197B8" w14:textId="77777777" w:rsidTr="00201A65">
        <w:tc>
          <w:tcPr>
            <w:tcW w:w="2160" w:type="dxa"/>
            <w:shd w:val="clear" w:color="auto" w:fill="EBF5FB"/>
            <w:tcMar>
              <w:top w:w="66" w:type="dxa"/>
              <w:left w:w="88" w:type="dxa"/>
              <w:bottom w:w="66" w:type="dxa"/>
              <w:right w:w="88" w:type="dxa"/>
            </w:tcMar>
            <w:vAlign w:val="center"/>
          </w:tcPr>
          <w:p w14:paraId="7CC1B929"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الأصالة</w:t>
            </w:r>
          </w:p>
        </w:tc>
        <w:tc>
          <w:tcPr>
            <w:tcW w:w="3240" w:type="dxa"/>
            <w:shd w:val="clear" w:color="auto" w:fill="F5F5F5"/>
            <w:tcMar>
              <w:top w:w="66" w:type="dxa"/>
              <w:left w:w="88" w:type="dxa"/>
              <w:bottom w:w="66" w:type="dxa"/>
              <w:right w:w="88" w:type="dxa"/>
            </w:tcMar>
            <w:vAlign w:val="center"/>
          </w:tcPr>
          <w:p w14:paraId="2EE94D6F"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الفضائل تُكتسب بالتعوّد في المجتمع المدني، والمعيار الوسط الذي يحدده الحكيم.</w:t>
            </w:r>
          </w:p>
        </w:tc>
        <w:tc>
          <w:tcPr>
            <w:tcW w:w="3240" w:type="dxa"/>
            <w:shd w:val="clear" w:color="auto" w:fill="EBF5FB"/>
            <w:tcMar>
              <w:top w:w="66" w:type="dxa"/>
              <w:left w:w="88" w:type="dxa"/>
              <w:bottom w:w="66" w:type="dxa"/>
              <w:right w:w="88" w:type="dxa"/>
            </w:tcMar>
            <w:vAlign w:val="center"/>
          </w:tcPr>
          <w:p w14:paraId="474C78C2"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مصدر القيم السبع نص إلهي، وإن اشتركت مع أرسطو في بعض آليات الاكتساب.</w:t>
            </w:r>
          </w:p>
        </w:tc>
      </w:tr>
      <w:tr w:rsidR="00E2533D" w:rsidRPr="00546F5C" w14:paraId="64E7D065" w14:textId="77777777" w:rsidTr="00201A65">
        <w:tc>
          <w:tcPr>
            <w:tcW w:w="2160" w:type="dxa"/>
            <w:shd w:val="clear" w:color="auto" w:fill="FFFFFF"/>
            <w:tcMar>
              <w:top w:w="66" w:type="dxa"/>
              <w:left w:w="88" w:type="dxa"/>
              <w:bottom w:w="66" w:type="dxa"/>
              <w:right w:w="88" w:type="dxa"/>
            </w:tcMar>
            <w:vAlign w:val="center"/>
          </w:tcPr>
          <w:p w14:paraId="2CE6679B"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الاستقلالية</w:t>
            </w:r>
          </w:p>
        </w:tc>
        <w:tc>
          <w:tcPr>
            <w:tcW w:w="3240" w:type="dxa"/>
            <w:shd w:val="clear" w:color="auto" w:fill="FFFFFF"/>
            <w:tcMar>
              <w:top w:w="66" w:type="dxa"/>
              <w:left w:w="88" w:type="dxa"/>
              <w:bottom w:w="66" w:type="dxa"/>
              <w:right w:w="88" w:type="dxa"/>
            </w:tcMar>
            <w:vAlign w:val="center"/>
          </w:tcPr>
          <w:p w14:paraId="1E215F28"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فلسفة يونانية من القرن الرابع قبل الميلاد، تتأمل الحياة الأخلاقية في المدينة الإغريقية.</w:t>
            </w:r>
          </w:p>
        </w:tc>
        <w:tc>
          <w:tcPr>
            <w:tcW w:w="3240" w:type="dxa"/>
            <w:shd w:val="clear" w:color="auto" w:fill="FFFFFF"/>
            <w:tcMar>
              <w:top w:w="66" w:type="dxa"/>
              <w:left w:w="88" w:type="dxa"/>
              <w:bottom w:w="66" w:type="dxa"/>
              <w:right w:w="88" w:type="dxa"/>
            </w:tcMar>
            <w:vAlign w:val="center"/>
          </w:tcPr>
          <w:p w14:paraId="014C3DB4"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مشتقة من نصوص مؤسِّسة ببروتوكول معلن. ويبقى اختبار استقلالها بباحث مقيَّد معلَّقًا (3.6).</w:t>
            </w:r>
          </w:p>
        </w:tc>
      </w:tr>
      <w:tr w:rsidR="00E2533D" w:rsidRPr="00546F5C" w14:paraId="479E1A46" w14:textId="77777777" w:rsidTr="00201A65">
        <w:tc>
          <w:tcPr>
            <w:tcW w:w="2160" w:type="dxa"/>
            <w:shd w:val="clear" w:color="auto" w:fill="EBF5FB"/>
            <w:tcMar>
              <w:top w:w="66" w:type="dxa"/>
              <w:left w:w="88" w:type="dxa"/>
              <w:bottom w:w="66" w:type="dxa"/>
              <w:right w:w="88" w:type="dxa"/>
            </w:tcMar>
            <w:vAlign w:val="center"/>
          </w:tcPr>
          <w:p w14:paraId="2C32A0C4"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التمييز</w:t>
            </w:r>
          </w:p>
        </w:tc>
        <w:tc>
          <w:tcPr>
            <w:tcW w:w="3240" w:type="dxa"/>
            <w:shd w:val="clear" w:color="auto" w:fill="F5F5F5"/>
            <w:tcMar>
              <w:top w:w="66" w:type="dxa"/>
              <w:left w:w="88" w:type="dxa"/>
              <w:bottom w:w="66" w:type="dxa"/>
              <w:right w:w="88" w:type="dxa"/>
            </w:tcMar>
            <w:vAlign w:val="center"/>
          </w:tcPr>
          <w:p w14:paraId="2D4E37A0"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لا معيار خارجيًا لحل التعارض بين فضيلتين سوى حكم الحكيم نفسه (Phronimos).</w:t>
            </w:r>
          </w:p>
        </w:tc>
        <w:tc>
          <w:tcPr>
            <w:tcW w:w="3240" w:type="dxa"/>
            <w:shd w:val="clear" w:color="auto" w:fill="EBF5FB"/>
            <w:tcMar>
              <w:top w:w="66" w:type="dxa"/>
              <w:left w:w="88" w:type="dxa"/>
              <w:bottom w:w="66" w:type="dxa"/>
              <w:right w:w="88" w:type="dxa"/>
            </w:tcMar>
            <w:vAlign w:val="center"/>
          </w:tcPr>
          <w:p w14:paraId="2CB8C659"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قاعدة الجمع قبل الترجيح (الفصل السابع، وتطبيقها في 10.9) تقدّم خطوات معلنة يستطيع طرف ثالث مراجعتها.</w:t>
            </w:r>
          </w:p>
        </w:tc>
      </w:tr>
    </w:tbl>
    <w:p w14:paraId="1762D662" w14:textId="77777777" w:rsidR="00E2533D" w:rsidRPr="00546F5C" w:rsidRDefault="00E2533D" w:rsidP="00E2533D">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وقد يُعترض: أليست الفرونيسيس نفسها أداة لفض التعارض؟ نعم، لكنها صفة في الفاعل، لا إجراء خارجي يمكن توثيقه ومراجعته. أما قاعدة الجمع قبل الترجيح فخطواتها معلنة يستطيع أي باحث تطبيقها والتحقق منها.</w:t>
      </w:r>
    </w:p>
    <w:p w14:paraId="45C7371B" w14:textId="77777777" w:rsidR="00E2533D" w:rsidRPr="00546F5C" w:rsidRDefault="00E2533D" w:rsidP="00E2533D">
      <w:pPr>
        <w:bidi/>
        <w:spacing w:after="55"/>
        <w:rPr>
          <w:rFonts w:ascii="Sakkal Majalla" w:hAnsi="Sakkal Majalla" w:cs="Sakkal Majalla"/>
          <w:sz w:val="26"/>
          <w:szCs w:val="26"/>
        </w:rPr>
      </w:pPr>
    </w:p>
    <w:p w14:paraId="0699E7EB" w14:textId="77777777" w:rsidR="00E2533D" w:rsidRPr="00546F5C" w:rsidRDefault="00E2533D" w:rsidP="00E2533D">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ثانيًا: أمام الأخلاق النفعية (مِل، 1863)</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3240"/>
        <w:gridCol w:w="3240"/>
      </w:tblGrid>
      <w:tr w:rsidR="00E2533D" w:rsidRPr="00546F5C" w14:paraId="68091B03" w14:textId="77777777" w:rsidTr="00201A65">
        <w:tc>
          <w:tcPr>
            <w:tcW w:w="2160" w:type="dxa"/>
            <w:shd w:val="clear" w:color="auto" w:fill="1F3864"/>
            <w:tcMar>
              <w:top w:w="66" w:type="dxa"/>
              <w:left w:w="88" w:type="dxa"/>
              <w:bottom w:w="66" w:type="dxa"/>
              <w:right w:w="88" w:type="dxa"/>
            </w:tcMar>
            <w:vAlign w:val="center"/>
          </w:tcPr>
          <w:p w14:paraId="5962E56E"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المحك</w:t>
            </w:r>
          </w:p>
        </w:tc>
        <w:tc>
          <w:tcPr>
            <w:tcW w:w="3240" w:type="dxa"/>
            <w:shd w:val="clear" w:color="auto" w:fill="1F3864"/>
            <w:tcMar>
              <w:top w:w="66" w:type="dxa"/>
              <w:left w:w="88" w:type="dxa"/>
              <w:bottom w:w="66" w:type="dxa"/>
              <w:right w:w="88" w:type="dxa"/>
            </w:tcMar>
            <w:vAlign w:val="center"/>
          </w:tcPr>
          <w:p w14:paraId="42089C9B"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النفعية (مِل)</w:t>
            </w:r>
          </w:p>
        </w:tc>
        <w:tc>
          <w:tcPr>
            <w:tcW w:w="3240" w:type="dxa"/>
            <w:shd w:val="clear" w:color="auto" w:fill="1F3864"/>
            <w:tcMar>
              <w:top w:w="66" w:type="dxa"/>
              <w:left w:w="88" w:type="dxa"/>
              <w:bottom w:w="66" w:type="dxa"/>
              <w:right w:w="88" w:type="dxa"/>
            </w:tcMar>
            <w:vAlign w:val="center"/>
          </w:tcPr>
          <w:p w14:paraId="5F6CB282"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المنظومة السباعية</w:t>
            </w:r>
          </w:p>
        </w:tc>
      </w:tr>
      <w:tr w:rsidR="00E2533D" w:rsidRPr="00546F5C" w14:paraId="59462F49" w14:textId="77777777" w:rsidTr="00201A65">
        <w:tc>
          <w:tcPr>
            <w:tcW w:w="2160" w:type="dxa"/>
            <w:shd w:val="clear" w:color="auto" w:fill="EBF5FB"/>
            <w:tcMar>
              <w:top w:w="66" w:type="dxa"/>
              <w:left w:w="88" w:type="dxa"/>
              <w:bottom w:w="66" w:type="dxa"/>
              <w:right w:w="88" w:type="dxa"/>
            </w:tcMar>
            <w:vAlign w:val="center"/>
          </w:tcPr>
          <w:p w14:paraId="405E309C"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الأصالة</w:t>
            </w:r>
          </w:p>
        </w:tc>
        <w:tc>
          <w:tcPr>
            <w:tcW w:w="3240" w:type="dxa"/>
            <w:shd w:val="clear" w:color="auto" w:fill="F5F5F5"/>
            <w:tcMar>
              <w:top w:w="66" w:type="dxa"/>
              <w:left w:w="88" w:type="dxa"/>
              <w:bottom w:w="66" w:type="dxa"/>
              <w:right w:w="88" w:type="dxa"/>
            </w:tcMar>
            <w:vAlign w:val="center"/>
          </w:tcPr>
          <w:p w14:paraId="787BA770"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معيار واحد هو المنفعة الكلية، يُحسم به التعارض القيمي في الصيغة الكلاسيكية، وإن ميّز مِل بين المتع في جودتها.</w:t>
            </w:r>
          </w:p>
        </w:tc>
        <w:tc>
          <w:tcPr>
            <w:tcW w:w="3240" w:type="dxa"/>
            <w:shd w:val="clear" w:color="auto" w:fill="EBF5FB"/>
            <w:tcMar>
              <w:top w:w="66" w:type="dxa"/>
              <w:left w:w="88" w:type="dxa"/>
              <w:bottom w:w="66" w:type="dxa"/>
              <w:right w:w="88" w:type="dxa"/>
            </w:tcMar>
            <w:vAlign w:val="center"/>
          </w:tcPr>
          <w:p w14:paraId="3AD35A91"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سبع قيم متمايزة الوظيفة لا معيار حسابي واحد، والصدق قاعدة محكمة لا تنقضها منفعة الكذبة.</w:t>
            </w:r>
          </w:p>
        </w:tc>
      </w:tr>
      <w:tr w:rsidR="00E2533D" w:rsidRPr="00546F5C" w14:paraId="34D11005" w14:textId="77777777" w:rsidTr="00201A65">
        <w:tc>
          <w:tcPr>
            <w:tcW w:w="2160" w:type="dxa"/>
            <w:shd w:val="clear" w:color="auto" w:fill="FFFFFF"/>
            <w:tcMar>
              <w:top w:w="66" w:type="dxa"/>
              <w:left w:w="88" w:type="dxa"/>
              <w:bottom w:w="66" w:type="dxa"/>
              <w:right w:w="88" w:type="dxa"/>
            </w:tcMar>
            <w:vAlign w:val="center"/>
          </w:tcPr>
          <w:p w14:paraId="7490EFB7"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الاستقلالية</w:t>
            </w:r>
          </w:p>
        </w:tc>
        <w:tc>
          <w:tcPr>
            <w:tcW w:w="3240" w:type="dxa"/>
            <w:shd w:val="clear" w:color="auto" w:fill="FFFFFF"/>
            <w:tcMar>
              <w:top w:w="66" w:type="dxa"/>
              <w:left w:w="88" w:type="dxa"/>
              <w:bottom w:w="66" w:type="dxa"/>
              <w:right w:w="88" w:type="dxa"/>
            </w:tcMar>
            <w:vAlign w:val="center"/>
          </w:tcPr>
          <w:p w14:paraId="77492468"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فلسفة بريطانية من القرن التاسع عشر، في سياق الإصلاح الاجتماعي والقانوني.</w:t>
            </w:r>
          </w:p>
        </w:tc>
        <w:tc>
          <w:tcPr>
            <w:tcW w:w="3240" w:type="dxa"/>
            <w:shd w:val="clear" w:color="auto" w:fill="FFFFFF"/>
            <w:tcMar>
              <w:top w:w="66" w:type="dxa"/>
              <w:left w:w="88" w:type="dxa"/>
              <w:bottom w:w="66" w:type="dxa"/>
              <w:right w:w="88" w:type="dxa"/>
            </w:tcMar>
            <w:vAlign w:val="center"/>
          </w:tcPr>
          <w:p w14:paraId="4C069D65"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مشتقة من نصوص قرآنية ببروتوكول معلن، خارج هذا السياق الفلسفي.</w:t>
            </w:r>
          </w:p>
        </w:tc>
      </w:tr>
      <w:tr w:rsidR="00E2533D" w:rsidRPr="00546F5C" w14:paraId="2D295264" w14:textId="77777777" w:rsidTr="00201A65">
        <w:tc>
          <w:tcPr>
            <w:tcW w:w="2160" w:type="dxa"/>
            <w:shd w:val="clear" w:color="auto" w:fill="EBF5FB"/>
            <w:tcMar>
              <w:top w:w="66" w:type="dxa"/>
              <w:left w:w="88" w:type="dxa"/>
              <w:bottom w:w="66" w:type="dxa"/>
              <w:right w:w="88" w:type="dxa"/>
            </w:tcMar>
            <w:vAlign w:val="center"/>
          </w:tcPr>
          <w:p w14:paraId="536071F9"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التمييز</w:t>
            </w:r>
          </w:p>
        </w:tc>
        <w:tc>
          <w:tcPr>
            <w:tcW w:w="3240" w:type="dxa"/>
            <w:shd w:val="clear" w:color="auto" w:fill="F5F5F5"/>
            <w:tcMar>
              <w:top w:w="66" w:type="dxa"/>
              <w:left w:w="88" w:type="dxa"/>
              <w:bottom w:w="66" w:type="dxa"/>
              <w:right w:w="88" w:type="dxa"/>
            </w:tcMar>
            <w:vAlign w:val="center"/>
          </w:tcPr>
          <w:p w14:paraId="36013559"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إن حقّق الكذب منفعة إجمالية أكبر في موقف ما، أمكن للنفعية أن تسوّغه، وإن قيّدت نفعية القاعدة ذلك.</w:t>
            </w:r>
          </w:p>
        </w:tc>
        <w:tc>
          <w:tcPr>
            <w:tcW w:w="3240" w:type="dxa"/>
            <w:shd w:val="clear" w:color="auto" w:fill="EBF5FB"/>
            <w:tcMar>
              <w:top w:w="66" w:type="dxa"/>
              <w:left w:w="88" w:type="dxa"/>
              <w:bottom w:w="66" w:type="dxa"/>
              <w:right w:w="88" w:type="dxa"/>
            </w:tcMar>
            <w:vAlign w:val="center"/>
          </w:tcPr>
          <w:p w14:paraId="676873A4"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الصدق واجب إلا في مواضع ضيقة منصوصة: الإصلاح بين الناس، والحرب، وحديث الرجل امرأته (حديث أم كلثوم بنت عقبة عند مسلم)، مع جواز المعاريض. </w:t>
            </w:r>
            <w:r>
              <w:rPr>
                <w:rFonts w:ascii="Sakkal Majalla" w:hAnsi="Sakkal Majalla" w:cs="Sakkal Majalla"/>
                <w:color w:val="000000"/>
                <w:sz w:val="26"/>
                <w:szCs w:val="26"/>
                <w:rtl/>
              </w:rPr>
              <w:lastRenderedPageBreak/>
              <w:t>فالاستثناء منصوص محدود، لا حساب منفعة مفتوح.</w:t>
            </w:r>
          </w:p>
        </w:tc>
      </w:tr>
    </w:tbl>
    <w:p w14:paraId="254A8AD1" w14:textId="77777777" w:rsidR="00E2533D" w:rsidRPr="00546F5C" w:rsidRDefault="00E2533D" w:rsidP="00E2533D">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lastRenderedPageBreak/>
        <w:t>وفي المقارنتين فارق متسق: أرسطو يحيل التعارض إلى حكم فرد لم يُقنَّن، ومِل في صيغته الكلاسيكية يحيله إلى معيار حسابي واحد. والمنظومة السباعية تقترح توازنًا معلنًا بين قيم متعددة، بعضها يبقى ملزمًا أمام الحساب النفعي المباشر. وهذه مقارنة نظرية أولية، ولم يُجرَ اختبارا الاستقلالية والتمييز بعد.</w:t>
      </w:r>
    </w:p>
    <w:p w14:paraId="37BC2827" w14:textId="77777777" w:rsidR="00E2533D" w:rsidRPr="00546F5C" w:rsidRDefault="00E2533D" w:rsidP="00E2533D">
      <w:pPr>
        <w:bidi/>
        <w:spacing w:after="55"/>
        <w:rPr>
          <w:rFonts w:ascii="Sakkal Majalla" w:hAnsi="Sakkal Majalla" w:cs="Sakkal Majalla"/>
          <w:sz w:val="26"/>
          <w:szCs w:val="26"/>
        </w:rPr>
      </w:pPr>
    </w:p>
    <w:p w14:paraId="485D2ACC" w14:textId="77777777" w:rsidR="00E2533D" w:rsidRPr="00546F5C" w:rsidRDefault="00E2533D" w:rsidP="00E2533D">
      <w:pPr>
        <w:pBdr>
          <w:bottom w:val="single" w:sz="6" w:space="0" w:color="D6E4F0"/>
        </w:pBdr>
        <w:bidi/>
        <w:spacing w:before="20" w:after="65"/>
        <w:rPr>
          <w:rFonts w:ascii="Sakkal Majalla" w:hAnsi="Sakkal Majalla" w:cs="Sakkal Majalla"/>
          <w:sz w:val="26"/>
          <w:szCs w:val="26"/>
        </w:rPr>
      </w:pPr>
    </w:p>
    <w:p w14:paraId="393FAAA7" w14:textId="77777777" w:rsidR="00E2533D" w:rsidRPr="00546F5C" w:rsidRDefault="00E2533D" w:rsidP="00E2533D">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10.8  مقارنة معمَّقة: المنظومة والنظريات الأربع وتقاليد دينية أخرى</w:t>
      </w:r>
      <w:r>
        <w:fldChar w:fldCharType="begin"/>
      </w:r>
      <w:r>
        <w:instrText xml:space="preserve"> TC "10.8  مقارنة معمَّقة: المنظومة والنظريات الأربع وتقاليد دينية أخرى" \l 2 </w:instrText>
      </w:r>
      <w:r>
        <w:fldChar w:fldCharType="end"/>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3240"/>
        <w:gridCol w:w="3600"/>
      </w:tblGrid>
      <w:tr w:rsidR="00E2533D" w:rsidRPr="00546F5C" w14:paraId="588912D9" w14:textId="77777777" w:rsidTr="00201A65">
        <w:tc>
          <w:tcPr>
            <w:tcW w:w="1800" w:type="dxa"/>
            <w:shd w:val="clear" w:color="auto" w:fill="1F3864"/>
            <w:tcMar>
              <w:top w:w="66" w:type="dxa"/>
              <w:left w:w="88" w:type="dxa"/>
              <w:bottom w:w="66" w:type="dxa"/>
              <w:right w:w="88" w:type="dxa"/>
            </w:tcMar>
            <w:vAlign w:val="center"/>
          </w:tcPr>
          <w:p w14:paraId="5A829AA3"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النظرية الغربية</w:t>
            </w:r>
          </w:p>
        </w:tc>
        <w:tc>
          <w:tcPr>
            <w:tcW w:w="3240" w:type="dxa"/>
            <w:shd w:val="clear" w:color="auto" w:fill="1F3864"/>
            <w:tcMar>
              <w:top w:w="66" w:type="dxa"/>
              <w:left w:w="88" w:type="dxa"/>
              <w:bottom w:w="66" w:type="dxa"/>
              <w:right w:w="88" w:type="dxa"/>
            </w:tcMar>
            <w:vAlign w:val="center"/>
          </w:tcPr>
          <w:p w14:paraId="5F73547A"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نقطة الالتقاء</w:t>
            </w:r>
          </w:p>
        </w:tc>
        <w:tc>
          <w:tcPr>
            <w:tcW w:w="3600" w:type="dxa"/>
            <w:shd w:val="clear" w:color="auto" w:fill="1F3864"/>
            <w:tcMar>
              <w:top w:w="66" w:type="dxa"/>
              <w:left w:w="88" w:type="dxa"/>
              <w:bottom w:w="66" w:type="dxa"/>
              <w:right w:w="88" w:type="dxa"/>
            </w:tcMar>
            <w:vAlign w:val="center"/>
          </w:tcPr>
          <w:p w14:paraId="667CB06C"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نقطة الافتراق + ما تُعالجه المنظومة</w:t>
            </w:r>
          </w:p>
        </w:tc>
      </w:tr>
      <w:tr w:rsidR="00E2533D" w:rsidRPr="00546F5C" w14:paraId="605FB324" w14:textId="77777777" w:rsidTr="00201A65">
        <w:tc>
          <w:tcPr>
            <w:tcW w:w="1800" w:type="dxa"/>
            <w:shd w:val="clear" w:color="auto" w:fill="EBF5FB"/>
            <w:tcMar>
              <w:top w:w="66" w:type="dxa"/>
              <w:left w:w="88" w:type="dxa"/>
              <w:bottom w:w="66" w:type="dxa"/>
              <w:right w:w="88" w:type="dxa"/>
            </w:tcMar>
            <w:vAlign w:val="center"/>
          </w:tcPr>
          <w:p w14:paraId="1DA4F317"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أخلاق الفضيلة (أرسطو)</w:t>
            </w:r>
          </w:p>
        </w:tc>
        <w:tc>
          <w:tcPr>
            <w:tcW w:w="3240" w:type="dxa"/>
            <w:shd w:val="clear" w:color="auto" w:fill="F5F5F5"/>
            <w:tcMar>
              <w:top w:w="66" w:type="dxa"/>
              <w:left w:w="88" w:type="dxa"/>
              <w:bottom w:w="66" w:type="dxa"/>
              <w:right w:w="88" w:type="dxa"/>
            </w:tcMar>
            <w:vAlign w:val="center"/>
          </w:tcPr>
          <w:p w14:paraId="5C0E6E2E"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كلاهما يهتم بتكوين الشخصية الفاضلة، والحكمة التطبيقية توازي الفرونيسيس.</w:t>
            </w:r>
          </w:p>
        </w:tc>
        <w:tc>
          <w:tcPr>
            <w:tcW w:w="3600" w:type="dxa"/>
            <w:shd w:val="clear" w:color="auto" w:fill="EBF5FB"/>
            <w:tcMar>
              <w:top w:w="66" w:type="dxa"/>
              <w:left w:w="88" w:type="dxa"/>
              <w:bottom w:w="66" w:type="dxa"/>
              <w:right w:w="88" w:type="dxa"/>
            </w:tcMar>
            <w:vAlign w:val="center"/>
          </w:tcPr>
          <w:p w14:paraId="30A5B6B9"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عند أرسطو يحدد حكم الحكيم الوسط، وفي المنظومة معيار نصي وقاعدة إجرائية معلنة لفض التعارض.</w:t>
            </w:r>
          </w:p>
        </w:tc>
      </w:tr>
      <w:tr w:rsidR="00E2533D" w:rsidRPr="00546F5C" w14:paraId="4FC73BD3" w14:textId="77777777" w:rsidTr="00201A65">
        <w:tc>
          <w:tcPr>
            <w:tcW w:w="1800" w:type="dxa"/>
            <w:shd w:val="clear" w:color="auto" w:fill="FFFFFF"/>
            <w:tcMar>
              <w:top w:w="66" w:type="dxa"/>
              <w:left w:w="88" w:type="dxa"/>
              <w:bottom w:w="66" w:type="dxa"/>
              <w:right w:w="88" w:type="dxa"/>
            </w:tcMar>
            <w:vAlign w:val="center"/>
          </w:tcPr>
          <w:p w14:paraId="52686769"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النفعية (بنثام، مِل)</w:t>
            </w:r>
          </w:p>
        </w:tc>
        <w:tc>
          <w:tcPr>
            <w:tcW w:w="3240" w:type="dxa"/>
            <w:shd w:val="clear" w:color="auto" w:fill="FFFFFF"/>
            <w:tcMar>
              <w:top w:w="66" w:type="dxa"/>
              <w:left w:w="88" w:type="dxa"/>
              <w:bottom w:w="66" w:type="dxa"/>
              <w:right w:w="88" w:type="dxa"/>
            </w:tcMar>
            <w:vAlign w:val="center"/>
          </w:tcPr>
          <w:p w14:paraId="0A54003D"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كلاهما يقدّر النتائج العملية، والحكمة تشمل معرفة العواقب البعيدة.</w:t>
            </w:r>
          </w:p>
        </w:tc>
        <w:tc>
          <w:tcPr>
            <w:tcW w:w="3600" w:type="dxa"/>
            <w:shd w:val="clear" w:color="auto" w:fill="FFFFFF"/>
            <w:tcMar>
              <w:top w:w="66" w:type="dxa"/>
              <w:left w:w="88" w:type="dxa"/>
              <w:bottom w:w="66" w:type="dxa"/>
              <w:right w:w="88" w:type="dxa"/>
            </w:tcMar>
            <w:vAlign w:val="center"/>
          </w:tcPr>
          <w:p w14:paraId="5399D683"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عند مِل المنفعة الكلية معيار الصواب، وفي المنظومة قيم لا تنقضها موازنة المنفعة.</w:t>
            </w:r>
          </w:p>
        </w:tc>
      </w:tr>
      <w:tr w:rsidR="00E2533D" w:rsidRPr="00546F5C" w14:paraId="72F05F4F" w14:textId="77777777" w:rsidTr="00201A65">
        <w:tc>
          <w:tcPr>
            <w:tcW w:w="1800" w:type="dxa"/>
            <w:shd w:val="clear" w:color="auto" w:fill="EBF5FB"/>
            <w:tcMar>
              <w:top w:w="66" w:type="dxa"/>
              <w:left w:w="88" w:type="dxa"/>
              <w:bottom w:w="66" w:type="dxa"/>
              <w:right w:w="88" w:type="dxa"/>
            </w:tcMar>
            <w:vAlign w:val="center"/>
          </w:tcPr>
          <w:p w14:paraId="294EFE7F"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أخلاق الواجب (كانط)</w:t>
            </w:r>
          </w:p>
        </w:tc>
        <w:tc>
          <w:tcPr>
            <w:tcW w:w="3240" w:type="dxa"/>
            <w:shd w:val="clear" w:color="auto" w:fill="F5F5F5"/>
            <w:tcMar>
              <w:top w:w="66" w:type="dxa"/>
              <w:left w:w="88" w:type="dxa"/>
              <w:bottom w:w="66" w:type="dxa"/>
              <w:right w:w="88" w:type="dxa"/>
            </w:tcMar>
            <w:vAlign w:val="center"/>
          </w:tcPr>
          <w:p w14:paraId="568616BE"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أقرب تقاطع في الصدق: كلاهما يحرّم الكذب في الأصل ولو كان الصدق مؤلمًا.</w:t>
            </w:r>
          </w:p>
        </w:tc>
        <w:tc>
          <w:tcPr>
            <w:tcW w:w="3600" w:type="dxa"/>
            <w:shd w:val="clear" w:color="auto" w:fill="EBF5FB"/>
            <w:tcMar>
              <w:top w:w="66" w:type="dxa"/>
              <w:left w:w="88" w:type="dxa"/>
              <w:bottom w:w="66" w:type="dxa"/>
              <w:right w:w="88" w:type="dxa"/>
            </w:tcMar>
            <w:vAlign w:val="center"/>
          </w:tcPr>
          <w:p w14:paraId="7123513C"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كانط يطلق منع الكذب حتى مع القاتل الذي يسأل عن مكان ضحيته. والشرع استثنى مواضع ضيقة منصوصة (حديث أم كلثوم) وأجاز المعاريض، فيحل ما لا يحله الإطلاق.</w:t>
            </w:r>
          </w:p>
        </w:tc>
      </w:tr>
      <w:tr w:rsidR="00E2533D" w:rsidRPr="00546F5C" w14:paraId="7938263A" w14:textId="77777777" w:rsidTr="00201A65">
        <w:tc>
          <w:tcPr>
            <w:tcW w:w="1800" w:type="dxa"/>
            <w:shd w:val="clear" w:color="auto" w:fill="FFFFFF"/>
            <w:tcMar>
              <w:top w:w="66" w:type="dxa"/>
              <w:left w:w="88" w:type="dxa"/>
              <w:bottom w:w="66" w:type="dxa"/>
              <w:right w:w="88" w:type="dxa"/>
            </w:tcMar>
            <w:vAlign w:val="center"/>
          </w:tcPr>
          <w:p w14:paraId="0A8544ED"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أخلاق العناية (نودينجز)</w:t>
            </w:r>
          </w:p>
        </w:tc>
        <w:tc>
          <w:tcPr>
            <w:tcW w:w="3240" w:type="dxa"/>
            <w:shd w:val="clear" w:color="auto" w:fill="FFFFFF"/>
            <w:tcMar>
              <w:top w:w="66" w:type="dxa"/>
              <w:left w:w="88" w:type="dxa"/>
              <w:bottom w:w="66" w:type="dxa"/>
              <w:right w:w="88" w:type="dxa"/>
            </w:tcMar>
            <w:vAlign w:val="center"/>
          </w:tcPr>
          <w:p w14:paraId="35B1E8E0"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تقاطع قوي مع الرحمة: كلاهما يفضّل الاستجابة لحاجة الآخر على القاعدة الباردة.</w:t>
            </w:r>
          </w:p>
        </w:tc>
        <w:tc>
          <w:tcPr>
            <w:tcW w:w="3600" w:type="dxa"/>
            <w:shd w:val="clear" w:color="auto" w:fill="FFFFFF"/>
            <w:tcMar>
              <w:top w:w="66" w:type="dxa"/>
              <w:left w:w="88" w:type="dxa"/>
              <w:bottom w:w="66" w:type="dxa"/>
              <w:right w:w="88" w:type="dxa"/>
            </w:tcMar>
            <w:vAlign w:val="center"/>
          </w:tcPr>
          <w:p w14:paraId="053FBCBC"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من نقد أخلاق العناية أنها قد تفتقر إلى ضابط عدل موضوعي، والرحمة في المنظومة مقيدة بالعدل.</w:t>
            </w:r>
          </w:p>
        </w:tc>
      </w:tr>
    </w:tbl>
    <w:p w14:paraId="7A1F662B" w14:textId="77777777" w:rsidR="00E2533D" w:rsidRPr="00546F5C" w:rsidRDefault="00E2533D" w:rsidP="00E2533D">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والخيط الناظم في قراءتي أن لكل نظرية من الأربع موضع توتر تجيب عنه المنظومة بطريقتها: أرسطو بلا معيار خارجي، والنفعية تجعل كل شيء قابلًا للموازنة، وكانط يطلق القاعدة، والعناية قد تفتقر إلى ضابط عدل. ولا أدّعي أن المنظومة حسمت هذه التوترات؛ فهي تقترح طريقة معلنة للتعامل معها، والاختبار الميداني هو الحكم.</w:t>
      </w:r>
    </w:p>
    <w:p w14:paraId="219F7D6E" w14:textId="77777777" w:rsidR="00E2533D" w:rsidRPr="00546F5C" w:rsidRDefault="00E2533D" w:rsidP="00E2533D">
      <w:pPr>
        <w:bidi/>
        <w:spacing w:after="55"/>
        <w:rPr>
          <w:rFonts w:ascii="Sakkal Majalla" w:hAnsi="Sakkal Majalla" w:cs="Sakkal Majalla"/>
          <w:sz w:val="26"/>
          <w:szCs w:val="26"/>
        </w:rPr>
      </w:pPr>
    </w:p>
    <w:p w14:paraId="7E9B9789" w14:textId="77777777" w:rsidR="00E2533D" w:rsidRPr="00546F5C" w:rsidRDefault="00E2533D" w:rsidP="00E2533D">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مقارنة مع تقاليد دينية أخرى</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0"/>
        <w:gridCol w:w="2880"/>
        <w:gridCol w:w="4320"/>
      </w:tblGrid>
      <w:tr w:rsidR="00E2533D" w:rsidRPr="00546F5C" w14:paraId="6AB38D7D" w14:textId="77777777" w:rsidTr="00201A65">
        <w:tc>
          <w:tcPr>
            <w:tcW w:w="1440" w:type="dxa"/>
            <w:shd w:val="clear" w:color="auto" w:fill="1F3864"/>
            <w:tcMar>
              <w:top w:w="66" w:type="dxa"/>
              <w:left w:w="88" w:type="dxa"/>
              <w:bottom w:w="66" w:type="dxa"/>
              <w:right w:w="88" w:type="dxa"/>
            </w:tcMar>
            <w:vAlign w:val="center"/>
          </w:tcPr>
          <w:p w14:paraId="321153EA"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التقليد</w:t>
            </w:r>
          </w:p>
        </w:tc>
        <w:tc>
          <w:tcPr>
            <w:tcW w:w="2880" w:type="dxa"/>
            <w:shd w:val="clear" w:color="auto" w:fill="1F3864"/>
            <w:tcMar>
              <w:top w:w="66" w:type="dxa"/>
              <w:left w:w="88" w:type="dxa"/>
              <w:bottom w:w="66" w:type="dxa"/>
              <w:right w:w="88" w:type="dxa"/>
            </w:tcMar>
            <w:vAlign w:val="center"/>
          </w:tcPr>
          <w:p w14:paraId="5DCCF646"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القيمة المُوازية</w:t>
            </w:r>
          </w:p>
        </w:tc>
        <w:tc>
          <w:tcPr>
            <w:tcW w:w="4320" w:type="dxa"/>
            <w:shd w:val="clear" w:color="auto" w:fill="1F3864"/>
            <w:tcMar>
              <w:top w:w="66" w:type="dxa"/>
              <w:left w:w="88" w:type="dxa"/>
              <w:bottom w:w="66" w:type="dxa"/>
              <w:right w:w="88" w:type="dxa"/>
            </w:tcMar>
            <w:vAlign w:val="center"/>
          </w:tcPr>
          <w:p w14:paraId="1B10B319"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مقارنة بالمنظومة السباعية</w:t>
            </w:r>
          </w:p>
        </w:tc>
      </w:tr>
      <w:tr w:rsidR="00E2533D" w:rsidRPr="00546F5C" w14:paraId="3742DD99" w14:textId="77777777" w:rsidTr="00201A65">
        <w:tc>
          <w:tcPr>
            <w:tcW w:w="1440" w:type="dxa"/>
            <w:shd w:val="clear" w:color="auto" w:fill="EBF5FB"/>
            <w:tcMar>
              <w:top w:w="66" w:type="dxa"/>
              <w:left w:w="88" w:type="dxa"/>
              <w:bottom w:w="66" w:type="dxa"/>
              <w:right w:w="88" w:type="dxa"/>
            </w:tcMar>
            <w:vAlign w:val="center"/>
          </w:tcPr>
          <w:p w14:paraId="0547D239"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1F3864"/>
                <w:sz w:val="26"/>
                <w:szCs w:val="26"/>
                <w:rtl/>
              </w:rPr>
              <w:t>البوذي</w:t>
            </w:r>
          </w:p>
        </w:tc>
        <w:tc>
          <w:tcPr>
            <w:tcW w:w="2880" w:type="dxa"/>
            <w:shd w:val="clear" w:color="auto" w:fill="F5F5F5"/>
            <w:tcMar>
              <w:top w:w="66" w:type="dxa"/>
              <w:left w:w="88" w:type="dxa"/>
              <w:bottom w:w="66" w:type="dxa"/>
              <w:right w:w="88" w:type="dxa"/>
            </w:tcMar>
            <w:vAlign w:val="center"/>
          </w:tcPr>
          <w:p w14:paraId="2F589812"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كارونا (Karuna): رحمة شاملة لكل الكائنات الواعية.</w:t>
            </w:r>
          </w:p>
        </w:tc>
        <w:tc>
          <w:tcPr>
            <w:tcW w:w="4320" w:type="dxa"/>
            <w:shd w:val="clear" w:color="auto" w:fill="EBF5FB"/>
            <w:tcMar>
              <w:top w:w="66" w:type="dxa"/>
              <w:left w:w="88" w:type="dxa"/>
              <w:bottom w:w="66" w:type="dxa"/>
              <w:right w:w="88" w:type="dxa"/>
            </w:tcMar>
            <w:vAlign w:val="center"/>
          </w:tcPr>
          <w:p w14:paraId="74CEA953"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تقاطع في الشمول («للعالمين»). لكن الكارونا ترتبط بالتحرر من دورة المعاناة، والرحمة القرآنية ترتبط بالاستخلاف والابتلاء (الفصل الثامن).</w:t>
            </w:r>
          </w:p>
        </w:tc>
      </w:tr>
      <w:tr w:rsidR="00E2533D" w:rsidRPr="00546F5C" w14:paraId="5F04F5C8" w14:textId="77777777" w:rsidTr="00201A65">
        <w:tc>
          <w:tcPr>
            <w:tcW w:w="1440" w:type="dxa"/>
            <w:shd w:val="clear" w:color="auto" w:fill="FFFFFF"/>
            <w:tcMar>
              <w:top w:w="66" w:type="dxa"/>
              <w:left w:w="88" w:type="dxa"/>
              <w:bottom w:w="66" w:type="dxa"/>
              <w:right w:w="88" w:type="dxa"/>
            </w:tcMar>
            <w:vAlign w:val="center"/>
          </w:tcPr>
          <w:p w14:paraId="1B3C0795"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1F3864"/>
                <w:sz w:val="26"/>
                <w:szCs w:val="26"/>
                <w:rtl/>
              </w:rPr>
              <w:lastRenderedPageBreak/>
              <w:t>الكونفوشيوسي</w:t>
            </w:r>
          </w:p>
        </w:tc>
        <w:tc>
          <w:tcPr>
            <w:tcW w:w="2880" w:type="dxa"/>
            <w:shd w:val="clear" w:color="auto" w:fill="FFFFFF"/>
            <w:tcMar>
              <w:top w:w="66" w:type="dxa"/>
              <w:left w:w="88" w:type="dxa"/>
              <w:bottom w:w="66" w:type="dxa"/>
              <w:right w:w="88" w:type="dxa"/>
            </w:tcMar>
            <w:vAlign w:val="center"/>
          </w:tcPr>
          <w:p w14:paraId="68FBA02A"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تشي (Zhi): الحكمة، إحدى الفضائل الكونفوشيوسية الخمس الثابتة.</w:t>
            </w:r>
          </w:p>
        </w:tc>
        <w:tc>
          <w:tcPr>
            <w:tcW w:w="4320" w:type="dxa"/>
            <w:shd w:val="clear" w:color="auto" w:fill="FFFFFF"/>
            <w:tcMar>
              <w:top w:w="66" w:type="dxa"/>
              <w:left w:w="88" w:type="dxa"/>
              <w:bottom w:w="66" w:type="dxa"/>
              <w:right w:w="88" w:type="dxa"/>
            </w:tcMar>
            <w:vAlign w:val="center"/>
          </w:tcPr>
          <w:p w14:paraId="183C5E93"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تقاطع في الطابع التطبيقي السياقي. والحكمة الكونفوشيوسية تعمل داخل منظومة علاقات هرمية تعطي النظام الاجتماعي وزنًا كبيرًا، والحكمة القرآنية تقيس النظام بالحق.</w:t>
            </w:r>
          </w:p>
        </w:tc>
      </w:tr>
      <w:tr w:rsidR="00E2533D" w:rsidRPr="00546F5C" w14:paraId="07B52558" w14:textId="77777777" w:rsidTr="00201A65">
        <w:tc>
          <w:tcPr>
            <w:tcW w:w="1440" w:type="dxa"/>
            <w:shd w:val="clear" w:color="auto" w:fill="EBF5FB"/>
            <w:tcMar>
              <w:top w:w="66" w:type="dxa"/>
              <w:left w:w="88" w:type="dxa"/>
              <w:bottom w:w="66" w:type="dxa"/>
              <w:right w:w="88" w:type="dxa"/>
            </w:tcMar>
            <w:vAlign w:val="center"/>
          </w:tcPr>
          <w:p w14:paraId="5C55E554"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1F3864"/>
                <w:sz w:val="26"/>
                <w:szCs w:val="26"/>
                <w:rtl/>
              </w:rPr>
              <w:t>اليهودي</w:t>
            </w:r>
          </w:p>
        </w:tc>
        <w:tc>
          <w:tcPr>
            <w:tcW w:w="2880" w:type="dxa"/>
            <w:shd w:val="clear" w:color="auto" w:fill="F5F5F5"/>
            <w:tcMar>
              <w:top w:w="66" w:type="dxa"/>
              <w:left w:w="88" w:type="dxa"/>
              <w:bottom w:w="66" w:type="dxa"/>
              <w:right w:w="88" w:type="dxa"/>
            </w:tcMar>
            <w:vAlign w:val="center"/>
          </w:tcPr>
          <w:p w14:paraId="664BA207"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إيميت (Emet): الحق والصدق، قيمة عهدية مركزية، ويُروى في التلمود أن «خاتم الله الحق».</w:t>
            </w:r>
          </w:p>
        </w:tc>
        <w:tc>
          <w:tcPr>
            <w:tcW w:w="4320" w:type="dxa"/>
            <w:shd w:val="clear" w:color="auto" w:fill="EBF5FB"/>
            <w:tcMar>
              <w:top w:w="66" w:type="dxa"/>
              <w:left w:w="88" w:type="dxa"/>
              <w:bottom w:w="66" w:type="dxa"/>
              <w:right w:w="88" w:type="dxa"/>
            </w:tcMar>
            <w:vAlign w:val="center"/>
          </w:tcPr>
          <w:p w14:paraId="7E93D090"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تقاطع قوي: كلاهما يربط الصدق البشري بصفة إلهية، وفي القرآن: ﴿وَمَنْ أَصْدَقُ مِنَ اللَّهِ قِيلًا﴾ (النساء:122).</w:t>
            </w:r>
          </w:p>
        </w:tc>
      </w:tr>
    </w:tbl>
    <w:p w14:paraId="4B664C5A" w14:textId="77777777" w:rsidR="00E2533D" w:rsidRPr="00546F5C" w:rsidRDefault="00E2533D" w:rsidP="00E2533D">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وهذا التقاطع بين اليهودية والإسلام في الصدق، أي ربط الصدق البشري بمصدره الإلهي، من أوضح نقاط الالتقاء في هذه المقارنة.</w:t>
      </w:r>
    </w:p>
    <w:p w14:paraId="2E8BF90E" w14:textId="77777777" w:rsidR="00E2533D" w:rsidRPr="00546F5C" w:rsidRDefault="00E2533D" w:rsidP="00E2533D">
      <w:pPr>
        <w:bidi/>
        <w:spacing w:after="55"/>
        <w:rPr>
          <w:rFonts w:ascii="Sakkal Majalla" w:hAnsi="Sakkal Majalla" w:cs="Sakkal Majalla"/>
          <w:sz w:val="26"/>
          <w:szCs w:val="26"/>
        </w:rPr>
      </w:pPr>
    </w:p>
    <w:p w14:paraId="4ADE5831" w14:textId="77777777" w:rsidR="00E2533D" w:rsidRPr="00546F5C" w:rsidRDefault="00E2533D" w:rsidP="00E2533D">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تطبيق عملي: لغة تقييم الأداء المتدني بالمنظومة السباعية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E2533D" w:rsidRPr="00546F5C" w14:paraId="063E41EC" w14:textId="77777777" w:rsidTr="00201A65">
        <w:tc>
          <w:tcPr>
            <w:tcW w:w="8640" w:type="dxa"/>
            <w:shd w:val="clear" w:color="auto" w:fill="7030A0"/>
            <w:tcMar>
              <w:top w:w="66" w:type="dxa"/>
              <w:left w:w="88" w:type="dxa"/>
              <w:bottom w:w="66" w:type="dxa"/>
              <w:right w:w="88" w:type="dxa"/>
            </w:tcMar>
            <w:vAlign w:val="center"/>
          </w:tcPr>
          <w:p w14:paraId="4EEA1BED"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صيغة تجمع أربع قيم في نص واحد</w:t>
            </w:r>
          </w:p>
        </w:tc>
      </w:tr>
      <w:tr w:rsidR="00E2533D" w:rsidRPr="00546F5C" w14:paraId="6DC7550F" w14:textId="77777777" w:rsidTr="00201A65">
        <w:tc>
          <w:tcPr>
            <w:tcW w:w="8640" w:type="dxa"/>
            <w:shd w:val="clear" w:color="auto" w:fill="EBF5E0"/>
            <w:tcMar>
              <w:top w:w="66" w:type="dxa"/>
              <w:left w:w="88" w:type="dxa"/>
              <w:bottom w:w="66" w:type="dxa"/>
              <w:right w:w="88" w:type="dxa"/>
            </w:tcMar>
            <w:vAlign w:val="center"/>
          </w:tcPr>
          <w:p w14:paraId="1D73A0A7"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«نقدّر جهدك في [كذا]، مع أن النتيجة الإجمالية جاءت أقل من المستهدف بنسبة [س٪]. وهذا الفارق موثّق في [كذا]، لا انطباع عام. ويبدو أن السبب الجذري [كذا]، لا ضعف أداء عابر. وخطة التحسين القادمة بمعايير محددة قابلة للقياس: [كذا].»</w:t>
            </w:r>
          </w:p>
          <w:p w14:paraId="77E6D6B2"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الرحمة في التقدير المبدئي، والصدق في التوثيق الدقيق، والحكمة في البحث عن السبب الجذري، والعدل في المعايير الواضحة. والترتيب مقصود، لأنه يغيّر مناخ اللقاء.</w:t>
            </w:r>
          </w:p>
        </w:tc>
      </w:tr>
    </w:tbl>
    <w:p w14:paraId="13171DF5" w14:textId="77777777" w:rsidR="00E2533D" w:rsidRPr="00546F5C" w:rsidRDefault="00E2533D" w:rsidP="00E2533D">
      <w:pPr>
        <w:bidi/>
        <w:spacing w:after="55"/>
        <w:rPr>
          <w:rFonts w:ascii="Sakkal Majalla" w:hAnsi="Sakkal Majalla" w:cs="Sakkal Majalla"/>
          <w:sz w:val="26"/>
          <w:szCs w:val="26"/>
        </w:rPr>
      </w:pPr>
    </w:p>
    <w:p w14:paraId="78E4FD11" w14:textId="77777777" w:rsidR="00E2533D" w:rsidRPr="00546F5C" w:rsidRDefault="00E2533D" w:rsidP="00E2533D">
      <w:pPr>
        <w:pBdr>
          <w:bottom w:val="single" w:sz="6" w:space="0" w:color="D6E4F0"/>
        </w:pBdr>
        <w:bidi/>
        <w:spacing w:before="20" w:after="65"/>
        <w:rPr>
          <w:rFonts w:ascii="Sakkal Majalla" w:hAnsi="Sakkal Majalla" w:cs="Sakkal Majalla"/>
          <w:sz w:val="26"/>
          <w:szCs w:val="26"/>
        </w:rPr>
      </w:pPr>
    </w:p>
    <w:p w14:paraId="03CD76CE" w14:textId="77777777" w:rsidR="00E2533D" w:rsidRPr="00546F5C" w:rsidRDefault="00E2533D" w:rsidP="00E2533D">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10.9  تعارض القيم: حين تتصادم الرحمة والعدل</w:t>
      </w:r>
      <w:r>
        <w:fldChar w:fldCharType="begin"/>
      </w:r>
      <w:r>
        <w:instrText xml:space="preserve"> TC "10.9  تعارض القيم: حين تتصادم الرحمة والعدل" \l 2 </w:instrText>
      </w:r>
      <w:r>
        <w:fldChar w:fldCharType="end"/>
      </w:r>
    </w:p>
    <w:p w14:paraId="7C537999" w14:textId="77777777" w:rsidR="00E2533D" w:rsidRPr="00546F5C" w:rsidRDefault="00E2533D" w:rsidP="00E2533D">
      <w:pPr>
        <w:bidi/>
        <w:spacing w:after="90"/>
        <w:rPr>
          <w:rFonts w:ascii="Sakkal Majalla" w:hAnsi="Sakkal Majalla" w:cs="Sakkal Majalla"/>
          <w:sz w:val="26"/>
          <w:szCs w:val="26"/>
        </w:rPr>
      </w:pPr>
      <w:r>
        <w:rPr>
          <w:rFonts w:ascii="Sakkal Majalla" w:hAnsi="Sakkal Majalla" w:cs="Sakkal Majalla"/>
          <w:color w:val="000000"/>
          <w:sz w:val="26"/>
          <w:szCs w:val="26"/>
          <w:rtl/>
        </w:rPr>
        <w:t>يطبق هذا القسم قاعدة الجمع قبل الترجيح، التي قررها الفصل السابع (7.2) في تعارض الأدلة، على تعارض الرحمة والعدل في موقف واحد. واستعمالها في تعارض القيم امتداد لها أصرّح به، لا أداة جديدة.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0"/>
        <w:gridCol w:w="7200"/>
      </w:tblGrid>
      <w:tr w:rsidR="00E2533D" w:rsidRPr="00546F5C" w14:paraId="5E79860C" w14:textId="77777777" w:rsidTr="00201A65">
        <w:tc>
          <w:tcPr>
            <w:tcW w:w="1440" w:type="dxa"/>
            <w:shd w:val="clear" w:color="auto" w:fill="1F3864"/>
            <w:tcMar>
              <w:top w:w="66" w:type="dxa"/>
              <w:left w:w="88" w:type="dxa"/>
              <w:bottom w:w="66" w:type="dxa"/>
              <w:right w:w="88" w:type="dxa"/>
            </w:tcMar>
            <w:vAlign w:val="center"/>
          </w:tcPr>
          <w:p w14:paraId="296CEEB3"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المرحلة</w:t>
            </w:r>
          </w:p>
        </w:tc>
        <w:tc>
          <w:tcPr>
            <w:tcW w:w="7200" w:type="dxa"/>
            <w:shd w:val="clear" w:color="auto" w:fill="1F3864"/>
            <w:tcMar>
              <w:top w:w="66" w:type="dxa"/>
              <w:left w:w="88" w:type="dxa"/>
              <w:bottom w:w="66" w:type="dxa"/>
              <w:right w:w="88" w:type="dxa"/>
            </w:tcMar>
            <w:vAlign w:val="center"/>
          </w:tcPr>
          <w:p w14:paraId="530E1647"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التطبيق على حالة: عقوبة موظف كبير السن ارتكب مخالفة تستوجب إنهاء الخدمة</w:t>
            </w:r>
          </w:p>
        </w:tc>
      </w:tr>
      <w:tr w:rsidR="00E2533D" w:rsidRPr="00546F5C" w14:paraId="6018C1F2" w14:textId="77777777" w:rsidTr="00201A65">
        <w:tc>
          <w:tcPr>
            <w:tcW w:w="1440" w:type="dxa"/>
            <w:shd w:val="clear" w:color="auto" w:fill="EBF5FB"/>
            <w:tcMar>
              <w:top w:w="66" w:type="dxa"/>
              <w:left w:w="88" w:type="dxa"/>
              <w:bottom w:w="66" w:type="dxa"/>
              <w:right w:w="88" w:type="dxa"/>
            </w:tcMar>
            <w:vAlign w:val="center"/>
          </w:tcPr>
          <w:p w14:paraId="7718558B"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1F3864"/>
                <w:sz w:val="26"/>
                <w:szCs w:val="26"/>
                <w:rtl/>
              </w:rPr>
              <w:t>تصنيف التعارض</w:t>
            </w:r>
          </w:p>
        </w:tc>
        <w:tc>
          <w:tcPr>
            <w:tcW w:w="7200" w:type="dxa"/>
            <w:shd w:val="clear" w:color="auto" w:fill="F5FAFF"/>
            <w:tcMar>
              <w:top w:w="66" w:type="dxa"/>
              <w:left w:w="88" w:type="dxa"/>
              <w:bottom w:w="66" w:type="dxa"/>
              <w:right w:w="88" w:type="dxa"/>
            </w:tcMar>
            <w:vAlign w:val="center"/>
          </w:tcPr>
          <w:p w14:paraId="7B96B7DE"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العدل يقتضي تطبيق اللائحة على الجميع بالتساوي، والرحمة تدفع إلى مراعاة العمر وسنوات الخدمة. والتعارض ظاهري في الأصل، فيُختبر إمكان الجمع أولًا.</w:t>
            </w:r>
          </w:p>
        </w:tc>
      </w:tr>
      <w:tr w:rsidR="00E2533D" w:rsidRPr="00546F5C" w14:paraId="2FD87A6D" w14:textId="77777777" w:rsidTr="00201A65">
        <w:tc>
          <w:tcPr>
            <w:tcW w:w="1440" w:type="dxa"/>
            <w:shd w:val="clear" w:color="auto" w:fill="FFFFFF"/>
            <w:tcMar>
              <w:top w:w="66" w:type="dxa"/>
              <w:left w:w="88" w:type="dxa"/>
              <w:bottom w:w="66" w:type="dxa"/>
              <w:right w:w="88" w:type="dxa"/>
            </w:tcMar>
            <w:vAlign w:val="center"/>
          </w:tcPr>
          <w:p w14:paraId="30D55C52"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1F3864"/>
                <w:sz w:val="26"/>
                <w:szCs w:val="26"/>
                <w:rtl/>
              </w:rPr>
              <w:t>محاولة الجمع</w:t>
            </w:r>
          </w:p>
        </w:tc>
        <w:tc>
          <w:tcPr>
            <w:tcW w:w="7200" w:type="dxa"/>
            <w:shd w:val="clear" w:color="auto" w:fill="FFFFFF"/>
            <w:tcMar>
              <w:top w:w="66" w:type="dxa"/>
              <w:left w:w="88" w:type="dxa"/>
              <w:bottom w:w="66" w:type="dxa"/>
              <w:right w:w="88" w:type="dxa"/>
            </w:tcMar>
            <w:vAlign w:val="center"/>
          </w:tcPr>
          <w:p w14:paraId="044395DA"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هل يبقى مبدأ المحاسبة (العدل) ويُراعى في أسلوب التنفيذ كرامة الموظف (الرحمة)؟ نعم: تُطبق العقوبة الجوهرية، ويُراعى في أسلوبها مهلة كريمة، وترك التشهير، ومساعدة انتقالية. وهذا جمع لا ترجيح.</w:t>
            </w:r>
          </w:p>
        </w:tc>
      </w:tr>
      <w:tr w:rsidR="00E2533D" w:rsidRPr="00546F5C" w14:paraId="4D0C2BC4" w14:textId="77777777" w:rsidTr="00201A65">
        <w:tc>
          <w:tcPr>
            <w:tcW w:w="1440" w:type="dxa"/>
            <w:shd w:val="clear" w:color="auto" w:fill="EBF5FB"/>
            <w:tcMar>
              <w:top w:w="66" w:type="dxa"/>
              <w:left w:w="88" w:type="dxa"/>
              <w:bottom w:w="66" w:type="dxa"/>
              <w:right w:w="88" w:type="dxa"/>
            </w:tcMar>
            <w:vAlign w:val="center"/>
          </w:tcPr>
          <w:p w14:paraId="1EDD8436"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1F3864"/>
                <w:sz w:val="26"/>
                <w:szCs w:val="26"/>
                <w:rtl/>
              </w:rPr>
              <w:t>لو تعذَّر الجمع</w:t>
            </w:r>
          </w:p>
        </w:tc>
        <w:tc>
          <w:tcPr>
            <w:tcW w:w="7200" w:type="dxa"/>
            <w:shd w:val="clear" w:color="auto" w:fill="F5FAFF"/>
            <w:tcMar>
              <w:top w:w="66" w:type="dxa"/>
              <w:left w:w="88" w:type="dxa"/>
              <w:bottom w:w="66" w:type="dxa"/>
              <w:right w:w="88" w:type="dxa"/>
            </w:tcMar>
            <w:vAlign w:val="center"/>
          </w:tcPr>
          <w:p w14:paraId="3325D293"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إن كانت المخالفة خيانة أمانة جسيمة متعمدة لا مجال فيها للتخفيف، رُجّح العدل، لأنه الضابط الذي يمنع انحراف الرحمة إلى محاباة.</w:t>
            </w:r>
          </w:p>
        </w:tc>
      </w:tr>
    </w:tbl>
    <w:p w14:paraId="66F7DA4A" w14:textId="77777777" w:rsidR="00E2533D" w:rsidRPr="00546F5C" w:rsidRDefault="00E2533D" w:rsidP="00E2533D">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lastRenderedPageBreak/>
        <w:t>والقاعدة المستخلصة: العدل والرحمة متكاملان في أكثر الحالات؛ العدل يحفظ الاستحقاق الجوهري، والرحمة تهذّب أسلوب تطبيقه. فإن تعذّر الجمع رُجّح العدل، لأنه يحمي مصداقية النظام القيمي كله. وفي القرآن شاهد على أن الرأفة لا تُسقط الحق الثابت: ﴿وَلَا تَأْخُذْكُم بِهِمَا رَأْفَةٌ فِي دِينِ اللَّهِ﴾ (النور:2).</w:t>
      </w:r>
    </w:p>
    <w:p w14:paraId="4D7E2BCA" w14:textId="77777777" w:rsidR="00E2533D" w:rsidRPr="00546F5C" w:rsidRDefault="00E2533D" w:rsidP="00E2533D">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ولا تكون الرحمة نقيضًا للعدل في كل حالة، ولا يكون العدل مساويًا للتسوية الحسابية. قد يقتضي العدل تطبيق معيار موحد، وقد تقتضي الرحمة مراعاة ظرف استثنائي، لكن الاستثناء يحتاج إلى سبب يمكن شرحه حتى لا يتحول إلى محاباة. وكذلك لا يعني الصدق إعلان كل معلومة لكل شخص في كل وقت؛ فقد يحتاج المدير إلى حفظ سرية مشروعة، مع الامتناع عن الكذب والتضليل.</w:t>
      </w:r>
    </w:p>
    <w:p w14:paraId="7C62B53A" w14:textId="77777777" w:rsidR="00E2533D" w:rsidRPr="00546F5C" w:rsidRDefault="00E2533D" w:rsidP="00E2533D">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ونختبر تكامل القيم بسؤال عملي: هل يستطيع القرار الواحد أن يحافظ على الحقيقة، ويحدد المسؤولية، ويمنع الضرر غير الضروري، ويعامل الأطراف بإنصاف، ويترك مجالًا للاعتراض؟ قد لا يحقق القرار هذه المطالب كلها كاملة. عندها يجب أن نذكر ما الذي ضحّينا به، ولماذا، ومن يتحمل الكلفة، ومتى نعيد التقييم. فالقرار الأخلاقي لا يخلو من الكلفة، لكنه يرفض إخفاء كلفته عن أصحابها.</w:t>
      </w:r>
    </w:p>
    <w:p w14:paraId="71CF71E5" w14:textId="77777777" w:rsidR="00E2533D" w:rsidRPr="00546F5C" w:rsidRDefault="00E2533D" w:rsidP="00E2533D">
      <w:pPr>
        <w:bidi/>
        <w:spacing w:after="55"/>
        <w:rPr>
          <w:rFonts w:ascii="Sakkal Majalla" w:hAnsi="Sakkal Majalla" w:cs="Sakkal Majalla"/>
          <w:sz w:val="26"/>
          <w:szCs w:val="26"/>
        </w:rPr>
      </w:pPr>
    </w:p>
    <w:p w14:paraId="3E5159E6" w14:textId="77777777" w:rsidR="00E2533D" w:rsidRPr="00546F5C" w:rsidRDefault="00E2533D" w:rsidP="00E2533D">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ثلاثة تتبعات عبر السلم السباعي: الرحمة، والحكمة، والصدق</w:t>
      </w:r>
    </w:p>
    <w:p w14:paraId="51F2A232" w14:textId="77777777" w:rsidR="00E2533D" w:rsidRPr="00546F5C" w:rsidRDefault="00E2533D" w:rsidP="00E2533D">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أولًا: الرحمة عبر السلم السباعي</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
        <w:gridCol w:w="1440"/>
        <w:gridCol w:w="4680"/>
        <w:gridCol w:w="2160"/>
      </w:tblGrid>
      <w:tr w:rsidR="00E2533D" w:rsidRPr="00546F5C" w14:paraId="547989BF" w14:textId="77777777" w:rsidTr="00201A65">
        <w:tc>
          <w:tcPr>
            <w:tcW w:w="360" w:type="dxa"/>
            <w:shd w:val="clear" w:color="auto" w:fill="156082"/>
            <w:tcMar>
              <w:top w:w="66" w:type="dxa"/>
              <w:left w:w="88" w:type="dxa"/>
              <w:bottom w:w="66" w:type="dxa"/>
              <w:right w:w="88" w:type="dxa"/>
            </w:tcMar>
            <w:vAlign w:val="center"/>
          </w:tcPr>
          <w:p w14:paraId="6445499B"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w:t>
            </w:r>
          </w:p>
        </w:tc>
        <w:tc>
          <w:tcPr>
            <w:tcW w:w="1440" w:type="dxa"/>
            <w:shd w:val="clear" w:color="auto" w:fill="156082"/>
            <w:tcMar>
              <w:top w:w="66" w:type="dxa"/>
              <w:left w:w="88" w:type="dxa"/>
              <w:bottom w:w="66" w:type="dxa"/>
              <w:right w:w="88" w:type="dxa"/>
            </w:tcMar>
            <w:vAlign w:val="center"/>
          </w:tcPr>
          <w:p w14:paraId="5125994C"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المستوى</w:t>
            </w:r>
          </w:p>
        </w:tc>
        <w:tc>
          <w:tcPr>
            <w:tcW w:w="4680" w:type="dxa"/>
            <w:shd w:val="clear" w:color="auto" w:fill="156082"/>
            <w:tcMar>
              <w:top w:w="66" w:type="dxa"/>
              <w:left w:w="88" w:type="dxa"/>
              <w:bottom w:w="66" w:type="dxa"/>
              <w:right w:w="88" w:type="dxa"/>
            </w:tcMar>
            <w:vAlign w:val="center"/>
          </w:tcPr>
          <w:p w14:paraId="2A76D838"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المحتوى</w:t>
            </w:r>
          </w:p>
        </w:tc>
        <w:tc>
          <w:tcPr>
            <w:tcW w:w="2160" w:type="dxa"/>
            <w:shd w:val="clear" w:color="auto" w:fill="156082"/>
            <w:tcMar>
              <w:top w:w="66" w:type="dxa"/>
              <w:left w:w="88" w:type="dxa"/>
              <w:bottom w:w="66" w:type="dxa"/>
              <w:right w:w="88" w:type="dxa"/>
            </w:tcMar>
            <w:vAlign w:val="center"/>
          </w:tcPr>
          <w:p w14:paraId="2C51AD7E"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هامش عدم اليقين</w:t>
            </w:r>
          </w:p>
        </w:tc>
      </w:tr>
      <w:tr w:rsidR="00E2533D" w:rsidRPr="00546F5C" w14:paraId="38D7F112" w14:textId="77777777" w:rsidTr="00201A65">
        <w:tc>
          <w:tcPr>
            <w:tcW w:w="360" w:type="dxa"/>
            <w:shd w:val="clear" w:color="auto" w:fill="EBF5FB"/>
            <w:tcMar>
              <w:top w:w="66" w:type="dxa"/>
              <w:left w:w="88" w:type="dxa"/>
              <w:bottom w:w="66" w:type="dxa"/>
              <w:right w:w="88" w:type="dxa"/>
            </w:tcMar>
            <w:vAlign w:val="center"/>
          </w:tcPr>
          <w:p w14:paraId="55A64F75"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t>1</w:t>
            </w:r>
          </w:p>
        </w:tc>
        <w:tc>
          <w:tcPr>
            <w:tcW w:w="1440" w:type="dxa"/>
            <w:shd w:val="clear" w:color="auto" w:fill="EBF5FB"/>
            <w:tcMar>
              <w:top w:w="66" w:type="dxa"/>
              <w:left w:w="88" w:type="dxa"/>
              <w:bottom w:w="66" w:type="dxa"/>
              <w:right w:w="88" w:type="dxa"/>
            </w:tcMar>
            <w:vAlign w:val="center"/>
          </w:tcPr>
          <w:p w14:paraId="68432AFF"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000000"/>
                <w:sz w:val="26"/>
                <w:szCs w:val="26"/>
                <w:rtl/>
              </w:rPr>
              <w:t>الدلالة</w:t>
            </w:r>
          </w:p>
        </w:tc>
        <w:tc>
          <w:tcPr>
            <w:tcW w:w="4680" w:type="dxa"/>
            <w:shd w:val="clear" w:color="auto" w:fill="F5FAFF"/>
            <w:tcMar>
              <w:top w:w="66" w:type="dxa"/>
              <w:left w:w="88" w:type="dxa"/>
              <w:bottom w:w="66" w:type="dxa"/>
              <w:right w:w="88" w:type="dxa"/>
            </w:tcMar>
            <w:vAlign w:val="center"/>
          </w:tcPr>
          <w:p w14:paraId="73D55D43"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﴿وَمَا أَرْسَلْنَاكَ إِلَّا رَحْمَةً لِّلْعَالَمِينَ﴾ (الأنبياء:107)، مع ﴿رُحَمَاءُ بَيْنَهُمْ﴾ (الفتح:29).</w:t>
            </w:r>
          </w:p>
        </w:tc>
        <w:tc>
          <w:tcPr>
            <w:tcW w:w="2160" w:type="dxa"/>
            <w:shd w:val="clear" w:color="auto" w:fill="EBF5E0"/>
            <w:tcMar>
              <w:top w:w="66" w:type="dxa"/>
              <w:left w:w="88" w:type="dxa"/>
              <w:bottom w:w="66" w:type="dxa"/>
              <w:right w:w="88" w:type="dxa"/>
            </w:tcMar>
            <w:vAlign w:val="center"/>
          </w:tcPr>
          <w:p w14:paraId="5B67D15E"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منخفض جدًا</w:t>
            </w:r>
          </w:p>
        </w:tc>
      </w:tr>
      <w:tr w:rsidR="00E2533D" w:rsidRPr="00546F5C" w14:paraId="3F816227" w14:textId="77777777" w:rsidTr="00201A65">
        <w:tc>
          <w:tcPr>
            <w:tcW w:w="360" w:type="dxa"/>
            <w:shd w:val="clear" w:color="auto" w:fill="FFFFFF"/>
            <w:tcMar>
              <w:top w:w="66" w:type="dxa"/>
              <w:left w:w="88" w:type="dxa"/>
              <w:bottom w:w="66" w:type="dxa"/>
              <w:right w:w="88" w:type="dxa"/>
            </w:tcMar>
            <w:vAlign w:val="center"/>
          </w:tcPr>
          <w:p w14:paraId="4F4804EC"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t>2</w:t>
            </w:r>
          </w:p>
        </w:tc>
        <w:tc>
          <w:tcPr>
            <w:tcW w:w="1440" w:type="dxa"/>
            <w:shd w:val="clear" w:color="auto" w:fill="FFFFFF"/>
            <w:tcMar>
              <w:top w:w="66" w:type="dxa"/>
              <w:left w:w="88" w:type="dxa"/>
              <w:bottom w:w="66" w:type="dxa"/>
              <w:right w:w="88" w:type="dxa"/>
            </w:tcMar>
            <w:vAlign w:val="center"/>
          </w:tcPr>
          <w:p w14:paraId="18F1B338"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000000"/>
                <w:sz w:val="26"/>
                <w:szCs w:val="26"/>
                <w:rtl/>
              </w:rPr>
              <w:t>بيان السنة</w:t>
            </w:r>
          </w:p>
        </w:tc>
        <w:tc>
          <w:tcPr>
            <w:tcW w:w="4680" w:type="dxa"/>
            <w:shd w:val="clear" w:color="auto" w:fill="FFFFFF"/>
            <w:tcMar>
              <w:top w:w="66" w:type="dxa"/>
              <w:left w:w="88" w:type="dxa"/>
              <w:bottom w:w="66" w:type="dxa"/>
              <w:right w:w="88" w:type="dxa"/>
            </w:tcMar>
            <w:vAlign w:val="center"/>
          </w:tcPr>
          <w:p w14:paraId="0B752AE3"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«الراحمون يرحمهم الرحمن» و«من لا يرحم لا يُرحم»: الرحمة مسؤولية بشرية يرتبط بها الجزاء.</w:t>
            </w:r>
          </w:p>
        </w:tc>
        <w:tc>
          <w:tcPr>
            <w:tcW w:w="2160" w:type="dxa"/>
            <w:shd w:val="clear" w:color="auto" w:fill="FFFFFF"/>
            <w:tcMar>
              <w:top w:w="66" w:type="dxa"/>
              <w:left w:w="88" w:type="dxa"/>
              <w:bottom w:w="66" w:type="dxa"/>
              <w:right w:w="88" w:type="dxa"/>
            </w:tcMar>
            <w:vAlign w:val="center"/>
          </w:tcPr>
          <w:p w14:paraId="28FAFB24"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منخفض</w:t>
            </w:r>
          </w:p>
        </w:tc>
      </w:tr>
      <w:tr w:rsidR="00E2533D" w:rsidRPr="00546F5C" w14:paraId="2EEA4341" w14:textId="77777777" w:rsidTr="00201A65">
        <w:tc>
          <w:tcPr>
            <w:tcW w:w="360" w:type="dxa"/>
            <w:shd w:val="clear" w:color="auto" w:fill="EBF5FB"/>
            <w:tcMar>
              <w:top w:w="66" w:type="dxa"/>
              <w:left w:w="88" w:type="dxa"/>
              <w:bottom w:w="66" w:type="dxa"/>
              <w:right w:w="88" w:type="dxa"/>
            </w:tcMar>
            <w:vAlign w:val="center"/>
          </w:tcPr>
          <w:p w14:paraId="619F5658"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t>3</w:t>
            </w:r>
          </w:p>
        </w:tc>
        <w:tc>
          <w:tcPr>
            <w:tcW w:w="1440" w:type="dxa"/>
            <w:shd w:val="clear" w:color="auto" w:fill="EBF5FB"/>
            <w:tcMar>
              <w:top w:w="66" w:type="dxa"/>
              <w:left w:w="88" w:type="dxa"/>
              <w:bottom w:w="66" w:type="dxa"/>
              <w:right w:w="88" w:type="dxa"/>
            </w:tcMar>
            <w:vAlign w:val="center"/>
          </w:tcPr>
          <w:p w14:paraId="38C0688D"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000000"/>
                <w:sz w:val="26"/>
                <w:szCs w:val="26"/>
                <w:rtl/>
              </w:rPr>
              <w:t>المفهوم الإنساني</w:t>
            </w:r>
          </w:p>
        </w:tc>
        <w:tc>
          <w:tcPr>
            <w:tcW w:w="4680" w:type="dxa"/>
            <w:shd w:val="clear" w:color="auto" w:fill="F5FAFF"/>
            <w:tcMar>
              <w:top w:w="66" w:type="dxa"/>
              <w:left w:w="88" w:type="dxa"/>
              <w:bottom w:w="66" w:type="dxa"/>
              <w:right w:w="88" w:type="dxa"/>
            </w:tcMar>
            <w:vAlign w:val="center"/>
          </w:tcPr>
          <w:p w14:paraId="4877C95B"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الحزم الرحيم: رحمة تدفع إلى الفعل ولا تلغي الحزم.</w:t>
            </w:r>
          </w:p>
        </w:tc>
        <w:tc>
          <w:tcPr>
            <w:tcW w:w="2160" w:type="dxa"/>
            <w:shd w:val="clear" w:color="auto" w:fill="EBF5E0"/>
            <w:tcMar>
              <w:top w:w="66" w:type="dxa"/>
              <w:left w:w="88" w:type="dxa"/>
              <w:bottom w:w="66" w:type="dxa"/>
              <w:right w:w="88" w:type="dxa"/>
            </w:tcMar>
            <w:vAlign w:val="center"/>
          </w:tcPr>
          <w:p w14:paraId="3674839F"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متوسط</w:t>
            </w:r>
          </w:p>
        </w:tc>
      </w:tr>
      <w:tr w:rsidR="00E2533D" w:rsidRPr="00546F5C" w14:paraId="68604526" w14:textId="77777777" w:rsidTr="00201A65">
        <w:tc>
          <w:tcPr>
            <w:tcW w:w="360" w:type="dxa"/>
            <w:shd w:val="clear" w:color="auto" w:fill="FFFFFF"/>
            <w:tcMar>
              <w:top w:w="66" w:type="dxa"/>
              <w:left w:w="88" w:type="dxa"/>
              <w:bottom w:w="66" w:type="dxa"/>
              <w:right w:w="88" w:type="dxa"/>
            </w:tcMar>
            <w:vAlign w:val="center"/>
          </w:tcPr>
          <w:p w14:paraId="6C22DBF1"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t>4</w:t>
            </w:r>
          </w:p>
        </w:tc>
        <w:tc>
          <w:tcPr>
            <w:tcW w:w="1440" w:type="dxa"/>
            <w:shd w:val="clear" w:color="auto" w:fill="FFFFFF"/>
            <w:tcMar>
              <w:top w:w="66" w:type="dxa"/>
              <w:left w:w="88" w:type="dxa"/>
              <w:bottom w:w="66" w:type="dxa"/>
              <w:right w:w="88" w:type="dxa"/>
            </w:tcMar>
            <w:vAlign w:val="center"/>
          </w:tcPr>
          <w:p w14:paraId="105CA9C2"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000000"/>
                <w:sz w:val="26"/>
                <w:szCs w:val="26"/>
                <w:rtl/>
              </w:rPr>
              <w:t>المبدأ (ثم البوابة)</w:t>
            </w:r>
          </w:p>
        </w:tc>
        <w:tc>
          <w:tcPr>
            <w:tcW w:w="4680" w:type="dxa"/>
            <w:shd w:val="clear" w:color="auto" w:fill="FFFFFF"/>
            <w:tcMar>
              <w:top w:w="66" w:type="dxa"/>
              <w:left w:w="88" w:type="dxa"/>
              <w:bottom w:w="66" w:type="dxa"/>
              <w:right w:w="88" w:type="dxa"/>
            </w:tcMar>
            <w:vAlign w:val="center"/>
          </w:tcPr>
          <w:p w14:paraId="4DE93F08"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الرحمة نبرة التعامل الإداري، مقيدة بالعدل. ولا تعارض مع المقاصد، فتجتاز البوابة.</w:t>
            </w:r>
          </w:p>
        </w:tc>
        <w:tc>
          <w:tcPr>
            <w:tcW w:w="2160" w:type="dxa"/>
            <w:shd w:val="clear" w:color="auto" w:fill="FFFFFF"/>
            <w:tcMar>
              <w:top w:w="66" w:type="dxa"/>
              <w:left w:w="88" w:type="dxa"/>
              <w:bottom w:w="66" w:type="dxa"/>
              <w:right w:w="88" w:type="dxa"/>
            </w:tcMar>
            <w:vAlign w:val="center"/>
          </w:tcPr>
          <w:p w14:paraId="082401A8"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متوسط</w:t>
            </w:r>
          </w:p>
        </w:tc>
      </w:tr>
      <w:tr w:rsidR="00E2533D" w:rsidRPr="00546F5C" w14:paraId="54BB06D0" w14:textId="77777777" w:rsidTr="00201A65">
        <w:tc>
          <w:tcPr>
            <w:tcW w:w="360" w:type="dxa"/>
            <w:shd w:val="clear" w:color="auto" w:fill="EBF5FB"/>
            <w:tcMar>
              <w:top w:w="66" w:type="dxa"/>
              <w:left w:w="88" w:type="dxa"/>
              <w:bottom w:w="66" w:type="dxa"/>
              <w:right w:w="88" w:type="dxa"/>
            </w:tcMar>
            <w:vAlign w:val="center"/>
          </w:tcPr>
          <w:p w14:paraId="5049A8B5"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t>5</w:t>
            </w:r>
          </w:p>
        </w:tc>
        <w:tc>
          <w:tcPr>
            <w:tcW w:w="1440" w:type="dxa"/>
            <w:shd w:val="clear" w:color="auto" w:fill="EBF5FB"/>
            <w:tcMar>
              <w:top w:w="66" w:type="dxa"/>
              <w:left w:w="88" w:type="dxa"/>
              <w:bottom w:w="66" w:type="dxa"/>
              <w:right w:w="88" w:type="dxa"/>
            </w:tcMar>
            <w:vAlign w:val="center"/>
          </w:tcPr>
          <w:p w14:paraId="34DA02CB"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000000"/>
                <w:sz w:val="26"/>
                <w:szCs w:val="26"/>
                <w:rtl/>
              </w:rPr>
              <w:t>الفرضية</w:t>
            </w:r>
          </w:p>
        </w:tc>
        <w:tc>
          <w:tcPr>
            <w:tcW w:w="4680" w:type="dxa"/>
            <w:shd w:val="clear" w:color="auto" w:fill="F5FAFF"/>
            <w:tcMar>
              <w:top w:w="66" w:type="dxa"/>
              <w:left w:w="88" w:type="dxa"/>
              <w:bottom w:w="66" w:type="dxa"/>
              <w:right w:w="88" w:type="dxa"/>
            </w:tcMar>
            <w:vAlign w:val="center"/>
          </w:tcPr>
          <w:p w14:paraId="2AA9F3D3"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المؤسسات التي تجمع الحزم وكرامة الأسلوب تُظهر ولاءً أعلى من مؤسسات القسوة أو التساهل.</w:t>
            </w:r>
          </w:p>
        </w:tc>
        <w:tc>
          <w:tcPr>
            <w:tcW w:w="2160" w:type="dxa"/>
            <w:shd w:val="clear" w:color="auto" w:fill="EBF5E0"/>
            <w:tcMar>
              <w:top w:w="66" w:type="dxa"/>
              <w:left w:w="88" w:type="dxa"/>
              <w:bottom w:w="66" w:type="dxa"/>
              <w:right w:w="88" w:type="dxa"/>
            </w:tcMar>
            <w:vAlign w:val="center"/>
          </w:tcPr>
          <w:p w14:paraId="54FBA378"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عالٍ</w:t>
            </w:r>
          </w:p>
        </w:tc>
      </w:tr>
      <w:tr w:rsidR="00E2533D" w:rsidRPr="00546F5C" w14:paraId="182461C9" w14:textId="77777777" w:rsidTr="00201A65">
        <w:tc>
          <w:tcPr>
            <w:tcW w:w="360" w:type="dxa"/>
            <w:shd w:val="clear" w:color="auto" w:fill="FFFFFF"/>
            <w:tcMar>
              <w:top w:w="66" w:type="dxa"/>
              <w:left w:w="88" w:type="dxa"/>
              <w:bottom w:w="66" w:type="dxa"/>
              <w:right w:w="88" w:type="dxa"/>
            </w:tcMar>
            <w:vAlign w:val="center"/>
          </w:tcPr>
          <w:p w14:paraId="260139B3"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t>6</w:t>
            </w:r>
          </w:p>
        </w:tc>
        <w:tc>
          <w:tcPr>
            <w:tcW w:w="1440" w:type="dxa"/>
            <w:shd w:val="clear" w:color="auto" w:fill="FFFFFF"/>
            <w:tcMar>
              <w:top w:w="66" w:type="dxa"/>
              <w:left w:w="88" w:type="dxa"/>
              <w:bottom w:w="66" w:type="dxa"/>
              <w:right w:w="88" w:type="dxa"/>
            </w:tcMar>
            <w:vAlign w:val="center"/>
          </w:tcPr>
          <w:p w14:paraId="180F3D3B"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000000"/>
                <w:sz w:val="26"/>
                <w:szCs w:val="26"/>
                <w:rtl/>
              </w:rPr>
              <w:t>النموذج</w:t>
            </w:r>
          </w:p>
        </w:tc>
        <w:tc>
          <w:tcPr>
            <w:tcW w:w="4680" w:type="dxa"/>
            <w:shd w:val="clear" w:color="auto" w:fill="FFFFFF"/>
            <w:tcMar>
              <w:top w:w="66" w:type="dxa"/>
              <w:left w:w="88" w:type="dxa"/>
              <w:bottom w:w="66" w:type="dxa"/>
              <w:right w:w="88" w:type="dxa"/>
            </w:tcMar>
            <w:vAlign w:val="center"/>
          </w:tcPr>
          <w:p w14:paraId="1BACB290"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نموذج «الحزم الرحيم»: جوهر القرار يحفظ العدل، وأسلوب التنفيذ يراعي الكرامة.</w:t>
            </w:r>
          </w:p>
        </w:tc>
        <w:tc>
          <w:tcPr>
            <w:tcW w:w="2160" w:type="dxa"/>
            <w:shd w:val="clear" w:color="auto" w:fill="FFFFFF"/>
            <w:tcMar>
              <w:top w:w="66" w:type="dxa"/>
              <w:left w:w="88" w:type="dxa"/>
              <w:bottom w:w="66" w:type="dxa"/>
              <w:right w:w="88" w:type="dxa"/>
            </w:tcMar>
            <w:vAlign w:val="center"/>
          </w:tcPr>
          <w:p w14:paraId="4B4B05A5"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مرتفع</w:t>
            </w:r>
          </w:p>
        </w:tc>
      </w:tr>
      <w:tr w:rsidR="00E2533D" w:rsidRPr="00546F5C" w14:paraId="6905ADE7" w14:textId="77777777" w:rsidTr="00201A65">
        <w:tc>
          <w:tcPr>
            <w:tcW w:w="360" w:type="dxa"/>
            <w:shd w:val="clear" w:color="auto" w:fill="EBF5FB"/>
            <w:tcMar>
              <w:top w:w="66" w:type="dxa"/>
              <w:left w:w="88" w:type="dxa"/>
              <w:bottom w:w="66" w:type="dxa"/>
              <w:right w:w="88" w:type="dxa"/>
            </w:tcMar>
            <w:vAlign w:val="center"/>
          </w:tcPr>
          <w:p w14:paraId="46C82380"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t>7</w:t>
            </w:r>
          </w:p>
        </w:tc>
        <w:tc>
          <w:tcPr>
            <w:tcW w:w="1440" w:type="dxa"/>
            <w:shd w:val="clear" w:color="auto" w:fill="EBF5FB"/>
            <w:tcMar>
              <w:top w:w="66" w:type="dxa"/>
              <w:left w:w="88" w:type="dxa"/>
              <w:bottom w:w="66" w:type="dxa"/>
              <w:right w:w="88" w:type="dxa"/>
            </w:tcMar>
            <w:vAlign w:val="center"/>
          </w:tcPr>
          <w:p w14:paraId="0706CA48"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000000"/>
                <w:sz w:val="26"/>
                <w:szCs w:val="26"/>
                <w:rtl/>
              </w:rPr>
              <w:t>الاختبار</w:t>
            </w:r>
          </w:p>
        </w:tc>
        <w:tc>
          <w:tcPr>
            <w:tcW w:w="4680" w:type="dxa"/>
            <w:shd w:val="clear" w:color="auto" w:fill="F5FAFF"/>
            <w:tcMar>
              <w:top w:w="66" w:type="dxa"/>
              <w:left w:w="88" w:type="dxa"/>
              <w:bottom w:w="66" w:type="dxa"/>
              <w:right w:w="88" w:type="dxa"/>
            </w:tcMar>
            <w:vAlign w:val="center"/>
          </w:tcPr>
          <w:p w14:paraId="2A8AEB66"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لم يُنفَّذ بعد، ويتطلب دراسة مقارنة بين مؤسسات تطبق الحزم الرحيم وأخرى تعتمد القسوة الصرف أو التساهل الصرف.</w:t>
            </w:r>
          </w:p>
        </w:tc>
        <w:tc>
          <w:tcPr>
            <w:tcW w:w="2160" w:type="dxa"/>
            <w:shd w:val="clear" w:color="auto" w:fill="EBF5E0"/>
            <w:tcMar>
              <w:top w:w="66" w:type="dxa"/>
              <w:left w:w="88" w:type="dxa"/>
              <w:bottom w:w="66" w:type="dxa"/>
              <w:right w:w="88" w:type="dxa"/>
            </w:tcMar>
            <w:vAlign w:val="center"/>
          </w:tcPr>
          <w:p w14:paraId="2E756738"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C00000"/>
                <w:sz w:val="26"/>
                <w:szCs w:val="26"/>
                <w:rtl/>
              </w:rPr>
              <w:t>معلَّق</w:t>
            </w:r>
          </w:p>
        </w:tc>
      </w:tr>
    </w:tbl>
    <w:p w14:paraId="19ED599A" w14:textId="77777777" w:rsidR="00E2533D" w:rsidRPr="00546F5C" w:rsidRDefault="00E2533D" w:rsidP="00E2533D">
      <w:pPr>
        <w:bidi/>
        <w:spacing w:after="55"/>
        <w:rPr>
          <w:rFonts w:ascii="Sakkal Majalla" w:hAnsi="Sakkal Majalla" w:cs="Sakkal Majalla"/>
          <w:sz w:val="26"/>
          <w:szCs w:val="26"/>
        </w:rPr>
      </w:pPr>
    </w:p>
    <w:p w14:paraId="419324E3" w14:textId="77777777" w:rsidR="00E2533D" w:rsidRPr="00546F5C" w:rsidRDefault="00E2533D" w:rsidP="00E2533D">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ثانيًا: الحكمة عبر السلم السباعي</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
        <w:gridCol w:w="1440"/>
        <w:gridCol w:w="4680"/>
        <w:gridCol w:w="2160"/>
      </w:tblGrid>
      <w:tr w:rsidR="00E2533D" w:rsidRPr="00546F5C" w14:paraId="4DFAFD5D" w14:textId="77777777" w:rsidTr="00201A65">
        <w:tc>
          <w:tcPr>
            <w:tcW w:w="360" w:type="dxa"/>
            <w:shd w:val="clear" w:color="auto" w:fill="156082"/>
            <w:tcMar>
              <w:top w:w="66" w:type="dxa"/>
              <w:left w:w="88" w:type="dxa"/>
              <w:bottom w:w="66" w:type="dxa"/>
              <w:right w:w="88" w:type="dxa"/>
            </w:tcMar>
            <w:vAlign w:val="center"/>
          </w:tcPr>
          <w:p w14:paraId="44FAFE4B"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w:t>
            </w:r>
          </w:p>
        </w:tc>
        <w:tc>
          <w:tcPr>
            <w:tcW w:w="1440" w:type="dxa"/>
            <w:shd w:val="clear" w:color="auto" w:fill="156082"/>
            <w:tcMar>
              <w:top w:w="66" w:type="dxa"/>
              <w:left w:w="88" w:type="dxa"/>
              <w:bottom w:w="66" w:type="dxa"/>
              <w:right w:w="88" w:type="dxa"/>
            </w:tcMar>
            <w:vAlign w:val="center"/>
          </w:tcPr>
          <w:p w14:paraId="6BFA5750"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المستوى</w:t>
            </w:r>
          </w:p>
        </w:tc>
        <w:tc>
          <w:tcPr>
            <w:tcW w:w="4680" w:type="dxa"/>
            <w:shd w:val="clear" w:color="auto" w:fill="156082"/>
            <w:tcMar>
              <w:top w:w="66" w:type="dxa"/>
              <w:left w:w="88" w:type="dxa"/>
              <w:bottom w:w="66" w:type="dxa"/>
              <w:right w:w="88" w:type="dxa"/>
            </w:tcMar>
            <w:vAlign w:val="center"/>
          </w:tcPr>
          <w:p w14:paraId="7DF4909E"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المحتوى</w:t>
            </w:r>
          </w:p>
        </w:tc>
        <w:tc>
          <w:tcPr>
            <w:tcW w:w="2160" w:type="dxa"/>
            <w:shd w:val="clear" w:color="auto" w:fill="156082"/>
            <w:tcMar>
              <w:top w:w="66" w:type="dxa"/>
              <w:left w:w="88" w:type="dxa"/>
              <w:bottom w:w="66" w:type="dxa"/>
              <w:right w:w="88" w:type="dxa"/>
            </w:tcMar>
            <w:vAlign w:val="center"/>
          </w:tcPr>
          <w:p w14:paraId="2A5D07A5"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هامش عدم اليقين</w:t>
            </w:r>
          </w:p>
        </w:tc>
      </w:tr>
      <w:tr w:rsidR="00E2533D" w:rsidRPr="00546F5C" w14:paraId="0B39C3E4" w14:textId="77777777" w:rsidTr="00201A65">
        <w:tc>
          <w:tcPr>
            <w:tcW w:w="360" w:type="dxa"/>
            <w:shd w:val="clear" w:color="auto" w:fill="EBF5FB"/>
            <w:tcMar>
              <w:top w:w="66" w:type="dxa"/>
              <w:left w:w="88" w:type="dxa"/>
              <w:bottom w:w="66" w:type="dxa"/>
              <w:right w:w="88" w:type="dxa"/>
            </w:tcMar>
            <w:vAlign w:val="center"/>
          </w:tcPr>
          <w:p w14:paraId="30D6AA02"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t>1</w:t>
            </w:r>
          </w:p>
        </w:tc>
        <w:tc>
          <w:tcPr>
            <w:tcW w:w="1440" w:type="dxa"/>
            <w:shd w:val="clear" w:color="auto" w:fill="EBF5FB"/>
            <w:tcMar>
              <w:top w:w="66" w:type="dxa"/>
              <w:left w:w="88" w:type="dxa"/>
              <w:bottom w:w="66" w:type="dxa"/>
              <w:right w:w="88" w:type="dxa"/>
            </w:tcMar>
            <w:vAlign w:val="center"/>
          </w:tcPr>
          <w:p w14:paraId="3644E4AC"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000000"/>
                <w:sz w:val="26"/>
                <w:szCs w:val="26"/>
                <w:rtl/>
              </w:rPr>
              <w:t>الدلالة</w:t>
            </w:r>
          </w:p>
        </w:tc>
        <w:tc>
          <w:tcPr>
            <w:tcW w:w="4680" w:type="dxa"/>
            <w:shd w:val="clear" w:color="auto" w:fill="FFF2CC"/>
            <w:tcMar>
              <w:top w:w="66" w:type="dxa"/>
              <w:left w:w="88" w:type="dxa"/>
              <w:bottom w:w="66" w:type="dxa"/>
              <w:right w:w="88" w:type="dxa"/>
            </w:tcMar>
            <w:vAlign w:val="center"/>
          </w:tcPr>
          <w:p w14:paraId="0C055B13"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﴿يُؤْتِي الْحِكْمَةَ مَن يَشَاءُ﴾ (البقرة:269)، والحكمة خير كثير.</w:t>
            </w:r>
          </w:p>
        </w:tc>
        <w:tc>
          <w:tcPr>
            <w:tcW w:w="2160" w:type="dxa"/>
            <w:shd w:val="clear" w:color="auto" w:fill="EBF5E0"/>
            <w:tcMar>
              <w:top w:w="66" w:type="dxa"/>
              <w:left w:w="88" w:type="dxa"/>
              <w:bottom w:w="66" w:type="dxa"/>
              <w:right w:w="88" w:type="dxa"/>
            </w:tcMar>
            <w:vAlign w:val="center"/>
          </w:tcPr>
          <w:p w14:paraId="4483B168"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متوسط</w:t>
            </w:r>
          </w:p>
        </w:tc>
      </w:tr>
      <w:tr w:rsidR="00E2533D" w:rsidRPr="00546F5C" w14:paraId="2A25B221" w14:textId="77777777" w:rsidTr="00201A65">
        <w:tc>
          <w:tcPr>
            <w:tcW w:w="360" w:type="dxa"/>
            <w:shd w:val="clear" w:color="auto" w:fill="FFFFFF"/>
            <w:tcMar>
              <w:top w:w="66" w:type="dxa"/>
              <w:left w:w="88" w:type="dxa"/>
              <w:bottom w:w="66" w:type="dxa"/>
              <w:right w:w="88" w:type="dxa"/>
            </w:tcMar>
            <w:vAlign w:val="center"/>
          </w:tcPr>
          <w:p w14:paraId="421CC4E4"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lastRenderedPageBreak/>
              <w:t>2</w:t>
            </w:r>
          </w:p>
        </w:tc>
        <w:tc>
          <w:tcPr>
            <w:tcW w:w="1440" w:type="dxa"/>
            <w:shd w:val="clear" w:color="auto" w:fill="FFFFFF"/>
            <w:tcMar>
              <w:top w:w="66" w:type="dxa"/>
              <w:left w:w="88" w:type="dxa"/>
              <w:bottom w:w="66" w:type="dxa"/>
              <w:right w:w="88" w:type="dxa"/>
            </w:tcMar>
            <w:vAlign w:val="center"/>
          </w:tcPr>
          <w:p w14:paraId="64BA281B"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000000"/>
                <w:sz w:val="26"/>
                <w:szCs w:val="26"/>
                <w:rtl/>
              </w:rPr>
              <w:t>بيان السنة</w:t>
            </w:r>
          </w:p>
        </w:tc>
        <w:tc>
          <w:tcPr>
            <w:tcW w:w="4680" w:type="dxa"/>
            <w:shd w:val="clear" w:color="auto" w:fill="FFFFFF"/>
            <w:tcMar>
              <w:top w:w="66" w:type="dxa"/>
              <w:left w:w="88" w:type="dxa"/>
              <w:bottom w:w="66" w:type="dxa"/>
              <w:right w:w="88" w:type="dxa"/>
            </w:tcMar>
            <w:vAlign w:val="center"/>
          </w:tcPr>
          <w:p w14:paraId="54A1865F"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«لا حسد إلا في اثنتين… ورجل آتاه الله الحكمة فهو يقضي بها ويعلّمها»: بُعدا القضاء والتعليم.</w:t>
            </w:r>
          </w:p>
        </w:tc>
        <w:tc>
          <w:tcPr>
            <w:tcW w:w="2160" w:type="dxa"/>
            <w:shd w:val="clear" w:color="auto" w:fill="FFFFFF"/>
            <w:tcMar>
              <w:top w:w="66" w:type="dxa"/>
              <w:left w:w="88" w:type="dxa"/>
              <w:bottom w:w="66" w:type="dxa"/>
              <w:right w:w="88" w:type="dxa"/>
            </w:tcMar>
            <w:vAlign w:val="center"/>
          </w:tcPr>
          <w:p w14:paraId="53ACE04C"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متوسط</w:t>
            </w:r>
          </w:p>
        </w:tc>
      </w:tr>
      <w:tr w:rsidR="00E2533D" w:rsidRPr="00546F5C" w14:paraId="4AABC6F2" w14:textId="77777777" w:rsidTr="00201A65">
        <w:tc>
          <w:tcPr>
            <w:tcW w:w="360" w:type="dxa"/>
            <w:shd w:val="clear" w:color="auto" w:fill="EBF5FB"/>
            <w:tcMar>
              <w:top w:w="66" w:type="dxa"/>
              <w:left w:w="88" w:type="dxa"/>
              <w:bottom w:w="66" w:type="dxa"/>
              <w:right w:w="88" w:type="dxa"/>
            </w:tcMar>
            <w:vAlign w:val="center"/>
          </w:tcPr>
          <w:p w14:paraId="032F72C2"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t>3</w:t>
            </w:r>
          </w:p>
        </w:tc>
        <w:tc>
          <w:tcPr>
            <w:tcW w:w="1440" w:type="dxa"/>
            <w:shd w:val="clear" w:color="auto" w:fill="EBF5FB"/>
            <w:tcMar>
              <w:top w:w="66" w:type="dxa"/>
              <w:left w:w="88" w:type="dxa"/>
              <w:bottom w:w="66" w:type="dxa"/>
              <w:right w:w="88" w:type="dxa"/>
            </w:tcMar>
            <w:vAlign w:val="center"/>
          </w:tcPr>
          <w:p w14:paraId="4E523CFD"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000000"/>
                <w:sz w:val="26"/>
                <w:szCs w:val="26"/>
                <w:rtl/>
              </w:rPr>
              <w:t>المفهوم الإنساني</w:t>
            </w:r>
          </w:p>
        </w:tc>
        <w:tc>
          <w:tcPr>
            <w:tcW w:w="4680" w:type="dxa"/>
            <w:shd w:val="clear" w:color="auto" w:fill="FFF2CC"/>
            <w:tcMar>
              <w:top w:w="66" w:type="dxa"/>
              <w:left w:w="88" w:type="dxa"/>
              <w:bottom w:w="66" w:type="dxa"/>
              <w:right w:w="88" w:type="dxa"/>
            </w:tcMar>
            <w:vAlign w:val="center"/>
          </w:tcPr>
          <w:p w14:paraId="43FA9ED0"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الحكم التطبيقي: إصابة الصواب بالعلم والنظر في العواقب.</w:t>
            </w:r>
          </w:p>
        </w:tc>
        <w:tc>
          <w:tcPr>
            <w:tcW w:w="2160" w:type="dxa"/>
            <w:shd w:val="clear" w:color="auto" w:fill="EBF5E0"/>
            <w:tcMar>
              <w:top w:w="66" w:type="dxa"/>
              <w:left w:w="88" w:type="dxa"/>
              <w:bottom w:w="66" w:type="dxa"/>
              <w:right w:w="88" w:type="dxa"/>
            </w:tcMar>
            <w:vAlign w:val="center"/>
          </w:tcPr>
          <w:p w14:paraId="00AB676F"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متوسط</w:t>
            </w:r>
          </w:p>
        </w:tc>
      </w:tr>
      <w:tr w:rsidR="00E2533D" w:rsidRPr="00546F5C" w14:paraId="61AA3C03" w14:textId="77777777" w:rsidTr="00201A65">
        <w:tc>
          <w:tcPr>
            <w:tcW w:w="360" w:type="dxa"/>
            <w:shd w:val="clear" w:color="auto" w:fill="FFFFFF"/>
            <w:tcMar>
              <w:top w:w="66" w:type="dxa"/>
              <w:left w:w="88" w:type="dxa"/>
              <w:bottom w:w="66" w:type="dxa"/>
              <w:right w:w="88" w:type="dxa"/>
            </w:tcMar>
            <w:vAlign w:val="center"/>
          </w:tcPr>
          <w:p w14:paraId="3AFBFF8B"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t>4</w:t>
            </w:r>
          </w:p>
        </w:tc>
        <w:tc>
          <w:tcPr>
            <w:tcW w:w="1440" w:type="dxa"/>
            <w:shd w:val="clear" w:color="auto" w:fill="FFFFFF"/>
            <w:tcMar>
              <w:top w:w="66" w:type="dxa"/>
              <w:left w:w="88" w:type="dxa"/>
              <w:bottom w:w="66" w:type="dxa"/>
              <w:right w:w="88" w:type="dxa"/>
            </w:tcMar>
            <w:vAlign w:val="center"/>
          </w:tcPr>
          <w:p w14:paraId="70873D54"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000000"/>
                <w:sz w:val="26"/>
                <w:szCs w:val="26"/>
                <w:rtl/>
              </w:rPr>
              <w:t>المبدأ (ثم البوابة)</w:t>
            </w:r>
          </w:p>
        </w:tc>
        <w:tc>
          <w:tcPr>
            <w:tcW w:w="4680" w:type="dxa"/>
            <w:shd w:val="clear" w:color="auto" w:fill="FFFFFF"/>
            <w:tcMar>
              <w:top w:w="66" w:type="dxa"/>
              <w:left w:w="88" w:type="dxa"/>
              <w:bottom w:w="66" w:type="dxa"/>
              <w:right w:w="88" w:type="dxa"/>
            </w:tcMar>
            <w:vAlign w:val="center"/>
          </w:tcPr>
          <w:p w14:paraId="0F48A473"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الحكمة معيار جودة القرار. ولا تعارض مع المقاصد، فتجتاز البوابة.</w:t>
            </w:r>
          </w:p>
        </w:tc>
        <w:tc>
          <w:tcPr>
            <w:tcW w:w="2160" w:type="dxa"/>
            <w:shd w:val="clear" w:color="auto" w:fill="FFFFFF"/>
            <w:tcMar>
              <w:top w:w="66" w:type="dxa"/>
              <w:left w:w="88" w:type="dxa"/>
              <w:bottom w:w="66" w:type="dxa"/>
              <w:right w:w="88" w:type="dxa"/>
            </w:tcMar>
            <w:vAlign w:val="center"/>
          </w:tcPr>
          <w:p w14:paraId="70D976AA"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متوسط</w:t>
            </w:r>
          </w:p>
        </w:tc>
      </w:tr>
      <w:tr w:rsidR="00E2533D" w:rsidRPr="00546F5C" w14:paraId="301E3E62" w14:textId="77777777" w:rsidTr="00201A65">
        <w:tc>
          <w:tcPr>
            <w:tcW w:w="360" w:type="dxa"/>
            <w:shd w:val="clear" w:color="auto" w:fill="EBF5FB"/>
            <w:tcMar>
              <w:top w:w="66" w:type="dxa"/>
              <w:left w:w="88" w:type="dxa"/>
              <w:bottom w:w="66" w:type="dxa"/>
              <w:right w:w="88" w:type="dxa"/>
            </w:tcMar>
            <w:vAlign w:val="center"/>
          </w:tcPr>
          <w:p w14:paraId="5ACD1A6D"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t>5</w:t>
            </w:r>
          </w:p>
        </w:tc>
        <w:tc>
          <w:tcPr>
            <w:tcW w:w="1440" w:type="dxa"/>
            <w:shd w:val="clear" w:color="auto" w:fill="EBF5FB"/>
            <w:tcMar>
              <w:top w:w="66" w:type="dxa"/>
              <w:left w:w="88" w:type="dxa"/>
              <w:bottom w:w="66" w:type="dxa"/>
              <w:right w:w="88" w:type="dxa"/>
            </w:tcMar>
            <w:vAlign w:val="center"/>
          </w:tcPr>
          <w:p w14:paraId="097BB18D"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000000"/>
                <w:sz w:val="26"/>
                <w:szCs w:val="26"/>
                <w:rtl/>
              </w:rPr>
              <w:t>الفرضية</w:t>
            </w:r>
          </w:p>
        </w:tc>
        <w:tc>
          <w:tcPr>
            <w:tcW w:w="4680" w:type="dxa"/>
            <w:shd w:val="clear" w:color="auto" w:fill="FFF2CC"/>
            <w:tcMar>
              <w:top w:w="66" w:type="dxa"/>
              <w:left w:w="88" w:type="dxa"/>
              <w:bottom w:w="66" w:type="dxa"/>
              <w:right w:w="88" w:type="dxa"/>
            </w:tcMar>
            <w:vAlign w:val="center"/>
          </w:tcPr>
          <w:p w14:paraId="69571B8D"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القادة الذين يجمعون المعرفة النظرية والحكم التطبيقي السياقي يتخذون قرارات أكثر استدامة.</w:t>
            </w:r>
          </w:p>
        </w:tc>
        <w:tc>
          <w:tcPr>
            <w:tcW w:w="2160" w:type="dxa"/>
            <w:shd w:val="clear" w:color="auto" w:fill="EBF5E0"/>
            <w:tcMar>
              <w:top w:w="66" w:type="dxa"/>
              <w:left w:w="88" w:type="dxa"/>
              <w:bottom w:w="66" w:type="dxa"/>
              <w:right w:w="88" w:type="dxa"/>
            </w:tcMar>
            <w:vAlign w:val="center"/>
          </w:tcPr>
          <w:p w14:paraId="4DC8EC4E"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عالٍ</w:t>
            </w:r>
          </w:p>
        </w:tc>
      </w:tr>
      <w:tr w:rsidR="00E2533D" w:rsidRPr="00546F5C" w14:paraId="5AF6CA65" w14:textId="77777777" w:rsidTr="00201A65">
        <w:tc>
          <w:tcPr>
            <w:tcW w:w="360" w:type="dxa"/>
            <w:shd w:val="clear" w:color="auto" w:fill="FFFFFF"/>
            <w:tcMar>
              <w:top w:w="66" w:type="dxa"/>
              <w:left w:w="88" w:type="dxa"/>
              <w:bottom w:w="66" w:type="dxa"/>
              <w:right w:w="88" w:type="dxa"/>
            </w:tcMar>
            <w:vAlign w:val="center"/>
          </w:tcPr>
          <w:p w14:paraId="134C0B79"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t>6</w:t>
            </w:r>
          </w:p>
        </w:tc>
        <w:tc>
          <w:tcPr>
            <w:tcW w:w="1440" w:type="dxa"/>
            <w:shd w:val="clear" w:color="auto" w:fill="FFFFFF"/>
            <w:tcMar>
              <w:top w:w="66" w:type="dxa"/>
              <w:left w:w="88" w:type="dxa"/>
              <w:bottom w:w="66" w:type="dxa"/>
              <w:right w:w="88" w:type="dxa"/>
            </w:tcMar>
            <w:vAlign w:val="center"/>
          </w:tcPr>
          <w:p w14:paraId="6760DA93"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000000"/>
                <w:sz w:val="26"/>
                <w:szCs w:val="26"/>
                <w:rtl/>
              </w:rPr>
              <w:t>النموذج</w:t>
            </w:r>
          </w:p>
        </w:tc>
        <w:tc>
          <w:tcPr>
            <w:tcW w:w="4680" w:type="dxa"/>
            <w:shd w:val="clear" w:color="auto" w:fill="FFFFFF"/>
            <w:tcMar>
              <w:top w:w="66" w:type="dxa"/>
              <w:left w:w="88" w:type="dxa"/>
              <w:bottom w:w="66" w:type="dxa"/>
              <w:right w:w="88" w:type="dxa"/>
            </w:tcMar>
            <w:vAlign w:val="center"/>
          </w:tcPr>
          <w:p w14:paraId="09AE2D65"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برنامج «الحكمة المزدوجة»: خبرة عملية منهجية، وتعلّم من الأصول والنماذج.</w:t>
            </w:r>
          </w:p>
        </w:tc>
        <w:tc>
          <w:tcPr>
            <w:tcW w:w="2160" w:type="dxa"/>
            <w:shd w:val="clear" w:color="auto" w:fill="FFFFFF"/>
            <w:tcMar>
              <w:top w:w="66" w:type="dxa"/>
              <w:left w:w="88" w:type="dxa"/>
              <w:bottom w:w="66" w:type="dxa"/>
              <w:right w:w="88" w:type="dxa"/>
            </w:tcMar>
            <w:vAlign w:val="center"/>
          </w:tcPr>
          <w:p w14:paraId="7A10360F"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مرتفع</w:t>
            </w:r>
          </w:p>
        </w:tc>
      </w:tr>
      <w:tr w:rsidR="00E2533D" w:rsidRPr="00546F5C" w14:paraId="4BCB3043" w14:textId="77777777" w:rsidTr="00201A65">
        <w:tc>
          <w:tcPr>
            <w:tcW w:w="360" w:type="dxa"/>
            <w:shd w:val="clear" w:color="auto" w:fill="EBF5FB"/>
            <w:tcMar>
              <w:top w:w="66" w:type="dxa"/>
              <w:left w:w="88" w:type="dxa"/>
              <w:bottom w:w="66" w:type="dxa"/>
              <w:right w:w="88" w:type="dxa"/>
            </w:tcMar>
            <w:vAlign w:val="center"/>
          </w:tcPr>
          <w:p w14:paraId="48BF62BA"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t>7</w:t>
            </w:r>
          </w:p>
        </w:tc>
        <w:tc>
          <w:tcPr>
            <w:tcW w:w="1440" w:type="dxa"/>
            <w:shd w:val="clear" w:color="auto" w:fill="EBF5FB"/>
            <w:tcMar>
              <w:top w:w="66" w:type="dxa"/>
              <w:left w:w="88" w:type="dxa"/>
              <w:bottom w:w="66" w:type="dxa"/>
              <w:right w:w="88" w:type="dxa"/>
            </w:tcMar>
            <w:vAlign w:val="center"/>
          </w:tcPr>
          <w:p w14:paraId="713B51D5"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000000"/>
                <w:sz w:val="26"/>
                <w:szCs w:val="26"/>
                <w:rtl/>
              </w:rPr>
              <w:t>الاختبار</w:t>
            </w:r>
          </w:p>
        </w:tc>
        <w:tc>
          <w:tcPr>
            <w:tcW w:w="4680" w:type="dxa"/>
            <w:shd w:val="clear" w:color="auto" w:fill="FFF2CC"/>
            <w:tcMar>
              <w:top w:w="66" w:type="dxa"/>
              <w:left w:w="88" w:type="dxa"/>
              <w:bottom w:w="66" w:type="dxa"/>
              <w:right w:w="88" w:type="dxa"/>
            </w:tcMar>
            <w:vAlign w:val="center"/>
          </w:tcPr>
          <w:p w14:paraId="0BBF5789"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لم يُنفَّذ بعد، ويتطلب دراسة مقارنة بين قادة دُرّبوا على المسارين وقادة يعتمدون التحليل الكمي وحده.</w:t>
            </w:r>
          </w:p>
        </w:tc>
        <w:tc>
          <w:tcPr>
            <w:tcW w:w="2160" w:type="dxa"/>
            <w:shd w:val="clear" w:color="auto" w:fill="EBF5E0"/>
            <w:tcMar>
              <w:top w:w="66" w:type="dxa"/>
              <w:left w:w="88" w:type="dxa"/>
              <w:bottom w:w="66" w:type="dxa"/>
              <w:right w:w="88" w:type="dxa"/>
            </w:tcMar>
            <w:vAlign w:val="center"/>
          </w:tcPr>
          <w:p w14:paraId="468DDFB0"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C00000"/>
                <w:sz w:val="26"/>
                <w:szCs w:val="26"/>
                <w:rtl/>
              </w:rPr>
              <w:t>معلَّق</w:t>
            </w:r>
          </w:p>
        </w:tc>
      </w:tr>
    </w:tbl>
    <w:p w14:paraId="4D076590" w14:textId="77777777" w:rsidR="00E2533D" w:rsidRPr="00546F5C" w:rsidRDefault="00E2533D" w:rsidP="00E2533D">
      <w:pPr>
        <w:bidi/>
        <w:spacing w:after="55"/>
        <w:rPr>
          <w:rFonts w:ascii="Sakkal Majalla" w:hAnsi="Sakkal Majalla" w:cs="Sakkal Majalla"/>
          <w:sz w:val="26"/>
          <w:szCs w:val="26"/>
        </w:rPr>
      </w:pPr>
    </w:p>
    <w:p w14:paraId="2FD01C61" w14:textId="77777777" w:rsidR="00E2533D" w:rsidRPr="00546F5C" w:rsidRDefault="00E2533D" w:rsidP="00E2533D">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ثالثًا: الصدق عبر السلم السباعي</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
        <w:gridCol w:w="1440"/>
        <w:gridCol w:w="4680"/>
        <w:gridCol w:w="2160"/>
      </w:tblGrid>
      <w:tr w:rsidR="00E2533D" w:rsidRPr="00546F5C" w14:paraId="14A3C493" w14:textId="77777777" w:rsidTr="00201A65">
        <w:tc>
          <w:tcPr>
            <w:tcW w:w="360" w:type="dxa"/>
            <w:shd w:val="clear" w:color="auto" w:fill="156082"/>
            <w:tcMar>
              <w:top w:w="66" w:type="dxa"/>
              <w:left w:w="88" w:type="dxa"/>
              <w:bottom w:w="66" w:type="dxa"/>
              <w:right w:w="88" w:type="dxa"/>
            </w:tcMar>
            <w:vAlign w:val="center"/>
          </w:tcPr>
          <w:p w14:paraId="5DDD91A0"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w:t>
            </w:r>
          </w:p>
        </w:tc>
        <w:tc>
          <w:tcPr>
            <w:tcW w:w="1440" w:type="dxa"/>
            <w:shd w:val="clear" w:color="auto" w:fill="156082"/>
            <w:tcMar>
              <w:top w:w="66" w:type="dxa"/>
              <w:left w:w="88" w:type="dxa"/>
              <w:bottom w:w="66" w:type="dxa"/>
              <w:right w:w="88" w:type="dxa"/>
            </w:tcMar>
            <w:vAlign w:val="center"/>
          </w:tcPr>
          <w:p w14:paraId="18287F8B"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المستوى</w:t>
            </w:r>
          </w:p>
        </w:tc>
        <w:tc>
          <w:tcPr>
            <w:tcW w:w="4680" w:type="dxa"/>
            <w:shd w:val="clear" w:color="auto" w:fill="156082"/>
            <w:tcMar>
              <w:top w:w="66" w:type="dxa"/>
              <w:left w:w="88" w:type="dxa"/>
              <w:bottom w:w="66" w:type="dxa"/>
              <w:right w:w="88" w:type="dxa"/>
            </w:tcMar>
            <w:vAlign w:val="center"/>
          </w:tcPr>
          <w:p w14:paraId="64B1B7DC"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المحتوى</w:t>
            </w:r>
          </w:p>
        </w:tc>
        <w:tc>
          <w:tcPr>
            <w:tcW w:w="2160" w:type="dxa"/>
            <w:shd w:val="clear" w:color="auto" w:fill="156082"/>
            <w:tcMar>
              <w:top w:w="66" w:type="dxa"/>
              <w:left w:w="88" w:type="dxa"/>
              <w:bottom w:w="66" w:type="dxa"/>
              <w:right w:w="88" w:type="dxa"/>
            </w:tcMar>
            <w:vAlign w:val="center"/>
          </w:tcPr>
          <w:p w14:paraId="10E74DE3"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هامش عدم اليقين</w:t>
            </w:r>
          </w:p>
        </w:tc>
      </w:tr>
      <w:tr w:rsidR="00E2533D" w:rsidRPr="00546F5C" w14:paraId="3C53F959" w14:textId="77777777" w:rsidTr="00201A65">
        <w:tc>
          <w:tcPr>
            <w:tcW w:w="360" w:type="dxa"/>
            <w:shd w:val="clear" w:color="auto" w:fill="EBF5FB"/>
            <w:tcMar>
              <w:top w:w="66" w:type="dxa"/>
              <w:left w:w="88" w:type="dxa"/>
              <w:bottom w:w="66" w:type="dxa"/>
              <w:right w:w="88" w:type="dxa"/>
            </w:tcMar>
            <w:vAlign w:val="center"/>
          </w:tcPr>
          <w:p w14:paraId="69B8FD56"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t>1</w:t>
            </w:r>
          </w:p>
        </w:tc>
        <w:tc>
          <w:tcPr>
            <w:tcW w:w="1440" w:type="dxa"/>
            <w:shd w:val="clear" w:color="auto" w:fill="EBF5FB"/>
            <w:tcMar>
              <w:top w:w="66" w:type="dxa"/>
              <w:left w:w="88" w:type="dxa"/>
              <w:bottom w:w="66" w:type="dxa"/>
              <w:right w:w="88" w:type="dxa"/>
            </w:tcMar>
            <w:vAlign w:val="center"/>
          </w:tcPr>
          <w:p w14:paraId="78DBC672"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000000"/>
                <w:sz w:val="26"/>
                <w:szCs w:val="26"/>
                <w:rtl/>
              </w:rPr>
              <w:t>الدلالة</w:t>
            </w:r>
          </w:p>
        </w:tc>
        <w:tc>
          <w:tcPr>
            <w:tcW w:w="4680" w:type="dxa"/>
            <w:shd w:val="clear" w:color="auto" w:fill="F2E8F8"/>
            <w:tcMar>
              <w:top w:w="66" w:type="dxa"/>
              <w:left w:w="88" w:type="dxa"/>
              <w:bottom w:w="66" w:type="dxa"/>
              <w:right w:w="88" w:type="dxa"/>
            </w:tcMar>
            <w:vAlign w:val="center"/>
          </w:tcPr>
          <w:p w14:paraId="22590D6F"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﴿اتَّقُوا اللَّهَ وَكُونُوا مَعَ الصَّادِقِينَ﴾ (التوبة:119): أمر بالصدق بعد قصة الثلاثة الذين خُلّفوا.</w:t>
            </w:r>
          </w:p>
        </w:tc>
        <w:tc>
          <w:tcPr>
            <w:tcW w:w="2160" w:type="dxa"/>
            <w:shd w:val="clear" w:color="auto" w:fill="EBF5E0"/>
            <w:tcMar>
              <w:top w:w="66" w:type="dxa"/>
              <w:left w:w="88" w:type="dxa"/>
              <w:bottom w:w="66" w:type="dxa"/>
              <w:right w:w="88" w:type="dxa"/>
            </w:tcMar>
            <w:vAlign w:val="center"/>
          </w:tcPr>
          <w:p w14:paraId="4D652547"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منخفض جدًا</w:t>
            </w:r>
          </w:p>
        </w:tc>
      </w:tr>
      <w:tr w:rsidR="00E2533D" w:rsidRPr="00546F5C" w14:paraId="1F8D187A" w14:textId="77777777" w:rsidTr="00201A65">
        <w:tc>
          <w:tcPr>
            <w:tcW w:w="360" w:type="dxa"/>
            <w:shd w:val="clear" w:color="auto" w:fill="FFFFFF"/>
            <w:tcMar>
              <w:top w:w="66" w:type="dxa"/>
              <w:left w:w="88" w:type="dxa"/>
              <w:bottom w:w="66" w:type="dxa"/>
              <w:right w:w="88" w:type="dxa"/>
            </w:tcMar>
            <w:vAlign w:val="center"/>
          </w:tcPr>
          <w:p w14:paraId="7C919C07"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t>2</w:t>
            </w:r>
          </w:p>
        </w:tc>
        <w:tc>
          <w:tcPr>
            <w:tcW w:w="1440" w:type="dxa"/>
            <w:shd w:val="clear" w:color="auto" w:fill="FFFFFF"/>
            <w:tcMar>
              <w:top w:w="66" w:type="dxa"/>
              <w:left w:w="88" w:type="dxa"/>
              <w:bottom w:w="66" w:type="dxa"/>
              <w:right w:w="88" w:type="dxa"/>
            </w:tcMar>
            <w:vAlign w:val="center"/>
          </w:tcPr>
          <w:p w14:paraId="791BAA6E"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000000"/>
                <w:sz w:val="26"/>
                <w:szCs w:val="26"/>
                <w:rtl/>
              </w:rPr>
              <w:t>بيان السنة</w:t>
            </w:r>
          </w:p>
        </w:tc>
        <w:tc>
          <w:tcPr>
            <w:tcW w:w="4680" w:type="dxa"/>
            <w:shd w:val="clear" w:color="auto" w:fill="FFFFFF"/>
            <w:tcMar>
              <w:top w:w="66" w:type="dxa"/>
              <w:left w:w="88" w:type="dxa"/>
              <w:bottom w:w="66" w:type="dxa"/>
              <w:right w:w="88" w:type="dxa"/>
            </w:tcMar>
            <w:vAlign w:val="center"/>
          </w:tcPr>
          <w:p w14:paraId="356641C3"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«عليكم بالصدق فإن الصدق يهدي إلى البر»: الصدق طريق إلى سائر الفضائل.</w:t>
            </w:r>
          </w:p>
        </w:tc>
        <w:tc>
          <w:tcPr>
            <w:tcW w:w="2160" w:type="dxa"/>
            <w:shd w:val="clear" w:color="auto" w:fill="FFFFFF"/>
            <w:tcMar>
              <w:top w:w="66" w:type="dxa"/>
              <w:left w:w="88" w:type="dxa"/>
              <w:bottom w:w="66" w:type="dxa"/>
              <w:right w:w="88" w:type="dxa"/>
            </w:tcMar>
            <w:vAlign w:val="center"/>
          </w:tcPr>
          <w:p w14:paraId="2EF59CCC"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منخفض</w:t>
            </w:r>
          </w:p>
        </w:tc>
      </w:tr>
      <w:tr w:rsidR="00E2533D" w:rsidRPr="00546F5C" w14:paraId="28F9E19D" w14:textId="77777777" w:rsidTr="00201A65">
        <w:tc>
          <w:tcPr>
            <w:tcW w:w="360" w:type="dxa"/>
            <w:shd w:val="clear" w:color="auto" w:fill="EBF5FB"/>
            <w:tcMar>
              <w:top w:w="66" w:type="dxa"/>
              <w:left w:w="88" w:type="dxa"/>
              <w:bottom w:w="66" w:type="dxa"/>
              <w:right w:w="88" w:type="dxa"/>
            </w:tcMar>
            <w:vAlign w:val="center"/>
          </w:tcPr>
          <w:p w14:paraId="02F0B60C"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t>3</w:t>
            </w:r>
          </w:p>
        </w:tc>
        <w:tc>
          <w:tcPr>
            <w:tcW w:w="1440" w:type="dxa"/>
            <w:shd w:val="clear" w:color="auto" w:fill="EBF5FB"/>
            <w:tcMar>
              <w:top w:w="66" w:type="dxa"/>
              <w:left w:w="88" w:type="dxa"/>
              <w:bottom w:w="66" w:type="dxa"/>
              <w:right w:w="88" w:type="dxa"/>
            </w:tcMar>
            <w:vAlign w:val="center"/>
          </w:tcPr>
          <w:p w14:paraId="6784A6E6"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000000"/>
                <w:sz w:val="26"/>
                <w:szCs w:val="26"/>
                <w:rtl/>
              </w:rPr>
              <w:t>المفهوم الإنساني</w:t>
            </w:r>
          </w:p>
        </w:tc>
        <w:tc>
          <w:tcPr>
            <w:tcW w:w="4680" w:type="dxa"/>
            <w:shd w:val="clear" w:color="auto" w:fill="F2E8F8"/>
            <w:tcMar>
              <w:top w:w="66" w:type="dxa"/>
              <w:left w:w="88" w:type="dxa"/>
              <w:bottom w:w="66" w:type="dxa"/>
              <w:right w:w="88" w:type="dxa"/>
            </w:tcMar>
            <w:vAlign w:val="center"/>
          </w:tcPr>
          <w:p w14:paraId="6703BCC4"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الصدق الثلاثي: مطابقة القول للواقع وللضمير، واتساق الفعل معهما.</w:t>
            </w:r>
          </w:p>
        </w:tc>
        <w:tc>
          <w:tcPr>
            <w:tcW w:w="2160" w:type="dxa"/>
            <w:shd w:val="clear" w:color="auto" w:fill="EBF5E0"/>
            <w:tcMar>
              <w:top w:w="66" w:type="dxa"/>
              <w:left w:w="88" w:type="dxa"/>
              <w:bottom w:w="66" w:type="dxa"/>
              <w:right w:w="88" w:type="dxa"/>
            </w:tcMar>
            <w:vAlign w:val="center"/>
          </w:tcPr>
          <w:p w14:paraId="156D9BAC"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متوسط</w:t>
            </w:r>
          </w:p>
        </w:tc>
      </w:tr>
      <w:tr w:rsidR="00E2533D" w:rsidRPr="00546F5C" w14:paraId="54CFA4F7" w14:textId="77777777" w:rsidTr="00201A65">
        <w:tc>
          <w:tcPr>
            <w:tcW w:w="360" w:type="dxa"/>
            <w:shd w:val="clear" w:color="auto" w:fill="FFFFFF"/>
            <w:tcMar>
              <w:top w:w="66" w:type="dxa"/>
              <w:left w:w="88" w:type="dxa"/>
              <w:bottom w:w="66" w:type="dxa"/>
              <w:right w:w="88" w:type="dxa"/>
            </w:tcMar>
            <w:vAlign w:val="center"/>
          </w:tcPr>
          <w:p w14:paraId="15510C7E"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t>4</w:t>
            </w:r>
          </w:p>
        </w:tc>
        <w:tc>
          <w:tcPr>
            <w:tcW w:w="1440" w:type="dxa"/>
            <w:shd w:val="clear" w:color="auto" w:fill="FFFFFF"/>
            <w:tcMar>
              <w:top w:w="66" w:type="dxa"/>
              <w:left w:w="88" w:type="dxa"/>
              <w:bottom w:w="66" w:type="dxa"/>
              <w:right w:w="88" w:type="dxa"/>
            </w:tcMar>
            <w:vAlign w:val="center"/>
          </w:tcPr>
          <w:p w14:paraId="61590A0C"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000000"/>
                <w:sz w:val="26"/>
                <w:szCs w:val="26"/>
                <w:rtl/>
              </w:rPr>
              <w:t>المبدأ (ثم البوابة)</w:t>
            </w:r>
          </w:p>
        </w:tc>
        <w:tc>
          <w:tcPr>
            <w:tcW w:w="4680" w:type="dxa"/>
            <w:shd w:val="clear" w:color="auto" w:fill="FFFFFF"/>
            <w:tcMar>
              <w:top w:w="66" w:type="dxa"/>
              <w:left w:w="88" w:type="dxa"/>
              <w:bottom w:w="66" w:type="dxa"/>
              <w:right w:w="88" w:type="dxa"/>
            </w:tcMar>
            <w:vAlign w:val="center"/>
          </w:tcPr>
          <w:p w14:paraId="2FE36B1E"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الصدق شرط مصداقية التواصل الإداري، مع كتمان مشروع لا كذب فيه. ولا تعارض مع المقاصد، فيجتاز البوابة.</w:t>
            </w:r>
          </w:p>
        </w:tc>
        <w:tc>
          <w:tcPr>
            <w:tcW w:w="2160" w:type="dxa"/>
            <w:shd w:val="clear" w:color="auto" w:fill="FFFFFF"/>
            <w:tcMar>
              <w:top w:w="66" w:type="dxa"/>
              <w:left w:w="88" w:type="dxa"/>
              <w:bottom w:w="66" w:type="dxa"/>
              <w:right w:w="88" w:type="dxa"/>
            </w:tcMar>
            <w:vAlign w:val="center"/>
          </w:tcPr>
          <w:p w14:paraId="429121EF"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متوسط</w:t>
            </w:r>
          </w:p>
        </w:tc>
      </w:tr>
      <w:tr w:rsidR="00E2533D" w:rsidRPr="00546F5C" w14:paraId="51E59CD4" w14:textId="77777777" w:rsidTr="00201A65">
        <w:tc>
          <w:tcPr>
            <w:tcW w:w="360" w:type="dxa"/>
            <w:shd w:val="clear" w:color="auto" w:fill="EBF5FB"/>
            <w:tcMar>
              <w:top w:w="66" w:type="dxa"/>
              <w:left w:w="88" w:type="dxa"/>
              <w:bottom w:w="66" w:type="dxa"/>
              <w:right w:w="88" w:type="dxa"/>
            </w:tcMar>
            <w:vAlign w:val="center"/>
          </w:tcPr>
          <w:p w14:paraId="3CF87B16"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t>5</w:t>
            </w:r>
          </w:p>
        </w:tc>
        <w:tc>
          <w:tcPr>
            <w:tcW w:w="1440" w:type="dxa"/>
            <w:shd w:val="clear" w:color="auto" w:fill="EBF5FB"/>
            <w:tcMar>
              <w:top w:w="66" w:type="dxa"/>
              <w:left w:w="88" w:type="dxa"/>
              <w:bottom w:w="66" w:type="dxa"/>
              <w:right w:w="88" w:type="dxa"/>
            </w:tcMar>
            <w:vAlign w:val="center"/>
          </w:tcPr>
          <w:p w14:paraId="2396CF4A"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000000"/>
                <w:sz w:val="26"/>
                <w:szCs w:val="26"/>
                <w:rtl/>
              </w:rPr>
              <w:t>الفرضية</w:t>
            </w:r>
          </w:p>
        </w:tc>
        <w:tc>
          <w:tcPr>
            <w:tcW w:w="4680" w:type="dxa"/>
            <w:shd w:val="clear" w:color="auto" w:fill="F2E8F8"/>
            <w:tcMar>
              <w:top w:w="66" w:type="dxa"/>
              <w:left w:w="88" w:type="dxa"/>
              <w:bottom w:w="66" w:type="dxa"/>
              <w:right w:w="88" w:type="dxa"/>
            </w:tcMar>
            <w:vAlign w:val="center"/>
          </w:tcPr>
          <w:p w14:paraId="6B9B0A9E"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المؤسسات التي تعتمد «مؤشر الاتساق بين القول والفعل» معيار تقييم رسميًا تُظهر ثقة داخلية أعلى.</w:t>
            </w:r>
          </w:p>
        </w:tc>
        <w:tc>
          <w:tcPr>
            <w:tcW w:w="2160" w:type="dxa"/>
            <w:shd w:val="clear" w:color="auto" w:fill="EBF5E0"/>
            <w:tcMar>
              <w:top w:w="66" w:type="dxa"/>
              <w:left w:w="88" w:type="dxa"/>
              <w:bottom w:w="66" w:type="dxa"/>
              <w:right w:w="88" w:type="dxa"/>
            </w:tcMar>
            <w:vAlign w:val="center"/>
          </w:tcPr>
          <w:p w14:paraId="35F34D34"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عالٍ</w:t>
            </w:r>
          </w:p>
        </w:tc>
      </w:tr>
      <w:tr w:rsidR="00E2533D" w:rsidRPr="00546F5C" w14:paraId="08599625" w14:textId="77777777" w:rsidTr="00201A65">
        <w:tc>
          <w:tcPr>
            <w:tcW w:w="360" w:type="dxa"/>
            <w:shd w:val="clear" w:color="auto" w:fill="FFFFFF"/>
            <w:tcMar>
              <w:top w:w="66" w:type="dxa"/>
              <w:left w:w="88" w:type="dxa"/>
              <w:bottom w:w="66" w:type="dxa"/>
              <w:right w:w="88" w:type="dxa"/>
            </w:tcMar>
            <w:vAlign w:val="center"/>
          </w:tcPr>
          <w:p w14:paraId="70BE6228"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t>6</w:t>
            </w:r>
          </w:p>
        </w:tc>
        <w:tc>
          <w:tcPr>
            <w:tcW w:w="1440" w:type="dxa"/>
            <w:shd w:val="clear" w:color="auto" w:fill="FFFFFF"/>
            <w:tcMar>
              <w:top w:w="66" w:type="dxa"/>
              <w:left w:w="88" w:type="dxa"/>
              <w:bottom w:w="66" w:type="dxa"/>
              <w:right w:w="88" w:type="dxa"/>
            </w:tcMar>
            <w:vAlign w:val="center"/>
          </w:tcPr>
          <w:p w14:paraId="52C87D02"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000000"/>
                <w:sz w:val="26"/>
                <w:szCs w:val="26"/>
                <w:rtl/>
              </w:rPr>
              <w:t>النموذج</w:t>
            </w:r>
          </w:p>
        </w:tc>
        <w:tc>
          <w:tcPr>
            <w:tcW w:w="4680" w:type="dxa"/>
            <w:shd w:val="clear" w:color="auto" w:fill="FFFFFF"/>
            <w:tcMar>
              <w:top w:w="66" w:type="dxa"/>
              <w:left w:w="88" w:type="dxa"/>
              <w:bottom w:w="66" w:type="dxa"/>
              <w:right w:w="88" w:type="dxa"/>
            </w:tcMar>
            <w:vAlign w:val="center"/>
          </w:tcPr>
          <w:p w14:paraId="7070A5E4"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نظام «الصدق المتتبَّع»: قياس الاتساق عبر الزمن لا الحكم اللحظي.</w:t>
            </w:r>
          </w:p>
        </w:tc>
        <w:tc>
          <w:tcPr>
            <w:tcW w:w="2160" w:type="dxa"/>
            <w:shd w:val="clear" w:color="auto" w:fill="FFFFFF"/>
            <w:tcMar>
              <w:top w:w="66" w:type="dxa"/>
              <w:left w:w="88" w:type="dxa"/>
              <w:bottom w:w="66" w:type="dxa"/>
              <w:right w:w="88" w:type="dxa"/>
            </w:tcMar>
            <w:vAlign w:val="center"/>
          </w:tcPr>
          <w:p w14:paraId="2C9918CF"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مرتفع</w:t>
            </w:r>
          </w:p>
        </w:tc>
      </w:tr>
      <w:tr w:rsidR="00E2533D" w:rsidRPr="00546F5C" w14:paraId="1F7F6847" w14:textId="77777777" w:rsidTr="00201A65">
        <w:tc>
          <w:tcPr>
            <w:tcW w:w="360" w:type="dxa"/>
            <w:shd w:val="clear" w:color="auto" w:fill="EBF5FB"/>
            <w:tcMar>
              <w:top w:w="66" w:type="dxa"/>
              <w:left w:w="88" w:type="dxa"/>
              <w:bottom w:w="66" w:type="dxa"/>
              <w:right w:w="88" w:type="dxa"/>
            </w:tcMar>
            <w:vAlign w:val="center"/>
          </w:tcPr>
          <w:p w14:paraId="6FE1ADDB"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t>7</w:t>
            </w:r>
          </w:p>
        </w:tc>
        <w:tc>
          <w:tcPr>
            <w:tcW w:w="1440" w:type="dxa"/>
            <w:shd w:val="clear" w:color="auto" w:fill="EBF5FB"/>
            <w:tcMar>
              <w:top w:w="66" w:type="dxa"/>
              <w:left w:w="88" w:type="dxa"/>
              <w:bottom w:w="66" w:type="dxa"/>
              <w:right w:w="88" w:type="dxa"/>
            </w:tcMar>
            <w:vAlign w:val="center"/>
          </w:tcPr>
          <w:p w14:paraId="3FD78F0A"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000000"/>
                <w:sz w:val="26"/>
                <w:szCs w:val="26"/>
                <w:rtl/>
              </w:rPr>
              <w:t>الاختبار</w:t>
            </w:r>
          </w:p>
        </w:tc>
        <w:tc>
          <w:tcPr>
            <w:tcW w:w="4680" w:type="dxa"/>
            <w:shd w:val="clear" w:color="auto" w:fill="F2E8F8"/>
            <w:tcMar>
              <w:top w:w="66" w:type="dxa"/>
              <w:left w:w="88" w:type="dxa"/>
              <w:bottom w:w="66" w:type="dxa"/>
              <w:right w:w="88" w:type="dxa"/>
            </w:tcMar>
            <w:vAlign w:val="center"/>
          </w:tcPr>
          <w:p w14:paraId="4B973C70"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لم يُنفَّذ بعد، ويتطلب دراسة طولية تتبع مؤشر الاتساق لمجموعة قادة سنة كاملة، وتقابله بتقييمات الثقة من فرقهم.</w:t>
            </w:r>
          </w:p>
        </w:tc>
        <w:tc>
          <w:tcPr>
            <w:tcW w:w="2160" w:type="dxa"/>
            <w:shd w:val="clear" w:color="auto" w:fill="EBF5E0"/>
            <w:tcMar>
              <w:top w:w="66" w:type="dxa"/>
              <w:left w:w="88" w:type="dxa"/>
              <w:bottom w:w="66" w:type="dxa"/>
              <w:right w:w="88" w:type="dxa"/>
            </w:tcMar>
            <w:vAlign w:val="center"/>
          </w:tcPr>
          <w:p w14:paraId="03F66B4F"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C00000"/>
                <w:sz w:val="26"/>
                <w:szCs w:val="26"/>
                <w:rtl/>
              </w:rPr>
              <w:t>معلَّق</w:t>
            </w:r>
          </w:p>
        </w:tc>
      </w:tr>
    </w:tbl>
    <w:p w14:paraId="75D03692" w14:textId="77777777" w:rsidR="00E2533D" w:rsidRPr="00546F5C" w:rsidRDefault="00E2533D" w:rsidP="00E2533D">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lastRenderedPageBreak/>
        <w:t>وبهذه التتبعات الثلاثة يصير في الكتاب إلى هذا الموضع سبعة تتبعات عبر السلم: الشورى والأمانة (الفصل الخامس)، والفطرة والتثبت (الفصل التاسع)، والرحمة والحكمة والصدق (هذا الفصل). والمستوى السابع معلَّق فيها جميعًا.</w:t>
      </w:r>
    </w:p>
    <w:p w14:paraId="4FCA6384" w14:textId="77777777" w:rsidR="00E2533D" w:rsidRPr="00546F5C" w:rsidRDefault="00E2533D" w:rsidP="00E2533D">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ثلاث فرضيات تجريبية قابلة للاختبار</w:t>
      </w:r>
    </w:p>
    <w:p w14:paraId="2258AF1F" w14:textId="77777777" w:rsidR="00E2533D" w:rsidRPr="00546F5C" w:rsidRDefault="00E2533D" w:rsidP="00E2533D">
      <w:pPr>
        <w:bidi/>
        <w:spacing w:after="90"/>
        <w:rPr>
          <w:rFonts w:ascii="Sakkal Majalla" w:hAnsi="Sakkal Majalla" w:cs="Sakkal Majalla"/>
          <w:sz w:val="26"/>
          <w:szCs w:val="26"/>
        </w:rPr>
      </w:pPr>
      <w:r>
        <w:rPr>
          <w:rFonts w:ascii="Sakkal Majalla" w:hAnsi="Sakkal Majalla" w:cs="Sakkal Majalla"/>
          <w:color w:val="000000"/>
          <w:sz w:val="26"/>
          <w:szCs w:val="26"/>
          <w:rtl/>
        </w:rPr>
        <w:t>وأصوغ من المستوى الخامس في كل تتبع فرضية قابلة للاختبار، بشرط دحض معلن. والأرقام فيها عتبات مقترحة للاختبار، لا نتائج.</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
        <w:gridCol w:w="3240"/>
        <w:gridCol w:w="2160"/>
        <w:gridCol w:w="1440"/>
        <w:gridCol w:w="1440"/>
      </w:tblGrid>
      <w:tr w:rsidR="00E2533D" w:rsidRPr="00546F5C" w14:paraId="6E3D9218" w14:textId="77777777" w:rsidTr="00201A65">
        <w:tc>
          <w:tcPr>
            <w:tcW w:w="360" w:type="dxa"/>
            <w:shd w:val="clear" w:color="auto" w:fill="1F3864"/>
            <w:tcMar>
              <w:top w:w="66" w:type="dxa"/>
              <w:left w:w="88" w:type="dxa"/>
              <w:bottom w:w="66" w:type="dxa"/>
              <w:right w:w="88" w:type="dxa"/>
            </w:tcMar>
            <w:vAlign w:val="center"/>
          </w:tcPr>
          <w:p w14:paraId="3F430EE1"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م</w:t>
            </w:r>
          </w:p>
        </w:tc>
        <w:tc>
          <w:tcPr>
            <w:tcW w:w="3240" w:type="dxa"/>
            <w:shd w:val="clear" w:color="auto" w:fill="1F3864"/>
            <w:tcMar>
              <w:top w:w="66" w:type="dxa"/>
              <w:left w:w="88" w:type="dxa"/>
              <w:bottom w:w="66" w:type="dxa"/>
              <w:right w:w="88" w:type="dxa"/>
            </w:tcMar>
            <w:vAlign w:val="center"/>
          </w:tcPr>
          <w:p w14:paraId="0A9EA6AF"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الفرضية</w:t>
            </w:r>
          </w:p>
        </w:tc>
        <w:tc>
          <w:tcPr>
            <w:tcW w:w="2160" w:type="dxa"/>
            <w:shd w:val="clear" w:color="auto" w:fill="1F3864"/>
            <w:tcMar>
              <w:top w:w="66" w:type="dxa"/>
              <w:left w:w="88" w:type="dxa"/>
              <w:bottom w:w="66" w:type="dxa"/>
              <w:right w:w="88" w:type="dxa"/>
            </w:tcMar>
            <w:vAlign w:val="center"/>
          </w:tcPr>
          <w:p w14:paraId="036D2BFE"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المتغيرات</w:t>
            </w:r>
          </w:p>
        </w:tc>
        <w:tc>
          <w:tcPr>
            <w:tcW w:w="1440" w:type="dxa"/>
            <w:shd w:val="clear" w:color="auto" w:fill="1F3864"/>
            <w:tcMar>
              <w:top w:w="66" w:type="dxa"/>
              <w:left w:w="88" w:type="dxa"/>
              <w:bottom w:w="66" w:type="dxa"/>
              <w:right w:w="88" w:type="dxa"/>
            </w:tcMar>
            <w:vAlign w:val="center"/>
          </w:tcPr>
          <w:p w14:paraId="0E3D6D64"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المنهج</w:t>
            </w:r>
          </w:p>
        </w:tc>
        <w:tc>
          <w:tcPr>
            <w:tcW w:w="1440" w:type="dxa"/>
            <w:shd w:val="clear" w:color="auto" w:fill="1F3864"/>
            <w:tcMar>
              <w:top w:w="66" w:type="dxa"/>
              <w:left w:w="88" w:type="dxa"/>
              <w:bottom w:w="66" w:type="dxa"/>
              <w:right w:w="88" w:type="dxa"/>
            </w:tcMar>
            <w:vAlign w:val="center"/>
          </w:tcPr>
          <w:p w14:paraId="659A5F0E" w14:textId="77777777"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شرط الدحض</w:t>
            </w:r>
          </w:p>
        </w:tc>
      </w:tr>
      <w:tr w:rsidR="00E2533D" w:rsidRPr="00546F5C" w14:paraId="53810534" w14:textId="77777777" w:rsidTr="00201A65">
        <w:tc>
          <w:tcPr>
            <w:tcW w:w="360" w:type="dxa"/>
            <w:shd w:val="clear" w:color="auto" w:fill="EBF5FB"/>
            <w:tcMar>
              <w:top w:w="66" w:type="dxa"/>
              <w:left w:w="88" w:type="dxa"/>
              <w:bottom w:w="66" w:type="dxa"/>
              <w:right w:w="88" w:type="dxa"/>
            </w:tcMar>
            <w:vAlign w:val="center"/>
          </w:tcPr>
          <w:p w14:paraId="4B1AA625"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1</w:t>
            </w:r>
          </w:p>
        </w:tc>
        <w:tc>
          <w:tcPr>
            <w:tcW w:w="3240" w:type="dxa"/>
            <w:shd w:val="clear" w:color="auto" w:fill="F5FAFF"/>
            <w:tcMar>
              <w:top w:w="66" w:type="dxa"/>
              <w:left w:w="88" w:type="dxa"/>
              <w:bottom w:w="66" w:type="dxa"/>
              <w:right w:w="88" w:type="dxa"/>
            </w:tcMar>
            <w:vAlign w:val="center"/>
          </w:tcPr>
          <w:p w14:paraId="5864A3FE"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المؤسسات التي تُدخل «مؤشر الرحمة الفاعلة» في تقييم قادتها تُظهر ولاءً أعلى لدى الموظفين بنسبة 20٪ خلال ثلاث سنوات، مقارنة بمؤسسات تعتمد التقييم الرقمي وحده.</w:t>
            </w:r>
          </w:p>
        </w:tc>
        <w:tc>
          <w:tcPr>
            <w:tcW w:w="2160" w:type="dxa"/>
            <w:shd w:val="clear" w:color="auto" w:fill="EBF5FB"/>
            <w:tcMar>
              <w:top w:w="66" w:type="dxa"/>
              <w:left w:w="88" w:type="dxa"/>
              <w:bottom w:w="66" w:type="dxa"/>
              <w:right w:w="88" w:type="dxa"/>
            </w:tcMar>
            <w:vAlign w:val="center"/>
          </w:tcPr>
          <w:p w14:paraId="27F43D36"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المستقل: وجود المؤشر في نظام التقييم. التابع: معدل دوران الموظفين، ومقياس الولاء المؤسسي.</w:t>
            </w:r>
          </w:p>
        </w:tc>
        <w:tc>
          <w:tcPr>
            <w:tcW w:w="1440" w:type="dxa"/>
            <w:shd w:val="clear" w:color="auto" w:fill="EBF5E0"/>
            <w:tcMar>
              <w:top w:w="66" w:type="dxa"/>
              <w:left w:w="88" w:type="dxa"/>
              <w:bottom w:w="66" w:type="dxa"/>
              <w:right w:w="88" w:type="dxa"/>
            </w:tcMar>
            <w:vAlign w:val="center"/>
          </w:tcPr>
          <w:p w14:paraId="5FDD16B5"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دراسة مقارنة طولية بين مؤسسات تطبق المؤشر ومؤسسات ضابطة مماثلة.</w:t>
            </w:r>
          </w:p>
        </w:tc>
        <w:tc>
          <w:tcPr>
            <w:tcW w:w="1440" w:type="dxa"/>
            <w:shd w:val="clear" w:color="auto" w:fill="FFF0F0"/>
            <w:tcMar>
              <w:top w:w="66" w:type="dxa"/>
              <w:left w:w="88" w:type="dxa"/>
              <w:bottom w:w="66" w:type="dxa"/>
              <w:right w:w="88" w:type="dxa"/>
            </w:tcMar>
            <w:vAlign w:val="center"/>
          </w:tcPr>
          <w:p w14:paraId="3FBD12A4"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إذا لم يبلغ الفرق 20٪ بدلالة إحصائية في عينة لا تقل عن 60 مؤسسة.</w:t>
            </w:r>
          </w:p>
        </w:tc>
      </w:tr>
      <w:tr w:rsidR="00E2533D" w:rsidRPr="00546F5C" w14:paraId="61F33E1D" w14:textId="77777777" w:rsidTr="00201A65">
        <w:tc>
          <w:tcPr>
            <w:tcW w:w="360" w:type="dxa"/>
            <w:shd w:val="clear" w:color="auto" w:fill="FFFFFF"/>
            <w:tcMar>
              <w:top w:w="66" w:type="dxa"/>
              <w:left w:w="88" w:type="dxa"/>
              <w:bottom w:w="66" w:type="dxa"/>
              <w:right w:w="88" w:type="dxa"/>
            </w:tcMar>
            <w:vAlign w:val="center"/>
          </w:tcPr>
          <w:p w14:paraId="17B17DC0"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2</w:t>
            </w:r>
          </w:p>
        </w:tc>
        <w:tc>
          <w:tcPr>
            <w:tcW w:w="3240" w:type="dxa"/>
            <w:shd w:val="clear" w:color="auto" w:fill="FFFFFF"/>
            <w:tcMar>
              <w:top w:w="66" w:type="dxa"/>
              <w:left w:w="88" w:type="dxa"/>
              <w:bottom w:w="66" w:type="dxa"/>
              <w:right w:w="88" w:type="dxa"/>
            </w:tcMar>
            <w:vAlign w:val="center"/>
          </w:tcPr>
          <w:p w14:paraId="0F31EAC5"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القادة المدرَّبون على «الحكمة المزدوجة» يتخذون قرارات استراتيجية أعلى عائدًا خلال سنتين، مقارنة بقادة دُرّبوا على التحليل الكمي وحده.</w:t>
            </w:r>
          </w:p>
        </w:tc>
        <w:tc>
          <w:tcPr>
            <w:tcW w:w="2160" w:type="dxa"/>
            <w:shd w:val="clear" w:color="auto" w:fill="FFFFFF"/>
            <w:tcMar>
              <w:top w:w="66" w:type="dxa"/>
              <w:left w:w="88" w:type="dxa"/>
              <w:bottom w:w="66" w:type="dxa"/>
              <w:right w:w="88" w:type="dxa"/>
            </w:tcMar>
            <w:vAlign w:val="center"/>
          </w:tcPr>
          <w:p w14:paraId="09084E01"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المستقل: برنامج الحكمة المزدوجة. التابع: جودة القرار الاستراتيجي (العائد على الاستثمار بعد سنتين).</w:t>
            </w:r>
          </w:p>
        </w:tc>
        <w:tc>
          <w:tcPr>
            <w:tcW w:w="1440" w:type="dxa"/>
            <w:shd w:val="clear" w:color="auto" w:fill="FFFFFF"/>
            <w:tcMar>
              <w:top w:w="66" w:type="dxa"/>
              <w:left w:w="88" w:type="dxa"/>
              <w:bottom w:w="66" w:type="dxa"/>
              <w:right w:w="88" w:type="dxa"/>
            </w:tcMar>
            <w:vAlign w:val="center"/>
          </w:tcPr>
          <w:p w14:paraId="1EA525F3"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شبه تجريبي: مجموعتا تدريب متكافئتان، مع قياس قبلي وبعدي.</w:t>
            </w:r>
          </w:p>
        </w:tc>
        <w:tc>
          <w:tcPr>
            <w:tcW w:w="1440" w:type="dxa"/>
            <w:shd w:val="clear" w:color="auto" w:fill="FFFFFF"/>
            <w:tcMar>
              <w:top w:w="66" w:type="dxa"/>
              <w:left w:w="88" w:type="dxa"/>
              <w:bottom w:w="66" w:type="dxa"/>
              <w:right w:w="88" w:type="dxa"/>
            </w:tcMar>
            <w:vAlign w:val="center"/>
          </w:tcPr>
          <w:p w14:paraId="40ADADD9"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إذا لم يختلف العائد اختلافًا دالًا إحصائيًا (p&lt;0.05).</w:t>
            </w:r>
          </w:p>
        </w:tc>
      </w:tr>
      <w:tr w:rsidR="00E2533D" w:rsidRPr="00546F5C" w14:paraId="2F23C554" w14:textId="77777777" w:rsidTr="00201A65">
        <w:tc>
          <w:tcPr>
            <w:tcW w:w="360" w:type="dxa"/>
            <w:shd w:val="clear" w:color="auto" w:fill="EBF5FB"/>
            <w:tcMar>
              <w:top w:w="66" w:type="dxa"/>
              <w:left w:w="88" w:type="dxa"/>
              <w:bottom w:w="66" w:type="dxa"/>
              <w:right w:w="88" w:type="dxa"/>
            </w:tcMar>
            <w:vAlign w:val="center"/>
          </w:tcPr>
          <w:p w14:paraId="4BA2C809"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3</w:t>
            </w:r>
          </w:p>
        </w:tc>
        <w:tc>
          <w:tcPr>
            <w:tcW w:w="3240" w:type="dxa"/>
            <w:shd w:val="clear" w:color="auto" w:fill="F5FAFF"/>
            <w:tcMar>
              <w:top w:w="66" w:type="dxa"/>
              <w:left w:w="88" w:type="dxa"/>
              <w:bottom w:w="66" w:type="dxa"/>
              <w:right w:w="88" w:type="dxa"/>
            </w:tcMar>
            <w:vAlign w:val="center"/>
          </w:tcPr>
          <w:p w14:paraId="3EE0D185"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المؤسسات التي تعتمد «مؤشر الاتساق بين القول والفعل» معيارًا رسميًا تُظهر ثقة داخلية أعلى بانحراف معياري كامل، مقارنة بمؤسسات تقيس الأداء بالنتائج وحدها.</w:t>
            </w:r>
          </w:p>
        </w:tc>
        <w:tc>
          <w:tcPr>
            <w:tcW w:w="2160" w:type="dxa"/>
            <w:shd w:val="clear" w:color="auto" w:fill="EBF5FB"/>
            <w:tcMar>
              <w:top w:w="66" w:type="dxa"/>
              <w:left w:w="88" w:type="dxa"/>
              <w:bottom w:w="66" w:type="dxa"/>
              <w:right w:w="88" w:type="dxa"/>
            </w:tcMar>
            <w:vAlign w:val="center"/>
          </w:tcPr>
          <w:p w14:paraId="51D2A366"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المستقل: اعتماد مؤشر الاتساق في التقييم. التابع: مقياس الثقة التنظيمية الداخلية.</w:t>
            </w:r>
          </w:p>
        </w:tc>
        <w:tc>
          <w:tcPr>
            <w:tcW w:w="1440" w:type="dxa"/>
            <w:shd w:val="clear" w:color="auto" w:fill="EBF5E0"/>
            <w:tcMar>
              <w:top w:w="66" w:type="dxa"/>
              <w:left w:w="88" w:type="dxa"/>
              <w:bottom w:w="66" w:type="dxa"/>
              <w:right w:w="88" w:type="dxa"/>
            </w:tcMar>
            <w:vAlign w:val="center"/>
          </w:tcPr>
          <w:p w14:paraId="18D34FDB"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دراسة مقطعية مع قياس طولي لسنة كاملة، في قطاع واحد كالمؤسسات المالية.</w:t>
            </w:r>
          </w:p>
        </w:tc>
        <w:tc>
          <w:tcPr>
            <w:tcW w:w="1440" w:type="dxa"/>
            <w:shd w:val="clear" w:color="auto" w:fill="FFF0F0"/>
            <w:tcMar>
              <w:top w:w="66" w:type="dxa"/>
              <w:left w:w="88" w:type="dxa"/>
              <w:bottom w:w="66" w:type="dxa"/>
              <w:right w:w="88" w:type="dxa"/>
            </w:tcMar>
            <w:vAlign w:val="center"/>
          </w:tcPr>
          <w:p w14:paraId="7DAB4931"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إذا قلّ الفرق عن نصف انحراف معياري في عينة لا تقل عن 50 مؤسسة.</w:t>
            </w:r>
          </w:p>
        </w:tc>
      </w:tr>
    </w:tbl>
    <w:p w14:paraId="0A55E9FB" w14:textId="77777777" w:rsidR="00E2533D" w:rsidRPr="00546F5C" w:rsidRDefault="00E2533D" w:rsidP="00E2533D">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وتحتاج هذه المؤشرات قبل الاختبار إلى بناء مقاييس محكَّمة وتقنينها، وهذا عمل مستقل يسبق أي دراسة ميدانية.</w:t>
      </w:r>
    </w:p>
    <w:p w14:paraId="1CFDFA15" w14:textId="77777777" w:rsidR="00E2533D" w:rsidRPr="00546F5C" w:rsidRDefault="00E2533D" w:rsidP="00E2533D">
      <w:pPr>
        <w:bidi/>
        <w:spacing w:after="55"/>
        <w:rPr>
          <w:rFonts w:ascii="Sakkal Majalla" w:hAnsi="Sakkal Majalla" w:cs="Sakkal Majalla"/>
          <w:sz w:val="26"/>
          <w:szCs w:val="26"/>
        </w:rPr>
      </w:pPr>
    </w:p>
    <w:p w14:paraId="566FBE6F" w14:textId="77777777" w:rsidR="00E2533D" w:rsidRPr="00546F5C" w:rsidRDefault="00E2533D" w:rsidP="00E2533D">
      <w:pPr>
        <w:pBdr>
          <w:bottom w:val="single" w:sz="14" w:space="0" w:color="1F3864"/>
        </w:pBdr>
        <w:bidi/>
        <w:spacing w:before="50" w:after="90"/>
        <w:rPr>
          <w:rFonts w:ascii="Sakkal Majalla" w:hAnsi="Sakkal Majalla" w:cs="Sakkal Majalla"/>
          <w:sz w:val="26"/>
          <w:szCs w:val="26"/>
        </w:rPr>
      </w:pPr>
    </w:p>
    <w:p w14:paraId="17E99B1E" w14:textId="77777777" w:rsidR="00E2533D" w:rsidRPr="00546F5C" w:rsidRDefault="00E2533D" w:rsidP="00E2533D">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10.10  سبعة اعتراضات على المنظومة القيمية</w:t>
      </w:r>
      <w:r>
        <w:fldChar w:fldCharType="begin"/>
      </w:r>
      <w:r>
        <w:instrText xml:space="preserve"> TC "10.10  سبعة اعتراضات على المنظومة القيمية" \l 2 </w:instrText>
      </w:r>
      <w:r>
        <w:fldChar w:fldCharType="end"/>
      </w:r>
    </w:p>
    <w:p w14:paraId="77F08BDC" w14:textId="77777777" w:rsidR="00E2533D" w:rsidRPr="00546F5C" w:rsidRDefault="00E2533D" w:rsidP="00E2533D">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الاعتراض الأول: أليست القيم السبع بداية قائمة مفتوحة قد تتضخم بلا نهاية؟</w:t>
      </w:r>
    </w:p>
    <w:p w14:paraId="62327F71" w14:textId="77777777" w:rsidR="00E2533D" w:rsidRPr="00546F5C" w:rsidRDefault="00E2533D" w:rsidP="00E2533D">
      <w:pPr>
        <w:bidi/>
        <w:spacing w:after="90"/>
        <w:rPr>
          <w:rFonts w:ascii="Sakkal Majalla" w:hAnsi="Sakkal Majalla" w:cs="Sakkal Majalla"/>
          <w:sz w:val="26"/>
          <w:szCs w:val="26"/>
        </w:rPr>
      </w:pPr>
      <w:r>
        <w:rPr>
          <w:rFonts w:ascii="Sakkal Majalla" w:hAnsi="Sakkal Majalla" w:cs="Sakkal Majalla"/>
          <w:color w:val="000000"/>
          <w:sz w:val="26"/>
          <w:szCs w:val="26"/>
          <w:rtl/>
        </w:rPr>
        <w:t>اختيرت كل قيمة بمعيار وظيفي (جدول المنظومة في 10.5): لكل واحدة وظيفة لا تؤديها غيرها، من المسؤولية والقرار الجماعي والإتقان والتوازن، إلى النبرة والجودة والمصداقية. والقاعدة: لا تُضاف قيمة إلا إن غطّت وظيفة لم تغطها السبع، لا لمجرد ورودها في القرآن.</w:t>
      </w:r>
    </w:p>
    <w:p w14:paraId="464FEA17" w14:textId="77777777" w:rsidR="00E2533D" w:rsidRPr="00546F5C" w:rsidRDefault="00E2533D" w:rsidP="00E2533D">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الاعتراض الثاني: أليست «الحكمة» مفهومًا فضفاضًا يصعب اختباره تجريبيًا؟</w:t>
      </w:r>
    </w:p>
    <w:p w14:paraId="02D45E9C" w14:textId="77777777" w:rsidR="00E2533D" w:rsidRPr="00546F5C" w:rsidRDefault="00E2533D" w:rsidP="00E2533D">
      <w:pPr>
        <w:bidi/>
        <w:spacing w:after="90"/>
        <w:rPr>
          <w:rFonts w:ascii="Sakkal Majalla" w:hAnsi="Sakkal Majalla" w:cs="Sakkal Majalla"/>
          <w:sz w:val="26"/>
          <w:szCs w:val="26"/>
        </w:rPr>
      </w:pPr>
      <w:r>
        <w:rPr>
          <w:rFonts w:ascii="Sakkal Majalla" w:hAnsi="Sakkal Majalla" w:cs="Sakkal Majalla"/>
          <w:color w:val="000000"/>
          <w:sz w:val="26"/>
          <w:szCs w:val="26"/>
          <w:rtl/>
        </w:rPr>
        <w:t>يمكن تشغيل الحكمة بفحص طريقة اتخاذ القرار لا نتيجته وحدها: هل جُمع العلم الكافي؟ وهل نُظر في العواقب البعيدة؟ فنقيس العملية بدل الحكم على النتيجة بأثر رجعي. ويبقى بناء مقياس محكَّم لها عملًا لم يُنجز.</w:t>
      </w:r>
    </w:p>
    <w:p w14:paraId="283E2984" w14:textId="77777777" w:rsidR="00E2533D" w:rsidRPr="00546F5C" w:rsidRDefault="00E2533D" w:rsidP="00E2533D">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الاعتراض الثالث: هل يمكن التوازن بين الرحمة والعدل حين يكون التعارض حقيقيًا؟</w:t>
      </w:r>
    </w:p>
    <w:p w14:paraId="73CB7230" w14:textId="77777777" w:rsidR="00E2533D" w:rsidRPr="00546F5C" w:rsidRDefault="00E2533D" w:rsidP="00E2533D">
      <w:pPr>
        <w:bidi/>
        <w:spacing w:after="90"/>
        <w:rPr>
          <w:rFonts w:ascii="Sakkal Majalla" w:hAnsi="Sakkal Majalla" w:cs="Sakkal Majalla"/>
          <w:sz w:val="26"/>
          <w:szCs w:val="26"/>
        </w:rPr>
      </w:pPr>
      <w:r>
        <w:rPr>
          <w:rFonts w:ascii="Sakkal Majalla" w:hAnsi="Sakkal Majalla" w:cs="Sakkal Majalla"/>
          <w:color w:val="000000"/>
          <w:sz w:val="26"/>
          <w:szCs w:val="26"/>
          <w:rtl/>
        </w:rPr>
        <w:lastRenderedPageBreak/>
        <w:t>أقررت بالحالات القصوى (10.9) ورجّحت فيها العدل، لأنه الضابط الذي يحمي مصداقية النظام القيمي كله. وهو المنطق نفسه الذي أبقى الصدق قاعدة محكمة أمام حساب المنفعة في المقارنة بمِل (10.7).</w:t>
      </w:r>
    </w:p>
    <w:p w14:paraId="5EE885FC" w14:textId="77777777" w:rsidR="00E2533D" w:rsidRPr="00546F5C" w:rsidRDefault="00E2533D" w:rsidP="00E2533D">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الاعتراض الرابع: التركيب السباعي استنتاج اجتهادي، لا نص صريح يجمعه.</w:t>
      </w:r>
    </w:p>
    <w:p w14:paraId="1968F9C7" w14:textId="77777777" w:rsidR="00E2533D" w:rsidRPr="00546F5C" w:rsidRDefault="00E2533D" w:rsidP="00E2533D">
      <w:pPr>
        <w:bidi/>
        <w:spacing w:after="90"/>
        <w:rPr>
          <w:rFonts w:ascii="Sakkal Majalla" w:hAnsi="Sakkal Majalla" w:cs="Sakkal Majalla"/>
          <w:sz w:val="26"/>
          <w:szCs w:val="26"/>
        </w:rPr>
      </w:pPr>
      <w:r>
        <w:rPr>
          <w:rFonts w:ascii="Sakkal Majalla" w:hAnsi="Sakkal Majalla" w:cs="Sakkal Majalla"/>
          <w:color w:val="000000"/>
          <w:sz w:val="26"/>
          <w:szCs w:val="26"/>
          <w:rtl/>
        </w:rPr>
        <w:t>نعم. فالربط بين القيم السبع في منظومة متكاملة الوظائف استنتاج بنيته بمنطق وظيفي، ولا نص يصنّفها بهذا الترتيب. ولا تناقض بين تركيب اجتهادي مسوَّغ بمعيار معلن وبين سلامة المنهج: فالتركيب معلن في م3 بهامش متوسط، وهذا ما يدّعيه منهج الكتاب، لا أكثر.</w:t>
      </w:r>
    </w:p>
    <w:p w14:paraId="6B4309FA" w14:textId="77777777" w:rsidR="00E2533D" w:rsidRPr="00546F5C" w:rsidRDefault="00E2533D" w:rsidP="00E2533D">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الاعتراض الخامس: كثرة المقارنات تشتت التركيز عن جوهر المنظومة القرآنية.</w:t>
      </w:r>
    </w:p>
    <w:p w14:paraId="05E2AEFD" w14:textId="77777777" w:rsidR="00E2533D" w:rsidRPr="00546F5C" w:rsidRDefault="00E2533D" w:rsidP="00E2533D">
      <w:pPr>
        <w:bidi/>
        <w:spacing w:after="90"/>
        <w:rPr>
          <w:rFonts w:ascii="Sakkal Majalla" w:hAnsi="Sakkal Majalla" w:cs="Sakkal Majalla"/>
          <w:sz w:val="26"/>
          <w:szCs w:val="26"/>
        </w:rPr>
      </w:pPr>
      <w:r>
        <w:rPr>
          <w:rFonts w:ascii="Sakkal Majalla" w:hAnsi="Sakkal Majalla" w:cs="Sakkal Majalla"/>
          <w:color w:val="000000"/>
          <w:sz w:val="26"/>
          <w:szCs w:val="26"/>
          <w:rtl/>
        </w:rPr>
        <w:t>حقل القيم من أكثر حقول الفلسفة ازدحامًا بالنظريات المتنافسة، فاحتاج إلى مقارنة أوسع من غيره. والمقارنات هنا أولية، ووظيفتها أن تحدد موضع المنظومة بين البدائل، لا أن تحسم تفوقها.</w:t>
      </w:r>
    </w:p>
    <w:p w14:paraId="645FDA6D" w14:textId="77777777" w:rsidR="00E2533D" w:rsidRPr="00546F5C" w:rsidRDefault="00E2533D" w:rsidP="00E2533D">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الاعتراض السادس: ألا تصير «الرحمة» ذريعة للتهاون الإداري في بيئات ضعيفة الانضباط؟</w:t>
      </w:r>
    </w:p>
    <w:p w14:paraId="4C4B827B" w14:textId="77777777" w:rsidR="00E2533D" w:rsidRPr="00546F5C" w:rsidRDefault="00E2533D" w:rsidP="00E2533D">
      <w:pPr>
        <w:bidi/>
        <w:spacing w:after="90"/>
        <w:rPr>
          <w:rFonts w:ascii="Sakkal Majalla" w:hAnsi="Sakkal Majalla" w:cs="Sakkal Majalla"/>
          <w:sz w:val="26"/>
          <w:szCs w:val="26"/>
        </w:rPr>
      </w:pPr>
      <w:r>
        <w:rPr>
          <w:rFonts w:ascii="Sakkal Majalla" w:hAnsi="Sakkal Majalla" w:cs="Sakkal Majalla"/>
          <w:color w:val="000000"/>
          <w:sz w:val="26"/>
          <w:szCs w:val="26"/>
          <w:rtl/>
        </w:rPr>
        <w:t>هذا ما تمنعه بنية المنظومة: الرحمة (10.2) مقيدة بالعدل (10.9) ضابطًا لازمًا، وبالصدق (10.4) الذي يمنع «التستر الرحيم» على المخالفة. وأي تطبيق للرحمة يُهمل هذين الضابطين تشويه انتقائي للمنظومة.</w:t>
      </w:r>
    </w:p>
    <w:p w14:paraId="07D97E55" w14:textId="77777777" w:rsidR="00E2533D" w:rsidRPr="00546F5C" w:rsidRDefault="00E2533D" w:rsidP="00E2533D">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الاعتراض السابع: هل تعمل المنظومة بالفعالية نفسها في المؤسسات الكبرى؟</w:t>
      </w:r>
    </w:p>
    <w:p w14:paraId="3DD02798" w14:textId="77777777" w:rsidR="00E2533D" w:rsidRPr="00546F5C" w:rsidRDefault="00E2533D" w:rsidP="00E2533D">
      <w:pPr>
        <w:bidi/>
        <w:spacing w:after="90"/>
        <w:rPr>
          <w:rFonts w:ascii="Sakkal Majalla" w:hAnsi="Sakkal Majalla" w:cs="Sakkal Majalla"/>
          <w:sz w:val="26"/>
          <w:szCs w:val="26"/>
        </w:rPr>
      </w:pPr>
      <w:r>
        <w:rPr>
          <w:rFonts w:ascii="Sakkal Majalla" w:hAnsi="Sakkal Majalla" w:cs="Sakkal Majalla"/>
          <w:color w:val="000000"/>
          <w:sz w:val="26"/>
          <w:szCs w:val="26"/>
          <w:rtl/>
        </w:rPr>
        <w:t>كما في الفصلين السابقين، صُوّرت الحالات كلها على مستوى قرار فردي أو فريق صغير. وتبقى قابلية التوسع إلى المؤسسات الكبرى سؤالًا مفتوحًا يحتاج إلى معالجة مستقلة.</w:t>
      </w:r>
    </w:p>
    <w:p w14:paraId="758BCC34" w14:textId="77777777" w:rsidR="00E2533D" w:rsidRPr="00546F5C" w:rsidRDefault="00E2533D" w:rsidP="00E2533D">
      <w:pPr>
        <w:bidi/>
        <w:spacing w:after="55"/>
        <w:rPr>
          <w:rFonts w:ascii="Sakkal Majalla" w:hAnsi="Sakkal Majalla" w:cs="Sakkal Majalla"/>
          <w:sz w:val="26"/>
          <w:szCs w:val="26"/>
        </w:rPr>
      </w:pPr>
    </w:p>
    <w:p w14:paraId="0F25ECDE" w14:textId="77777777" w:rsidR="00E2533D" w:rsidRPr="00546F5C" w:rsidRDefault="00E2533D" w:rsidP="00E2533D">
      <w:pPr>
        <w:pBdr>
          <w:bottom w:val="single" w:sz="6" w:space="0" w:color="D6E4F0"/>
        </w:pBdr>
        <w:bidi/>
        <w:spacing w:before="20" w:after="65"/>
        <w:rPr>
          <w:rFonts w:ascii="Sakkal Majalla" w:hAnsi="Sakkal Majalla" w:cs="Sakkal Majalla"/>
          <w:sz w:val="26"/>
          <w:szCs w:val="26"/>
        </w:rPr>
      </w:pPr>
    </w:p>
    <w:p w14:paraId="3CFCAB6F" w14:textId="77777777" w:rsidR="00E2533D" w:rsidRPr="00546F5C" w:rsidRDefault="00E2533D" w:rsidP="00E2533D">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10.11  حدود الادعاء: ما يثبته هذا الفصل وما لا يثبته</w:t>
      </w:r>
      <w:r>
        <w:fldChar w:fldCharType="begin"/>
      </w:r>
      <w:r>
        <w:instrText xml:space="preserve"> TC "10.11  حدود الادعاء: ما يثبته هذا الفصل وما لا يثبته" \l 2 </w:instrText>
      </w:r>
      <w:r>
        <w:fldChar w:fldCharType="end"/>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20"/>
        <w:gridCol w:w="4320"/>
      </w:tblGrid>
      <w:tr w:rsidR="00E2533D" w:rsidRPr="00546F5C" w14:paraId="6BA168B4" w14:textId="77777777" w:rsidTr="00201A65">
        <w:tc>
          <w:tcPr>
            <w:tcW w:w="4320" w:type="dxa"/>
            <w:shd w:val="clear" w:color="auto" w:fill="375623"/>
            <w:tcMar>
              <w:top w:w="66" w:type="dxa"/>
              <w:left w:w="88" w:type="dxa"/>
              <w:bottom w:w="66" w:type="dxa"/>
              <w:right w:w="88" w:type="dxa"/>
            </w:tcMar>
            <w:vAlign w:val="center"/>
          </w:tcPr>
          <w:p w14:paraId="4449904C"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ما يثبته الفصل</w:t>
            </w:r>
          </w:p>
        </w:tc>
        <w:tc>
          <w:tcPr>
            <w:tcW w:w="4320" w:type="dxa"/>
            <w:shd w:val="clear" w:color="auto" w:fill="C00000"/>
            <w:tcMar>
              <w:top w:w="66" w:type="dxa"/>
              <w:left w:w="88" w:type="dxa"/>
              <w:bottom w:w="66" w:type="dxa"/>
              <w:right w:w="88" w:type="dxa"/>
            </w:tcMar>
            <w:vAlign w:val="center"/>
          </w:tcPr>
          <w:p w14:paraId="55319EAE"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ما لا يثبته الفصل</w:t>
            </w:r>
          </w:p>
        </w:tc>
      </w:tr>
      <w:tr w:rsidR="00E2533D" w:rsidRPr="00546F5C" w14:paraId="42166D53" w14:textId="77777777" w:rsidTr="00201A65">
        <w:tc>
          <w:tcPr>
            <w:tcW w:w="4320" w:type="dxa"/>
            <w:shd w:val="clear" w:color="auto" w:fill="EBF5E0"/>
            <w:tcMar>
              <w:top w:w="66" w:type="dxa"/>
              <w:left w:w="88" w:type="dxa"/>
              <w:bottom w:w="66" w:type="dxa"/>
              <w:right w:w="88" w:type="dxa"/>
            </w:tcMar>
            <w:vAlign w:val="center"/>
          </w:tcPr>
          <w:p w14:paraId="2A3AA605"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ثلاث قيم قرآنية مشتقة ببروتوكول القراءة الثماني، مع إعلان هامش عدم اليقين لكل ركن.</w:t>
            </w:r>
          </w:p>
        </w:tc>
        <w:tc>
          <w:tcPr>
            <w:tcW w:w="4320" w:type="dxa"/>
            <w:shd w:val="clear" w:color="auto" w:fill="FFF0F0"/>
            <w:tcMar>
              <w:top w:w="66" w:type="dxa"/>
              <w:left w:w="88" w:type="dxa"/>
              <w:bottom w:w="66" w:type="dxa"/>
              <w:right w:w="88" w:type="dxa"/>
            </w:tcMar>
            <w:vAlign w:val="center"/>
          </w:tcPr>
          <w:p w14:paraId="26FFE58F"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لا يثبت أن التركيب السباعي نتيجة ضرورية للنصوص؛ فهو اجتهاد في م3 بهامش متوسط.</w:t>
            </w:r>
          </w:p>
        </w:tc>
      </w:tr>
      <w:tr w:rsidR="00E2533D" w:rsidRPr="00546F5C" w14:paraId="3CDD7886" w14:textId="77777777" w:rsidTr="00201A65">
        <w:tc>
          <w:tcPr>
            <w:tcW w:w="4320" w:type="dxa"/>
            <w:shd w:val="clear" w:color="auto" w:fill="FFFFFF"/>
            <w:tcMar>
              <w:top w:w="66" w:type="dxa"/>
              <w:left w:w="88" w:type="dxa"/>
              <w:bottom w:w="66" w:type="dxa"/>
              <w:right w:w="88" w:type="dxa"/>
            </w:tcMar>
            <w:vAlign w:val="center"/>
          </w:tcPr>
          <w:p w14:paraId="716CE2D7"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القيم الثلاث تتكامل مع الأربع السابقة في منظومة سباعية بوظائف متمايزة.</w:t>
            </w:r>
          </w:p>
        </w:tc>
        <w:tc>
          <w:tcPr>
            <w:tcW w:w="4320" w:type="dxa"/>
            <w:shd w:val="clear" w:color="auto" w:fill="FFFFFF"/>
            <w:tcMar>
              <w:top w:w="66" w:type="dxa"/>
              <w:left w:w="88" w:type="dxa"/>
              <w:bottom w:w="66" w:type="dxa"/>
              <w:right w:w="88" w:type="dxa"/>
            </w:tcMar>
            <w:vAlign w:val="center"/>
          </w:tcPr>
          <w:p w14:paraId="79473C33"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لا يثبت أن نقل الرحمة والحكمة إلى الإدارة منصوص؛ فهو اجتهاد معلن.</w:t>
            </w:r>
          </w:p>
        </w:tc>
      </w:tr>
      <w:tr w:rsidR="00E2533D" w:rsidRPr="00546F5C" w14:paraId="79FA863A" w14:textId="77777777" w:rsidTr="00201A65">
        <w:tc>
          <w:tcPr>
            <w:tcW w:w="4320" w:type="dxa"/>
            <w:shd w:val="clear" w:color="auto" w:fill="EBF5E0"/>
            <w:tcMar>
              <w:top w:w="66" w:type="dxa"/>
              <w:left w:w="88" w:type="dxa"/>
              <w:bottom w:w="66" w:type="dxa"/>
              <w:right w:w="88" w:type="dxa"/>
            </w:tcMar>
            <w:vAlign w:val="center"/>
          </w:tcPr>
          <w:p w14:paraId="17657A3C"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مقارنة أولية بمحكّات الفرضية الصفرية أمام أرسطو ومِل.</w:t>
            </w:r>
          </w:p>
        </w:tc>
        <w:tc>
          <w:tcPr>
            <w:tcW w:w="4320" w:type="dxa"/>
            <w:shd w:val="clear" w:color="auto" w:fill="FFF0F0"/>
            <w:tcMar>
              <w:top w:w="66" w:type="dxa"/>
              <w:left w:w="88" w:type="dxa"/>
              <w:bottom w:w="66" w:type="dxa"/>
              <w:right w:w="88" w:type="dxa"/>
            </w:tcMar>
            <w:vAlign w:val="center"/>
          </w:tcPr>
          <w:p w14:paraId="2B0F0333"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لا يثبت اجتياز المحكّات؛ فالباحث المقيَّد والاختبار الميداني لم يُجريا بعد.</w:t>
            </w:r>
          </w:p>
        </w:tc>
      </w:tr>
      <w:tr w:rsidR="00E2533D" w:rsidRPr="00546F5C" w14:paraId="67064D7A" w14:textId="77777777" w:rsidTr="00201A65">
        <w:tc>
          <w:tcPr>
            <w:tcW w:w="4320" w:type="dxa"/>
            <w:shd w:val="clear" w:color="auto" w:fill="FFFFFF"/>
            <w:tcMar>
              <w:top w:w="66" w:type="dxa"/>
              <w:left w:w="88" w:type="dxa"/>
              <w:bottom w:w="66" w:type="dxa"/>
              <w:right w:w="88" w:type="dxa"/>
            </w:tcMar>
            <w:vAlign w:val="center"/>
          </w:tcPr>
          <w:p w14:paraId="1AFC62F2"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قاعدة الجمع قبل الترجيح (الفصل السابع) طُبّقت على تعارض الرحمة والعدل، امتدادًا معلنًا.</w:t>
            </w:r>
          </w:p>
        </w:tc>
        <w:tc>
          <w:tcPr>
            <w:tcW w:w="4320" w:type="dxa"/>
            <w:shd w:val="clear" w:color="auto" w:fill="FFFFFF"/>
            <w:tcMar>
              <w:top w:w="66" w:type="dxa"/>
              <w:left w:w="88" w:type="dxa"/>
              <w:bottom w:w="66" w:type="dxa"/>
              <w:right w:w="88" w:type="dxa"/>
            </w:tcMar>
            <w:vAlign w:val="center"/>
          </w:tcPr>
          <w:p w14:paraId="5F6CABC3"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لا يثبت أن القاعدة تحسم كل تعارض قيمي؛ فالحالات القصوى تبقى محل اجتهاد.</w:t>
            </w:r>
          </w:p>
        </w:tc>
      </w:tr>
      <w:tr w:rsidR="00E2533D" w:rsidRPr="00546F5C" w14:paraId="121E5F3A" w14:textId="77777777" w:rsidTr="00201A65">
        <w:tc>
          <w:tcPr>
            <w:tcW w:w="4320" w:type="dxa"/>
            <w:shd w:val="clear" w:color="auto" w:fill="EBF5E0"/>
            <w:tcMar>
              <w:top w:w="66" w:type="dxa"/>
              <w:left w:w="88" w:type="dxa"/>
              <w:bottom w:w="66" w:type="dxa"/>
              <w:right w:w="88" w:type="dxa"/>
            </w:tcMar>
            <w:vAlign w:val="center"/>
          </w:tcPr>
          <w:p w14:paraId="77D721E6"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ثلاث حالات تطبيقية وتطبيق للغة تقييم الأداء توضّح الأثر العملي.</w:t>
            </w:r>
          </w:p>
        </w:tc>
        <w:tc>
          <w:tcPr>
            <w:tcW w:w="4320" w:type="dxa"/>
            <w:shd w:val="clear" w:color="auto" w:fill="FFF0F0"/>
            <w:tcMar>
              <w:top w:w="66" w:type="dxa"/>
              <w:left w:w="88" w:type="dxa"/>
              <w:bottom w:w="66" w:type="dxa"/>
              <w:right w:w="88" w:type="dxa"/>
            </w:tcMar>
            <w:vAlign w:val="center"/>
          </w:tcPr>
          <w:p w14:paraId="133C79EE"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لا يثبت أن الحالات تمثل كل السياقات؛ فهي افتراضية توضيحية.</w:t>
            </w:r>
          </w:p>
        </w:tc>
      </w:tr>
      <w:tr w:rsidR="00E2533D" w:rsidRPr="00546F5C" w14:paraId="1A43BB8B" w14:textId="77777777" w:rsidTr="00201A65">
        <w:tc>
          <w:tcPr>
            <w:tcW w:w="4320" w:type="dxa"/>
            <w:shd w:val="clear" w:color="auto" w:fill="FFFFFF"/>
            <w:tcMar>
              <w:top w:w="66" w:type="dxa"/>
              <w:left w:w="88" w:type="dxa"/>
              <w:bottom w:w="66" w:type="dxa"/>
              <w:right w:w="88" w:type="dxa"/>
            </w:tcMar>
            <w:vAlign w:val="center"/>
          </w:tcPr>
          <w:p w14:paraId="3237FDA7"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ثلاثة تتبعات عبر السلم السباعي، وثلاث فرضيات بشروط دحض معلنة.</w:t>
            </w:r>
          </w:p>
        </w:tc>
        <w:tc>
          <w:tcPr>
            <w:tcW w:w="4320" w:type="dxa"/>
            <w:shd w:val="clear" w:color="auto" w:fill="FFFFFF"/>
            <w:tcMar>
              <w:top w:w="66" w:type="dxa"/>
              <w:left w:w="88" w:type="dxa"/>
              <w:bottom w:w="66" w:type="dxa"/>
              <w:right w:w="88" w:type="dxa"/>
            </w:tcMar>
            <w:vAlign w:val="center"/>
          </w:tcPr>
          <w:p w14:paraId="290AB162"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لا يثبت شيئًا في المستوى السابع؛ فالاختبار الميداني معلَّق، والمقاييس لم تُبنَ.</w:t>
            </w:r>
          </w:p>
        </w:tc>
      </w:tr>
      <w:tr w:rsidR="00E2533D" w:rsidRPr="00546F5C" w14:paraId="44273B04" w14:textId="77777777" w:rsidTr="00201A65">
        <w:tc>
          <w:tcPr>
            <w:tcW w:w="4320" w:type="dxa"/>
            <w:shd w:val="clear" w:color="auto" w:fill="EBF5E0"/>
            <w:tcMar>
              <w:top w:w="66" w:type="dxa"/>
              <w:left w:w="88" w:type="dxa"/>
              <w:bottom w:w="66" w:type="dxa"/>
              <w:right w:w="88" w:type="dxa"/>
            </w:tcMar>
            <w:vAlign w:val="center"/>
          </w:tcPr>
          <w:p w14:paraId="337E8D27"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lastRenderedPageBreak/>
              <w:t>الصدق قاعدة محكمة باستثناءات منصوصة ضيقة، لا حساب منفعة مفتوح.</w:t>
            </w:r>
          </w:p>
        </w:tc>
        <w:tc>
          <w:tcPr>
            <w:tcW w:w="4320" w:type="dxa"/>
            <w:shd w:val="clear" w:color="auto" w:fill="FFF0F0"/>
            <w:tcMar>
              <w:top w:w="66" w:type="dxa"/>
              <w:left w:w="88" w:type="dxa"/>
              <w:bottom w:w="66" w:type="dxa"/>
              <w:right w:w="88" w:type="dxa"/>
            </w:tcMar>
            <w:vAlign w:val="center"/>
          </w:tcPr>
          <w:p w14:paraId="18F9D9DA"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لا يعالج قابلية التوسع إلى المؤسسات الكبرى؛ فهي تحتاج إلى بحث مستقل.</w:t>
            </w:r>
          </w:p>
        </w:tc>
      </w:tr>
    </w:tbl>
    <w:p w14:paraId="300FD27C" w14:textId="77777777" w:rsidR="00E2533D" w:rsidRPr="00546F5C" w:rsidRDefault="00E2533D" w:rsidP="00E2533D">
      <w:pPr>
        <w:bidi/>
        <w:spacing w:after="55"/>
        <w:rPr>
          <w:rFonts w:ascii="Sakkal Majalla" w:hAnsi="Sakkal Majalla" w:cs="Sakkal Majalla"/>
          <w:sz w:val="26"/>
          <w:szCs w:val="26"/>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E2533D" w:rsidRPr="00546F5C" w14:paraId="354A51D5" w14:textId="77777777" w:rsidTr="00201A65">
        <w:tc>
          <w:tcPr>
            <w:tcW w:w="8640" w:type="dxa"/>
            <w:shd w:val="clear" w:color="auto" w:fill="7030A0"/>
            <w:tcMar>
              <w:top w:w="66" w:type="dxa"/>
              <w:left w:w="88" w:type="dxa"/>
              <w:bottom w:w="66" w:type="dxa"/>
              <w:right w:w="88" w:type="dxa"/>
            </w:tcMar>
            <w:vAlign w:val="center"/>
          </w:tcPr>
          <w:p w14:paraId="6A0AA434" w14:textId="77777777" w:rsidR="00E2533D" w:rsidRPr="00546F5C" w:rsidRDefault="00E2533D" w:rsidP="00201A65">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تمرين: اختبار التكامل على قرارك الأخير</w:t>
            </w:r>
          </w:p>
        </w:tc>
      </w:tr>
      <w:tr w:rsidR="00E2533D" w:rsidRPr="00546F5C" w14:paraId="2A8BD2FD" w14:textId="77777777" w:rsidTr="00201A65">
        <w:tc>
          <w:tcPr>
            <w:tcW w:w="8640" w:type="dxa"/>
            <w:shd w:val="clear" w:color="auto" w:fill="F2E8F8"/>
            <w:tcMar>
              <w:top w:w="66" w:type="dxa"/>
              <w:left w:w="88" w:type="dxa"/>
              <w:bottom w:w="66" w:type="dxa"/>
              <w:right w:w="88" w:type="dxa"/>
            </w:tcMar>
            <w:vAlign w:val="center"/>
          </w:tcPr>
          <w:p w14:paraId="7F322447"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اختر قرارًا صعبًا اتخذته في الشهر الماضي، وأجب كتابةً:</w:t>
            </w:r>
          </w:p>
          <w:p w14:paraId="41A6B812"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1.  الحقيقة: هل عكست التقارير والتواصل المرتبط بالقرار الواقع كما هو؟ وما الذي كتمته، وهل كان كتمانه مشروعًا؟</w:t>
            </w:r>
          </w:p>
          <w:p w14:paraId="33F0632E"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2.  الكلفة: ما الذي ضحّيت به في هذا القرار؟ ومن تحمّل الكلفة؟ وهل عرف ذلك؟</w:t>
            </w:r>
          </w:p>
          <w:p w14:paraId="2819B0FB"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3.  الأسلوب: هل قرّب أسلوب التنفيذ الناس أم نفّرهم؟ وأين كنت أقسى مما يقتضي الموقف، أو ألين مما يقتضي العدل؟</w:t>
            </w:r>
          </w:p>
          <w:p w14:paraId="7CA75BC8"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4.  العواقب: هل نظرت في العواقب البعيدة، أم اكتفيت بحل المشكلة الآنية؟ ومتى ستعيد تقييم القرار؟</w:t>
            </w:r>
          </w:p>
          <w:p w14:paraId="3B78F640" w14:textId="77777777"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ثم اكتب جملة واحدة: «القيمة التي ضغطها هذا القرار هي…، وسأحميها في المرة القادمة بـ…».</w:t>
            </w:r>
          </w:p>
        </w:tc>
      </w:tr>
    </w:tbl>
    <w:p w14:paraId="5129F04D" w14:textId="77777777" w:rsidR="00E2533D" w:rsidRPr="00546F5C" w:rsidRDefault="00E2533D" w:rsidP="00E2533D">
      <w:pPr>
        <w:bidi/>
        <w:spacing w:after="55"/>
        <w:rPr>
          <w:rFonts w:ascii="Sakkal Majalla" w:hAnsi="Sakkal Majalla" w:cs="Sakkal Majalla"/>
          <w:sz w:val="26"/>
          <w:szCs w:val="26"/>
        </w:rPr>
      </w:pPr>
    </w:p>
    <w:p w14:paraId="50F4A33F" w14:textId="77777777" w:rsidR="00E2533D" w:rsidRPr="00546F5C" w:rsidRDefault="00E2533D" w:rsidP="00E2533D">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خاتمة الفصل</w:t>
      </w:r>
    </w:p>
    <w:p w14:paraId="54278998" w14:textId="77777777" w:rsidR="00E2533D" w:rsidRPr="00546F5C" w:rsidRDefault="00E2533D" w:rsidP="00E2533D">
      <w:pPr>
        <w:bidi/>
        <w:spacing w:after="90"/>
        <w:rPr>
          <w:rFonts w:ascii="Sakkal Majalla" w:hAnsi="Sakkal Majalla" w:cs="Sakkal Majalla"/>
          <w:sz w:val="26"/>
          <w:szCs w:val="26"/>
        </w:rPr>
      </w:pPr>
      <w:r>
        <w:rPr>
          <w:rFonts w:ascii="Sakkal Majalla" w:hAnsi="Sakkal Majalla" w:cs="Sakkal Majalla"/>
          <w:color w:val="000000"/>
          <w:sz w:val="26"/>
          <w:szCs w:val="26"/>
          <w:rtl/>
        </w:rPr>
        <w:t>لا تُقاس ثقافة المؤسسة بعدد القيم المكتوبة على جدرانها، وإنما بقدرتها على اتخاذ قرارات صعبة دون أن تجعل الضعيف كلفةً صامتة. لذلك تظهر القيم في هذا الكتاب أسئلةً وإجراءات ومؤشرات، لا عبارات تزكية. وكل قيمة لا يمكن ترجمتها إلى سؤال سلوكي أو معيار مراجعة ينبغي أن تبقى في مستوى الإلهام العام، لا أن تُقدَّم أداة إدارية مكتملة. وبهذا الفصل تكتمل الثلاثية: إنسان مستخلَف مكلَّف مبتلى (الفصل الثامن)، يعرف بالفطرة والتثبت والتدبر (الفصل التاسع)، ويتصرف بالرحمة والحكمة والصدق مع الأمانة والشورى والإحسان والعدل (هذا الفصل).</w:t>
      </w:r>
    </w:p>
    <w:p w14:paraId="0BD660AB" w14:textId="77777777" w:rsidR="00E2533D" w:rsidRPr="00546F5C" w:rsidRDefault="00E2533D" w:rsidP="00E2533D">
      <w:pPr>
        <w:bidi/>
        <w:spacing w:after="90"/>
        <w:rPr>
          <w:rFonts w:ascii="Sakkal Majalla" w:hAnsi="Sakkal Majalla" w:cs="Sakkal Majalla"/>
          <w:sz w:val="26"/>
          <w:szCs w:val="26"/>
        </w:rPr>
      </w:pPr>
      <w:r>
        <w:rPr>
          <w:rFonts w:ascii="Sakkal Majalla" w:hAnsi="Sakkal Majalla" w:cs="Sakkal Majalla"/>
          <w:color w:val="000000"/>
          <w:sz w:val="26"/>
          <w:szCs w:val="26"/>
          <w:rtl/>
        </w:rPr>
        <w:t>وقد اجتمعت إلى هنا أسس متفرقة: منهج القراءة، وقاعدة فض التعارض، وتصور الإنسان، ونظرية المعرفة، والمنظومة القيمية. ويسأل الفصل الحادي عشر: كيف تجتمع هذه الأسس في بنية واحدة؟ فيعرض الإطار المعرفي للإدارة القرآنية (QMF).</w:t>
      </w:r>
    </w:p>
    <w:p w14:paraId="3A47286F" w14:textId="77777777" w:rsidR="00E2533D" w:rsidRPr="00546F5C" w:rsidRDefault="00E2533D" w:rsidP="00E2533D">
      <w:pPr>
        <w:bidi/>
        <w:spacing w:after="55"/>
        <w:rPr>
          <w:rFonts w:ascii="Sakkal Majalla" w:hAnsi="Sakkal Majalla" w:cs="Sakkal Majalla"/>
          <w:sz w:val="26"/>
          <w:szCs w:val="26"/>
        </w:rPr>
      </w:pPr>
    </w:p>
    <w:p w14:paraId="56E6F986" w14:textId="77777777" w:rsidR="00E2533D" w:rsidRPr="00546F5C" w:rsidRDefault="00E2533D" w:rsidP="00E2533D">
      <w:pPr>
        <w:pBdr>
          <w:bottom w:val="single" w:sz="14" w:space="0" w:color="1F3864"/>
        </w:pBdr>
        <w:bidi/>
        <w:spacing w:before="50" w:after="90"/>
        <w:rPr>
          <w:rFonts w:ascii="Sakkal Majalla" w:hAnsi="Sakkal Majalla" w:cs="Sakkal Majalla"/>
          <w:sz w:val="26"/>
          <w:szCs w:val="26"/>
        </w:rPr>
      </w:pPr>
    </w:p>
    <w:p w14:paraId="60D27D3E" w14:textId="77777777" w:rsidR="00181C7E" w:rsidRPr="00316FEF" w:rsidRDefault="00181C7E" w:rsidP="00181C7E">
      <w:pPr>
        <w:pageBreakBefore/>
        <w:shd w:val="clear" w:color="auto" w:fill="1F3864"/>
        <w:bidi/>
        <w:jc w:val="center"/>
        <w:rPr>
          <w:rFonts w:ascii="Sakkal Majalla" w:hAnsi="Sakkal Majalla" w:cs="Sakkal Majalla"/>
          <w:sz w:val="32"/>
          <w:szCs w:val="32"/>
        </w:rPr>
      </w:pPr>
      <w:r w:rsidRPr="00316FEF">
        <w:rPr>
          <w:rFonts w:ascii="Sakkal Majalla" w:hAnsi="Sakkal Majalla" w:cs="Sakkal Majalla"/>
          <w:b/>
          <w:bCs/>
          <w:color w:val="FFFFFF"/>
          <w:sz w:val="32"/>
          <w:szCs w:val="32"/>
          <w:rtl/>
        </w:rPr>
        <w:lastRenderedPageBreak/>
        <w:t>الفصل الحادي عشر</w:t>
      </w:r>
      <w:r>
        <w:fldChar w:fldCharType="begin"/>
      </w:r>
      <w:r>
        <w:instrText xml:space="preserve"> TC "الفصل الحادي عشر: QMF: الإطار المعرفي للإدارة القرآنية، كيف تجتمع الأسس الثلاثة عشر في بنية واحدة؟" \l 1 </w:instrText>
      </w:r>
      <w:r>
        <w:fldChar w:fldCharType="end"/>
      </w:r>
    </w:p>
    <w:p w14:paraId="061B9742" w14:textId="77777777" w:rsidR="00181C7E" w:rsidRPr="00316FEF" w:rsidRDefault="00181C7E" w:rsidP="00181C7E">
      <w:pPr>
        <w:shd w:val="clear" w:color="auto" w:fill="156082"/>
        <w:bidi/>
        <w:jc w:val="center"/>
        <w:rPr>
          <w:rFonts w:ascii="Sakkal Majalla" w:hAnsi="Sakkal Majalla" w:cs="Sakkal Majalla"/>
          <w:sz w:val="32"/>
          <w:szCs w:val="32"/>
        </w:rPr>
      </w:pPr>
      <w:r w:rsidRPr="00316FEF">
        <w:rPr>
          <w:rFonts w:ascii="Sakkal Majalla" w:hAnsi="Sakkal Majalla" w:cs="Sakkal Majalla"/>
          <w:b/>
          <w:bCs/>
          <w:color w:val="FFFFFF"/>
          <w:sz w:val="32"/>
          <w:szCs w:val="32"/>
          <w:rtl/>
        </w:rPr>
        <w:t>QMF: الإطار المعرفي للإدارة القرآنية</w:t>
      </w:r>
    </w:p>
    <w:p w14:paraId="6B8674D9" w14:textId="77777777" w:rsidR="00181C7E" w:rsidRPr="00316FEF" w:rsidRDefault="00181C7E" w:rsidP="00181C7E">
      <w:pPr>
        <w:shd w:val="clear" w:color="auto" w:fill="2E74B5"/>
        <w:bidi/>
        <w:spacing w:after="18"/>
        <w:jc w:val="center"/>
        <w:rPr>
          <w:rFonts w:ascii="Sakkal Majalla" w:hAnsi="Sakkal Majalla" w:cs="Sakkal Majalla"/>
          <w:sz w:val="32"/>
          <w:szCs w:val="32"/>
        </w:rPr>
      </w:pPr>
      <w:r>
        <w:rPr>
          <w:rFonts w:ascii="Sakkal Majalla" w:hAnsi="Sakkal Majalla" w:cs="Sakkal Majalla"/>
          <w:color w:val="FFFFFF"/>
          <w:sz w:val="32"/>
          <w:szCs w:val="32"/>
          <w:rtl/>
        </w:rPr>
        <w:t>كيف تجتمع الأسس الثلاثة عشر في بنية واحدة؟</w:t>
      </w:r>
    </w:p>
    <w:p w14:paraId="203D99AD" w14:textId="77777777" w:rsidR="00181C7E" w:rsidRPr="00316FEF" w:rsidRDefault="00181C7E" w:rsidP="00181C7E">
      <w:pPr>
        <w:bidi/>
        <w:spacing w:after="55"/>
        <w:jc w:val="center"/>
        <w:rPr>
          <w:rFonts w:ascii="Sakkal Majalla" w:hAnsi="Sakkal Majalla" w:cs="Sakkal Majalla"/>
          <w:sz w:val="32"/>
          <w:szCs w:val="32"/>
        </w:rPr>
      </w:pPr>
    </w:p>
    <w:p w14:paraId="763D4A9A" w14:textId="77777777" w:rsidR="00181C7E" w:rsidRPr="00316FEF" w:rsidRDefault="00181C7E" w:rsidP="00181C7E">
      <w:pPr>
        <w:shd w:val="clear" w:color="auto" w:fill="F5F0FF"/>
        <w:bidi/>
        <w:spacing w:before="10"/>
        <w:jc w:val="center"/>
        <w:rPr>
          <w:rFonts w:ascii="Sakkal Majalla" w:hAnsi="Sakkal Majalla" w:cs="Sakkal Majalla"/>
          <w:sz w:val="32"/>
          <w:szCs w:val="32"/>
        </w:rPr>
      </w:pPr>
      <w:r w:rsidRPr="00316FEF">
        <w:rPr>
          <w:rFonts w:ascii="Sakkal Majalla" w:hAnsi="Sakkal Majalla" w:cs="Sakkal Majalla"/>
          <w:b/>
          <w:bCs/>
          <w:color w:val="1F3864"/>
          <w:sz w:val="32"/>
          <w:szCs w:val="32"/>
          <w:rtl/>
        </w:rPr>
        <w:t>﴿اللَّهُ الَّذِي خَلَقَ سَبْعَ سَمَاوَاتٍ وَمِنَ الْأَرْضِ مِثْلَهُنَّ يَتَنَزَّلُ الْأَمْرُ بَيْنَهُنَّ﴾</w:t>
      </w:r>
    </w:p>
    <w:p w14:paraId="2863DE19" w14:textId="77777777" w:rsidR="00181C7E" w:rsidRPr="00176A35" w:rsidRDefault="00181C7E" w:rsidP="00181C7E">
      <w:pPr>
        <w:bidi/>
        <w:spacing w:after="18"/>
        <w:jc w:val="center"/>
        <w:rPr>
          <w:rFonts w:ascii="Sakkal Majalla" w:hAnsi="Sakkal Majalla" w:cs="Sakkal Majalla"/>
          <w:sz w:val="26"/>
          <w:szCs w:val="26"/>
        </w:rPr>
      </w:pPr>
      <w:r w:rsidRPr="00316FEF">
        <w:rPr>
          <w:rFonts w:ascii="Sakkal Majalla" w:hAnsi="Sakkal Majalla" w:cs="Sakkal Majalla"/>
          <w:color w:val="595959"/>
          <w:sz w:val="32"/>
          <w:szCs w:val="32"/>
          <w:rtl/>
        </w:rPr>
        <w:t xml:space="preserve">الطلاق </w:t>
      </w:r>
      <w:r w:rsidRPr="00176A35">
        <w:rPr>
          <w:rFonts w:ascii="Sakkal Majalla" w:hAnsi="Sakkal Majalla" w:cs="Sakkal Majalla"/>
          <w:color w:val="595959"/>
          <w:sz w:val="26"/>
          <w:szCs w:val="26"/>
          <w:rtl/>
        </w:rPr>
        <w:t>: 12</w:t>
      </w:r>
    </w:p>
    <w:p w:rsidR="00722D91" w:rsidRPr="002F33B9" w:rsidRDefault="00722D91" w:rsidP="00722D91">
      <w:pPr>
        <w:bidi/>
        <w:jc w:val="center"/>
        <w:rPr>
          <w:rFonts w:ascii="Sakkal Majalla" w:hAnsi="Sakkal Majalla" w:cs="Sakkal Majalla"/>
          <w:sz w:val="22"/>
          <w:szCs w:val="22"/>
        </w:rPr>
      </w:pPr>
    </w:p>
    <w:p w:rsidR="00722D91" w:rsidRPr="00A263F1" w:rsidRDefault="00722D91" w:rsidP="00722D91">
      <w:pPr>
        <w:shd w:val="clear" w:color="FFF2CC" w:fill="FFF2CC"/>
        <w:bidi/>
        <w:ind w:right="431"/>
        <w:rPr>
          <w:rFonts w:ascii="Sakkal Majalla" w:hAnsi="Sakkal Majalla" w:cs="Sakkal Majalla"/>
        </w:rPr>
      </w:pPr>
      <w:r>
        <w:rPr>
          <w:rFonts w:ascii="Sakkal Majalla" w:hAnsi="Sakkal Majalla" w:cs="Sakkal Majalla"/>
          <w:b/>
          <w:bCs/>
          <w:color w:val="1F3864"/>
          <w:sz w:val="30"/>
          <w:szCs w:val="30"/>
          <w:rtl/>
        </w:rPr>
        <w:t xml:space="preserve">مدخل الفصل: </w:t>
      </w:r>
      <w:r>
        <w:rPr>
          <w:rFonts w:ascii="Sakkal Majalla" w:hAnsi="Sakkal Majalla" w:cs="Sakkal Majalla"/>
          <w:color w:val="000000"/>
          <w:sz w:val="28"/>
          <w:szCs w:val="28"/>
          <w:rtl/>
        </w:rPr>
        <w:t xml:space="preserve">يجمع هذا الفصل ما بُني في الفصول السابقة في بنية واحدة: الإطار الإداري القرآني QMF بمكوّناته الثمانية، من الرؤية الكلية إلى الأثر والمساءلة. ويعرّف كل مكوّن ومصدره، ويفصّل الرؤية والغاية والمؤسسة، ويضع السلطة داخل المساءلة. ثم يطبق الإطار على مثالين، ويقارنه بأربعة أطر بنائية غربية، ويختبر اتساق مستويات ادعائه.</w:t>
      </w:r>
    </w:p>
    <w:p w14:paraId="1A4C2B25" w14:textId="77777777" w:rsidR="00181C7E" w:rsidRPr="00176A35" w:rsidRDefault="00181C7E" w:rsidP="00181C7E">
      <w:pPr>
        <w:bidi/>
        <w:spacing w:after="55"/>
        <w:rPr>
          <w:rFonts w:ascii="Sakkal Majalla" w:hAnsi="Sakkal Majalla" w:cs="Sakkal Majalla"/>
          <w:sz w:val="26"/>
          <w:szCs w:val="26"/>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181C7E" w:rsidRPr="00176A35" w14:paraId="1B9CFD0A" w14:textId="77777777" w:rsidTr="00201A65">
        <w:tc>
          <w:tcPr>
            <w:tcW w:w="8640" w:type="dxa"/>
            <w:shd w:val="clear" w:color="auto" w:fill="2E74B5"/>
            <w:tcMar>
              <w:top w:w="66" w:type="dxa"/>
              <w:left w:w="88" w:type="dxa"/>
              <w:bottom w:w="66" w:type="dxa"/>
              <w:right w:w="88" w:type="dxa"/>
            </w:tcMar>
            <w:vAlign w:val="center"/>
          </w:tcPr>
          <w:p w14:paraId="771FD78C" w14:textId="77777777" w:rsidR="00181C7E" w:rsidRPr="00176A35" w:rsidRDefault="00181C7E" w:rsidP="00201A65">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المدير الذي يملك القطع ولا يملك الصورة</w:t>
            </w:r>
          </w:p>
        </w:tc>
      </w:tr>
      <w:tr w:rsidR="00181C7E" w:rsidRPr="00176A35" w14:paraId="638967D3" w14:textId="77777777" w:rsidTr="00201A65">
        <w:tc>
          <w:tcPr>
            <w:tcW w:w="8640" w:type="dxa"/>
            <w:shd w:val="clear" w:color="auto" w:fill="EBF5FB"/>
            <w:tcMar>
              <w:top w:w="66" w:type="dxa"/>
              <w:left w:w="88" w:type="dxa"/>
              <w:bottom w:w="66" w:type="dxa"/>
              <w:right w:w="88" w:type="dxa"/>
            </w:tcMar>
            <w:vAlign w:val="center"/>
          </w:tcPr>
          <w:p w14:paraId="70A420C0"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مثال توضيحي. خالد مدير تنفيذي ناجح في مجموعة شركات متنوعة. يعرف أن الأمانة قيمة جوهرية ويعلّمها لفريقه، ويعرف أن الشورى أفضل طريق للقرار ويطبقها في اجتماعاته، ويعرف أن التثبت يحمي من الخطأ ويطالب به في التقارير. ثم جاءه قرار مصيري: أيعيد هيكلة القسم ويسرّح ثلاثين موظفًا، أم يحافظ على الفريق ويقبل تراجع الأداء في المرحلة القادمة؟ فوقف حائرًا. بدت القيم التي يعرفها متعارضة: الأمانة تقتضي الصدق مع المساهمين، والرحمة تقتضي حماية الموظفين، والحكمة تقتضي الاستدامة. فأيها يقدّم؟ </w:t>
            </w:r>
            <w:r>
              <w:rPr>
                <w:rFonts w:hint="cs"/>
                <w:color w:val="000000"/>
                <w:sz w:val="26"/>
                <w:szCs w:val="26"/>
                <w:rtl/>
              </w:rPr>
              <w:t>─────────────────────────────────────────────────────</w:t>
            </w:r>
            <w:r>
              <w:rPr>
                <w:rFonts w:ascii="Sakkal Majalla" w:hAnsi="Sakkal Majalla" w:cs="Sakkal Majalla"/>
                <w:color w:val="000000"/>
                <w:sz w:val="26"/>
                <w:szCs w:val="26"/>
                <w:rtl/>
              </w:rPr>
              <w:t xml:space="preserve"> لم تكن المشكلة في القيم نفسها، وإنما في غياب إطار يجمعها ويرتّب العلاقة بينها. كان يملك القطع ولا يملك الصورة. وهذا الفصل يقترح تلك الصورة: إطار QMF الذي يجمع الأركان الثلاثة عشر المشتقة في الفصول السابقة في سلسلة تبدأ بالرؤية الكلية وتنتهي بالأثر والمساءلة، ثم تعود إلى الرؤية. والمثال يوضّح الفكرة ولا يُثبتها.</w:t>
            </w:r>
          </w:p>
        </w:tc>
      </w:tr>
    </w:tbl>
    <w:p w14:paraId="2960F015" w14:textId="77777777" w:rsidR="00181C7E" w:rsidRPr="00176A35" w:rsidRDefault="00181C7E" w:rsidP="00181C7E">
      <w:pPr>
        <w:bidi/>
        <w:spacing w:after="55"/>
        <w:rPr>
          <w:rFonts w:ascii="Sakkal Majalla" w:hAnsi="Sakkal Majalla" w:cs="Sakkal Majalla"/>
          <w:sz w:val="26"/>
          <w:szCs w:val="26"/>
        </w:rPr>
      </w:pPr>
    </w:p>
    <w:p w14:paraId="06E714B9" w14:textId="77777777" w:rsidR="00181C7E" w:rsidRPr="00176A35" w:rsidRDefault="00181C7E" w:rsidP="00181C7E">
      <w:pPr>
        <w:pBdr>
          <w:bottom w:val="single" w:sz="6" w:space="0" w:color="D6E4F0"/>
        </w:pBdr>
        <w:bidi/>
        <w:spacing w:before="20" w:after="65"/>
        <w:rPr>
          <w:rFonts w:ascii="Sakkal Majalla" w:hAnsi="Sakkal Majalla" w:cs="Sakkal Majalla"/>
          <w:sz w:val="26"/>
          <w:szCs w:val="26"/>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181C7E" w:rsidRPr="00176A35" w14:paraId="69BABF20" w14:textId="77777777" w:rsidTr="00201A65">
        <w:tc>
          <w:tcPr>
            <w:tcW w:w="8640" w:type="dxa"/>
            <w:shd w:val="clear" w:color="auto" w:fill="156082"/>
            <w:tcMar>
              <w:top w:w="66" w:type="dxa"/>
              <w:left w:w="88" w:type="dxa"/>
              <w:bottom w:w="66" w:type="dxa"/>
              <w:right w:w="88" w:type="dxa"/>
            </w:tcMar>
            <w:vAlign w:val="center"/>
          </w:tcPr>
          <w:p w14:paraId="6A12AE6F" w14:textId="77777777" w:rsidR="00181C7E" w:rsidRPr="00176A35" w:rsidRDefault="00181C7E" w:rsidP="00201A65">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في هذا الفصل</w:t>
            </w:r>
          </w:p>
        </w:tc>
      </w:tr>
      <w:tr w:rsidR="00181C7E" w:rsidRPr="00176A35" w14:paraId="73DF00EF" w14:textId="77777777" w:rsidTr="00201A65">
        <w:tc>
          <w:tcPr>
            <w:tcW w:w="8640" w:type="dxa"/>
            <w:shd w:val="clear" w:color="auto" w:fill="EBF5E0"/>
            <w:tcMar>
              <w:top w:w="66" w:type="dxa"/>
              <w:left w:w="88" w:type="dxa"/>
              <w:bottom w:w="66" w:type="dxa"/>
              <w:right w:w="88" w:type="dxa"/>
            </w:tcMar>
            <w:vAlign w:val="center"/>
          </w:tcPr>
          <w:p w14:paraId="3C43108F"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يسأل الفصل: كيف تجتمع الأركان الثلاثة عشر، أي المفاهيم التسعة المشتقة في الفصول 8–10 والقيم الأربع التي سبقتها، في إطار واحد؟ وجوابه إطار QMF: سلسلة من ثمانية مكوّنات، هي الرؤية الكلية، فالإنسان، فالمعرفة، فالقيم، فالغاية، فالفعل الإداري، فالمؤسسة، فالأثر والمساءلة، ثم تغذية راجعة إلى الرؤية. أربعة منها من فصول سابقة، وأربعة تُقرأ في هذا الفصل. ولا يحل الإطار القرار الصعب نيابة عن المدير، لكنه يحدد الأسئلة التي لا ينبغي أن يغفلها، ويضع كل قيمة في موضعها من القرار.</w:t>
            </w:r>
          </w:p>
        </w:tc>
      </w:tr>
    </w:tbl>
    <w:p w14:paraId="4D33B980" w14:textId="77777777" w:rsidR="00181C7E" w:rsidRPr="00176A35" w:rsidRDefault="00181C7E" w:rsidP="00181C7E">
      <w:pPr>
        <w:bidi/>
        <w:spacing w:after="55"/>
        <w:rPr>
          <w:rFonts w:ascii="Sakkal Majalla" w:hAnsi="Sakkal Majalla" w:cs="Sakkal Majalla"/>
          <w:sz w:val="26"/>
          <w:szCs w:val="26"/>
        </w:rPr>
      </w:pPr>
    </w:p>
    <w:p w14:paraId="546033E6" w14:textId="77777777" w:rsidR="00181C7E" w:rsidRPr="00176A35" w:rsidRDefault="00181C7E" w:rsidP="00181C7E">
      <w:pPr>
        <w:pBdr>
          <w:bottom w:val="single" w:sz="6" w:space="0" w:color="D6E4F0"/>
        </w:pBdr>
        <w:bidi/>
        <w:spacing w:before="20" w:after="65"/>
        <w:rPr>
          <w:rFonts w:ascii="Sakkal Majalla" w:hAnsi="Sakkal Majalla" w:cs="Sakkal Majalla"/>
          <w:sz w:val="26"/>
          <w:szCs w:val="26"/>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181C7E" w:rsidRPr="00176A35" w14:paraId="52EED2F5" w14:textId="77777777" w:rsidTr="00201A65">
        <w:tc>
          <w:tcPr>
            <w:tcW w:w="8640" w:type="dxa"/>
            <w:shd w:val="clear" w:color="auto" w:fill="C55A11"/>
            <w:tcMar>
              <w:top w:w="66" w:type="dxa"/>
              <w:left w:w="88" w:type="dxa"/>
              <w:bottom w:w="66" w:type="dxa"/>
              <w:right w:w="88" w:type="dxa"/>
            </w:tcMar>
            <w:vAlign w:val="center"/>
          </w:tcPr>
          <w:p w14:paraId="09B3D493" w14:textId="77777777" w:rsidR="00181C7E" w:rsidRPr="00176A35" w:rsidRDefault="00181C7E" w:rsidP="00201A65">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ما QMF؟ بلغة بسيطة</w:t>
            </w:r>
          </w:p>
        </w:tc>
      </w:tr>
      <w:tr w:rsidR="00181C7E" w:rsidRPr="00176A35" w14:paraId="76CA633B" w14:textId="77777777" w:rsidTr="00201A65">
        <w:tc>
          <w:tcPr>
            <w:tcW w:w="8640" w:type="dxa"/>
            <w:shd w:val="clear" w:color="auto" w:fill="FFF5E0"/>
            <w:tcMar>
              <w:top w:w="66" w:type="dxa"/>
              <w:left w:w="88" w:type="dxa"/>
              <w:bottom w:w="66" w:type="dxa"/>
              <w:right w:w="88" w:type="dxa"/>
            </w:tcMar>
            <w:vAlign w:val="center"/>
          </w:tcPr>
          <w:p w14:paraId="2F1FECC1"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تخيّل أنك تبني بيتًا: لديك الطوب والإسمنت والنوافذ والأبواب، لكنك تحتاج إلى مخطط يحدد موضع كل عنصر وصلته بالآخر. وQMF (Quranic Management Framework) هو هذا المخطط للإدارة القرآنية: المكوّنات الثمانية عناصر البناء، والسلسلة ترتيب ما يأتي أولًا وما يترتب عليه، والتغذية الراجعة ما تتعلمه من النتائج فتعيد به فهمك للرؤية في الدورة التالية. وما يميّزه عن أطر مثل 7S والبطاقة المتوازنة أنه يُغلق حلقته بالمساءلة أمام الله، مع المساءلة أمام الناس.</w:t>
            </w:r>
          </w:p>
        </w:tc>
      </w:tr>
    </w:tbl>
    <w:p w14:paraId="4D4DB456" w14:textId="77777777" w:rsidR="00181C7E" w:rsidRPr="00176A35" w:rsidRDefault="00181C7E" w:rsidP="00181C7E">
      <w:pPr>
        <w:bidi/>
        <w:spacing w:after="55"/>
        <w:rPr>
          <w:rFonts w:ascii="Sakkal Majalla" w:hAnsi="Sakkal Majalla" w:cs="Sakkal Majalla"/>
          <w:sz w:val="26"/>
          <w:szCs w:val="26"/>
        </w:rPr>
      </w:pPr>
    </w:p>
    <w:p w14:paraId="390C2248" w14:textId="77777777" w:rsidR="00181C7E" w:rsidRPr="00176A35" w:rsidRDefault="00181C7E" w:rsidP="00181C7E">
      <w:pPr>
        <w:pBdr>
          <w:bottom w:val="single" w:sz="6" w:space="0" w:color="D6E4F0"/>
        </w:pBdr>
        <w:bidi/>
        <w:spacing w:before="20" w:after="65"/>
        <w:rPr>
          <w:rFonts w:ascii="Sakkal Majalla" w:hAnsi="Sakkal Majalla" w:cs="Sakkal Majalla"/>
          <w:sz w:val="26"/>
          <w:szCs w:val="26"/>
        </w:rPr>
      </w:pPr>
    </w:p>
    <w:p w14:paraId="218BF23C" w14:textId="77777777" w:rsidR="00181C7E" w:rsidRPr="00176A35" w:rsidRDefault="00181C7E" w:rsidP="00181C7E">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مخرجات التعلم المتوقعة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0"/>
        <w:gridCol w:w="900"/>
        <w:gridCol w:w="5940"/>
        <w:gridCol w:w="900"/>
      </w:tblGrid>
      <w:tr w:rsidR="00181C7E" w:rsidRPr="00176A35" w14:paraId="361855C5" w14:textId="77777777" w:rsidTr="00201A65">
        <w:tc>
          <w:tcPr>
            <w:tcW w:w="900" w:type="dxa"/>
            <w:shd w:val="clear" w:color="auto" w:fill="1F3864"/>
            <w:tcMar>
              <w:top w:w="66" w:type="dxa"/>
              <w:left w:w="88" w:type="dxa"/>
              <w:bottom w:w="66" w:type="dxa"/>
              <w:right w:w="88" w:type="dxa"/>
            </w:tcMar>
            <w:vAlign w:val="center"/>
          </w:tcPr>
          <w:p w14:paraId="10D8A59E"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CLO</w:t>
            </w:r>
          </w:p>
        </w:tc>
        <w:tc>
          <w:tcPr>
            <w:tcW w:w="900" w:type="dxa"/>
            <w:shd w:val="clear" w:color="auto" w:fill="1F3864"/>
            <w:tcMar>
              <w:top w:w="66" w:type="dxa"/>
              <w:left w:w="88" w:type="dxa"/>
              <w:bottom w:w="66" w:type="dxa"/>
              <w:right w:w="88" w:type="dxa"/>
            </w:tcMar>
            <w:vAlign w:val="center"/>
          </w:tcPr>
          <w:p w14:paraId="62564C41"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الفعل</w:t>
            </w:r>
          </w:p>
        </w:tc>
        <w:tc>
          <w:tcPr>
            <w:tcW w:w="5940" w:type="dxa"/>
            <w:shd w:val="clear" w:color="auto" w:fill="1F3864"/>
            <w:tcMar>
              <w:top w:w="66" w:type="dxa"/>
              <w:left w:w="88" w:type="dxa"/>
              <w:bottom w:w="66" w:type="dxa"/>
              <w:right w:w="88" w:type="dxa"/>
            </w:tcMar>
            <w:vAlign w:val="center"/>
          </w:tcPr>
          <w:p w14:paraId="23B839C0"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المحتوى</w:t>
            </w:r>
          </w:p>
        </w:tc>
        <w:tc>
          <w:tcPr>
            <w:tcW w:w="900" w:type="dxa"/>
            <w:shd w:val="clear" w:color="auto" w:fill="1F3864"/>
            <w:tcMar>
              <w:top w:w="66" w:type="dxa"/>
              <w:left w:w="88" w:type="dxa"/>
              <w:bottom w:w="66" w:type="dxa"/>
              <w:right w:w="88" w:type="dxa"/>
            </w:tcMar>
            <w:vAlign w:val="center"/>
          </w:tcPr>
          <w:p w14:paraId="6D8C2FF2"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المستوى</w:t>
            </w:r>
          </w:p>
        </w:tc>
      </w:tr>
      <w:tr w:rsidR="00181C7E" w:rsidRPr="00176A35" w14:paraId="15B2C6D6" w14:textId="77777777" w:rsidTr="00201A65">
        <w:tc>
          <w:tcPr>
            <w:tcW w:w="900" w:type="dxa"/>
            <w:shd w:val="clear" w:color="auto" w:fill="EBF5FB"/>
            <w:tcMar>
              <w:top w:w="66" w:type="dxa"/>
              <w:left w:w="88" w:type="dxa"/>
              <w:bottom w:w="66" w:type="dxa"/>
              <w:right w:w="88" w:type="dxa"/>
            </w:tcMar>
            <w:vAlign w:val="center"/>
          </w:tcPr>
          <w:p w14:paraId="5E9F2DF9"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11.1</w:t>
            </w:r>
          </w:p>
        </w:tc>
        <w:tc>
          <w:tcPr>
            <w:tcW w:w="900" w:type="dxa"/>
            <w:shd w:val="clear" w:color="auto" w:fill="EBF5FB"/>
            <w:tcMar>
              <w:top w:w="66" w:type="dxa"/>
              <w:left w:w="88" w:type="dxa"/>
              <w:bottom w:w="66" w:type="dxa"/>
              <w:right w:w="88" w:type="dxa"/>
            </w:tcMar>
            <w:vAlign w:val="center"/>
          </w:tcPr>
          <w:p w14:paraId="1BB38745"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000000"/>
                <w:sz w:val="26"/>
                <w:szCs w:val="26"/>
                <w:rtl/>
              </w:rPr>
              <w:t>يُميِّز</w:t>
            </w:r>
          </w:p>
        </w:tc>
        <w:tc>
          <w:tcPr>
            <w:tcW w:w="5940" w:type="dxa"/>
            <w:shd w:val="clear" w:color="auto" w:fill="F8F8F8"/>
            <w:tcMar>
              <w:top w:w="66" w:type="dxa"/>
              <w:left w:w="88" w:type="dxa"/>
              <w:bottom w:w="66" w:type="dxa"/>
              <w:right w:w="88" w:type="dxa"/>
            </w:tcMar>
            <w:vAlign w:val="center"/>
          </w:tcPr>
          <w:p w14:paraId="5159256D"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بين فصل يشتق مفاهيم جديدة وفصل يجمع بنية من مفاهيم مؤسَّسة، ويقارن بأطر بنائية غربية كبرى.</w:t>
            </w:r>
          </w:p>
        </w:tc>
        <w:tc>
          <w:tcPr>
            <w:tcW w:w="900" w:type="dxa"/>
            <w:shd w:val="clear" w:color="auto" w:fill="FFF2CC"/>
            <w:tcMar>
              <w:top w:w="66" w:type="dxa"/>
              <w:left w:w="88" w:type="dxa"/>
              <w:bottom w:w="66" w:type="dxa"/>
              <w:right w:w="88" w:type="dxa"/>
            </w:tcMar>
            <w:vAlign w:val="center"/>
          </w:tcPr>
          <w:p w14:paraId="63FDABC0"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color w:val="C49A00"/>
                <w:sz w:val="26"/>
                <w:szCs w:val="26"/>
                <w:rtl/>
              </w:rPr>
              <w:t>تحليل L4</w:t>
            </w:r>
          </w:p>
        </w:tc>
      </w:tr>
      <w:tr w:rsidR="00181C7E" w:rsidRPr="00176A35" w14:paraId="35600A95" w14:textId="77777777" w:rsidTr="00201A65">
        <w:tc>
          <w:tcPr>
            <w:tcW w:w="900" w:type="dxa"/>
            <w:shd w:val="clear" w:color="auto" w:fill="FFFFFF"/>
            <w:tcMar>
              <w:top w:w="66" w:type="dxa"/>
              <w:left w:w="88" w:type="dxa"/>
              <w:bottom w:w="66" w:type="dxa"/>
              <w:right w:w="88" w:type="dxa"/>
            </w:tcMar>
            <w:vAlign w:val="center"/>
          </w:tcPr>
          <w:p w14:paraId="0682AA4E"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11.2</w:t>
            </w:r>
          </w:p>
        </w:tc>
        <w:tc>
          <w:tcPr>
            <w:tcW w:w="900" w:type="dxa"/>
            <w:shd w:val="clear" w:color="auto" w:fill="FFFFFF"/>
            <w:tcMar>
              <w:top w:w="66" w:type="dxa"/>
              <w:left w:w="88" w:type="dxa"/>
              <w:bottom w:w="66" w:type="dxa"/>
              <w:right w:w="88" w:type="dxa"/>
            </w:tcMar>
            <w:vAlign w:val="center"/>
          </w:tcPr>
          <w:p w14:paraId="5DCC2C67"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000000"/>
                <w:sz w:val="26"/>
                <w:szCs w:val="26"/>
                <w:rtl/>
              </w:rPr>
              <w:t>يُحدد</w:t>
            </w:r>
          </w:p>
        </w:tc>
        <w:tc>
          <w:tcPr>
            <w:tcW w:w="5940" w:type="dxa"/>
            <w:shd w:val="clear" w:color="auto" w:fill="FFFFFF"/>
            <w:tcMar>
              <w:top w:w="66" w:type="dxa"/>
              <w:left w:w="88" w:type="dxa"/>
              <w:bottom w:w="66" w:type="dxa"/>
              <w:right w:w="88" w:type="dxa"/>
            </w:tcMar>
            <w:vAlign w:val="center"/>
          </w:tcPr>
          <w:p w14:paraId="7CD062DA"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المكوّنات الثمانية لإطار QMF بتعريف ومصدر لكل منها.</w:t>
            </w:r>
          </w:p>
        </w:tc>
        <w:tc>
          <w:tcPr>
            <w:tcW w:w="900" w:type="dxa"/>
            <w:shd w:val="clear" w:color="auto" w:fill="FFFFFF"/>
            <w:tcMar>
              <w:top w:w="66" w:type="dxa"/>
              <w:left w:w="88" w:type="dxa"/>
              <w:bottom w:w="66" w:type="dxa"/>
              <w:right w:w="88" w:type="dxa"/>
            </w:tcMar>
            <w:vAlign w:val="center"/>
          </w:tcPr>
          <w:p w14:paraId="616D3390"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color w:val="C49A00"/>
                <w:sz w:val="26"/>
                <w:szCs w:val="26"/>
                <w:rtl/>
              </w:rPr>
              <w:t>معرفة L1</w:t>
            </w:r>
          </w:p>
        </w:tc>
      </w:tr>
      <w:tr w:rsidR="00181C7E" w:rsidRPr="00176A35" w14:paraId="29010D2C" w14:textId="77777777" w:rsidTr="00201A65">
        <w:tc>
          <w:tcPr>
            <w:tcW w:w="900" w:type="dxa"/>
            <w:shd w:val="clear" w:color="auto" w:fill="EBF5FB"/>
            <w:tcMar>
              <w:top w:w="66" w:type="dxa"/>
              <w:left w:w="88" w:type="dxa"/>
              <w:bottom w:w="66" w:type="dxa"/>
              <w:right w:w="88" w:type="dxa"/>
            </w:tcMar>
            <w:vAlign w:val="center"/>
          </w:tcPr>
          <w:p w14:paraId="4082C5DA"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11.3</w:t>
            </w:r>
          </w:p>
        </w:tc>
        <w:tc>
          <w:tcPr>
            <w:tcW w:w="900" w:type="dxa"/>
            <w:shd w:val="clear" w:color="auto" w:fill="EBF5FB"/>
            <w:tcMar>
              <w:top w:w="66" w:type="dxa"/>
              <w:left w:w="88" w:type="dxa"/>
              <w:bottom w:w="66" w:type="dxa"/>
              <w:right w:w="88" w:type="dxa"/>
            </w:tcMar>
            <w:vAlign w:val="center"/>
          </w:tcPr>
          <w:p w14:paraId="73ED2039"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000000"/>
                <w:sz w:val="26"/>
                <w:szCs w:val="26"/>
                <w:rtl/>
              </w:rPr>
              <w:t>يشتق</w:t>
            </w:r>
          </w:p>
        </w:tc>
        <w:tc>
          <w:tcPr>
            <w:tcW w:w="5940" w:type="dxa"/>
            <w:shd w:val="clear" w:color="auto" w:fill="F8F8F8"/>
            <w:tcMar>
              <w:top w:w="66" w:type="dxa"/>
              <w:left w:w="88" w:type="dxa"/>
              <w:bottom w:w="66" w:type="dxa"/>
              <w:right w:w="88" w:type="dxa"/>
            </w:tcMar>
            <w:vAlign w:val="center"/>
          </w:tcPr>
          <w:p w14:paraId="6AFA175A"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المكوّنات الأربعة الجديدة (الرؤية الكلية، والغاية، والمؤسسة، والأثر والمساءلة) من نصوص قرآنية مؤسِّسة.</w:t>
            </w:r>
          </w:p>
        </w:tc>
        <w:tc>
          <w:tcPr>
            <w:tcW w:w="900" w:type="dxa"/>
            <w:shd w:val="clear" w:color="auto" w:fill="FFF2CC"/>
            <w:tcMar>
              <w:top w:w="66" w:type="dxa"/>
              <w:left w:w="88" w:type="dxa"/>
              <w:bottom w:w="66" w:type="dxa"/>
              <w:right w:w="88" w:type="dxa"/>
            </w:tcMar>
            <w:vAlign w:val="center"/>
          </w:tcPr>
          <w:p w14:paraId="175EC039"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C49A00"/>
                <w:sz w:val="26"/>
                <w:szCs w:val="26"/>
                <w:rtl/>
              </w:rPr>
              <w:t>تركيب L6</w:t>
            </w:r>
          </w:p>
        </w:tc>
      </w:tr>
      <w:tr w:rsidR="00181C7E" w:rsidRPr="00176A35" w14:paraId="50C80FCE" w14:textId="77777777" w:rsidTr="00201A65">
        <w:tc>
          <w:tcPr>
            <w:tcW w:w="900" w:type="dxa"/>
            <w:shd w:val="clear" w:color="auto" w:fill="FFFFFF"/>
            <w:tcMar>
              <w:top w:w="66" w:type="dxa"/>
              <w:left w:w="88" w:type="dxa"/>
              <w:bottom w:w="66" w:type="dxa"/>
              <w:right w:w="88" w:type="dxa"/>
            </w:tcMar>
            <w:vAlign w:val="center"/>
          </w:tcPr>
          <w:p w14:paraId="286308E2"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11.4</w:t>
            </w:r>
          </w:p>
        </w:tc>
        <w:tc>
          <w:tcPr>
            <w:tcW w:w="900" w:type="dxa"/>
            <w:shd w:val="clear" w:color="auto" w:fill="FFFFFF"/>
            <w:tcMar>
              <w:top w:w="66" w:type="dxa"/>
              <w:left w:w="88" w:type="dxa"/>
              <w:bottom w:w="66" w:type="dxa"/>
              <w:right w:w="88" w:type="dxa"/>
            </w:tcMar>
            <w:vAlign w:val="center"/>
          </w:tcPr>
          <w:p w14:paraId="7A588CE8"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000000"/>
                <w:sz w:val="26"/>
                <w:szCs w:val="26"/>
                <w:rtl/>
              </w:rPr>
              <w:t>يُركِّب</w:t>
            </w:r>
          </w:p>
        </w:tc>
        <w:tc>
          <w:tcPr>
            <w:tcW w:w="5940" w:type="dxa"/>
            <w:shd w:val="clear" w:color="auto" w:fill="FFFFFF"/>
            <w:tcMar>
              <w:top w:w="66" w:type="dxa"/>
              <w:left w:w="88" w:type="dxa"/>
              <w:bottom w:w="66" w:type="dxa"/>
              <w:right w:w="88" w:type="dxa"/>
            </w:tcMar>
            <w:vAlign w:val="center"/>
          </w:tcPr>
          <w:p w14:paraId="32229313"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السلسلة الثمانية في مخطط واحد مرتب، مع حلقة التغذية الراجعة.</w:t>
            </w:r>
          </w:p>
        </w:tc>
        <w:tc>
          <w:tcPr>
            <w:tcW w:w="900" w:type="dxa"/>
            <w:shd w:val="clear" w:color="auto" w:fill="FFFFFF"/>
            <w:tcMar>
              <w:top w:w="66" w:type="dxa"/>
              <w:left w:w="88" w:type="dxa"/>
              <w:bottom w:w="66" w:type="dxa"/>
              <w:right w:w="88" w:type="dxa"/>
            </w:tcMar>
            <w:vAlign w:val="center"/>
          </w:tcPr>
          <w:p w14:paraId="7370FDDD"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C49A00"/>
                <w:sz w:val="26"/>
                <w:szCs w:val="26"/>
                <w:rtl/>
              </w:rPr>
              <w:t>تركيب L6</w:t>
            </w:r>
          </w:p>
        </w:tc>
      </w:tr>
      <w:tr w:rsidR="00181C7E" w:rsidRPr="00176A35" w14:paraId="51996115" w14:textId="77777777" w:rsidTr="00201A65">
        <w:tc>
          <w:tcPr>
            <w:tcW w:w="900" w:type="dxa"/>
            <w:shd w:val="clear" w:color="auto" w:fill="EBF5FB"/>
            <w:tcMar>
              <w:top w:w="66" w:type="dxa"/>
              <w:left w:w="88" w:type="dxa"/>
              <w:bottom w:w="66" w:type="dxa"/>
              <w:right w:w="88" w:type="dxa"/>
            </w:tcMar>
            <w:vAlign w:val="center"/>
          </w:tcPr>
          <w:p w14:paraId="261329E1"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11.5</w:t>
            </w:r>
          </w:p>
        </w:tc>
        <w:tc>
          <w:tcPr>
            <w:tcW w:w="900" w:type="dxa"/>
            <w:shd w:val="clear" w:color="auto" w:fill="EBF5FB"/>
            <w:tcMar>
              <w:top w:w="66" w:type="dxa"/>
              <w:left w:w="88" w:type="dxa"/>
              <w:bottom w:w="66" w:type="dxa"/>
              <w:right w:w="88" w:type="dxa"/>
            </w:tcMar>
            <w:vAlign w:val="center"/>
          </w:tcPr>
          <w:p w14:paraId="483A60A0"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000000"/>
                <w:sz w:val="26"/>
                <w:szCs w:val="26"/>
                <w:rtl/>
              </w:rPr>
              <w:t>يُطبِّق</w:t>
            </w:r>
          </w:p>
        </w:tc>
        <w:tc>
          <w:tcPr>
            <w:tcW w:w="5940" w:type="dxa"/>
            <w:shd w:val="clear" w:color="auto" w:fill="F8F8F8"/>
            <w:tcMar>
              <w:top w:w="66" w:type="dxa"/>
              <w:left w:w="88" w:type="dxa"/>
              <w:bottom w:w="66" w:type="dxa"/>
              <w:right w:w="88" w:type="dxa"/>
            </w:tcMar>
            <w:vAlign w:val="center"/>
          </w:tcPr>
          <w:p w14:paraId="0299A356"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إطار QMF على مثالين مؤسسيين من الرؤية إلى الأثر والمساءلة.</w:t>
            </w:r>
          </w:p>
        </w:tc>
        <w:tc>
          <w:tcPr>
            <w:tcW w:w="900" w:type="dxa"/>
            <w:shd w:val="clear" w:color="auto" w:fill="FFF2CC"/>
            <w:tcMar>
              <w:top w:w="66" w:type="dxa"/>
              <w:left w:w="88" w:type="dxa"/>
              <w:bottom w:w="66" w:type="dxa"/>
              <w:right w:w="88" w:type="dxa"/>
            </w:tcMar>
            <w:vAlign w:val="center"/>
          </w:tcPr>
          <w:p w14:paraId="5B1BB91C"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color w:val="C49A00"/>
                <w:sz w:val="26"/>
                <w:szCs w:val="26"/>
                <w:rtl/>
              </w:rPr>
              <w:t>تطبيق L3</w:t>
            </w:r>
          </w:p>
        </w:tc>
      </w:tr>
      <w:tr w:rsidR="00181C7E" w:rsidRPr="00176A35" w14:paraId="64E25AE4" w14:textId="77777777" w:rsidTr="00201A65">
        <w:tc>
          <w:tcPr>
            <w:tcW w:w="900" w:type="dxa"/>
            <w:shd w:val="clear" w:color="auto" w:fill="FFFFFF"/>
            <w:tcMar>
              <w:top w:w="66" w:type="dxa"/>
              <w:left w:w="88" w:type="dxa"/>
              <w:bottom w:w="66" w:type="dxa"/>
              <w:right w:w="88" w:type="dxa"/>
            </w:tcMar>
            <w:vAlign w:val="center"/>
          </w:tcPr>
          <w:p w14:paraId="042E416B"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11.6</w:t>
            </w:r>
          </w:p>
        </w:tc>
        <w:tc>
          <w:tcPr>
            <w:tcW w:w="900" w:type="dxa"/>
            <w:shd w:val="clear" w:color="auto" w:fill="FFFFFF"/>
            <w:tcMar>
              <w:top w:w="66" w:type="dxa"/>
              <w:left w:w="88" w:type="dxa"/>
              <w:bottom w:w="66" w:type="dxa"/>
              <w:right w:w="88" w:type="dxa"/>
            </w:tcMar>
            <w:vAlign w:val="center"/>
          </w:tcPr>
          <w:p w14:paraId="7D9050BA"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000000"/>
                <w:sz w:val="26"/>
                <w:szCs w:val="26"/>
                <w:rtl/>
              </w:rPr>
              <w:t>يُقارن</w:t>
            </w:r>
          </w:p>
        </w:tc>
        <w:tc>
          <w:tcPr>
            <w:tcW w:w="5940" w:type="dxa"/>
            <w:shd w:val="clear" w:color="auto" w:fill="FFFFFF"/>
            <w:tcMar>
              <w:top w:w="66" w:type="dxa"/>
              <w:left w:w="88" w:type="dxa"/>
              <w:bottom w:w="66" w:type="dxa"/>
              <w:right w:w="88" w:type="dxa"/>
            </w:tcMar>
            <w:vAlign w:val="center"/>
          </w:tcPr>
          <w:p w14:paraId="2475EBE1"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QMF بأربعة أطر بنائية غربية (7S، والبطاقة المتوازنة، ونموذج العمل التجاري، وSECI) وبأدبيات الإدارة الإسلامية المعاصرة.</w:t>
            </w:r>
          </w:p>
        </w:tc>
        <w:tc>
          <w:tcPr>
            <w:tcW w:w="900" w:type="dxa"/>
            <w:shd w:val="clear" w:color="auto" w:fill="FFFFFF"/>
            <w:tcMar>
              <w:top w:w="66" w:type="dxa"/>
              <w:left w:w="88" w:type="dxa"/>
              <w:bottom w:w="66" w:type="dxa"/>
              <w:right w:w="88" w:type="dxa"/>
            </w:tcMar>
            <w:vAlign w:val="center"/>
          </w:tcPr>
          <w:p w14:paraId="5AE6D766"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color w:val="C49A00"/>
                <w:sz w:val="26"/>
                <w:szCs w:val="26"/>
                <w:rtl/>
              </w:rPr>
              <w:t>تقويم L5</w:t>
            </w:r>
          </w:p>
        </w:tc>
      </w:tr>
      <w:tr w:rsidR="00181C7E" w:rsidRPr="00176A35" w14:paraId="118372AD" w14:textId="77777777" w:rsidTr="00201A65">
        <w:tc>
          <w:tcPr>
            <w:tcW w:w="900" w:type="dxa"/>
            <w:shd w:val="clear" w:color="auto" w:fill="EBF5FB"/>
            <w:tcMar>
              <w:top w:w="66" w:type="dxa"/>
              <w:left w:w="88" w:type="dxa"/>
              <w:bottom w:w="66" w:type="dxa"/>
              <w:right w:w="88" w:type="dxa"/>
            </w:tcMar>
            <w:vAlign w:val="center"/>
          </w:tcPr>
          <w:p w14:paraId="5AC5B9D0"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11.7</w:t>
            </w:r>
          </w:p>
        </w:tc>
        <w:tc>
          <w:tcPr>
            <w:tcW w:w="900" w:type="dxa"/>
            <w:shd w:val="clear" w:color="auto" w:fill="EBF5FB"/>
            <w:tcMar>
              <w:top w:w="66" w:type="dxa"/>
              <w:left w:w="88" w:type="dxa"/>
              <w:bottom w:w="66" w:type="dxa"/>
              <w:right w:w="88" w:type="dxa"/>
            </w:tcMar>
            <w:vAlign w:val="center"/>
          </w:tcPr>
          <w:p w14:paraId="6E764A5C"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000000"/>
                <w:sz w:val="26"/>
                <w:szCs w:val="26"/>
                <w:rtl/>
              </w:rPr>
              <w:t>يُحلِّل</w:t>
            </w:r>
          </w:p>
        </w:tc>
        <w:tc>
          <w:tcPr>
            <w:tcW w:w="5940" w:type="dxa"/>
            <w:shd w:val="clear" w:color="auto" w:fill="F8F8F8"/>
            <w:tcMar>
              <w:top w:w="66" w:type="dxa"/>
              <w:left w:w="88" w:type="dxa"/>
              <w:bottom w:w="66" w:type="dxa"/>
              <w:right w:w="88" w:type="dxa"/>
            </w:tcMar>
            <w:vAlign w:val="center"/>
          </w:tcPr>
          <w:p w14:paraId="4B0F978B"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اتساق مستويات الادعاء عبر المكوّنات الثمانية بسلم الاشتقاق، ويقترح اختبار أثر غياب كل مكوّن.</w:t>
            </w:r>
          </w:p>
        </w:tc>
        <w:tc>
          <w:tcPr>
            <w:tcW w:w="900" w:type="dxa"/>
            <w:shd w:val="clear" w:color="auto" w:fill="FFF2CC"/>
            <w:tcMar>
              <w:top w:w="66" w:type="dxa"/>
              <w:left w:w="88" w:type="dxa"/>
              <w:bottom w:w="66" w:type="dxa"/>
              <w:right w:w="88" w:type="dxa"/>
            </w:tcMar>
            <w:vAlign w:val="center"/>
          </w:tcPr>
          <w:p w14:paraId="30358D88"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color w:val="C49A00"/>
                <w:sz w:val="26"/>
                <w:szCs w:val="26"/>
                <w:rtl/>
              </w:rPr>
              <w:t>تحليل L4</w:t>
            </w:r>
          </w:p>
        </w:tc>
      </w:tr>
    </w:tbl>
    <w:p w14:paraId="7AD30945" w14:textId="77777777" w:rsidR="00181C7E" w:rsidRPr="00176A35" w:rsidRDefault="00181C7E" w:rsidP="00181C7E">
      <w:pPr>
        <w:bidi/>
        <w:spacing w:after="55"/>
        <w:rPr>
          <w:rFonts w:ascii="Sakkal Majalla" w:hAnsi="Sakkal Majalla" w:cs="Sakkal Majalla"/>
          <w:sz w:val="26"/>
          <w:szCs w:val="26"/>
        </w:rPr>
      </w:pPr>
    </w:p>
    <w:p w14:paraId="0D17A5A3" w14:textId="77777777" w:rsidR="00181C7E" w:rsidRPr="00176A35" w:rsidRDefault="00181C7E" w:rsidP="00181C7E">
      <w:pPr>
        <w:pBdr>
          <w:bottom w:val="single" w:sz="14" w:space="0" w:color="1F3864"/>
        </w:pBdr>
        <w:bidi/>
        <w:spacing w:before="50" w:after="90"/>
        <w:rPr>
          <w:rFonts w:ascii="Sakkal Majalla" w:hAnsi="Sakkal Majalla" w:cs="Sakkal Majalla"/>
          <w:sz w:val="26"/>
          <w:szCs w:val="26"/>
        </w:rPr>
      </w:pPr>
    </w:p>
    <w:p w14:paraId="5F3A2492" w14:textId="77777777" w:rsidR="00181C7E" w:rsidRPr="00176A35" w:rsidRDefault="00181C7E" w:rsidP="00181C7E">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11.1  لماذا فصل بنيوي الآن؟ وأربعة أطر بنائية غربية كبرى</w:t>
      </w:r>
      <w:r>
        <w:fldChar w:fldCharType="begin"/>
      </w:r>
      <w:r>
        <w:instrText xml:space="preserve"> TC "11.1  لماذا فصل بنيوي الآن؟ وأربعة أطر بنائية غربية كبرى" \l 2 </w:instrText>
      </w:r>
      <w:r>
        <w:fldChar w:fldCharType="end"/>
      </w:r>
    </w:p>
    <w:p w14:paraId="5499E462" w14:textId="77777777" w:rsidR="00181C7E" w:rsidRPr="00176A35" w:rsidRDefault="00181C7E" w:rsidP="00181C7E">
      <w:pPr>
        <w:bidi/>
        <w:spacing w:after="90"/>
        <w:rPr>
          <w:rFonts w:ascii="Sakkal Majalla" w:hAnsi="Sakkal Majalla" w:cs="Sakkal Majalla"/>
          <w:sz w:val="26"/>
          <w:szCs w:val="26"/>
        </w:rPr>
      </w:pPr>
      <w:r>
        <w:rPr>
          <w:rFonts w:ascii="Sakkal Majalla" w:hAnsi="Sakkal Majalla" w:cs="Sakkal Majalla"/>
          <w:color w:val="000000"/>
          <w:sz w:val="26"/>
          <w:szCs w:val="26"/>
          <w:rtl/>
        </w:rPr>
        <w:t>يختلف هذا الفصل عن الفصول من الثامن إلى العاشر. تلك اشتقت مفاهيم قرآنية جديدة، كلًّا ببروتوكول قراءة مستقل. أما هذا الفصل فيجمع ما سبق في بنية واحدة مرتبة (QMF)، ويقرأ أربعة مكوّنات لازمة لإغلاق السلسلة لم تكن موضع اشتقاق مباشر من قبل: الرؤية الكلية، والغاية، والمؤسسة، والأثر والمساءلة.</w:t>
      </w:r>
    </w:p>
    <w:p w14:paraId="2EDB5A4C" w14:textId="77777777" w:rsidR="00181C7E" w:rsidRPr="00176A35" w:rsidRDefault="00181C7E" w:rsidP="00181C7E">
      <w:pPr>
        <w:bidi/>
        <w:spacing w:after="90"/>
        <w:rPr>
          <w:rFonts w:ascii="Sakkal Majalla" w:hAnsi="Sakkal Majalla" w:cs="Sakkal Majalla"/>
          <w:sz w:val="26"/>
          <w:szCs w:val="26"/>
        </w:rPr>
      </w:pPr>
      <w:r>
        <w:rPr>
          <w:rFonts w:ascii="Sakkal Majalla" w:hAnsi="Sakkal Majalla" w:cs="Sakkal Majalla"/>
          <w:color w:val="000000"/>
          <w:sz w:val="26"/>
          <w:szCs w:val="26"/>
          <w:rtl/>
        </w:rPr>
        <w:t>فبعد بناء تصور الإنسان ونظرية المعرفة والمنظومة القيمية، نحتاج إلى معرفة كيف تعمل معًا. ولا يهدف QMF إلى تحويل الأركان إلى قائمة جديدة، وإنما إلى بيان العلاقات بينها: الإنسان الذي نتصوره يحدد نوع المعرفة التي نطلبها، والمعرفة التي نطلبها تؤثر في طريقة تقييم القرار، والقيم تحدد ما لا يجوز التضحية به، والمساءلة تحدد من يملك الحسم ومن يراجع النتيجة. وإذا عُزل كل عنصر عن الآخر، فقد نحصل على مؤسسة ذات قيم جميلة وقرارات ضعيفة، أو قرارات فعالة وسلطة غير مسؤولة.</w:t>
      </w:r>
    </w:p>
    <w:p w14:paraId="3023CF28" w14:textId="77777777" w:rsidR="00181C7E" w:rsidRPr="00176A35" w:rsidRDefault="00181C7E" w:rsidP="00181C7E">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أربعة أطر بنائية غربية كبرى: نظرة أولية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3420"/>
        <w:gridCol w:w="3420"/>
      </w:tblGrid>
      <w:tr w:rsidR="00181C7E" w:rsidRPr="00176A35" w14:paraId="2A17788D" w14:textId="77777777" w:rsidTr="00201A65">
        <w:tc>
          <w:tcPr>
            <w:tcW w:w="1800" w:type="dxa"/>
            <w:shd w:val="clear" w:color="auto" w:fill="1F3864"/>
            <w:tcMar>
              <w:top w:w="66" w:type="dxa"/>
              <w:left w:w="88" w:type="dxa"/>
              <w:bottom w:w="66" w:type="dxa"/>
              <w:right w:w="88" w:type="dxa"/>
            </w:tcMar>
            <w:vAlign w:val="center"/>
          </w:tcPr>
          <w:p w14:paraId="68CEF830"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الإطار</w:t>
            </w:r>
          </w:p>
        </w:tc>
        <w:tc>
          <w:tcPr>
            <w:tcW w:w="3420" w:type="dxa"/>
            <w:shd w:val="clear" w:color="auto" w:fill="1F3864"/>
            <w:tcMar>
              <w:top w:w="66" w:type="dxa"/>
              <w:left w:w="88" w:type="dxa"/>
              <w:bottom w:w="66" w:type="dxa"/>
              <w:right w:w="88" w:type="dxa"/>
            </w:tcMar>
            <w:vAlign w:val="center"/>
          </w:tcPr>
          <w:p w14:paraId="67142E4A"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جوهر البنية المعمارية</w:t>
            </w:r>
          </w:p>
        </w:tc>
        <w:tc>
          <w:tcPr>
            <w:tcW w:w="3420" w:type="dxa"/>
            <w:shd w:val="clear" w:color="auto" w:fill="1F3864"/>
            <w:tcMar>
              <w:top w:w="66" w:type="dxa"/>
              <w:left w:w="88" w:type="dxa"/>
              <w:bottom w:w="66" w:type="dxa"/>
              <w:right w:w="88" w:type="dxa"/>
            </w:tcMar>
            <w:vAlign w:val="center"/>
          </w:tcPr>
          <w:p w14:paraId="0C40B975"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وظيفة التماسك بين المكوّنات</w:t>
            </w:r>
          </w:p>
        </w:tc>
      </w:tr>
      <w:tr w:rsidR="00181C7E" w:rsidRPr="00176A35" w14:paraId="2E4180E3" w14:textId="77777777" w:rsidTr="00201A65">
        <w:tc>
          <w:tcPr>
            <w:tcW w:w="1800" w:type="dxa"/>
            <w:shd w:val="clear" w:color="auto" w:fill="EBF5FB"/>
            <w:tcMar>
              <w:top w:w="66" w:type="dxa"/>
              <w:left w:w="88" w:type="dxa"/>
              <w:bottom w:w="66" w:type="dxa"/>
              <w:right w:w="88" w:type="dxa"/>
            </w:tcMar>
            <w:vAlign w:val="center"/>
          </w:tcPr>
          <w:p w14:paraId="617871CB"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lastRenderedPageBreak/>
              <w:t>نموذج 7S (ماكنزي)</w:t>
            </w:r>
          </w:p>
        </w:tc>
        <w:tc>
          <w:tcPr>
            <w:tcW w:w="3420" w:type="dxa"/>
            <w:shd w:val="clear" w:color="auto" w:fill="F5F5F5"/>
            <w:tcMar>
              <w:top w:w="66" w:type="dxa"/>
              <w:left w:w="88" w:type="dxa"/>
              <w:bottom w:w="66" w:type="dxa"/>
              <w:right w:w="88" w:type="dxa"/>
            </w:tcMar>
            <w:vAlign w:val="center"/>
          </w:tcPr>
          <w:p w14:paraId="64B257E7"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سبعة عناصر مؤسسية (الاستراتيجية، والبنية، والأنظمة، والأسلوب، والموظفون، والمهارات، والقيم المشتركة) مترابطة شبكيًا، والقيم المشتركة في المركز.</w:t>
            </w:r>
          </w:p>
        </w:tc>
        <w:tc>
          <w:tcPr>
            <w:tcW w:w="3420" w:type="dxa"/>
            <w:shd w:val="clear" w:color="auto" w:fill="EBF5FB"/>
            <w:tcMar>
              <w:top w:w="66" w:type="dxa"/>
              <w:left w:w="88" w:type="dxa"/>
              <w:bottom w:w="66" w:type="dxa"/>
              <w:right w:w="88" w:type="dxa"/>
            </w:tcMar>
            <w:vAlign w:val="center"/>
          </w:tcPr>
          <w:p w14:paraId="28E32CFC"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يُقاس التماسك بمدى محاذاة العناصر السبعة بعضها لبعض: تأثير متبادل، لا سببية في اتجاه واحد.</w:t>
            </w:r>
          </w:p>
        </w:tc>
      </w:tr>
      <w:tr w:rsidR="00181C7E" w:rsidRPr="00176A35" w14:paraId="770643DB" w14:textId="77777777" w:rsidTr="00201A65">
        <w:tc>
          <w:tcPr>
            <w:tcW w:w="1800" w:type="dxa"/>
            <w:shd w:val="clear" w:color="auto" w:fill="FFFFFF"/>
            <w:tcMar>
              <w:top w:w="66" w:type="dxa"/>
              <w:left w:w="88" w:type="dxa"/>
              <w:bottom w:w="66" w:type="dxa"/>
              <w:right w:w="88" w:type="dxa"/>
            </w:tcMar>
            <w:vAlign w:val="center"/>
          </w:tcPr>
          <w:p w14:paraId="21FA46EE"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البطاقة المتوازنة (Kaplan &amp; Norton)</w:t>
            </w:r>
          </w:p>
        </w:tc>
        <w:tc>
          <w:tcPr>
            <w:tcW w:w="3420" w:type="dxa"/>
            <w:shd w:val="clear" w:color="auto" w:fill="FFFFFF"/>
            <w:tcMar>
              <w:top w:w="66" w:type="dxa"/>
              <w:left w:w="88" w:type="dxa"/>
              <w:bottom w:w="66" w:type="dxa"/>
              <w:right w:w="88" w:type="dxa"/>
            </w:tcMar>
            <w:vAlign w:val="center"/>
          </w:tcPr>
          <w:p w14:paraId="197FD05C"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أربعة أبعاد للأداء (المالي، والعملاء، والعمليات الداخلية، والتعلم والنمو) تربطها علاقة سببية تصاعدية.</w:t>
            </w:r>
          </w:p>
        </w:tc>
        <w:tc>
          <w:tcPr>
            <w:tcW w:w="3420" w:type="dxa"/>
            <w:shd w:val="clear" w:color="auto" w:fill="FFFFFF"/>
            <w:tcMar>
              <w:top w:w="66" w:type="dxa"/>
              <w:left w:w="88" w:type="dxa"/>
              <w:bottom w:w="66" w:type="dxa"/>
              <w:right w:w="88" w:type="dxa"/>
            </w:tcMar>
            <w:vAlign w:val="center"/>
          </w:tcPr>
          <w:p w14:paraId="5769203A"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يُقاس التماسك بخريطة استراتيجية تبيّن كيف يُنتج كل بُعد الذي فوقه: تسلسل واضح.</w:t>
            </w:r>
          </w:p>
        </w:tc>
      </w:tr>
      <w:tr w:rsidR="00181C7E" w:rsidRPr="00176A35" w14:paraId="7EBFA5AF" w14:textId="77777777" w:rsidTr="00201A65">
        <w:tc>
          <w:tcPr>
            <w:tcW w:w="1800" w:type="dxa"/>
            <w:shd w:val="clear" w:color="auto" w:fill="EBF5FB"/>
            <w:tcMar>
              <w:top w:w="66" w:type="dxa"/>
              <w:left w:w="88" w:type="dxa"/>
              <w:bottom w:w="66" w:type="dxa"/>
              <w:right w:w="88" w:type="dxa"/>
            </w:tcMar>
            <w:vAlign w:val="center"/>
          </w:tcPr>
          <w:p w14:paraId="46663340"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نموذج العمل التجاري (Business Model Canvas)</w:t>
            </w:r>
          </w:p>
        </w:tc>
        <w:tc>
          <w:tcPr>
            <w:tcW w:w="3420" w:type="dxa"/>
            <w:shd w:val="clear" w:color="auto" w:fill="F5F5F5"/>
            <w:tcMar>
              <w:top w:w="66" w:type="dxa"/>
              <w:left w:w="88" w:type="dxa"/>
              <w:bottom w:w="66" w:type="dxa"/>
              <w:right w:w="88" w:type="dxa"/>
            </w:tcMar>
            <w:vAlign w:val="center"/>
          </w:tcPr>
          <w:p w14:paraId="59C9007B"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تسع لبنات (شرائح العملاء، والقيمة المقترحة، والقنوات، وغيرها) معروضة في لوحة واحدة.</w:t>
            </w:r>
          </w:p>
        </w:tc>
        <w:tc>
          <w:tcPr>
            <w:tcW w:w="3420" w:type="dxa"/>
            <w:shd w:val="clear" w:color="auto" w:fill="EBF5FB"/>
            <w:tcMar>
              <w:top w:w="66" w:type="dxa"/>
              <w:left w:w="88" w:type="dxa"/>
              <w:bottom w:w="66" w:type="dxa"/>
              <w:right w:w="88" w:type="dxa"/>
            </w:tcMar>
            <w:vAlign w:val="center"/>
          </w:tcPr>
          <w:p w14:paraId="0F244D8C"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يُقاس التماسك بصريًا: اللبنات كلها مرئية معًا، صورة كلية لا تسلسل.</w:t>
            </w:r>
          </w:p>
        </w:tc>
      </w:tr>
      <w:tr w:rsidR="00181C7E" w:rsidRPr="00176A35" w14:paraId="4B0D03CA" w14:textId="77777777" w:rsidTr="00201A65">
        <w:tc>
          <w:tcPr>
            <w:tcW w:w="1800" w:type="dxa"/>
            <w:shd w:val="clear" w:color="auto" w:fill="FFFFFF"/>
            <w:tcMar>
              <w:top w:w="66" w:type="dxa"/>
              <w:left w:w="88" w:type="dxa"/>
              <w:bottom w:w="66" w:type="dxa"/>
              <w:right w:w="88" w:type="dxa"/>
            </w:tcMar>
            <w:vAlign w:val="center"/>
          </w:tcPr>
          <w:p w14:paraId="194422C3"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نموذج SECI (نوناكا وتاكيوتشي)</w:t>
            </w:r>
          </w:p>
        </w:tc>
        <w:tc>
          <w:tcPr>
            <w:tcW w:w="3420" w:type="dxa"/>
            <w:shd w:val="clear" w:color="auto" w:fill="FFFFFF"/>
            <w:tcMar>
              <w:top w:w="66" w:type="dxa"/>
              <w:left w:w="88" w:type="dxa"/>
              <w:bottom w:w="66" w:type="dxa"/>
              <w:right w:w="88" w:type="dxa"/>
            </w:tcMar>
            <w:vAlign w:val="center"/>
          </w:tcPr>
          <w:p w14:paraId="65F653CD"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أربع عمليات لتحويل المعرفة بين الضمنية والصريحة (التشارك، والتجسيد، والدمج، والاستدخال) في حلقة مستمرة.</w:t>
            </w:r>
          </w:p>
        </w:tc>
        <w:tc>
          <w:tcPr>
            <w:tcW w:w="3420" w:type="dxa"/>
            <w:shd w:val="clear" w:color="auto" w:fill="FFFFFF"/>
            <w:tcMar>
              <w:top w:w="66" w:type="dxa"/>
              <w:left w:w="88" w:type="dxa"/>
              <w:bottom w:w="66" w:type="dxa"/>
              <w:right w:w="88" w:type="dxa"/>
            </w:tcMar>
            <w:vAlign w:val="center"/>
          </w:tcPr>
          <w:p w14:paraId="35F9CBD2"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يُقاس التماسك باستمرار الحلقة: كل عملية تغذي التالية، والرابعة تعيد تغذية الأولى.</w:t>
            </w:r>
          </w:p>
        </w:tc>
      </w:tr>
    </w:tbl>
    <w:p w14:paraId="4D5747AE" w14:textId="77777777" w:rsidR="00181C7E" w:rsidRPr="00176A35" w:rsidRDefault="00181C7E" w:rsidP="00181C7E">
      <w:pPr>
        <w:bidi/>
        <w:spacing w:after="65"/>
        <w:ind w:right="260"/>
        <w:rPr>
          <w:rFonts w:ascii="Sakkal Majalla" w:hAnsi="Sakkal Majalla" w:cs="Sakkal Majalla"/>
          <w:sz w:val="26"/>
          <w:szCs w:val="26"/>
        </w:rPr>
      </w:pPr>
      <w:r>
        <w:rPr>
          <w:rFonts w:ascii="Sakkal Majalla" w:hAnsi="Sakkal Majalla" w:cs="Sakkal Majalla"/>
          <w:sz w:val="26"/>
          <w:szCs w:val="26"/>
        </w:rPr>
        <w:t xml:space="preserve">    </w:t>
      </w:r>
      <w:r>
        <w:rPr>
          <w:rFonts w:ascii="Sakkal Majalla" w:hAnsi="Sakkal Majalla" w:cs="Sakkal Majalla"/>
          <w:i/>
          <w:iCs/>
          <w:color w:val="595959"/>
          <w:sz w:val="26"/>
          <w:szCs w:val="26"/>
          <w:rtl/>
        </w:rPr>
        <w:t>Waterman, Peters &amp; Phillips (1980); Peters &amp; Waterman (1982).  |  Kaplan &amp; Norton (1996).  |  Osterwalder &amp; Pigneur (2010).  |  Nonaka &amp; Takeuchi (1995).</w:t>
      </w:r>
    </w:p>
    <w:p w14:paraId="2865BC3F" w14:textId="77777777" w:rsidR="00181C7E" w:rsidRPr="00176A35" w:rsidRDefault="00181C7E" w:rsidP="00181C7E">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ومنهج الفصل كمنهج الباب كله: البناء أولًا (11.2–11.8)، بجمع ما سبق وقراءة ما بقي، ثم المقارنة (11.9) بعد اكتمال البناء.</w:t>
      </w:r>
    </w:p>
    <w:p w14:paraId="61F39527" w14:textId="77777777" w:rsidR="00181C7E" w:rsidRPr="00176A35" w:rsidRDefault="00181C7E" w:rsidP="00181C7E">
      <w:pPr>
        <w:bidi/>
        <w:spacing w:after="55"/>
        <w:rPr>
          <w:rFonts w:ascii="Sakkal Majalla" w:hAnsi="Sakkal Majalla" w:cs="Sakkal Majalla"/>
          <w:sz w:val="26"/>
          <w:szCs w:val="26"/>
        </w:rPr>
      </w:pPr>
    </w:p>
    <w:p w14:paraId="58ADD1F5" w14:textId="77777777" w:rsidR="00181C7E" w:rsidRPr="00176A35" w:rsidRDefault="00181C7E" w:rsidP="00181C7E">
      <w:pPr>
        <w:pBdr>
          <w:bottom w:val="single" w:sz="6" w:space="0" w:color="D6E4F0"/>
        </w:pBdr>
        <w:bidi/>
        <w:spacing w:before="20" w:after="65"/>
        <w:rPr>
          <w:rFonts w:ascii="Sakkal Majalla" w:hAnsi="Sakkal Majalla" w:cs="Sakkal Majalla"/>
          <w:sz w:val="26"/>
          <w:szCs w:val="26"/>
        </w:rPr>
      </w:pPr>
    </w:p>
    <w:p w14:paraId="1F5C8736" w14:textId="77777777" w:rsidR="00181C7E" w:rsidRPr="00176A35" w:rsidRDefault="00181C7E" w:rsidP="00181C7E">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11.2  السلسلة الثمانية: تعريف كل مكوّن ومصدره</w:t>
      </w:r>
      <w:r>
        <w:fldChar w:fldCharType="begin"/>
      </w:r>
      <w:r>
        <w:instrText xml:space="preserve"> TC "11.2  السلسلة الثمانية: تعريف كل مكوّن ومصدره" \l 2 </w:instrText>
      </w:r>
      <w:r>
        <w:fldChar w:fldCharType="end"/>
      </w:r>
    </w:p>
    <w:p w14:paraId="3BBBE8FA" w14:textId="77777777" w:rsidR="00181C7E" w:rsidRPr="00176A35" w:rsidRDefault="00181C7E" w:rsidP="00181C7E">
      <w:pPr>
        <w:bidi/>
        <w:spacing w:after="90"/>
        <w:rPr>
          <w:rFonts w:ascii="Sakkal Majalla" w:hAnsi="Sakkal Majalla" w:cs="Sakkal Majalla"/>
          <w:sz w:val="26"/>
          <w:szCs w:val="26"/>
        </w:rPr>
      </w:pPr>
      <w:r>
        <w:rPr>
          <w:rFonts w:ascii="Sakkal Majalla" w:hAnsi="Sakkal Majalla" w:cs="Sakkal Majalla"/>
          <w:color w:val="000000"/>
          <w:sz w:val="26"/>
          <w:szCs w:val="26"/>
          <w:rtl/>
        </w:rPr>
        <w:t>أعرض هنا المكوّنات الثمانية بتعريف كل منها ومصدره: أربعة مأخوذة من فصول سابقة دون اشتقاق جديد، وأربعة تُقرأ في هذا الفصل (11.3–11.6).</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40"/>
        <w:gridCol w:w="1620"/>
        <w:gridCol w:w="4320"/>
        <w:gridCol w:w="2160"/>
      </w:tblGrid>
      <w:tr w:rsidR="00181C7E" w:rsidRPr="00176A35" w14:paraId="7C74A5A5" w14:textId="77777777" w:rsidTr="00201A65">
        <w:tc>
          <w:tcPr>
            <w:tcW w:w="540" w:type="dxa"/>
            <w:shd w:val="clear" w:color="auto" w:fill="1F3864"/>
            <w:tcMar>
              <w:top w:w="66" w:type="dxa"/>
              <w:left w:w="88" w:type="dxa"/>
              <w:bottom w:w="66" w:type="dxa"/>
              <w:right w:w="88" w:type="dxa"/>
            </w:tcMar>
            <w:vAlign w:val="center"/>
          </w:tcPr>
          <w:p w14:paraId="32E587CD"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م</w:t>
            </w:r>
          </w:p>
        </w:tc>
        <w:tc>
          <w:tcPr>
            <w:tcW w:w="1620" w:type="dxa"/>
            <w:shd w:val="clear" w:color="auto" w:fill="1F3864"/>
            <w:tcMar>
              <w:top w:w="66" w:type="dxa"/>
              <w:left w:w="88" w:type="dxa"/>
              <w:bottom w:w="66" w:type="dxa"/>
              <w:right w:w="88" w:type="dxa"/>
            </w:tcMar>
            <w:vAlign w:val="center"/>
          </w:tcPr>
          <w:p w14:paraId="2A979A2B"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المكوِّن</w:t>
            </w:r>
          </w:p>
        </w:tc>
        <w:tc>
          <w:tcPr>
            <w:tcW w:w="4320" w:type="dxa"/>
            <w:shd w:val="clear" w:color="auto" w:fill="1F3864"/>
            <w:tcMar>
              <w:top w:w="66" w:type="dxa"/>
              <w:left w:w="88" w:type="dxa"/>
              <w:bottom w:w="66" w:type="dxa"/>
              <w:right w:w="88" w:type="dxa"/>
            </w:tcMar>
            <w:vAlign w:val="center"/>
          </w:tcPr>
          <w:p w14:paraId="15021D2B"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التعريف الدقيق</w:t>
            </w:r>
          </w:p>
        </w:tc>
        <w:tc>
          <w:tcPr>
            <w:tcW w:w="2160" w:type="dxa"/>
            <w:shd w:val="clear" w:color="auto" w:fill="1F3864"/>
            <w:tcMar>
              <w:top w:w="66" w:type="dxa"/>
              <w:left w:w="88" w:type="dxa"/>
              <w:bottom w:w="66" w:type="dxa"/>
              <w:right w:w="88" w:type="dxa"/>
            </w:tcMar>
            <w:vAlign w:val="center"/>
          </w:tcPr>
          <w:p w14:paraId="0D25C148"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المصدر</w:t>
            </w:r>
          </w:p>
        </w:tc>
      </w:tr>
      <w:tr w:rsidR="00181C7E" w:rsidRPr="00176A35" w14:paraId="08FED06F" w14:textId="77777777" w:rsidTr="00201A65">
        <w:tc>
          <w:tcPr>
            <w:tcW w:w="540" w:type="dxa"/>
            <w:shd w:val="clear" w:color="auto" w:fill="EBF5FB"/>
            <w:tcMar>
              <w:top w:w="66" w:type="dxa"/>
              <w:left w:w="88" w:type="dxa"/>
              <w:bottom w:w="66" w:type="dxa"/>
              <w:right w:w="88" w:type="dxa"/>
            </w:tcMar>
            <w:vAlign w:val="center"/>
          </w:tcPr>
          <w:p w14:paraId="22039784"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1</w:t>
            </w:r>
          </w:p>
        </w:tc>
        <w:tc>
          <w:tcPr>
            <w:tcW w:w="1620" w:type="dxa"/>
            <w:shd w:val="clear" w:color="auto" w:fill="EBF5FB"/>
            <w:tcMar>
              <w:top w:w="66" w:type="dxa"/>
              <w:left w:w="88" w:type="dxa"/>
              <w:bottom w:w="66" w:type="dxa"/>
              <w:right w:w="88" w:type="dxa"/>
            </w:tcMar>
            <w:vAlign w:val="center"/>
          </w:tcPr>
          <w:p w14:paraId="7ED85E11"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F3864"/>
                <w:sz w:val="26"/>
                <w:szCs w:val="26"/>
                <w:rtl/>
              </w:rPr>
              <w:t>الرؤية القرآنية الكلية</w:t>
            </w:r>
          </w:p>
        </w:tc>
        <w:tc>
          <w:tcPr>
            <w:tcW w:w="4320" w:type="dxa"/>
            <w:shd w:val="clear" w:color="auto" w:fill="F5FAFF"/>
            <w:tcMar>
              <w:top w:w="66" w:type="dxa"/>
              <w:left w:w="88" w:type="dxa"/>
              <w:bottom w:w="66" w:type="dxa"/>
              <w:right w:w="88" w:type="dxa"/>
            </w:tcMar>
            <w:vAlign w:val="center"/>
          </w:tcPr>
          <w:p w14:paraId="4D9DBE71"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التصور الشامل لغاية الوجود الإنساني ودور القرآن في تأطيره، والإطار الأعلى الذي تُفهم فيه المكوّنات اللاحقة.</w:t>
            </w:r>
          </w:p>
        </w:tc>
        <w:tc>
          <w:tcPr>
            <w:tcW w:w="2160" w:type="dxa"/>
            <w:shd w:val="clear" w:color="auto" w:fill="FFF2CC"/>
            <w:tcMar>
              <w:top w:w="66" w:type="dxa"/>
              <w:left w:w="88" w:type="dxa"/>
              <w:bottom w:w="66" w:type="dxa"/>
              <w:right w:w="88" w:type="dxa"/>
            </w:tcMar>
            <w:vAlign w:val="center"/>
          </w:tcPr>
          <w:p w14:paraId="379FD017"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C55A11"/>
                <w:sz w:val="26"/>
                <w:szCs w:val="26"/>
                <w:rtl/>
              </w:rPr>
              <w:t>جديد (11.3)</w:t>
            </w:r>
          </w:p>
        </w:tc>
      </w:tr>
      <w:tr w:rsidR="00181C7E" w:rsidRPr="00176A35" w14:paraId="50477F22" w14:textId="77777777" w:rsidTr="00201A65">
        <w:tc>
          <w:tcPr>
            <w:tcW w:w="540" w:type="dxa"/>
            <w:shd w:val="clear" w:color="auto" w:fill="FFFFFF"/>
            <w:tcMar>
              <w:top w:w="66" w:type="dxa"/>
              <w:left w:w="88" w:type="dxa"/>
              <w:bottom w:w="66" w:type="dxa"/>
              <w:right w:w="88" w:type="dxa"/>
            </w:tcMar>
            <w:vAlign w:val="center"/>
          </w:tcPr>
          <w:p w14:paraId="328EF024"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2</w:t>
            </w:r>
          </w:p>
        </w:tc>
        <w:tc>
          <w:tcPr>
            <w:tcW w:w="1620" w:type="dxa"/>
            <w:shd w:val="clear" w:color="auto" w:fill="FFFFFF"/>
            <w:tcMar>
              <w:top w:w="66" w:type="dxa"/>
              <w:left w:w="88" w:type="dxa"/>
              <w:bottom w:w="66" w:type="dxa"/>
              <w:right w:w="88" w:type="dxa"/>
            </w:tcMar>
            <w:vAlign w:val="center"/>
          </w:tcPr>
          <w:p w14:paraId="309F694C"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F3864"/>
                <w:sz w:val="26"/>
                <w:szCs w:val="26"/>
                <w:rtl/>
              </w:rPr>
              <w:t>الإنسان</w:t>
            </w:r>
          </w:p>
        </w:tc>
        <w:tc>
          <w:tcPr>
            <w:tcW w:w="4320" w:type="dxa"/>
            <w:shd w:val="clear" w:color="auto" w:fill="FFFFFF"/>
            <w:tcMar>
              <w:top w:w="66" w:type="dxa"/>
              <w:left w:w="88" w:type="dxa"/>
              <w:bottom w:w="66" w:type="dxa"/>
              <w:right w:w="88" w:type="dxa"/>
            </w:tcMar>
            <w:vAlign w:val="center"/>
          </w:tcPr>
          <w:p w14:paraId="6E9768BD"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مستخلَف، ومكلَّف بوسعه، ومبتلى.</w:t>
            </w:r>
          </w:p>
        </w:tc>
        <w:tc>
          <w:tcPr>
            <w:tcW w:w="2160" w:type="dxa"/>
            <w:shd w:val="clear" w:color="auto" w:fill="FFFFFF"/>
            <w:tcMar>
              <w:top w:w="66" w:type="dxa"/>
              <w:left w:w="88" w:type="dxa"/>
              <w:bottom w:w="66" w:type="dxa"/>
              <w:right w:w="88" w:type="dxa"/>
            </w:tcMar>
            <w:vAlign w:val="center"/>
          </w:tcPr>
          <w:p w14:paraId="419A1C96"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الفصل الثامن</w:t>
            </w:r>
          </w:p>
        </w:tc>
      </w:tr>
      <w:tr w:rsidR="00181C7E" w:rsidRPr="00176A35" w14:paraId="7A2E0131" w14:textId="77777777" w:rsidTr="00201A65">
        <w:tc>
          <w:tcPr>
            <w:tcW w:w="540" w:type="dxa"/>
            <w:shd w:val="clear" w:color="auto" w:fill="EBF5FB"/>
            <w:tcMar>
              <w:top w:w="66" w:type="dxa"/>
              <w:left w:w="88" w:type="dxa"/>
              <w:bottom w:w="66" w:type="dxa"/>
              <w:right w:w="88" w:type="dxa"/>
            </w:tcMar>
            <w:vAlign w:val="center"/>
          </w:tcPr>
          <w:p w14:paraId="61E5109E"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3</w:t>
            </w:r>
          </w:p>
        </w:tc>
        <w:tc>
          <w:tcPr>
            <w:tcW w:w="1620" w:type="dxa"/>
            <w:shd w:val="clear" w:color="auto" w:fill="EBF5FB"/>
            <w:tcMar>
              <w:top w:w="66" w:type="dxa"/>
              <w:left w:w="88" w:type="dxa"/>
              <w:bottom w:w="66" w:type="dxa"/>
              <w:right w:w="88" w:type="dxa"/>
            </w:tcMar>
            <w:vAlign w:val="center"/>
          </w:tcPr>
          <w:p w14:paraId="2BBB725D"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F3864"/>
                <w:sz w:val="26"/>
                <w:szCs w:val="26"/>
                <w:rtl/>
              </w:rPr>
              <w:t>المعرفة</w:t>
            </w:r>
          </w:p>
        </w:tc>
        <w:tc>
          <w:tcPr>
            <w:tcW w:w="4320" w:type="dxa"/>
            <w:shd w:val="clear" w:color="auto" w:fill="F5FAFF"/>
            <w:tcMar>
              <w:top w:w="66" w:type="dxa"/>
              <w:left w:w="88" w:type="dxa"/>
              <w:bottom w:w="66" w:type="dxa"/>
              <w:right w:w="88" w:type="dxa"/>
            </w:tcMar>
            <w:vAlign w:val="center"/>
          </w:tcPr>
          <w:p w14:paraId="511F2204"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فطرة (إشارة داخلية أولى)، وتثبت (تحقق من الخبر)، وتدبر (تعميق ونظر في العواقب).</w:t>
            </w:r>
          </w:p>
        </w:tc>
        <w:tc>
          <w:tcPr>
            <w:tcW w:w="2160" w:type="dxa"/>
            <w:shd w:val="clear" w:color="auto" w:fill="FFF2CC"/>
            <w:tcMar>
              <w:top w:w="66" w:type="dxa"/>
              <w:left w:w="88" w:type="dxa"/>
              <w:bottom w:w="66" w:type="dxa"/>
              <w:right w:w="88" w:type="dxa"/>
            </w:tcMar>
            <w:vAlign w:val="center"/>
          </w:tcPr>
          <w:p w14:paraId="3268D131"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الفصل التاسع</w:t>
            </w:r>
          </w:p>
        </w:tc>
      </w:tr>
      <w:tr w:rsidR="00181C7E" w:rsidRPr="00176A35" w14:paraId="2E565CCE" w14:textId="77777777" w:rsidTr="00201A65">
        <w:tc>
          <w:tcPr>
            <w:tcW w:w="540" w:type="dxa"/>
            <w:shd w:val="clear" w:color="auto" w:fill="FFFFFF"/>
            <w:tcMar>
              <w:top w:w="66" w:type="dxa"/>
              <w:left w:w="88" w:type="dxa"/>
              <w:bottom w:w="66" w:type="dxa"/>
              <w:right w:w="88" w:type="dxa"/>
            </w:tcMar>
            <w:vAlign w:val="center"/>
          </w:tcPr>
          <w:p w14:paraId="51F09E13"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4</w:t>
            </w:r>
          </w:p>
        </w:tc>
        <w:tc>
          <w:tcPr>
            <w:tcW w:w="1620" w:type="dxa"/>
            <w:shd w:val="clear" w:color="auto" w:fill="FFFFFF"/>
            <w:tcMar>
              <w:top w:w="66" w:type="dxa"/>
              <w:left w:w="88" w:type="dxa"/>
              <w:bottom w:w="66" w:type="dxa"/>
              <w:right w:w="88" w:type="dxa"/>
            </w:tcMar>
            <w:vAlign w:val="center"/>
          </w:tcPr>
          <w:p w14:paraId="16ED20B0"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F3864"/>
                <w:sz w:val="26"/>
                <w:szCs w:val="26"/>
                <w:rtl/>
              </w:rPr>
              <w:t>القيم الحاكمة</w:t>
            </w:r>
          </w:p>
        </w:tc>
        <w:tc>
          <w:tcPr>
            <w:tcW w:w="4320" w:type="dxa"/>
            <w:shd w:val="clear" w:color="auto" w:fill="FFFFFF"/>
            <w:tcMar>
              <w:top w:w="66" w:type="dxa"/>
              <w:left w:w="88" w:type="dxa"/>
              <w:bottom w:w="66" w:type="dxa"/>
              <w:right w:w="88" w:type="dxa"/>
            </w:tcMar>
            <w:vAlign w:val="center"/>
          </w:tcPr>
          <w:p w14:paraId="220BB4FD"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منظومة سباعية: الأمانة والشورى والإحسان والعدل، ثم الرحمة والحكمة والصدق.</w:t>
            </w:r>
          </w:p>
        </w:tc>
        <w:tc>
          <w:tcPr>
            <w:tcW w:w="2160" w:type="dxa"/>
            <w:shd w:val="clear" w:color="auto" w:fill="FFFFFF"/>
            <w:tcMar>
              <w:top w:w="66" w:type="dxa"/>
              <w:left w:w="88" w:type="dxa"/>
              <w:bottom w:w="66" w:type="dxa"/>
              <w:right w:w="88" w:type="dxa"/>
            </w:tcMar>
            <w:vAlign w:val="center"/>
          </w:tcPr>
          <w:p w14:paraId="362B1877"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الفصول 3–6، والعاشر</w:t>
            </w:r>
          </w:p>
        </w:tc>
      </w:tr>
      <w:tr w:rsidR="00181C7E" w:rsidRPr="00176A35" w14:paraId="188CCA7D" w14:textId="77777777" w:rsidTr="00201A65">
        <w:tc>
          <w:tcPr>
            <w:tcW w:w="540" w:type="dxa"/>
            <w:shd w:val="clear" w:color="auto" w:fill="EBF5FB"/>
            <w:tcMar>
              <w:top w:w="66" w:type="dxa"/>
              <w:left w:w="88" w:type="dxa"/>
              <w:bottom w:w="66" w:type="dxa"/>
              <w:right w:w="88" w:type="dxa"/>
            </w:tcMar>
            <w:vAlign w:val="center"/>
          </w:tcPr>
          <w:p w14:paraId="423320EE"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lastRenderedPageBreak/>
              <w:t>5</w:t>
            </w:r>
          </w:p>
        </w:tc>
        <w:tc>
          <w:tcPr>
            <w:tcW w:w="1620" w:type="dxa"/>
            <w:shd w:val="clear" w:color="auto" w:fill="EBF5FB"/>
            <w:tcMar>
              <w:top w:w="66" w:type="dxa"/>
              <w:left w:w="88" w:type="dxa"/>
              <w:bottom w:w="66" w:type="dxa"/>
              <w:right w:w="88" w:type="dxa"/>
            </w:tcMar>
            <w:vAlign w:val="center"/>
          </w:tcPr>
          <w:p w14:paraId="3E8318FC"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F3864"/>
                <w:sz w:val="26"/>
                <w:szCs w:val="26"/>
                <w:rtl/>
              </w:rPr>
              <w:t>الغاية</w:t>
            </w:r>
          </w:p>
        </w:tc>
        <w:tc>
          <w:tcPr>
            <w:tcW w:w="4320" w:type="dxa"/>
            <w:shd w:val="clear" w:color="auto" w:fill="F5FAFF"/>
            <w:tcMar>
              <w:top w:w="66" w:type="dxa"/>
              <w:left w:w="88" w:type="dxa"/>
              <w:bottom w:w="66" w:type="dxa"/>
              <w:right w:w="88" w:type="dxa"/>
            </w:tcMar>
            <w:vAlign w:val="center"/>
          </w:tcPr>
          <w:p w14:paraId="4662632C"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عمارة الأرض بالحق، مع الرجوع إلى الله في عاقبة الأمور: الإطار الغائي الذي تخدمه الأفعال الإدارية.</w:t>
            </w:r>
          </w:p>
        </w:tc>
        <w:tc>
          <w:tcPr>
            <w:tcW w:w="2160" w:type="dxa"/>
            <w:shd w:val="clear" w:color="auto" w:fill="FFF2CC"/>
            <w:tcMar>
              <w:top w:w="66" w:type="dxa"/>
              <w:left w:w="88" w:type="dxa"/>
              <w:bottom w:w="66" w:type="dxa"/>
              <w:right w:w="88" w:type="dxa"/>
            </w:tcMar>
            <w:vAlign w:val="center"/>
          </w:tcPr>
          <w:p w14:paraId="478370D7"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C55A11"/>
                <w:sz w:val="26"/>
                <w:szCs w:val="26"/>
                <w:rtl/>
              </w:rPr>
              <w:t>جديد (11.4)</w:t>
            </w:r>
          </w:p>
        </w:tc>
      </w:tr>
      <w:tr w:rsidR="00181C7E" w:rsidRPr="00176A35" w14:paraId="66656F6B" w14:textId="77777777" w:rsidTr="00201A65">
        <w:tc>
          <w:tcPr>
            <w:tcW w:w="540" w:type="dxa"/>
            <w:shd w:val="clear" w:color="auto" w:fill="FFFFFF"/>
            <w:tcMar>
              <w:top w:w="66" w:type="dxa"/>
              <w:left w:w="88" w:type="dxa"/>
              <w:bottom w:w="66" w:type="dxa"/>
              <w:right w:w="88" w:type="dxa"/>
            </w:tcMar>
            <w:vAlign w:val="center"/>
          </w:tcPr>
          <w:p w14:paraId="6C40E3D7"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6</w:t>
            </w:r>
          </w:p>
        </w:tc>
        <w:tc>
          <w:tcPr>
            <w:tcW w:w="1620" w:type="dxa"/>
            <w:shd w:val="clear" w:color="auto" w:fill="FFFFFF"/>
            <w:tcMar>
              <w:top w:w="66" w:type="dxa"/>
              <w:left w:w="88" w:type="dxa"/>
              <w:bottom w:w="66" w:type="dxa"/>
              <w:right w:w="88" w:type="dxa"/>
            </w:tcMar>
            <w:vAlign w:val="center"/>
          </w:tcPr>
          <w:p w14:paraId="1071A56C"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F3864"/>
                <w:sz w:val="26"/>
                <w:szCs w:val="26"/>
                <w:rtl/>
              </w:rPr>
              <w:t>الفعل الإداري</w:t>
            </w:r>
          </w:p>
        </w:tc>
        <w:tc>
          <w:tcPr>
            <w:tcW w:w="4320" w:type="dxa"/>
            <w:shd w:val="clear" w:color="auto" w:fill="FFFFFF"/>
            <w:tcMar>
              <w:top w:w="66" w:type="dxa"/>
              <w:left w:w="88" w:type="dxa"/>
              <w:bottom w:w="66" w:type="dxa"/>
              <w:right w:w="88" w:type="dxa"/>
            </w:tcMar>
            <w:vAlign w:val="center"/>
          </w:tcPr>
          <w:p w14:paraId="72E3CC84"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تحويل الأركان الثلاثة عشر إلى قرار فعلي بدورة من الاستشعار إلى المتابعة والمحاسبة.</w:t>
            </w:r>
          </w:p>
        </w:tc>
        <w:tc>
          <w:tcPr>
            <w:tcW w:w="2160" w:type="dxa"/>
            <w:shd w:val="clear" w:color="auto" w:fill="FFFFFF"/>
            <w:tcMar>
              <w:top w:w="66" w:type="dxa"/>
              <w:left w:w="88" w:type="dxa"/>
              <w:bottom w:w="66" w:type="dxa"/>
              <w:right w:w="88" w:type="dxa"/>
            </w:tcMar>
            <w:vAlign w:val="center"/>
          </w:tcPr>
          <w:p w14:paraId="2829CB35"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الفصل الثاني عشر</w:t>
            </w:r>
          </w:p>
        </w:tc>
      </w:tr>
      <w:tr w:rsidR="00181C7E" w:rsidRPr="00176A35" w14:paraId="00E16289" w14:textId="77777777" w:rsidTr="00201A65">
        <w:tc>
          <w:tcPr>
            <w:tcW w:w="540" w:type="dxa"/>
            <w:shd w:val="clear" w:color="auto" w:fill="EBF5FB"/>
            <w:tcMar>
              <w:top w:w="66" w:type="dxa"/>
              <w:left w:w="88" w:type="dxa"/>
              <w:bottom w:w="66" w:type="dxa"/>
              <w:right w:w="88" w:type="dxa"/>
            </w:tcMar>
            <w:vAlign w:val="center"/>
          </w:tcPr>
          <w:p w14:paraId="5C703A6E"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7</w:t>
            </w:r>
          </w:p>
        </w:tc>
        <w:tc>
          <w:tcPr>
            <w:tcW w:w="1620" w:type="dxa"/>
            <w:shd w:val="clear" w:color="auto" w:fill="EBF5FB"/>
            <w:tcMar>
              <w:top w:w="66" w:type="dxa"/>
              <w:left w:w="88" w:type="dxa"/>
              <w:bottom w:w="66" w:type="dxa"/>
              <w:right w:w="88" w:type="dxa"/>
            </w:tcMar>
            <w:vAlign w:val="center"/>
          </w:tcPr>
          <w:p w14:paraId="587E70A4"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F3864"/>
                <w:sz w:val="26"/>
                <w:szCs w:val="26"/>
                <w:rtl/>
              </w:rPr>
              <w:t>المؤسسة</w:t>
            </w:r>
          </w:p>
        </w:tc>
        <w:tc>
          <w:tcPr>
            <w:tcW w:w="4320" w:type="dxa"/>
            <w:shd w:val="clear" w:color="auto" w:fill="F5FAFF"/>
            <w:tcMar>
              <w:top w:w="66" w:type="dxa"/>
              <w:left w:w="88" w:type="dxa"/>
              <w:bottom w:w="66" w:type="dxa"/>
              <w:right w:w="88" w:type="dxa"/>
            </w:tcMar>
            <w:vAlign w:val="center"/>
          </w:tcPr>
          <w:p w14:paraId="05B425E3"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البنية والعلاقات والموارد التي يُمارَس فيها الفعل الإداري.</w:t>
            </w:r>
          </w:p>
        </w:tc>
        <w:tc>
          <w:tcPr>
            <w:tcW w:w="2160" w:type="dxa"/>
            <w:shd w:val="clear" w:color="auto" w:fill="FFF2CC"/>
            <w:tcMar>
              <w:top w:w="66" w:type="dxa"/>
              <w:left w:w="88" w:type="dxa"/>
              <w:bottom w:w="66" w:type="dxa"/>
              <w:right w:w="88" w:type="dxa"/>
            </w:tcMar>
            <w:vAlign w:val="center"/>
          </w:tcPr>
          <w:p w14:paraId="6B1E34ED"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C55A11"/>
                <w:sz w:val="26"/>
                <w:szCs w:val="26"/>
                <w:rtl/>
              </w:rPr>
              <w:t>جديد (11.5)</w:t>
            </w:r>
          </w:p>
        </w:tc>
      </w:tr>
      <w:tr w:rsidR="00181C7E" w:rsidRPr="00176A35" w14:paraId="568CE881" w14:textId="77777777" w:rsidTr="00201A65">
        <w:tc>
          <w:tcPr>
            <w:tcW w:w="540" w:type="dxa"/>
            <w:shd w:val="clear" w:color="auto" w:fill="FFFFFF"/>
            <w:tcMar>
              <w:top w:w="66" w:type="dxa"/>
              <w:left w:w="88" w:type="dxa"/>
              <w:bottom w:w="66" w:type="dxa"/>
              <w:right w:w="88" w:type="dxa"/>
            </w:tcMar>
            <w:vAlign w:val="center"/>
          </w:tcPr>
          <w:p w14:paraId="618DCDC0"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8</w:t>
            </w:r>
          </w:p>
        </w:tc>
        <w:tc>
          <w:tcPr>
            <w:tcW w:w="1620" w:type="dxa"/>
            <w:shd w:val="clear" w:color="auto" w:fill="FFFFFF"/>
            <w:tcMar>
              <w:top w:w="66" w:type="dxa"/>
              <w:left w:w="88" w:type="dxa"/>
              <w:bottom w:w="66" w:type="dxa"/>
              <w:right w:w="88" w:type="dxa"/>
            </w:tcMar>
            <w:vAlign w:val="center"/>
          </w:tcPr>
          <w:p w14:paraId="181B307F"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F3864"/>
                <w:sz w:val="26"/>
                <w:szCs w:val="26"/>
                <w:rtl/>
              </w:rPr>
              <w:t>الأثر والمساءلة</w:t>
            </w:r>
          </w:p>
        </w:tc>
        <w:tc>
          <w:tcPr>
            <w:tcW w:w="4320" w:type="dxa"/>
            <w:shd w:val="clear" w:color="auto" w:fill="FFFFFF"/>
            <w:tcMar>
              <w:top w:w="66" w:type="dxa"/>
              <w:left w:w="88" w:type="dxa"/>
              <w:bottom w:w="66" w:type="dxa"/>
              <w:right w:w="88" w:type="dxa"/>
            </w:tcMar>
            <w:vAlign w:val="center"/>
          </w:tcPr>
          <w:p w14:paraId="66202CBC"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نتائج الفعل ومحاسبته أمام الله وأمام الناس، ومن يملك الحسم ومن يراجع، ثم العودة إلى الرؤية.</w:t>
            </w:r>
          </w:p>
        </w:tc>
        <w:tc>
          <w:tcPr>
            <w:tcW w:w="2160" w:type="dxa"/>
            <w:shd w:val="clear" w:color="auto" w:fill="FFFFFF"/>
            <w:tcMar>
              <w:top w:w="66" w:type="dxa"/>
              <w:left w:w="88" w:type="dxa"/>
              <w:bottom w:w="66" w:type="dxa"/>
              <w:right w:w="88" w:type="dxa"/>
            </w:tcMar>
            <w:vAlign w:val="center"/>
          </w:tcPr>
          <w:p w14:paraId="7B6115C4"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C55A11"/>
                <w:sz w:val="26"/>
                <w:szCs w:val="26"/>
                <w:rtl/>
              </w:rPr>
              <w:t>جديد (11.6)</w:t>
            </w:r>
          </w:p>
        </w:tc>
      </w:tr>
    </w:tbl>
    <w:p w14:paraId="76C070B4" w14:textId="77777777" w:rsidR="00181C7E" w:rsidRPr="00176A35" w:rsidRDefault="00181C7E" w:rsidP="00181C7E">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فالمكوّنات 2 و3 و4 مأخوذة من فصول سابقة، والمكوّن 6 يفصّله الفصل الثاني عشر، أما 1 و5 و7 و8 فتُقرأ في هذا الفصل.</w:t>
      </w:r>
    </w:p>
    <w:p w14:paraId="4FB0B368" w14:textId="77777777" w:rsidR="00181C7E" w:rsidRPr="00176A35" w:rsidRDefault="00181C7E" w:rsidP="00181C7E">
      <w:pPr>
        <w:bidi/>
        <w:spacing w:after="55"/>
        <w:rPr>
          <w:rFonts w:ascii="Sakkal Majalla" w:hAnsi="Sakkal Majalla" w:cs="Sakkal Majalla"/>
          <w:sz w:val="26"/>
          <w:szCs w:val="26"/>
        </w:rPr>
      </w:pPr>
    </w:p>
    <w:p w14:paraId="48DF8D19" w14:textId="77777777" w:rsidR="00181C7E" w:rsidRPr="00176A35" w:rsidRDefault="00181C7E" w:rsidP="00181C7E">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لماذا هذا الترتيب؟ منطق السلسلة</w:t>
      </w:r>
    </w:p>
    <w:p w14:paraId="4334DCA3" w14:textId="77777777" w:rsidR="00181C7E" w:rsidRPr="00176A35" w:rsidRDefault="00181C7E" w:rsidP="00181C7E">
      <w:pPr>
        <w:bidi/>
        <w:spacing w:after="90"/>
        <w:rPr>
          <w:rFonts w:ascii="Sakkal Majalla" w:hAnsi="Sakkal Majalla" w:cs="Sakkal Majalla"/>
          <w:sz w:val="26"/>
          <w:szCs w:val="26"/>
        </w:rPr>
      </w:pPr>
      <w:r>
        <w:rPr>
          <w:rFonts w:ascii="Sakkal Majalla" w:hAnsi="Sakkal Majalla" w:cs="Sakkal Majalla"/>
          <w:color w:val="000000"/>
          <w:sz w:val="26"/>
          <w:szCs w:val="26"/>
          <w:rtl/>
        </w:rPr>
        <w:t>الترتيب مقصود: الرؤية الكلية (1) تؤطر فهم الإنسان (2)، الذي يحمل معرفة (3) توجّهها قيم (4) نحو غاية (5)، تتحقق بفعل إداري (6) داخل مؤسسة (7)، فينتج أثرًا يُحاسَب عليه (8). والمحاسبة نفسها تعيد صوغ فهمنا للرؤية أو ترسّخه، فالسلسلة حلقة لا خط ينتهي. وأقرّ بأن الترتيب تركيب اجتهادي: فالفعل يعود فيعدّل المعرفة، والقيم تحضر في كل مرحلة. والسلسلة ترتّب الأولوية المنطقية لا التتابع الزمني.</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181C7E" w:rsidRPr="00176A35" w14:paraId="6DB1C188" w14:textId="77777777" w:rsidTr="00201A65">
        <w:tc>
          <w:tcPr>
            <w:tcW w:w="8640" w:type="dxa"/>
            <w:shd w:val="clear" w:color="auto" w:fill="0D2137"/>
            <w:tcMar>
              <w:top w:w="66" w:type="dxa"/>
              <w:left w:w="88" w:type="dxa"/>
              <w:bottom w:w="66" w:type="dxa"/>
              <w:right w:w="88" w:type="dxa"/>
            </w:tcMar>
            <w:vAlign w:val="center"/>
          </w:tcPr>
          <w:p w14:paraId="5E0129E9" w14:textId="77777777" w:rsidR="00181C7E" w:rsidRPr="00176A35" w:rsidRDefault="00181C7E" w:rsidP="00201A65">
            <w:pPr>
              <w:bidi/>
              <w:spacing w:before="44" w:after="44"/>
              <w:rPr>
                <w:rFonts w:ascii="Sakkal Majalla" w:hAnsi="Sakkal Majalla" w:cs="Sakkal Majalla"/>
                <w:sz w:val="26"/>
                <w:szCs w:val="26"/>
              </w:rPr>
            </w:pPr>
            <w:r w:rsidRPr="00176A35">
              <w:rPr>
                <w:rFonts w:ascii="Cambria Math" w:hAnsi="Cambria Math" w:cs="Cambria Math" w:hint="cs"/>
                <w:b/>
                <w:bCs/>
                <w:color w:val="FFFFFF"/>
                <w:sz w:val="26"/>
                <w:szCs w:val="26"/>
                <w:rtl/>
              </w:rPr>
              <w:t>①</w:t>
            </w:r>
            <w:r w:rsidRPr="00176A35">
              <w:rPr>
                <w:rFonts w:ascii="Sakkal Majalla" w:hAnsi="Sakkal Majalla" w:cs="Sakkal Majalla"/>
                <w:b/>
                <w:bCs/>
                <w:color w:val="FFFFFF"/>
                <w:sz w:val="26"/>
                <w:szCs w:val="26"/>
                <w:rtl/>
              </w:rPr>
              <w:t xml:space="preserve"> </w:t>
            </w:r>
            <w:r w:rsidRPr="00176A35">
              <w:rPr>
                <w:rFonts w:ascii="Sakkal Majalla" w:hAnsi="Sakkal Majalla" w:cs="Sakkal Majalla" w:hint="cs"/>
                <w:b/>
                <w:bCs/>
                <w:color w:val="FFFFFF"/>
                <w:sz w:val="26"/>
                <w:szCs w:val="26"/>
                <w:rtl/>
              </w:rPr>
              <w:t>الرؤية</w:t>
            </w:r>
            <w:r w:rsidRPr="00176A35">
              <w:rPr>
                <w:rFonts w:ascii="Sakkal Majalla" w:hAnsi="Sakkal Majalla" w:cs="Sakkal Majalla"/>
                <w:b/>
                <w:bCs/>
                <w:color w:val="FFFFFF"/>
                <w:sz w:val="26"/>
                <w:szCs w:val="26"/>
                <w:rtl/>
              </w:rPr>
              <w:t xml:space="preserve"> </w:t>
            </w:r>
            <w:r w:rsidRPr="00176A35">
              <w:rPr>
                <w:rFonts w:hint="cs"/>
                <w:b/>
                <w:bCs/>
                <w:color w:val="FFFFFF"/>
                <w:sz w:val="26"/>
                <w:szCs w:val="26"/>
                <w:rtl/>
              </w:rPr>
              <w:t>→</w:t>
            </w:r>
            <w:r w:rsidRPr="00176A35">
              <w:rPr>
                <w:rFonts w:ascii="Sakkal Majalla" w:hAnsi="Sakkal Majalla" w:cs="Sakkal Majalla"/>
                <w:b/>
                <w:bCs/>
                <w:color w:val="FFFFFF"/>
                <w:sz w:val="26"/>
                <w:szCs w:val="26"/>
                <w:rtl/>
              </w:rPr>
              <w:t xml:space="preserve"> </w:t>
            </w:r>
            <w:r w:rsidRPr="00176A35">
              <w:rPr>
                <w:rFonts w:ascii="Cambria Math" w:hAnsi="Cambria Math" w:cs="Cambria Math" w:hint="cs"/>
                <w:b/>
                <w:bCs/>
                <w:color w:val="FFFFFF"/>
                <w:sz w:val="26"/>
                <w:szCs w:val="26"/>
                <w:rtl/>
              </w:rPr>
              <w:t>②</w:t>
            </w:r>
            <w:r w:rsidRPr="00176A35">
              <w:rPr>
                <w:rFonts w:ascii="Sakkal Majalla" w:hAnsi="Sakkal Majalla" w:cs="Sakkal Majalla"/>
                <w:b/>
                <w:bCs/>
                <w:color w:val="FFFFFF"/>
                <w:sz w:val="26"/>
                <w:szCs w:val="26"/>
                <w:rtl/>
              </w:rPr>
              <w:t xml:space="preserve"> </w:t>
            </w:r>
            <w:r w:rsidRPr="00176A35">
              <w:rPr>
                <w:rFonts w:ascii="Sakkal Majalla" w:hAnsi="Sakkal Majalla" w:cs="Sakkal Majalla" w:hint="cs"/>
                <w:b/>
                <w:bCs/>
                <w:color w:val="FFFFFF"/>
                <w:sz w:val="26"/>
                <w:szCs w:val="26"/>
                <w:rtl/>
              </w:rPr>
              <w:t>الإنسان</w:t>
            </w:r>
            <w:r w:rsidRPr="00176A35">
              <w:rPr>
                <w:rFonts w:ascii="Sakkal Majalla" w:hAnsi="Sakkal Majalla" w:cs="Sakkal Majalla"/>
                <w:b/>
                <w:bCs/>
                <w:color w:val="FFFFFF"/>
                <w:sz w:val="26"/>
                <w:szCs w:val="26"/>
                <w:rtl/>
              </w:rPr>
              <w:t xml:space="preserve"> </w:t>
            </w:r>
            <w:r w:rsidRPr="00176A35">
              <w:rPr>
                <w:rFonts w:hint="cs"/>
                <w:b/>
                <w:bCs/>
                <w:color w:val="FFFFFF"/>
                <w:sz w:val="26"/>
                <w:szCs w:val="26"/>
                <w:rtl/>
              </w:rPr>
              <w:t>→</w:t>
            </w:r>
            <w:r w:rsidRPr="00176A35">
              <w:rPr>
                <w:rFonts w:ascii="Sakkal Majalla" w:hAnsi="Sakkal Majalla" w:cs="Sakkal Majalla"/>
                <w:b/>
                <w:bCs/>
                <w:color w:val="FFFFFF"/>
                <w:sz w:val="26"/>
                <w:szCs w:val="26"/>
                <w:rtl/>
              </w:rPr>
              <w:t xml:space="preserve"> </w:t>
            </w:r>
            <w:r w:rsidRPr="00176A35">
              <w:rPr>
                <w:rFonts w:ascii="Cambria Math" w:hAnsi="Cambria Math" w:cs="Cambria Math" w:hint="cs"/>
                <w:b/>
                <w:bCs/>
                <w:color w:val="FFFFFF"/>
                <w:sz w:val="26"/>
                <w:szCs w:val="26"/>
                <w:rtl/>
              </w:rPr>
              <w:t>③</w:t>
            </w:r>
            <w:r w:rsidRPr="00176A35">
              <w:rPr>
                <w:rFonts w:ascii="Sakkal Majalla" w:hAnsi="Sakkal Majalla" w:cs="Sakkal Majalla"/>
                <w:b/>
                <w:bCs/>
                <w:color w:val="FFFFFF"/>
                <w:sz w:val="26"/>
                <w:szCs w:val="26"/>
                <w:rtl/>
              </w:rPr>
              <w:t xml:space="preserve"> </w:t>
            </w:r>
            <w:r w:rsidRPr="00176A35">
              <w:rPr>
                <w:rFonts w:ascii="Sakkal Majalla" w:hAnsi="Sakkal Majalla" w:cs="Sakkal Majalla" w:hint="cs"/>
                <w:b/>
                <w:bCs/>
                <w:color w:val="FFFFFF"/>
                <w:sz w:val="26"/>
                <w:szCs w:val="26"/>
                <w:rtl/>
              </w:rPr>
              <w:t>المعرفة</w:t>
            </w:r>
            <w:r w:rsidRPr="00176A35">
              <w:rPr>
                <w:rFonts w:ascii="Sakkal Majalla" w:hAnsi="Sakkal Majalla" w:cs="Sakkal Majalla"/>
                <w:b/>
                <w:bCs/>
                <w:color w:val="FFFFFF"/>
                <w:sz w:val="26"/>
                <w:szCs w:val="26"/>
                <w:rtl/>
              </w:rPr>
              <w:t xml:space="preserve"> </w:t>
            </w:r>
            <w:r w:rsidRPr="00176A35">
              <w:rPr>
                <w:rFonts w:hint="cs"/>
                <w:b/>
                <w:bCs/>
                <w:color w:val="FFFFFF"/>
                <w:sz w:val="26"/>
                <w:szCs w:val="26"/>
                <w:rtl/>
              </w:rPr>
              <w:t>→</w:t>
            </w:r>
            <w:r w:rsidRPr="00176A35">
              <w:rPr>
                <w:rFonts w:ascii="Sakkal Majalla" w:hAnsi="Sakkal Majalla" w:cs="Sakkal Majalla"/>
                <w:b/>
                <w:bCs/>
                <w:color w:val="FFFFFF"/>
                <w:sz w:val="26"/>
                <w:szCs w:val="26"/>
                <w:rtl/>
              </w:rPr>
              <w:t xml:space="preserve"> </w:t>
            </w:r>
            <w:r w:rsidRPr="00176A35">
              <w:rPr>
                <w:rFonts w:ascii="Cambria Math" w:hAnsi="Cambria Math" w:cs="Cambria Math" w:hint="cs"/>
                <w:b/>
                <w:bCs/>
                <w:color w:val="FFFFFF"/>
                <w:sz w:val="26"/>
                <w:szCs w:val="26"/>
                <w:rtl/>
              </w:rPr>
              <w:t>④</w:t>
            </w:r>
            <w:r w:rsidRPr="00176A35">
              <w:rPr>
                <w:rFonts w:ascii="Sakkal Majalla" w:hAnsi="Sakkal Majalla" w:cs="Sakkal Majalla"/>
                <w:b/>
                <w:bCs/>
                <w:color w:val="FFFFFF"/>
                <w:sz w:val="26"/>
                <w:szCs w:val="26"/>
                <w:rtl/>
              </w:rPr>
              <w:t xml:space="preserve"> </w:t>
            </w:r>
            <w:r w:rsidRPr="00176A35">
              <w:rPr>
                <w:rFonts w:ascii="Sakkal Majalla" w:hAnsi="Sakkal Majalla" w:cs="Sakkal Majalla" w:hint="cs"/>
                <w:b/>
                <w:bCs/>
                <w:color w:val="FFFFFF"/>
                <w:sz w:val="26"/>
                <w:szCs w:val="26"/>
                <w:rtl/>
              </w:rPr>
              <w:t>القيم</w:t>
            </w:r>
            <w:r w:rsidRPr="00176A35">
              <w:rPr>
                <w:rFonts w:ascii="Sakkal Majalla" w:hAnsi="Sakkal Majalla" w:cs="Sakkal Majalla"/>
                <w:b/>
                <w:bCs/>
                <w:color w:val="FFFFFF"/>
                <w:sz w:val="26"/>
                <w:szCs w:val="26"/>
                <w:rtl/>
              </w:rPr>
              <w:t xml:space="preserve"> </w:t>
            </w:r>
            <w:r w:rsidRPr="00176A35">
              <w:rPr>
                <w:rFonts w:hint="cs"/>
                <w:b/>
                <w:bCs/>
                <w:color w:val="FFFFFF"/>
                <w:sz w:val="26"/>
                <w:szCs w:val="26"/>
                <w:rtl/>
              </w:rPr>
              <w:t>→</w:t>
            </w:r>
            <w:r w:rsidRPr="00176A35">
              <w:rPr>
                <w:rFonts w:ascii="Sakkal Majalla" w:hAnsi="Sakkal Majalla" w:cs="Sakkal Majalla"/>
                <w:b/>
                <w:bCs/>
                <w:color w:val="FFFFFF"/>
                <w:sz w:val="26"/>
                <w:szCs w:val="26"/>
                <w:rtl/>
              </w:rPr>
              <w:t xml:space="preserve"> </w:t>
            </w:r>
            <w:r w:rsidRPr="00176A35">
              <w:rPr>
                <w:rFonts w:ascii="Cambria Math" w:hAnsi="Cambria Math" w:cs="Cambria Math" w:hint="cs"/>
                <w:b/>
                <w:bCs/>
                <w:color w:val="FFFFFF"/>
                <w:sz w:val="26"/>
                <w:szCs w:val="26"/>
                <w:rtl/>
              </w:rPr>
              <w:t>⑤</w:t>
            </w:r>
            <w:r w:rsidRPr="00176A35">
              <w:rPr>
                <w:rFonts w:ascii="Sakkal Majalla" w:hAnsi="Sakkal Majalla" w:cs="Sakkal Majalla"/>
                <w:b/>
                <w:bCs/>
                <w:color w:val="FFFFFF"/>
                <w:sz w:val="26"/>
                <w:szCs w:val="26"/>
                <w:rtl/>
              </w:rPr>
              <w:t xml:space="preserve"> </w:t>
            </w:r>
            <w:r w:rsidRPr="00176A35">
              <w:rPr>
                <w:rFonts w:ascii="Sakkal Majalla" w:hAnsi="Sakkal Majalla" w:cs="Sakkal Majalla" w:hint="cs"/>
                <w:b/>
                <w:bCs/>
                <w:color w:val="FFFFFF"/>
                <w:sz w:val="26"/>
                <w:szCs w:val="26"/>
                <w:rtl/>
              </w:rPr>
              <w:t>الغاية</w:t>
            </w:r>
            <w:r w:rsidRPr="00176A35">
              <w:rPr>
                <w:rFonts w:ascii="Sakkal Majalla" w:hAnsi="Sakkal Majalla" w:cs="Sakkal Majalla"/>
                <w:b/>
                <w:bCs/>
                <w:color w:val="FFFFFF"/>
                <w:sz w:val="26"/>
                <w:szCs w:val="26"/>
                <w:rtl/>
              </w:rPr>
              <w:t xml:space="preserve"> </w:t>
            </w:r>
            <w:r w:rsidRPr="00176A35">
              <w:rPr>
                <w:rFonts w:hint="cs"/>
                <w:b/>
                <w:bCs/>
                <w:color w:val="FFFFFF"/>
                <w:sz w:val="26"/>
                <w:szCs w:val="26"/>
                <w:rtl/>
              </w:rPr>
              <w:t>→</w:t>
            </w:r>
            <w:r w:rsidRPr="00176A35">
              <w:rPr>
                <w:rFonts w:ascii="Sakkal Majalla" w:hAnsi="Sakkal Majalla" w:cs="Sakkal Majalla"/>
                <w:b/>
                <w:bCs/>
                <w:color w:val="FFFFFF"/>
                <w:sz w:val="26"/>
                <w:szCs w:val="26"/>
                <w:rtl/>
              </w:rPr>
              <w:t xml:space="preserve"> </w:t>
            </w:r>
            <w:r w:rsidRPr="00176A35">
              <w:rPr>
                <w:rFonts w:ascii="Cambria Math" w:hAnsi="Cambria Math" w:cs="Cambria Math" w:hint="cs"/>
                <w:b/>
                <w:bCs/>
                <w:color w:val="FFFFFF"/>
                <w:sz w:val="26"/>
                <w:szCs w:val="26"/>
                <w:rtl/>
              </w:rPr>
              <w:t>⑥</w:t>
            </w:r>
            <w:r w:rsidRPr="00176A35">
              <w:rPr>
                <w:rFonts w:ascii="Sakkal Majalla" w:hAnsi="Sakkal Majalla" w:cs="Sakkal Majalla"/>
                <w:b/>
                <w:bCs/>
                <w:color w:val="FFFFFF"/>
                <w:sz w:val="26"/>
                <w:szCs w:val="26"/>
                <w:rtl/>
              </w:rPr>
              <w:t xml:space="preserve"> </w:t>
            </w:r>
            <w:r w:rsidRPr="00176A35">
              <w:rPr>
                <w:rFonts w:ascii="Sakkal Majalla" w:hAnsi="Sakkal Majalla" w:cs="Sakkal Majalla" w:hint="cs"/>
                <w:b/>
                <w:bCs/>
                <w:color w:val="FFFFFF"/>
                <w:sz w:val="26"/>
                <w:szCs w:val="26"/>
                <w:rtl/>
              </w:rPr>
              <w:t>الفعل</w:t>
            </w:r>
            <w:r w:rsidRPr="00176A35">
              <w:rPr>
                <w:rFonts w:ascii="Sakkal Majalla" w:hAnsi="Sakkal Majalla" w:cs="Sakkal Majalla"/>
                <w:b/>
                <w:bCs/>
                <w:color w:val="FFFFFF"/>
                <w:sz w:val="26"/>
                <w:szCs w:val="26"/>
                <w:rtl/>
              </w:rPr>
              <w:t xml:space="preserve"> </w:t>
            </w:r>
            <w:r w:rsidRPr="00176A35">
              <w:rPr>
                <w:rFonts w:ascii="Sakkal Majalla" w:hAnsi="Sakkal Majalla" w:cs="Sakkal Majalla" w:hint="cs"/>
                <w:b/>
                <w:bCs/>
                <w:color w:val="FFFFFF"/>
                <w:sz w:val="26"/>
                <w:szCs w:val="26"/>
                <w:rtl/>
              </w:rPr>
              <w:t>الإداري</w:t>
            </w:r>
            <w:r w:rsidRPr="00176A35">
              <w:rPr>
                <w:rFonts w:ascii="Sakkal Majalla" w:hAnsi="Sakkal Majalla" w:cs="Sakkal Majalla"/>
                <w:b/>
                <w:bCs/>
                <w:color w:val="FFFFFF"/>
                <w:sz w:val="26"/>
                <w:szCs w:val="26"/>
                <w:rtl/>
              </w:rPr>
              <w:t xml:space="preserve"> </w:t>
            </w:r>
            <w:r w:rsidRPr="00176A35">
              <w:rPr>
                <w:rFonts w:hint="cs"/>
                <w:b/>
                <w:bCs/>
                <w:color w:val="FFFFFF"/>
                <w:sz w:val="26"/>
                <w:szCs w:val="26"/>
                <w:rtl/>
              </w:rPr>
              <w:t>→</w:t>
            </w:r>
            <w:r w:rsidRPr="00176A35">
              <w:rPr>
                <w:rFonts w:ascii="Sakkal Majalla" w:hAnsi="Sakkal Majalla" w:cs="Sakkal Majalla"/>
                <w:b/>
                <w:bCs/>
                <w:color w:val="FFFFFF"/>
                <w:sz w:val="26"/>
                <w:szCs w:val="26"/>
                <w:rtl/>
              </w:rPr>
              <w:t xml:space="preserve"> </w:t>
            </w:r>
            <w:r w:rsidRPr="00176A35">
              <w:rPr>
                <w:rFonts w:ascii="Cambria Math" w:hAnsi="Cambria Math" w:cs="Cambria Math" w:hint="cs"/>
                <w:b/>
                <w:bCs/>
                <w:color w:val="FFFFFF"/>
                <w:sz w:val="26"/>
                <w:szCs w:val="26"/>
                <w:rtl/>
              </w:rPr>
              <w:t>⑦</w:t>
            </w:r>
            <w:r w:rsidRPr="00176A35">
              <w:rPr>
                <w:rFonts w:ascii="Sakkal Majalla" w:hAnsi="Sakkal Majalla" w:cs="Sakkal Majalla"/>
                <w:b/>
                <w:bCs/>
                <w:color w:val="FFFFFF"/>
                <w:sz w:val="26"/>
                <w:szCs w:val="26"/>
                <w:rtl/>
              </w:rPr>
              <w:t xml:space="preserve"> </w:t>
            </w:r>
            <w:r w:rsidRPr="00176A35">
              <w:rPr>
                <w:rFonts w:ascii="Sakkal Majalla" w:hAnsi="Sakkal Majalla" w:cs="Sakkal Majalla" w:hint="cs"/>
                <w:b/>
                <w:bCs/>
                <w:color w:val="FFFFFF"/>
                <w:sz w:val="26"/>
                <w:szCs w:val="26"/>
                <w:rtl/>
              </w:rPr>
              <w:t>المؤسسة</w:t>
            </w:r>
            <w:r w:rsidRPr="00176A35">
              <w:rPr>
                <w:rFonts w:ascii="Sakkal Majalla" w:hAnsi="Sakkal Majalla" w:cs="Sakkal Majalla"/>
                <w:b/>
                <w:bCs/>
                <w:color w:val="FFFFFF"/>
                <w:sz w:val="26"/>
                <w:szCs w:val="26"/>
                <w:rtl/>
              </w:rPr>
              <w:t xml:space="preserve"> </w:t>
            </w:r>
            <w:r w:rsidRPr="00176A35">
              <w:rPr>
                <w:rFonts w:hint="cs"/>
                <w:b/>
                <w:bCs/>
                <w:color w:val="FFFFFF"/>
                <w:sz w:val="26"/>
                <w:szCs w:val="26"/>
                <w:rtl/>
              </w:rPr>
              <w:t>→</w:t>
            </w:r>
            <w:r w:rsidRPr="00176A35">
              <w:rPr>
                <w:rFonts w:ascii="Sakkal Majalla" w:hAnsi="Sakkal Majalla" w:cs="Sakkal Majalla"/>
                <w:b/>
                <w:bCs/>
                <w:color w:val="FFFFFF"/>
                <w:sz w:val="26"/>
                <w:szCs w:val="26"/>
                <w:rtl/>
              </w:rPr>
              <w:t xml:space="preserve"> </w:t>
            </w:r>
            <w:r w:rsidRPr="00176A35">
              <w:rPr>
                <w:rFonts w:ascii="Cambria Math" w:hAnsi="Cambria Math" w:cs="Cambria Math" w:hint="cs"/>
                <w:b/>
                <w:bCs/>
                <w:color w:val="FFFFFF"/>
                <w:sz w:val="26"/>
                <w:szCs w:val="26"/>
                <w:rtl/>
              </w:rPr>
              <w:t>⑧</w:t>
            </w:r>
            <w:r w:rsidRPr="00176A35">
              <w:rPr>
                <w:rFonts w:ascii="Sakkal Majalla" w:hAnsi="Sakkal Majalla" w:cs="Sakkal Majalla"/>
                <w:b/>
                <w:bCs/>
                <w:color w:val="FFFFFF"/>
                <w:sz w:val="26"/>
                <w:szCs w:val="26"/>
                <w:rtl/>
              </w:rPr>
              <w:t xml:space="preserve"> </w:t>
            </w:r>
            <w:r w:rsidRPr="00176A35">
              <w:rPr>
                <w:rFonts w:ascii="Sakkal Majalla" w:hAnsi="Sakkal Majalla" w:cs="Sakkal Majalla" w:hint="cs"/>
                <w:b/>
                <w:bCs/>
                <w:color w:val="FFFFFF"/>
                <w:sz w:val="26"/>
                <w:szCs w:val="26"/>
                <w:rtl/>
              </w:rPr>
              <w:t>الأثر</w:t>
            </w:r>
            <w:r w:rsidRPr="00176A35">
              <w:rPr>
                <w:rFonts w:ascii="Sakkal Majalla" w:hAnsi="Sakkal Majalla" w:cs="Sakkal Majalla"/>
                <w:b/>
                <w:bCs/>
                <w:color w:val="FFFFFF"/>
                <w:sz w:val="26"/>
                <w:szCs w:val="26"/>
                <w:rtl/>
              </w:rPr>
              <w:t xml:space="preserve"> </w:t>
            </w:r>
            <w:r w:rsidRPr="00176A35">
              <w:rPr>
                <w:rFonts w:ascii="Sakkal Majalla" w:hAnsi="Sakkal Majalla" w:cs="Sakkal Majalla" w:hint="cs"/>
                <w:b/>
                <w:bCs/>
                <w:color w:val="FFFFFF"/>
                <w:sz w:val="26"/>
                <w:szCs w:val="26"/>
                <w:rtl/>
              </w:rPr>
              <w:t>والمساءلة</w:t>
            </w:r>
            <w:r w:rsidRPr="00176A35">
              <w:rPr>
                <w:rFonts w:ascii="Sakkal Majalla" w:hAnsi="Sakkal Majalla" w:cs="Sakkal Majalla"/>
                <w:b/>
                <w:bCs/>
                <w:color w:val="FFFFFF"/>
                <w:sz w:val="26"/>
                <w:szCs w:val="26"/>
                <w:rtl/>
              </w:rPr>
              <w:t xml:space="preserve"> </w:t>
            </w:r>
            <w:r w:rsidRPr="00176A35">
              <w:rPr>
                <w:rFonts w:hint="cs"/>
                <w:b/>
                <w:bCs/>
                <w:color w:val="FFFFFF"/>
                <w:sz w:val="26"/>
                <w:szCs w:val="26"/>
                <w:rtl/>
              </w:rPr>
              <w:t>→</w:t>
            </w:r>
            <w:r w:rsidRPr="00176A35">
              <w:rPr>
                <w:rFonts w:ascii="Sakkal Majalla" w:hAnsi="Sakkal Majalla" w:cs="Sakkal Majalla"/>
                <w:b/>
                <w:bCs/>
                <w:color w:val="FFFFFF"/>
                <w:sz w:val="26"/>
                <w:szCs w:val="26"/>
                <w:rtl/>
              </w:rPr>
              <w:t xml:space="preserve"> (</w:t>
            </w:r>
            <w:r w:rsidRPr="00176A35">
              <w:rPr>
                <w:rFonts w:ascii="Cambria Math" w:hAnsi="Cambria Math" w:cs="Cambria Math" w:hint="cs"/>
                <w:b/>
                <w:bCs/>
                <w:color w:val="FFFFFF"/>
                <w:sz w:val="26"/>
                <w:szCs w:val="26"/>
                <w:rtl/>
              </w:rPr>
              <w:t>↺</w:t>
            </w:r>
            <w:r w:rsidRPr="00176A35">
              <w:rPr>
                <w:rFonts w:ascii="Sakkal Majalla" w:hAnsi="Sakkal Majalla" w:cs="Sakkal Majalla"/>
                <w:b/>
                <w:bCs/>
                <w:color w:val="FFFFFF"/>
                <w:sz w:val="26"/>
                <w:szCs w:val="26"/>
                <w:rtl/>
              </w:rPr>
              <w:t xml:space="preserve"> </w:t>
            </w:r>
            <w:r w:rsidRPr="00176A35">
              <w:rPr>
                <w:rFonts w:ascii="Sakkal Majalla" w:hAnsi="Sakkal Majalla" w:cs="Sakkal Majalla" w:hint="cs"/>
                <w:b/>
                <w:bCs/>
                <w:color w:val="FFFFFF"/>
                <w:sz w:val="26"/>
                <w:szCs w:val="26"/>
                <w:rtl/>
              </w:rPr>
              <w:t>تغذية</w:t>
            </w:r>
            <w:r w:rsidRPr="00176A35">
              <w:rPr>
                <w:rFonts w:ascii="Sakkal Majalla" w:hAnsi="Sakkal Majalla" w:cs="Sakkal Majalla"/>
                <w:b/>
                <w:bCs/>
                <w:color w:val="FFFFFF"/>
                <w:sz w:val="26"/>
                <w:szCs w:val="26"/>
                <w:rtl/>
              </w:rPr>
              <w:t xml:space="preserve"> </w:t>
            </w:r>
            <w:r w:rsidRPr="00176A35">
              <w:rPr>
                <w:rFonts w:ascii="Sakkal Majalla" w:hAnsi="Sakkal Majalla" w:cs="Sakkal Majalla" w:hint="cs"/>
                <w:b/>
                <w:bCs/>
                <w:color w:val="FFFFFF"/>
                <w:sz w:val="26"/>
                <w:szCs w:val="26"/>
                <w:rtl/>
              </w:rPr>
              <w:t>راجعة</w:t>
            </w:r>
            <w:r w:rsidRPr="00176A35">
              <w:rPr>
                <w:rFonts w:ascii="Sakkal Majalla" w:hAnsi="Sakkal Majalla" w:cs="Sakkal Majalla"/>
                <w:b/>
                <w:bCs/>
                <w:color w:val="FFFFFF"/>
                <w:sz w:val="26"/>
                <w:szCs w:val="26"/>
                <w:rtl/>
              </w:rPr>
              <w:t xml:space="preserve"> </w:t>
            </w:r>
            <w:r w:rsidRPr="00176A35">
              <w:rPr>
                <w:rFonts w:ascii="Sakkal Majalla" w:hAnsi="Sakkal Majalla" w:cs="Sakkal Majalla" w:hint="cs"/>
                <w:b/>
                <w:bCs/>
                <w:color w:val="FFFFFF"/>
                <w:sz w:val="26"/>
                <w:szCs w:val="26"/>
                <w:rtl/>
              </w:rPr>
              <w:t>إلى</w:t>
            </w:r>
            <w:r w:rsidRPr="00176A35">
              <w:rPr>
                <w:rFonts w:ascii="Sakkal Majalla" w:hAnsi="Sakkal Majalla" w:cs="Sakkal Majalla"/>
                <w:b/>
                <w:bCs/>
                <w:color w:val="FFFFFF"/>
                <w:sz w:val="26"/>
                <w:szCs w:val="26"/>
                <w:rtl/>
              </w:rPr>
              <w:t xml:space="preserve"> </w:t>
            </w:r>
            <w:r w:rsidRPr="00176A35">
              <w:rPr>
                <w:rFonts w:ascii="Cambria Math" w:hAnsi="Cambria Math" w:cs="Cambria Math" w:hint="cs"/>
                <w:b/>
                <w:bCs/>
                <w:color w:val="FFFFFF"/>
                <w:sz w:val="26"/>
                <w:szCs w:val="26"/>
                <w:rtl/>
              </w:rPr>
              <w:t>①</w:t>
            </w:r>
            <w:r w:rsidRPr="00176A35">
              <w:rPr>
                <w:rFonts w:ascii="Sakkal Majalla" w:hAnsi="Sakkal Majalla" w:cs="Sakkal Majalla"/>
                <w:b/>
                <w:bCs/>
                <w:color w:val="FFFFFF"/>
                <w:sz w:val="26"/>
                <w:szCs w:val="26"/>
                <w:rtl/>
              </w:rPr>
              <w:t>)</w:t>
            </w:r>
          </w:p>
        </w:tc>
      </w:tr>
    </w:tbl>
    <w:p w14:paraId="575A8234" w14:textId="77777777" w:rsidR="00181C7E" w:rsidRPr="00176A35" w:rsidRDefault="00181C7E" w:rsidP="00181C7E">
      <w:pPr>
        <w:bidi/>
        <w:spacing w:after="55"/>
        <w:rPr>
          <w:rFonts w:ascii="Sakkal Majalla" w:hAnsi="Sakkal Majalla" w:cs="Sakkal Majalla"/>
          <w:sz w:val="26"/>
          <w:szCs w:val="26"/>
        </w:rPr>
      </w:pPr>
    </w:p>
    <w:p w14:paraId="4641F236" w14:textId="77777777" w:rsidR="00181C7E" w:rsidRPr="00176A35" w:rsidRDefault="00181C7E" w:rsidP="00181C7E">
      <w:pPr>
        <w:pBdr>
          <w:bottom w:val="single" w:sz="6" w:space="0" w:color="D6E4F0"/>
        </w:pBdr>
        <w:bidi/>
        <w:spacing w:before="20" w:after="65"/>
        <w:rPr>
          <w:rFonts w:ascii="Sakkal Majalla" w:hAnsi="Sakkal Majalla" w:cs="Sakkal Majalla"/>
          <w:sz w:val="26"/>
          <w:szCs w:val="26"/>
        </w:rPr>
      </w:pPr>
    </w:p>
    <w:p w14:paraId="6AF5DBFA" w14:textId="77777777" w:rsidR="00181C7E" w:rsidRPr="00176A35" w:rsidRDefault="00181C7E" w:rsidP="00181C7E">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11.3  المكوّن الأول: الرؤية القرآنية الكلية</w:t>
      </w:r>
      <w:r>
        <w:fldChar w:fldCharType="begin"/>
      </w:r>
      <w:r>
        <w:instrText xml:space="preserve"> TC "11.3  المكوّن الأول: الرؤية القرآنية الكلية" \l 2 </w:instrText>
      </w:r>
      <w:r>
        <w:fldChar w:fldCharType="end"/>
      </w:r>
    </w:p>
    <w:p w14:paraId="75050844" w14:textId="77777777" w:rsidR="00181C7E" w:rsidRPr="00176A35" w:rsidRDefault="00181C7E" w:rsidP="00181C7E">
      <w:pPr>
        <w:bidi/>
        <w:spacing w:after="90"/>
        <w:rPr>
          <w:rFonts w:ascii="Sakkal Majalla" w:hAnsi="Sakkal Majalla" w:cs="Sakkal Majalla"/>
          <w:sz w:val="26"/>
          <w:szCs w:val="26"/>
        </w:rPr>
      </w:pPr>
      <w:r>
        <w:rPr>
          <w:rFonts w:ascii="Sakkal Majalla" w:hAnsi="Sakkal Majalla" w:cs="Sakkal Majalla"/>
          <w:color w:val="000000"/>
          <w:sz w:val="26"/>
          <w:szCs w:val="26"/>
          <w:rtl/>
        </w:rPr>
        <w:t>أول مكوّن في السلسلة لم يُشتق في الفصول السابقة: ما الإطار الأشمل الذي تندرج فيه المكوّنات اللاحقة؟ أطبق البروتوكول على ﴿وَمَا خَلَقْتُ الْجِنَّ وَالْإِنسَ إِلَّا لِيَعْبُدُونِ﴾ (الذاريات:56)، مقروءة مع ﴿هُوَ أَنشَأَكُم مِّنَ الْأَرْضِ وَاسْتَعْمَرَكُمْ فِيهَا﴾ (هود:61).</w:t>
      </w:r>
    </w:p>
    <w:p w14:paraId="5D1B220C" w14:textId="77777777" w:rsidR="00181C7E" w:rsidRPr="00176A35" w:rsidRDefault="00181C7E" w:rsidP="00181C7E">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بروتوكول القراءة الثماني: الرؤية الكلية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6480"/>
      </w:tblGrid>
      <w:tr w:rsidR="00181C7E" w:rsidRPr="00176A35" w14:paraId="3B069AC3" w14:textId="77777777" w:rsidTr="00201A65">
        <w:tc>
          <w:tcPr>
            <w:tcW w:w="2160" w:type="dxa"/>
            <w:shd w:val="clear" w:color="auto" w:fill="1F3864"/>
            <w:tcMar>
              <w:top w:w="66" w:type="dxa"/>
              <w:left w:w="88" w:type="dxa"/>
              <w:bottom w:w="66" w:type="dxa"/>
              <w:right w:w="88" w:type="dxa"/>
            </w:tcMar>
            <w:vAlign w:val="center"/>
          </w:tcPr>
          <w:p w14:paraId="74F5FE3F"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الخطوة</w:t>
            </w:r>
          </w:p>
        </w:tc>
        <w:tc>
          <w:tcPr>
            <w:tcW w:w="6480" w:type="dxa"/>
            <w:shd w:val="clear" w:color="auto" w:fill="1F3864"/>
            <w:tcMar>
              <w:top w:w="66" w:type="dxa"/>
              <w:left w:w="88" w:type="dxa"/>
              <w:bottom w:w="66" w:type="dxa"/>
              <w:right w:w="88" w:type="dxa"/>
            </w:tcMar>
            <w:vAlign w:val="center"/>
          </w:tcPr>
          <w:p w14:paraId="1C27B990"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التطبيق</w:t>
            </w:r>
          </w:p>
        </w:tc>
      </w:tr>
      <w:tr w:rsidR="00181C7E" w:rsidRPr="00176A35" w14:paraId="0886CCA8" w14:textId="77777777" w:rsidTr="00201A65">
        <w:tc>
          <w:tcPr>
            <w:tcW w:w="2160" w:type="dxa"/>
            <w:shd w:val="clear" w:color="auto" w:fill="EBF5FB"/>
            <w:tcMar>
              <w:top w:w="66" w:type="dxa"/>
              <w:left w:w="88" w:type="dxa"/>
              <w:bottom w:w="66" w:type="dxa"/>
              <w:right w:w="88" w:type="dxa"/>
            </w:tcMar>
            <w:vAlign w:val="center"/>
          </w:tcPr>
          <w:p w14:paraId="076BEF54"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1. السياق</w:t>
            </w:r>
          </w:p>
        </w:tc>
        <w:tc>
          <w:tcPr>
            <w:tcW w:w="6480" w:type="dxa"/>
            <w:shd w:val="clear" w:color="auto" w:fill="F5FAFF"/>
            <w:tcMar>
              <w:top w:w="66" w:type="dxa"/>
              <w:left w:w="88" w:type="dxa"/>
              <w:bottom w:w="66" w:type="dxa"/>
              <w:right w:w="88" w:type="dxa"/>
            </w:tcMar>
            <w:vAlign w:val="center"/>
          </w:tcPr>
          <w:p w14:paraId="52C91DBD"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سورة الذاريات مكية، والآية بعد قصص الأمم السابقة (قوم لوط، وفرعون، وعاد، وثمود، وقوم نوح) وتقرير غاية الخلق. وهود:61 في قصة صالح، يذكّر قومه بأن الله أنشأهم من الأرض وطلب منهم عمارتها.</w:t>
            </w:r>
          </w:p>
        </w:tc>
      </w:tr>
      <w:tr w:rsidR="00181C7E" w:rsidRPr="00176A35" w14:paraId="523795C1" w14:textId="77777777" w:rsidTr="00201A65">
        <w:tc>
          <w:tcPr>
            <w:tcW w:w="2160" w:type="dxa"/>
            <w:shd w:val="clear" w:color="auto" w:fill="FFFFFF"/>
            <w:tcMar>
              <w:top w:w="66" w:type="dxa"/>
              <w:left w:w="88" w:type="dxa"/>
              <w:bottom w:w="66" w:type="dxa"/>
              <w:right w:w="88" w:type="dxa"/>
            </w:tcMar>
            <w:vAlign w:val="center"/>
          </w:tcPr>
          <w:p w14:paraId="3665F936"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2. اللغة</w:t>
            </w:r>
          </w:p>
        </w:tc>
        <w:tc>
          <w:tcPr>
            <w:tcW w:w="6480" w:type="dxa"/>
            <w:shd w:val="clear" w:color="auto" w:fill="FFFFFF"/>
            <w:tcMar>
              <w:top w:w="66" w:type="dxa"/>
              <w:left w:w="88" w:type="dxa"/>
              <w:bottom w:w="66" w:type="dxa"/>
              <w:right w:w="88" w:type="dxa"/>
            </w:tcMar>
            <w:vAlign w:val="center"/>
          </w:tcPr>
          <w:p w14:paraId="01165E98"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جذر ع-ب-د عند ابن فارس أصلان: أحدهما يدل على لين وذل، والآخر على شدة وغلظ، ومن الأول العبودية. و«استعمركم» استفعال من العمارة، والعِمارة عند الراغب نقيض الخراب، فالمعنى: جعلكم عُمّارها أو طلب منكم عمارتها، وهو غير «الاستعمار» بمعناه السياسي الحديث.</w:t>
            </w:r>
          </w:p>
        </w:tc>
      </w:tr>
      <w:tr w:rsidR="00181C7E" w:rsidRPr="00176A35" w14:paraId="51B67DAF" w14:textId="77777777" w:rsidTr="00201A65">
        <w:tc>
          <w:tcPr>
            <w:tcW w:w="2160" w:type="dxa"/>
            <w:shd w:val="clear" w:color="auto" w:fill="EBF5FB"/>
            <w:tcMar>
              <w:top w:w="66" w:type="dxa"/>
              <w:left w:w="88" w:type="dxa"/>
              <w:bottom w:w="66" w:type="dxa"/>
              <w:right w:w="88" w:type="dxa"/>
            </w:tcMar>
            <w:vAlign w:val="center"/>
          </w:tcPr>
          <w:p w14:paraId="3978F138"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lastRenderedPageBreak/>
              <w:t>3. التفسير</w:t>
            </w:r>
          </w:p>
        </w:tc>
        <w:tc>
          <w:tcPr>
            <w:tcW w:w="6480" w:type="dxa"/>
            <w:shd w:val="clear" w:color="auto" w:fill="F5FAFF"/>
            <w:tcMar>
              <w:top w:w="66" w:type="dxa"/>
              <w:left w:w="88" w:type="dxa"/>
              <w:bottom w:w="66" w:type="dxa"/>
              <w:right w:w="88" w:type="dxa"/>
            </w:tcMar>
            <w:vAlign w:val="center"/>
          </w:tcPr>
          <w:p w14:paraId="6FCACA0E"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يفسر ابن كثير الآية: إنما خلقتهم لآمرهم بعبادتي، لا لاحتياجي إليهم؛ وينقل عن ابن عباس: إلا ليقرّوا بعبادتي طوعًا أو كرهًا، وهو اختيار ابن جرير الطبري. وتُروى عن مجاهد عبارة «إلا لآمرهم وأنهاهم». وينقل القرطبي في هود:61 عن بعض علماء الشافعية أن الاستعمار طلب العمارة، وأن الطلب المطلق من الله على الوجوب. ويرى سيد قطب في آية الذاريات أن العبادة تشمل النشاط الإنساني كله إذا توجّه إلى الله. والجمع بين الآيتين قراءة الكتاب.</w:t>
            </w:r>
          </w:p>
        </w:tc>
      </w:tr>
      <w:tr w:rsidR="00181C7E" w:rsidRPr="00176A35" w14:paraId="6CDDE46C" w14:textId="77777777" w:rsidTr="00201A65">
        <w:tc>
          <w:tcPr>
            <w:tcW w:w="2160" w:type="dxa"/>
            <w:shd w:val="clear" w:color="auto" w:fill="FFFFFF"/>
            <w:tcMar>
              <w:top w:w="66" w:type="dxa"/>
              <w:left w:w="88" w:type="dxa"/>
              <w:bottom w:w="66" w:type="dxa"/>
              <w:right w:w="88" w:type="dxa"/>
            </w:tcMar>
            <w:vAlign w:val="center"/>
          </w:tcPr>
          <w:p w14:paraId="6100937D"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4. الاستقراء</w:t>
            </w:r>
          </w:p>
        </w:tc>
        <w:tc>
          <w:tcPr>
            <w:tcW w:w="6480" w:type="dxa"/>
            <w:shd w:val="clear" w:color="auto" w:fill="FFFFFF"/>
            <w:tcMar>
              <w:top w:w="66" w:type="dxa"/>
              <w:left w:w="88" w:type="dxa"/>
              <w:bottom w:w="66" w:type="dxa"/>
              <w:right w:w="88" w:type="dxa"/>
            </w:tcMar>
            <w:vAlign w:val="center"/>
          </w:tcPr>
          <w:p w14:paraId="6E271858"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يتكرر اقتران الغاية التعبدية بالسعي في الأرض، كقوله: ﴿هُوَ الَّذِي جَعَلَ لَكُمُ الْأَرْضَ ذَلُولًا فَامْشُوا فِي مَنَاكِبِهَا وَكُلُوا مِن رِّزْقِهِ وَإِلَيْهِ النُّشُورُ﴾ (الملك:15)، و﴿فَإِذَا قُضِيَتِ الصَّلَاةُ فَانتَشِرُوا فِي الْأَرْضِ وَابْتَغُوا مِن فَضْلِ اللَّهِ﴾ (الجمعة:10).</w:t>
            </w:r>
          </w:p>
        </w:tc>
      </w:tr>
      <w:tr w:rsidR="00181C7E" w:rsidRPr="00176A35" w14:paraId="098AC416" w14:textId="77777777" w:rsidTr="00201A65">
        <w:tc>
          <w:tcPr>
            <w:tcW w:w="2160" w:type="dxa"/>
            <w:shd w:val="clear" w:color="auto" w:fill="EBF5FB"/>
            <w:tcMar>
              <w:top w:w="66" w:type="dxa"/>
              <w:left w:w="88" w:type="dxa"/>
              <w:bottom w:w="66" w:type="dxa"/>
              <w:right w:w="88" w:type="dxa"/>
            </w:tcMar>
            <w:vAlign w:val="center"/>
          </w:tcPr>
          <w:p w14:paraId="1790F833"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5. المحكم والمتشابه</w:t>
            </w:r>
          </w:p>
        </w:tc>
        <w:tc>
          <w:tcPr>
            <w:tcW w:w="6480" w:type="dxa"/>
            <w:shd w:val="clear" w:color="auto" w:fill="F5FAFF"/>
            <w:tcMar>
              <w:top w:w="66" w:type="dxa"/>
              <w:left w:w="88" w:type="dxa"/>
              <w:bottom w:w="66" w:type="dxa"/>
              <w:right w:w="88" w:type="dxa"/>
            </w:tcMar>
            <w:vAlign w:val="center"/>
          </w:tcPr>
          <w:p w14:paraId="2F8E84D6"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الآيتان محكمتان في أصل معناهما. والخلاف في معنى «ليعبدون»، أهو الأمر بالعبادة أم الإقرار بها، لا يمس ما يأخذه الكتاب منهما: أن الوجود الإنساني موجَّه إلى الله، وأن عمارة الأرض مطلوبة.</w:t>
            </w:r>
          </w:p>
        </w:tc>
      </w:tr>
      <w:tr w:rsidR="00181C7E" w:rsidRPr="00176A35" w14:paraId="0DF80719" w14:textId="77777777" w:rsidTr="00201A65">
        <w:tc>
          <w:tcPr>
            <w:tcW w:w="2160" w:type="dxa"/>
            <w:shd w:val="clear" w:color="auto" w:fill="FFFFFF"/>
            <w:tcMar>
              <w:top w:w="66" w:type="dxa"/>
              <w:left w:w="88" w:type="dxa"/>
              <w:bottom w:w="66" w:type="dxa"/>
              <w:right w:w="88" w:type="dxa"/>
            </w:tcMar>
            <w:vAlign w:val="center"/>
          </w:tcPr>
          <w:p w14:paraId="2B913844"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6. بيان السنة</w:t>
            </w:r>
          </w:p>
        </w:tc>
        <w:tc>
          <w:tcPr>
            <w:tcW w:w="6480" w:type="dxa"/>
            <w:shd w:val="clear" w:color="auto" w:fill="FFFFFF"/>
            <w:tcMar>
              <w:top w:w="66" w:type="dxa"/>
              <w:left w:w="88" w:type="dxa"/>
              <w:bottom w:w="66" w:type="dxa"/>
              <w:right w:w="88" w:type="dxa"/>
            </w:tcMar>
            <w:vAlign w:val="center"/>
          </w:tcPr>
          <w:p w14:paraId="7D284BFC"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«ما من مسلم يغرس غرسًا أو يزرع زرعًا، فيأكل منه طير أو إنسان أو بهيمة، إلا كان له به صدقة» (متفق عليه). بيان تطبيقي: العمل العمراني النافع يُكتب لصاحبه أجرًا.</w:t>
            </w:r>
          </w:p>
        </w:tc>
      </w:tr>
      <w:tr w:rsidR="00181C7E" w:rsidRPr="00176A35" w14:paraId="4FFBDF00" w14:textId="77777777" w:rsidTr="00201A65">
        <w:tc>
          <w:tcPr>
            <w:tcW w:w="2160" w:type="dxa"/>
            <w:shd w:val="clear" w:color="auto" w:fill="EBF5FB"/>
            <w:tcMar>
              <w:top w:w="66" w:type="dxa"/>
              <w:left w:w="88" w:type="dxa"/>
              <w:bottom w:w="66" w:type="dxa"/>
              <w:right w:w="88" w:type="dxa"/>
            </w:tcMar>
            <w:vAlign w:val="center"/>
          </w:tcPr>
          <w:p w14:paraId="7F3509FE"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7. المقاصد</w:t>
            </w:r>
          </w:p>
        </w:tc>
        <w:tc>
          <w:tcPr>
            <w:tcW w:w="6480" w:type="dxa"/>
            <w:shd w:val="clear" w:color="auto" w:fill="F5FAFF"/>
            <w:tcMar>
              <w:top w:w="66" w:type="dxa"/>
              <w:left w:w="88" w:type="dxa"/>
              <w:bottom w:w="66" w:type="dxa"/>
              <w:right w:w="88" w:type="dxa"/>
            </w:tcMar>
            <w:vAlign w:val="center"/>
          </w:tcPr>
          <w:p w14:paraId="30CD5327"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لا تعارض مع أي من المقاصد، فالنتيجة اجتياز.</w:t>
            </w:r>
          </w:p>
        </w:tc>
      </w:tr>
      <w:tr w:rsidR="00181C7E" w:rsidRPr="00176A35" w14:paraId="242118DD" w14:textId="77777777" w:rsidTr="00201A65">
        <w:tc>
          <w:tcPr>
            <w:tcW w:w="2160" w:type="dxa"/>
            <w:shd w:val="clear" w:color="auto" w:fill="EBF5FB"/>
            <w:tcMar>
              <w:top w:w="66" w:type="dxa"/>
              <w:left w:w="88" w:type="dxa"/>
              <w:bottom w:w="66" w:type="dxa"/>
              <w:right w:w="88" w:type="dxa"/>
            </w:tcMar>
            <w:vAlign w:val="center"/>
          </w:tcPr>
          <w:p w14:paraId="0CA6E90E"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8. إعلان المستوى</w:t>
            </w:r>
          </w:p>
        </w:tc>
        <w:tc>
          <w:tcPr>
            <w:tcW w:w="6480" w:type="dxa"/>
            <w:shd w:val="clear" w:color="auto" w:fill="F5FAFF"/>
            <w:tcMar>
              <w:top w:w="66" w:type="dxa"/>
              <w:left w:w="88" w:type="dxa"/>
              <w:bottom w:w="66" w:type="dxa"/>
              <w:right w:w="88" w:type="dxa"/>
            </w:tcMar>
            <w:vAlign w:val="center"/>
          </w:tcPr>
          <w:p w14:paraId="7A4780B2"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تستوفي م1 وم2، ويبدأ الاشتقاق من م3، ثم تصل إلى م4 مبدأً عامًا، وتجتاز بوابة المقاصد. والهامش منخفض في أصل المعنى، ومتوسط في صيغته الإدارية «الإدارة بنية صحيحة صورة من صور العبادة»، لأنها تركيب من الكتاب.</w:t>
            </w:r>
          </w:p>
        </w:tc>
      </w:tr>
    </w:tbl>
    <w:p w14:paraId="24C394DA" w14:textId="77777777" w:rsidR="00181C7E" w:rsidRPr="00176A35" w:rsidRDefault="00181C7E" w:rsidP="00181C7E">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فخلاصة الرؤية الكلية أن الإطار الأعلى لسلسلة QMF هو أن الإدارة، حين تُمارَس بنية صحيحة وفق الأركان التي اشتقها الكتاب، صورة من صور العبادة، لا نشاط دنيوي محايد. ولا يجعل هذا كل قرار إداري عبادة تلقائيًا؛ فالنية والوسيلة والأثر هي التي تحكم.</w:t>
      </w:r>
    </w:p>
    <w:p w14:paraId="7E323C5E" w14:textId="77777777" w:rsidR="00181C7E" w:rsidRPr="00176A35" w:rsidRDefault="00181C7E" w:rsidP="00181C7E">
      <w:pPr>
        <w:bidi/>
        <w:spacing w:after="55"/>
        <w:rPr>
          <w:rFonts w:ascii="Sakkal Majalla" w:hAnsi="Sakkal Majalla" w:cs="Sakkal Majalla"/>
          <w:sz w:val="26"/>
          <w:szCs w:val="26"/>
        </w:rPr>
      </w:pPr>
    </w:p>
    <w:p w14:paraId="6842E5CC" w14:textId="77777777" w:rsidR="00181C7E" w:rsidRPr="00176A35" w:rsidRDefault="00181C7E" w:rsidP="00181C7E">
      <w:pPr>
        <w:pBdr>
          <w:bottom w:val="single" w:sz="6" w:space="0" w:color="D6E4F0"/>
        </w:pBdr>
        <w:bidi/>
        <w:spacing w:before="20" w:after="65"/>
        <w:rPr>
          <w:rFonts w:ascii="Sakkal Majalla" w:hAnsi="Sakkal Majalla" w:cs="Sakkal Majalla"/>
          <w:sz w:val="26"/>
          <w:szCs w:val="26"/>
        </w:rPr>
      </w:pPr>
    </w:p>
    <w:p w14:paraId="6976A27E" w14:textId="77777777" w:rsidR="00181C7E" w:rsidRPr="00176A35" w:rsidRDefault="00181C7E" w:rsidP="00181C7E">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11.4  المكوّن الخامس: الغاية، عمارة الأرض بالحق والرجوع إلى الله</w:t>
      </w:r>
      <w:r>
        <w:fldChar w:fldCharType="begin"/>
      </w:r>
      <w:r>
        <w:instrText xml:space="preserve"> TC "11.4  المكوّن الخامس: الغاية، عمارة الأرض بالحق والرجوع إلى الله" \l 2 </w:instrText>
      </w:r>
      <w:r>
        <w:fldChar w:fldCharType="end"/>
      </w:r>
    </w:p>
    <w:p w14:paraId="07449E62" w14:textId="77777777" w:rsidR="00181C7E" w:rsidRPr="00176A35" w:rsidRDefault="00181C7E" w:rsidP="00181C7E">
      <w:pPr>
        <w:bidi/>
        <w:spacing w:after="90"/>
        <w:rPr>
          <w:rFonts w:ascii="Sakkal Majalla" w:hAnsi="Sakkal Majalla" w:cs="Sakkal Majalla"/>
          <w:sz w:val="26"/>
          <w:szCs w:val="26"/>
        </w:rPr>
      </w:pPr>
      <w:r>
        <w:rPr>
          <w:rFonts w:ascii="Sakkal Majalla" w:hAnsi="Sakkal Majalla" w:cs="Sakkal Majalla"/>
          <w:color w:val="000000"/>
          <w:sz w:val="26"/>
          <w:szCs w:val="26"/>
          <w:rtl/>
        </w:rPr>
        <w:t>إن كانت الرؤية الكلية تؤطر الوجود كله عبادةً، فما الغاية المحددة للفعل الإداري داخل هذا الإطار؟ أقرأ ﴿إِنِّي جَاعِلٌ فِي الْأَرْضِ خَلِيفَةً﴾ (البقرة:30) من زاوية الغاية لا الهوية، مع ﴿وَإِلَى اللَّهِ تُرْجَعُ الْأُمُورُ﴾ (آل عمران:109). وهذه قراءة مختصرة: الشواهد والمقاصد وإعلان المستوى، دون البروتوكول الكامل.</w:t>
      </w:r>
    </w:p>
    <w:p w14:paraId="6E7CCA93" w14:textId="77777777" w:rsidR="00181C7E" w:rsidRPr="00176A35" w:rsidRDefault="00181C7E" w:rsidP="00181C7E">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لماذا نعيد قراءة آية الاستخلاف؟</w:t>
      </w:r>
    </w:p>
    <w:p w14:paraId="4474535A" w14:textId="77777777" w:rsidR="00181C7E" w:rsidRPr="00176A35" w:rsidRDefault="00181C7E" w:rsidP="00181C7E">
      <w:pPr>
        <w:bidi/>
        <w:spacing w:after="90"/>
        <w:rPr>
          <w:rFonts w:ascii="Sakkal Majalla" w:hAnsi="Sakkal Majalla" w:cs="Sakkal Majalla"/>
          <w:sz w:val="26"/>
          <w:szCs w:val="26"/>
        </w:rPr>
      </w:pPr>
      <w:r>
        <w:rPr>
          <w:rFonts w:ascii="Sakkal Majalla" w:hAnsi="Sakkal Majalla" w:cs="Sakkal Majalla"/>
          <w:color w:val="000000"/>
          <w:sz w:val="26"/>
          <w:szCs w:val="26"/>
          <w:rtl/>
        </w:rPr>
        <w:t>قد يُعترض: أليست هذه الآية نفسها التي قرأها الفصل الثامن؟ نعم، لكن بسؤال آخر. فالفصل الثامن سأل: من الإنسان؟ وهذا القسم يسأل: لأي غاية يُستخلَف؟ والقرآن نفسه يربط الاستخلاف بغايته في مواضع أخرى، وهي شواهد هذا القسم:</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6840"/>
      </w:tblGrid>
      <w:tr w:rsidR="00181C7E" w:rsidRPr="00176A35" w14:paraId="76B92B2F" w14:textId="77777777" w:rsidTr="00201A65">
        <w:tc>
          <w:tcPr>
            <w:tcW w:w="1800" w:type="dxa"/>
            <w:shd w:val="clear" w:color="auto" w:fill="1F3864"/>
            <w:tcMar>
              <w:top w:w="66" w:type="dxa"/>
              <w:left w:w="88" w:type="dxa"/>
              <w:bottom w:w="66" w:type="dxa"/>
              <w:right w:w="88" w:type="dxa"/>
            </w:tcMar>
            <w:vAlign w:val="center"/>
          </w:tcPr>
          <w:p w14:paraId="3DAE778A"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الشاهد</w:t>
            </w:r>
          </w:p>
        </w:tc>
        <w:tc>
          <w:tcPr>
            <w:tcW w:w="6840" w:type="dxa"/>
            <w:shd w:val="clear" w:color="auto" w:fill="1F3864"/>
            <w:tcMar>
              <w:top w:w="66" w:type="dxa"/>
              <w:left w:w="88" w:type="dxa"/>
              <w:bottom w:w="66" w:type="dxa"/>
              <w:right w:w="88" w:type="dxa"/>
            </w:tcMar>
            <w:vAlign w:val="center"/>
          </w:tcPr>
          <w:p w14:paraId="692CCCC9"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ما يضيفه إلى الغاية</w:t>
            </w:r>
          </w:p>
        </w:tc>
      </w:tr>
      <w:tr w:rsidR="00181C7E" w:rsidRPr="00176A35" w14:paraId="183FE053" w14:textId="77777777" w:rsidTr="00201A65">
        <w:tc>
          <w:tcPr>
            <w:tcW w:w="1800" w:type="dxa"/>
            <w:shd w:val="clear" w:color="auto" w:fill="EBF5FB"/>
            <w:tcMar>
              <w:top w:w="66" w:type="dxa"/>
              <w:left w:w="88" w:type="dxa"/>
              <w:bottom w:w="66" w:type="dxa"/>
              <w:right w:w="88" w:type="dxa"/>
            </w:tcMar>
            <w:vAlign w:val="center"/>
          </w:tcPr>
          <w:p w14:paraId="38BAA70E"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lastRenderedPageBreak/>
              <w:t>﴿يَا دَاوُودُ إِنَّا جَعَلْنَاكَ خَلِيفَةً فِي الْأَرْضِ فَاحْكُم بَيْنَ النَّاسِ بِالْحَقِّ﴾ (ص:26)</w:t>
            </w:r>
          </w:p>
        </w:tc>
        <w:tc>
          <w:tcPr>
            <w:tcW w:w="6840" w:type="dxa"/>
            <w:shd w:val="clear" w:color="auto" w:fill="F5FAFF"/>
            <w:tcMar>
              <w:top w:w="66" w:type="dxa"/>
              <w:left w:w="88" w:type="dxa"/>
              <w:bottom w:w="66" w:type="dxa"/>
              <w:right w:w="88" w:type="dxa"/>
            </w:tcMar>
            <w:vAlign w:val="center"/>
          </w:tcPr>
          <w:p w14:paraId="6BA79D06"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الاستخلاف مقرون بالحكم بالحق نصًا: فالغاية الأولى إقامة الحق في ما يُستخلَف فيه الإنسان.</w:t>
            </w:r>
          </w:p>
        </w:tc>
      </w:tr>
      <w:tr w:rsidR="00181C7E" w:rsidRPr="00176A35" w14:paraId="6DD95389" w14:textId="77777777" w:rsidTr="00201A65">
        <w:tc>
          <w:tcPr>
            <w:tcW w:w="1800" w:type="dxa"/>
            <w:shd w:val="clear" w:color="auto" w:fill="FFFFFF"/>
            <w:tcMar>
              <w:top w:w="66" w:type="dxa"/>
              <w:left w:w="88" w:type="dxa"/>
              <w:bottom w:w="66" w:type="dxa"/>
              <w:right w:w="88" w:type="dxa"/>
            </w:tcMar>
            <w:vAlign w:val="center"/>
          </w:tcPr>
          <w:p w14:paraId="658D8E6A"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﴿وَيَسْتَخْلِفَكُمْ فِي الْأَرْضِ فَيَنظُرَ كَيْفَ تَعْمَلُونَ﴾ (الأعراف:129)</w:t>
            </w:r>
          </w:p>
        </w:tc>
        <w:tc>
          <w:tcPr>
            <w:tcW w:w="6840" w:type="dxa"/>
            <w:shd w:val="clear" w:color="auto" w:fill="FFFFFF"/>
            <w:tcMar>
              <w:top w:w="66" w:type="dxa"/>
              <w:left w:w="88" w:type="dxa"/>
              <w:bottom w:w="66" w:type="dxa"/>
              <w:right w:w="88" w:type="dxa"/>
            </w:tcMar>
            <w:vAlign w:val="center"/>
          </w:tcPr>
          <w:p w14:paraId="029D768B"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الاستخلاف اختبار للعمل، لا تفويض مطلق؛ وهذا يصل الغاية بالابتلاء (الفصل الثامن).</w:t>
            </w:r>
          </w:p>
        </w:tc>
      </w:tr>
      <w:tr w:rsidR="00181C7E" w:rsidRPr="00176A35" w14:paraId="637207C0" w14:textId="77777777" w:rsidTr="00201A65">
        <w:tc>
          <w:tcPr>
            <w:tcW w:w="1800" w:type="dxa"/>
            <w:shd w:val="clear" w:color="auto" w:fill="EBF5FB"/>
            <w:tcMar>
              <w:top w:w="66" w:type="dxa"/>
              <w:left w:w="88" w:type="dxa"/>
              <w:bottom w:w="66" w:type="dxa"/>
              <w:right w:w="88" w:type="dxa"/>
            </w:tcMar>
            <w:vAlign w:val="center"/>
          </w:tcPr>
          <w:p w14:paraId="4566B2F2"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﴿هُوَ أَنشَأَكُم مِّنَ الْأَرْضِ وَاسْتَعْمَرَكُمْ فِيهَا﴾ (هود:61)</w:t>
            </w:r>
          </w:p>
        </w:tc>
        <w:tc>
          <w:tcPr>
            <w:tcW w:w="6840" w:type="dxa"/>
            <w:shd w:val="clear" w:color="auto" w:fill="F5FAFF"/>
            <w:tcMar>
              <w:top w:w="66" w:type="dxa"/>
              <w:left w:w="88" w:type="dxa"/>
              <w:bottom w:w="66" w:type="dxa"/>
              <w:right w:w="88" w:type="dxa"/>
            </w:tcMar>
            <w:vAlign w:val="center"/>
          </w:tcPr>
          <w:p w14:paraId="0FEBC85B"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العمارة مطلوبة: بناء وإحياء ونفع، لا إفساد.</w:t>
            </w:r>
          </w:p>
        </w:tc>
      </w:tr>
      <w:tr w:rsidR="00181C7E" w:rsidRPr="00176A35" w14:paraId="22D7C538" w14:textId="77777777" w:rsidTr="00201A65">
        <w:tc>
          <w:tcPr>
            <w:tcW w:w="1800" w:type="dxa"/>
            <w:shd w:val="clear" w:color="auto" w:fill="FFFFFF"/>
            <w:tcMar>
              <w:top w:w="66" w:type="dxa"/>
              <w:left w:w="88" w:type="dxa"/>
              <w:bottom w:w="66" w:type="dxa"/>
              <w:right w:w="88" w:type="dxa"/>
            </w:tcMar>
            <w:vAlign w:val="center"/>
          </w:tcPr>
          <w:p w14:paraId="28A02F89"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﴿هُوَ الَّذِي جَعَلَكُمْ خَلَائِفَ فِي الْأَرْضِ﴾ (فاطر:39)</w:t>
            </w:r>
          </w:p>
        </w:tc>
        <w:tc>
          <w:tcPr>
            <w:tcW w:w="6840" w:type="dxa"/>
            <w:shd w:val="clear" w:color="auto" w:fill="FFFFFF"/>
            <w:tcMar>
              <w:top w:w="66" w:type="dxa"/>
              <w:left w:w="88" w:type="dxa"/>
              <w:bottom w:w="66" w:type="dxa"/>
              <w:right w:w="88" w:type="dxa"/>
            </w:tcMar>
            <w:vAlign w:val="center"/>
          </w:tcPr>
          <w:p w14:paraId="244C6BFE"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خلائف يخلف بعضهم بعضًا: فالغاية تمتد عبر الأجيال، ولا تُستنفد في جيل واحد.</w:t>
            </w:r>
          </w:p>
        </w:tc>
      </w:tr>
      <w:tr w:rsidR="00181C7E" w:rsidRPr="00176A35" w14:paraId="0CE986A0" w14:textId="77777777" w:rsidTr="00201A65">
        <w:tc>
          <w:tcPr>
            <w:tcW w:w="1800" w:type="dxa"/>
            <w:shd w:val="clear" w:color="auto" w:fill="EBF5FB"/>
            <w:tcMar>
              <w:top w:w="66" w:type="dxa"/>
              <w:left w:w="88" w:type="dxa"/>
              <w:bottom w:w="66" w:type="dxa"/>
              <w:right w:w="88" w:type="dxa"/>
            </w:tcMar>
            <w:vAlign w:val="center"/>
          </w:tcPr>
          <w:p w14:paraId="4AB5B5EE"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﴿وَإِلَى اللَّهِ تُرْجَعُ الْأُمُورُ﴾ (آل عمران:109)</w:t>
            </w:r>
          </w:p>
        </w:tc>
        <w:tc>
          <w:tcPr>
            <w:tcW w:w="6840" w:type="dxa"/>
            <w:shd w:val="clear" w:color="auto" w:fill="F5FAFF"/>
            <w:tcMar>
              <w:top w:w="66" w:type="dxa"/>
              <w:left w:w="88" w:type="dxa"/>
              <w:bottom w:w="66" w:type="dxa"/>
              <w:right w:w="88" w:type="dxa"/>
            </w:tcMar>
            <w:vAlign w:val="center"/>
          </w:tcPr>
          <w:p w14:paraId="38115B54"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كل غاية إدارية، من ربح ونمو وكفاءة، مقيدة بالرجوع النهائي إلى الله، فلا تكتمل في ذاتها.</w:t>
            </w:r>
          </w:p>
        </w:tc>
      </w:tr>
    </w:tbl>
    <w:p w14:paraId="75DE6B2F" w14:textId="77777777" w:rsidR="00181C7E" w:rsidRPr="00176A35" w:rsidRDefault="00181C7E" w:rsidP="00181C7E">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فخلاصة الغاية أن الفعل الإداري في إطار QMF لا يُقيَّم بالكفاءة والربحية وحدهما، وإنما بسؤال إضافي: هل يخدم عمارةً بالحق، ممتدة عبر الأجيال، تُرجَع عاقبتها إلى الله؟ ولا تعارض مع المقاصد. وأعلن الغاية في م3 بهامش متوسط، لأن قراءتها مختصرة، ولأن صياغتها معيارًا إداريًا اجتهاد من الكتاب.</w:t>
      </w:r>
    </w:p>
    <w:p w14:paraId="70C2D9B7" w14:textId="77777777" w:rsidR="00181C7E" w:rsidRPr="00176A35" w:rsidRDefault="00181C7E" w:rsidP="00181C7E">
      <w:pPr>
        <w:bidi/>
        <w:spacing w:after="55"/>
        <w:rPr>
          <w:rFonts w:ascii="Sakkal Majalla" w:hAnsi="Sakkal Majalla" w:cs="Sakkal Majalla"/>
          <w:sz w:val="26"/>
          <w:szCs w:val="26"/>
        </w:rPr>
      </w:pPr>
    </w:p>
    <w:p w14:paraId="7E273431" w14:textId="77777777" w:rsidR="00181C7E" w:rsidRPr="00176A35" w:rsidRDefault="00181C7E" w:rsidP="00181C7E">
      <w:pPr>
        <w:pBdr>
          <w:bottom w:val="single" w:sz="6" w:space="0" w:color="D6E4F0"/>
        </w:pBdr>
        <w:bidi/>
        <w:spacing w:before="20" w:after="65"/>
        <w:rPr>
          <w:rFonts w:ascii="Sakkal Majalla" w:hAnsi="Sakkal Majalla" w:cs="Sakkal Majalla"/>
          <w:sz w:val="26"/>
          <w:szCs w:val="26"/>
        </w:rPr>
      </w:pPr>
    </w:p>
    <w:p w14:paraId="410A3F9A" w14:textId="77777777" w:rsidR="00181C7E" w:rsidRPr="00176A35" w:rsidRDefault="00181C7E" w:rsidP="00181C7E">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11.5  المكوّن السابع: المؤسسة، البنية والعلاقات والموارد</w:t>
      </w:r>
      <w:r>
        <w:fldChar w:fldCharType="begin"/>
      </w:r>
      <w:r>
        <w:instrText xml:space="preserve"> TC "11.5  المكوّن السابع: المؤسسة، البنية والعلاقات والموارد" \l 2 </w:instrText>
      </w:r>
      <w:r>
        <w:fldChar w:fldCharType="end"/>
      </w:r>
    </w:p>
    <w:p w14:paraId="4136BDE7" w14:textId="77777777" w:rsidR="00181C7E" w:rsidRPr="00176A35" w:rsidRDefault="00181C7E" w:rsidP="00181C7E">
      <w:pPr>
        <w:bidi/>
        <w:spacing w:after="90"/>
        <w:rPr>
          <w:rFonts w:ascii="Sakkal Majalla" w:hAnsi="Sakkal Majalla" w:cs="Sakkal Majalla"/>
          <w:sz w:val="26"/>
          <w:szCs w:val="26"/>
        </w:rPr>
      </w:pPr>
      <w:r>
        <w:rPr>
          <w:rFonts w:ascii="Sakkal Majalla" w:hAnsi="Sakkal Majalla" w:cs="Sakkal Majalla"/>
          <w:color w:val="000000"/>
          <w:sz w:val="26"/>
          <w:szCs w:val="26"/>
          <w:rtl/>
        </w:rPr>
        <w:t>إن كان الفعل الإداري يُمارَس في إطار جماعي، فما البنية التي تنظم هذا الإطار؟ أستعير من القرآن والسنة ثلاث صور للجماعة: ﴿إِنَّمَا الْمُؤْمِنُونَ إِخْوَةٌ﴾ (الحجرات:10)، و﴿إِنَّ اللَّهَ يُحِبُّ الَّذِينَ يُقَاتِلُونَ فِي سَبِيلِهِ صَفًّا كَأَنَّهُم بُنْيَانٌ مَّرْصُوصٌ﴾ (الصف:4)، وحديث «مثل المؤمنين في توادّهم وتراحمهم وتعاطفهم مثل الجسد، إذا اشتكى منه عضو تداعى له سائر الجسد بالسهر والحمى» (متفق عليه، واللفظ لمسلم). والنصوص الثلاثة في جماعة المؤمنين، والصف:4 في صف القتال؛ فنقلها إلى «المؤسسة» قياس تمثيلي أعلنه اجتهادًا.</w:t>
      </w:r>
    </w:p>
    <w:p w14:paraId="6C202147" w14:textId="77777777" w:rsidR="00181C7E" w:rsidRPr="00176A35" w:rsidRDefault="00181C7E" w:rsidP="00181C7E">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ثلاث صور مؤسسية متكاملة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0"/>
        <w:gridCol w:w="3240"/>
        <w:gridCol w:w="3960"/>
      </w:tblGrid>
      <w:tr w:rsidR="00181C7E" w:rsidRPr="00176A35" w14:paraId="19A9688F" w14:textId="77777777" w:rsidTr="00201A65">
        <w:tc>
          <w:tcPr>
            <w:tcW w:w="1440" w:type="dxa"/>
            <w:shd w:val="clear" w:color="auto" w:fill="156082"/>
            <w:tcMar>
              <w:top w:w="66" w:type="dxa"/>
              <w:left w:w="88" w:type="dxa"/>
              <w:bottom w:w="66" w:type="dxa"/>
              <w:right w:w="88" w:type="dxa"/>
            </w:tcMar>
            <w:vAlign w:val="center"/>
          </w:tcPr>
          <w:p w14:paraId="27A9A33F"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الصورة</w:t>
            </w:r>
          </w:p>
        </w:tc>
        <w:tc>
          <w:tcPr>
            <w:tcW w:w="3240" w:type="dxa"/>
            <w:shd w:val="clear" w:color="auto" w:fill="156082"/>
            <w:tcMar>
              <w:top w:w="66" w:type="dxa"/>
              <w:left w:w="88" w:type="dxa"/>
              <w:bottom w:w="66" w:type="dxa"/>
              <w:right w:w="88" w:type="dxa"/>
            </w:tcMar>
            <w:vAlign w:val="center"/>
          </w:tcPr>
          <w:p w14:paraId="31E86481"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البُعد المؤسسي الذي تُعبِّر عنه</w:t>
            </w:r>
          </w:p>
        </w:tc>
        <w:tc>
          <w:tcPr>
            <w:tcW w:w="3960" w:type="dxa"/>
            <w:shd w:val="clear" w:color="auto" w:fill="156082"/>
            <w:tcMar>
              <w:top w:w="66" w:type="dxa"/>
              <w:left w:w="88" w:type="dxa"/>
              <w:bottom w:w="66" w:type="dxa"/>
              <w:right w:w="88" w:type="dxa"/>
            </w:tcMar>
            <w:vAlign w:val="center"/>
          </w:tcPr>
          <w:p w14:paraId="3B6480AE"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الترجمة الإدارية</w:t>
            </w:r>
          </w:p>
        </w:tc>
      </w:tr>
      <w:tr w:rsidR="00181C7E" w:rsidRPr="00176A35" w14:paraId="10F4172D" w14:textId="77777777" w:rsidTr="00201A65">
        <w:tc>
          <w:tcPr>
            <w:tcW w:w="1440" w:type="dxa"/>
            <w:shd w:val="clear" w:color="auto" w:fill="EBF5FB"/>
            <w:tcMar>
              <w:top w:w="66" w:type="dxa"/>
              <w:left w:w="88" w:type="dxa"/>
              <w:bottom w:w="66" w:type="dxa"/>
              <w:right w:w="88" w:type="dxa"/>
            </w:tcMar>
            <w:vAlign w:val="center"/>
          </w:tcPr>
          <w:p w14:paraId="131CE528"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الأخوة (الحجرات:10)</w:t>
            </w:r>
          </w:p>
        </w:tc>
        <w:tc>
          <w:tcPr>
            <w:tcW w:w="3240" w:type="dxa"/>
            <w:shd w:val="clear" w:color="auto" w:fill="F5F5F5"/>
            <w:tcMar>
              <w:top w:w="66" w:type="dxa"/>
              <w:left w:w="88" w:type="dxa"/>
              <w:bottom w:w="66" w:type="dxa"/>
              <w:right w:w="88" w:type="dxa"/>
            </w:tcMar>
            <w:vAlign w:val="center"/>
          </w:tcPr>
          <w:p w14:paraId="568FF3A4"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رابطة عضوية تتجاوز العقد: العلاقات.</w:t>
            </w:r>
          </w:p>
        </w:tc>
        <w:tc>
          <w:tcPr>
            <w:tcW w:w="3960" w:type="dxa"/>
            <w:shd w:val="clear" w:color="auto" w:fill="EBF5FB"/>
            <w:tcMar>
              <w:top w:w="66" w:type="dxa"/>
              <w:left w:w="88" w:type="dxa"/>
              <w:bottom w:w="66" w:type="dxa"/>
              <w:right w:w="88" w:type="dxa"/>
            </w:tcMar>
            <w:vAlign w:val="center"/>
          </w:tcPr>
          <w:p w14:paraId="6B82B8B0"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روابط تتجاوز التعاقد الوظيفي إلى تضامن حقيقي، كسياسات دعم الموظفين في أزماتهم الشخصية.</w:t>
            </w:r>
          </w:p>
        </w:tc>
      </w:tr>
      <w:tr w:rsidR="00181C7E" w:rsidRPr="00176A35" w14:paraId="4FAC85AD" w14:textId="77777777" w:rsidTr="00201A65">
        <w:tc>
          <w:tcPr>
            <w:tcW w:w="1440" w:type="dxa"/>
            <w:shd w:val="clear" w:color="auto" w:fill="FFFFFF"/>
            <w:tcMar>
              <w:top w:w="66" w:type="dxa"/>
              <w:left w:w="88" w:type="dxa"/>
              <w:bottom w:w="66" w:type="dxa"/>
              <w:right w:w="88" w:type="dxa"/>
            </w:tcMar>
            <w:vAlign w:val="center"/>
          </w:tcPr>
          <w:p w14:paraId="7F29C7BA"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lastRenderedPageBreak/>
              <w:t>البنيان المرصوص (الصف:4)</w:t>
            </w:r>
          </w:p>
        </w:tc>
        <w:tc>
          <w:tcPr>
            <w:tcW w:w="3240" w:type="dxa"/>
            <w:shd w:val="clear" w:color="auto" w:fill="FFFFFF"/>
            <w:tcMar>
              <w:top w:w="66" w:type="dxa"/>
              <w:left w:w="88" w:type="dxa"/>
              <w:bottom w:w="66" w:type="dxa"/>
              <w:right w:w="88" w:type="dxa"/>
            </w:tcMar>
            <w:vAlign w:val="center"/>
          </w:tcPr>
          <w:p w14:paraId="00E0151F"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بناء متماسك الأجزاء في صف واحد: البنية.</w:t>
            </w:r>
          </w:p>
        </w:tc>
        <w:tc>
          <w:tcPr>
            <w:tcW w:w="3960" w:type="dxa"/>
            <w:shd w:val="clear" w:color="auto" w:fill="FFFFFF"/>
            <w:tcMar>
              <w:top w:w="66" w:type="dxa"/>
              <w:left w:w="88" w:type="dxa"/>
              <w:bottom w:w="66" w:type="dxa"/>
              <w:right w:w="88" w:type="dxa"/>
            </w:tcMar>
            <w:vAlign w:val="center"/>
          </w:tcPr>
          <w:p w14:paraId="2F970521"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تراتبية وظيفية واضحة تخدم التماسك ولا تُقصي الأفراد.</w:t>
            </w:r>
          </w:p>
        </w:tc>
      </w:tr>
      <w:tr w:rsidR="00181C7E" w:rsidRPr="00176A35" w14:paraId="751AFAD3" w14:textId="77777777" w:rsidTr="00201A65">
        <w:tc>
          <w:tcPr>
            <w:tcW w:w="1440" w:type="dxa"/>
            <w:shd w:val="clear" w:color="auto" w:fill="EBF5FB"/>
            <w:tcMar>
              <w:top w:w="66" w:type="dxa"/>
              <w:left w:w="88" w:type="dxa"/>
              <w:bottom w:w="66" w:type="dxa"/>
              <w:right w:w="88" w:type="dxa"/>
            </w:tcMar>
            <w:vAlign w:val="center"/>
          </w:tcPr>
          <w:p w14:paraId="28911627"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الجسد الواحد (متفق عليه)</w:t>
            </w:r>
          </w:p>
        </w:tc>
        <w:tc>
          <w:tcPr>
            <w:tcW w:w="3240" w:type="dxa"/>
            <w:shd w:val="clear" w:color="auto" w:fill="F5F5F5"/>
            <w:tcMar>
              <w:top w:w="66" w:type="dxa"/>
              <w:left w:w="88" w:type="dxa"/>
              <w:bottom w:w="66" w:type="dxa"/>
              <w:right w:w="88" w:type="dxa"/>
            </w:tcMar>
            <w:vAlign w:val="center"/>
          </w:tcPr>
          <w:p w14:paraId="610B9F4C"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نظام حي متكامل الوظائف: الموارد والتكافل.</w:t>
            </w:r>
          </w:p>
        </w:tc>
        <w:tc>
          <w:tcPr>
            <w:tcW w:w="3960" w:type="dxa"/>
            <w:shd w:val="clear" w:color="auto" w:fill="EBF5FB"/>
            <w:tcMar>
              <w:top w:w="66" w:type="dxa"/>
              <w:left w:w="88" w:type="dxa"/>
              <w:bottom w:w="66" w:type="dxa"/>
              <w:right w:w="88" w:type="dxa"/>
            </w:tcMar>
            <w:vAlign w:val="center"/>
          </w:tcPr>
          <w:p w14:paraId="15EB0B3E"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توزيع للموارد يراعي حاجة كل قسم بما يحفظ صحة الكل، فلا تتركز في جزء وتضمر أجزاء.</w:t>
            </w:r>
          </w:p>
        </w:tc>
      </w:tr>
    </w:tbl>
    <w:p w14:paraId="27155E6D" w14:textId="77777777" w:rsidR="00181C7E" w:rsidRPr="00176A35" w:rsidRDefault="00181C7E" w:rsidP="00181C7E">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فخلاصة المؤسسة أنها في هذا التصور أكثر من «هيكل تنظيمي»: كيان حي، يُعد تماسكه الداخلي معيارًا لصحته. وأعلنها في م3 بهامش متوسط، لأنها قياس تمثيلي من نصوص في جماعة المؤمنين، ولا تفسير يتكلم فيها عن المؤسسة. وللمؤسسة الحديثة وجوه لا تغطيها هذه الصور، كالعقود والحوكمة القانونية، يعالجها التخصص.</w:t>
      </w:r>
    </w:p>
    <w:p w14:paraId="79D4331E" w14:textId="77777777" w:rsidR="00181C7E" w:rsidRPr="00176A35" w:rsidRDefault="00181C7E" w:rsidP="00181C7E">
      <w:pPr>
        <w:bidi/>
        <w:spacing w:after="55"/>
        <w:rPr>
          <w:rFonts w:ascii="Sakkal Majalla" w:hAnsi="Sakkal Majalla" w:cs="Sakkal Majalla"/>
          <w:sz w:val="26"/>
          <w:szCs w:val="26"/>
        </w:rPr>
      </w:pPr>
    </w:p>
    <w:p w14:paraId="5CB9F697" w14:textId="77777777" w:rsidR="00181C7E" w:rsidRPr="00176A35" w:rsidRDefault="00181C7E" w:rsidP="00181C7E">
      <w:pPr>
        <w:pBdr>
          <w:bottom w:val="single" w:sz="6" w:space="0" w:color="D6E4F0"/>
        </w:pBdr>
        <w:bidi/>
        <w:spacing w:before="20" w:after="65"/>
        <w:rPr>
          <w:rFonts w:ascii="Sakkal Majalla" w:hAnsi="Sakkal Majalla" w:cs="Sakkal Majalla"/>
          <w:sz w:val="26"/>
          <w:szCs w:val="26"/>
        </w:rPr>
      </w:pPr>
    </w:p>
    <w:p w14:paraId="6535DFE3" w14:textId="77777777" w:rsidR="00181C7E" w:rsidRPr="00176A35" w:rsidRDefault="00181C7E" w:rsidP="00181C7E">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11.6  المكوّن الثامن: الأثر والمساءلة، وإغلاق الحلقة</w:t>
      </w:r>
      <w:r>
        <w:fldChar w:fldCharType="begin"/>
      </w:r>
      <w:r>
        <w:instrText xml:space="preserve"> TC "11.6  المكوّن الثامن: الأثر والمساءلة، وإغلاق الحلقة" \l 2 </w:instrText>
      </w:r>
      <w:r>
        <w:fldChar w:fldCharType="end"/>
      </w:r>
    </w:p>
    <w:p w14:paraId="5EDAE9EB" w14:textId="77777777" w:rsidR="00181C7E" w:rsidRPr="00176A35" w:rsidRDefault="00181C7E" w:rsidP="00181C7E">
      <w:pPr>
        <w:bidi/>
        <w:spacing w:after="90"/>
        <w:rPr>
          <w:rFonts w:ascii="Sakkal Majalla" w:hAnsi="Sakkal Majalla" w:cs="Sakkal Majalla"/>
          <w:sz w:val="26"/>
          <w:szCs w:val="26"/>
        </w:rPr>
      </w:pPr>
      <w:r>
        <w:rPr>
          <w:rFonts w:ascii="Sakkal Majalla" w:hAnsi="Sakkal Majalla" w:cs="Sakkal Majalla"/>
          <w:color w:val="000000"/>
          <w:sz w:val="26"/>
          <w:szCs w:val="26"/>
          <w:rtl/>
        </w:rPr>
        <w:t>آخر مكوّن في السلسلة: كيف يُقيَّم أثر الفعل الإداري، ومن يحاسب من؟ أقرأ ﴿فَمَن يَعْمَلْ مِثْقَالَ ذَرَّةٍ خَيْرًا يَرَهُ وَمَن يَعْمَلْ مِثْقَالَ ذَرَّةٍ شَرًّا يَرَهُ﴾ (الزلزلة:7–8) مع حديث «كلكم راعٍ وكلكم مسؤول عن رعيته» (متفق عليه). وهي قراءة مختصرة كقراءة الغاية.</w:t>
      </w:r>
    </w:p>
    <w:p w14:paraId="0F4CD023" w14:textId="77777777" w:rsidR="00181C7E" w:rsidRPr="00176A35" w:rsidRDefault="00181C7E" w:rsidP="00181C7E">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الدلالة وما تضيفه الشواهد</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0"/>
        <w:gridCol w:w="7200"/>
      </w:tblGrid>
      <w:tr w:rsidR="00181C7E" w:rsidRPr="00176A35" w14:paraId="3CAD60D0" w14:textId="77777777" w:rsidTr="00201A65">
        <w:tc>
          <w:tcPr>
            <w:tcW w:w="1440" w:type="dxa"/>
            <w:shd w:val="clear" w:color="auto" w:fill="1F3864"/>
            <w:tcMar>
              <w:top w:w="66" w:type="dxa"/>
              <w:left w:w="88" w:type="dxa"/>
              <w:bottom w:w="66" w:type="dxa"/>
              <w:right w:w="88" w:type="dxa"/>
            </w:tcMar>
            <w:vAlign w:val="center"/>
          </w:tcPr>
          <w:p w14:paraId="10D99A8C"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الشاهد</w:t>
            </w:r>
          </w:p>
        </w:tc>
        <w:tc>
          <w:tcPr>
            <w:tcW w:w="7200" w:type="dxa"/>
            <w:shd w:val="clear" w:color="auto" w:fill="1F3864"/>
            <w:tcMar>
              <w:top w:w="66" w:type="dxa"/>
              <w:left w:w="88" w:type="dxa"/>
              <w:bottom w:w="66" w:type="dxa"/>
              <w:right w:w="88" w:type="dxa"/>
            </w:tcMar>
            <w:vAlign w:val="center"/>
          </w:tcPr>
          <w:p w14:paraId="070A9972"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ما يضيفه إلى المساءلة</w:t>
            </w:r>
          </w:p>
        </w:tc>
      </w:tr>
      <w:tr w:rsidR="00181C7E" w:rsidRPr="00176A35" w14:paraId="0A7668F7" w14:textId="77777777" w:rsidTr="00201A65">
        <w:tc>
          <w:tcPr>
            <w:tcW w:w="1440" w:type="dxa"/>
            <w:shd w:val="clear" w:color="auto" w:fill="EBF5FB"/>
            <w:tcMar>
              <w:top w:w="66" w:type="dxa"/>
              <w:left w:w="88" w:type="dxa"/>
              <w:bottom w:w="66" w:type="dxa"/>
              <w:right w:w="88" w:type="dxa"/>
            </w:tcMar>
            <w:vAlign w:val="center"/>
          </w:tcPr>
          <w:p w14:paraId="6267E074"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الزلزلة:7–8، وعليها عامة المفسرين</w:t>
            </w:r>
          </w:p>
        </w:tc>
        <w:tc>
          <w:tcPr>
            <w:tcW w:w="7200" w:type="dxa"/>
            <w:shd w:val="clear" w:color="auto" w:fill="F5FAFF"/>
            <w:tcMar>
              <w:top w:w="66" w:type="dxa"/>
              <w:left w:w="88" w:type="dxa"/>
              <w:bottom w:w="66" w:type="dxa"/>
              <w:right w:w="88" w:type="dxa"/>
            </w:tcMar>
            <w:vAlign w:val="center"/>
          </w:tcPr>
          <w:p w14:paraId="461ABAA0"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عموم المحاسبة لكل عمل صغر أو كبر، فلا يُستثنى القرار الإداري منه.</w:t>
            </w:r>
          </w:p>
        </w:tc>
      </w:tr>
      <w:tr w:rsidR="00181C7E" w:rsidRPr="00176A35" w14:paraId="2CA7B99D" w14:textId="77777777" w:rsidTr="00201A65">
        <w:tc>
          <w:tcPr>
            <w:tcW w:w="1440" w:type="dxa"/>
            <w:shd w:val="clear" w:color="auto" w:fill="FFFFFF"/>
            <w:tcMar>
              <w:top w:w="66" w:type="dxa"/>
              <w:left w:w="88" w:type="dxa"/>
              <w:bottom w:w="66" w:type="dxa"/>
              <w:right w:w="88" w:type="dxa"/>
            </w:tcMar>
            <w:vAlign w:val="center"/>
          </w:tcPr>
          <w:p w14:paraId="7BA5813A"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«كلكم راعٍ وكلكم مسؤول عن رعيته: الإمام راعٍ ومسؤول عن رعيته، والرجل راعٍ في أهله…» (متفق عليه)</w:t>
            </w:r>
          </w:p>
        </w:tc>
        <w:tc>
          <w:tcPr>
            <w:tcW w:w="7200" w:type="dxa"/>
            <w:shd w:val="clear" w:color="auto" w:fill="FFFFFF"/>
            <w:tcMar>
              <w:top w:w="66" w:type="dxa"/>
              <w:left w:w="88" w:type="dxa"/>
              <w:bottom w:w="66" w:type="dxa"/>
              <w:right w:w="88" w:type="dxa"/>
            </w:tcMar>
            <w:vAlign w:val="center"/>
          </w:tcPr>
          <w:p w14:paraId="175B8270"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طبقة ثانية: المساءلة عمّا وُكّل إلى الإنسان، لا عن فعله المباشر وحده. والجمع بين الآية والحديث قراءة الكتاب.</w:t>
            </w:r>
          </w:p>
        </w:tc>
      </w:tr>
      <w:tr w:rsidR="00181C7E" w:rsidRPr="00176A35" w14:paraId="701903BF" w14:textId="77777777" w:rsidTr="00201A65">
        <w:tc>
          <w:tcPr>
            <w:tcW w:w="1440" w:type="dxa"/>
            <w:shd w:val="clear" w:color="auto" w:fill="EBF5FB"/>
            <w:tcMar>
              <w:top w:w="66" w:type="dxa"/>
              <w:left w:w="88" w:type="dxa"/>
              <w:bottom w:w="66" w:type="dxa"/>
              <w:right w:w="88" w:type="dxa"/>
            </w:tcMar>
            <w:vAlign w:val="center"/>
          </w:tcPr>
          <w:p w14:paraId="398874FB"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«ما من عبد يسترعيه الله رعية، يموت يوم يموت وهو غاشّ لرعيته، إلا حرّم الله عليه الجنة» </w:t>
            </w:r>
            <w:r>
              <w:rPr>
                <w:rFonts w:ascii="Sakkal Majalla" w:hAnsi="Sakkal Majalla" w:cs="Sakkal Majalla"/>
                <w:b/>
                <w:bCs/>
                <w:color w:val="1F3864"/>
                <w:sz w:val="26"/>
                <w:szCs w:val="26"/>
                <w:rtl/>
              </w:rPr>
              <w:lastRenderedPageBreak/>
              <w:t>(متفق عليه، واللفظ لمسلم)</w:t>
            </w:r>
          </w:p>
        </w:tc>
        <w:tc>
          <w:tcPr>
            <w:tcW w:w="7200" w:type="dxa"/>
            <w:shd w:val="clear" w:color="auto" w:fill="F5FAFF"/>
            <w:tcMar>
              <w:top w:w="66" w:type="dxa"/>
              <w:left w:w="88" w:type="dxa"/>
              <w:bottom w:w="66" w:type="dxa"/>
              <w:right w:w="88" w:type="dxa"/>
            </w:tcMar>
            <w:vAlign w:val="center"/>
          </w:tcPr>
          <w:p w14:paraId="42FC9CD2"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lastRenderedPageBreak/>
              <w:t>المساءلة تشمل الغش والتقصير في حق من تحت الولاية، لا الفعل الضار وحده.</w:t>
            </w:r>
          </w:p>
        </w:tc>
      </w:tr>
      <w:tr w:rsidR="00181C7E" w:rsidRPr="00176A35" w14:paraId="05C55954" w14:textId="77777777" w:rsidTr="00201A65">
        <w:tc>
          <w:tcPr>
            <w:tcW w:w="1440" w:type="dxa"/>
            <w:shd w:val="clear" w:color="auto" w:fill="FFFFFF"/>
            <w:tcMar>
              <w:top w:w="66" w:type="dxa"/>
              <w:left w:w="88" w:type="dxa"/>
              <w:bottom w:w="66" w:type="dxa"/>
              <w:right w:w="88" w:type="dxa"/>
            </w:tcMar>
            <w:vAlign w:val="center"/>
          </w:tcPr>
          <w:p w14:paraId="0AB19FF7"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﴿مِثْقَالَ ذَرَّةٍ﴾</w:t>
            </w:r>
          </w:p>
        </w:tc>
        <w:tc>
          <w:tcPr>
            <w:tcW w:w="7200" w:type="dxa"/>
            <w:shd w:val="clear" w:color="auto" w:fill="FFFFFF"/>
            <w:tcMar>
              <w:top w:w="66" w:type="dxa"/>
              <w:left w:w="88" w:type="dxa"/>
              <w:bottom w:w="66" w:type="dxa"/>
              <w:right w:w="88" w:type="dxa"/>
            </w:tcMar>
            <w:vAlign w:val="center"/>
          </w:tcPr>
          <w:p w14:paraId="5B5277A8"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دقة الميزان تمنع الاستهانة بالقرارات «الصغيرة» التي تتراكم آثارها.</w:t>
            </w:r>
          </w:p>
        </w:tc>
      </w:tr>
      <w:tr w:rsidR="00181C7E" w:rsidRPr="00176A35" w14:paraId="5598CC92" w14:textId="77777777" w:rsidTr="00201A65">
        <w:tc>
          <w:tcPr>
            <w:tcW w:w="1440" w:type="dxa"/>
            <w:shd w:val="clear" w:color="auto" w:fill="EBF5FB"/>
            <w:tcMar>
              <w:top w:w="66" w:type="dxa"/>
              <w:left w:w="88" w:type="dxa"/>
              <w:bottom w:w="66" w:type="dxa"/>
              <w:right w:w="88" w:type="dxa"/>
            </w:tcMar>
            <w:vAlign w:val="center"/>
          </w:tcPr>
          <w:p w14:paraId="7F009133"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﴿وَقِفُوهُمْ إِنَّهُم مَّسْئُولُونَ﴾ (الصافات:24)</w:t>
            </w:r>
          </w:p>
        </w:tc>
        <w:tc>
          <w:tcPr>
            <w:tcW w:w="7200" w:type="dxa"/>
            <w:shd w:val="clear" w:color="auto" w:fill="F5FAFF"/>
            <w:tcMar>
              <w:top w:w="66" w:type="dxa"/>
              <w:left w:w="88" w:type="dxa"/>
              <w:bottom w:w="66" w:type="dxa"/>
              <w:right w:w="88" w:type="dxa"/>
            </w:tcMar>
            <w:vAlign w:val="center"/>
          </w:tcPr>
          <w:p w14:paraId="53CF5FBE"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المساءلة سؤال ومراجعة قبل الجزاء: يُسأل صاحب القرار عن أسبابه.</w:t>
            </w:r>
          </w:p>
        </w:tc>
      </w:tr>
    </w:tbl>
    <w:p w14:paraId="61ECE0FE" w14:textId="77777777" w:rsidR="00181C7E" w:rsidRPr="00176A35" w:rsidRDefault="00181C7E" w:rsidP="00181C7E">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إغلاق الحلقة: كيف تعيد المساءلة صوغ الرؤية</w:t>
      </w:r>
    </w:p>
    <w:p w14:paraId="578055F3" w14:textId="77777777" w:rsidR="00181C7E" w:rsidRPr="00176A35" w:rsidRDefault="00181C7E" w:rsidP="00181C7E">
      <w:pPr>
        <w:bidi/>
        <w:spacing w:after="90"/>
        <w:rPr>
          <w:rFonts w:ascii="Sakkal Majalla" w:hAnsi="Sakkal Majalla" w:cs="Sakkal Majalla"/>
          <w:sz w:val="26"/>
          <w:szCs w:val="26"/>
        </w:rPr>
      </w:pPr>
      <w:r>
        <w:rPr>
          <w:rFonts w:ascii="Sakkal Majalla" w:hAnsi="Sakkal Majalla" w:cs="Sakkal Majalla"/>
          <w:color w:val="000000"/>
          <w:sz w:val="26"/>
          <w:szCs w:val="26"/>
          <w:rtl/>
        </w:rPr>
        <w:t>هنا تكتمل الحلقة: الأثر المقاس، أي نتائج الفعل الفعلية، والمساءلة عنه أمام الله وأمام الناس، يعودان إلى الرؤية (11.3) بسؤال: هل خدم هذا الفعل العمارة بالحق أم انحرف عنها؟ والجواب يعيد صوغ فهم المؤسسة لرؤيتها في الدورة التالية، فلا نهاية خطية للسلسلة.</w:t>
      </w:r>
    </w:p>
    <w:p w14:paraId="716E37C5" w14:textId="77777777" w:rsidR="00181C7E" w:rsidRPr="00176A35" w:rsidRDefault="00181C7E" w:rsidP="00181C7E">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فخلاصة الأثر والمساءلة أن المكوّن الثامن نقطة انطلاق متجددة لا نهاية. ولا تعارض مع المقاصد. وأعلنه في م4 مبدأً عامًا، بهامش منخفض في أصل المساءلة عن كل عمل، ومتوسط في صيغته المؤسسية ذات الطبقتين.</w:t>
      </w:r>
    </w:p>
    <w:p w14:paraId="2C5E815F" w14:textId="77777777" w:rsidR="00181C7E" w:rsidRPr="00176A35" w:rsidRDefault="00181C7E" w:rsidP="00181C7E">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السلطة داخل المساءلة</w:t>
      </w:r>
    </w:p>
    <w:p w14:paraId="4095D647" w14:textId="77777777" w:rsidR="00181C7E" w:rsidRPr="00176A35" w:rsidRDefault="00181C7E" w:rsidP="00181C7E">
      <w:pPr>
        <w:bidi/>
        <w:spacing w:after="90"/>
        <w:rPr>
          <w:rFonts w:ascii="Sakkal Majalla" w:hAnsi="Sakkal Majalla" w:cs="Sakkal Majalla"/>
          <w:sz w:val="26"/>
          <w:szCs w:val="26"/>
        </w:rPr>
      </w:pPr>
      <w:r>
        <w:rPr>
          <w:rFonts w:ascii="Sakkal Majalla" w:hAnsi="Sakkal Majalla" w:cs="Sakkal Majalla"/>
          <w:color w:val="000000"/>
          <w:sz w:val="26"/>
          <w:szCs w:val="26"/>
          <w:rtl/>
        </w:rPr>
        <w:t>ولا تكتمل المساءلة إذا لم نسأل: من يملك القرار، ومن يملك حق الاعتراض، ومن يتحمل أثر الخطأ؟ قد تمتلئ المؤسسة بالحديث عن الشورى والرحمة والصدق، بينما يستطيع مدير واحد أن يغلق النقاش ويعيد تعريف الوقائع ويعاقب من يخالفه. ولا أنقل مفهوم «أولي الأمر» آليًا من سياقه السياسي والفقهي إلى كل علاقة تنظيمية؛ وإنما أستعمله بحذر للإشارة إلى أن القرار المؤسسي يحتاج إلى جهة مسؤولة عن الحسم والتنفيذ، وأن وجودها لا يعفيها من القيد الأخلاقي والقانوني. فالسلطة التنظيمية التزام بتوفير أسباب القرار، وحماية من سيتحمل أثره، وقبول المراجعة حين تظهر معلومات جديدة.</w:t>
      </w:r>
    </w:p>
    <w:p w14:paraId="4F4A478C" w14:textId="77777777" w:rsidR="00181C7E" w:rsidRPr="00176A35" w:rsidRDefault="00181C7E" w:rsidP="00181C7E">
      <w:pPr>
        <w:bidi/>
        <w:spacing w:after="90"/>
        <w:rPr>
          <w:rFonts w:ascii="Sakkal Majalla" w:hAnsi="Sakkal Majalla" w:cs="Sakkal Majalla"/>
          <w:sz w:val="26"/>
          <w:szCs w:val="26"/>
        </w:rPr>
      </w:pPr>
      <w:r>
        <w:rPr>
          <w:rFonts w:ascii="Sakkal Majalla" w:hAnsi="Sakkal Majalla" w:cs="Sakkal Majalla"/>
          <w:color w:val="000000"/>
          <w:sz w:val="26"/>
          <w:szCs w:val="26"/>
          <w:rtl/>
        </w:rPr>
        <w:t>والطاعة في السنة مشروطة: «لا طاعة في معصية، إنما الطاعة في المعروف»، و«على المرء المسلم السمع والطاعة فيما أحب وكره، ما لم يؤمر بمعصية» (وكلاهما متفق عليه). وأترجم هذا الشرط في المؤسسة إلى ثلاثة حدود: أن يكون الأمر داخل الاختصاص، وأن يكون مشروعًا في وسيلته وغايته، وأن توجد قناة آمنة للاعتراض أو الإبلاغ عن الخطر. فإذا غابت هذه الحدود صارت الطاعة حماية للسلطة من المساءلة، وإذا غاب الانضباط صار الاعتراض فوضى شخصية. والمطلوب نظام يجعل الاعتراض جزءًا من المسؤولية، والنصيحة قناةً لا يُعاقب صاحبها لأنه أشار إلى مشكلة.</w:t>
      </w:r>
    </w:p>
    <w:p w14:paraId="6FA792F5" w14:textId="77777777" w:rsidR="00181C7E" w:rsidRPr="00176A35" w:rsidRDefault="00181C7E" w:rsidP="00181C7E">
      <w:pPr>
        <w:bidi/>
        <w:spacing w:after="90"/>
        <w:rPr>
          <w:rFonts w:ascii="Sakkal Majalla" w:hAnsi="Sakkal Majalla" w:cs="Sakkal Majalla"/>
          <w:sz w:val="26"/>
          <w:szCs w:val="26"/>
        </w:rPr>
      </w:pPr>
      <w:r>
        <w:rPr>
          <w:rFonts w:ascii="Sakkal Majalla" w:hAnsi="Sakkal Majalla" w:cs="Sakkal Majalla"/>
          <w:color w:val="000000"/>
          <w:sz w:val="26"/>
          <w:szCs w:val="26"/>
          <w:rtl/>
        </w:rPr>
        <w:t>ويمكن اختبار سلامة السلطة بأربعة أسئلة: هل يعرف أصحاب القرار حدود صلاحياتهم؟ وهل يعرف المتأثرون بالقرار كيف يعترضون؟ وهل تُسجَّل الأسباب بحيث يمكن مراجعتها؟ وهل تُطبق المساءلة على صاحب السلطة كما تُطبق على من دونه؟ فإن كانت الإجابة سلبية، فالمؤسسة لا تعاني نقصًا في النصائح الأخلاقية، وإنما خللًا في هندسة السلطة.</w:t>
      </w:r>
    </w:p>
    <w:p w14:paraId="0ABDBDB0" w14:textId="77777777" w:rsidR="00181C7E" w:rsidRPr="00176A35" w:rsidRDefault="00181C7E" w:rsidP="00181C7E">
      <w:pPr>
        <w:bidi/>
        <w:spacing w:after="55"/>
        <w:rPr>
          <w:rFonts w:ascii="Sakkal Majalla" w:hAnsi="Sakkal Majalla" w:cs="Sakkal Majalla"/>
          <w:sz w:val="26"/>
          <w:szCs w:val="26"/>
        </w:rPr>
      </w:pPr>
    </w:p>
    <w:p w14:paraId="2C22C601" w14:textId="77777777" w:rsidR="00181C7E" w:rsidRPr="00176A35" w:rsidRDefault="00181C7E" w:rsidP="00181C7E">
      <w:pPr>
        <w:pBdr>
          <w:bottom w:val="single" w:sz="6" w:space="0" w:color="D6E4F0"/>
        </w:pBdr>
        <w:bidi/>
        <w:spacing w:before="20" w:after="65"/>
        <w:rPr>
          <w:rFonts w:ascii="Sakkal Majalla" w:hAnsi="Sakkal Majalla" w:cs="Sakkal Majalla"/>
          <w:sz w:val="26"/>
          <w:szCs w:val="26"/>
        </w:rPr>
      </w:pPr>
    </w:p>
    <w:p w14:paraId="4D12EFA0" w14:textId="77777777" w:rsidR="00181C7E" w:rsidRPr="00176A35" w:rsidRDefault="00181C7E" w:rsidP="00181C7E">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11.7  السلسلة مجمَّعة: المخطط الكامل وتطبيقه على حالة مؤسسية</w:t>
      </w:r>
      <w:r>
        <w:fldChar w:fldCharType="begin"/>
      </w:r>
      <w:r>
        <w:instrText xml:space="preserve"> TC "11.7  السلسلة مجمَّعة: المخطط الكامل وتطبيقه على حالة مؤسسية" \l 2 </w:instrText>
      </w:r>
      <w:r>
        <w:fldChar w:fldCharType="end"/>
      </w:r>
    </w:p>
    <w:p w14:paraId="6A7FB01A" w14:textId="77777777" w:rsidR="00181C7E" w:rsidRPr="00176A35" w:rsidRDefault="00181C7E" w:rsidP="00181C7E">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المخطط الكامل: السلسلة الثمانية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181C7E" w:rsidRPr="00176A35" w14:paraId="252A7678" w14:textId="77777777" w:rsidTr="00201A65">
        <w:tc>
          <w:tcPr>
            <w:tcW w:w="8640" w:type="dxa"/>
            <w:shd w:val="clear" w:color="auto" w:fill="0D2137"/>
            <w:tcMar>
              <w:top w:w="66" w:type="dxa"/>
              <w:left w:w="88" w:type="dxa"/>
              <w:bottom w:w="66" w:type="dxa"/>
              <w:right w:w="88" w:type="dxa"/>
            </w:tcMar>
            <w:vAlign w:val="center"/>
          </w:tcPr>
          <w:p w14:paraId="3F93D3A0" w14:textId="77777777" w:rsidR="00181C7E" w:rsidRPr="00176A35" w:rsidRDefault="00181C7E" w:rsidP="00201A65">
            <w:pPr>
              <w:bidi/>
              <w:spacing w:before="44" w:after="44"/>
              <w:rPr>
                <w:rFonts w:ascii="Sakkal Majalla" w:hAnsi="Sakkal Majalla" w:cs="Sakkal Majalla"/>
                <w:sz w:val="26"/>
                <w:szCs w:val="26"/>
              </w:rPr>
            </w:pPr>
            <w:r w:rsidRPr="00176A35">
              <w:rPr>
                <w:rFonts w:ascii="Cambria Math" w:hAnsi="Cambria Math" w:cs="Cambria Math" w:hint="cs"/>
                <w:b/>
                <w:bCs/>
                <w:color w:val="FFFFFF"/>
                <w:sz w:val="26"/>
                <w:szCs w:val="26"/>
                <w:rtl/>
              </w:rPr>
              <w:t>①</w:t>
            </w:r>
            <w:r w:rsidRPr="00176A35">
              <w:rPr>
                <w:rFonts w:ascii="Sakkal Majalla" w:hAnsi="Sakkal Majalla" w:cs="Sakkal Majalla"/>
                <w:b/>
                <w:bCs/>
                <w:color w:val="FFFFFF"/>
                <w:sz w:val="26"/>
                <w:szCs w:val="26"/>
                <w:rtl/>
              </w:rPr>
              <w:t xml:space="preserve"> </w:t>
            </w:r>
            <w:r w:rsidRPr="00176A35">
              <w:rPr>
                <w:rFonts w:ascii="Sakkal Majalla" w:hAnsi="Sakkal Majalla" w:cs="Sakkal Majalla" w:hint="cs"/>
                <w:b/>
                <w:bCs/>
                <w:color w:val="FFFFFF"/>
                <w:sz w:val="26"/>
                <w:szCs w:val="26"/>
                <w:rtl/>
              </w:rPr>
              <w:t>الرؤية</w:t>
            </w:r>
            <w:r w:rsidRPr="00176A35">
              <w:rPr>
                <w:rFonts w:ascii="Sakkal Majalla" w:hAnsi="Sakkal Majalla" w:cs="Sakkal Majalla"/>
                <w:b/>
                <w:bCs/>
                <w:color w:val="FFFFFF"/>
                <w:sz w:val="26"/>
                <w:szCs w:val="26"/>
                <w:rtl/>
              </w:rPr>
              <w:t xml:space="preserve"> </w:t>
            </w:r>
            <w:r w:rsidRPr="00176A35">
              <w:rPr>
                <w:rFonts w:ascii="Sakkal Majalla" w:hAnsi="Sakkal Majalla" w:cs="Sakkal Majalla" w:hint="cs"/>
                <w:b/>
                <w:bCs/>
                <w:color w:val="FFFFFF"/>
                <w:sz w:val="26"/>
                <w:szCs w:val="26"/>
                <w:rtl/>
              </w:rPr>
              <w:t>الكلية</w:t>
            </w:r>
            <w:r w:rsidRPr="00176A35">
              <w:rPr>
                <w:rFonts w:ascii="Sakkal Majalla" w:hAnsi="Sakkal Majalla" w:cs="Sakkal Majalla"/>
                <w:b/>
                <w:bCs/>
                <w:color w:val="FFFFFF"/>
                <w:sz w:val="26"/>
                <w:szCs w:val="26"/>
                <w:rtl/>
              </w:rPr>
              <w:t xml:space="preserve"> </w:t>
            </w:r>
            <w:r w:rsidRPr="00176A35">
              <w:rPr>
                <w:rFonts w:hint="cs"/>
                <w:b/>
                <w:bCs/>
                <w:color w:val="FFFFFF"/>
                <w:sz w:val="26"/>
                <w:szCs w:val="26"/>
                <w:rtl/>
              </w:rPr>
              <w:t>→</w:t>
            </w:r>
            <w:r w:rsidRPr="00176A35">
              <w:rPr>
                <w:rFonts w:ascii="Sakkal Majalla" w:hAnsi="Sakkal Majalla" w:cs="Sakkal Majalla"/>
                <w:b/>
                <w:bCs/>
                <w:color w:val="FFFFFF"/>
                <w:sz w:val="26"/>
                <w:szCs w:val="26"/>
                <w:rtl/>
              </w:rPr>
              <w:t xml:space="preserve"> </w:t>
            </w:r>
            <w:r w:rsidRPr="00176A35">
              <w:rPr>
                <w:rFonts w:ascii="Cambria Math" w:hAnsi="Cambria Math" w:cs="Cambria Math" w:hint="cs"/>
                <w:b/>
                <w:bCs/>
                <w:color w:val="FFFFFF"/>
                <w:sz w:val="26"/>
                <w:szCs w:val="26"/>
                <w:rtl/>
              </w:rPr>
              <w:t>②</w:t>
            </w:r>
            <w:r w:rsidRPr="00176A35">
              <w:rPr>
                <w:rFonts w:ascii="Sakkal Majalla" w:hAnsi="Sakkal Majalla" w:cs="Sakkal Majalla"/>
                <w:b/>
                <w:bCs/>
                <w:color w:val="FFFFFF"/>
                <w:sz w:val="26"/>
                <w:szCs w:val="26"/>
                <w:rtl/>
              </w:rPr>
              <w:t xml:space="preserve"> </w:t>
            </w:r>
            <w:r w:rsidRPr="00176A35">
              <w:rPr>
                <w:rFonts w:ascii="Sakkal Majalla" w:hAnsi="Sakkal Majalla" w:cs="Sakkal Majalla" w:hint="cs"/>
                <w:b/>
                <w:bCs/>
                <w:color w:val="FFFFFF"/>
                <w:sz w:val="26"/>
                <w:szCs w:val="26"/>
                <w:rtl/>
              </w:rPr>
              <w:t>الإنسان</w:t>
            </w:r>
            <w:r w:rsidRPr="00176A35">
              <w:rPr>
                <w:rFonts w:ascii="Sakkal Majalla" w:hAnsi="Sakkal Majalla" w:cs="Sakkal Majalla"/>
                <w:b/>
                <w:bCs/>
                <w:color w:val="FFFFFF"/>
                <w:sz w:val="26"/>
                <w:szCs w:val="26"/>
                <w:rtl/>
              </w:rPr>
              <w:t xml:space="preserve"> </w:t>
            </w:r>
            <w:r w:rsidRPr="00176A35">
              <w:rPr>
                <w:rFonts w:hint="cs"/>
                <w:b/>
                <w:bCs/>
                <w:color w:val="FFFFFF"/>
                <w:sz w:val="26"/>
                <w:szCs w:val="26"/>
                <w:rtl/>
              </w:rPr>
              <w:t>→</w:t>
            </w:r>
            <w:r w:rsidRPr="00176A35">
              <w:rPr>
                <w:rFonts w:ascii="Sakkal Majalla" w:hAnsi="Sakkal Majalla" w:cs="Sakkal Majalla"/>
                <w:b/>
                <w:bCs/>
                <w:color w:val="FFFFFF"/>
                <w:sz w:val="26"/>
                <w:szCs w:val="26"/>
                <w:rtl/>
              </w:rPr>
              <w:t xml:space="preserve"> </w:t>
            </w:r>
            <w:r w:rsidRPr="00176A35">
              <w:rPr>
                <w:rFonts w:ascii="Cambria Math" w:hAnsi="Cambria Math" w:cs="Cambria Math" w:hint="cs"/>
                <w:b/>
                <w:bCs/>
                <w:color w:val="FFFFFF"/>
                <w:sz w:val="26"/>
                <w:szCs w:val="26"/>
                <w:rtl/>
              </w:rPr>
              <w:t>③</w:t>
            </w:r>
            <w:r w:rsidRPr="00176A35">
              <w:rPr>
                <w:rFonts w:ascii="Sakkal Majalla" w:hAnsi="Sakkal Majalla" w:cs="Sakkal Majalla"/>
                <w:b/>
                <w:bCs/>
                <w:color w:val="FFFFFF"/>
                <w:sz w:val="26"/>
                <w:szCs w:val="26"/>
                <w:rtl/>
              </w:rPr>
              <w:t xml:space="preserve"> </w:t>
            </w:r>
            <w:r w:rsidRPr="00176A35">
              <w:rPr>
                <w:rFonts w:ascii="Sakkal Majalla" w:hAnsi="Sakkal Majalla" w:cs="Sakkal Majalla" w:hint="cs"/>
                <w:b/>
                <w:bCs/>
                <w:color w:val="FFFFFF"/>
                <w:sz w:val="26"/>
                <w:szCs w:val="26"/>
                <w:rtl/>
              </w:rPr>
              <w:t>المعرفة</w:t>
            </w:r>
            <w:r w:rsidRPr="00176A35">
              <w:rPr>
                <w:rFonts w:ascii="Sakkal Majalla" w:hAnsi="Sakkal Majalla" w:cs="Sakkal Majalla"/>
                <w:b/>
                <w:bCs/>
                <w:color w:val="FFFFFF"/>
                <w:sz w:val="26"/>
                <w:szCs w:val="26"/>
                <w:rtl/>
              </w:rPr>
              <w:t xml:space="preserve"> </w:t>
            </w:r>
            <w:r w:rsidRPr="00176A35">
              <w:rPr>
                <w:rFonts w:hint="cs"/>
                <w:b/>
                <w:bCs/>
                <w:color w:val="FFFFFF"/>
                <w:sz w:val="26"/>
                <w:szCs w:val="26"/>
                <w:rtl/>
              </w:rPr>
              <w:t>→</w:t>
            </w:r>
            <w:r w:rsidRPr="00176A35">
              <w:rPr>
                <w:rFonts w:ascii="Sakkal Majalla" w:hAnsi="Sakkal Majalla" w:cs="Sakkal Majalla"/>
                <w:b/>
                <w:bCs/>
                <w:color w:val="FFFFFF"/>
                <w:sz w:val="26"/>
                <w:szCs w:val="26"/>
                <w:rtl/>
              </w:rPr>
              <w:t xml:space="preserve"> </w:t>
            </w:r>
            <w:r w:rsidRPr="00176A35">
              <w:rPr>
                <w:rFonts w:ascii="Cambria Math" w:hAnsi="Cambria Math" w:cs="Cambria Math" w:hint="cs"/>
                <w:b/>
                <w:bCs/>
                <w:color w:val="FFFFFF"/>
                <w:sz w:val="26"/>
                <w:szCs w:val="26"/>
                <w:rtl/>
              </w:rPr>
              <w:t>④</w:t>
            </w:r>
            <w:r w:rsidRPr="00176A35">
              <w:rPr>
                <w:rFonts w:ascii="Sakkal Majalla" w:hAnsi="Sakkal Majalla" w:cs="Sakkal Majalla"/>
                <w:b/>
                <w:bCs/>
                <w:color w:val="FFFFFF"/>
                <w:sz w:val="26"/>
                <w:szCs w:val="26"/>
                <w:rtl/>
              </w:rPr>
              <w:t xml:space="preserve"> </w:t>
            </w:r>
            <w:r w:rsidRPr="00176A35">
              <w:rPr>
                <w:rFonts w:ascii="Sakkal Majalla" w:hAnsi="Sakkal Majalla" w:cs="Sakkal Majalla" w:hint="cs"/>
                <w:b/>
                <w:bCs/>
                <w:color w:val="FFFFFF"/>
                <w:sz w:val="26"/>
                <w:szCs w:val="26"/>
                <w:rtl/>
              </w:rPr>
              <w:t>القيم</w:t>
            </w:r>
            <w:r w:rsidRPr="00176A35">
              <w:rPr>
                <w:rFonts w:ascii="Sakkal Majalla" w:hAnsi="Sakkal Majalla" w:cs="Sakkal Majalla"/>
                <w:b/>
                <w:bCs/>
                <w:color w:val="FFFFFF"/>
                <w:sz w:val="26"/>
                <w:szCs w:val="26"/>
                <w:rtl/>
              </w:rPr>
              <w:t xml:space="preserve"> </w:t>
            </w:r>
            <w:r w:rsidRPr="00176A35">
              <w:rPr>
                <w:rFonts w:ascii="Sakkal Majalla" w:hAnsi="Sakkal Majalla" w:cs="Sakkal Majalla" w:hint="cs"/>
                <w:b/>
                <w:bCs/>
                <w:color w:val="FFFFFF"/>
                <w:sz w:val="26"/>
                <w:szCs w:val="26"/>
                <w:rtl/>
              </w:rPr>
              <w:t>الحاكمة</w:t>
            </w:r>
            <w:r w:rsidRPr="00176A35">
              <w:rPr>
                <w:rFonts w:ascii="Sakkal Majalla" w:hAnsi="Sakkal Majalla" w:cs="Sakkal Majalla"/>
                <w:b/>
                <w:bCs/>
                <w:color w:val="FFFFFF"/>
                <w:sz w:val="26"/>
                <w:szCs w:val="26"/>
                <w:rtl/>
              </w:rPr>
              <w:t xml:space="preserve"> </w:t>
            </w:r>
            <w:r w:rsidRPr="00176A35">
              <w:rPr>
                <w:rFonts w:hint="cs"/>
                <w:b/>
                <w:bCs/>
                <w:color w:val="FFFFFF"/>
                <w:sz w:val="26"/>
                <w:szCs w:val="26"/>
                <w:rtl/>
              </w:rPr>
              <w:t>→</w:t>
            </w:r>
            <w:r w:rsidRPr="00176A35">
              <w:rPr>
                <w:rFonts w:ascii="Sakkal Majalla" w:hAnsi="Sakkal Majalla" w:cs="Sakkal Majalla"/>
                <w:b/>
                <w:bCs/>
                <w:color w:val="FFFFFF"/>
                <w:sz w:val="26"/>
                <w:szCs w:val="26"/>
                <w:rtl/>
              </w:rPr>
              <w:t xml:space="preserve"> </w:t>
            </w:r>
            <w:r w:rsidRPr="00176A35">
              <w:rPr>
                <w:rFonts w:ascii="Cambria Math" w:hAnsi="Cambria Math" w:cs="Cambria Math" w:hint="cs"/>
                <w:b/>
                <w:bCs/>
                <w:color w:val="FFFFFF"/>
                <w:sz w:val="26"/>
                <w:szCs w:val="26"/>
                <w:rtl/>
              </w:rPr>
              <w:t>⑤</w:t>
            </w:r>
            <w:r w:rsidRPr="00176A35">
              <w:rPr>
                <w:rFonts w:ascii="Sakkal Majalla" w:hAnsi="Sakkal Majalla" w:cs="Sakkal Majalla"/>
                <w:b/>
                <w:bCs/>
                <w:color w:val="FFFFFF"/>
                <w:sz w:val="26"/>
                <w:szCs w:val="26"/>
                <w:rtl/>
              </w:rPr>
              <w:t xml:space="preserve"> </w:t>
            </w:r>
            <w:r w:rsidRPr="00176A35">
              <w:rPr>
                <w:rFonts w:ascii="Sakkal Majalla" w:hAnsi="Sakkal Majalla" w:cs="Sakkal Majalla" w:hint="cs"/>
                <w:b/>
                <w:bCs/>
                <w:color w:val="FFFFFF"/>
                <w:sz w:val="26"/>
                <w:szCs w:val="26"/>
                <w:rtl/>
              </w:rPr>
              <w:t>الغاية</w:t>
            </w:r>
            <w:r w:rsidRPr="00176A35">
              <w:rPr>
                <w:rFonts w:ascii="Sakkal Majalla" w:hAnsi="Sakkal Majalla" w:cs="Sakkal Majalla"/>
                <w:b/>
                <w:bCs/>
                <w:color w:val="FFFFFF"/>
                <w:sz w:val="26"/>
                <w:szCs w:val="26"/>
                <w:rtl/>
              </w:rPr>
              <w:t xml:space="preserve"> </w:t>
            </w:r>
            <w:r w:rsidRPr="00176A35">
              <w:rPr>
                <w:rFonts w:hint="cs"/>
                <w:b/>
                <w:bCs/>
                <w:color w:val="FFFFFF"/>
                <w:sz w:val="26"/>
                <w:szCs w:val="26"/>
                <w:rtl/>
              </w:rPr>
              <w:t>→</w:t>
            </w:r>
            <w:r w:rsidRPr="00176A35">
              <w:rPr>
                <w:rFonts w:ascii="Sakkal Majalla" w:hAnsi="Sakkal Majalla" w:cs="Sakkal Majalla"/>
                <w:b/>
                <w:bCs/>
                <w:color w:val="FFFFFF"/>
                <w:sz w:val="26"/>
                <w:szCs w:val="26"/>
                <w:rtl/>
              </w:rPr>
              <w:t xml:space="preserve"> </w:t>
            </w:r>
            <w:r w:rsidRPr="00176A35">
              <w:rPr>
                <w:rFonts w:ascii="Cambria Math" w:hAnsi="Cambria Math" w:cs="Cambria Math" w:hint="cs"/>
                <w:b/>
                <w:bCs/>
                <w:color w:val="FFFFFF"/>
                <w:sz w:val="26"/>
                <w:szCs w:val="26"/>
                <w:rtl/>
              </w:rPr>
              <w:t>⑥</w:t>
            </w:r>
            <w:r w:rsidRPr="00176A35">
              <w:rPr>
                <w:rFonts w:ascii="Sakkal Majalla" w:hAnsi="Sakkal Majalla" w:cs="Sakkal Majalla"/>
                <w:b/>
                <w:bCs/>
                <w:color w:val="FFFFFF"/>
                <w:sz w:val="26"/>
                <w:szCs w:val="26"/>
                <w:rtl/>
              </w:rPr>
              <w:t xml:space="preserve"> </w:t>
            </w:r>
            <w:r w:rsidRPr="00176A35">
              <w:rPr>
                <w:rFonts w:ascii="Sakkal Majalla" w:hAnsi="Sakkal Majalla" w:cs="Sakkal Majalla" w:hint="cs"/>
                <w:b/>
                <w:bCs/>
                <w:color w:val="FFFFFF"/>
                <w:sz w:val="26"/>
                <w:szCs w:val="26"/>
                <w:rtl/>
              </w:rPr>
              <w:t>الفعل</w:t>
            </w:r>
            <w:r w:rsidRPr="00176A35">
              <w:rPr>
                <w:rFonts w:ascii="Sakkal Majalla" w:hAnsi="Sakkal Majalla" w:cs="Sakkal Majalla"/>
                <w:b/>
                <w:bCs/>
                <w:color w:val="FFFFFF"/>
                <w:sz w:val="26"/>
                <w:szCs w:val="26"/>
                <w:rtl/>
              </w:rPr>
              <w:t xml:space="preserve"> </w:t>
            </w:r>
            <w:r w:rsidRPr="00176A35">
              <w:rPr>
                <w:rFonts w:ascii="Sakkal Majalla" w:hAnsi="Sakkal Majalla" w:cs="Sakkal Majalla" w:hint="cs"/>
                <w:b/>
                <w:bCs/>
                <w:color w:val="FFFFFF"/>
                <w:sz w:val="26"/>
                <w:szCs w:val="26"/>
                <w:rtl/>
              </w:rPr>
              <w:t>الإداري</w:t>
            </w:r>
            <w:r w:rsidRPr="00176A35">
              <w:rPr>
                <w:rFonts w:ascii="Sakkal Majalla" w:hAnsi="Sakkal Majalla" w:cs="Sakkal Majalla"/>
                <w:b/>
                <w:bCs/>
                <w:color w:val="FFFFFF"/>
                <w:sz w:val="26"/>
                <w:szCs w:val="26"/>
                <w:rtl/>
              </w:rPr>
              <w:t xml:space="preserve"> </w:t>
            </w:r>
            <w:r w:rsidRPr="00176A35">
              <w:rPr>
                <w:rFonts w:hint="cs"/>
                <w:b/>
                <w:bCs/>
                <w:color w:val="FFFFFF"/>
                <w:sz w:val="26"/>
                <w:szCs w:val="26"/>
                <w:rtl/>
              </w:rPr>
              <w:t>→</w:t>
            </w:r>
            <w:r w:rsidRPr="00176A35">
              <w:rPr>
                <w:rFonts w:ascii="Sakkal Majalla" w:hAnsi="Sakkal Majalla" w:cs="Sakkal Majalla"/>
                <w:b/>
                <w:bCs/>
                <w:color w:val="FFFFFF"/>
                <w:sz w:val="26"/>
                <w:szCs w:val="26"/>
                <w:rtl/>
              </w:rPr>
              <w:t xml:space="preserve"> </w:t>
            </w:r>
            <w:r w:rsidRPr="00176A35">
              <w:rPr>
                <w:rFonts w:ascii="Cambria Math" w:hAnsi="Cambria Math" w:cs="Cambria Math" w:hint="cs"/>
                <w:b/>
                <w:bCs/>
                <w:color w:val="FFFFFF"/>
                <w:sz w:val="26"/>
                <w:szCs w:val="26"/>
                <w:rtl/>
              </w:rPr>
              <w:t>⑦</w:t>
            </w:r>
            <w:r w:rsidRPr="00176A35">
              <w:rPr>
                <w:rFonts w:ascii="Sakkal Majalla" w:hAnsi="Sakkal Majalla" w:cs="Sakkal Majalla"/>
                <w:b/>
                <w:bCs/>
                <w:color w:val="FFFFFF"/>
                <w:sz w:val="26"/>
                <w:szCs w:val="26"/>
                <w:rtl/>
              </w:rPr>
              <w:t xml:space="preserve"> </w:t>
            </w:r>
            <w:r w:rsidRPr="00176A35">
              <w:rPr>
                <w:rFonts w:ascii="Sakkal Majalla" w:hAnsi="Sakkal Majalla" w:cs="Sakkal Majalla" w:hint="cs"/>
                <w:b/>
                <w:bCs/>
                <w:color w:val="FFFFFF"/>
                <w:sz w:val="26"/>
                <w:szCs w:val="26"/>
                <w:rtl/>
              </w:rPr>
              <w:t>المؤسسة</w:t>
            </w:r>
            <w:r w:rsidRPr="00176A35">
              <w:rPr>
                <w:rFonts w:ascii="Sakkal Majalla" w:hAnsi="Sakkal Majalla" w:cs="Sakkal Majalla"/>
                <w:b/>
                <w:bCs/>
                <w:color w:val="FFFFFF"/>
                <w:sz w:val="26"/>
                <w:szCs w:val="26"/>
                <w:rtl/>
              </w:rPr>
              <w:t xml:space="preserve"> </w:t>
            </w:r>
            <w:r w:rsidRPr="00176A35">
              <w:rPr>
                <w:rFonts w:hint="cs"/>
                <w:b/>
                <w:bCs/>
                <w:color w:val="FFFFFF"/>
                <w:sz w:val="26"/>
                <w:szCs w:val="26"/>
                <w:rtl/>
              </w:rPr>
              <w:t>→</w:t>
            </w:r>
            <w:r w:rsidRPr="00176A35">
              <w:rPr>
                <w:rFonts w:ascii="Sakkal Majalla" w:hAnsi="Sakkal Majalla" w:cs="Sakkal Majalla"/>
                <w:b/>
                <w:bCs/>
                <w:color w:val="FFFFFF"/>
                <w:sz w:val="26"/>
                <w:szCs w:val="26"/>
                <w:rtl/>
              </w:rPr>
              <w:t xml:space="preserve"> </w:t>
            </w:r>
            <w:r w:rsidRPr="00176A35">
              <w:rPr>
                <w:rFonts w:ascii="Cambria Math" w:hAnsi="Cambria Math" w:cs="Cambria Math" w:hint="cs"/>
                <w:b/>
                <w:bCs/>
                <w:color w:val="FFFFFF"/>
                <w:sz w:val="26"/>
                <w:szCs w:val="26"/>
                <w:rtl/>
              </w:rPr>
              <w:t>⑧</w:t>
            </w:r>
            <w:r w:rsidRPr="00176A35">
              <w:rPr>
                <w:rFonts w:ascii="Sakkal Majalla" w:hAnsi="Sakkal Majalla" w:cs="Sakkal Majalla"/>
                <w:b/>
                <w:bCs/>
                <w:color w:val="FFFFFF"/>
                <w:sz w:val="26"/>
                <w:szCs w:val="26"/>
                <w:rtl/>
              </w:rPr>
              <w:t xml:space="preserve"> </w:t>
            </w:r>
            <w:r w:rsidRPr="00176A35">
              <w:rPr>
                <w:rFonts w:ascii="Sakkal Majalla" w:hAnsi="Sakkal Majalla" w:cs="Sakkal Majalla" w:hint="cs"/>
                <w:b/>
                <w:bCs/>
                <w:color w:val="FFFFFF"/>
                <w:sz w:val="26"/>
                <w:szCs w:val="26"/>
                <w:rtl/>
              </w:rPr>
              <w:t>الأثر</w:t>
            </w:r>
            <w:r w:rsidRPr="00176A35">
              <w:rPr>
                <w:rFonts w:ascii="Sakkal Majalla" w:hAnsi="Sakkal Majalla" w:cs="Sakkal Majalla"/>
                <w:b/>
                <w:bCs/>
                <w:color w:val="FFFFFF"/>
                <w:sz w:val="26"/>
                <w:szCs w:val="26"/>
                <w:rtl/>
              </w:rPr>
              <w:t xml:space="preserve"> </w:t>
            </w:r>
            <w:r w:rsidRPr="00176A35">
              <w:rPr>
                <w:rFonts w:ascii="Sakkal Majalla" w:hAnsi="Sakkal Majalla" w:cs="Sakkal Majalla" w:hint="cs"/>
                <w:b/>
                <w:bCs/>
                <w:color w:val="FFFFFF"/>
                <w:sz w:val="26"/>
                <w:szCs w:val="26"/>
                <w:rtl/>
              </w:rPr>
              <w:t>والمساءلة</w:t>
            </w:r>
            <w:r w:rsidRPr="00176A35">
              <w:rPr>
                <w:rFonts w:ascii="Sakkal Majalla" w:hAnsi="Sakkal Majalla" w:cs="Sakkal Majalla"/>
                <w:b/>
                <w:bCs/>
                <w:color w:val="FFFFFF"/>
                <w:sz w:val="26"/>
                <w:szCs w:val="26"/>
                <w:rtl/>
              </w:rPr>
              <w:t xml:space="preserve"> </w:t>
            </w:r>
            <w:r w:rsidRPr="00176A35">
              <w:rPr>
                <w:rFonts w:hint="cs"/>
                <w:b/>
                <w:bCs/>
                <w:color w:val="FFFFFF"/>
                <w:sz w:val="26"/>
                <w:szCs w:val="26"/>
                <w:rtl/>
              </w:rPr>
              <w:t>→</w:t>
            </w:r>
            <w:r w:rsidRPr="00176A35">
              <w:rPr>
                <w:rFonts w:ascii="Sakkal Majalla" w:hAnsi="Sakkal Majalla" w:cs="Sakkal Majalla"/>
                <w:b/>
                <w:bCs/>
                <w:color w:val="FFFFFF"/>
                <w:sz w:val="26"/>
                <w:szCs w:val="26"/>
                <w:rtl/>
              </w:rPr>
              <w:t xml:space="preserve"> </w:t>
            </w:r>
            <w:r w:rsidRPr="00176A35">
              <w:rPr>
                <w:rFonts w:ascii="Cambria Math" w:hAnsi="Cambria Math" w:cs="Cambria Math" w:hint="cs"/>
                <w:b/>
                <w:bCs/>
                <w:color w:val="FFFFFF"/>
                <w:sz w:val="26"/>
                <w:szCs w:val="26"/>
                <w:rtl/>
              </w:rPr>
              <w:t>↺</w:t>
            </w:r>
            <w:r w:rsidRPr="00176A35">
              <w:rPr>
                <w:rFonts w:ascii="Sakkal Majalla" w:hAnsi="Sakkal Majalla" w:cs="Sakkal Majalla"/>
                <w:b/>
                <w:bCs/>
                <w:color w:val="FFFFFF"/>
                <w:sz w:val="26"/>
                <w:szCs w:val="26"/>
                <w:rtl/>
              </w:rPr>
              <w:t xml:space="preserve"> (</w:t>
            </w:r>
            <w:r w:rsidRPr="00176A35">
              <w:rPr>
                <w:rFonts w:ascii="Sakkal Majalla" w:hAnsi="Sakkal Majalla" w:cs="Sakkal Majalla" w:hint="cs"/>
                <w:b/>
                <w:bCs/>
                <w:color w:val="FFFFFF"/>
                <w:sz w:val="26"/>
                <w:szCs w:val="26"/>
                <w:rtl/>
              </w:rPr>
              <w:t>تغذية</w:t>
            </w:r>
            <w:r w:rsidRPr="00176A35">
              <w:rPr>
                <w:rFonts w:ascii="Sakkal Majalla" w:hAnsi="Sakkal Majalla" w:cs="Sakkal Majalla"/>
                <w:b/>
                <w:bCs/>
                <w:color w:val="FFFFFF"/>
                <w:sz w:val="26"/>
                <w:szCs w:val="26"/>
                <w:rtl/>
              </w:rPr>
              <w:t xml:space="preserve"> </w:t>
            </w:r>
            <w:r w:rsidRPr="00176A35">
              <w:rPr>
                <w:rFonts w:ascii="Sakkal Majalla" w:hAnsi="Sakkal Majalla" w:cs="Sakkal Majalla" w:hint="cs"/>
                <w:b/>
                <w:bCs/>
                <w:color w:val="FFFFFF"/>
                <w:sz w:val="26"/>
                <w:szCs w:val="26"/>
                <w:rtl/>
              </w:rPr>
              <w:t>راجعة</w:t>
            </w:r>
            <w:r w:rsidRPr="00176A35">
              <w:rPr>
                <w:rFonts w:ascii="Sakkal Majalla" w:hAnsi="Sakkal Majalla" w:cs="Sakkal Majalla"/>
                <w:b/>
                <w:bCs/>
                <w:color w:val="FFFFFF"/>
                <w:sz w:val="26"/>
                <w:szCs w:val="26"/>
                <w:rtl/>
              </w:rPr>
              <w:t xml:space="preserve"> </w:t>
            </w:r>
            <w:r w:rsidRPr="00176A35">
              <w:rPr>
                <w:rFonts w:ascii="Sakkal Majalla" w:hAnsi="Sakkal Majalla" w:cs="Sakkal Majalla" w:hint="cs"/>
                <w:b/>
                <w:bCs/>
                <w:color w:val="FFFFFF"/>
                <w:sz w:val="26"/>
                <w:szCs w:val="26"/>
                <w:rtl/>
              </w:rPr>
              <w:t>إلى</w:t>
            </w:r>
            <w:r w:rsidRPr="00176A35">
              <w:rPr>
                <w:rFonts w:ascii="Sakkal Majalla" w:hAnsi="Sakkal Majalla" w:cs="Sakkal Majalla"/>
                <w:b/>
                <w:bCs/>
                <w:color w:val="FFFFFF"/>
                <w:sz w:val="26"/>
                <w:szCs w:val="26"/>
                <w:rtl/>
              </w:rPr>
              <w:t xml:space="preserve"> </w:t>
            </w:r>
            <w:r w:rsidRPr="00176A35">
              <w:rPr>
                <w:rFonts w:ascii="Cambria Math" w:hAnsi="Cambria Math" w:cs="Cambria Math" w:hint="cs"/>
                <w:b/>
                <w:bCs/>
                <w:color w:val="FFFFFF"/>
                <w:sz w:val="26"/>
                <w:szCs w:val="26"/>
                <w:rtl/>
              </w:rPr>
              <w:t>①</w:t>
            </w:r>
            <w:r w:rsidRPr="00176A35">
              <w:rPr>
                <w:rFonts w:ascii="Sakkal Majalla" w:hAnsi="Sakkal Majalla" w:cs="Sakkal Majalla"/>
                <w:b/>
                <w:bCs/>
                <w:color w:val="FFFFFF"/>
                <w:sz w:val="26"/>
                <w:szCs w:val="26"/>
                <w:rtl/>
              </w:rPr>
              <w:t>)</w:t>
            </w:r>
          </w:p>
        </w:tc>
      </w:tr>
    </w:tbl>
    <w:p w14:paraId="690FAF29" w14:textId="77777777" w:rsidR="00181C7E" w:rsidRPr="00176A35" w:rsidRDefault="00181C7E" w:rsidP="00181C7E">
      <w:pPr>
        <w:bidi/>
        <w:spacing w:after="55"/>
        <w:rPr>
          <w:rFonts w:ascii="Sakkal Majalla" w:hAnsi="Sakkal Majalla" w:cs="Sakkal Majalla"/>
          <w:sz w:val="26"/>
          <w:szCs w:val="26"/>
        </w:rPr>
      </w:pPr>
    </w:p>
    <w:p w14:paraId="19BFA25F" w14:textId="77777777" w:rsidR="00181C7E" w:rsidRPr="00176A35" w:rsidRDefault="00181C7E" w:rsidP="00181C7E">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lastRenderedPageBreak/>
        <w:t>مثال توضيحي أول: مدرسة تواجه قرار خفض تكاليف حاد</w:t>
      </w:r>
    </w:p>
    <w:p w14:paraId="67C4CE42" w14:textId="77777777" w:rsidR="00181C7E" w:rsidRPr="00176A35" w:rsidRDefault="00181C7E" w:rsidP="00181C7E">
      <w:pPr>
        <w:bidi/>
        <w:spacing w:after="90"/>
        <w:rPr>
          <w:rFonts w:ascii="Sakkal Majalla" w:hAnsi="Sakkal Majalla" w:cs="Sakkal Majalla"/>
          <w:sz w:val="26"/>
          <w:szCs w:val="26"/>
        </w:rPr>
      </w:pPr>
      <w:r>
        <w:rPr>
          <w:rFonts w:ascii="Sakkal Majalla" w:hAnsi="Sakkal Majalla" w:cs="Sakkal Majalla"/>
          <w:color w:val="000000"/>
          <w:sz w:val="26"/>
          <w:szCs w:val="26"/>
          <w:rtl/>
        </w:rPr>
        <w:t>مدرسة خاصة تواجه عجزًا ماليًا يستوجب خفضًا حادًا في التكاليف، والخيارات: تسريح معلمين، أو رفع الرسوم، أو تقليص البرامج الإثرائية. ونطبق المخطط الثماني كاملًا:</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40"/>
        <w:gridCol w:w="1620"/>
        <w:gridCol w:w="6480"/>
      </w:tblGrid>
      <w:tr w:rsidR="00181C7E" w:rsidRPr="00176A35" w14:paraId="7531F547" w14:textId="77777777" w:rsidTr="00201A65">
        <w:tc>
          <w:tcPr>
            <w:tcW w:w="540" w:type="dxa"/>
            <w:shd w:val="clear" w:color="auto" w:fill="1F3864"/>
            <w:tcMar>
              <w:top w:w="66" w:type="dxa"/>
              <w:left w:w="88" w:type="dxa"/>
              <w:bottom w:w="66" w:type="dxa"/>
              <w:right w:w="88" w:type="dxa"/>
            </w:tcMar>
            <w:vAlign w:val="center"/>
          </w:tcPr>
          <w:p w14:paraId="04299937"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م</w:t>
            </w:r>
          </w:p>
        </w:tc>
        <w:tc>
          <w:tcPr>
            <w:tcW w:w="1620" w:type="dxa"/>
            <w:shd w:val="clear" w:color="auto" w:fill="1F3864"/>
            <w:tcMar>
              <w:top w:w="66" w:type="dxa"/>
              <w:left w:w="88" w:type="dxa"/>
              <w:bottom w:w="66" w:type="dxa"/>
              <w:right w:w="88" w:type="dxa"/>
            </w:tcMar>
            <w:vAlign w:val="center"/>
          </w:tcPr>
          <w:p w14:paraId="4AE78149"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المكوِّن</w:t>
            </w:r>
          </w:p>
        </w:tc>
        <w:tc>
          <w:tcPr>
            <w:tcW w:w="6480" w:type="dxa"/>
            <w:shd w:val="clear" w:color="auto" w:fill="1F3864"/>
            <w:tcMar>
              <w:top w:w="66" w:type="dxa"/>
              <w:left w:w="88" w:type="dxa"/>
              <w:bottom w:w="66" w:type="dxa"/>
              <w:right w:w="88" w:type="dxa"/>
            </w:tcMar>
            <w:vAlign w:val="center"/>
          </w:tcPr>
          <w:p w14:paraId="2E57B11A"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التطبيق في حالة المدرسة</w:t>
            </w:r>
          </w:p>
        </w:tc>
      </w:tr>
      <w:tr w:rsidR="00181C7E" w:rsidRPr="00176A35" w14:paraId="7225D8E7" w14:textId="77777777" w:rsidTr="00201A65">
        <w:tc>
          <w:tcPr>
            <w:tcW w:w="540" w:type="dxa"/>
            <w:shd w:val="clear" w:color="auto" w:fill="EBF5FB"/>
            <w:tcMar>
              <w:top w:w="66" w:type="dxa"/>
              <w:left w:w="88" w:type="dxa"/>
              <w:bottom w:w="66" w:type="dxa"/>
              <w:right w:w="88" w:type="dxa"/>
            </w:tcMar>
            <w:vAlign w:val="center"/>
          </w:tcPr>
          <w:p w14:paraId="189BA5E6"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1</w:t>
            </w:r>
          </w:p>
        </w:tc>
        <w:tc>
          <w:tcPr>
            <w:tcW w:w="1620" w:type="dxa"/>
            <w:shd w:val="clear" w:color="auto" w:fill="EBF5FB"/>
            <w:tcMar>
              <w:top w:w="66" w:type="dxa"/>
              <w:left w:w="88" w:type="dxa"/>
              <w:bottom w:w="66" w:type="dxa"/>
              <w:right w:w="88" w:type="dxa"/>
            </w:tcMar>
            <w:vAlign w:val="center"/>
          </w:tcPr>
          <w:p w14:paraId="26381AD5"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F3864"/>
                <w:sz w:val="26"/>
                <w:szCs w:val="26"/>
                <w:rtl/>
              </w:rPr>
              <w:t>الرؤية الكلية</w:t>
            </w:r>
          </w:p>
        </w:tc>
        <w:tc>
          <w:tcPr>
            <w:tcW w:w="6480" w:type="dxa"/>
            <w:shd w:val="clear" w:color="auto" w:fill="F5FAFF"/>
            <w:tcMar>
              <w:top w:w="66" w:type="dxa"/>
              <w:left w:w="88" w:type="dxa"/>
              <w:bottom w:w="66" w:type="dxa"/>
              <w:right w:w="88" w:type="dxa"/>
            </w:tcMar>
            <w:vAlign w:val="center"/>
          </w:tcPr>
          <w:p w14:paraId="516A32A6"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يُتخذ القرار بوعي أنه عمارة مسؤولة لا حسبة مالية باردة، ويُطرح سؤال تأسيسي أولًا: أي خيار يخدم غاية التعليم النافع أكثر من غيره؟</w:t>
            </w:r>
          </w:p>
        </w:tc>
      </w:tr>
      <w:tr w:rsidR="00181C7E" w:rsidRPr="00176A35" w14:paraId="3CF0428E" w14:textId="77777777" w:rsidTr="00201A65">
        <w:tc>
          <w:tcPr>
            <w:tcW w:w="540" w:type="dxa"/>
            <w:shd w:val="clear" w:color="auto" w:fill="FFFFFF"/>
            <w:tcMar>
              <w:top w:w="66" w:type="dxa"/>
              <w:left w:w="88" w:type="dxa"/>
              <w:bottom w:w="66" w:type="dxa"/>
              <w:right w:w="88" w:type="dxa"/>
            </w:tcMar>
            <w:vAlign w:val="center"/>
          </w:tcPr>
          <w:p w14:paraId="30FF0483"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2</w:t>
            </w:r>
          </w:p>
        </w:tc>
        <w:tc>
          <w:tcPr>
            <w:tcW w:w="1620" w:type="dxa"/>
            <w:shd w:val="clear" w:color="auto" w:fill="FFFFFF"/>
            <w:tcMar>
              <w:top w:w="66" w:type="dxa"/>
              <w:left w:w="88" w:type="dxa"/>
              <w:bottom w:w="66" w:type="dxa"/>
              <w:right w:w="88" w:type="dxa"/>
            </w:tcMar>
            <w:vAlign w:val="center"/>
          </w:tcPr>
          <w:p w14:paraId="425CF353"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F3864"/>
                <w:sz w:val="26"/>
                <w:szCs w:val="26"/>
                <w:rtl/>
              </w:rPr>
              <w:t>الإنسان</w:t>
            </w:r>
          </w:p>
        </w:tc>
        <w:tc>
          <w:tcPr>
            <w:tcW w:w="6480" w:type="dxa"/>
            <w:shd w:val="clear" w:color="auto" w:fill="FFFFFF"/>
            <w:tcMar>
              <w:top w:w="66" w:type="dxa"/>
              <w:left w:w="88" w:type="dxa"/>
              <w:bottom w:w="66" w:type="dxa"/>
              <w:right w:w="88" w:type="dxa"/>
            </w:tcMar>
            <w:vAlign w:val="center"/>
          </w:tcPr>
          <w:p w14:paraId="02EF99E9"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المعلمون المحتمل تسريحهم مستخلَفون لا أدوات إنتاج، ومكلَّفون بوسعهم فلا يُحمَّل الباقون فوق طاقتهم، ويمرون بابتلاء حقيقي (فقد الدخل) يستحق تعاملًا كريمًا.</w:t>
            </w:r>
          </w:p>
        </w:tc>
      </w:tr>
      <w:tr w:rsidR="00181C7E" w:rsidRPr="00176A35" w14:paraId="743DCE86" w14:textId="77777777" w:rsidTr="00201A65">
        <w:tc>
          <w:tcPr>
            <w:tcW w:w="540" w:type="dxa"/>
            <w:shd w:val="clear" w:color="auto" w:fill="EBF5FB"/>
            <w:tcMar>
              <w:top w:w="66" w:type="dxa"/>
              <w:left w:w="88" w:type="dxa"/>
              <w:bottom w:w="66" w:type="dxa"/>
              <w:right w:w="88" w:type="dxa"/>
            </w:tcMar>
            <w:vAlign w:val="center"/>
          </w:tcPr>
          <w:p w14:paraId="6836234B"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3</w:t>
            </w:r>
          </w:p>
        </w:tc>
        <w:tc>
          <w:tcPr>
            <w:tcW w:w="1620" w:type="dxa"/>
            <w:shd w:val="clear" w:color="auto" w:fill="EBF5FB"/>
            <w:tcMar>
              <w:top w:w="66" w:type="dxa"/>
              <w:left w:w="88" w:type="dxa"/>
              <w:bottom w:w="66" w:type="dxa"/>
              <w:right w:w="88" w:type="dxa"/>
            </w:tcMar>
            <w:vAlign w:val="center"/>
          </w:tcPr>
          <w:p w14:paraId="7FF4DFB1"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F3864"/>
                <w:sz w:val="26"/>
                <w:szCs w:val="26"/>
                <w:rtl/>
              </w:rPr>
              <w:t>المعرفة</w:t>
            </w:r>
          </w:p>
        </w:tc>
        <w:tc>
          <w:tcPr>
            <w:tcW w:w="6480" w:type="dxa"/>
            <w:shd w:val="clear" w:color="auto" w:fill="F5FAFF"/>
            <w:tcMar>
              <w:top w:w="66" w:type="dxa"/>
              <w:left w:w="88" w:type="dxa"/>
              <w:bottom w:w="66" w:type="dxa"/>
              <w:right w:w="88" w:type="dxa"/>
            </w:tcMar>
            <w:vAlign w:val="center"/>
          </w:tcPr>
          <w:p w14:paraId="70367545"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الفطرة: الإشارة الأخلاقية الأولى، كالانزعاج من خيار يحمّل الأضعف الكلفة. والتثبت: بيانات مالية مدققة تدقيقًا مستقلًا لكل خيار. والتدبر: الأثر البعيد في سمعة المدرسة وجودة التعليم.</w:t>
            </w:r>
          </w:p>
        </w:tc>
      </w:tr>
      <w:tr w:rsidR="00181C7E" w:rsidRPr="00176A35" w14:paraId="1FDB153C" w14:textId="77777777" w:rsidTr="00201A65">
        <w:tc>
          <w:tcPr>
            <w:tcW w:w="540" w:type="dxa"/>
            <w:shd w:val="clear" w:color="auto" w:fill="FFFFFF"/>
            <w:tcMar>
              <w:top w:w="66" w:type="dxa"/>
              <w:left w:w="88" w:type="dxa"/>
              <w:bottom w:w="66" w:type="dxa"/>
              <w:right w:w="88" w:type="dxa"/>
            </w:tcMar>
            <w:vAlign w:val="center"/>
          </w:tcPr>
          <w:p w14:paraId="0228F1A1"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4</w:t>
            </w:r>
          </w:p>
        </w:tc>
        <w:tc>
          <w:tcPr>
            <w:tcW w:w="1620" w:type="dxa"/>
            <w:shd w:val="clear" w:color="auto" w:fill="FFFFFF"/>
            <w:tcMar>
              <w:top w:w="66" w:type="dxa"/>
              <w:left w:w="88" w:type="dxa"/>
              <w:bottom w:w="66" w:type="dxa"/>
              <w:right w:w="88" w:type="dxa"/>
            </w:tcMar>
            <w:vAlign w:val="center"/>
          </w:tcPr>
          <w:p w14:paraId="77CA6635"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F3864"/>
                <w:sz w:val="26"/>
                <w:szCs w:val="26"/>
                <w:rtl/>
              </w:rPr>
              <w:t>القيم الحاكمة</w:t>
            </w:r>
          </w:p>
        </w:tc>
        <w:tc>
          <w:tcPr>
            <w:tcW w:w="6480" w:type="dxa"/>
            <w:shd w:val="clear" w:color="auto" w:fill="FFFFFF"/>
            <w:tcMar>
              <w:top w:w="66" w:type="dxa"/>
              <w:left w:w="88" w:type="dxa"/>
              <w:bottom w:w="66" w:type="dxa"/>
              <w:right w:w="88" w:type="dxa"/>
            </w:tcMar>
            <w:vAlign w:val="center"/>
          </w:tcPr>
          <w:p w14:paraId="2ABFEC5A"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موازنة الرحمة بالمعلمين، والعدل مع أولياء الأمور الذين لا يستطيعون تحمل رفع الرسوم، والحكمة في اختيار ما يدوم فعلًا، والصدق مع كل الأطراف.</w:t>
            </w:r>
          </w:p>
        </w:tc>
      </w:tr>
      <w:tr w:rsidR="00181C7E" w:rsidRPr="00176A35" w14:paraId="22E1D8D5" w14:textId="77777777" w:rsidTr="00201A65">
        <w:tc>
          <w:tcPr>
            <w:tcW w:w="540" w:type="dxa"/>
            <w:shd w:val="clear" w:color="auto" w:fill="EBF5FB"/>
            <w:tcMar>
              <w:top w:w="66" w:type="dxa"/>
              <w:left w:w="88" w:type="dxa"/>
              <w:bottom w:w="66" w:type="dxa"/>
              <w:right w:w="88" w:type="dxa"/>
            </w:tcMar>
            <w:vAlign w:val="center"/>
          </w:tcPr>
          <w:p w14:paraId="32CA5EC9"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5</w:t>
            </w:r>
          </w:p>
        </w:tc>
        <w:tc>
          <w:tcPr>
            <w:tcW w:w="1620" w:type="dxa"/>
            <w:shd w:val="clear" w:color="auto" w:fill="EBF5FB"/>
            <w:tcMar>
              <w:top w:w="66" w:type="dxa"/>
              <w:left w:w="88" w:type="dxa"/>
              <w:bottom w:w="66" w:type="dxa"/>
              <w:right w:w="88" w:type="dxa"/>
            </w:tcMar>
            <w:vAlign w:val="center"/>
          </w:tcPr>
          <w:p w14:paraId="18A32382"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F3864"/>
                <w:sz w:val="26"/>
                <w:szCs w:val="26"/>
                <w:rtl/>
              </w:rPr>
              <w:t>الغاية</w:t>
            </w:r>
          </w:p>
        </w:tc>
        <w:tc>
          <w:tcPr>
            <w:tcW w:w="6480" w:type="dxa"/>
            <w:shd w:val="clear" w:color="auto" w:fill="F5FAFF"/>
            <w:tcMar>
              <w:top w:w="66" w:type="dxa"/>
              <w:left w:w="88" w:type="dxa"/>
              <w:bottom w:w="66" w:type="dxa"/>
              <w:right w:w="88" w:type="dxa"/>
            </w:tcMar>
            <w:vAlign w:val="center"/>
          </w:tcPr>
          <w:p w14:paraId="4595E793"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يُختبر كل خيار بسؤال: هل يخدم استمرار عمارة تعليمية نافعة، أم يضحّي بالمستقبل لحل أزمة آنية؟</w:t>
            </w:r>
          </w:p>
        </w:tc>
      </w:tr>
      <w:tr w:rsidR="00181C7E" w:rsidRPr="00176A35" w14:paraId="4426554E" w14:textId="77777777" w:rsidTr="00201A65">
        <w:tc>
          <w:tcPr>
            <w:tcW w:w="540" w:type="dxa"/>
            <w:shd w:val="clear" w:color="auto" w:fill="FFFFFF"/>
            <w:tcMar>
              <w:top w:w="66" w:type="dxa"/>
              <w:left w:w="88" w:type="dxa"/>
              <w:bottom w:w="66" w:type="dxa"/>
              <w:right w:w="88" w:type="dxa"/>
            </w:tcMar>
            <w:vAlign w:val="center"/>
          </w:tcPr>
          <w:p w14:paraId="4D482278"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6</w:t>
            </w:r>
          </w:p>
        </w:tc>
        <w:tc>
          <w:tcPr>
            <w:tcW w:w="1620" w:type="dxa"/>
            <w:shd w:val="clear" w:color="auto" w:fill="FFFFFF"/>
            <w:tcMar>
              <w:top w:w="66" w:type="dxa"/>
              <w:left w:w="88" w:type="dxa"/>
              <w:bottom w:w="66" w:type="dxa"/>
              <w:right w:w="88" w:type="dxa"/>
            </w:tcMar>
            <w:vAlign w:val="center"/>
          </w:tcPr>
          <w:p w14:paraId="635F2D2F"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F3864"/>
                <w:sz w:val="26"/>
                <w:szCs w:val="26"/>
                <w:rtl/>
              </w:rPr>
              <w:t>الفعل الإداري</w:t>
            </w:r>
          </w:p>
        </w:tc>
        <w:tc>
          <w:tcPr>
            <w:tcW w:w="6480" w:type="dxa"/>
            <w:shd w:val="clear" w:color="auto" w:fill="FFFFFF"/>
            <w:tcMar>
              <w:top w:w="66" w:type="dxa"/>
              <w:left w:w="88" w:type="dxa"/>
              <w:bottom w:w="66" w:type="dxa"/>
              <w:right w:w="88" w:type="dxa"/>
            </w:tcMar>
            <w:vAlign w:val="center"/>
          </w:tcPr>
          <w:p w14:paraId="55554AE0"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القرار: مزيج من تقليص محدود للبرامج الإثرائية غير الجوهرية دون تسريح المعلمين الأساسيين، وزيادة طفيفة متدرجة في الرسوم، وحملة تبرعات من الخريجين. ويمر القرار بالدورة التي يفصّلها الفصل الثاني عشر.</w:t>
            </w:r>
          </w:p>
        </w:tc>
      </w:tr>
      <w:tr w:rsidR="00181C7E" w:rsidRPr="00176A35" w14:paraId="62E55573" w14:textId="77777777" w:rsidTr="00201A65">
        <w:tc>
          <w:tcPr>
            <w:tcW w:w="540" w:type="dxa"/>
            <w:shd w:val="clear" w:color="auto" w:fill="EBF5FB"/>
            <w:tcMar>
              <w:top w:w="66" w:type="dxa"/>
              <w:left w:w="88" w:type="dxa"/>
              <w:bottom w:w="66" w:type="dxa"/>
              <w:right w:w="88" w:type="dxa"/>
            </w:tcMar>
            <w:vAlign w:val="center"/>
          </w:tcPr>
          <w:p w14:paraId="0DA37AB0"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7</w:t>
            </w:r>
          </w:p>
        </w:tc>
        <w:tc>
          <w:tcPr>
            <w:tcW w:w="1620" w:type="dxa"/>
            <w:shd w:val="clear" w:color="auto" w:fill="EBF5FB"/>
            <w:tcMar>
              <w:top w:w="66" w:type="dxa"/>
              <w:left w:w="88" w:type="dxa"/>
              <w:bottom w:w="66" w:type="dxa"/>
              <w:right w:w="88" w:type="dxa"/>
            </w:tcMar>
            <w:vAlign w:val="center"/>
          </w:tcPr>
          <w:p w14:paraId="53A67440"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F3864"/>
                <w:sz w:val="26"/>
                <w:szCs w:val="26"/>
                <w:rtl/>
              </w:rPr>
              <w:t>المؤسسة</w:t>
            </w:r>
          </w:p>
        </w:tc>
        <w:tc>
          <w:tcPr>
            <w:tcW w:w="6480" w:type="dxa"/>
            <w:shd w:val="clear" w:color="auto" w:fill="F5FAFF"/>
            <w:tcMar>
              <w:top w:w="66" w:type="dxa"/>
              <w:left w:w="88" w:type="dxa"/>
              <w:bottom w:w="66" w:type="dxa"/>
              <w:right w:w="88" w:type="dxa"/>
            </w:tcMar>
            <w:vAlign w:val="center"/>
          </w:tcPr>
          <w:p w14:paraId="33C68B93"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يُشرك مجتمع الخريجين والأهالي في الحل قبل اتخاذه، ولا يُبلَّغون به بعده: تطبيق عملي لصورة «الجسد الواحد».</w:t>
            </w:r>
          </w:p>
        </w:tc>
      </w:tr>
      <w:tr w:rsidR="00181C7E" w:rsidRPr="00176A35" w14:paraId="6397AE2E" w14:textId="77777777" w:rsidTr="00201A65">
        <w:tc>
          <w:tcPr>
            <w:tcW w:w="540" w:type="dxa"/>
            <w:shd w:val="clear" w:color="auto" w:fill="FFFFFF"/>
            <w:tcMar>
              <w:top w:w="66" w:type="dxa"/>
              <w:left w:w="88" w:type="dxa"/>
              <w:bottom w:w="66" w:type="dxa"/>
              <w:right w:w="88" w:type="dxa"/>
            </w:tcMar>
            <w:vAlign w:val="center"/>
          </w:tcPr>
          <w:p w14:paraId="130C0ED2"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8</w:t>
            </w:r>
          </w:p>
        </w:tc>
        <w:tc>
          <w:tcPr>
            <w:tcW w:w="1620" w:type="dxa"/>
            <w:shd w:val="clear" w:color="auto" w:fill="FFFFFF"/>
            <w:tcMar>
              <w:top w:w="66" w:type="dxa"/>
              <w:left w:w="88" w:type="dxa"/>
              <w:bottom w:w="66" w:type="dxa"/>
              <w:right w:w="88" w:type="dxa"/>
            </w:tcMar>
            <w:vAlign w:val="center"/>
          </w:tcPr>
          <w:p w14:paraId="50A1534C"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F3864"/>
                <w:sz w:val="26"/>
                <w:szCs w:val="26"/>
                <w:rtl/>
              </w:rPr>
              <w:t>الأثر والمساءلة</w:t>
            </w:r>
          </w:p>
        </w:tc>
        <w:tc>
          <w:tcPr>
            <w:tcW w:w="6480" w:type="dxa"/>
            <w:shd w:val="clear" w:color="auto" w:fill="FFFFFF"/>
            <w:tcMar>
              <w:top w:w="66" w:type="dxa"/>
              <w:left w:w="88" w:type="dxa"/>
              <w:bottom w:w="66" w:type="dxa"/>
              <w:right w:w="88" w:type="dxa"/>
            </w:tcMar>
            <w:vAlign w:val="center"/>
          </w:tcPr>
          <w:p w14:paraId="58056F9D"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بعد سنة يُقاس الأثر: هل استقرت المدرسة ماليًا؟ وهل تراجعت جودة التعليم؟ وتُحاسَب القيادة أمام مجلس الأمناء، وتراجع نفسها أمام الله. والنتيجة تغذي رؤية العام القادم.</w:t>
            </w:r>
          </w:p>
        </w:tc>
      </w:tr>
    </w:tbl>
    <w:p w14:paraId="4D01F3E0" w14:textId="77777777" w:rsidR="00181C7E" w:rsidRPr="00176A35" w:rsidRDefault="00181C7E" w:rsidP="00181C7E">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وهذا التطبيق يوضح كيف يُستعمل الإطار أداةَ تشخيص وقرار خطوة بخطوة. وهو مثال افتراضي، ولا يُثبت أن الإطار ينجح في مدرسة حقيقية.</w:t>
      </w:r>
    </w:p>
    <w:p w14:paraId="5EF5B80F" w14:textId="77777777" w:rsidR="00181C7E" w:rsidRPr="00176A35" w:rsidRDefault="00181C7E" w:rsidP="00181C7E">
      <w:pPr>
        <w:bidi/>
        <w:spacing w:after="55"/>
        <w:rPr>
          <w:rFonts w:ascii="Sakkal Majalla" w:hAnsi="Sakkal Majalla" w:cs="Sakkal Majalla"/>
          <w:sz w:val="26"/>
          <w:szCs w:val="26"/>
        </w:rPr>
      </w:pPr>
    </w:p>
    <w:p w14:paraId="13A2EF91" w14:textId="77777777" w:rsidR="00181C7E" w:rsidRPr="00176A35" w:rsidRDefault="00181C7E" w:rsidP="00181C7E">
      <w:pPr>
        <w:pBdr>
          <w:bottom w:val="single" w:sz="6" w:space="0" w:color="D6E4F0"/>
        </w:pBdr>
        <w:bidi/>
        <w:spacing w:before="20" w:after="65"/>
        <w:rPr>
          <w:rFonts w:ascii="Sakkal Majalla" w:hAnsi="Sakkal Majalla" w:cs="Sakkal Majalla"/>
          <w:sz w:val="26"/>
          <w:szCs w:val="26"/>
        </w:rPr>
      </w:pPr>
    </w:p>
    <w:p w14:paraId="6CCD5887" w14:textId="77777777" w:rsidR="00181C7E" w:rsidRPr="00176A35" w:rsidRDefault="00181C7E" w:rsidP="00181C7E">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11.8  مثال توضيحي ثانٍ: مستشفى يخصص أسرّة عناية مركزة محدودة</w:t>
      </w:r>
      <w:r>
        <w:fldChar w:fldCharType="begin"/>
      </w:r>
      <w:r>
        <w:instrText xml:space="preserve"> TC "11.8  مثال توضيحي ثانٍ: مستشفى يخصص أسرّة عناية مركزة محدودة" \l 2 </w:instrText>
      </w:r>
      <w:r>
        <w:fldChar w:fldCharType="end"/>
      </w:r>
    </w:p>
    <w:p w14:paraId="1CCA1E7E" w14:textId="77777777" w:rsidR="00181C7E" w:rsidRPr="00176A35" w:rsidRDefault="00181C7E" w:rsidP="00181C7E">
      <w:pPr>
        <w:bidi/>
        <w:spacing w:after="90"/>
        <w:rPr>
          <w:rFonts w:ascii="Sakkal Majalla" w:hAnsi="Sakkal Majalla" w:cs="Sakkal Majalla"/>
          <w:sz w:val="26"/>
          <w:szCs w:val="26"/>
        </w:rPr>
      </w:pPr>
      <w:r>
        <w:rPr>
          <w:rFonts w:ascii="Sakkal Majalla" w:hAnsi="Sakkal Majalla" w:cs="Sakkal Majalla"/>
          <w:color w:val="000000"/>
          <w:sz w:val="26"/>
          <w:szCs w:val="26"/>
          <w:rtl/>
        </w:rPr>
        <w:t>ولنجرّب الإطار في سياق مختلف تمامًا: مستشفى يواجه نقصًا حادًا في أسرّة العناية المركزة أثناء موجة مرضية، ويحتاج إلى معيار لتخصيصها بين حالات حرجة متعددة.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40"/>
        <w:gridCol w:w="1620"/>
        <w:gridCol w:w="6480"/>
      </w:tblGrid>
      <w:tr w:rsidR="00181C7E" w:rsidRPr="00176A35" w14:paraId="45F61553" w14:textId="77777777" w:rsidTr="00201A65">
        <w:tc>
          <w:tcPr>
            <w:tcW w:w="540" w:type="dxa"/>
            <w:shd w:val="clear" w:color="auto" w:fill="1F3864"/>
            <w:tcMar>
              <w:top w:w="66" w:type="dxa"/>
              <w:left w:w="88" w:type="dxa"/>
              <w:bottom w:w="66" w:type="dxa"/>
              <w:right w:w="88" w:type="dxa"/>
            </w:tcMar>
            <w:vAlign w:val="center"/>
          </w:tcPr>
          <w:p w14:paraId="11008D89"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م</w:t>
            </w:r>
          </w:p>
        </w:tc>
        <w:tc>
          <w:tcPr>
            <w:tcW w:w="1620" w:type="dxa"/>
            <w:shd w:val="clear" w:color="auto" w:fill="1F3864"/>
            <w:tcMar>
              <w:top w:w="66" w:type="dxa"/>
              <w:left w:w="88" w:type="dxa"/>
              <w:bottom w:w="66" w:type="dxa"/>
              <w:right w:w="88" w:type="dxa"/>
            </w:tcMar>
            <w:vAlign w:val="center"/>
          </w:tcPr>
          <w:p w14:paraId="5D42785D"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المكوِّن</w:t>
            </w:r>
          </w:p>
        </w:tc>
        <w:tc>
          <w:tcPr>
            <w:tcW w:w="6480" w:type="dxa"/>
            <w:shd w:val="clear" w:color="auto" w:fill="1F3864"/>
            <w:tcMar>
              <w:top w:w="66" w:type="dxa"/>
              <w:left w:w="88" w:type="dxa"/>
              <w:bottom w:w="66" w:type="dxa"/>
              <w:right w:w="88" w:type="dxa"/>
            </w:tcMar>
            <w:vAlign w:val="center"/>
          </w:tcPr>
          <w:p w14:paraId="5A107F72"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التطبيق في حالة المستشفى</w:t>
            </w:r>
          </w:p>
        </w:tc>
      </w:tr>
      <w:tr w:rsidR="00181C7E" w:rsidRPr="00176A35" w14:paraId="4FF3DAF8" w14:textId="77777777" w:rsidTr="00201A65">
        <w:tc>
          <w:tcPr>
            <w:tcW w:w="540" w:type="dxa"/>
            <w:shd w:val="clear" w:color="auto" w:fill="EBF5FB"/>
            <w:tcMar>
              <w:top w:w="66" w:type="dxa"/>
              <w:left w:w="88" w:type="dxa"/>
              <w:bottom w:w="66" w:type="dxa"/>
              <w:right w:w="88" w:type="dxa"/>
            </w:tcMar>
            <w:vAlign w:val="center"/>
          </w:tcPr>
          <w:p w14:paraId="0C9CF3FC"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lastRenderedPageBreak/>
              <w:t>1</w:t>
            </w:r>
          </w:p>
        </w:tc>
        <w:tc>
          <w:tcPr>
            <w:tcW w:w="1620" w:type="dxa"/>
            <w:shd w:val="clear" w:color="auto" w:fill="EBF5FB"/>
            <w:tcMar>
              <w:top w:w="66" w:type="dxa"/>
              <w:left w:w="88" w:type="dxa"/>
              <w:bottom w:w="66" w:type="dxa"/>
              <w:right w:w="88" w:type="dxa"/>
            </w:tcMar>
            <w:vAlign w:val="center"/>
          </w:tcPr>
          <w:p w14:paraId="7C48D46C"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F3864"/>
                <w:sz w:val="26"/>
                <w:szCs w:val="26"/>
                <w:rtl/>
              </w:rPr>
              <w:t>الرؤية الكلية</w:t>
            </w:r>
          </w:p>
        </w:tc>
        <w:tc>
          <w:tcPr>
            <w:tcW w:w="6480" w:type="dxa"/>
            <w:shd w:val="clear" w:color="auto" w:fill="F5FAFF"/>
            <w:tcMar>
              <w:top w:w="66" w:type="dxa"/>
              <w:left w:w="88" w:type="dxa"/>
              <w:bottom w:w="66" w:type="dxa"/>
              <w:right w:w="88" w:type="dxa"/>
            </w:tcMar>
            <w:vAlign w:val="center"/>
          </w:tcPr>
          <w:p w14:paraId="110A3730"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يُتخذ القرار بوعي أن إنقاذ الأرواح مسؤولية أمام الله عن كل نفس، لا حساب اقتصادي لقيمة كل مريض.</w:t>
            </w:r>
          </w:p>
        </w:tc>
      </w:tr>
      <w:tr w:rsidR="00181C7E" w:rsidRPr="00176A35" w14:paraId="324DBC62" w14:textId="77777777" w:rsidTr="00201A65">
        <w:tc>
          <w:tcPr>
            <w:tcW w:w="540" w:type="dxa"/>
            <w:shd w:val="clear" w:color="auto" w:fill="FFFFFF"/>
            <w:tcMar>
              <w:top w:w="66" w:type="dxa"/>
              <w:left w:w="88" w:type="dxa"/>
              <w:bottom w:w="66" w:type="dxa"/>
              <w:right w:w="88" w:type="dxa"/>
            </w:tcMar>
            <w:vAlign w:val="center"/>
          </w:tcPr>
          <w:p w14:paraId="59242E37"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2</w:t>
            </w:r>
          </w:p>
        </w:tc>
        <w:tc>
          <w:tcPr>
            <w:tcW w:w="1620" w:type="dxa"/>
            <w:shd w:val="clear" w:color="auto" w:fill="FFFFFF"/>
            <w:tcMar>
              <w:top w:w="66" w:type="dxa"/>
              <w:left w:w="88" w:type="dxa"/>
              <w:bottom w:w="66" w:type="dxa"/>
              <w:right w:w="88" w:type="dxa"/>
            </w:tcMar>
            <w:vAlign w:val="center"/>
          </w:tcPr>
          <w:p w14:paraId="5C0DD0D1"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F3864"/>
                <w:sz w:val="26"/>
                <w:szCs w:val="26"/>
                <w:rtl/>
              </w:rPr>
              <w:t>الإنسان</w:t>
            </w:r>
          </w:p>
        </w:tc>
        <w:tc>
          <w:tcPr>
            <w:tcW w:w="6480" w:type="dxa"/>
            <w:shd w:val="clear" w:color="auto" w:fill="FFFFFF"/>
            <w:tcMar>
              <w:top w:w="66" w:type="dxa"/>
              <w:left w:w="88" w:type="dxa"/>
              <w:bottom w:w="66" w:type="dxa"/>
              <w:right w:w="88" w:type="dxa"/>
            </w:tcMar>
            <w:vAlign w:val="center"/>
          </w:tcPr>
          <w:p w14:paraId="1910BDCA"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كل مريض مستخلَف في حياته، لا يملكها الطاقم الطبي، ويمر بابتلاء حرج يستحق كرامة كاملة أيًّا كانت فرص نجاته.</w:t>
            </w:r>
          </w:p>
        </w:tc>
      </w:tr>
      <w:tr w:rsidR="00181C7E" w:rsidRPr="00176A35" w14:paraId="61C1A7CD" w14:textId="77777777" w:rsidTr="00201A65">
        <w:tc>
          <w:tcPr>
            <w:tcW w:w="540" w:type="dxa"/>
            <w:shd w:val="clear" w:color="auto" w:fill="EBF5FB"/>
            <w:tcMar>
              <w:top w:w="66" w:type="dxa"/>
              <w:left w:w="88" w:type="dxa"/>
              <w:bottom w:w="66" w:type="dxa"/>
              <w:right w:w="88" w:type="dxa"/>
            </w:tcMar>
            <w:vAlign w:val="center"/>
          </w:tcPr>
          <w:p w14:paraId="6B40D8CF"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3</w:t>
            </w:r>
          </w:p>
        </w:tc>
        <w:tc>
          <w:tcPr>
            <w:tcW w:w="1620" w:type="dxa"/>
            <w:shd w:val="clear" w:color="auto" w:fill="EBF5FB"/>
            <w:tcMar>
              <w:top w:w="66" w:type="dxa"/>
              <w:left w:w="88" w:type="dxa"/>
              <w:bottom w:w="66" w:type="dxa"/>
              <w:right w:w="88" w:type="dxa"/>
            </w:tcMar>
            <w:vAlign w:val="center"/>
          </w:tcPr>
          <w:p w14:paraId="31CA7BE7"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F3864"/>
                <w:sz w:val="26"/>
                <w:szCs w:val="26"/>
                <w:rtl/>
              </w:rPr>
              <w:t>المعرفة</w:t>
            </w:r>
          </w:p>
        </w:tc>
        <w:tc>
          <w:tcPr>
            <w:tcW w:w="6480" w:type="dxa"/>
            <w:shd w:val="clear" w:color="auto" w:fill="F5FAFF"/>
            <w:tcMar>
              <w:top w:w="66" w:type="dxa"/>
              <w:left w:w="88" w:type="dxa"/>
              <w:bottom w:w="66" w:type="dxa"/>
              <w:right w:w="88" w:type="dxa"/>
            </w:tcMar>
            <w:vAlign w:val="center"/>
          </w:tcPr>
          <w:p w14:paraId="40002CC0"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الفطرة: الإشارة الأخلاقية الأولى، كالنفور من تقديم مريض لمكانته. والتثبت: بروتوكولات طبية موثقة لا انطباعات شخصية. والتدبر: مراجعة الحالة بعمق قبل الحسم. أما حدس الطبيب الخبير فخبرة مهنية تخضع للبروتوكول، وليس هو الفطرة (الفصل التاسع).</w:t>
            </w:r>
          </w:p>
        </w:tc>
      </w:tr>
      <w:tr w:rsidR="00181C7E" w:rsidRPr="00176A35" w14:paraId="73C7371E" w14:textId="77777777" w:rsidTr="00201A65">
        <w:tc>
          <w:tcPr>
            <w:tcW w:w="540" w:type="dxa"/>
            <w:shd w:val="clear" w:color="auto" w:fill="FFFFFF"/>
            <w:tcMar>
              <w:top w:w="66" w:type="dxa"/>
              <w:left w:w="88" w:type="dxa"/>
              <w:bottom w:w="66" w:type="dxa"/>
              <w:right w:w="88" w:type="dxa"/>
            </w:tcMar>
            <w:vAlign w:val="center"/>
          </w:tcPr>
          <w:p w14:paraId="5D4F4C72"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4</w:t>
            </w:r>
          </w:p>
        </w:tc>
        <w:tc>
          <w:tcPr>
            <w:tcW w:w="1620" w:type="dxa"/>
            <w:shd w:val="clear" w:color="auto" w:fill="FFFFFF"/>
            <w:tcMar>
              <w:top w:w="66" w:type="dxa"/>
              <w:left w:w="88" w:type="dxa"/>
              <w:bottom w:w="66" w:type="dxa"/>
              <w:right w:w="88" w:type="dxa"/>
            </w:tcMar>
            <w:vAlign w:val="center"/>
          </w:tcPr>
          <w:p w14:paraId="46349D9C"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F3864"/>
                <w:sz w:val="26"/>
                <w:szCs w:val="26"/>
                <w:rtl/>
              </w:rPr>
              <w:t>القيم الحاكمة</w:t>
            </w:r>
          </w:p>
        </w:tc>
        <w:tc>
          <w:tcPr>
            <w:tcW w:w="6480" w:type="dxa"/>
            <w:shd w:val="clear" w:color="auto" w:fill="FFFFFF"/>
            <w:tcMar>
              <w:top w:w="66" w:type="dxa"/>
              <w:left w:w="88" w:type="dxa"/>
              <w:bottom w:w="66" w:type="dxa"/>
              <w:right w:w="88" w:type="dxa"/>
            </w:tcMar>
            <w:vAlign w:val="center"/>
          </w:tcPr>
          <w:p w14:paraId="6B8F4E99"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موازنة الرحمة بكل الحالات، والعدل بمعايير أولوية طبية موضوعية لا محاباة فيها لمكانة اجتماعية، والحكمة في تقدير فرص النجاة بدقة، والصدق مع الأسر.</w:t>
            </w:r>
          </w:p>
        </w:tc>
      </w:tr>
      <w:tr w:rsidR="00181C7E" w:rsidRPr="00176A35" w14:paraId="1C9961BC" w14:textId="77777777" w:rsidTr="00201A65">
        <w:tc>
          <w:tcPr>
            <w:tcW w:w="540" w:type="dxa"/>
            <w:shd w:val="clear" w:color="auto" w:fill="EBF5FB"/>
            <w:tcMar>
              <w:top w:w="66" w:type="dxa"/>
              <w:left w:w="88" w:type="dxa"/>
              <w:bottom w:w="66" w:type="dxa"/>
              <w:right w:w="88" w:type="dxa"/>
            </w:tcMar>
            <w:vAlign w:val="center"/>
          </w:tcPr>
          <w:p w14:paraId="3C9A7DB3"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5</w:t>
            </w:r>
          </w:p>
        </w:tc>
        <w:tc>
          <w:tcPr>
            <w:tcW w:w="1620" w:type="dxa"/>
            <w:shd w:val="clear" w:color="auto" w:fill="EBF5FB"/>
            <w:tcMar>
              <w:top w:w="66" w:type="dxa"/>
              <w:left w:w="88" w:type="dxa"/>
              <w:bottom w:w="66" w:type="dxa"/>
              <w:right w:w="88" w:type="dxa"/>
            </w:tcMar>
            <w:vAlign w:val="center"/>
          </w:tcPr>
          <w:p w14:paraId="0DD502FD"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F3864"/>
                <w:sz w:val="26"/>
                <w:szCs w:val="26"/>
                <w:rtl/>
              </w:rPr>
              <w:t>الغاية</w:t>
            </w:r>
          </w:p>
        </w:tc>
        <w:tc>
          <w:tcPr>
            <w:tcW w:w="6480" w:type="dxa"/>
            <w:shd w:val="clear" w:color="auto" w:fill="F5FAFF"/>
            <w:tcMar>
              <w:top w:w="66" w:type="dxa"/>
              <w:left w:w="88" w:type="dxa"/>
              <w:bottom w:w="66" w:type="dxa"/>
              <w:right w:w="88" w:type="dxa"/>
            </w:tcMar>
            <w:vAlign w:val="center"/>
          </w:tcPr>
          <w:p w14:paraId="3FE057E9"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يُختبر كل قرار تخصيص بسؤال: هل يخدم أكبر إنقاذ ممكن للحياة بالموارد المتاحة، لا مجرد الامتثال الشكلي لبروتوكول جامد؟</w:t>
            </w:r>
          </w:p>
        </w:tc>
      </w:tr>
      <w:tr w:rsidR="00181C7E" w:rsidRPr="00176A35" w14:paraId="434F6401" w14:textId="77777777" w:rsidTr="00201A65">
        <w:tc>
          <w:tcPr>
            <w:tcW w:w="540" w:type="dxa"/>
            <w:shd w:val="clear" w:color="auto" w:fill="FFFFFF"/>
            <w:tcMar>
              <w:top w:w="66" w:type="dxa"/>
              <w:left w:w="88" w:type="dxa"/>
              <w:bottom w:w="66" w:type="dxa"/>
              <w:right w:w="88" w:type="dxa"/>
            </w:tcMar>
            <w:vAlign w:val="center"/>
          </w:tcPr>
          <w:p w14:paraId="434725D7"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6</w:t>
            </w:r>
          </w:p>
        </w:tc>
        <w:tc>
          <w:tcPr>
            <w:tcW w:w="1620" w:type="dxa"/>
            <w:shd w:val="clear" w:color="auto" w:fill="FFFFFF"/>
            <w:tcMar>
              <w:top w:w="66" w:type="dxa"/>
              <w:left w:w="88" w:type="dxa"/>
              <w:bottom w:w="66" w:type="dxa"/>
              <w:right w:w="88" w:type="dxa"/>
            </w:tcMar>
            <w:vAlign w:val="center"/>
          </w:tcPr>
          <w:p w14:paraId="1B8379F5"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F3864"/>
                <w:sz w:val="26"/>
                <w:szCs w:val="26"/>
                <w:rtl/>
              </w:rPr>
              <w:t>الفعل الإداري</w:t>
            </w:r>
          </w:p>
        </w:tc>
        <w:tc>
          <w:tcPr>
            <w:tcW w:w="6480" w:type="dxa"/>
            <w:shd w:val="clear" w:color="auto" w:fill="FFFFFF"/>
            <w:tcMar>
              <w:top w:w="66" w:type="dxa"/>
              <w:left w:w="88" w:type="dxa"/>
              <w:bottom w:w="66" w:type="dxa"/>
              <w:right w:w="88" w:type="dxa"/>
            </w:tcMar>
            <w:vAlign w:val="center"/>
          </w:tcPr>
          <w:p w14:paraId="1DEA5F1B"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لجنة أخلاقيات طبية، لا طبيب منفرد، تطبق معايير طبية معلنة مسبقًا، كاحتمال النجاة وخطورة الحالة، في قرار جماعي موثق.</w:t>
            </w:r>
          </w:p>
        </w:tc>
      </w:tr>
      <w:tr w:rsidR="00181C7E" w:rsidRPr="00176A35" w14:paraId="640F5F7E" w14:textId="77777777" w:rsidTr="00201A65">
        <w:tc>
          <w:tcPr>
            <w:tcW w:w="540" w:type="dxa"/>
            <w:shd w:val="clear" w:color="auto" w:fill="EBF5FB"/>
            <w:tcMar>
              <w:top w:w="66" w:type="dxa"/>
              <w:left w:w="88" w:type="dxa"/>
              <w:bottom w:w="66" w:type="dxa"/>
              <w:right w:w="88" w:type="dxa"/>
            </w:tcMar>
            <w:vAlign w:val="center"/>
          </w:tcPr>
          <w:p w14:paraId="57BC41FE"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7</w:t>
            </w:r>
          </w:p>
        </w:tc>
        <w:tc>
          <w:tcPr>
            <w:tcW w:w="1620" w:type="dxa"/>
            <w:shd w:val="clear" w:color="auto" w:fill="EBF5FB"/>
            <w:tcMar>
              <w:top w:w="66" w:type="dxa"/>
              <w:left w:w="88" w:type="dxa"/>
              <w:bottom w:w="66" w:type="dxa"/>
              <w:right w:w="88" w:type="dxa"/>
            </w:tcMar>
            <w:vAlign w:val="center"/>
          </w:tcPr>
          <w:p w14:paraId="6C3C9FFC"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F3864"/>
                <w:sz w:val="26"/>
                <w:szCs w:val="26"/>
                <w:rtl/>
              </w:rPr>
              <w:t>المؤسسة</w:t>
            </w:r>
          </w:p>
        </w:tc>
        <w:tc>
          <w:tcPr>
            <w:tcW w:w="6480" w:type="dxa"/>
            <w:shd w:val="clear" w:color="auto" w:fill="F5FAFF"/>
            <w:tcMar>
              <w:top w:w="66" w:type="dxa"/>
              <w:left w:w="88" w:type="dxa"/>
              <w:bottom w:w="66" w:type="dxa"/>
              <w:right w:w="88" w:type="dxa"/>
            </w:tcMar>
            <w:vAlign w:val="center"/>
          </w:tcPr>
          <w:p w14:paraId="6CD28A45"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تنسيق فوري مع المستشفيات المجاورة لنقل الحالات، ودعم الطاقم الطبي المباشر في عبئه النفسي: تطبيق لصورة «الجسد الواحد».</w:t>
            </w:r>
          </w:p>
        </w:tc>
      </w:tr>
      <w:tr w:rsidR="00181C7E" w:rsidRPr="00176A35" w14:paraId="690BFC5F" w14:textId="77777777" w:rsidTr="00201A65">
        <w:tc>
          <w:tcPr>
            <w:tcW w:w="540" w:type="dxa"/>
            <w:shd w:val="clear" w:color="auto" w:fill="FFFFFF"/>
            <w:tcMar>
              <w:top w:w="66" w:type="dxa"/>
              <w:left w:w="88" w:type="dxa"/>
              <w:bottom w:w="66" w:type="dxa"/>
              <w:right w:w="88" w:type="dxa"/>
            </w:tcMar>
            <w:vAlign w:val="center"/>
          </w:tcPr>
          <w:p w14:paraId="3CCF4A4D"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8</w:t>
            </w:r>
          </w:p>
        </w:tc>
        <w:tc>
          <w:tcPr>
            <w:tcW w:w="1620" w:type="dxa"/>
            <w:shd w:val="clear" w:color="auto" w:fill="FFFFFF"/>
            <w:tcMar>
              <w:top w:w="66" w:type="dxa"/>
              <w:left w:w="88" w:type="dxa"/>
              <w:bottom w:w="66" w:type="dxa"/>
              <w:right w:w="88" w:type="dxa"/>
            </w:tcMar>
            <w:vAlign w:val="center"/>
          </w:tcPr>
          <w:p w14:paraId="77624A87"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F3864"/>
                <w:sz w:val="26"/>
                <w:szCs w:val="26"/>
                <w:rtl/>
              </w:rPr>
              <w:t>الأثر والمساءلة</w:t>
            </w:r>
          </w:p>
        </w:tc>
        <w:tc>
          <w:tcPr>
            <w:tcW w:w="6480" w:type="dxa"/>
            <w:shd w:val="clear" w:color="auto" w:fill="FFFFFF"/>
            <w:tcMar>
              <w:top w:w="66" w:type="dxa"/>
              <w:left w:w="88" w:type="dxa"/>
              <w:bottom w:w="66" w:type="dxa"/>
              <w:right w:w="88" w:type="dxa"/>
            </w:tcMar>
            <w:vAlign w:val="center"/>
          </w:tcPr>
          <w:p w14:paraId="10D22617"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بعد الأزمة مراجعة مستقلة: هل طُبقت المعايير المعلنة بعدل أم انحرفت إلى محاباة؟ والدرس يحدّث بروتوكولات الأزمة القادمة.</w:t>
            </w:r>
          </w:p>
        </w:tc>
      </w:tr>
    </w:tbl>
    <w:p w14:paraId="0BDDB550" w14:textId="77777777" w:rsidR="00181C7E" w:rsidRPr="00176A35" w:rsidRDefault="00181C7E" w:rsidP="00181C7E">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وفي هذا السياق تكتسب القيم وزنًا أشد مما في القرارات الإدارية المعتادة. وفيه أيضًا توتر لا يخفيه الإطار: فمعيار «أكبر إنقاذ ممكن» يقترب من الحساب النفعي، والكرامة المتساوية لكل مريض تقيّده. والإطار لا يحسم هذا التوتر وحده؛ فهو يفرض إعلان المعيار مسبقًا ومراجعته بعد الأزمة. والمثال افتراضي كسابقه.</w:t>
      </w:r>
    </w:p>
    <w:p w14:paraId="538167A6" w14:textId="77777777" w:rsidR="00181C7E" w:rsidRPr="00176A35" w:rsidRDefault="00181C7E" w:rsidP="00181C7E">
      <w:pPr>
        <w:bidi/>
        <w:spacing w:after="55"/>
        <w:rPr>
          <w:rFonts w:ascii="Sakkal Majalla" w:hAnsi="Sakkal Majalla" w:cs="Sakkal Majalla"/>
          <w:sz w:val="26"/>
          <w:szCs w:val="26"/>
        </w:rPr>
      </w:pPr>
    </w:p>
    <w:p w14:paraId="26721DE1" w14:textId="77777777" w:rsidR="00181C7E" w:rsidRPr="00176A35" w:rsidRDefault="00181C7E" w:rsidP="00181C7E">
      <w:pPr>
        <w:pBdr>
          <w:bottom w:val="single" w:sz="6" w:space="0" w:color="D6E4F0"/>
        </w:pBdr>
        <w:bidi/>
        <w:spacing w:before="20" w:after="65"/>
        <w:rPr>
          <w:rFonts w:ascii="Sakkal Majalla" w:hAnsi="Sakkal Majalla" w:cs="Sakkal Majalla"/>
          <w:sz w:val="26"/>
          <w:szCs w:val="26"/>
        </w:rPr>
      </w:pPr>
    </w:p>
    <w:p w14:paraId="02F0FAA9" w14:textId="77777777" w:rsidR="00181C7E" w:rsidRPr="00176A35" w:rsidRDefault="00181C7E" w:rsidP="00181C7E">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11.9  مقارنة معمَّقة: QMF والأطر البنائية الغربية الأربعة</w:t>
      </w:r>
      <w:r>
        <w:fldChar w:fldCharType="begin"/>
      </w:r>
      <w:r>
        <w:instrText xml:space="preserve"> TC "11.9  مقارنة معمَّقة: QMF والأطر البنائية الغربية الأربعة" \l 2 </w:instrText>
      </w:r>
      <w:r>
        <w:fldChar w:fldCharType="end"/>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3420"/>
        <w:gridCol w:w="3420"/>
      </w:tblGrid>
      <w:tr w:rsidR="00181C7E" w:rsidRPr="00176A35" w14:paraId="0128A2A3" w14:textId="77777777" w:rsidTr="00201A65">
        <w:tc>
          <w:tcPr>
            <w:tcW w:w="1800" w:type="dxa"/>
            <w:shd w:val="clear" w:color="auto" w:fill="1F3864"/>
            <w:tcMar>
              <w:top w:w="66" w:type="dxa"/>
              <w:left w:w="88" w:type="dxa"/>
              <w:bottom w:w="66" w:type="dxa"/>
              <w:right w:w="88" w:type="dxa"/>
            </w:tcMar>
            <w:vAlign w:val="center"/>
          </w:tcPr>
          <w:p w14:paraId="71CCE887"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الإطار الغربي</w:t>
            </w:r>
          </w:p>
        </w:tc>
        <w:tc>
          <w:tcPr>
            <w:tcW w:w="3420" w:type="dxa"/>
            <w:shd w:val="clear" w:color="auto" w:fill="1F3864"/>
            <w:tcMar>
              <w:top w:w="66" w:type="dxa"/>
              <w:left w:w="88" w:type="dxa"/>
              <w:bottom w:w="66" w:type="dxa"/>
              <w:right w:w="88" w:type="dxa"/>
            </w:tcMar>
            <w:vAlign w:val="center"/>
          </w:tcPr>
          <w:p w14:paraId="5D0179A8"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نقطة الالتقاء مع QMF</w:t>
            </w:r>
          </w:p>
        </w:tc>
        <w:tc>
          <w:tcPr>
            <w:tcW w:w="3420" w:type="dxa"/>
            <w:shd w:val="clear" w:color="auto" w:fill="1F3864"/>
            <w:tcMar>
              <w:top w:w="66" w:type="dxa"/>
              <w:left w:w="88" w:type="dxa"/>
              <w:bottom w:w="66" w:type="dxa"/>
              <w:right w:w="88" w:type="dxa"/>
            </w:tcMar>
            <w:vAlign w:val="center"/>
          </w:tcPr>
          <w:p w14:paraId="1CA5011E"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نقطة الافتراق الجوهرية</w:t>
            </w:r>
          </w:p>
        </w:tc>
      </w:tr>
      <w:tr w:rsidR="00181C7E" w:rsidRPr="00176A35" w14:paraId="29526E18" w14:textId="77777777" w:rsidTr="00201A65">
        <w:tc>
          <w:tcPr>
            <w:tcW w:w="1800" w:type="dxa"/>
            <w:shd w:val="clear" w:color="auto" w:fill="EBF5FB"/>
            <w:tcMar>
              <w:top w:w="66" w:type="dxa"/>
              <w:left w:w="88" w:type="dxa"/>
              <w:bottom w:w="66" w:type="dxa"/>
              <w:right w:w="88" w:type="dxa"/>
            </w:tcMar>
            <w:vAlign w:val="center"/>
          </w:tcPr>
          <w:p w14:paraId="0EF3E650"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نموذج 7S (ماكنزي)</w:t>
            </w:r>
          </w:p>
        </w:tc>
        <w:tc>
          <w:tcPr>
            <w:tcW w:w="3420" w:type="dxa"/>
            <w:shd w:val="clear" w:color="auto" w:fill="F5F5F5"/>
            <w:tcMar>
              <w:top w:w="66" w:type="dxa"/>
              <w:left w:w="88" w:type="dxa"/>
              <w:bottom w:w="66" w:type="dxa"/>
              <w:right w:w="88" w:type="dxa"/>
            </w:tcMar>
            <w:vAlign w:val="center"/>
          </w:tcPr>
          <w:p w14:paraId="3DD74D27"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كلاهما يجعل القيم عنصرًا مركزيًا في التماسك المؤسسي، لا هامشيًا.</w:t>
            </w:r>
          </w:p>
        </w:tc>
        <w:tc>
          <w:tcPr>
            <w:tcW w:w="3420" w:type="dxa"/>
            <w:shd w:val="clear" w:color="auto" w:fill="EBF5FB"/>
            <w:tcMar>
              <w:top w:w="66" w:type="dxa"/>
              <w:left w:w="88" w:type="dxa"/>
              <w:bottom w:w="66" w:type="dxa"/>
              <w:right w:w="88" w:type="dxa"/>
            </w:tcMar>
            <w:vAlign w:val="center"/>
          </w:tcPr>
          <w:p w14:paraId="07B79817"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7S شبكي: كل عنصر يؤثر في الكل بلا اتجاه سببي محدد. وQMF سلسلة مرتبة تعود حلقةً.</w:t>
            </w:r>
          </w:p>
        </w:tc>
      </w:tr>
      <w:tr w:rsidR="00181C7E" w:rsidRPr="00176A35" w14:paraId="3BCA2BAA" w14:textId="77777777" w:rsidTr="00201A65">
        <w:tc>
          <w:tcPr>
            <w:tcW w:w="1800" w:type="dxa"/>
            <w:shd w:val="clear" w:color="auto" w:fill="FFFFFF"/>
            <w:tcMar>
              <w:top w:w="66" w:type="dxa"/>
              <w:left w:w="88" w:type="dxa"/>
              <w:bottom w:w="66" w:type="dxa"/>
              <w:right w:w="88" w:type="dxa"/>
            </w:tcMar>
            <w:vAlign w:val="center"/>
          </w:tcPr>
          <w:p w14:paraId="5A5649FC"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البطاقة المتوازنة (Kaplan &amp; Norton)</w:t>
            </w:r>
          </w:p>
        </w:tc>
        <w:tc>
          <w:tcPr>
            <w:tcW w:w="3420" w:type="dxa"/>
            <w:shd w:val="clear" w:color="auto" w:fill="FFFFFF"/>
            <w:tcMar>
              <w:top w:w="66" w:type="dxa"/>
              <w:left w:w="88" w:type="dxa"/>
              <w:bottom w:w="66" w:type="dxa"/>
              <w:right w:w="88" w:type="dxa"/>
            </w:tcMar>
            <w:vAlign w:val="center"/>
          </w:tcPr>
          <w:p w14:paraId="3B613C63"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تقاطع في المنطق السببي التصاعدي: البطاقة تصعد من التعلم إلى العمليات إلى العملاء إلى </w:t>
            </w:r>
            <w:r>
              <w:rPr>
                <w:rFonts w:ascii="Sakkal Majalla" w:hAnsi="Sakkal Majalla" w:cs="Sakkal Majalla"/>
                <w:color w:val="000000"/>
                <w:sz w:val="26"/>
                <w:szCs w:val="26"/>
                <w:rtl/>
              </w:rPr>
              <w:lastRenderedPageBreak/>
              <w:t>المالي، وQMF من الرؤية إلى الإنسان إلى المعرفة وما بعدها.</w:t>
            </w:r>
          </w:p>
        </w:tc>
        <w:tc>
          <w:tcPr>
            <w:tcW w:w="3420" w:type="dxa"/>
            <w:shd w:val="clear" w:color="auto" w:fill="FFFFFF"/>
            <w:tcMar>
              <w:top w:w="66" w:type="dxa"/>
              <w:left w:w="88" w:type="dxa"/>
              <w:bottom w:w="66" w:type="dxa"/>
              <w:right w:w="88" w:type="dxa"/>
            </w:tcMar>
            <w:vAlign w:val="center"/>
          </w:tcPr>
          <w:p w14:paraId="1C5674C3"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lastRenderedPageBreak/>
              <w:t xml:space="preserve">في المؤسسة الربحية ينتهي سلم البطاقة إلى المعيار المالي، وفي غير الربحية يضع كابلان ونورتون الرسالة في القمة. وQMF يبدأ بالغاية </w:t>
            </w:r>
            <w:r>
              <w:rPr>
                <w:rFonts w:ascii="Sakkal Majalla" w:hAnsi="Sakkal Majalla" w:cs="Sakkal Majalla"/>
                <w:color w:val="000000"/>
                <w:sz w:val="26"/>
                <w:szCs w:val="26"/>
                <w:rtl/>
              </w:rPr>
              <w:lastRenderedPageBreak/>
              <w:t>التعبدية وينتهي بالمساءلة أمام الله وأمام الناس.</w:t>
            </w:r>
          </w:p>
        </w:tc>
      </w:tr>
      <w:tr w:rsidR="00181C7E" w:rsidRPr="00176A35" w14:paraId="7ACF4995" w14:textId="77777777" w:rsidTr="00201A65">
        <w:tc>
          <w:tcPr>
            <w:tcW w:w="1800" w:type="dxa"/>
            <w:shd w:val="clear" w:color="auto" w:fill="EBF5FB"/>
            <w:tcMar>
              <w:top w:w="66" w:type="dxa"/>
              <w:left w:w="88" w:type="dxa"/>
              <w:bottom w:w="66" w:type="dxa"/>
              <w:right w:w="88" w:type="dxa"/>
            </w:tcMar>
            <w:vAlign w:val="center"/>
          </w:tcPr>
          <w:p w14:paraId="55F9F5E5"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lastRenderedPageBreak/>
              <w:t>نموذج العمل التجاري (Business Model Canvas)</w:t>
            </w:r>
          </w:p>
        </w:tc>
        <w:tc>
          <w:tcPr>
            <w:tcW w:w="3420" w:type="dxa"/>
            <w:shd w:val="clear" w:color="auto" w:fill="F5F5F5"/>
            <w:tcMar>
              <w:top w:w="66" w:type="dxa"/>
              <w:left w:w="88" w:type="dxa"/>
              <w:bottom w:w="66" w:type="dxa"/>
              <w:right w:w="88" w:type="dxa"/>
            </w:tcMar>
            <w:vAlign w:val="center"/>
          </w:tcPr>
          <w:p w14:paraId="715B2390"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كلاهما يعرض رؤية شاملة في مخطط واحد يسهّل الفهم السريع.</w:t>
            </w:r>
          </w:p>
        </w:tc>
        <w:tc>
          <w:tcPr>
            <w:tcW w:w="3420" w:type="dxa"/>
            <w:shd w:val="clear" w:color="auto" w:fill="EBF5FB"/>
            <w:tcMar>
              <w:top w:w="66" w:type="dxa"/>
              <w:left w:w="88" w:type="dxa"/>
              <w:bottom w:w="66" w:type="dxa"/>
              <w:right w:w="88" w:type="dxa"/>
            </w:tcMar>
            <w:vAlign w:val="center"/>
          </w:tcPr>
          <w:p w14:paraId="50702F31"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اللوحة صُممت لتوليد نماذج عمل جديدة وتحليلها، وQMF صُمم لتقييم الفعل ومحاسبته بمعيار أخلاقي غائي.</w:t>
            </w:r>
          </w:p>
        </w:tc>
      </w:tr>
      <w:tr w:rsidR="00181C7E" w:rsidRPr="00176A35" w14:paraId="4423BAD0" w14:textId="77777777" w:rsidTr="00201A65">
        <w:tc>
          <w:tcPr>
            <w:tcW w:w="1800" w:type="dxa"/>
            <w:shd w:val="clear" w:color="auto" w:fill="FFFFFF"/>
            <w:tcMar>
              <w:top w:w="66" w:type="dxa"/>
              <w:left w:w="88" w:type="dxa"/>
              <w:bottom w:w="66" w:type="dxa"/>
              <w:right w:w="88" w:type="dxa"/>
            </w:tcMar>
            <w:vAlign w:val="center"/>
          </w:tcPr>
          <w:p w14:paraId="7D46D0B6"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نموذج SECI (نوناكا وتاكيوتشي)</w:t>
            </w:r>
          </w:p>
        </w:tc>
        <w:tc>
          <w:tcPr>
            <w:tcW w:w="3420" w:type="dxa"/>
            <w:shd w:val="clear" w:color="auto" w:fill="FFFFFF"/>
            <w:tcMar>
              <w:top w:w="66" w:type="dxa"/>
              <w:left w:w="88" w:type="dxa"/>
              <w:bottom w:w="66" w:type="dxa"/>
              <w:right w:w="88" w:type="dxa"/>
            </w:tcMar>
            <w:vAlign w:val="center"/>
          </w:tcPr>
          <w:p w14:paraId="20C1D26D"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أقرب تقاطع بنيوي: كلاهما حلقة مستمرة، فالمساءلة (م8) تغذي الرؤية (م1) كما يغذي الاستدخال التشارك من جديد.</w:t>
            </w:r>
          </w:p>
        </w:tc>
        <w:tc>
          <w:tcPr>
            <w:tcW w:w="3420" w:type="dxa"/>
            <w:shd w:val="clear" w:color="auto" w:fill="FFFFFF"/>
            <w:tcMar>
              <w:top w:w="66" w:type="dxa"/>
              <w:left w:w="88" w:type="dxa"/>
              <w:bottom w:w="66" w:type="dxa"/>
              <w:right w:w="88" w:type="dxa"/>
            </w:tcMar>
            <w:vAlign w:val="center"/>
          </w:tcPr>
          <w:p w14:paraId="46B26043"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SECI يصف تحويل المعرفة بين الضمنية والصريحة، وQMF حلقة أوسع تجعل المعرفة مكوّنًا من ثمانية في إطار قيمي غائي.</w:t>
            </w:r>
          </w:p>
        </w:tc>
      </w:tr>
    </w:tbl>
    <w:p w14:paraId="29C29A8D" w14:textId="77777777" w:rsidR="00181C7E" w:rsidRPr="00176A35" w:rsidRDefault="00181C7E" w:rsidP="00181C7E">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والفارق الأبرز في قراءتي أن الأطر الأربعة تُغلق حلقتها بمعايير من داخل المؤسسة: المحاذاة، أو الأداء، أو القيمة المقدمة، أو كفاءة تحويل المعرفة. وQMF يُغلقها بمعيار متعالٍ هو المساءلة أمام الله، إلى جانب المساءلة أمام الناس. وهذه مقارنة بنيوية مفاهيمية، لا مقارنة نضج تطبيقي (11.12).</w:t>
      </w:r>
    </w:p>
    <w:p w14:paraId="29AFD6A9" w14:textId="77777777" w:rsidR="00181C7E" w:rsidRPr="00176A35" w:rsidRDefault="00181C7E" w:rsidP="00181C7E">
      <w:pPr>
        <w:bidi/>
        <w:spacing w:after="55"/>
        <w:rPr>
          <w:rFonts w:ascii="Sakkal Majalla" w:hAnsi="Sakkal Majalla" w:cs="Sakkal Majalla"/>
          <w:sz w:val="26"/>
          <w:szCs w:val="26"/>
        </w:rPr>
      </w:pPr>
    </w:p>
    <w:p w14:paraId="59CAD727" w14:textId="77777777" w:rsidR="00181C7E" w:rsidRPr="00176A35" w:rsidRDefault="00181C7E" w:rsidP="00181C7E">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منظور مقارن: أطر معمارية في تقاليد أخرى</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3240"/>
        <w:gridCol w:w="3600"/>
      </w:tblGrid>
      <w:tr w:rsidR="00181C7E" w:rsidRPr="00176A35" w14:paraId="48C207CB" w14:textId="77777777" w:rsidTr="00201A65">
        <w:tc>
          <w:tcPr>
            <w:tcW w:w="1800" w:type="dxa"/>
            <w:shd w:val="clear" w:color="auto" w:fill="156082"/>
            <w:tcMar>
              <w:top w:w="66" w:type="dxa"/>
              <w:left w:w="88" w:type="dxa"/>
              <w:bottom w:w="66" w:type="dxa"/>
              <w:right w:w="88" w:type="dxa"/>
            </w:tcMar>
            <w:vAlign w:val="center"/>
          </w:tcPr>
          <w:p w14:paraId="55ACD121"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التقليد</w:t>
            </w:r>
          </w:p>
        </w:tc>
        <w:tc>
          <w:tcPr>
            <w:tcW w:w="3240" w:type="dxa"/>
            <w:shd w:val="clear" w:color="auto" w:fill="156082"/>
            <w:tcMar>
              <w:top w:w="66" w:type="dxa"/>
              <w:left w:w="88" w:type="dxa"/>
              <w:bottom w:w="66" w:type="dxa"/>
              <w:right w:w="88" w:type="dxa"/>
            </w:tcMar>
            <w:vAlign w:val="center"/>
          </w:tcPr>
          <w:p w14:paraId="61DFB049"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الإطار المعماري</w:t>
            </w:r>
          </w:p>
        </w:tc>
        <w:tc>
          <w:tcPr>
            <w:tcW w:w="3600" w:type="dxa"/>
            <w:shd w:val="clear" w:color="auto" w:fill="156082"/>
            <w:tcMar>
              <w:top w:w="66" w:type="dxa"/>
              <w:left w:w="88" w:type="dxa"/>
              <w:bottom w:w="66" w:type="dxa"/>
              <w:right w:w="88" w:type="dxa"/>
            </w:tcMar>
            <w:vAlign w:val="center"/>
          </w:tcPr>
          <w:p w14:paraId="5D7ABD6E"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مقارنة بـQMF</w:t>
            </w:r>
          </w:p>
        </w:tc>
      </w:tr>
      <w:tr w:rsidR="00181C7E" w:rsidRPr="00176A35" w14:paraId="27BEC358" w14:textId="77777777" w:rsidTr="00201A65">
        <w:tc>
          <w:tcPr>
            <w:tcW w:w="1800" w:type="dxa"/>
            <w:shd w:val="clear" w:color="auto" w:fill="EBF5FB"/>
            <w:tcMar>
              <w:top w:w="66" w:type="dxa"/>
              <w:left w:w="88" w:type="dxa"/>
              <w:bottom w:w="66" w:type="dxa"/>
              <w:right w:w="88" w:type="dxa"/>
            </w:tcMar>
            <w:vAlign w:val="center"/>
          </w:tcPr>
          <w:p w14:paraId="56B1C0A0"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الكاثوليكي (اللاهوت الاجتماعي)</w:t>
            </w:r>
          </w:p>
        </w:tc>
        <w:tc>
          <w:tcPr>
            <w:tcW w:w="3240" w:type="dxa"/>
            <w:shd w:val="clear" w:color="auto" w:fill="F5F5F5"/>
            <w:tcMar>
              <w:top w:w="66" w:type="dxa"/>
              <w:left w:w="88" w:type="dxa"/>
              <w:bottom w:w="66" w:type="dxa"/>
              <w:right w:w="88" w:type="dxa"/>
            </w:tcMar>
            <w:vAlign w:val="center"/>
          </w:tcPr>
          <w:p w14:paraId="7C3797B5"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مبادئ التعليم الاجتماعي الكاثوليكي: كرامة الإنسان، والخير العام، والتضامن، ومبدأ التفريع (Subsidiarity).</w:t>
            </w:r>
          </w:p>
        </w:tc>
        <w:tc>
          <w:tcPr>
            <w:tcW w:w="3600" w:type="dxa"/>
            <w:shd w:val="clear" w:color="auto" w:fill="EBF5FB"/>
            <w:tcMar>
              <w:top w:w="66" w:type="dxa"/>
              <w:left w:w="88" w:type="dxa"/>
              <w:bottom w:w="66" w:type="dxa"/>
              <w:right w:w="88" w:type="dxa"/>
            </w:tcMar>
            <w:vAlign w:val="center"/>
          </w:tcPr>
          <w:p w14:paraId="7BC3F5EF"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تقاطع قوي بين مبدأ التفريع وبُعد المؤسسة في QMF (11.5): كلاهما يرفض المركزية المفرطة ويترك القرار لأقرب مستوى قادر عليه. والافتراق أن تلك المبادئ لا تُعرض حلقةَ تغذية راجعة.</w:t>
            </w:r>
          </w:p>
        </w:tc>
      </w:tr>
      <w:tr w:rsidR="00181C7E" w:rsidRPr="00176A35" w14:paraId="3626034B" w14:textId="77777777" w:rsidTr="00201A65">
        <w:tc>
          <w:tcPr>
            <w:tcW w:w="1800" w:type="dxa"/>
            <w:shd w:val="clear" w:color="auto" w:fill="FFFFFF"/>
            <w:tcMar>
              <w:top w:w="66" w:type="dxa"/>
              <w:left w:w="88" w:type="dxa"/>
              <w:bottom w:w="66" w:type="dxa"/>
              <w:right w:w="88" w:type="dxa"/>
            </w:tcMar>
            <w:vAlign w:val="center"/>
          </w:tcPr>
          <w:p w14:paraId="5C58C1A3"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الطاوي (الطريق الطبيعي)</w:t>
            </w:r>
          </w:p>
        </w:tc>
        <w:tc>
          <w:tcPr>
            <w:tcW w:w="3240" w:type="dxa"/>
            <w:shd w:val="clear" w:color="auto" w:fill="FFFFFF"/>
            <w:tcMar>
              <w:top w:w="66" w:type="dxa"/>
              <w:left w:w="88" w:type="dxa"/>
              <w:bottom w:w="66" w:type="dxa"/>
              <w:right w:w="88" w:type="dxa"/>
            </w:tcMar>
            <w:vAlign w:val="center"/>
          </w:tcPr>
          <w:p w14:paraId="54096CAB"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مبدأ «وو وي» (Wu Wei، الفعل بلا قسر): القائد الأمثل يمكّن الانسجام الطبيعي ولا يفرض بنية صارمة.</w:t>
            </w:r>
          </w:p>
        </w:tc>
        <w:tc>
          <w:tcPr>
            <w:tcW w:w="3600" w:type="dxa"/>
            <w:shd w:val="clear" w:color="auto" w:fill="FFFFFF"/>
            <w:tcMar>
              <w:top w:w="66" w:type="dxa"/>
              <w:left w:w="88" w:type="dxa"/>
              <w:bottom w:w="66" w:type="dxa"/>
              <w:right w:w="88" w:type="dxa"/>
            </w:tcMar>
            <w:vAlign w:val="center"/>
          </w:tcPr>
          <w:p w14:paraId="089ACFE4"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تباين جذري: QMF يفترض بنية معلنة من ثمانية مكوّنات مرتبة، والطاوية تفضّل غياب البنية الصريحة لصالح الانسياب الطبيعي.</w:t>
            </w:r>
          </w:p>
        </w:tc>
      </w:tr>
    </w:tbl>
    <w:p w14:paraId="6B592730" w14:textId="77777777" w:rsidR="00181C7E" w:rsidRPr="00176A35" w:rsidRDefault="00181C7E" w:rsidP="00181C7E">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أدبيات الإدارة الإسلامية المعاصرة</w:t>
      </w:r>
    </w:p>
    <w:p w14:paraId="56415F90" w14:textId="77777777" w:rsidR="00181C7E" w:rsidRPr="00176A35" w:rsidRDefault="00181C7E" w:rsidP="00181C7E">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ولا يبدأ QMF من فراغ في الأدبيات الإسلامية المعاصرة. فقد قدّم رفيق بيكون وجمال بدوي في «القيادة: منظور إسلامي» (1999) تصورًا للقيادة يقوم على أسس أخلاقية، هي الإيمان والإسلام والتقوى والإحسان، وعلى دورين للقائد: الخادم، والراعي الحارس. ويلتقي QMF معهما في جعل القيم والمساءلة أمام الله أساس الفعل الإداري. ويختلف عنهما في أمرين: أنه يشتق مكوّناته ببروتوكول قراءة معلن وسلم اشتقاق بهوامش معلنة، وأنه إطار للمؤسسة والقرار لا للقيادة وحدها. ولا أعدّ هذا الفرق تفوقًا؛ فعملهما أسبق وأوسع انتشارًا، وQMF لم يُختبر بعد.</w:t>
      </w:r>
    </w:p>
    <w:p w14:paraId="24FBEC5C" w14:textId="77777777" w:rsidR="00181C7E" w:rsidRPr="00176A35" w:rsidRDefault="00181C7E" w:rsidP="00181C7E">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سند من أدبيات التصميم التنظيمي</w:t>
      </w:r>
    </w:p>
    <w:p w14:paraId="6FA73F1D" w14:textId="77777777" w:rsidR="00181C7E" w:rsidRPr="00176A35" w:rsidRDefault="00181C7E" w:rsidP="00181C7E">
      <w:pPr>
        <w:bidi/>
        <w:spacing w:after="90"/>
        <w:rPr>
          <w:rFonts w:ascii="Sakkal Majalla" w:hAnsi="Sakkal Majalla" w:cs="Sakkal Majalla"/>
          <w:sz w:val="26"/>
          <w:szCs w:val="26"/>
        </w:rPr>
      </w:pPr>
      <w:r>
        <w:rPr>
          <w:rFonts w:ascii="Sakkal Majalla" w:hAnsi="Sakkal Majalla" w:cs="Sakkal Majalla"/>
          <w:color w:val="000000"/>
          <w:sz w:val="26"/>
          <w:szCs w:val="26"/>
          <w:rtl/>
        </w:rPr>
        <w:t>وأعرض هنا أدبيتين من التصميم التنظيمي تمسّان منطق البنية، بمعيار اختيار معلن: الأكثر استشهادًا في الحقل، لا الأكثر انسجامًا مع QMF.</w:t>
      </w:r>
    </w:p>
    <w:p w14:paraId="7E2D367D" w14:textId="77777777" w:rsidR="00181C7E" w:rsidRPr="00176A35" w:rsidRDefault="00181C7E" w:rsidP="00181C7E">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المواءمة الاستراتيجية: سند للمحاذاة لا للتسلسل</w:t>
      </w:r>
    </w:p>
    <w:p w14:paraId="27905C76" w14:textId="77777777" w:rsidR="00181C7E" w:rsidRPr="00176A35" w:rsidRDefault="00181C7E" w:rsidP="00181C7E">
      <w:pPr>
        <w:bidi/>
        <w:spacing w:after="90"/>
        <w:rPr>
          <w:rFonts w:ascii="Sakkal Majalla" w:hAnsi="Sakkal Majalla" w:cs="Sakkal Majalla"/>
          <w:sz w:val="26"/>
          <w:szCs w:val="26"/>
        </w:rPr>
      </w:pPr>
      <w:r>
        <w:rPr>
          <w:rFonts w:ascii="Sakkal Majalla" w:hAnsi="Sakkal Majalla" w:cs="Sakkal Majalla"/>
          <w:color w:val="000000"/>
          <w:sz w:val="26"/>
          <w:szCs w:val="26"/>
          <w:rtl/>
        </w:rPr>
        <w:lastRenderedPageBreak/>
        <w:t>نموذج المواءمة الاستراتيجية عند هندرسون وفينكاترامان نموذج للمواءمة بين استراتيجية الأعمال واستراتيجية تقنية المعلومات، يقوم على «الملاءمة الاستراتيجية» بين الاستراتيجية والبنية الداخلية، و«التكامل الوظيفي» بين المجالين. فهو يسند فكرة أن المكوّنات لا بد أن تتواءم، وهي أقرب إلى منطق 7S منها إلى سلسلة خطية. ولا أجد فيه سندًا مباشرًا لترتيب QMF.</w:t>
      </w:r>
    </w:p>
    <w:p w14:paraId="6837E8DE" w14:textId="77777777" w:rsidR="00181C7E" w:rsidRPr="00176A35" w:rsidRDefault="00181C7E" w:rsidP="00181C7E">
      <w:pPr>
        <w:bidi/>
        <w:spacing w:after="65"/>
        <w:ind w:right="260"/>
        <w:rPr>
          <w:rFonts w:ascii="Sakkal Majalla" w:hAnsi="Sakkal Majalla" w:cs="Sakkal Majalla"/>
          <w:sz w:val="26"/>
          <w:szCs w:val="26"/>
        </w:rPr>
      </w:pPr>
      <w:r w:rsidRPr="00176A35">
        <w:rPr>
          <w:rFonts w:ascii="Sakkal Majalla" w:hAnsi="Sakkal Majalla" w:cs="Sakkal Majalla"/>
          <w:sz w:val="26"/>
          <w:szCs w:val="26"/>
        </w:rPr>
        <w:t xml:space="preserve">    </w:t>
      </w:r>
      <w:r w:rsidRPr="00176A35">
        <w:rPr>
          <w:rFonts w:ascii="Sakkal Majalla" w:hAnsi="Sakkal Majalla" w:cs="Sakkal Majalla"/>
          <w:i/>
          <w:iCs/>
          <w:color w:val="595959"/>
          <w:sz w:val="26"/>
          <w:szCs w:val="26"/>
          <w:rtl/>
        </w:rPr>
        <w:t>Henderson, J.C. &amp; Venkatraman, N. (1993). Strategic Alignment. IBM Systems Journal, 32(1), 4-16.</w:t>
      </w:r>
    </w:p>
    <w:p w14:paraId="43ED69DC" w14:textId="77777777" w:rsidR="00181C7E" w:rsidRPr="00176A35" w:rsidRDefault="00181C7E" w:rsidP="00181C7E">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الأنظمة المفتوحة: سند لحلقة التغذية الراجعة</w:t>
      </w:r>
    </w:p>
    <w:p w14:paraId="0602F544" w14:textId="77777777" w:rsidR="00181C7E" w:rsidRPr="00176A35" w:rsidRDefault="00181C7E" w:rsidP="00181C7E">
      <w:pPr>
        <w:bidi/>
        <w:spacing w:after="90"/>
        <w:rPr>
          <w:rFonts w:ascii="Sakkal Majalla" w:hAnsi="Sakkal Majalla" w:cs="Sakkal Majalla"/>
          <w:sz w:val="26"/>
          <w:szCs w:val="26"/>
        </w:rPr>
      </w:pPr>
      <w:r>
        <w:rPr>
          <w:rFonts w:ascii="Sakkal Majalla" w:hAnsi="Sakkal Majalla" w:cs="Sakkal Majalla"/>
          <w:color w:val="000000"/>
          <w:sz w:val="26"/>
          <w:szCs w:val="26"/>
          <w:rtl/>
        </w:rPr>
        <w:t>ويصوّر كاتز وكان في «علم النفس الاجتماعي للمنظمات» المؤسسة نظامًا مفتوحًا يستقبل مدخلات من بيئته، ويحوّلها، ويُخرج مخرجات تعود فتؤثر في مدخلاته اللاحقة. وهذا سند بنيوي مستقل لحلقة التغذية الراجعة من الأثر والمساءلة إلى الرؤية في QMF.</w:t>
      </w:r>
    </w:p>
    <w:p w14:paraId="3A87EB19" w14:textId="77777777" w:rsidR="00181C7E" w:rsidRPr="00176A35" w:rsidRDefault="00181C7E" w:rsidP="00181C7E">
      <w:pPr>
        <w:bidi/>
        <w:spacing w:after="65"/>
        <w:ind w:right="260"/>
        <w:rPr>
          <w:rFonts w:ascii="Sakkal Majalla" w:hAnsi="Sakkal Majalla" w:cs="Sakkal Majalla"/>
          <w:sz w:val="26"/>
          <w:szCs w:val="26"/>
        </w:rPr>
      </w:pPr>
      <w:r w:rsidRPr="00176A35">
        <w:rPr>
          <w:rFonts w:ascii="Sakkal Majalla" w:hAnsi="Sakkal Majalla" w:cs="Sakkal Majalla"/>
          <w:sz w:val="26"/>
          <w:szCs w:val="26"/>
        </w:rPr>
        <w:t xml:space="preserve">    </w:t>
      </w:r>
      <w:r w:rsidRPr="00176A35">
        <w:rPr>
          <w:rFonts w:ascii="Sakkal Majalla" w:hAnsi="Sakkal Majalla" w:cs="Sakkal Majalla"/>
          <w:i/>
          <w:iCs/>
          <w:color w:val="595959"/>
          <w:sz w:val="26"/>
          <w:szCs w:val="26"/>
          <w:rtl/>
        </w:rPr>
        <w:t>Katz, D. &amp; Kahn, R.L. (1978). The Social Psychology of Organizations (2nd ed.). Wiley.</w:t>
      </w:r>
    </w:p>
    <w:p w14:paraId="0B52FD2B" w14:textId="77777777" w:rsidR="00181C7E" w:rsidRPr="00176A35" w:rsidRDefault="00181C7E" w:rsidP="00181C7E">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وهذا سند غير مباشر: فالأدبيتان لم تُصمَّما لاختبار QMF، وإحداهما تسند مبدأ الحلقة، والأخرى تسند المواءمة لا التسلسل.</w:t>
      </w:r>
    </w:p>
    <w:p w14:paraId="09C7215B" w14:textId="77777777" w:rsidR="00181C7E" w:rsidRPr="00176A35" w:rsidRDefault="00181C7E" w:rsidP="00181C7E">
      <w:pPr>
        <w:bidi/>
        <w:spacing w:after="55"/>
        <w:rPr>
          <w:rFonts w:ascii="Sakkal Majalla" w:hAnsi="Sakkal Majalla" w:cs="Sakkal Majalla"/>
          <w:sz w:val="26"/>
          <w:szCs w:val="26"/>
        </w:rPr>
      </w:pPr>
    </w:p>
    <w:p w14:paraId="37576585" w14:textId="77777777" w:rsidR="00181C7E" w:rsidRPr="00176A35" w:rsidRDefault="00181C7E" w:rsidP="00181C7E">
      <w:pPr>
        <w:pBdr>
          <w:bottom w:val="single" w:sz="6" w:space="0" w:color="D6E4F0"/>
        </w:pBdr>
        <w:bidi/>
        <w:spacing w:before="20" w:after="65"/>
        <w:rPr>
          <w:rFonts w:ascii="Sakkal Majalla" w:hAnsi="Sakkal Majalla" w:cs="Sakkal Majalla"/>
          <w:sz w:val="26"/>
          <w:szCs w:val="26"/>
        </w:rPr>
      </w:pPr>
    </w:p>
    <w:p w14:paraId="2EDE6168" w14:textId="77777777" w:rsidR="00181C7E" w:rsidRPr="00176A35" w:rsidRDefault="00181C7E" w:rsidP="00181C7E">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11.10  اختبار اتساق ذاتي: مستويات الادعاء عبر المكوّنات الثمانية</w:t>
      </w:r>
      <w:r>
        <w:fldChar w:fldCharType="begin"/>
      </w:r>
      <w:r>
        <w:instrText xml:space="preserve"> TC "11.10  اختبار اتساق ذاتي: مستويات الادعاء عبر المكوّنات الثمانية" \l 2 </w:instrText>
      </w:r>
      <w:r>
        <w:fldChar w:fldCharType="end"/>
      </w:r>
    </w:p>
    <w:p w14:paraId="244B8E34" w14:textId="77777777" w:rsidR="00181C7E" w:rsidRPr="00176A35" w:rsidRDefault="00181C7E" w:rsidP="00181C7E">
      <w:pPr>
        <w:bidi/>
        <w:spacing w:after="90"/>
        <w:rPr>
          <w:rFonts w:ascii="Sakkal Majalla" w:hAnsi="Sakkal Majalla" w:cs="Sakkal Majalla"/>
          <w:sz w:val="26"/>
          <w:szCs w:val="26"/>
        </w:rPr>
      </w:pPr>
      <w:r>
        <w:rPr>
          <w:rFonts w:ascii="Sakkal Majalla" w:hAnsi="Sakkal Majalla" w:cs="Sakkal Majalla"/>
          <w:color w:val="000000"/>
          <w:sz w:val="26"/>
          <w:szCs w:val="26"/>
          <w:rtl/>
        </w:rPr>
        <w:t>هل تحمل المكوّنات الثمانية مستوى اليقين نفسه، أم تتفاوت تفاوتًا ينبغي إعلانه؟</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
        <w:gridCol w:w="1620"/>
        <w:gridCol w:w="2160"/>
        <w:gridCol w:w="4500"/>
      </w:tblGrid>
      <w:tr w:rsidR="00181C7E" w:rsidRPr="00176A35" w14:paraId="6CCB3866" w14:textId="77777777" w:rsidTr="00201A65">
        <w:tc>
          <w:tcPr>
            <w:tcW w:w="360" w:type="dxa"/>
            <w:shd w:val="clear" w:color="auto" w:fill="1F3864"/>
            <w:tcMar>
              <w:top w:w="66" w:type="dxa"/>
              <w:left w:w="88" w:type="dxa"/>
              <w:bottom w:w="66" w:type="dxa"/>
              <w:right w:w="88" w:type="dxa"/>
            </w:tcMar>
            <w:vAlign w:val="center"/>
          </w:tcPr>
          <w:p w14:paraId="019B15F2"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م</w:t>
            </w:r>
          </w:p>
        </w:tc>
        <w:tc>
          <w:tcPr>
            <w:tcW w:w="1620" w:type="dxa"/>
            <w:shd w:val="clear" w:color="auto" w:fill="1F3864"/>
            <w:tcMar>
              <w:top w:w="66" w:type="dxa"/>
              <w:left w:w="88" w:type="dxa"/>
              <w:bottom w:w="66" w:type="dxa"/>
              <w:right w:w="88" w:type="dxa"/>
            </w:tcMar>
            <w:vAlign w:val="center"/>
          </w:tcPr>
          <w:p w14:paraId="35A5891B"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المكوِّن</w:t>
            </w:r>
          </w:p>
        </w:tc>
        <w:tc>
          <w:tcPr>
            <w:tcW w:w="2160" w:type="dxa"/>
            <w:shd w:val="clear" w:color="auto" w:fill="1F3864"/>
            <w:tcMar>
              <w:top w:w="66" w:type="dxa"/>
              <w:left w:w="88" w:type="dxa"/>
              <w:bottom w:w="66" w:type="dxa"/>
              <w:right w:w="88" w:type="dxa"/>
            </w:tcMar>
            <w:vAlign w:val="center"/>
          </w:tcPr>
          <w:p w14:paraId="2A89A063"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مستوى الادعاء</w:t>
            </w:r>
          </w:p>
        </w:tc>
        <w:tc>
          <w:tcPr>
            <w:tcW w:w="4500" w:type="dxa"/>
            <w:shd w:val="clear" w:color="auto" w:fill="1F3864"/>
            <w:tcMar>
              <w:top w:w="66" w:type="dxa"/>
              <w:left w:w="88" w:type="dxa"/>
              <w:bottom w:w="66" w:type="dxa"/>
              <w:right w:w="88" w:type="dxa"/>
            </w:tcMar>
            <w:vAlign w:val="center"/>
          </w:tcPr>
          <w:p w14:paraId="7CDAB128"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هامش عدم اليقين</w:t>
            </w:r>
          </w:p>
        </w:tc>
      </w:tr>
      <w:tr w:rsidR="00181C7E" w:rsidRPr="00176A35" w14:paraId="29D4DBC3" w14:textId="77777777" w:rsidTr="00201A65">
        <w:tc>
          <w:tcPr>
            <w:tcW w:w="360" w:type="dxa"/>
            <w:shd w:val="clear" w:color="auto" w:fill="EBF5FB"/>
            <w:tcMar>
              <w:top w:w="66" w:type="dxa"/>
              <w:left w:w="88" w:type="dxa"/>
              <w:bottom w:w="66" w:type="dxa"/>
              <w:right w:w="88" w:type="dxa"/>
            </w:tcMar>
            <w:vAlign w:val="center"/>
          </w:tcPr>
          <w:p w14:paraId="4B3F9E69"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1</w:t>
            </w:r>
          </w:p>
        </w:tc>
        <w:tc>
          <w:tcPr>
            <w:tcW w:w="1620" w:type="dxa"/>
            <w:shd w:val="clear" w:color="auto" w:fill="EBF5FB"/>
            <w:tcMar>
              <w:top w:w="66" w:type="dxa"/>
              <w:left w:w="88" w:type="dxa"/>
              <w:bottom w:w="66" w:type="dxa"/>
              <w:right w:w="88" w:type="dxa"/>
            </w:tcMar>
            <w:vAlign w:val="center"/>
          </w:tcPr>
          <w:p w14:paraId="62ACF7A3"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F3864"/>
                <w:sz w:val="26"/>
                <w:szCs w:val="26"/>
                <w:rtl/>
              </w:rPr>
              <w:t>الرؤية الكلية</w:t>
            </w:r>
          </w:p>
        </w:tc>
        <w:tc>
          <w:tcPr>
            <w:tcW w:w="2160" w:type="dxa"/>
            <w:shd w:val="clear" w:color="auto" w:fill="F5F5F5"/>
            <w:tcMar>
              <w:top w:w="66" w:type="dxa"/>
              <w:left w:w="88" w:type="dxa"/>
              <w:bottom w:w="66" w:type="dxa"/>
              <w:right w:w="88" w:type="dxa"/>
            </w:tcMar>
            <w:vAlign w:val="center"/>
          </w:tcPr>
          <w:p w14:paraId="20A50BB9"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م4: مبدأ (بروتوكول كامل)</w:t>
            </w:r>
          </w:p>
        </w:tc>
        <w:tc>
          <w:tcPr>
            <w:tcW w:w="4500" w:type="dxa"/>
            <w:shd w:val="clear" w:color="auto" w:fill="EBF5E0"/>
            <w:tcMar>
              <w:top w:w="66" w:type="dxa"/>
              <w:left w:w="88" w:type="dxa"/>
              <w:bottom w:w="66" w:type="dxa"/>
              <w:right w:w="88" w:type="dxa"/>
            </w:tcMar>
            <w:vAlign w:val="center"/>
          </w:tcPr>
          <w:p w14:paraId="76BF7412"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منخفض</w:t>
            </w:r>
          </w:p>
        </w:tc>
      </w:tr>
      <w:tr w:rsidR="00181C7E" w:rsidRPr="00176A35" w14:paraId="18437C60" w14:textId="77777777" w:rsidTr="00201A65">
        <w:tc>
          <w:tcPr>
            <w:tcW w:w="360" w:type="dxa"/>
            <w:shd w:val="clear" w:color="auto" w:fill="FFFFFF"/>
            <w:tcMar>
              <w:top w:w="66" w:type="dxa"/>
              <w:left w:w="88" w:type="dxa"/>
              <w:bottom w:w="66" w:type="dxa"/>
              <w:right w:w="88" w:type="dxa"/>
            </w:tcMar>
            <w:vAlign w:val="center"/>
          </w:tcPr>
          <w:p w14:paraId="65FFA02E"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2</w:t>
            </w:r>
          </w:p>
        </w:tc>
        <w:tc>
          <w:tcPr>
            <w:tcW w:w="1620" w:type="dxa"/>
            <w:shd w:val="clear" w:color="auto" w:fill="FFFFFF"/>
            <w:tcMar>
              <w:top w:w="66" w:type="dxa"/>
              <w:left w:w="88" w:type="dxa"/>
              <w:bottom w:w="66" w:type="dxa"/>
              <w:right w:w="88" w:type="dxa"/>
            </w:tcMar>
            <w:vAlign w:val="center"/>
          </w:tcPr>
          <w:p w14:paraId="1AB0E479"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F3864"/>
                <w:sz w:val="26"/>
                <w:szCs w:val="26"/>
                <w:rtl/>
              </w:rPr>
              <w:t>الإنسان</w:t>
            </w:r>
          </w:p>
        </w:tc>
        <w:tc>
          <w:tcPr>
            <w:tcW w:w="2160" w:type="dxa"/>
            <w:shd w:val="clear" w:color="auto" w:fill="FFFFFF"/>
            <w:tcMar>
              <w:top w:w="66" w:type="dxa"/>
              <w:left w:w="88" w:type="dxa"/>
              <w:bottom w:w="66" w:type="dxa"/>
              <w:right w:w="88" w:type="dxa"/>
            </w:tcMar>
            <w:vAlign w:val="center"/>
          </w:tcPr>
          <w:p w14:paraId="0F39AEAE"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م3: تركيب اجتهادي من ثلاثة أركان (الفصل الثامن)</w:t>
            </w:r>
          </w:p>
        </w:tc>
        <w:tc>
          <w:tcPr>
            <w:tcW w:w="4500" w:type="dxa"/>
            <w:shd w:val="clear" w:color="auto" w:fill="FFFFFF"/>
            <w:tcMar>
              <w:top w:w="66" w:type="dxa"/>
              <w:left w:w="88" w:type="dxa"/>
              <w:bottom w:w="66" w:type="dxa"/>
              <w:right w:w="88" w:type="dxa"/>
            </w:tcMar>
            <w:vAlign w:val="center"/>
          </w:tcPr>
          <w:p w14:paraId="32EF0FF2"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متوسط</w:t>
            </w:r>
          </w:p>
        </w:tc>
      </w:tr>
      <w:tr w:rsidR="00181C7E" w:rsidRPr="00176A35" w14:paraId="58040705" w14:textId="77777777" w:rsidTr="00201A65">
        <w:tc>
          <w:tcPr>
            <w:tcW w:w="360" w:type="dxa"/>
            <w:shd w:val="clear" w:color="auto" w:fill="EBF5FB"/>
            <w:tcMar>
              <w:top w:w="66" w:type="dxa"/>
              <w:left w:w="88" w:type="dxa"/>
              <w:bottom w:w="66" w:type="dxa"/>
              <w:right w:w="88" w:type="dxa"/>
            </w:tcMar>
            <w:vAlign w:val="center"/>
          </w:tcPr>
          <w:p w14:paraId="700730F6"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3</w:t>
            </w:r>
          </w:p>
        </w:tc>
        <w:tc>
          <w:tcPr>
            <w:tcW w:w="1620" w:type="dxa"/>
            <w:shd w:val="clear" w:color="auto" w:fill="EBF5FB"/>
            <w:tcMar>
              <w:top w:w="66" w:type="dxa"/>
              <w:left w:w="88" w:type="dxa"/>
              <w:bottom w:w="66" w:type="dxa"/>
              <w:right w:w="88" w:type="dxa"/>
            </w:tcMar>
            <w:vAlign w:val="center"/>
          </w:tcPr>
          <w:p w14:paraId="5EEE2F26"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F3864"/>
                <w:sz w:val="26"/>
                <w:szCs w:val="26"/>
                <w:rtl/>
              </w:rPr>
              <w:t>المعرفة</w:t>
            </w:r>
          </w:p>
        </w:tc>
        <w:tc>
          <w:tcPr>
            <w:tcW w:w="2160" w:type="dxa"/>
            <w:shd w:val="clear" w:color="auto" w:fill="F5F5F5"/>
            <w:tcMar>
              <w:top w:w="66" w:type="dxa"/>
              <w:left w:w="88" w:type="dxa"/>
              <w:bottom w:w="66" w:type="dxa"/>
              <w:right w:w="88" w:type="dxa"/>
            </w:tcMar>
            <w:vAlign w:val="center"/>
          </w:tcPr>
          <w:p w14:paraId="7293A04A"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م3: تركيب اجتهادي من ثلاثة أركان (الفصل التاسع)</w:t>
            </w:r>
          </w:p>
        </w:tc>
        <w:tc>
          <w:tcPr>
            <w:tcW w:w="4500" w:type="dxa"/>
            <w:shd w:val="clear" w:color="auto" w:fill="EBF5E0"/>
            <w:tcMar>
              <w:top w:w="66" w:type="dxa"/>
              <w:left w:w="88" w:type="dxa"/>
              <w:bottom w:w="66" w:type="dxa"/>
              <w:right w:w="88" w:type="dxa"/>
            </w:tcMar>
            <w:vAlign w:val="center"/>
          </w:tcPr>
          <w:p w14:paraId="24792EC5"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متوسط</w:t>
            </w:r>
          </w:p>
        </w:tc>
      </w:tr>
      <w:tr w:rsidR="00181C7E" w:rsidRPr="00176A35" w14:paraId="00D9F841" w14:textId="77777777" w:rsidTr="00201A65">
        <w:tc>
          <w:tcPr>
            <w:tcW w:w="360" w:type="dxa"/>
            <w:shd w:val="clear" w:color="auto" w:fill="FFFFFF"/>
            <w:tcMar>
              <w:top w:w="66" w:type="dxa"/>
              <w:left w:w="88" w:type="dxa"/>
              <w:bottom w:w="66" w:type="dxa"/>
              <w:right w:w="88" w:type="dxa"/>
            </w:tcMar>
            <w:vAlign w:val="center"/>
          </w:tcPr>
          <w:p w14:paraId="2D8E2149"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4</w:t>
            </w:r>
          </w:p>
        </w:tc>
        <w:tc>
          <w:tcPr>
            <w:tcW w:w="1620" w:type="dxa"/>
            <w:shd w:val="clear" w:color="auto" w:fill="FFFFFF"/>
            <w:tcMar>
              <w:top w:w="66" w:type="dxa"/>
              <w:left w:w="88" w:type="dxa"/>
              <w:bottom w:w="66" w:type="dxa"/>
              <w:right w:w="88" w:type="dxa"/>
            </w:tcMar>
            <w:vAlign w:val="center"/>
          </w:tcPr>
          <w:p w14:paraId="409FB886"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F3864"/>
                <w:sz w:val="26"/>
                <w:szCs w:val="26"/>
                <w:rtl/>
              </w:rPr>
              <w:t>القيم الحاكمة</w:t>
            </w:r>
          </w:p>
        </w:tc>
        <w:tc>
          <w:tcPr>
            <w:tcW w:w="2160" w:type="dxa"/>
            <w:shd w:val="clear" w:color="auto" w:fill="FFFFFF"/>
            <w:tcMar>
              <w:top w:w="66" w:type="dxa"/>
              <w:left w:w="88" w:type="dxa"/>
              <w:bottom w:w="66" w:type="dxa"/>
              <w:right w:w="88" w:type="dxa"/>
            </w:tcMar>
            <w:vAlign w:val="center"/>
          </w:tcPr>
          <w:p w14:paraId="4A76BFB3"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م3: تركيب اجتهادي من سبع قيم (الفصل العاشر)</w:t>
            </w:r>
          </w:p>
        </w:tc>
        <w:tc>
          <w:tcPr>
            <w:tcW w:w="4500" w:type="dxa"/>
            <w:shd w:val="clear" w:color="auto" w:fill="FFFFFF"/>
            <w:tcMar>
              <w:top w:w="66" w:type="dxa"/>
              <w:left w:w="88" w:type="dxa"/>
              <w:bottom w:w="66" w:type="dxa"/>
              <w:right w:w="88" w:type="dxa"/>
            </w:tcMar>
            <w:vAlign w:val="center"/>
          </w:tcPr>
          <w:p w14:paraId="48A519C2"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متوسط</w:t>
            </w:r>
          </w:p>
        </w:tc>
      </w:tr>
      <w:tr w:rsidR="00181C7E" w:rsidRPr="00176A35" w14:paraId="65F452A8" w14:textId="77777777" w:rsidTr="00201A65">
        <w:tc>
          <w:tcPr>
            <w:tcW w:w="360" w:type="dxa"/>
            <w:shd w:val="clear" w:color="auto" w:fill="EBF5FB"/>
            <w:tcMar>
              <w:top w:w="66" w:type="dxa"/>
              <w:left w:w="88" w:type="dxa"/>
              <w:bottom w:w="66" w:type="dxa"/>
              <w:right w:w="88" w:type="dxa"/>
            </w:tcMar>
            <w:vAlign w:val="center"/>
          </w:tcPr>
          <w:p w14:paraId="451581BF"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5</w:t>
            </w:r>
          </w:p>
        </w:tc>
        <w:tc>
          <w:tcPr>
            <w:tcW w:w="1620" w:type="dxa"/>
            <w:shd w:val="clear" w:color="auto" w:fill="EBF5FB"/>
            <w:tcMar>
              <w:top w:w="66" w:type="dxa"/>
              <w:left w:w="88" w:type="dxa"/>
              <w:bottom w:w="66" w:type="dxa"/>
              <w:right w:w="88" w:type="dxa"/>
            </w:tcMar>
            <w:vAlign w:val="center"/>
          </w:tcPr>
          <w:p w14:paraId="651F55B3"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F3864"/>
                <w:sz w:val="26"/>
                <w:szCs w:val="26"/>
                <w:rtl/>
              </w:rPr>
              <w:t>الغاية</w:t>
            </w:r>
          </w:p>
        </w:tc>
        <w:tc>
          <w:tcPr>
            <w:tcW w:w="2160" w:type="dxa"/>
            <w:shd w:val="clear" w:color="auto" w:fill="F5F5F5"/>
            <w:tcMar>
              <w:top w:w="66" w:type="dxa"/>
              <w:left w:w="88" w:type="dxa"/>
              <w:bottom w:w="66" w:type="dxa"/>
              <w:right w:w="88" w:type="dxa"/>
            </w:tcMar>
            <w:vAlign w:val="center"/>
          </w:tcPr>
          <w:p w14:paraId="7E27AD1C"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م3: قراءة مختصرة</w:t>
            </w:r>
          </w:p>
        </w:tc>
        <w:tc>
          <w:tcPr>
            <w:tcW w:w="4500" w:type="dxa"/>
            <w:shd w:val="clear" w:color="auto" w:fill="EBF5E0"/>
            <w:tcMar>
              <w:top w:w="66" w:type="dxa"/>
              <w:left w:w="88" w:type="dxa"/>
              <w:bottom w:w="66" w:type="dxa"/>
              <w:right w:w="88" w:type="dxa"/>
            </w:tcMar>
            <w:vAlign w:val="center"/>
          </w:tcPr>
          <w:p w14:paraId="5328F964"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متوسط</w:t>
            </w:r>
          </w:p>
        </w:tc>
      </w:tr>
      <w:tr w:rsidR="00181C7E" w:rsidRPr="00176A35" w14:paraId="71E54288" w14:textId="77777777" w:rsidTr="00201A65">
        <w:tc>
          <w:tcPr>
            <w:tcW w:w="360" w:type="dxa"/>
            <w:shd w:val="clear" w:color="auto" w:fill="FFFFFF"/>
            <w:tcMar>
              <w:top w:w="66" w:type="dxa"/>
              <w:left w:w="88" w:type="dxa"/>
              <w:bottom w:w="66" w:type="dxa"/>
              <w:right w:w="88" w:type="dxa"/>
            </w:tcMar>
            <w:vAlign w:val="center"/>
          </w:tcPr>
          <w:p w14:paraId="6913F55C"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6</w:t>
            </w:r>
          </w:p>
        </w:tc>
        <w:tc>
          <w:tcPr>
            <w:tcW w:w="1620" w:type="dxa"/>
            <w:shd w:val="clear" w:color="auto" w:fill="FFFFFF"/>
            <w:tcMar>
              <w:top w:w="66" w:type="dxa"/>
              <w:left w:w="88" w:type="dxa"/>
              <w:bottom w:w="66" w:type="dxa"/>
              <w:right w:w="88" w:type="dxa"/>
            </w:tcMar>
            <w:vAlign w:val="center"/>
          </w:tcPr>
          <w:p w14:paraId="3DB8ADB4"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F3864"/>
                <w:sz w:val="26"/>
                <w:szCs w:val="26"/>
                <w:rtl/>
              </w:rPr>
              <w:t>الفعل الإداري</w:t>
            </w:r>
          </w:p>
        </w:tc>
        <w:tc>
          <w:tcPr>
            <w:tcW w:w="2160" w:type="dxa"/>
            <w:shd w:val="clear" w:color="auto" w:fill="FFFFFF"/>
            <w:tcMar>
              <w:top w:w="66" w:type="dxa"/>
              <w:left w:w="88" w:type="dxa"/>
              <w:bottom w:w="66" w:type="dxa"/>
              <w:right w:w="88" w:type="dxa"/>
            </w:tcMar>
            <w:vAlign w:val="center"/>
          </w:tcPr>
          <w:p w14:paraId="70EC9FB7"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م6: نموذج مقترح في الفصل الثاني عشر، لم يُختبر</w:t>
            </w:r>
          </w:p>
        </w:tc>
        <w:tc>
          <w:tcPr>
            <w:tcW w:w="4500" w:type="dxa"/>
            <w:shd w:val="clear" w:color="auto" w:fill="FFFFFF"/>
            <w:tcMar>
              <w:top w:w="66" w:type="dxa"/>
              <w:left w:w="88" w:type="dxa"/>
              <w:bottom w:w="66" w:type="dxa"/>
              <w:right w:w="88" w:type="dxa"/>
            </w:tcMar>
            <w:vAlign w:val="center"/>
          </w:tcPr>
          <w:p w14:paraId="40B81AB4"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مرتفع</w:t>
            </w:r>
          </w:p>
        </w:tc>
      </w:tr>
      <w:tr w:rsidR="00181C7E" w:rsidRPr="00176A35" w14:paraId="123810B3" w14:textId="77777777" w:rsidTr="00201A65">
        <w:tc>
          <w:tcPr>
            <w:tcW w:w="360" w:type="dxa"/>
            <w:shd w:val="clear" w:color="auto" w:fill="EBF5FB"/>
            <w:tcMar>
              <w:top w:w="66" w:type="dxa"/>
              <w:left w:w="88" w:type="dxa"/>
              <w:bottom w:w="66" w:type="dxa"/>
              <w:right w:w="88" w:type="dxa"/>
            </w:tcMar>
            <w:vAlign w:val="center"/>
          </w:tcPr>
          <w:p w14:paraId="03363EC4"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7</w:t>
            </w:r>
          </w:p>
        </w:tc>
        <w:tc>
          <w:tcPr>
            <w:tcW w:w="1620" w:type="dxa"/>
            <w:shd w:val="clear" w:color="auto" w:fill="EBF5FB"/>
            <w:tcMar>
              <w:top w:w="66" w:type="dxa"/>
              <w:left w:w="88" w:type="dxa"/>
              <w:bottom w:w="66" w:type="dxa"/>
              <w:right w:w="88" w:type="dxa"/>
            </w:tcMar>
            <w:vAlign w:val="center"/>
          </w:tcPr>
          <w:p w14:paraId="53129348"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F3864"/>
                <w:sz w:val="26"/>
                <w:szCs w:val="26"/>
                <w:rtl/>
              </w:rPr>
              <w:t>المؤسسة</w:t>
            </w:r>
          </w:p>
        </w:tc>
        <w:tc>
          <w:tcPr>
            <w:tcW w:w="2160" w:type="dxa"/>
            <w:shd w:val="clear" w:color="auto" w:fill="F5F5F5"/>
            <w:tcMar>
              <w:top w:w="66" w:type="dxa"/>
              <w:left w:w="88" w:type="dxa"/>
              <w:bottom w:w="66" w:type="dxa"/>
              <w:right w:w="88" w:type="dxa"/>
            </w:tcMar>
            <w:vAlign w:val="center"/>
          </w:tcPr>
          <w:p w14:paraId="0AA92633"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م3: قياس تمثيلي</w:t>
            </w:r>
          </w:p>
        </w:tc>
        <w:tc>
          <w:tcPr>
            <w:tcW w:w="4500" w:type="dxa"/>
            <w:shd w:val="clear" w:color="auto" w:fill="EBF5E0"/>
            <w:tcMar>
              <w:top w:w="66" w:type="dxa"/>
              <w:left w:w="88" w:type="dxa"/>
              <w:bottom w:w="66" w:type="dxa"/>
              <w:right w:w="88" w:type="dxa"/>
            </w:tcMar>
            <w:vAlign w:val="center"/>
          </w:tcPr>
          <w:p w14:paraId="162B325E"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متوسط</w:t>
            </w:r>
          </w:p>
        </w:tc>
      </w:tr>
      <w:tr w:rsidR="00181C7E" w:rsidRPr="00176A35" w14:paraId="43CF67D4" w14:textId="77777777" w:rsidTr="00201A65">
        <w:tc>
          <w:tcPr>
            <w:tcW w:w="360" w:type="dxa"/>
            <w:shd w:val="clear" w:color="auto" w:fill="FFFFFF"/>
            <w:tcMar>
              <w:top w:w="66" w:type="dxa"/>
              <w:left w:w="88" w:type="dxa"/>
              <w:bottom w:w="66" w:type="dxa"/>
              <w:right w:w="88" w:type="dxa"/>
            </w:tcMar>
            <w:vAlign w:val="center"/>
          </w:tcPr>
          <w:p w14:paraId="0BE5609F"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8</w:t>
            </w:r>
          </w:p>
        </w:tc>
        <w:tc>
          <w:tcPr>
            <w:tcW w:w="1620" w:type="dxa"/>
            <w:shd w:val="clear" w:color="auto" w:fill="FFFFFF"/>
            <w:tcMar>
              <w:top w:w="66" w:type="dxa"/>
              <w:left w:w="88" w:type="dxa"/>
              <w:bottom w:w="66" w:type="dxa"/>
              <w:right w:w="88" w:type="dxa"/>
            </w:tcMar>
            <w:vAlign w:val="center"/>
          </w:tcPr>
          <w:p w14:paraId="79B87313"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F3864"/>
                <w:sz w:val="26"/>
                <w:szCs w:val="26"/>
                <w:rtl/>
              </w:rPr>
              <w:t>الأثر والمساءلة</w:t>
            </w:r>
          </w:p>
        </w:tc>
        <w:tc>
          <w:tcPr>
            <w:tcW w:w="2160" w:type="dxa"/>
            <w:shd w:val="clear" w:color="auto" w:fill="FFFFFF"/>
            <w:tcMar>
              <w:top w:w="66" w:type="dxa"/>
              <w:left w:w="88" w:type="dxa"/>
              <w:bottom w:w="66" w:type="dxa"/>
              <w:right w:w="88" w:type="dxa"/>
            </w:tcMar>
            <w:vAlign w:val="center"/>
          </w:tcPr>
          <w:p w14:paraId="34238C66"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م4: مبدأ (قراءة مختصرة)</w:t>
            </w:r>
          </w:p>
        </w:tc>
        <w:tc>
          <w:tcPr>
            <w:tcW w:w="4500" w:type="dxa"/>
            <w:shd w:val="clear" w:color="auto" w:fill="FFFFFF"/>
            <w:tcMar>
              <w:top w:w="66" w:type="dxa"/>
              <w:left w:w="88" w:type="dxa"/>
              <w:bottom w:w="66" w:type="dxa"/>
              <w:right w:w="88" w:type="dxa"/>
            </w:tcMar>
            <w:vAlign w:val="center"/>
          </w:tcPr>
          <w:p w14:paraId="52CDFF7E"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منخفض في الأصل، ومتوسط في الصيغة المؤسسية</w:t>
            </w:r>
          </w:p>
        </w:tc>
      </w:tr>
      <w:tr w:rsidR="00181C7E" w:rsidRPr="00176A35" w14:paraId="62A9FDD8" w14:textId="77777777" w:rsidTr="00201A65">
        <w:tc>
          <w:tcPr>
            <w:tcW w:w="360" w:type="dxa"/>
            <w:shd w:val="clear" w:color="auto" w:fill="0D2137"/>
            <w:tcMar>
              <w:top w:w="66" w:type="dxa"/>
              <w:left w:w="88" w:type="dxa"/>
              <w:bottom w:w="66" w:type="dxa"/>
              <w:right w:w="88" w:type="dxa"/>
            </w:tcMar>
            <w:vAlign w:val="center"/>
          </w:tcPr>
          <w:p w14:paraId="06CF0ECE"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الس</w:t>
            </w:r>
            <w:r w:rsidRPr="00176A35">
              <w:rPr>
                <w:rFonts w:ascii="Sakkal Majalla" w:hAnsi="Sakkal Majalla" w:cs="Sakkal Majalla"/>
                <w:b/>
                <w:bCs/>
                <w:color w:val="FFFFFF"/>
                <w:sz w:val="26"/>
                <w:szCs w:val="26"/>
                <w:rtl/>
              </w:rPr>
              <w:lastRenderedPageBreak/>
              <w:t>لسلة كاملة</w:t>
            </w:r>
          </w:p>
        </w:tc>
        <w:tc>
          <w:tcPr>
            <w:tcW w:w="1620" w:type="dxa"/>
            <w:shd w:val="clear" w:color="auto" w:fill="0D2137"/>
            <w:tcMar>
              <w:top w:w="66" w:type="dxa"/>
              <w:left w:w="88" w:type="dxa"/>
              <w:bottom w:w="66" w:type="dxa"/>
              <w:right w:w="88" w:type="dxa"/>
            </w:tcMar>
            <w:vAlign w:val="center"/>
          </w:tcPr>
          <w:p w14:paraId="50779FB2"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lastRenderedPageBreak/>
              <w:t>التجميع الثماني</w:t>
            </w:r>
          </w:p>
        </w:tc>
        <w:tc>
          <w:tcPr>
            <w:tcW w:w="2160" w:type="dxa"/>
            <w:shd w:val="clear" w:color="auto" w:fill="0D2137"/>
            <w:tcMar>
              <w:top w:w="66" w:type="dxa"/>
              <w:left w:w="88" w:type="dxa"/>
              <w:bottom w:w="66" w:type="dxa"/>
              <w:right w:w="88" w:type="dxa"/>
            </w:tcMar>
            <w:vAlign w:val="center"/>
          </w:tcPr>
          <w:p w14:paraId="1836459C"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FFFFFF"/>
                <w:sz w:val="26"/>
                <w:szCs w:val="26"/>
                <w:rtl/>
              </w:rPr>
              <w:t>م6: نموذج تركيبي من الدرجة الثانية</w:t>
            </w:r>
          </w:p>
        </w:tc>
        <w:tc>
          <w:tcPr>
            <w:tcW w:w="4500" w:type="dxa"/>
            <w:shd w:val="clear" w:color="auto" w:fill="0D2137"/>
            <w:tcMar>
              <w:top w:w="66" w:type="dxa"/>
              <w:left w:w="88" w:type="dxa"/>
              <w:bottom w:w="66" w:type="dxa"/>
              <w:right w:w="88" w:type="dxa"/>
            </w:tcMar>
            <w:vAlign w:val="center"/>
          </w:tcPr>
          <w:p w14:paraId="75193242"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FFFFFF"/>
                <w:sz w:val="26"/>
                <w:szCs w:val="26"/>
                <w:rtl/>
              </w:rPr>
              <w:t>مرتفع</w:t>
            </w:r>
          </w:p>
        </w:tc>
      </w:tr>
    </w:tbl>
    <w:p w14:paraId="2E7C28A7" w14:textId="77777777" w:rsidR="00181C7E" w:rsidRPr="00176A35" w:rsidRDefault="00181C7E" w:rsidP="00181C7E">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والتفاوت هنا دليل على صدق الفحص: الرؤية الكلية والمساءلة أقوى المكوّنات نصًا، والغاية والمؤسسة أقل لأن قراءتهما مختصرة، والمؤسسة قياس تمثيلي. والسلسلة كاملة نموذج مقترح في م6، هامشه مرتفع كما يقرر الفصل الخامس لكل نموذج، ولم يُختبر في مؤسسة حقيقية.</w:t>
      </w:r>
    </w:p>
    <w:p w14:paraId="6C3058B2" w14:textId="77777777" w:rsidR="00181C7E" w:rsidRPr="00176A35" w:rsidRDefault="00181C7E" w:rsidP="00181C7E">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ولا يكفي أن نثبت وجود كل مكوّن منفردًا؛ يجب أن نختبر هل يتغير القرار إذا غاب واحد منها. ففي مثال المدرسة (11.7): لو غاب مكوّن الإنسان لصار التسريح أرخص الخيارات حسابيًا، ولو غابت المساءلة لما قيس أثر القرار بعد سنة، ولو غابت الغاية لما سُئل عن مستقبل التعليم. فإن وُجد مكوّن لا يغيّر غيابه القرار في أي حالة، كان ذلك قرينة على أنه زائد أو مدموج في غيره. وهذا اختبار أقترحه للدراسات القادمة، ولم يُجرَ على عينة من القرارات بعد.</w:t>
      </w:r>
    </w:p>
    <w:p w14:paraId="15C79030" w14:textId="77777777" w:rsidR="00181C7E" w:rsidRPr="00176A35" w:rsidRDefault="00181C7E" w:rsidP="00181C7E">
      <w:pPr>
        <w:bidi/>
        <w:spacing w:after="55"/>
        <w:rPr>
          <w:rFonts w:ascii="Sakkal Majalla" w:hAnsi="Sakkal Majalla" w:cs="Sakkal Majalla"/>
          <w:sz w:val="26"/>
          <w:szCs w:val="26"/>
        </w:rPr>
      </w:pPr>
    </w:p>
    <w:p w14:paraId="23F34E17" w14:textId="77777777" w:rsidR="00181C7E" w:rsidRPr="00176A35" w:rsidRDefault="00181C7E" w:rsidP="00181C7E">
      <w:pPr>
        <w:pBdr>
          <w:bottom w:val="single" w:sz="6" w:space="0" w:color="D6E4F0"/>
        </w:pBdr>
        <w:bidi/>
        <w:spacing w:before="20" w:after="65"/>
        <w:rPr>
          <w:rFonts w:ascii="Sakkal Majalla" w:hAnsi="Sakkal Majalla" w:cs="Sakkal Majalla"/>
          <w:sz w:val="26"/>
          <w:szCs w:val="26"/>
        </w:rPr>
      </w:pPr>
    </w:p>
    <w:p w14:paraId="48079B3A" w14:textId="77777777" w:rsidR="00181C7E" w:rsidRPr="00176A35" w:rsidRDefault="00181C7E" w:rsidP="00181C7E">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11.11  تتبع مكوّن الغاية عبر السلم السباعي</w:t>
      </w:r>
      <w:r>
        <w:fldChar w:fldCharType="begin"/>
      </w:r>
      <w:r>
        <w:instrText xml:space="preserve"> TC "11.11  تتبع مكوّن الغاية عبر السلم السباعي" \l 2 </w:instrText>
      </w:r>
      <w:r>
        <w:fldChar w:fldCharType="end"/>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
        <w:gridCol w:w="1440"/>
        <w:gridCol w:w="4680"/>
        <w:gridCol w:w="2160"/>
      </w:tblGrid>
      <w:tr w:rsidR="00181C7E" w:rsidRPr="00176A35" w14:paraId="4A6266DD" w14:textId="77777777" w:rsidTr="00201A65">
        <w:tc>
          <w:tcPr>
            <w:tcW w:w="360" w:type="dxa"/>
            <w:shd w:val="clear" w:color="auto" w:fill="1F3864"/>
            <w:tcMar>
              <w:top w:w="66" w:type="dxa"/>
              <w:left w:w="88" w:type="dxa"/>
              <w:bottom w:w="66" w:type="dxa"/>
              <w:right w:w="88" w:type="dxa"/>
            </w:tcMar>
            <w:vAlign w:val="center"/>
          </w:tcPr>
          <w:p w14:paraId="66DAD5DC"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w:t>
            </w:r>
          </w:p>
        </w:tc>
        <w:tc>
          <w:tcPr>
            <w:tcW w:w="1440" w:type="dxa"/>
            <w:shd w:val="clear" w:color="auto" w:fill="1F3864"/>
            <w:tcMar>
              <w:top w:w="66" w:type="dxa"/>
              <w:left w:w="88" w:type="dxa"/>
              <w:bottom w:w="66" w:type="dxa"/>
              <w:right w:w="88" w:type="dxa"/>
            </w:tcMar>
            <w:vAlign w:val="center"/>
          </w:tcPr>
          <w:p w14:paraId="744B584C"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المستوى</w:t>
            </w:r>
          </w:p>
        </w:tc>
        <w:tc>
          <w:tcPr>
            <w:tcW w:w="4680" w:type="dxa"/>
            <w:shd w:val="clear" w:color="auto" w:fill="1F3864"/>
            <w:tcMar>
              <w:top w:w="66" w:type="dxa"/>
              <w:left w:w="88" w:type="dxa"/>
              <w:bottom w:w="66" w:type="dxa"/>
              <w:right w:w="88" w:type="dxa"/>
            </w:tcMar>
            <w:vAlign w:val="center"/>
          </w:tcPr>
          <w:p w14:paraId="098753B9"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المحتوى</w:t>
            </w:r>
          </w:p>
        </w:tc>
        <w:tc>
          <w:tcPr>
            <w:tcW w:w="2160" w:type="dxa"/>
            <w:shd w:val="clear" w:color="auto" w:fill="1F3864"/>
            <w:tcMar>
              <w:top w:w="66" w:type="dxa"/>
              <w:left w:w="88" w:type="dxa"/>
              <w:bottom w:w="66" w:type="dxa"/>
              <w:right w:w="88" w:type="dxa"/>
            </w:tcMar>
            <w:vAlign w:val="center"/>
          </w:tcPr>
          <w:p w14:paraId="27A39A47"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هامش عدم اليقين</w:t>
            </w:r>
          </w:p>
        </w:tc>
      </w:tr>
      <w:tr w:rsidR="00181C7E" w:rsidRPr="00176A35" w14:paraId="6FDA91CC" w14:textId="77777777" w:rsidTr="00201A65">
        <w:tc>
          <w:tcPr>
            <w:tcW w:w="360" w:type="dxa"/>
            <w:shd w:val="clear" w:color="auto" w:fill="EBF5FB"/>
            <w:tcMar>
              <w:top w:w="66" w:type="dxa"/>
              <w:left w:w="88" w:type="dxa"/>
              <w:bottom w:w="66" w:type="dxa"/>
              <w:right w:w="88" w:type="dxa"/>
            </w:tcMar>
            <w:vAlign w:val="center"/>
          </w:tcPr>
          <w:p w14:paraId="3C111AA8"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1</w:t>
            </w:r>
          </w:p>
        </w:tc>
        <w:tc>
          <w:tcPr>
            <w:tcW w:w="1440" w:type="dxa"/>
            <w:shd w:val="clear" w:color="auto" w:fill="EBF5FB"/>
            <w:tcMar>
              <w:top w:w="66" w:type="dxa"/>
              <w:left w:w="88" w:type="dxa"/>
              <w:bottom w:w="66" w:type="dxa"/>
              <w:right w:w="88" w:type="dxa"/>
            </w:tcMar>
            <w:vAlign w:val="center"/>
          </w:tcPr>
          <w:p w14:paraId="773867DC"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000000"/>
                <w:sz w:val="26"/>
                <w:szCs w:val="26"/>
                <w:rtl/>
              </w:rPr>
              <w:t>الدلالة</w:t>
            </w:r>
          </w:p>
        </w:tc>
        <w:tc>
          <w:tcPr>
            <w:tcW w:w="4680" w:type="dxa"/>
            <w:shd w:val="clear" w:color="auto" w:fill="F5FAFF"/>
            <w:tcMar>
              <w:top w:w="66" w:type="dxa"/>
              <w:left w:w="88" w:type="dxa"/>
              <w:bottom w:w="66" w:type="dxa"/>
              <w:right w:w="88" w:type="dxa"/>
            </w:tcMar>
            <w:vAlign w:val="center"/>
          </w:tcPr>
          <w:p w14:paraId="49F5520A"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البقرة:30 مع ص:26 والأعراف:129 وآل عمران:109: الاستخلاف مقرون بالحكم بالحق والنظر في العمل والرجوع إلى الله.</w:t>
            </w:r>
          </w:p>
        </w:tc>
        <w:tc>
          <w:tcPr>
            <w:tcW w:w="2160" w:type="dxa"/>
            <w:shd w:val="clear" w:color="auto" w:fill="EBF5E0"/>
            <w:tcMar>
              <w:top w:w="66" w:type="dxa"/>
              <w:left w:w="88" w:type="dxa"/>
              <w:bottom w:w="66" w:type="dxa"/>
              <w:right w:w="88" w:type="dxa"/>
            </w:tcMar>
            <w:vAlign w:val="center"/>
          </w:tcPr>
          <w:p w14:paraId="635931DB"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منخفض</w:t>
            </w:r>
          </w:p>
        </w:tc>
      </w:tr>
      <w:tr w:rsidR="00181C7E" w:rsidRPr="00176A35" w14:paraId="79133CEB" w14:textId="77777777" w:rsidTr="00201A65">
        <w:tc>
          <w:tcPr>
            <w:tcW w:w="360" w:type="dxa"/>
            <w:shd w:val="clear" w:color="auto" w:fill="FFFFFF"/>
            <w:tcMar>
              <w:top w:w="66" w:type="dxa"/>
              <w:left w:w="88" w:type="dxa"/>
              <w:bottom w:w="66" w:type="dxa"/>
              <w:right w:w="88" w:type="dxa"/>
            </w:tcMar>
            <w:vAlign w:val="center"/>
          </w:tcPr>
          <w:p w14:paraId="2F1826E3"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2</w:t>
            </w:r>
          </w:p>
        </w:tc>
        <w:tc>
          <w:tcPr>
            <w:tcW w:w="1440" w:type="dxa"/>
            <w:shd w:val="clear" w:color="auto" w:fill="FFFFFF"/>
            <w:tcMar>
              <w:top w:w="66" w:type="dxa"/>
              <w:left w:w="88" w:type="dxa"/>
              <w:bottom w:w="66" w:type="dxa"/>
              <w:right w:w="88" w:type="dxa"/>
            </w:tcMar>
            <w:vAlign w:val="center"/>
          </w:tcPr>
          <w:p w14:paraId="4C989BF8"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000000"/>
                <w:sz w:val="26"/>
                <w:szCs w:val="26"/>
                <w:rtl/>
              </w:rPr>
              <w:t>بيان السنة</w:t>
            </w:r>
          </w:p>
        </w:tc>
        <w:tc>
          <w:tcPr>
            <w:tcW w:w="4680" w:type="dxa"/>
            <w:shd w:val="clear" w:color="auto" w:fill="FFFFFF"/>
            <w:tcMar>
              <w:top w:w="66" w:type="dxa"/>
              <w:left w:w="88" w:type="dxa"/>
              <w:bottom w:w="66" w:type="dxa"/>
              <w:right w:w="88" w:type="dxa"/>
            </w:tcMar>
            <w:vAlign w:val="center"/>
          </w:tcPr>
          <w:p w14:paraId="15A45A34"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حديث الغرس (متفق عليه): العمل العمراني النافع صدقة مستمرة الأجر.</w:t>
            </w:r>
          </w:p>
        </w:tc>
        <w:tc>
          <w:tcPr>
            <w:tcW w:w="2160" w:type="dxa"/>
            <w:shd w:val="clear" w:color="auto" w:fill="FFFFFF"/>
            <w:tcMar>
              <w:top w:w="66" w:type="dxa"/>
              <w:left w:w="88" w:type="dxa"/>
              <w:bottom w:w="66" w:type="dxa"/>
              <w:right w:w="88" w:type="dxa"/>
            </w:tcMar>
            <w:vAlign w:val="center"/>
          </w:tcPr>
          <w:p w14:paraId="5D253FF3"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منخفض</w:t>
            </w:r>
          </w:p>
        </w:tc>
      </w:tr>
      <w:tr w:rsidR="00181C7E" w:rsidRPr="00176A35" w14:paraId="7705FBA5" w14:textId="77777777" w:rsidTr="00201A65">
        <w:tc>
          <w:tcPr>
            <w:tcW w:w="360" w:type="dxa"/>
            <w:shd w:val="clear" w:color="auto" w:fill="EBF5FB"/>
            <w:tcMar>
              <w:top w:w="66" w:type="dxa"/>
              <w:left w:w="88" w:type="dxa"/>
              <w:bottom w:w="66" w:type="dxa"/>
              <w:right w:w="88" w:type="dxa"/>
            </w:tcMar>
            <w:vAlign w:val="center"/>
          </w:tcPr>
          <w:p w14:paraId="7214F5EF"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3</w:t>
            </w:r>
          </w:p>
        </w:tc>
        <w:tc>
          <w:tcPr>
            <w:tcW w:w="1440" w:type="dxa"/>
            <w:shd w:val="clear" w:color="auto" w:fill="EBF5FB"/>
            <w:tcMar>
              <w:top w:w="66" w:type="dxa"/>
              <w:left w:w="88" w:type="dxa"/>
              <w:bottom w:w="66" w:type="dxa"/>
              <w:right w:w="88" w:type="dxa"/>
            </w:tcMar>
            <w:vAlign w:val="center"/>
          </w:tcPr>
          <w:p w14:paraId="292BC7B0"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000000"/>
                <w:sz w:val="26"/>
                <w:szCs w:val="26"/>
                <w:rtl/>
              </w:rPr>
              <w:t>المفهوم الإنساني</w:t>
            </w:r>
          </w:p>
        </w:tc>
        <w:tc>
          <w:tcPr>
            <w:tcW w:w="4680" w:type="dxa"/>
            <w:shd w:val="clear" w:color="auto" w:fill="F5FAFF"/>
            <w:tcMar>
              <w:top w:w="66" w:type="dxa"/>
              <w:left w:w="88" w:type="dxa"/>
              <w:bottom w:w="66" w:type="dxa"/>
              <w:right w:w="88" w:type="dxa"/>
            </w:tcMar>
            <w:vAlign w:val="center"/>
          </w:tcPr>
          <w:p w14:paraId="0F987A24"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غاية العمارة بالحق: عمارة مسؤولة تُرجَع عاقبتها إلى الله.</w:t>
            </w:r>
          </w:p>
        </w:tc>
        <w:tc>
          <w:tcPr>
            <w:tcW w:w="2160" w:type="dxa"/>
            <w:shd w:val="clear" w:color="auto" w:fill="EBF5E0"/>
            <w:tcMar>
              <w:top w:w="66" w:type="dxa"/>
              <w:left w:w="88" w:type="dxa"/>
              <w:bottom w:w="66" w:type="dxa"/>
              <w:right w:w="88" w:type="dxa"/>
            </w:tcMar>
            <w:vAlign w:val="center"/>
          </w:tcPr>
          <w:p w14:paraId="67926A54"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متوسط</w:t>
            </w:r>
          </w:p>
        </w:tc>
      </w:tr>
      <w:tr w:rsidR="00181C7E" w:rsidRPr="00176A35" w14:paraId="58D33021" w14:textId="77777777" w:rsidTr="00201A65">
        <w:tc>
          <w:tcPr>
            <w:tcW w:w="360" w:type="dxa"/>
            <w:shd w:val="clear" w:color="auto" w:fill="FFFFFF"/>
            <w:tcMar>
              <w:top w:w="66" w:type="dxa"/>
              <w:left w:w="88" w:type="dxa"/>
              <w:bottom w:w="66" w:type="dxa"/>
              <w:right w:w="88" w:type="dxa"/>
            </w:tcMar>
            <w:vAlign w:val="center"/>
          </w:tcPr>
          <w:p w14:paraId="3B93CEB2"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4</w:t>
            </w:r>
          </w:p>
        </w:tc>
        <w:tc>
          <w:tcPr>
            <w:tcW w:w="1440" w:type="dxa"/>
            <w:shd w:val="clear" w:color="auto" w:fill="FFFFFF"/>
            <w:tcMar>
              <w:top w:w="66" w:type="dxa"/>
              <w:left w:w="88" w:type="dxa"/>
              <w:bottom w:w="66" w:type="dxa"/>
              <w:right w:w="88" w:type="dxa"/>
            </w:tcMar>
            <w:vAlign w:val="center"/>
          </w:tcPr>
          <w:p w14:paraId="306D4FEB"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b/>
                <w:bCs/>
                <w:color w:val="000000"/>
                <w:sz w:val="26"/>
                <w:szCs w:val="26"/>
                <w:rtl/>
              </w:rPr>
              <w:t>المبدأ (ثم البوابة)</w:t>
            </w:r>
          </w:p>
        </w:tc>
        <w:tc>
          <w:tcPr>
            <w:tcW w:w="4680" w:type="dxa"/>
            <w:shd w:val="clear" w:color="auto" w:fill="FFFFFF"/>
            <w:tcMar>
              <w:top w:w="66" w:type="dxa"/>
              <w:left w:w="88" w:type="dxa"/>
              <w:bottom w:w="66" w:type="dxa"/>
              <w:right w:w="88" w:type="dxa"/>
            </w:tcMar>
            <w:vAlign w:val="center"/>
          </w:tcPr>
          <w:p w14:paraId="6C9FA842"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يُقيَّم كل فعل إداري بمعيار الغاية المزدوجة (عمارة بالحق، ومسؤولية أمام الله) لا بالكفاءة وحدها. ولا تعارض مع المقاصد، فيجتاز البوابة.</w:t>
            </w:r>
          </w:p>
        </w:tc>
        <w:tc>
          <w:tcPr>
            <w:tcW w:w="2160" w:type="dxa"/>
            <w:shd w:val="clear" w:color="auto" w:fill="FFFFFF"/>
            <w:tcMar>
              <w:top w:w="66" w:type="dxa"/>
              <w:left w:w="88" w:type="dxa"/>
              <w:bottom w:w="66" w:type="dxa"/>
              <w:right w:w="88" w:type="dxa"/>
            </w:tcMar>
            <w:vAlign w:val="center"/>
          </w:tcPr>
          <w:p w14:paraId="4406ED87"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متوسط</w:t>
            </w:r>
          </w:p>
        </w:tc>
      </w:tr>
      <w:tr w:rsidR="00181C7E" w:rsidRPr="00176A35" w14:paraId="3C273E6D" w14:textId="77777777" w:rsidTr="00201A65">
        <w:tc>
          <w:tcPr>
            <w:tcW w:w="360" w:type="dxa"/>
            <w:shd w:val="clear" w:color="auto" w:fill="EBF5FB"/>
            <w:tcMar>
              <w:top w:w="66" w:type="dxa"/>
              <w:left w:w="88" w:type="dxa"/>
              <w:bottom w:w="66" w:type="dxa"/>
              <w:right w:w="88" w:type="dxa"/>
            </w:tcMar>
            <w:vAlign w:val="center"/>
          </w:tcPr>
          <w:p w14:paraId="38EA44E5"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5</w:t>
            </w:r>
          </w:p>
        </w:tc>
        <w:tc>
          <w:tcPr>
            <w:tcW w:w="1440" w:type="dxa"/>
            <w:shd w:val="clear" w:color="auto" w:fill="EBF5FB"/>
            <w:tcMar>
              <w:top w:w="66" w:type="dxa"/>
              <w:left w:w="88" w:type="dxa"/>
              <w:bottom w:w="66" w:type="dxa"/>
              <w:right w:w="88" w:type="dxa"/>
            </w:tcMar>
            <w:vAlign w:val="center"/>
          </w:tcPr>
          <w:p w14:paraId="0E61D60B"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000000"/>
                <w:sz w:val="26"/>
                <w:szCs w:val="26"/>
                <w:rtl/>
              </w:rPr>
              <w:t>الفرضية</w:t>
            </w:r>
          </w:p>
        </w:tc>
        <w:tc>
          <w:tcPr>
            <w:tcW w:w="4680" w:type="dxa"/>
            <w:shd w:val="clear" w:color="auto" w:fill="F5FAFF"/>
            <w:tcMar>
              <w:top w:w="66" w:type="dxa"/>
              <w:left w:w="88" w:type="dxa"/>
              <w:bottom w:w="66" w:type="dxa"/>
              <w:right w:w="88" w:type="dxa"/>
            </w:tcMar>
            <w:vAlign w:val="center"/>
          </w:tcPr>
          <w:p w14:paraId="5A5D1719"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المؤسسات التي تعلن غاية مزدوجة صريحة (نفع ومسؤولية) تتخذ قرارات أطول أثرًا من مؤسسات غايتها نفعية أحادية.</w:t>
            </w:r>
          </w:p>
        </w:tc>
        <w:tc>
          <w:tcPr>
            <w:tcW w:w="2160" w:type="dxa"/>
            <w:shd w:val="clear" w:color="auto" w:fill="EBF5E0"/>
            <w:tcMar>
              <w:top w:w="66" w:type="dxa"/>
              <w:left w:w="88" w:type="dxa"/>
              <w:bottom w:w="66" w:type="dxa"/>
              <w:right w:w="88" w:type="dxa"/>
            </w:tcMar>
            <w:vAlign w:val="center"/>
          </w:tcPr>
          <w:p w14:paraId="404BEF47"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عالٍ</w:t>
            </w:r>
          </w:p>
        </w:tc>
      </w:tr>
      <w:tr w:rsidR="00181C7E" w:rsidRPr="00176A35" w14:paraId="240310B8" w14:textId="77777777" w:rsidTr="00201A65">
        <w:tc>
          <w:tcPr>
            <w:tcW w:w="360" w:type="dxa"/>
            <w:shd w:val="clear" w:color="auto" w:fill="FFFFFF"/>
            <w:tcMar>
              <w:top w:w="66" w:type="dxa"/>
              <w:left w:w="88" w:type="dxa"/>
              <w:bottom w:w="66" w:type="dxa"/>
              <w:right w:w="88" w:type="dxa"/>
            </w:tcMar>
            <w:vAlign w:val="center"/>
          </w:tcPr>
          <w:p w14:paraId="4892A7F3"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6</w:t>
            </w:r>
          </w:p>
        </w:tc>
        <w:tc>
          <w:tcPr>
            <w:tcW w:w="1440" w:type="dxa"/>
            <w:shd w:val="clear" w:color="auto" w:fill="FFFFFF"/>
            <w:tcMar>
              <w:top w:w="66" w:type="dxa"/>
              <w:left w:w="88" w:type="dxa"/>
              <w:bottom w:w="66" w:type="dxa"/>
              <w:right w:w="88" w:type="dxa"/>
            </w:tcMar>
            <w:vAlign w:val="center"/>
          </w:tcPr>
          <w:p w14:paraId="3D41F2A3"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000000"/>
                <w:sz w:val="26"/>
                <w:szCs w:val="26"/>
                <w:rtl/>
              </w:rPr>
              <w:t>النموذج</w:t>
            </w:r>
          </w:p>
        </w:tc>
        <w:tc>
          <w:tcPr>
            <w:tcW w:w="4680" w:type="dxa"/>
            <w:shd w:val="clear" w:color="auto" w:fill="FFFFFF"/>
            <w:tcMar>
              <w:top w:w="66" w:type="dxa"/>
              <w:left w:w="88" w:type="dxa"/>
              <w:bottom w:w="66" w:type="dxa"/>
              <w:right w:w="88" w:type="dxa"/>
            </w:tcMar>
            <w:vAlign w:val="center"/>
          </w:tcPr>
          <w:p w14:paraId="26063D7E"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مكوّن الغاية داخل إطار QMF الثماني (11.7).</w:t>
            </w:r>
          </w:p>
        </w:tc>
        <w:tc>
          <w:tcPr>
            <w:tcW w:w="2160" w:type="dxa"/>
            <w:shd w:val="clear" w:color="auto" w:fill="FFFFFF"/>
            <w:tcMar>
              <w:top w:w="66" w:type="dxa"/>
              <w:left w:w="88" w:type="dxa"/>
              <w:bottom w:w="66" w:type="dxa"/>
              <w:right w:w="88" w:type="dxa"/>
            </w:tcMar>
            <w:vAlign w:val="center"/>
          </w:tcPr>
          <w:p w14:paraId="5871E24A"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مرتفع</w:t>
            </w:r>
          </w:p>
        </w:tc>
      </w:tr>
      <w:tr w:rsidR="00181C7E" w:rsidRPr="00176A35" w14:paraId="52BFA6DD" w14:textId="77777777" w:rsidTr="00201A65">
        <w:tc>
          <w:tcPr>
            <w:tcW w:w="360" w:type="dxa"/>
            <w:shd w:val="clear" w:color="auto" w:fill="EBF5FB"/>
            <w:tcMar>
              <w:top w:w="66" w:type="dxa"/>
              <w:left w:w="88" w:type="dxa"/>
              <w:bottom w:w="66" w:type="dxa"/>
              <w:right w:w="88" w:type="dxa"/>
            </w:tcMar>
            <w:vAlign w:val="center"/>
          </w:tcPr>
          <w:p w14:paraId="24A52289"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7</w:t>
            </w:r>
          </w:p>
        </w:tc>
        <w:tc>
          <w:tcPr>
            <w:tcW w:w="1440" w:type="dxa"/>
            <w:shd w:val="clear" w:color="auto" w:fill="EBF5FB"/>
            <w:tcMar>
              <w:top w:w="66" w:type="dxa"/>
              <w:left w:w="88" w:type="dxa"/>
              <w:bottom w:w="66" w:type="dxa"/>
              <w:right w:w="88" w:type="dxa"/>
            </w:tcMar>
            <w:vAlign w:val="center"/>
          </w:tcPr>
          <w:p w14:paraId="6E2AA461" w14:textId="77777777"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000000"/>
                <w:sz w:val="26"/>
                <w:szCs w:val="26"/>
                <w:rtl/>
              </w:rPr>
              <w:t>الاختبار</w:t>
            </w:r>
          </w:p>
        </w:tc>
        <w:tc>
          <w:tcPr>
            <w:tcW w:w="4680" w:type="dxa"/>
            <w:shd w:val="clear" w:color="auto" w:fill="F5FAFF"/>
            <w:tcMar>
              <w:top w:w="66" w:type="dxa"/>
              <w:left w:w="88" w:type="dxa"/>
              <w:bottom w:w="66" w:type="dxa"/>
              <w:right w:w="88" w:type="dxa"/>
            </w:tcMar>
            <w:vAlign w:val="center"/>
          </w:tcPr>
          <w:p w14:paraId="74F1096F"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لم يُنفَّذ بعد، ويتطلب دراسة مقارنة مستقلة لهذا المكوّن بمعزل عن الإطار كاملًا.</w:t>
            </w:r>
          </w:p>
        </w:tc>
        <w:tc>
          <w:tcPr>
            <w:tcW w:w="2160" w:type="dxa"/>
            <w:shd w:val="clear" w:color="auto" w:fill="EBF5E0"/>
            <w:tcMar>
              <w:top w:w="66" w:type="dxa"/>
              <w:left w:w="88" w:type="dxa"/>
              <w:bottom w:w="66" w:type="dxa"/>
              <w:right w:w="88" w:type="dxa"/>
            </w:tcMar>
            <w:vAlign w:val="center"/>
          </w:tcPr>
          <w:p w14:paraId="5E03CC40"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C00000"/>
                <w:sz w:val="26"/>
                <w:szCs w:val="26"/>
                <w:rtl/>
              </w:rPr>
              <w:t>معلَّق</w:t>
            </w:r>
          </w:p>
        </w:tc>
      </w:tr>
    </w:tbl>
    <w:p w14:paraId="1D71508B" w14:textId="77777777" w:rsidR="00181C7E" w:rsidRPr="00176A35" w:rsidRDefault="00181C7E" w:rsidP="00181C7E">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lastRenderedPageBreak/>
        <w:t>وهذا التتبع يطبق سلم الفصل الخامس على مكوّن بنيوي، لا على مفهوم قرآني مفرد كالتثبت أو الرحمة. وهو تطبيق أولي، والمستوى السابع معلَّق.</w:t>
      </w:r>
    </w:p>
    <w:p w14:paraId="1F2B9953" w14:textId="77777777" w:rsidR="00181C7E" w:rsidRPr="00176A35" w:rsidRDefault="00181C7E" w:rsidP="00181C7E">
      <w:pPr>
        <w:bidi/>
        <w:spacing w:after="55"/>
        <w:rPr>
          <w:rFonts w:ascii="Sakkal Majalla" w:hAnsi="Sakkal Majalla" w:cs="Sakkal Majalla"/>
          <w:sz w:val="26"/>
          <w:szCs w:val="26"/>
        </w:rPr>
      </w:pPr>
    </w:p>
    <w:p w14:paraId="66A5BACD" w14:textId="77777777" w:rsidR="00181C7E" w:rsidRPr="00176A35" w:rsidRDefault="00181C7E" w:rsidP="00181C7E">
      <w:pPr>
        <w:pBdr>
          <w:bottom w:val="single" w:sz="6" w:space="0" w:color="D6E4F0"/>
        </w:pBdr>
        <w:bidi/>
        <w:spacing w:before="20" w:after="65"/>
        <w:rPr>
          <w:rFonts w:ascii="Sakkal Majalla" w:hAnsi="Sakkal Majalla" w:cs="Sakkal Majalla"/>
          <w:sz w:val="26"/>
          <w:szCs w:val="26"/>
        </w:rPr>
      </w:pPr>
    </w:p>
    <w:p w14:paraId="7EFC2668" w14:textId="77777777" w:rsidR="00181C7E" w:rsidRPr="00176A35" w:rsidRDefault="00181C7E" w:rsidP="00181C7E">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11.12  خمسة اعتراضات على إطار QMF</w:t>
      </w:r>
      <w:r>
        <w:fldChar w:fldCharType="begin"/>
      </w:r>
      <w:r>
        <w:instrText xml:space="preserve"> TC "11.12  خمسة اعتراضات على إطار QMF" \l 2 </w:instrText>
      </w:r>
      <w:r>
        <w:fldChar w:fldCharType="end"/>
      </w:r>
    </w:p>
    <w:p w14:paraId="2A5A5F1D" w14:textId="77777777" w:rsidR="00181C7E" w:rsidRPr="00176A35" w:rsidRDefault="00181C7E" w:rsidP="00181C7E">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الاعتراض الأول: ألا يجعل اشتقاق «الرؤية الكلية» و«الغاية» من آيات متقاربة (العبادة والاستخلاف) مكوّنين مكرَّرين؟</w:t>
      </w:r>
    </w:p>
    <w:p w14:paraId="67FFB4C6" w14:textId="77777777" w:rsidR="00181C7E" w:rsidRPr="00176A35" w:rsidRDefault="00181C7E" w:rsidP="00181C7E">
      <w:pPr>
        <w:bidi/>
        <w:spacing w:after="90"/>
        <w:rPr>
          <w:rFonts w:ascii="Sakkal Majalla" w:hAnsi="Sakkal Majalla" w:cs="Sakkal Majalla"/>
          <w:sz w:val="26"/>
          <w:szCs w:val="26"/>
        </w:rPr>
      </w:pPr>
      <w:r>
        <w:rPr>
          <w:rFonts w:ascii="Sakkal Majalla" w:hAnsi="Sakkal Majalla" w:cs="Sakkal Majalla"/>
          <w:color w:val="000000"/>
          <w:sz w:val="26"/>
          <w:szCs w:val="26"/>
          <w:rtl/>
        </w:rPr>
        <w:t>للاعتراض وجاهة جزئية تستحق تمييزًا لا رفضًا. فالرؤية الكلية (1) وصفية مؤطِّرة: ما طبيعة الوجود؟ والغاية (5) توجيهية معيارية: نحو أي هدف يسير الفعل؟ كالفرق بين علم يصف الطبيعة، وهندسة تبني جسرًا فيها. والتمايز حقيقي، لكنه أدق من غيره، وأقرّ بأن الحد بينهما أرق من الحدود بين سائر المكوّنات.</w:t>
      </w:r>
    </w:p>
    <w:p w14:paraId="57C6F695" w14:textId="77777777" w:rsidR="00181C7E" w:rsidRPr="00176A35" w:rsidRDefault="00181C7E" w:rsidP="00181C7E">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الاعتراض الثاني: هل الثمانية عدد نهائي، أم يمكن إضافة مكوّن تاسع أو دمج مكوّنين؟</w:t>
      </w:r>
    </w:p>
    <w:p w14:paraId="06EE8621" w14:textId="77777777" w:rsidR="00181C7E" w:rsidRPr="00176A35" w:rsidRDefault="00181C7E" w:rsidP="00181C7E">
      <w:pPr>
        <w:bidi/>
        <w:spacing w:after="90"/>
        <w:rPr>
          <w:rFonts w:ascii="Sakkal Majalla" w:hAnsi="Sakkal Majalla" w:cs="Sakkal Majalla"/>
          <w:sz w:val="26"/>
          <w:szCs w:val="26"/>
        </w:rPr>
      </w:pPr>
      <w:r>
        <w:rPr>
          <w:rFonts w:ascii="Sakkal Majalla" w:hAnsi="Sakkal Majalla" w:cs="Sakkal Majalla"/>
          <w:color w:val="000000"/>
          <w:sz w:val="26"/>
          <w:szCs w:val="26"/>
          <w:rtl/>
        </w:rPr>
        <w:t>العدد ثمانية جاء من قرار تخطيطي سابق، لا من اشتقاق مستقل كسلم الفصل الخامس. فالبنية قابلة للتعديل إن ظهرت حاجة وظيفية لمكوّن لا تغطيه المكوّنات الحالية، كالزمن أو البيئة الخارجية. واختبار الغياب (11.10) أداة لذلك: ما لا يغيّر غيابه القرار يُدمج في غيره.</w:t>
      </w:r>
    </w:p>
    <w:p w14:paraId="079C44DB" w14:textId="77777777" w:rsidR="00181C7E" w:rsidRPr="00176A35" w:rsidRDefault="00181C7E" w:rsidP="00181C7E">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الاعتراض الثالث: ألا تُخفي المقارنة بأربعة أطر غربية أن QMF أقل نضجًا تطبيقيًا منها جميعًا؟</w:t>
      </w:r>
    </w:p>
    <w:p w14:paraId="110A4720" w14:textId="77777777" w:rsidR="00181C7E" w:rsidRPr="00176A35" w:rsidRDefault="00181C7E" w:rsidP="00181C7E">
      <w:pPr>
        <w:bidi/>
        <w:spacing w:after="90"/>
        <w:rPr>
          <w:rFonts w:ascii="Sakkal Majalla" w:hAnsi="Sakkal Majalla" w:cs="Sakkal Majalla"/>
          <w:sz w:val="26"/>
          <w:szCs w:val="26"/>
        </w:rPr>
      </w:pPr>
      <w:r>
        <w:rPr>
          <w:rFonts w:ascii="Sakkal Majalla" w:hAnsi="Sakkal Majalla" w:cs="Sakkal Majalla"/>
          <w:color w:val="000000"/>
          <w:sz w:val="26"/>
          <w:szCs w:val="26"/>
          <w:rtl/>
        </w:rPr>
        <w:t>اعتراض صحيح، وأقرّ به كاملًا. فالأطر الأربعة استُعملت في مؤسسات كثيرة لعقود، وQMF جديد لم يُختبر. والمقارنة في 11.9 بنيوية مفاهيمية (كيف تُصمَّم الحلقة؟)، لا مقارنة نضج تطبيقي، وينبغي ألا يُخلط بينهما.</w:t>
      </w:r>
    </w:p>
    <w:p w14:paraId="525747A1" w14:textId="77777777" w:rsidR="00181C7E" w:rsidRPr="00176A35" w:rsidRDefault="00181C7E" w:rsidP="00181C7E">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الاعتراض الرابع: هل يمكن تطبيق QMF جزئيًا، أم يلزم الالتزام بالسلسلة كاملة؟</w:t>
      </w:r>
    </w:p>
    <w:p w14:paraId="7963BD62" w14:textId="77777777" w:rsidR="00181C7E" w:rsidRPr="00176A35" w:rsidRDefault="00181C7E" w:rsidP="00181C7E">
      <w:pPr>
        <w:bidi/>
        <w:spacing w:after="90"/>
        <w:rPr>
          <w:rFonts w:ascii="Sakkal Majalla" w:hAnsi="Sakkal Majalla" w:cs="Sakkal Majalla"/>
          <w:sz w:val="26"/>
          <w:szCs w:val="26"/>
        </w:rPr>
      </w:pPr>
      <w:r>
        <w:rPr>
          <w:rFonts w:ascii="Sakkal Majalla" w:hAnsi="Sakkal Majalla" w:cs="Sakkal Majalla"/>
          <w:color w:val="000000"/>
          <w:sz w:val="26"/>
          <w:szCs w:val="26"/>
          <w:rtl/>
        </w:rPr>
        <w:t>يمكن الانتفاع بأي مكوّن منفردًا. لكن غياب المكوّن الأول، الرؤية الكلية الغائية، يُفقد الباقي معناه الخاص؛ فالمساءلة بلا غاية واضحة تصير محاسبة شكلية. فالتطبيق الجزئي ممكن، لكنه يفقد ما يميّز QMF عن أي إطار إداري عام.</w:t>
      </w:r>
    </w:p>
    <w:p w14:paraId="026546E6" w14:textId="77777777" w:rsidR="00181C7E" w:rsidRPr="00176A35" w:rsidRDefault="00181C7E" w:rsidP="00181C7E">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الاعتراض الخامس: ألا تتعارض حلقة التغذية الراجعة (11.6) مع ثبات الرؤية القرآنية؟</w:t>
      </w:r>
    </w:p>
    <w:p w14:paraId="025DA76C" w14:textId="77777777" w:rsidR="00181C7E" w:rsidRPr="00176A35" w:rsidRDefault="00181C7E" w:rsidP="00181C7E">
      <w:pPr>
        <w:bidi/>
        <w:spacing w:after="90"/>
        <w:rPr>
          <w:rFonts w:ascii="Sakkal Majalla" w:hAnsi="Sakkal Majalla" w:cs="Sakkal Majalla"/>
          <w:sz w:val="26"/>
          <w:szCs w:val="26"/>
        </w:rPr>
      </w:pPr>
      <w:r>
        <w:rPr>
          <w:rFonts w:ascii="Sakkal Majalla" w:hAnsi="Sakkal Majalla" w:cs="Sakkal Majalla"/>
          <w:color w:val="000000"/>
          <w:sz w:val="26"/>
          <w:szCs w:val="26"/>
          <w:rtl/>
        </w:rPr>
        <w:t>نميّز بين الرؤية القرآنية في مصدرها، أي النص الثابت، وفهم المؤسسة التطبيقي لها، الذي يتعمق مع كل دورة. والتغذية الراجعة تعيد صوغ الفهم لا النص، كما قرر الفصل السابع: النص القرآني ثابت، والذي يُحدَّث فهمنا نحن.</w:t>
      </w:r>
    </w:p>
    <w:p w14:paraId="5DEC80C0" w14:textId="77777777" w:rsidR="00181C7E" w:rsidRPr="00176A35" w:rsidRDefault="00181C7E" w:rsidP="00181C7E">
      <w:pPr>
        <w:bidi/>
        <w:spacing w:after="55"/>
        <w:rPr>
          <w:rFonts w:ascii="Sakkal Majalla" w:hAnsi="Sakkal Majalla" w:cs="Sakkal Majalla"/>
          <w:sz w:val="26"/>
          <w:szCs w:val="26"/>
        </w:rPr>
      </w:pPr>
    </w:p>
    <w:p w14:paraId="55141E29" w14:textId="77777777" w:rsidR="00181C7E" w:rsidRPr="00176A35" w:rsidRDefault="00181C7E" w:rsidP="00181C7E">
      <w:pPr>
        <w:pBdr>
          <w:bottom w:val="single" w:sz="6" w:space="0" w:color="D6E4F0"/>
        </w:pBdr>
        <w:bidi/>
        <w:spacing w:before="20" w:after="65"/>
        <w:rPr>
          <w:rFonts w:ascii="Sakkal Majalla" w:hAnsi="Sakkal Majalla" w:cs="Sakkal Majalla"/>
          <w:sz w:val="26"/>
          <w:szCs w:val="26"/>
        </w:rPr>
      </w:pPr>
    </w:p>
    <w:p w14:paraId="7FD5E9FA" w14:textId="77777777" w:rsidR="00181C7E" w:rsidRPr="00176A35" w:rsidRDefault="00181C7E" w:rsidP="00181C7E">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11.13  حدود الادعاء: ما يثبته هذا الفصل وما لا يثبته</w:t>
      </w:r>
      <w:r>
        <w:fldChar w:fldCharType="begin"/>
      </w:r>
      <w:r>
        <w:instrText xml:space="preserve"> TC "11.13  حدود الادعاء: ما يثبته هذا الفصل وما لا يثبته" \l 2 </w:instrText>
      </w:r>
      <w:r>
        <w:fldChar w:fldCharType="end"/>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20"/>
        <w:gridCol w:w="4320"/>
      </w:tblGrid>
      <w:tr w:rsidR="00181C7E" w:rsidRPr="00176A35" w14:paraId="2DDF8178" w14:textId="77777777" w:rsidTr="00201A65">
        <w:tc>
          <w:tcPr>
            <w:tcW w:w="4320" w:type="dxa"/>
            <w:shd w:val="clear" w:color="auto" w:fill="375623"/>
            <w:tcMar>
              <w:top w:w="66" w:type="dxa"/>
              <w:left w:w="88" w:type="dxa"/>
              <w:bottom w:w="66" w:type="dxa"/>
              <w:right w:w="88" w:type="dxa"/>
            </w:tcMar>
            <w:vAlign w:val="center"/>
          </w:tcPr>
          <w:p w14:paraId="4C7E08EA"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ما يثبته الفصل</w:t>
            </w:r>
          </w:p>
        </w:tc>
        <w:tc>
          <w:tcPr>
            <w:tcW w:w="4320" w:type="dxa"/>
            <w:shd w:val="clear" w:color="auto" w:fill="C00000"/>
            <w:tcMar>
              <w:top w:w="66" w:type="dxa"/>
              <w:left w:w="88" w:type="dxa"/>
              <w:bottom w:w="66" w:type="dxa"/>
              <w:right w:w="88" w:type="dxa"/>
            </w:tcMar>
            <w:vAlign w:val="center"/>
          </w:tcPr>
          <w:p w14:paraId="1A28E4D5"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ما لا يثبته الفصل</w:t>
            </w:r>
          </w:p>
        </w:tc>
      </w:tr>
      <w:tr w:rsidR="00181C7E" w:rsidRPr="00176A35" w14:paraId="3EE7A96B" w14:textId="77777777" w:rsidTr="00201A65">
        <w:tc>
          <w:tcPr>
            <w:tcW w:w="4320" w:type="dxa"/>
            <w:shd w:val="clear" w:color="auto" w:fill="EBF5E0"/>
            <w:tcMar>
              <w:top w:w="66" w:type="dxa"/>
              <w:left w:w="88" w:type="dxa"/>
              <w:bottom w:w="66" w:type="dxa"/>
              <w:right w:w="88" w:type="dxa"/>
            </w:tcMar>
            <w:vAlign w:val="center"/>
          </w:tcPr>
          <w:p w14:paraId="72769402"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الرؤية الكلية مقروءة ببروتوكول كامل، والغاية والمؤسسة والمساءلة بقراءة مختصرة معلنة.</w:t>
            </w:r>
          </w:p>
        </w:tc>
        <w:tc>
          <w:tcPr>
            <w:tcW w:w="4320" w:type="dxa"/>
            <w:shd w:val="clear" w:color="auto" w:fill="FFF0F0"/>
            <w:tcMar>
              <w:top w:w="66" w:type="dxa"/>
              <w:left w:w="88" w:type="dxa"/>
              <w:bottom w:w="66" w:type="dxa"/>
              <w:right w:w="88" w:type="dxa"/>
            </w:tcMar>
            <w:vAlign w:val="center"/>
          </w:tcPr>
          <w:p w14:paraId="4A191281"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لا يثبت أن الغاية والمؤسسة والمساءلة استوفت البروتوكول الكامل؛ فذلك عمل مطلوب، ولذلك هامشها أعلى.</w:t>
            </w:r>
          </w:p>
        </w:tc>
      </w:tr>
      <w:tr w:rsidR="00181C7E" w:rsidRPr="00176A35" w14:paraId="248C8DC1" w14:textId="77777777" w:rsidTr="00201A65">
        <w:tc>
          <w:tcPr>
            <w:tcW w:w="4320" w:type="dxa"/>
            <w:shd w:val="clear" w:color="auto" w:fill="FFFFFF"/>
            <w:tcMar>
              <w:top w:w="66" w:type="dxa"/>
              <w:left w:w="88" w:type="dxa"/>
              <w:bottom w:w="66" w:type="dxa"/>
              <w:right w:w="88" w:type="dxa"/>
            </w:tcMar>
            <w:vAlign w:val="center"/>
          </w:tcPr>
          <w:p w14:paraId="585B3D72"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السلسلة الثمانية مجمَّعة في مخطط واحد مسوَّغ، مع حلقة تغذية راجعة صريحة.</w:t>
            </w:r>
          </w:p>
        </w:tc>
        <w:tc>
          <w:tcPr>
            <w:tcW w:w="4320" w:type="dxa"/>
            <w:shd w:val="clear" w:color="auto" w:fill="FFFFFF"/>
            <w:tcMar>
              <w:top w:w="66" w:type="dxa"/>
              <w:left w:w="88" w:type="dxa"/>
              <w:bottom w:w="66" w:type="dxa"/>
              <w:right w:w="88" w:type="dxa"/>
            </w:tcMar>
            <w:vAlign w:val="center"/>
          </w:tcPr>
          <w:p w14:paraId="3F511482"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لا يثبت أن العدد ثمانية نهائي؛ فهو قابل للتعديل، واختبار الغياب لم يُجرَ.</w:t>
            </w:r>
          </w:p>
        </w:tc>
      </w:tr>
      <w:tr w:rsidR="00181C7E" w:rsidRPr="00176A35" w14:paraId="67813250" w14:textId="77777777" w:rsidTr="00201A65">
        <w:tc>
          <w:tcPr>
            <w:tcW w:w="4320" w:type="dxa"/>
            <w:shd w:val="clear" w:color="auto" w:fill="EBF5E0"/>
            <w:tcMar>
              <w:top w:w="66" w:type="dxa"/>
              <w:left w:w="88" w:type="dxa"/>
              <w:bottom w:w="66" w:type="dxa"/>
              <w:right w:w="88" w:type="dxa"/>
            </w:tcMar>
            <w:vAlign w:val="center"/>
          </w:tcPr>
          <w:p w14:paraId="3F26E660"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مثالان توضيحيان (مدرسة ومستشفى) يبيّنان كيف يُستعمل الإطار.</w:t>
            </w:r>
          </w:p>
        </w:tc>
        <w:tc>
          <w:tcPr>
            <w:tcW w:w="4320" w:type="dxa"/>
            <w:shd w:val="clear" w:color="auto" w:fill="FFF0F0"/>
            <w:tcMar>
              <w:top w:w="66" w:type="dxa"/>
              <w:left w:w="88" w:type="dxa"/>
              <w:bottom w:w="66" w:type="dxa"/>
              <w:right w:w="88" w:type="dxa"/>
            </w:tcMar>
            <w:vAlign w:val="center"/>
          </w:tcPr>
          <w:p w14:paraId="5260D2BB"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لا يثبت نضجًا تطبيقيًا يكافئ الأطر الغربية؛ فالمثالان افتراضيان، ولم يُطبق الإطار في مؤسسة حقيقية.</w:t>
            </w:r>
          </w:p>
        </w:tc>
      </w:tr>
      <w:tr w:rsidR="00181C7E" w:rsidRPr="00176A35" w14:paraId="72837394" w14:textId="77777777" w:rsidTr="00201A65">
        <w:tc>
          <w:tcPr>
            <w:tcW w:w="4320" w:type="dxa"/>
            <w:shd w:val="clear" w:color="auto" w:fill="FFFFFF"/>
            <w:tcMar>
              <w:top w:w="66" w:type="dxa"/>
              <w:left w:w="88" w:type="dxa"/>
              <w:bottom w:w="66" w:type="dxa"/>
              <w:right w:w="88" w:type="dxa"/>
            </w:tcMar>
            <w:vAlign w:val="center"/>
          </w:tcPr>
          <w:p w14:paraId="627413DB"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lastRenderedPageBreak/>
              <w:t>مقارنة بنيوية بأربعة أطر غربية وبتقليدين آخرين وبأدبيات الإدارة الإسلامية المعاصرة.</w:t>
            </w:r>
          </w:p>
        </w:tc>
        <w:tc>
          <w:tcPr>
            <w:tcW w:w="4320" w:type="dxa"/>
            <w:shd w:val="clear" w:color="auto" w:fill="FFFFFF"/>
            <w:tcMar>
              <w:top w:w="66" w:type="dxa"/>
              <w:left w:w="88" w:type="dxa"/>
              <w:bottom w:w="66" w:type="dxa"/>
              <w:right w:w="88" w:type="dxa"/>
            </w:tcMar>
            <w:vAlign w:val="center"/>
          </w:tcPr>
          <w:p w14:paraId="1A2AAEDF"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لا يثبت أن الرؤية الكلية والغاية مستقلتان استقلالًا تامًا؛ فالحد بينهما رقيق.</w:t>
            </w:r>
          </w:p>
        </w:tc>
      </w:tr>
      <w:tr w:rsidR="00181C7E" w:rsidRPr="00176A35" w14:paraId="047F6E10" w14:textId="77777777" w:rsidTr="00201A65">
        <w:tc>
          <w:tcPr>
            <w:tcW w:w="4320" w:type="dxa"/>
            <w:shd w:val="clear" w:color="auto" w:fill="EBF5E0"/>
            <w:tcMar>
              <w:top w:w="66" w:type="dxa"/>
              <w:left w:w="88" w:type="dxa"/>
              <w:bottom w:w="66" w:type="dxa"/>
              <w:right w:w="88" w:type="dxa"/>
            </w:tcMar>
            <w:vAlign w:val="center"/>
          </w:tcPr>
          <w:p w14:paraId="37F5FB6A"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اختبار اتساق يعلن تفاوت الهوامش، وإدماج السلطة في المساءلة بحدود للطاعة واختبار من أربعة أسئلة.</w:t>
            </w:r>
          </w:p>
        </w:tc>
        <w:tc>
          <w:tcPr>
            <w:tcW w:w="4320" w:type="dxa"/>
            <w:shd w:val="clear" w:color="auto" w:fill="FFF0F0"/>
            <w:tcMar>
              <w:top w:w="66" w:type="dxa"/>
              <w:left w:w="88" w:type="dxa"/>
              <w:bottom w:w="66" w:type="dxa"/>
              <w:right w:w="88" w:type="dxa"/>
            </w:tcMar>
            <w:vAlign w:val="center"/>
          </w:tcPr>
          <w:p w14:paraId="72BAD4B7"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لا يعالج السلطة معالجة فصل مستقل، ولا يحل الإطار محل القانون والمالية والخبرة الفنية.</w:t>
            </w:r>
          </w:p>
        </w:tc>
      </w:tr>
      <w:tr w:rsidR="00181C7E" w:rsidRPr="00176A35" w14:paraId="5E05BF1A" w14:textId="77777777" w:rsidTr="00201A65">
        <w:tc>
          <w:tcPr>
            <w:tcW w:w="8640" w:type="dxa"/>
            <w:gridSpan w:val="2"/>
            <w:shd w:val="clear" w:color="auto" w:fill="7030A0"/>
            <w:tcMar>
              <w:top w:w="66" w:type="dxa"/>
              <w:left w:w="88" w:type="dxa"/>
              <w:bottom w:w="66" w:type="dxa"/>
              <w:right w:w="88" w:type="dxa"/>
            </w:tcMar>
            <w:vAlign w:val="center"/>
          </w:tcPr>
          <w:p w14:paraId="27AE1FC6" w14:textId="77777777" w:rsidR="00181C7E" w:rsidRPr="00176A35" w:rsidRDefault="00181C7E" w:rsidP="00201A65">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تمرين: أي مكوّن تُغفله؟</w:t>
            </w:r>
          </w:p>
        </w:tc>
      </w:tr>
      <w:tr w:rsidR="00181C7E" w:rsidRPr="00176A35" w14:paraId="73BF8901" w14:textId="77777777" w:rsidTr="00201A65">
        <w:tc>
          <w:tcPr>
            <w:tcW w:w="8640" w:type="dxa"/>
            <w:gridSpan w:val="2"/>
            <w:shd w:val="clear" w:color="auto" w:fill="F2E8F8"/>
            <w:tcMar>
              <w:top w:w="66" w:type="dxa"/>
              <w:left w:w="88" w:type="dxa"/>
              <w:bottom w:w="66" w:type="dxa"/>
              <w:right w:w="88" w:type="dxa"/>
            </w:tcMar>
            <w:vAlign w:val="center"/>
          </w:tcPr>
          <w:p w14:paraId="1D812FEC"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خذ ثلاثة قرارات مهمة اتخذتها في الشهر الماضي، ومرّ على كل منها بثمانية أسئلة، واكتب أمام كل سؤال: «حاضر» أو «غائب».</w:t>
            </w:r>
          </w:p>
          <w:p w14:paraId="001844A9"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1.  الرؤية: هل رأيت القرار أكثر من إجراء مهني؟</w:t>
            </w:r>
          </w:p>
          <w:p w14:paraId="3E0EA54B"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2.  الإنسان: هل رأيت المتأثرين به أشخاصًا مكلَّفين بوسعهم، لا أرقامًا؟</w:t>
            </w:r>
          </w:p>
          <w:p w14:paraId="52E7F3EE"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3. المعرفة: هل تحققت من المعلومة التي بنيت عليها قبل أن تعتمد انطباعك؟</w:t>
            </w:r>
          </w:p>
          <w:p w14:paraId="2785D617"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4.  القيم: أي القيم السبع ضغطها القرار أكثر من غيرها؟</w:t>
            </w:r>
          </w:p>
          <w:p w14:paraId="54730805"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5.  الغاية: هل يخدم الخيار المدى البعيد، أم يربح على حسابه؟</w:t>
            </w:r>
          </w:p>
          <w:p w14:paraId="5C079596"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6.  الفعل: هل كان للقرار مسار معلن من الاستشعار إلى المتابعة؟</w:t>
            </w:r>
          </w:p>
          <w:p w14:paraId="2A02794E"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7. المؤسسة: من أُشرك قبل القرار، ومن أُبلغ به بعده؟</w:t>
            </w:r>
          </w:p>
          <w:p w14:paraId="3BF468B2"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8.  المساءلة: بأي معيار ستحكم بعد سنة على صحة القرار؟ ومن يملك أن يعترض عليه؟</w:t>
            </w:r>
          </w:p>
          <w:p w14:paraId="2A6159D2" w14:textId="77777777"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ثم انظر: أي مكوّن تكرر غيابه في القرارات الثلاثة؟ وما الكلفة التي دفعتها مؤسستك بسببه؟</w:t>
            </w:r>
          </w:p>
        </w:tc>
      </w:tr>
    </w:tbl>
    <w:p w14:paraId="15F7E2A7" w14:textId="77777777" w:rsidR="00181C7E" w:rsidRPr="00176A35" w:rsidRDefault="00181C7E" w:rsidP="00181C7E">
      <w:pPr>
        <w:bidi/>
        <w:spacing w:after="55"/>
        <w:rPr>
          <w:rFonts w:ascii="Sakkal Majalla" w:hAnsi="Sakkal Majalla" w:cs="Sakkal Majalla"/>
          <w:sz w:val="26"/>
          <w:szCs w:val="26"/>
        </w:rPr>
      </w:pPr>
    </w:p>
    <w:p w14:paraId="61BEDABC" w14:textId="77777777" w:rsidR="00181C7E" w:rsidRPr="00176A35" w:rsidRDefault="00181C7E" w:rsidP="00181C7E">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خاتمة الفصل</w:t>
      </w:r>
    </w:p>
    <w:p w14:paraId="71DA55BB" w14:textId="77777777" w:rsidR="00181C7E" w:rsidRPr="00176A35" w:rsidRDefault="00181C7E" w:rsidP="00181C7E">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لا يقدم QMF حلًا جاهزًا لكل مشكلة إدارية، ولا يستبدل القانون والمالية والخبرة الفنية. إنه إطار لتحديد الأسئلة التي ينبغي ألا يغفلها القرار: قد يساعد المدير على اكتشاف تضارب مصالح، أو طرف غائب، أو كلفة مؤجلة، لكنه لا ينتج تلقائيًا تقديرًا ماليًا أو تشخيصًا طبيًا أو خطة تشغيل. وقيمته أنه يوجّه الانتباه ويضبط الترتيب الأخلاقي، ثم يترك للخبرة المتخصصة أداء وظيفتها. وقيمة الفصل في البناء الذي يجمع الأركان الثلاثة عشر أكثر منها في المكوّنات الأربعة الجديدة، ونجاحه يُقاس بتماسك هذا البناء.</w:t>
      </w:r>
    </w:p>
    <w:p w14:paraId="6017D54D" w14:textId="77777777" w:rsidR="00181C7E" w:rsidRPr="00176A35" w:rsidRDefault="00181C7E" w:rsidP="00181C7E">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وبقي مكوّن واحد في السلسلة يحتاج إلى تفصيل: الفعل الإداري نفسه. فكيف يتحول الإطار إلى حركة، من لحظة ظهور المشكلة إلى المتابعة والمحاسبة؟ هذا سؤال الفصل الثاني عشر، الذي يعرض نموذج الفعل الإداري القرآني بدورته السباعية.</w:t>
      </w:r>
    </w:p>
    <w:p w14:paraId="0D5EDA3F" w14:textId="77777777" w:rsidR="00181C7E" w:rsidRPr="00176A35" w:rsidRDefault="00181C7E" w:rsidP="00181C7E">
      <w:pPr>
        <w:pBdr>
          <w:bottom w:val="single" w:sz="14" w:space="0" w:color="1F3864"/>
        </w:pBdr>
        <w:bidi/>
        <w:spacing w:before="50" w:after="90"/>
        <w:rPr>
          <w:rFonts w:ascii="Sakkal Majalla" w:hAnsi="Sakkal Majalla" w:cs="Sakkal Majalla"/>
          <w:sz w:val="26"/>
          <w:szCs w:val="26"/>
        </w:rPr>
      </w:pPr>
    </w:p>
    <w:p w14:paraId="6E5A57F4" w14:textId="77777777" w:rsidR="005A3240" w:rsidRPr="005E5CA8" w:rsidRDefault="005A3240" w:rsidP="005A3240">
      <w:pPr>
        <w:pageBreakBefore/>
        <w:shd w:val="clear" w:color="auto" w:fill="1F3864"/>
        <w:bidi/>
        <w:jc w:val="center"/>
        <w:rPr>
          <w:rFonts w:ascii="Sakkal Majalla" w:hAnsi="Sakkal Majalla" w:cs="Sakkal Majalla"/>
          <w:sz w:val="28"/>
          <w:szCs w:val="28"/>
        </w:rPr>
      </w:pPr>
      <w:r w:rsidRPr="005E5CA8">
        <w:rPr>
          <w:rFonts w:ascii="Sakkal Majalla" w:hAnsi="Sakkal Majalla" w:cs="Sakkal Majalla"/>
          <w:b/>
          <w:bCs/>
          <w:color w:val="FFFFFF"/>
          <w:sz w:val="26"/>
          <w:szCs w:val="26"/>
          <w:rtl/>
        </w:rPr>
        <w:lastRenderedPageBreak/>
        <w:t>الفصل الثاني</w:t>
      </w:r>
      <w:r w:rsidRPr="005E5CA8">
        <w:rPr>
          <w:rFonts w:ascii="Sakkal Majalla" w:hAnsi="Sakkal Majalla" w:cs="Sakkal Majalla"/>
          <w:b/>
          <w:bCs/>
          <w:color w:val="FFFFFF"/>
          <w:sz w:val="28"/>
          <w:szCs w:val="28"/>
          <w:rtl/>
        </w:rPr>
        <w:t xml:space="preserve"> عشر</w:t>
      </w:r>
      <w:r>
        <w:fldChar w:fldCharType="begin"/>
      </w:r>
      <w:r>
        <w:instrText xml:space="preserve"> TC "الفصل الثاني عشر: آلية عمل المنظومة: نموذج الفعل الإداري القرآني، الدورة السباعية من الاستشعار إلى المتابعة والمحاسبة" \l 1 </w:instrText>
      </w:r>
      <w:r>
        <w:fldChar w:fldCharType="end"/>
      </w:r>
    </w:p>
    <w:p w14:paraId="1AED2CE5" w14:textId="77777777" w:rsidR="005A3240" w:rsidRPr="005E5CA8" w:rsidRDefault="005A3240" w:rsidP="005A3240">
      <w:pPr>
        <w:shd w:val="clear" w:color="auto" w:fill="156082"/>
        <w:bidi/>
        <w:jc w:val="center"/>
        <w:rPr>
          <w:rFonts w:ascii="Sakkal Majalla" w:hAnsi="Sakkal Majalla" w:cs="Sakkal Majalla"/>
          <w:sz w:val="28"/>
          <w:szCs w:val="28"/>
        </w:rPr>
      </w:pPr>
      <w:r w:rsidRPr="005E5CA8">
        <w:rPr>
          <w:rFonts w:ascii="Sakkal Majalla" w:hAnsi="Sakkal Majalla" w:cs="Sakkal Majalla"/>
          <w:b/>
          <w:bCs/>
          <w:color w:val="FFFFFF"/>
          <w:sz w:val="28"/>
          <w:szCs w:val="28"/>
          <w:rtl/>
        </w:rPr>
        <w:t>آلية عمل المنظومة: نموذج الفعل الإداري القرآني</w:t>
      </w:r>
    </w:p>
    <w:p w14:paraId="17E00D68" w14:textId="77777777" w:rsidR="005A3240" w:rsidRPr="005E5CA8" w:rsidRDefault="005A3240" w:rsidP="005A3240">
      <w:pPr>
        <w:shd w:val="clear" w:color="auto" w:fill="2E74B5"/>
        <w:bidi/>
        <w:spacing w:after="18"/>
        <w:jc w:val="center"/>
        <w:rPr>
          <w:rFonts w:ascii="Sakkal Majalla" w:hAnsi="Sakkal Majalla" w:cs="Sakkal Majalla"/>
          <w:sz w:val="28"/>
          <w:szCs w:val="28"/>
        </w:rPr>
      </w:pPr>
      <w:r w:rsidRPr="005E5CA8">
        <w:rPr>
          <w:rFonts w:ascii="Sakkal Majalla" w:hAnsi="Sakkal Majalla" w:cs="Sakkal Majalla"/>
          <w:color w:val="FFFFFF"/>
          <w:sz w:val="28"/>
          <w:szCs w:val="28"/>
          <w:rtl/>
        </w:rPr>
        <w:t>الدورة السباعية من الاستشعار إلى المتابعة والمحاسبة</w:t>
      </w:r>
    </w:p>
    <w:p w14:paraId="096F1BD0" w14:textId="77777777" w:rsidR="005A3240" w:rsidRPr="005E5CA8" w:rsidRDefault="005A3240" w:rsidP="005A3240">
      <w:pPr>
        <w:bidi/>
        <w:spacing w:after="55"/>
        <w:jc w:val="center"/>
        <w:rPr>
          <w:rFonts w:ascii="Sakkal Majalla" w:hAnsi="Sakkal Majalla" w:cs="Sakkal Majalla"/>
          <w:sz w:val="28"/>
          <w:szCs w:val="28"/>
        </w:rPr>
      </w:pPr>
    </w:p>
    <w:p w14:paraId="068AA38D" w14:textId="77777777" w:rsidR="005A3240" w:rsidRPr="005E5CA8" w:rsidRDefault="005A3240" w:rsidP="005A3240">
      <w:pPr>
        <w:shd w:val="clear" w:color="auto" w:fill="F5F0FF"/>
        <w:bidi/>
        <w:spacing w:before="10"/>
        <w:jc w:val="center"/>
        <w:rPr>
          <w:rFonts w:ascii="Sakkal Majalla" w:hAnsi="Sakkal Majalla" w:cs="Sakkal Majalla"/>
          <w:sz w:val="28"/>
          <w:szCs w:val="28"/>
        </w:rPr>
      </w:pPr>
      <w:r w:rsidRPr="005E5CA8">
        <w:rPr>
          <w:rFonts w:ascii="Sakkal Majalla" w:hAnsi="Sakkal Majalla" w:cs="Sakkal Majalla"/>
          <w:b/>
          <w:bCs/>
          <w:color w:val="1F3864"/>
          <w:sz w:val="28"/>
          <w:szCs w:val="28"/>
          <w:rtl/>
        </w:rPr>
        <w:t>﴿فَإِذَا عَزَمْتَ فَتَوَكَّلْ عَلَى اللَّهِ إِنَّ اللَّهَ يُحِبُّ الْمُتَوَكِّلِينَ﴾</w:t>
      </w:r>
    </w:p>
    <w:p w14:paraId="0FB1196A" w14:textId="77777777" w:rsidR="005A3240" w:rsidRPr="005E5CA8" w:rsidRDefault="005A3240" w:rsidP="005A3240">
      <w:pPr>
        <w:bidi/>
        <w:spacing w:after="18"/>
        <w:jc w:val="center"/>
        <w:rPr>
          <w:rFonts w:ascii="Sakkal Majalla" w:hAnsi="Sakkal Majalla" w:cs="Sakkal Majalla"/>
          <w:sz w:val="28"/>
          <w:szCs w:val="28"/>
        </w:rPr>
      </w:pPr>
      <w:r w:rsidRPr="005E5CA8">
        <w:rPr>
          <w:rFonts w:ascii="Sakkal Majalla" w:hAnsi="Sakkal Majalla" w:cs="Sakkal Majalla"/>
          <w:color w:val="595959"/>
          <w:sz w:val="28"/>
          <w:szCs w:val="28"/>
          <w:rtl/>
        </w:rPr>
        <w:t>آل عمران : 159</w:t>
      </w:r>
    </w:p>
    <w:p w:rsidR="00722D91" w:rsidRPr="002F33B9" w:rsidRDefault="00722D91" w:rsidP="00722D91">
      <w:pPr>
        <w:bidi/>
        <w:jc w:val="center"/>
        <w:rPr>
          <w:rFonts w:ascii="Sakkal Majalla" w:hAnsi="Sakkal Majalla" w:cs="Sakkal Majalla"/>
          <w:sz w:val="22"/>
          <w:szCs w:val="22"/>
        </w:rPr>
      </w:pPr>
    </w:p>
    <w:p w:rsidR="00722D91" w:rsidRPr="00A263F1" w:rsidRDefault="00722D91" w:rsidP="00722D91">
      <w:pPr>
        <w:shd w:val="clear" w:color="FFF2CC" w:fill="FFF2CC"/>
        <w:bidi/>
        <w:ind w:right="431"/>
        <w:rPr>
          <w:rFonts w:ascii="Sakkal Majalla" w:hAnsi="Sakkal Majalla" w:cs="Sakkal Majalla"/>
        </w:rPr>
      </w:pPr>
      <w:r>
        <w:rPr>
          <w:rFonts w:ascii="Sakkal Majalla" w:hAnsi="Sakkal Majalla" w:cs="Sakkal Majalla"/>
          <w:b/>
          <w:bCs/>
          <w:color w:val="1F3864"/>
          <w:sz w:val="30"/>
          <w:szCs w:val="30"/>
          <w:rtl/>
        </w:rPr>
        <w:t xml:space="preserve">مدخل الفصل: </w:t>
      </w:r>
      <w:r>
        <w:rPr>
          <w:rFonts w:ascii="Sakkal Majalla" w:hAnsi="Sakkal Majalla" w:cs="Sakkal Majalla"/>
          <w:color w:val="000000"/>
          <w:sz w:val="28"/>
          <w:szCs w:val="28"/>
          <w:rtl/>
        </w:rPr>
        <w:t xml:space="preserve">ينقل هذا الفصل الإطار من البنية إلى الحركة: كيف يُتخذ القرار؟ ويعرض الدورة السباعية من الاستشعار إلى المتابعة والمحاسبة، مع تعميق مراحل الاستشعار والعزم والتوكل والمتابعة. ويقدّم سجل القرار وقاعدة لاختصار الدورة حين يضيق الوقت، ثم يطبقها على حالتين، ويقارنها بأربعة نماذج قرار غربية.</w:t>
      </w:r>
    </w:p>
    <w:p w14:paraId="1828AC09" w14:textId="77777777" w:rsidR="005A3240" w:rsidRPr="005E5CA8" w:rsidRDefault="005A3240" w:rsidP="005A3240">
      <w:pPr>
        <w:bidi/>
        <w:spacing w:after="55"/>
        <w:rPr>
          <w:rFonts w:ascii="Sakkal Majalla" w:hAnsi="Sakkal Majalla" w:cs="Sakkal Majalla"/>
          <w:sz w:val="26"/>
          <w:szCs w:val="26"/>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5A3240" w:rsidRPr="005E5CA8" w14:paraId="59DCA334" w14:textId="77777777" w:rsidTr="00201A65">
        <w:tc>
          <w:tcPr>
            <w:tcW w:w="8640" w:type="dxa"/>
            <w:shd w:val="clear" w:color="auto" w:fill="2E74B5"/>
            <w:tcMar>
              <w:top w:w="66" w:type="dxa"/>
              <w:left w:w="88" w:type="dxa"/>
              <w:bottom w:w="66" w:type="dxa"/>
              <w:right w:w="88" w:type="dxa"/>
            </w:tcMar>
            <w:vAlign w:val="center"/>
          </w:tcPr>
          <w:p w14:paraId="6B5C9568" w14:textId="77777777" w:rsidR="005A3240" w:rsidRPr="005E5CA8" w:rsidRDefault="005A3240" w:rsidP="00201A65">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المدير الذي يملك الخريطة ولا يعرف كيف يقود</w:t>
            </w:r>
          </w:p>
        </w:tc>
      </w:tr>
      <w:tr w:rsidR="005A3240" w:rsidRPr="005E5CA8" w14:paraId="10A1F179" w14:textId="77777777" w:rsidTr="00201A65">
        <w:tc>
          <w:tcPr>
            <w:tcW w:w="8640" w:type="dxa"/>
            <w:shd w:val="clear" w:color="auto" w:fill="EBF5FB"/>
            <w:tcMar>
              <w:top w:w="66" w:type="dxa"/>
              <w:left w:w="88" w:type="dxa"/>
              <w:bottom w:w="66" w:type="dxa"/>
              <w:right w:w="88" w:type="dxa"/>
            </w:tcMar>
            <w:vAlign w:val="center"/>
          </w:tcPr>
          <w:p w14:paraId="006DD571"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مثال توضيحي. أمضى عمر، مدير التطوير في شركة صناعية، ثلاثة أشهر يدرس إطار QMF في برنامج تدريبي. فهم أن الإنسان مستخلَف مكلَّف بوسعه مبتلى، وأن المعرفة تبدأ بالفطرة وتُمحَّص بالتثبت وتتعمق بالتدبر، وأن القيم الحاكمة سبع في منظومة واحدة. وحفظ الخريطة. ثم جاء القرار الحقيقي: أيعيد هيكلة قسمه بطريقة تحسّن الأداء وتزعزع العلاقات مدة، أم يحافظ على الاستقرار ويؤجل الإصلاح؟ جلس أمام الخريطة ولم يعرف من أين يبدأ.  </w:t>
            </w:r>
            <w:r>
              <w:rPr>
                <w:rFonts w:hint="cs"/>
                <w:color w:val="000000"/>
                <w:sz w:val="26"/>
                <w:szCs w:val="26"/>
                <w:rtl/>
              </w:rPr>
              <w:t>─────────────────────────────────────────────────────</w:t>
            </w:r>
            <w:r>
              <w:rPr>
                <w:rFonts w:ascii="Sakkal Majalla" w:hAnsi="Sakkal Majalla" w:cs="Sakkal Majalla"/>
                <w:color w:val="000000"/>
                <w:sz w:val="26"/>
                <w:szCs w:val="26"/>
                <w:rtl/>
              </w:rPr>
              <w:t xml:space="preserve"> الخريطة تخبره بما يفكر فيه، ولا تخبره كيف يتحرك بين مكوّناتها حين يضغط الوقت. وهذا الفصل يقترح ما افتقده عمر: دورة من سبع مراحل يتحرك بها المدير خطوة خطوة في قرار واحد. والمثال يوضّح الفكرة ولا يُثبتها.</w:t>
            </w:r>
          </w:p>
        </w:tc>
      </w:tr>
    </w:tbl>
    <w:p w14:paraId="2FB962E3" w14:textId="77777777" w:rsidR="005A3240" w:rsidRPr="005E5CA8" w:rsidRDefault="005A3240" w:rsidP="005A3240">
      <w:pPr>
        <w:bidi/>
        <w:spacing w:after="55"/>
        <w:rPr>
          <w:rFonts w:ascii="Sakkal Majalla" w:hAnsi="Sakkal Majalla" w:cs="Sakkal Majalla"/>
          <w:sz w:val="26"/>
          <w:szCs w:val="26"/>
        </w:rPr>
      </w:pPr>
    </w:p>
    <w:p w14:paraId="761358B8" w14:textId="77777777" w:rsidR="005A3240" w:rsidRPr="005E5CA8" w:rsidRDefault="005A3240" w:rsidP="005A3240">
      <w:pPr>
        <w:pBdr>
          <w:bottom w:val="single" w:sz="6" w:space="0" w:color="D6E4F0"/>
        </w:pBdr>
        <w:bidi/>
        <w:spacing w:before="20" w:after="65"/>
        <w:rPr>
          <w:rFonts w:ascii="Sakkal Majalla" w:hAnsi="Sakkal Majalla" w:cs="Sakkal Majalla"/>
          <w:sz w:val="26"/>
          <w:szCs w:val="26"/>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5A3240" w:rsidRPr="005E5CA8" w14:paraId="22323F51" w14:textId="77777777" w:rsidTr="00201A65">
        <w:tc>
          <w:tcPr>
            <w:tcW w:w="8640" w:type="dxa"/>
            <w:shd w:val="clear" w:color="auto" w:fill="156082"/>
            <w:tcMar>
              <w:top w:w="66" w:type="dxa"/>
              <w:left w:w="88" w:type="dxa"/>
              <w:bottom w:w="66" w:type="dxa"/>
              <w:right w:w="88" w:type="dxa"/>
            </w:tcMar>
            <w:vAlign w:val="center"/>
          </w:tcPr>
          <w:p w14:paraId="5F3F8084" w14:textId="77777777" w:rsidR="005A3240" w:rsidRPr="005E5CA8" w:rsidRDefault="005A3240" w:rsidP="00201A65">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في هذا الفصل</w:t>
            </w:r>
          </w:p>
        </w:tc>
      </w:tr>
      <w:tr w:rsidR="005A3240" w:rsidRPr="005E5CA8" w14:paraId="17F7ED2F" w14:textId="77777777" w:rsidTr="00201A65">
        <w:tc>
          <w:tcPr>
            <w:tcW w:w="8640" w:type="dxa"/>
            <w:shd w:val="clear" w:color="auto" w:fill="EBF5E0"/>
            <w:tcMar>
              <w:top w:w="66" w:type="dxa"/>
              <w:left w:w="88" w:type="dxa"/>
              <w:bottom w:w="66" w:type="dxa"/>
              <w:right w:w="88" w:type="dxa"/>
            </w:tcMar>
            <w:vAlign w:val="center"/>
          </w:tcPr>
          <w:p w14:paraId="7CB3C776"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يسأل الفصل: كيف يتحرك المدير عبر مكوّنات QMF في قرار واحد؟ وجوابه دورة من سبع مراحل: الاستشعار، فالتأطير الغائي، فالشورى، فالتثبت، فالعزم، فالتوكل والتنفيذ، فالمتابعة والمحاسبة، ثم يعود الاستشعار. ويخرج القارئ بعلامات لنضج لحظة العزم، وآليات لتنفيذ القرار دون تردد ولا عناد، و«سجل قرار» يُراجَع به الفشل، وقاعدة لاختصار الدورة بحسب الخطر. ويلتقي النموذج مع نماذج القرار الغربية في كثير من مراحله، ويختلف عنها في أن قيمه جزء من بنيته: فالشورى والتثبت والتوكل مراحل فيه، لا إضافات عليه.</w:t>
            </w:r>
          </w:p>
        </w:tc>
      </w:tr>
    </w:tbl>
    <w:p w14:paraId="1D52EC88" w14:textId="77777777" w:rsidR="005A3240" w:rsidRPr="005E5CA8" w:rsidRDefault="005A3240" w:rsidP="005A3240">
      <w:pPr>
        <w:bidi/>
        <w:spacing w:after="55"/>
        <w:rPr>
          <w:rFonts w:ascii="Sakkal Majalla" w:hAnsi="Sakkal Majalla" w:cs="Sakkal Majalla"/>
          <w:sz w:val="26"/>
          <w:szCs w:val="26"/>
        </w:rPr>
      </w:pPr>
    </w:p>
    <w:p w14:paraId="1148E9B0" w14:textId="77777777" w:rsidR="005A3240" w:rsidRPr="005E5CA8" w:rsidRDefault="005A3240" w:rsidP="005A3240">
      <w:pPr>
        <w:pBdr>
          <w:bottom w:val="single" w:sz="6" w:space="0" w:color="D6E4F0"/>
        </w:pBdr>
        <w:bidi/>
        <w:spacing w:before="20" w:after="65"/>
        <w:rPr>
          <w:rFonts w:ascii="Sakkal Majalla" w:hAnsi="Sakkal Majalla" w:cs="Sakkal Majalla"/>
          <w:sz w:val="26"/>
          <w:szCs w:val="26"/>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5A3240" w:rsidRPr="005E5CA8" w14:paraId="01E05222" w14:textId="77777777" w:rsidTr="00201A65">
        <w:tc>
          <w:tcPr>
            <w:tcW w:w="8640" w:type="dxa"/>
            <w:shd w:val="clear" w:color="auto" w:fill="C55A11"/>
            <w:tcMar>
              <w:top w:w="66" w:type="dxa"/>
              <w:left w:w="88" w:type="dxa"/>
              <w:bottom w:w="66" w:type="dxa"/>
              <w:right w:w="88" w:type="dxa"/>
            </w:tcMar>
            <w:vAlign w:val="center"/>
          </w:tcPr>
          <w:p w14:paraId="3539B4F8" w14:textId="77777777" w:rsidR="005A3240" w:rsidRPr="005E5CA8" w:rsidRDefault="005A3240" w:rsidP="00201A65">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الدورة السباعية بلغة بسيطة</w:t>
            </w:r>
          </w:p>
        </w:tc>
      </w:tr>
      <w:tr w:rsidR="005A3240" w:rsidRPr="005E5CA8" w14:paraId="58083C58" w14:textId="77777777" w:rsidTr="00201A65">
        <w:tc>
          <w:tcPr>
            <w:tcW w:w="8640" w:type="dxa"/>
            <w:shd w:val="clear" w:color="auto" w:fill="FFF5E0"/>
            <w:tcMar>
              <w:top w:w="66" w:type="dxa"/>
              <w:left w:w="88" w:type="dxa"/>
              <w:bottom w:w="66" w:type="dxa"/>
              <w:right w:w="88" w:type="dxa"/>
            </w:tcMar>
            <w:vAlign w:val="center"/>
          </w:tcPr>
          <w:p w14:paraId="15BB9322"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تخيّل طبيبًا يعرف الطب ويحفظ كتبه، ثم يقف أمام مريض يحتاج إلى قرار الآن. المعرفة وحدها لا تصنع القرار؛ يحتاج إلى خطوات: ألاحظ ما يستدعي الفعل (الاستشعار)، وأسأل ماذا يخدم القرار (التأطير)، وأستشير من أحتاج إلى رأيه (الشورى)، وأتحقق من البيانات (التثبت)، وأحسم دون انتظار يقين لن يأتي (العزم)، وأمضي بجهد كامل (التوكل والتنفيذ)، ثم أقيس الأثر ليغذي القرار القادم (المتابعة). والدورة تطول وتقصر: أسابيع لقرار استراتيجي، وساعات لأزمة عاجلة؛ والاختصار نفسه قرار له قواعد (12.7).</w:t>
            </w:r>
          </w:p>
        </w:tc>
      </w:tr>
    </w:tbl>
    <w:p w14:paraId="4EFFE744" w14:textId="77777777" w:rsidR="005A3240" w:rsidRPr="005E5CA8" w:rsidRDefault="005A3240" w:rsidP="005A3240">
      <w:pPr>
        <w:bidi/>
        <w:spacing w:after="55"/>
        <w:rPr>
          <w:rFonts w:ascii="Sakkal Majalla" w:hAnsi="Sakkal Majalla" w:cs="Sakkal Majalla"/>
          <w:sz w:val="26"/>
          <w:szCs w:val="26"/>
        </w:rPr>
      </w:pPr>
    </w:p>
    <w:p w14:paraId="4A57F9BD" w14:textId="77777777" w:rsidR="005A3240" w:rsidRPr="005E5CA8" w:rsidRDefault="005A3240" w:rsidP="005A3240">
      <w:pPr>
        <w:pBdr>
          <w:bottom w:val="single" w:sz="6" w:space="0" w:color="D6E4F0"/>
        </w:pBdr>
        <w:bidi/>
        <w:spacing w:before="20" w:after="65"/>
        <w:rPr>
          <w:rFonts w:ascii="Sakkal Majalla" w:hAnsi="Sakkal Majalla" w:cs="Sakkal Majalla"/>
          <w:sz w:val="26"/>
          <w:szCs w:val="26"/>
        </w:rPr>
      </w:pPr>
    </w:p>
    <w:p w14:paraId="2C149FED" w14:textId="77777777" w:rsidR="005A3240" w:rsidRPr="005E5CA8" w:rsidRDefault="005A3240" w:rsidP="005A3240">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lastRenderedPageBreak/>
        <w:t>مخرجات التعلم المتوقعة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0"/>
        <w:gridCol w:w="900"/>
        <w:gridCol w:w="5940"/>
        <w:gridCol w:w="900"/>
      </w:tblGrid>
      <w:tr w:rsidR="005A3240" w:rsidRPr="005E5CA8" w14:paraId="27ABFB79" w14:textId="77777777" w:rsidTr="00201A65">
        <w:tc>
          <w:tcPr>
            <w:tcW w:w="900" w:type="dxa"/>
            <w:shd w:val="clear" w:color="auto" w:fill="1F3864"/>
            <w:tcMar>
              <w:top w:w="66" w:type="dxa"/>
              <w:left w:w="88" w:type="dxa"/>
              <w:bottom w:w="66" w:type="dxa"/>
              <w:right w:w="88" w:type="dxa"/>
            </w:tcMar>
            <w:vAlign w:val="center"/>
          </w:tcPr>
          <w:p w14:paraId="2E481FE4"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CLO</w:t>
            </w:r>
          </w:p>
        </w:tc>
        <w:tc>
          <w:tcPr>
            <w:tcW w:w="900" w:type="dxa"/>
            <w:shd w:val="clear" w:color="auto" w:fill="1F3864"/>
            <w:tcMar>
              <w:top w:w="66" w:type="dxa"/>
              <w:left w:w="88" w:type="dxa"/>
              <w:bottom w:w="66" w:type="dxa"/>
              <w:right w:w="88" w:type="dxa"/>
            </w:tcMar>
            <w:vAlign w:val="center"/>
          </w:tcPr>
          <w:p w14:paraId="1FFC2AAC"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الفعل</w:t>
            </w:r>
          </w:p>
        </w:tc>
        <w:tc>
          <w:tcPr>
            <w:tcW w:w="5940" w:type="dxa"/>
            <w:shd w:val="clear" w:color="auto" w:fill="1F3864"/>
            <w:tcMar>
              <w:top w:w="66" w:type="dxa"/>
              <w:left w:w="88" w:type="dxa"/>
              <w:bottom w:w="66" w:type="dxa"/>
              <w:right w:w="88" w:type="dxa"/>
            </w:tcMar>
            <w:vAlign w:val="center"/>
          </w:tcPr>
          <w:p w14:paraId="27FDCED8"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المحتوى</w:t>
            </w:r>
          </w:p>
        </w:tc>
        <w:tc>
          <w:tcPr>
            <w:tcW w:w="900" w:type="dxa"/>
            <w:shd w:val="clear" w:color="auto" w:fill="1F3864"/>
            <w:tcMar>
              <w:top w:w="66" w:type="dxa"/>
              <w:left w:w="88" w:type="dxa"/>
              <w:bottom w:w="66" w:type="dxa"/>
              <w:right w:w="88" w:type="dxa"/>
            </w:tcMar>
            <w:vAlign w:val="center"/>
          </w:tcPr>
          <w:p w14:paraId="4EF4FD73"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المستوى</w:t>
            </w:r>
          </w:p>
        </w:tc>
      </w:tr>
      <w:tr w:rsidR="005A3240" w:rsidRPr="005E5CA8" w14:paraId="33357AF3" w14:textId="77777777" w:rsidTr="00201A65">
        <w:tc>
          <w:tcPr>
            <w:tcW w:w="900" w:type="dxa"/>
            <w:shd w:val="clear" w:color="auto" w:fill="EBF5FB"/>
            <w:tcMar>
              <w:top w:w="66" w:type="dxa"/>
              <w:left w:w="88" w:type="dxa"/>
              <w:bottom w:w="66" w:type="dxa"/>
              <w:right w:w="88" w:type="dxa"/>
            </w:tcMar>
            <w:vAlign w:val="center"/>
          </w:tcPr>
          <w:p w14:paraId="0BDB0A81"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12.1</w:t>
            </w:r>
          </w:p>
        </w:tc>
        <w:tc>
          <w:tcPr>
            <w:tcW w:w="900" w:type="dxa"/>
            <w:shd w:val="clear" w:color="auto" w:fill="EBF5FB"/>
            <w:tcMar>
              <w:top w:w="66" w:type="dxa"/>
              <w:left w:w="88" w:type="dxa"/>
              <w:bottom w:w="66" w:type="dxa"/>
              <w:right w:w="88" w:type="dxa"/>
            </w:tcMar>
            <w:vAlign w:val="center"/>
          </w:tcPr>
          <w:p w14:paraId="6D2EBD85"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000000"/>
                <w:sz w:val="26"/>
                <w:szCs w:val="26"/>
                <w:rtl/>
              </w:rPr>
              <w:t>يُميِّز</w:t>
            </w:r>
          </w:p>
        </w:tc>
        <w:tc>
          <w:tcPr>
            <w:tcW w:w="5940" w:type="dxa"/>
            <w:shd w:val="clear" w:color="auto" w:fill="F8F8F8"/>
            <w:tcMar>
              <w:top w:w="66" w:type="dxa"/>
              <w:left w:w="88" w:type="dxa"/>
              <w:bottom w:w="66" w:type="dxa"/>
              <w:right w:w="88" w:type="dxa"/>
            </w:tcMar>
            <w:vAlign w:val="center"/>
          </w:tcPr>
          <w:p w14:paraId="35297C2C"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بين فصل بنيوي (QMF) وفصل إجرائي حركي، ويقارن بنماذج القرار الغربية.</w:t>
            </w:r>
          </w:p>
        </w:tc>
        <w:tc>
          <w:tcPr>
            <w:tcW w:w="900" w:type="dxa"/>
            <w:shd w:val="clear" w:color="auto" w:fill="FFF2CC"/>
            <w:tcMar>
              <w:top w:w="66" w:type="dxa"/>
              <w:left w:w="88" w:type="dxa"/>
              <w:bottom w:w="66" w:type="dxa"/>
              <w:right w:w="88" w:type="dxa"/>
            </w:tcMar>
            <w:vAlign w:val="center"/>
          </w:tcPr>
          <w:p w14:paraId="138D6A58"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color w:val="C49A00"/>
                <w:sz w:val="26"/>
                <w:szCs w:val="26"/>
                <w:rtl/>
              </w:rPr>
              <w:t>تحليل L4</w:t>
            </w:r>
          </w:p>
        </w:tc>
      </w:tr>
      <w:tr w:rsidR="005A3240" w:rsidRPr="005E5CA8" w14:paraId="0C6BA532" w14:textId="77777777" w:rsidTr="00201A65">
        <w:tc>
          <w:tcPr>
            <w:tcW w:w="900" w:type="dxa"/>
            <w:shd w:val="clear" w:color="auto" w:fill="FFFFFF"/>
            <w:tcMar>
              <w:top w:w="66" w:type="dxa"/>
              <w:left w:w="88" w:type="dxa"/>
              <w:bottom w:w="66" w:type="dxa"/>
              <w:right w:w="88" w:type="dxa"/>
            </w:tcMar>
            <w:vAlign w:val="center"/>
          </w:tcPr>
          <w:p w14:paraId="25BA92F9"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12.2</w:t>
            </w:r>
          </w:p>
        </w:tc>
        <w:tc>
          <w:tcPr>
            <w:tcW w:w="900" w:type="dxa"/>
            <w:shd w:val="clear" w:color="auto" w:fill="FFFFFF"/>
            <w:tcMar>
              <w:top w:w="66" w:type="dxa"/>
              <w:left w:w="88" w:type="dxa"/>
              <w:bottom w:w="66" w:type="dxa"/>
              <w:right w:w="88" w:type="dxa"/>
            </w:tcMar>
            <w:vAlign w:val="center"/>
          </w:tcPr>
          <w:p w14:paraId="01A51402"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000000"/>
                <w:sz w:val="26"/>
                <w:szCs w:val="26"/>
                <w:rtl/>
              </w:rPr>
              <w:t>يُحدد</w:t>
            </w:r>
          </w:p>
        </w:tc>
        <w:tc>
          <w:tcPr>
            <w:tcW w:w="5940" w:type="dxa"/>
            <w:shd w:val="clear" w:color="auto" w:fill="FFFFFF"/>
            <w:tcMar>
              <w:top w:w="66" w:type="dxa"/>
              <w:left w:w="88" w:type="dxa"/>
              <w:bottom w:w="66" w:type="dxa"/>
              <w:right w:w="88" w:type="dxa"/>
            </w:tcMar>
            <w:vAlign w:val="center"/>
          </w:tcPr>
          <w:p w14:paraId="34FD3106"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المراحل السبع لدورة الفعل الإداري بتعريف ومصدر لكل مرحلة.</w:t>
            </w:r>
          </w:p>
        </w:tc>
        <w:tc>
          <w:tcPr>
            <w:tcW w:w="900" w:type="dxa"/>
            <w:shd w:val="clear" w:color="auto" w:fill="FFFFFF"/>
            <w:tcMar>
              <w:top w:w="66" w:type="dxa"/>
              <w:left w:w="88" w:type="dxa"/>
              <w:bottom w:w="66" w:type="dxa"/>
              <w:right w:w="88" w:type="dxa"/>
            </w:tcMar>
            <w:vAlign w:val="center"/>
          </w:tcPr>
          <w:p w14:paraId="704E71AB"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color w:val="C49A00"/>
                <w:sz w:val="26"/>
                <w:szCs w:val="26"/>
                <w:rtl/>
              </w:rPr>
              <w:t>معرفة L1</w:t>
            </w:r>
          </w:p>
        </w:tc>
      </w:tr>
      <w:tr w:rsidR="005A3240" w:rsidRPr="005E5CA8" w14:paraId="2C5846B3" w14:textId="77777777" w:rsidTr="00201A65">
        <w:tc>
          <w:tcPr>
            <w:tcW w:w="900" w:type="dxa"/>
            <w:shd w:val="clear" w:color="auto" w:fill="EBF5FB"/>
            <w:tcMar>
              <w:top w:w="66" w:type="dxa"/>
              <w:left w:w="88" w:type="dxa"/>
              <w:bottom w:w="66" w:type="dxa"/>
              <w:right w:w="88" w:type="dxa"/>
            </w:tcMar>
            <w:vAlign w:val="center"/>
          </w:tcPr>
          <w:p w14:paraId="18AD38F9"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12.3</w:t>
            </w:r>
          </w:p>
        </w:tc>
        <w:tc>
          <w:tcPr>
            <w:tcW w:w="900" w:type="dxa"/>
            <w:shd w:val="clear" w:color="auto" w:fill="EBF5FB"/>
            <w:tcMar>
              <w:top w:w="66" w:type="dxa"/>
              <w:left w:w="88" w:type="dxa"/>
              <w:bottom w:w="66" w:type="dxa"/>
              <w:right w:w="88" w:type="dxa"/>
            </w:tcMar>
            <w:vAlign w:val="center"/>
          </w:tcPr>
          <w:p w14:paraId="486F58B6"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000000"/>
                <w:sz w:val="26"/>
                <w:szCs w:val="26"/>
                <w:rtl/>
              </w:rPr>
              <w:t>يشتق</w:t>
            </w:r>
          </w:p>
        </w:tc>
        <w:tc>
          <w:tcPr>
            <w:tcW w:w="5940" w:type="dxa"/>
            <w:shd w:val="clear" w:color="auto" w:fill="F8F8F8"/>
            <w:tcMar>
              <w:top w:w="66" w:type="dxa"/>
              <w:left w:w="88" w:type="dxa"/>
              <w:bottom w:w="66" w:type="dxa"/>
              <w:right w:w="88" w:type="dxa"/>
            </w:tcMar>
            <w:vAlign w:val="center"/>
          </w:tcPr>
          <w:p w14:paraId="72AB170E"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مرحلة الاستشعار (نقطة تفعيل الدورة) من نصوص قرآنية، قراءةً مختصرة معلنة.</w:t>
            </w:r>
          </w:p>
        </w:tc>
        <w:tc>
          <w:tcPr>
            <w:tcW w:w="900" w:type="dxa"/>
            <w:shd w:val="clear" w:color="auto" w:fill="FFF2CC"/>
            <w:tcMar>
              <w:top w:w="66" w:type="dxa"/>
              <w:left w:w="88" w:type="dxa"/>
              <w:bottom w:w="66" w:type="dxa"/>
              <w:right w:w="88" w:type="dxa"/>
            </w:tcMar>
            <w:vAlign w:val="center"/>
          </w:tcPr>
          <w:p w14:paraId="28A0653B"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C49A00"/>
                <w:sz w:val="26"/>
                <w:szCs w:val="26"/>
                <w:rtl/>
              </w:rPr>
              <w:t>تركيب L6</w:t>
            </w:r>
          </w:p>
        </w:tc>
      </w:tr>
      <w:tr w:rsidR="005A3240" w:rsidRPr="005E5CA8" w14:paraId="51EE2A3D" w14:textId="77777777" w:rsidTr="00201A65">
        <w:tc>
          <w:tcPr>
            <w:tcW w:w="900" w:type="dxa"/>
            <w:shd w:val="clear" w:color="auto" w:fill="FFFFFF"/>
            <w:tcMar>
              <w:top w:w="66" w:type="dxa"/>
              <w:left w:w="88" w:type="dxa"/>
              <w:bottom w:w="66" w:type="dxa"/>
              <w:right w:w="88" w:type="dxa"/>
            </w:tcMar>
            <w:vAlign w:val="center"/>
          </w:tcPr>
          <w:p w14:paraId="519D18B1"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12.4</w:t>
            </w:r>
          </w:p>
        </w:tc>
        <w:tc>
          <w:tcPr>
            <w:tcW w:w="900" w:type="dxa"/>
            <w:shd w:val="clear" w:color="auto" w:fill="FFFFFF"/>
            <w:tcMar>
              <w:top w:w="66" w:type="dxa"/>
              <w:left w:w="88" w:type="dxa"/>
              <w:bottom w:w="66" w:type="dxa"/>
              <w:right w:w="88" w:type="dxa"/>
            </w:tcMar>
            <w:vAlign w:val="center"/>
          </w:tcPr>
          <w:p w14:paraId="12C92C13"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000000"/>
                <w:sz w:val="26"/>
                <w:szCs w:val="26"/>
                <w:rtl/>
              </w:rPr>
              <w:t>يُعمِّق</w:t>
            </w:r>
          </w:p>
        </w:tc>
        <w:tc>
          <w:tcPr>
            <w:tcW w:w="5940" w:type="dxa"/>
            <w:shd w:val="clear" w:color="auto" w:fill="FFFFFF"/>
            <w:tcMar>
              <w:top w:w="66" w:type="dxa"/>
              <w:left w:w="88" w:type="dxa"/>
              <w:bottom w:w="66" w:type="dxa"/>
              <w:right w:w="88" w:type="dxa"/>
            </w:tcMar>
            <w:vAlign w:val="center"/>
          </w:tcPr>
          <w:p w14:paraId="4AAC8C59"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مرحلتي العزم والتوكل بتفصيل إجرائي يتجاوز إشارتيهما في الفصل الخامس.</w:t>
            </w:r>
          </w:p>
        </w:tc>
        <w:tc>
          <w:tcPr>
            <w:tcW w:w="900" w:type="dxa"/>
            <w:shd w:val="clear" w:color="auto" w:fill="FFFFFF"/>
            <w:tcMar>
              <w:top w:w="66" w:type="dxa"/>
              <w:left w:w="88" w:type="dxa"/>
              <w:bottom w:w="66" w:type="dxa"/>
              <w:right w:w="88" w:type="dxa"/>
            </w:tcMar>
            <w:vAlign w:val="center"/>
          </w:tcPr>
          <w:p w14:paraId="58911C0E"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color w:val="C49A00"/>
                <w:sz w:val="26"/>
                <w:szCs w:val="26"/>
                <w:rtl/>
              </w:rPr>
              <w:t>تطبيق L3</w:t>
            </w:r>
          </w:p>
        </w:tc>
      </w:tr>
      <w:tr w:rsidR="005A3240" w:rsidRPr="005E5CA8" w14:paraId="7BEC1949" w14:textId="77777777" w:rsidTr="00201A65">
        <w:tc>
          <w:tcPr>
            <w:tcW w:w="900" w:type="dxa"/>
            <w:shd w:val="clear" w:color="auto" w:fill="EBF5FB"/>
            <w:tcMar>
              <w:top w:w="66" w:type="dxa"/>
              <w:left w:w="88" w:type="dxa"/>
              <w:bottom w:w="66" w:type="dxa"/>
              <w:right w:w="88" w:type="dxa"/>
            </w:tcMar>
            <w:vAlign w:val="center"/>
          </w:tcPr>
          <w:p w14:paraId="38D7483E"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12.5</w:t>
            </w:r>
          </w:p>
        </w:tc>
        <w:tc>
          <w:tcPr>
            <w:tcW w:w="900" w:type="dxa"/>
            <w:shd w:val="clear" w:color="auto" w:fill="EBF5FB"/>
            <w:tcMar>
              <w:top w:w="66" w:type="dxa"/>
              <w:left w:w="88" w:type="dxa"/>
              <w:bottom w:w="66" w:type="dxa"/>
              <w:right w:w="88" w:type="dxa"/>
            </w:tcMar>
            <w:vAlign w:val="center"/>
          </w:tcPr>
          <w:p w14:paraId="35FB4372"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000000"/>
                <w:sz w:val="26"/>
                <w:szCs w:val="26"/>
                <w:rtl/>
              </w:rPr>
              <w:t>يُركِّب</w:t>
            </w:r>
          </w:p>
        </w:tc>
        <w:tc>
          <w:tcPr>
            <w:tcW w:w="5940" w:type="dxa"/>
            <w:shd w:val="clear" w:color="auto" w:fill="F8F8F8"/>
            <w:tcMar>
              <w:top w:w="66" w:type="dxa"/>
              <w:left w:w="88" w:type="dxa"/>
              <w:bottom w:w="66" w:type="dxa"/>
              <w:right w:w="88" w:type="dxa"/>
            </w:tcMar>
            <w:vAlign w:val="center"/>
          </w:tcPr>
          <w:p w14:paraId="03574CDA"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الدورة السباعية في مخطط دائري مغلق الحلقة، مع سجل قرار لكل مرحلة.</w:t>
            </w:r>
          </w:p>
        </w:tc>
        <w:tc>
          <w:tcPr>
            <w:tcW w:w="900" w:type="dxa"/>
            <w:shd w:val="clear" w:color="auto" w:fill="FFF2CC"/>
            <w:tcMar>
              <w:top w:w="66" w:type="dxa"/>
              <w:left w:w="88" w:type="dxa"/>
              <w:bottom w:w="66" w:type="dxa"/>
              <w:right w:w="88" w:type="dxa"/>
            </w:tcMar>
            <w:vAlign w:val="center"/>
          </w:tcPr>
          <w:p w14:paraId="472BF1E8"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C49A00"/>
                <w:sz w:val="26"/>
                <w:szCs w:val="26"/>
                <w:rtl/>
              </w:rPr>
              <w:t>تركيب L6</w:t>
            </w:r>
          </w:p>
        </w:tc>
      </w:tr>
      <w:tr w:rsidR="005A3240" w:rsidRPr="005E5CA8" w14:paraId="65AA70F8" w14:textId="77777777" w:rsidTr="00201A65">
        <w:tc>
          <w:tcPr>
            <w:tcW w:w="900" w:type="dxa"/>
            <w:shd w:val="clear" w:color="auto" w:fill="FFFFFF"/>
            <w:tcMar>
              <w:top w:w="66" w:type="dxa"/>
              <w:left w:w="88" w:type="dxa"/>
              <w:bottom w:w="66" w:type="dxa"/>
              <w:right w:w="88" w:type="dxa"/>
            </w:tcMar>
            <w:vAlign w:val="center"/>
          </w:tcPr>
          <w:p w14:paraId="2B92F4B7"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12.6</w:t>
            </w:r>
          </w:p>
        </w:tc>
        <w:tc>
          <w:tcPr>
            <w:tcW w:w="900" w:type="dxa"/>
            <w:shd w:val="clear" w:color="auto" w:fill="FFFFFF"/>
            <w:tcMar>
              <w:top w:w="66" w:type="dxa"/>
              <w:left w:w="88" w:type="dxa"/>
              <w:bottom w:w="66" w:type="dxa"/>
              <w:right w:w="88" w:type="dxa"/>
            </w:tcMar>
            <w:vAlign w:val="center"/>
          </w:tcPr>
          <w:p w14:paraId="3FC2D93C"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000000"/>
                <w:sz w:val="26"/>
                <w:szCs w:val="26"/>
                <w:rtl/>
              </w:rPr>
              <w:t>يُطبِّق</w:t>
            </w:r>
          </w:p>
        </w:tc>
        <w:tc>
          <w:tcPr>
            <w:tcW w:w="5940" w:type="dxa"/>
            <w:shd w:val="clear" w:color="auto" w:fill="FFFFFF"/>
            <w:tcMar>
              <w:top w:w="66" w:type="dxa"/>
              <w:left w:w="88" w:type="dxa"/>
              <w:bottom w:w="66" w:type="dxa"/>
              <w:right w:w="88" w:type="dxa"/>
            </w:tcMar>
            <w:vAlign w:val="center"/>
          </w:tcPr>
          <w:p w14:paraId="3114BAF3"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الدورة على حالتين مختلفتين زمنيًا، ويحدد متى تُختصر.</w:t>
            </w:r>
          </w:p>
        </w:tc>
        <w:tc>
          <w:tcPr>
            <w:tcW w:w="900" w:type="dxa"/>
            <w:shd w:val="clear" w:color="auto" w:fill="FFFFFF"/>
            <w:tcMar>
              <w:top w:w="66" w:type="dxa"/>
              <w:left w:w="88" w:type="dxa"/>
              <w:bottom w:w="66" w:type="dxa"/>
              <w:right w:w="88" w:type="dxa"/>
            </w:tcMar>
            <w:vAlign w:val="center"/>
          </w:tcPr>
          <w:p w14:paraId="0354C231"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color w:val="C49A00"/>
                <w:sz w:val="26"/>
                <w:szCs w:val="26"/>
                <w:rtl/>
              </w:rPr>
              <w:t>تطبيق L3</w:t>
            </w:r>
          </w:p>
        </w:tc>
      </w:tr>
      <w:tr w:rsidR="005A3240" w:rsidRPr="005E5CA8" w14:paraId="239ED657" w14:textId="77777777" w:rsidTr="00201A65">
        <w:tc>
          <w:tcPr>
            <w:tcW w:w="900" w:type="dxa"/>
            <w:shd w:val="clear" w:color="auto" w:fill="EBF5FB"/>
            <w:tcMar>
              <w:top w:w="66" w:type="dxa"/>
              <w:left w:w="88" w:type="dxa"/>
              <w:bottom w:w="66" w:type="dxa"/>
              <w:right w:w="88" w:type="dxa"/>
            </w:tcMar>
            <w:vAlign w:val="center"/>
          </w:tcPr>
          <w:p w14:paraId="56BCC983"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12.7</w:t>
            </w:r>
          </w:p>
        </w:tc>
        <w:tc>
          <w:tcPr>
            <w:tcW w:w="900" w:type="dxa"/>
            <w:shd w:val="clear" w:color="auto" w:fill="EBF5FB"/>
            <w:tcMar>
              <w:top w:w="66" w:type="dxa"/>
              <w:left w:w="88" w:type="dxa"/>
              <w:bottom w:w="66" w:type="dxa"/>
              <w:right w:w="88" w:type="dxa"/>
            </w:tcMar>
            <w:vAlign w:val="center"/>
          </w:tcPr>
          <w:p w14:paraId="238B9B41"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000000"/>
                <w:sz w:val="26"/>
                <w:szCs w:val="26"/>
                <w:rtl/>
              </w:rPr>
              <w:t>يُقارن</w:t>
            </w:r>
          </w:p>
        </w:tc>
        <w:tc>
          <w:tcPr>
            <w:tcW w:w="5940" w:type="dxa"/>
            <w:shd w:val="clear" w:color="auto" w:fill="F8F8F8"/>
            <w:tcMar>
              <w:top w:w="66" w:type="dxa"/>
              <w:left w:w="88" w:type="dxa"/>
              <w:bottom w:w="66" w:type="dxa"/>
              <w:right w:w="88" w:type="dxa"/>
            </w:tcMar>
            <w:vAlign w:val="center"/>
          </w:tcPr>
          <w:p w14:paraId="3DCFDF56"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الدورة بأربعة نماذج قرار غربية (سايمون، وPDCA، وOODA، وفروم ويتون).</w:t>
            </w:r>
          </w:p>
        </w:tc>
        <w:tc>
          <w:tcPr>
            <w:tcW w:w="900" w:type="dxa"/>
            <w:shd w:val="clear" w:color="auto" w:fill="FFF2CC"/>
            <w:tcMar>
              <w:top w:w="66" w:type="dxa"/>
              <w:left w:w="88" w:type="dxa"/>
              <w:bottom w:w="66" w:type="dxa"/>
              <w:right w:w="88" w:type="dxa"/>
            </w:tcMar>
            <w:vAlign w:val="center"/>
          </w:tcPr>
          <w:p w14:paraId="6AB7AE19"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color w:val="C49A00"/>
                <w:sz w:val="26"/>
                <w:szCs w:val="26"/>
                <w:rtl/>
              </w:rPr>
              <w:t>تقويم L5</w:t>
            </w:r>
          </w:p>
        </w:tc>
      </w:tr>
    </w:tbl>
    <w:p w14:paraId="1F91989B" w14:textId="77777777" w:rsidR="005A3240" w:rsidRPr="005E5CA8" w:rsidRDefault="005A3240" w:rsidP="005A3240">
      <w:pPr>
        <w:bidi/>
        <w:spacing w:after="55"/>
        <w:rPr>
          <w:rFonts w:ascii="Sakkal Majalla" w:hAnsi="Sakkal Majalla" w:cs="Sakkal Majalla"/>
          <w:sz w:val="26"/>
          <w:szCs w:val="26"/>
        </w:rPr>
      </w:pPr>
    </w:p>
    <w:p w14:paraId="2F983359" w14:textId="77777777" w:rsidR="005A3240" w:rsidRPr="005E5CA8" w:rsidRDefault="005A3240" w:rsidP="005A3240">
      <w:pPr>
        <w:pBdr>
          <w:bottom w:val="single" w:sz="14" w:space="0" w:color="1F3864"/>
        </w:pBdr>
        <w:bidi/>
        <w:spacing w:before="50" w:after="90"/>
        <w:rPr>
          <w:rFonts w:ascii="Sakkal Majalla" w:hAnsi="Sakkal Majalla" w:cs="Sakkal Majalla"/>
          <w:sz w:val="26"/>
          <w:szCs w:val="26"/>
        </w:rPr>
      </w:pPr>
    </w:p>
    <w:p w14:paraId="7CF6AA48" w14:textId="77777777" w:rsidR="005A3240" w:rsidRPr="005E5CA8" w:rsidRDefault="005A3240" w:rsidP="005A3240">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12.1  لماذا فصل حركي الآن؟ وأربعة نماذج غربية للقرار</w:t>
      </w:r>
      <w:r>
        <w:fldChar w:fldCharType="begin"/>
      </w:r>
      <w:r>
        <w:instrText xml:space="preserve"> TC "12.1  لماذا فصل حركي الآن؟ وأربعة نماذج غربية للقرار" \l 2 </w:instrText>
      </w:r>
      <w:r>
        <w:fldChar w:fldCharType="end"/>
      </w:r>
    </w:p>
    <w:p w14:paraId="1DEF7AE7" w14:textId="77777777" w:rsidR="005A3240" w:rsidRPr="005E5CA8" w:rsidRDefault="005A3240" w:rsidP="005A3240">
      <w:pPr>
        <w:bidi/>
        <w:spacing w:after="90"/>
        <w:rPr>
          <w:rFonts w:ascii="Sakkal Majalla" w:hAnsi="Sakkal Majalla" w:cs="Sakkal Majalla"/>
          <w:sz w:val="26"/>
          <w:szCs w:val="26"/>
        </w:rPr>
      </w:pPr>
      <w:r>
        <w:rPr>
          <w:rFonts w:ascii="Sakkal Majalla" w:hAnsi="Sakkal Majalla" w:cs="Sakkal Majalla"/>
          <w:color w:val="000000"/>
          <w:sz w:val="26"/>
          <w:szCs w:val="26"/>
          <w:rtl/>
        </w:rPr>
        <w:t>قدّم الفصل الحادي عشر بنية QMF: ثمانية مكوّنات تصف ما يتضمنه الفعل الإداري. وكل بنية تحتاج إلى حركة تشغّلها: كيف يتحرك المدير بين هذه المكوّنات في لحظة قرار محدد؟ وهذا الفصل يقترح الجواب.</w:t>
      </w:r>
    </w:p>
    <w:p w14:paraId="074AB561" w14:textId="77777777" w:rsidR="005A3240" w:rsidRPr="005E5CA8" w:rsidRDefault="005A3240" w:rsidP="005A3240">
      <w:pPr>
        <w:bidi/>
        <w:spacing w:after="90"/>
        <w:rPr>
          <w:rFonts w:ascii="Sakkal Majalla" w:hAnsi="Sakkal Majalla" w:cs="Sakkal Majalla"/>
          <w:sz w:val="26"/>
          <w:szCs w:val="26"/>
        </w:rPr>
      </w:pPr>
      <w:r>
        <w:rPr>
          <w:rFonts w:ascii="Sakkal Majalla" w:hAnsi="Sakkal Majalla" w:cs="Sakkal Majalla"/>
          <w:color w:val="000000"/>
          <w:sz w:val="26"/>
          <w:szCs w:val="26"/>
          <w:rtl/>
        </w:rPr>
        <w:t>قد يملك المدير خريطة قيمية واضحة، لكنه لا يعرف كيف يقود القرار من لحظة ظهور المشكلة إلى لحظة المتابعة. والدورة السباعية محاولة لتحويل الإطار إلى حركة. ولا تعني أن كل قرار يحتاج إلى اجتماعات طويلة؛ وإنما تعني أن اختصار المراحل يجب أن يكون قرارًا واعيًا يناسب درجة الخطر والوقت المتاح.</w:t>
      </w:r>
    </w:p>
    <w:p w14:paraId="581D0C53" w14:textId="77777777" w:rsidR="005A3240" w:rsidRPr="005E5CA8" w:rsidRDefault="005A3240" w:rsidP="005A3240">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أربعة نماذج غربية للقرار: نظرة أولية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3240"/>
        <w:gridCol w:w="3600"/>
      </w:tblGrid>
      <w:tr w:rsidR="005A3240" w:rsidRPr="005E5CA8" w14:paraId="00F81F0F" w14:textId="77777777" w:rsidTr="00201A65">
        <w:tc>
          <w:tcPr>
            <w:tcW w:w="1800" w:type="dxa"/>
            <w:shd w:val="clear" w:color="auto" w:fill="1F3864"/>
            <w:tcMar>
              <w:top w:w="66" w:type="dxa"/>
              <w:left w:w="88" w:type="dxa"/>
              <w:bottom w:w="66" w:type="dxa"/>
              <w:right w:w="88" w:type="dxa"/>
            </w:tcMar>
            <w:vAlign w:val="center"/>
          </w:tcPr>
          <w:p w14:paraId="6D6EADEE"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النموذج</w:t>
            </w:r>
          </w:p>
        </w:tc>
        <w:tc>
          <w:tcPr>
            <w:tcW w:w="3240" w:type="dxa"/>
            <w:shd w:val="clear" w:color="auto" w:fill="1F3864"/>
            <w:tcMar>
              <w:top w:w="66" w:type="dxa"/>
              <w:left w:w="88" w:type="dxa"/>
              <w:bottom w:w="66" w:type="dxa"/>
              <w:right w:w="88" w:type="dxa"/>
            </w:tcMar>
            <w:vAlign w:val="center"/>
          </w:tcPr>
          <w:p w14:paraId="4A13853D"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جوهر الدورة الحركية</w:t>
            </w:r>
          </w:p>
        </w:tc>
        <w:tc>
          <w:tcPr>
            <w:tcW w:w="3600" w:type="dxa"/>
            <w:shd w:val="clear" w:color="auto" w:fill="1F3864"/>
            <w:tcMar>
              <w:top w:w="66" w:type="dxa"/>
              <w:left w:w="88" w:type="dxa"/>
              <w:bottom w:w="66" w:type="dxa"/>
              <w:right w:w="88" w:type="dxa"/>
            </w:tcMar>
            <w:vAlign w:val="center"/>
          </w:tcPr>
          <w:p w14:paraId="69EB3FB6"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نقطة إغلاق الحلقة</w:t>
            </w:r>
          </w:p>
        </w:tc>
      </w:tr>
      <w:tr w:rsidR="005A3240" w:rsidRPr="005E5CA8" w14:paraId="3C72934E" w14:textId="77777777" w:rsidTr="00201A65">
        <w:tc>
          <w:tcPr>
            <w:tcW w:w="1800" w:type="dxa"/>
            <w:shd w:val="clear" w:color="auto" w:fill="EBF5FB"/>
            <w:tcMar>
              <w:top w:w="66" w:type="dxa"/>
              <w:left w:w="88" w:type="dxa"/>
              <w:bottom w:w="66" w:type="dxa"/>
              <w:right w:w="88" w:type="dxa"/>
            </w:tcMar>
            <w:vAlign w:val="center"/>
          </w:tcPr>
          <w:p w14:paraId="49CC322E"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مراحل القرار عند سايمون (Simon)</w:t>
            </w:r>
          </w:p>
        </w:tc>
        <w:tc>
          <w:tcPr>
            <w:tcW w:w="3240" w:type="dxa"/>
            <w:shd w:val="clear" w:color="auto" w:fill="F5F5F5"/>
            <w:tcMar>
              <w:top w:w="66" w:type="dxa"/>
              <w:left w:w="88" w:type="dxa"/>
              <w:bottom w:w="66" w:type="dxa"/>
              <w:right w:w="88" w:type="dxa"/>
            </w:tcMar>
            <w:vAlign w:val="center"/>
          </w:tcPr>
          <w:p w14:paraId="39ADDD3D"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الاستخبار (البحث في البيئة عن مواقف تستدعي قرارًا)، ثم التصميم (توليد البدائل)، ثم الاختيار، وأضاف إليها المراجعة. وسايمون نفسه ناقد العقلانية الكاملة وصاحب «العقلانية المحدودة».</w:t>
            </w:r>
          </w:p>
        </w:tc>
        <w:tc>
          <w:tcPr>
            <w:tcW w:w="3600" w:type="dxa"/>
            <w:shd w:val="clear" w:color="auto" w:fill="EBF5FB"/>
            <w:tcMar>
              <w:top w:w="66" w:type="dxa"/>
              <w:left w:w="88" w:type="dxa"/>
              <w:bottom w:w="66" w:type="dxa"/>
              <w:right w:w="88" w:type="dxa"/>
            </w:tcMar>
            <w:vAlign w:val="center"/>
          </w:tcPr>
          <w:p w14:paraId="5E0D39E3"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المراجعة تعيد القرار إلى الفحص، والمراحل عنده متداخلة لا خطية صارمة.</w:t>
            </w:r>
          </w:p>
        </w:tc>
      </w:tr>
      <w:tr w:rsidR="005A3240" w:rsidRPr="005E5CA8" w14:paraId="73E2F360" w14:textId="77777777" w:rsidTr="00201A65">
        <w:tc>
          <w:tcPr>
            <w:tcW w:w="1800" w:type="dxa"/>
            <w:shd w:val="clear" w:color="auto" w:fill="FFFFFF"/>
            <w:tcMar>
              <w:top w:w="66" w:type="dxa"/>
              <w:left w:w="88" w:type="dxa"/>
              <w:bottom w:w="66" w:type="dxa"/>
              <w:right w:w="88" w:type="dxa"/>
            </w:tcMar>
            <w:vAlign w:val="center"/>
          </w:tcPr>
          <w:p w14:paraId="1289E903"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دورة PDCA (ديمنغ، وأصلها عند شيوارت)</w:t>
            </w:r>
          </w:p>
        </w:tc>
        <w:tc>
          <w:tcPr>
            <w:tcW w:w="3240" w:type="dxa"/>
            <w:shd w:val="clear" w:color="auto" w:fill="FFFFFF"/>
            <w:tcMar>
              <w:top w:w="66" w:type="dxa"/>
              <w:left w:w="88" w:type="dxa"/>
              <w:bottom w:w="66" w:type="dxa"/>
              <w:right w:w="88" w:type="dxa"/>
            </w:tcMar>
            <w:vAlign w:val="center"/>
          </w:tcPr>
          <w:p w14:paraId="4FBCCB1E"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أربع مراحل: خطِّط، ونفِّذ، وتحقَّق، واعمل؛ للتحسين المستمر. وسمّاها ديمنغ لاحقًا PDSA.</w:t>
            </w:r>
          </w:p>
        </w:tc>
        <w:tc>
          <w:tcPr>
            <w:tcW w:w="3600" w:type="dxa"/>
            <w:shd w:val="clear" w:color="auto" w:fill="FFFFFF"/>
            <w:tcMar>
              <w:top w:w="66" w:type="dxa"/>
              <w:left w:w="88" w:type="dxa"/>
              <w:bottom w:w="66" w:type="dxa"/>
              <w:right w:w="88" w:type="dxa"/>
            </w:tcMar>
            <w:vAlign w:val="center"/>
          </w:tcPr>
          <w:p w14:paraId="18C90C20"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حلقة صريحة: «اعمل» تغذي التخطيط التالي، فالتحسين تراكمي.</w:t>
            </w:r>
          </w:p>
        </w:tc>
      </w:tr>
      <w:tr w:rsidR="005A3240" w:rsidRPr="005E5CA8" w14:paraId="230E0C43" w14:textId="77777777" w:rsidTr="00201A65">
        <w:tc>
          <w:tcPr>
            <w:tcW w:w="1800" w:type="dxa"/>
            <w:shd w:val="clear" w:color="auto" w:fill="EBF5FB"/>
            <w:tcMar>
              <w:top w:w="66" w:type="dxa"/>
              <w:left w:w="88" w:type="dxa"/>
              <w:bottom w:w="66" w:type="dxa"/>
              <w:right w:w="88" w:type="dxa"/>
            </w:tcMar>
            <w:vAlign w:val="center"/>
          </w:tcPr>
          <w:p w14:paraId="649F9C37"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lastRenderedPageBreak/>
              <w:t>حلقة OODA (بويد)</w:t>
            </w:r>
          </w:p>
        </w:tc>
        <w:tc>
          <w:tcPr>
            <w:tcW w:w="3240" w:type="dxa"/>
            <w:shd w:val="clear" w:color="auto" w:fill="F5F5F5"/>
            <w:tcMar>
              <w:top w:w="66" w:type="dxa"/>
              <w:left w:w="88" w:type="dxa"/>
              <w:bottom w:w="66" w:type="dxa"/>
              <w:right w:w="88" w:type="dxa"/>
            </w:tcMar>
            <w:vAlign w:val="center"/>
          </w:tcPr>
          <w:p w14:paraId="5A38CB03"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راقب، ووجِّه، وقرِّر، ونفِّذ؛ للقرار تحت ضغط الوقت والمنافسة.</w:t>
            </w:r>
          </w:p>
        </w:tc>
        <w:tc>
          <w:tcPr>
            <w:tcW w:w="3600" w:type="dxa"/>
            <w:shd w:val="clear" w:color="auto" w:fill="EBF5FB"/>
            <w:tcMar>
              <w:top w:w="66" w:type="dxa"/>
              <w:left w:w="88" w:type="dxa"/>
              <w:bottom w:w="66" w:type="dxa"/>
              <w:right w:w="88" w:type="dxa"/>
            </w:tcMar>
            <w:vAlign w:val="center"/>
          </w:tcPr>
          <w:p w14:paraId="4FD1148C"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حلقة سريعة: يُقاس النجاح بسرعة العودة إلى المراقبة قبل الخصم.</w:t>
            </w:r>
          </w:p>
        </w:tc>
      </w:tr>
      <w:tr w:rsidR="005A3240" w:rsidRPr="005E5CA8" w14:paraId="565DB673" w14:textId="77777777" w:rsidTr="00201A65">
        <w:tc>
          <w:tcPr>
            <w:tcW w:w="1800" w:type="dxa"/>
            <w:shd w:val="clear" w:color="auto" w:fill="FFFFFF"/>
            <w:tcMar>
              <w:top w:w="66" w:type="dxa"/>
              <w:left w:w="88" w:type="dxa"/>
              <w:bottom w:w="66" w:type="dxa"/>
              <w:right w:w="88" w:type="dxa"/>
            </w:tcMar>
            <w:vAlign w:val="center"/>
          </w:tcPr>
          <w:p w14:paraId="6CF9322A"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نموذج فروم ويتون (Vroom-Yetton)</w:t>
            </w:r>
          </w:p>
        </w:tc>
        <w:tc>
          <w:tcPr>
            <w:tcW w:w="3240" w:type="dxa"/>
            <w:shd w:val="clear" w:color="auto" w:fill="FFFFFF"/>
            <w:tcMar>
              <w:top w:w="66" w:type="dxa"/>
              <w:left w:w="88" w:type="dxa"/>
              <w:bottom w:w="66" w:type="dxa"/>
              <w:right w:w="88" w:type="dxa"/>
            </w:tcMar>
            <w:vAlign w:val="center"/>
          </w:tcPr>
          <w:p w14:paraId="2F066E91"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شجرة قرار تحدد درجة إشراك الفريق (فردي، استشاري، جماعي) بحسب خصائص الموقف.</w:t>
            </w:r>
          </w:p>
        </w:tc>
        <w:tc>
          <w:tcPr>
            <w:tcW w:w="3600" w:type="dxa"/>
            <w:shd w:val="clear" w:color="auto" w:fill="FFFFFF"/>
            <w:tcMar>
              <w:top w:w="66" w:type="dxa"/>
              <w:left w:w="88" w:type="dxa"/>
              <w:bottom w:w="66" w:type="dxa"/>
              <w:right w:w="88" w:type="dxa"/>
            </w:tcMar>
            <w:vAlign w:val="center"/>
          </w:tcPr>
          <w:p w14:paraId="24CC8D84"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ينتهي باختيار أسلوب القرار، ولا يتضمن حلقة متابعة.</w:t>
            </w:r>
          </w:p>
        </w:tc>
      </w:tr>
    </w:tbl>
    <w:p w14:paraId="642D4E24" w14:textId="77777777" w:rsidR="005A3240" w:rsidRPr="005E5CA8" w:rsidRDefault="005A3240" w:rsidP="005A3240">
      <w:pPr>
        <w:bidi/>
        <w:spacing w:after="65"/>
        <w:ind w:right="260"/>
        <w:rPr>
          <w:rFonts w:ascii="Sakkal Majalla" w:hAnsi="Sakkal Majalla" w:cs="Sakkal Majalla"/>
          <w:sz w:val="26"/>
          <w:szCs w:val="26"/>
        </w:rPr>
      </w:pPr>
      <w:r>
        <w:rPr>
          <w:rFonts w:ascii="Sakkal Majalla" w:hAnsi="Sakkal Majalla" w:cs="Sakkal Majalla"/>
          <w:sz w:val="26"/>
          <w:szCs w:val="26"/>
        </w:rPr>
        <w:t xml:space="preserve">    </w:t>
      </w:r>
      <w:r>
        <w:rPr>
          <w:rFonts w:ascii="Sakkal Majalla" w:hAnsi="Sakkal Majalla" w:cs="Sakkal Majalla"/>
          <w:i/>
          <w:iCs/>
          <w:color w:val="595959"/>
          <w:sz w:val="26"/>
          <w:szCs w:val="26"/>
          <w:rtl/>
        </w:rPr>
        <w:t>Simon (1960).  |  Deming (1986).  |  Boyd (1976; 1986).  |  Vroom &amp; Yetton (1973).</w:t>
      </w:r>
    </w:p>
    <w:p w14:paraId="391B984A" w14:textId="77777777" w:rsidR="005A3240" w:rsidRPr="005E5CA8" w:rsidRDefault="005A3240" w:rsidP="005A3240">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ومنهج الفصل كمنهج سابقه: البناء أولًا (12.2–12.7)، بجمع ما سبق وقراءة ما بقي، ثم المقارنة (12.8).</w:t>
      </w:r>
    </w:p>
    <w:p w14:paraId="72AE2738" w14:textId="77777777" w:rsidR="005A3240" w:rsidRPr="005E5CA8" w:rsidRDefault="005A3240" w:rsidP="005A3240">
      <w:pPr>
        <w:bidi/>
        <w:spacing w:after="55"/>
        <w:rPr>
          <w:rFonts w:ascii="Sakkal Majalla" w:hAnsi="Sakkal Majalla" w:cs="Sakkal Majalla"/>
          <w:sz w:val="26"/>
          <w:szCs w:val="26"/>
        </w:rPr>
      </w:pPr>
    </w:p>
    <w:p w14:paraId="1E239578" w14:textId="77777777" w:rsidR="005A3240" w:rsidRPr="005E5CA8" w:rsidRDefault="005A3240" w:rsidP="005A3240">
      <w:pPr>
        <w:pBdr>
          <w:bottom w:val="single" w:sz="6" w:space="0" w:color="D6E4F0"/>
        </w:pBdr>
        <w:bidi/>
        <w:spacing w:before="20" w:after="65"/>
        <w:rPr>
          <w:rFonts w:ascii="Sakkal Majalla" w:hAnsi="Sakkal Majalla" w:cs="Sakkal Majalla"/>
          <w:sz w:val="26"/>
          <w:szCs w:val="26"/>
        </w:rPr>
      </w:pPr>
    </w:p>
    <w:p w14:paraId="5629D577" w14:textId="77777777" w:rsidR="005A3240" w:rsidRPr="005E5CA8" w:rsidRDefault="005A3240" w:rsidP="005A3240">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12.2  الدورة السباعية: تعريف كل مرحلة ومصدرها</w:t>
      </w:r>
      <w:r>
        <w:fldChar w:fldCharType="begin"/>
      </w:r>
      <w:r>
        <w:instrText xml:space="preserve"> TC "12.2  الدورة السباعية: تعريف كل مرحلة ومصدرها" \l 2 </w:instrText>
      </w:r>
      <w:r>
        <w:fldChar w:fldCharType="end"/>
      </w:r>
    </w:p>
    <w:p w14:paraId="1DEF0AE7" w14:textId="77777777" w:rsidR="005A3240" w:rsidRPr="005E5CA8" w:rsidRDefault="005A3240" w:rsidP="005A3240">
      <w:pPr>
        <w:bidi/>
        <w:spacing w:after="90"/>
        <w:rPr>
          <w:rFonts w:ascii="Sakkal Majalla" w:hAnsi="Sakkal Majalla" w:cs="Sakkal Majalla"/>
          <w:sz w:val="26"/>
          <w:szCs w:val="26"/>
        </w:rPr>
      </w:pPr>
      <w:r>
        <w:rPr>
          <w:rFonts w:ascii="Sakkal Majalla" w:hAnsi="Sakkal Majalla" w:cs="Sakkal Majalla"/>
          <w:color w:val="000000"/>
          <w:sz w:val="26"/>
          <w:szCs w:val="26"/>
          <w:rtl/>
        </w:rPr>
        <w:t>أعرض هنا الدورة كاملة: سبع مراحل، ثلاث منها مأخوذة من فصول سابقة، وأربع تُقرأ أو تُعمَّق في هذا الفصل.</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40"/>
        <w:gridCol w:w="1620"/>
        <w:gridCol w:w="4320"/>
        <w:gridCol w:w="2160"/>
      </w:tblGrid>
      <w:tr w:rsidR="005A3240" w:rsidRPr="005E5CA8" w14:paraId="1E29E4FF" w14:textId="77777777" w:rsidTr="00201A65">
        <w:tc>
          <w:tcPr>
            <w:tcW w:w="540" w:type="dxa"/>
            <w:shd w:val="clear" w:color="auto" w:fill="1F3864"/>
            <w:tcMar>
              <w:top w:w="66" w:type="dxa"/>
              <w:left w:w="88" w:type="dxa"/>
              <w:bottom w:w="66" w:type="dxa"/>
              <w:right w:w="88" w:type="dxa"/>
            </w:tcMar>
            <w:vAlign w:val="center"/>
          </w:tcPr>
          <w:p w14:paraId="7681FD22"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م</w:t>
            </w:r>
          </w:p>
        </w:tc>
        <w:tc>
          <w:tcPr>
            <w:tcW w:w="1620" w:type="dxa"/>
            <w:shd w:val="clear" w:color="auto" w:fill="1F3864"/>
            <w:tcMar>
              <w:top w:w="66" w:type="dxa"/>
              <w:left w:w="88" w:type="dxa"/>
              <w:bottom w:w="66" w:type="dxa"/>
              <w:right w:w="88" w:type="dxa"/>
            </w:tcMar>
            <w:vAlign w:val="center"/>
          </w:tcPr>
          <w:p w14:paraId="73D8EA8C"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المرحلة</w:t>
            </w:r>
          </w:p>
        </w:tc>
        <w:tc>
          <w:tcPr>
            <w:tcW w:w="4320" w:type="dxa"/>
            <w:shd w:val="clear" w:color="auto" w:fill="1F3864"/>
            <w:tcMar>
              <w:top w:w="66" w:type="dxa"/>
              <w:left w:w="88" w:type="dxa"/>
              <w:bottom w:w="66" w:type="dxa"/>
              <w:right w:w="88" w:type="dxa"/>
            </w:tcMar>
            <w:vAlign w:val="center"/>
          </w:tcPr>
          <w:p w14:paraId="63AAFDF5"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التعريف الدقيق</w:t>
            </w:r>
          </w:p>
        </w:tc>
        <w:tc>
          <w:tcPr>
            <w:tcW w:w="2160" w:type="dxa"/>
            <w:shd w:val="clear" w:color="auto" w:fill="1F3864"/>
            <w:tcMar>
              <w:top w:w="66" w:type="dxa"/>
              <w:left w:w="88" w:type="dxa"/>
              <w:bottom w:w="66" w:type="dxa"/>
              <w:right w:w="88" w:type="dxa"/>
            </w:tcMar>
            <w:vAlign w:val="center"/>
          </w:tcPr>
          <w:p w14:paraId="31DD9F02"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المصدر</w:t>
            </w:r>
          </w:p>
        </w:tc>
      </w:tr>
      <w:tr w:rsidR="005A3240" w:rsidRPr="005E5CA8" w14:paraId="62DFBAF3" w14:textId="77777777" w:rsidTr="00201A65">
        <w:tc>
          <w:tcPr>
            <w:tcW w:w="540" w:type="dxa"/>
            <w:shd w:val="clear" w:color="auto" w:fill="EBF5FB"/>
            <w:tcMar>
              <w:top w:w="66" w:type="dxa"/>
              <w:left w:w="88" w:type="dxa"/>
              <w:bottom w:w="66" w:type="dxa"/>
              <w:right w:w="88" w:type="dxa"/>
            </w:tcMar>
            <w:vAlign w:val="center"/>
          </w:tcPr>
          <w:p w14:paraId="4842D93C"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1</w:t>
            </w:r>
          </w:p>
        </w:tc>
        <w:tc>
          <w:tcPr>
            <w:tcW w:w="1620" w:type="dxa"/>
            <w:shd w:val="clear" w:color="auto" w:fill="EBF5FB"/>
            <w:tcMar>
              <w:top w:w="66" w:type="dxa"/>
              <w:left w:w="88" w:type="dxa"/>
              <w:bottom w:w="66" w:type="dxa"/>
              <w:right w:w="88" w:type="dxa"/>
            </w:tcMar>
            <w:vAlign w:val="center"/>
          </w:tcPr>
          <w:p w14:paraId="4794C164"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1F3864"/>
                <w:sz w:val="26"/>
                <w:szCs w:val="26"/>
                <w:rtl/>
              </w:rPr>
              <w:t>الاستشعار</w:t>
            </w:r>
          </w:p>
        </w:tc>
        <w:tc>
          <w:tcPr>
            <w:tcW w:w="4320" w:type="dxa"/>
            <w:shd w:val="clear" w:color="auto" w:fill="F5FAFF"/>
            <w:tcMar>
              <w:top w:w="66" w:type="dxa"/>
              <w:left w:w="88" w:type="dxa"/>
              <w:bottom w:w="66" w:type="dxa"/>
              <w:right w:w="88" w:type="dxa"/>
            </w:tcMar>
            <w:vAlign w:val="center"/>
          </w:tcPr>
          <w:p w14:paraId="30CBF711"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إدراك أن موقفًا يستدعي فعلًا إداريًا: نقطة تفعيل الدورة، ونحدد فيها الإشارة ولا نحولها إلى حكم.</w:t>
            </w:r>
          </w:p>
        </w:tc>
        <w:tc>
          <w:tcPr>
            <w:tcW w:w="2160" w:type="dxa"/>
            <w:shd w:val="clear" w:color="auto" w:fill="FFF2CC"/>
            <w:tcMar>
              <w:top w:w="66" w:type="dxa"/>
              <w:left w:w="88" w:type="dxa"/>
              <w:bottom w:w="66" w:type="dxa"/>
              <w:right w:w="88" w:type="dxa"/>
            </w:tcMar>
            <w:vAlign w:val="center"/>
          </w:tcPr>
          <w:p w14:paraId="1BD20392"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C55A11"/>
                <w:sz w:val="26"/>
                <w:szCs w:val="26"/>
                <w:rtl/>
              </w:rPr>
              <w:t>جديد (12.3)</w:t>
            </w:r>
          </w:p>
        </w:tc>
      </w:tr>
      <w:tr w:rsidR="005A3240" w:rsidRPr="005E5CA8" w14:paraId="026484F0" w14:textId="77777777" w:rsidTr="00201A65">
        <w:tc>
          <w:tcPr>
            <w:tcW w:w="540" w:type="dxa"/>
            <w:shd w:val="clear" w:color="auto" w:fill="FFFFFF"/>
            <w:tcMar>
              <w:top w:w="66" w:type="dxa"/>
              <w:left w:w="88" w:type="dxa"/>
              <w:bottom w:w="66" w:type="dxa"/>
              <w:right w:w="88" w:type="dxa"/>
            </w:tcMar>
            <w:vAlign w:val="center"/>
          </w:tcPr>
          <w:p w14:paraId="3C13DDFC"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2</w:t>
            </w:r>
          </w:p>
        </w:tc>
        <w:tc>
          <w:tcPr>
            <w:tcW w:w="1620" w:type="dxa"/>
            <w:shd w:val="clear" w:color="auto" w:fill="FFFFFF"/>
            <w:tcMar>
              <w:top w:w="66" w:type="dxa"/>
              <w:left w:w="88" w:type="dxa"/>
              <w:bottom w:w="66" w:type="dxa"/>
              <w:right w:w="88" w:type="dxa"/>
            </w:tcMar>
            <w:vAlign w:val="center"/>
          </w:tcPr>
          <w:p w14:paraId="6137E0FD"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1F3864"/>
                <w:sz w:val="26"/>
                <w:szCs w:val="26"/>
                <w:rtl/>
              </w:rPr>
              <w:t>التأطير الغائي</w:t>
            </w:r>
          </w:p>
        </w:tc>
        <w:tc>
          <w:tcPr>
            <w:tcW w:w="4320" w:type="dxa"/>
            <w:shd w:val="clear" w:color="auto" w:fill="FFFFFF"/>
            <w:tcMar>
              <w:top w:w="66" w:type="dxa"/>
              <w:left w:w="88" w:type="dxa"/>
              <w:bottom w:w="66" w:type="dxa"/>
              <w:right w:w="88" w:type="dxa"/>
            </w:tcMar>
            <w:vAlign w:val="center"/>
          </w:tcPr>
          <w:p w14:paraId="37BF3EF3"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وضع الموقف في إطار الرؤية والغاية (المكوّنان 1 و5 من QMF): ماذا يخدم هذا القرار؟</w:t>
            </w:r>
          </w:p>
        </w:tc>
        <w:tc>
          <w:tcPr>
            <w:tcW w:w="2160" w:type="dxa"/>
            <w:shd w:val="clear" w:color="auto" w:fill="FFFFFF"/>
            <w:tcMar>
              <w:top w:w="66" w:type="dxa"/>
              <w:left w:w="88" w:type="dxa"/>
              <w:bottom w:w="66" w:type="dxa"/>
              <w:right w:w="88" w:type="dxa"/>
            </w:tcMar>
            <w:vAlign w:val="center"/>
          </w:tcPr>
          <w:p w14:paraId="3EDEBF7A"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الفصل الحادي عشر</w:t>
            </w:r>
          </w:p>
        </w:tc>
      </w:tr>
      <w:tr w:rsidR="005A3240" w:rsidRPr="005E5CA8" w14:paraId="36518BAD" w14:textId="77777777" w:rsidTr="00201A65">
        <w:tc>
          <w:tcPr>
            <w:tcW w:w="540" w:type="dxa"/>
            <w:shd w:val="clear" w:color="auto" w:fill="EBF5FB"/>
            <w:tcMar>
              <w:top w:w="66" w:type="dxa"/>
              <w:left w:w="88" w:type="dxa"/>
              <w:bottom w:w="66" w:type="dxa"/>
              <w:right w:w="88" w:type="dxa"/>
            </w:tcMar>
            <w:vAlign w:val="center"/>
          </w:tcPr>
          <w:p w14:paraId="654CA7F4"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3</w:t>
            </w:r>
          </w:p>
        </w:tc>
        <w:tc>
          <w:tcPr>
            <w:tcW w:w="1620" w:type="dxa"/>
            <w:shd w:val="clear" w:color="auto" w:fill="EBF5FB"/>
            <w:tcMar>
              <w:top w:w="66" w:type="dxa"/>
              <w:left w:w="88" w:type="dxa"/>
              <w:bottom w:w="66" w:type="dxa"/>
              <w:right w:w="88" w:type="dxa"/>
            </w:tcMar>
            <w:vAlign w:val="center"/>
          </w:tcPr>
          <w:p w14:paraId="48D42165"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1F3864"/>
                <w:sz w:val="26"/>
                <w:szCs w:val="26"/>
                <w:rtl/>
              </w:rPr>
              <w:t>الشورى</w:t>
            </w:r>
          </w:p>
        </w:tc>
        <w:tc>
          <w:tcPr>
            <w:tcW w:w="4320" w:type="dxa"/>
            <w:shd w:val="clear" w:color="auto" w:fill="F5FAFF"/>
            <w:tcMar>
              <w:top w:w="66" w:type="dxa"/>
              <w:left w:w="88" w:type="dxa"/>
              <w:bottom w:w="66" w:type="dxa"/>
              <w:right w:w="88" w:type="dxa"/>
            </w:tcMar>
            <w:vAlign w:val="center"/>
          </w:tcPr>
          <w:p w14:paraId="0D1203CD"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تداول حقيقي قبل الحسم، يُسمع فيه من سيتأثرون بالقرار.</w:t>
            </w:r>
          </w:p>
        </w:tc>
        <w:tc>
          <w:tcPr>
            <w:tcW w:w="2160" w:type="dxa"/>
            <w:shd w:val="clear" w:color="auto" w:fill="FFF2CC"/>
            <w:tcMar>
              <w:top w:w="66" w:type="dxa"/>
              <w:left w:w="88" w:type="dxa"/>
              <w:bottom w:w="66" w:type="dxa"/>
              <w:right w:w="88" w:type="dxa"/>
            </w:tcMar>
            <w:vAlign w:val="center"/>
          </w:tcPr>
          <w:p w14:paraId="0728765D"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الفصلان الثالث والخامس</w:t>
            </w:r>
          </w:p>
        </w:tc>
      </w:tr>
      <w:tr w:rsidR="005A3240" w:rsidRPr="005E5CA8" w14:paraId="2FCE2807" w14:textId="77777777" w:rsidTr="00201A65">
        <w:tc>
          <w:tcPr>
            <w:tcW w:w="540" w:type="dxa"/>
            <w:shd w:val="clear" w:color="auto" w:fill="FFFFFF"/>
            <w:tcMar>
              <w:top w:w="66" w:type="dxa"/>
              <w:left w:w="88" w:type="dxa"/>
              <w:bottom w:w="66" w:type="dxa"/>
              <w:right w:w="88" w:type="dxa"/>
            </w:tcMar>
            <w:vAlign w:val="center"/>
          </w:tcPr>
          <w:p w14:paraId="71684708"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4</w:t>
            </w:r>
          </w:p>
        </w:tc>
        <w:tc>
          <w:tcPr>
            <w:tcW w:w="1620" w:type="dxa"/>
            <w:shd w:val="clear" w:color="auto" w:fill="FFFFFF"/>
            <w:tcMar>
              <w:top w:w="66" w:type="dxa"/>
              <w:left w:w="88" w:type="dxa"/>
              <w:bottom w:w="66" w:type="dxa"/>
              <w:right w:w="88" w:type="dxa"/>
            </w:tcMar>
            <w:vAlign w:val="center"/>
          </w:tcPr>
          <w:p w14:paraId="487A0048"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1F3864"/>
                <w:sz w:val="26"/>
                <w:szCs w:val="26"/>
                <w:rtl/>
              </w:rPr>
              <w:t>التثبت</w:t>
            </w:r>
          </w:p>
        </w:tc>
        <w:tc>
          <w:tcPr>
            <w:tcW w:w="4320" w:type="dxa"/>
            <w:shd w:val="clear" w:color="auto" w:fill="FFFFFF"/>
            <w:tcMar>
              <w:top w:w="66" w:type="dxa"/>
              <w:left w:w="88" w:type="dxa"/>
              <w:bottom w:w="66" w:type="dxa"/>
              <w:right w:w="88" w:type="dxa"/>
            </w:tcMar>
            <w:vAlign w:val="center"/>
          </w:tcPr>
          <w:p w14:paraId="0B69A619"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التحقق من المعلومات والافتراضات التي يتوقف عليها الاختيار.</w:t>
            </w:r>
          </w:p>
        </w:tc>
        <w:tc>
          <w:tcPr>
            <w:tcW w:w="2160" w:type="dxa"/>
            <w:shd w:val="clear" w:color="auto" w:fill="FFFFFF"/>
            <w:tcMar>
              <w:top w:w="66" w:type="dxa"/>
              <w:left w:w="88" w:type="dxa"/>
              <w:bottom w:w="66" w:type="dxa"/>
              <w:right w:w="88" w:type="dxa"/>
            </w:tcMar>
            <w:vAlign w:val="center"/>
          </w:tcPr>
          <w:p w14:paraId="6F15BBAF"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الفصل التاسع</w:t>
            </w:r>
          </w:p>
        </w:tc>
      </w:tr>
      <w:tr w:rsidR="005A3240" w:rsidRPr="005E5CA8" w14:paraId="760E1389" w14:textId="77777777" w:rsidTr="00201A65">
        <w:tc>
          <w:tcPr>
            <w:tcW w:w="540" w:type="dxa"/>
            <w:shd w:val="clear" w:color="auto" w:fill="EBF5FB"/>
            <w:tcMar>
              <w:top w:w="66" w:type="dxa"/>
              <w:left w:w="88" w:type="dxa"/>
              <w:bottom w:w="66" w:type="dxa"/>
              <w:right w:w="88" w:type="dxa"/>
            </w:tcMar>
            <w:vAlign w:val="center"/>
          </w:tcPr>
          <w:p w14:paraId="12E26D56"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5</w:t>
            </w:r>
          </w:p>
        </w:tc>
        <w:tc>
          <w:tcPr>
            <w:tcW w:w="1620" w:type="dxa"/>
            <w:shd w:val="clear" w:color="auto" w:fill="EBF5FB"/>
            <w:tcMar>
              <w:top w:w="66" w:type="dxa"/>
              <w:left w:w="88" w:type="dxa"/>
              <w:bottom w:w="66" w:type="dxa"/>
              <w:right w:w="88" w:type="dxa"/>
            </w:tcMar>
            <w:vAlign w:val="center"/>
          </w:tcPr>
          <w:p w14:paraId="13893916"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1F3864"/>
                <w:sz w:val="26"/>
                <w:szCs w:val="26"/>
                <w:rtl/>
              </w:rPr>
              <w:t>العزم</w:t>
            </w:r>
          </w:p>
        </w:tc>
        <w:tc>
          <w:tcPr>
            <w:tcW w:w="4320" w:type="dxa"/>
            <w:shd w:val="clear" w:color="auto" w:fill="F5FAFF"/>
            <w:tcMar>
              <w:top w:w="66" w:type="dxa"/>
              <w:left w:w="88" w:type="dxa"/>
              <w:bottom w:w="66" w:type="dxa"/>
              <w:right w:w="88" w:type="dxa"/>
            </w:tcMar>
            <w:vAlign w:val="center"/>
          </w:tcPr>
          <w:p w14:paraId="125FC75A"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الحسم بعد التداول والتحقق، بعلامات لنضج لحظته.</w:t>
            </w:r>
          </w:p>
        </w:tc>
        <w:tc>
          <w:tcPr>
            <w:tcW w:w="2160" w:type="dxa"/>
            <w:shd w:val="clear" w:color="auto" w:fill="FFF2CC"/>
            <w:tcMar>
              <w:top w:w="66" w:type="dxa"/>
              <w:left w:w="88" w:type="dxa"/>
              <w:bottom w:w="66" w:type="dxa"/>
              <w:right w:w="88" w:type="dxa"/>
            </w:tcMar>
            <w:vAlign w:val="center"/>
          </w:tcPr>
          <w:p w14:paraId="7F6F90AC"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C55A11"/>
                <w:sz w:val="26"/>
                <w:szCs w:val="26"/>
                <w:rtl/>
              </w:rPr>
              <w:t>تعميق (12.4)</w:t>
            </w:r>
          </w:p>
        </w:tc>
      </w:tr>
      <w:tr w:rsidR="005A3240" w:rsidRPr="005E5CA8" w14:paraId="45D66385" w14:textId="77777777" w:rsidTr="00201A65">
        <w:tc>
          <w:tcPr>
            <w:tcW w:w="540" w:type="dxa"/>
            <w:shd w:val="clear" w:color="auto" w:fill="FFFFFF"/>
            <w:tcMar>
              <w:top w:w="66" w:type="dxa"/>
              <w:left w:w="88" w:type="dxa"/>
              <w:bottom w:w="66" w:type="dxa"/>
              <w:right w:w="88" w:type="dxa"/>
            </w:tcMar>
            <w:vAlign w:val="center"/>
          </w:tcPr>
          <w:p w14:paraId="1510751E"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6</w:t>
            </w:r>
          </w:p>
        </w:tc>
        <w:tc>
          <w:tcPr>
            <w:tcW w:w="1620" w:type="dxa"/>
            <w:shd w:val="clear" w:color="auto" w:fill="FFFFFF"/>
            <w:tcMar>
              <w:top w:w="66" w:type="dxa"/>
              <w:left w:w="88" w:type="dxa"/>
              <w:bottom w:w="66" w:type="dxa"/>
              <w:right w:w="88" w:type="dxa"/>
            </w:tcMar>
            <w:vAlign w:val="center"/>
          </w:tcPr>
          <w:p w14:paraId="3369CD9A"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1F3864"/>
                <w:sz w:val="26"/>
                <w:szCs w:val="26"/>
                <w:rtl/>
              </w:rPr>
              <w:t>التوكل والتنفيذ</w:t>
            </w:r>
          </w:p>
        </w:tc>
        <w:tc>
          <w:tcPr>
            <w:tcW w:w="4320" w:type="dxa"/>
            <w:shd w:val="clear" w:color="auto" w:fill="FFFFFF"/>
            <w:tcMar>
              <w:top w:w="66" w:type="dxa"/>
              <w:left w:w="88" w:type="dxa"/>
              <w:bottom w:w="66" w:type="dxa"/>
              <w:right w:w="88" w:type="dxa"/>
            </w:tcMar>
            <w:vAlign w:val="center"/>
          </w:tcPr>
          <w:p w14:paraId="7D014E48"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الالتزام العملي الكامل بالقرار بعد العزم، مع الأخذ بالأسباب.</w:t>
            </w:r>
          </w:p>
        </w:tc>
        <w:tc>
          <w:tcPr>
            <w:tcW w:w="2160" w:type="dxa"/>
            <w:shd w:val="clear" w:color="auto" w:fill="FFFFFF"/>
            <w:tcMar>
              <w:top w:w="66" w:type="dxa"/>
              <w:left w:w="88" w:type="dxa"/>
              <w:bottom w:w="66" w:type="dxa"/>
              <w:right w:w="88" w:type="dxa"/>
            </w:tcMar>
            <w:vAlign w:val="center"/>
          </w:tcPr>
          <w:p w14:paraId="362508FB"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C55A11"/>
                <w:sz w:val="26"/>
                <w:szCs w:val="26"/>
                <w:rtl/>
              </w:rPr>
              <w:t>تعميق (12.5)</w:t>
            </w:r>
          </w:p>
        </w:tc>
      </w:tr>
      <w:tr w:rsidR="005A3240" w:rsidRPr="005E5CA8" w14:paraId="06A603F3" w14:textId="77777777" w:rsidTr="00201A65">
        <w:tc>
          <w:tcPr>
            <w:tcW w:w="540" w:type="dxa"/>
            <w:shd w:val="clear" w:color="auto" w:fill="EBF5FB"/>
            <w:tcMar>
              <w:top w:w="66" w:type="dxa"/>
              <w:left w:w="88" w:type="dxa"/>
              <w:bottom w:w="66" w:type="dxa"/>
              <w:right w:w="88" w:type="dxa"/>
            </w:tcMar>
            <w:vAlign w:val="center"/>
          </w:tcPr>
          <w:p w14:paraId="4CB4B317"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7</w:t>
            </w:r>
          </w:p>
        </w:tc>
        <w:tc>
          <w:tcPr>
            <w:tcW w:w="1620" w:type="dxa"/>
            <w:shd w:val="clear" w:color="auto" w:fill="EBF5FB"/>
            <w:tcMar>
              <w:top w:w="66" w:type="dxa"/>
              <w:left w:w="88" w:type="dxa"/>
              <w:bottom w:w="66" w:type="dxa"/>
              <w:right w:w="88" w:type="dxa"/>
            </w:tcMar>
            <w:vAlign w:val="center"/>
          </w:tcPr>
          <w:p w14:paraId="4B476806"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1F3864"/>
                <w:sz w:val="26"/>
                <w:szCs w:val="26"/>
                <w:rtl/>
              </w:rPr>
              <w:t>المتابعة والمحاسبة</w:t>
            </w:r>
          </w:p>
        </w:tc>
        <w:tc>
          <w:tcPr>
            <w:tcW w:w="4320" w:type="dxa"/>
            <w:shd w:val="clear" w:color="auto" w:fill="F5FAFF"/>
            <w:tcMar>
              <w:top w:w="66" w:type="dxa"/>
              <w:left w:w="88" w:type="dxa"/>
              <w:bottom w:w="66" w:type="dxa"/>
              <w:right w:w="88" w:type="dxa"/>
            </w:tcMar>
            <w:vAlign w:val="center"/>
          </w:tcPr>
          <w:p w14:paraId="0D6E92E3"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رصد أثر القرار ومحاسبته (المكوّن 8 من QMF)، وتغذية الاستشعار في الدورة التالية.</w:t>
            </w:r>
          </w:p>
        </w:tc>
        <w:tc>
          <w:tcPr>
            <w:tcW w:w="2160" w:type="dxa"/>
            <w:shd w:val="clear" w:color="auto" w:fill="FFF2CC"/>
            <w:tcMar>
              <w:top w:w="66" w:type="dxa"/>
              <w:left w:w="88" w:type="dxa"/>
              <w:bottom w:w="66" w:type="dxa"/>
              <w:right w:w="88" w:type="dxa"/>
            </w:tcMar>
            <w:vAlign w:val="center"/>
          </w:tcPr>
          <w:p w14:paraId="6605C6BC"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C55A11"/>
                <w:sz w:val="26"/>
                <w:szCs w:val="26"/>
                <w:rtl/>
              </w:rPr>
              <w:t>جديد (12.6)</w:t>
            </w:r>
          </w:p>
        </w:tc>
      </w:tr>
    </w:tbl>
    <w:p w14:paraId="29F2391A" w14:textId="77777777" w:rsidR="005A3240" w:rsidRPr="005E5CA8" w:rsidRDefault="005A3240" w:rsidP="005A3240">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العلاقة بين البنية (QMF) والدورة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738"/>
        <w:gridCol w:w="2902"/>
      </w:tblGrid>
      <w:tr w:rsidR="005A3240" w:rsidRPr="005E5CA8" w14:paraId="277C3722" w14:textId="77777777" w:rsidTr="00201A65">
        <w:tc>
          <w:tcPr>
            <w:tcW w:w="4320" w:type="dxa"/>
            <w:shd w:val="clear" w:color="auto" w:fill="156082"/>
            <w:tcMar>
              <w:top w:w="66" w:type="dxa"/>
              <w:left w:w="88" w:type="dxa"/>
              <w:bottom w:w="66" w:type="dxa"/>
              <w:right w:w="88" w:type="dxa"/>
            </w:tcMar>
            <w:vAlign w:val="center"/>
          </w:tcPr>
          <w:p w14:paraId="4C855A49"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QMF (الفصل الحادي عشر)</w:t>
            </w:r>
          </w:p>
        </w:tc>
        <w:tc>
          <w:tcPr>
            <w:tcW w:w="4320" w:type="dxa"/>
            <w:shd w:val="clear" w:color="auto" w:fill="C55A11"/>
            <w:tcMar>
              <w:top w:w="66" w:type="dxa"/>
              <w:left w:w="88" w:type="dxa"/>
              <w:bottom w:w="66" w:type="dxa"/>
              <w:right w:w="88" w:type="dxa"/>
            </w:tcMar>
            <w:vAlign w:val="center"/>
          </w:tcPr>
          <w:p w14:paraId="32E57312"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الدورة السباعية (هذا الفصل)</w:t>
            </w:r>
          </w:p>
        </w:tc>
      </w:tr>
      <w:tr w:rsidR="005A3240" w:rsidRPr="005E5CA8" w14:paraId="264F880E" w14:textId="77777777" w:rsidTr="00201A65">
        <w:tc>
          <w:tcPr>
            <w:tcW w:w="4320" w:type="dxa"/>
            <w:shd w:val="clear" w:color="auto" w:fill="EBF5FB"/>
            <w:tcMar>
              <w:top w:w="66" w:type="dxa"/>
              <w:left w:w="88" w:type="dxa"/>
              <w:bottom w:w="66" w:type="dxa"/>
              <w:right w:w="88" w:type="dxa"/>
            </w:tcMar>
            <w:vAlign w:val="center"/>
          </w:tcPr>
          <w:p w14:paraId="635BD2AA"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lastRenderedPageBreak/>
              <w:t>«ماذا يتضمن الفعل الإداري؟»: سؤال بنيوي، وثمانية مكوّنات تصف المحتوى.</w:t>
            </w:r>
          </w:p>
        </w:tc>
        <w:tc>
          <w:tcPr>
            <w:tcW w:w="4320" w:type="dxa"/>
            <w:shd w:val="clear" w:color="auto" w:fill="FFF5E0"/>
            <w:tcMar>
              <w:top w:w="66" w:type="dxa"/>
              <w:left w:w="88" w:type="dxa"/>
              <w:bottom w:w="66" w:type="dxa"/>
              <w:right w:w="88" w:type="dxa"/>
            </w:tcMar>
            <w:vAlign w:val="center"/>
          </w:tcPr>
          <w:p w14:paraId="54ADB041"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«كيف يتحرك المدير بين هذه المكوّنات في قرار واحد؟»: سؤال إجرائي، وسبع مراحل تصف السير.</w:t>
            </w:r>
          </w:p>
        </w:tc>
      </w:tr>
      <w:tr w:rsidR="005A3240" w:rsidRPr="005E5CA8" w14:paraId="6705DA13" w14:textId="77777777" w:rsidTr="00201A65">
        <w:trPr>
          <w:gridAfter w:val="1"/>
          <w:wAfter w:w="100" w:type="dxa"/>
        </w:trPr>
        <w:tc>
          <w:tcPr>
            <w:tcW w:w="8640" w:type="dxa"/>
            <w:shd w:val="clear" w:color="auto" w:fill="EBF5FB"/>
            <w:tcMar>
              <w:top w:w="66" w:type="dxa"/>
              <w:left w:w="88" w:type="dxa"/>
              <w:bottom w:w="66" w:type="dxa"/>
              <w:right w:w="88" w:type="dxa"/>
            </w:tcMar>
            <w:vAlign w:val="center"/>
          </w:tcPr>
          <w:p w14:paraId="54233DC7"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العلاقة: كل مرور بالدورة تفعيل واحد لبنية QMF، كما يشغّل المحرك هيكل السيارة الثابت.</w:t>
            </w:r>
          </w:p>
        </w:tc>
      </w:tr>
    </w:tbl>
    <w:p w14:paraId="668C027C" w14:textId="77777777" w:rsidR="005A3240" w:rsidRPr="005E5CA8" w:rsidRDefault="005A3240" w:rsidP="005A3240">
      <w:pPr>
        <w:shd w:val="clear" w:color="auto" w:fill="F5F0FF"/>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في الاستشعار نحدد الإشارة ولا نحولها إلى حكم. وفي التأطير نميّز الوقائع من التفسيرات ونسأل عن الغاية. وفي الشورى نوسّع دائرة الرؤية ونسمع من سيتأثرون بالقرار. وفي التثبت نختبر المعلومات التي يتوقف عليها الاختيار. ثم يأتي العزم انتقالًا من التداول إلى تحمّل المسؤولية، لا نتيجةً تلقائية للأغلبية. وبعد التنفيذ نعود إلى المتابعة والمحاسبة: ماذا حدث؟ وما الذي تغيّر؟ ومن يحتاج إلى تصحيح؟ وبهذا الإغلاق لا يبقى القرار لحظة بطولية، ويصير دورة تعلم.</w:t>
      </w:r>
    </w:p>
    <w:p w14:paraId="24484B5B" w14:textId="77777777" w:rsidR="005A3240" w:rsidRPr="005E5CA8" w:rsidRDefault="005A3240" w:rsidP="005A3240">
      <w:pPr>
        <w:bidi/>
        <w:spacing w:after="55"/>
        <w:rPr>
          <w:rFonts w:ascii="Sakkal Majalla" w:hAnsi="Sakkal Majalla" w:cs="Sakkal Majalla"/>
          <w:sz w:val="26"/>
          <w:szCs w:val="26"/>
        </w:rPr>
      </w:pPr>
    </w:p>
    <w:p w14:paraId="047FA2A7" w14:textId="77777777" w:rsidR="005A3240" w:rsidRPr="005E5CA8" w:rsidRDefault="005A3240" w:rsidP="005A3240">
      <w:pPr>
        <w:pBdr>
          <w:bottom w:val="single" w:sz="6" w:space="0" w:color="D6E4F0"/>
        </w:pBdr>
        <w:bidi/>
        <w:spacing w:before="20" w:after="65"/>
        <w:rPr>
          <w:rFonts w:ascii="Sakkal Majalla" w:hAnsi="Sakkal Majalla" w:cs="Sakkal Majalla"/>
          <w:sz w:val="26"/>
          <w:szCs w:val="26"/>
        </w:rPr>
      </w:pPr>
    </w:p>
    <w:p w14:paraId="2F8F83D0" w14:textId="77777777" w:rsidR="005A3240" w:rsidRPr="005E5CA8" w:rsidRDefault="005A3240" w:rsidP="005A3240">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12.3  المرحلة الأولى: الاستشعار، نقطة تفعيل الدورة</w:t>
      </w:r>
      <w:r>
        <w:fldChar w:fldCharType="begin"/>
      </w:r>
      <w:r>
        <w:instrText xml:space="preserve"> TC "12.3  المرحلة الأولى: الاستشعار، نقطة تفعيل الدورة" \l 2 </w:instrText>
      </w:r>
      <w:r>
        <w:fldChar w:fldCharType="end"/>
      </w:r>
    </w:p>
    <w:p w14:paraId="2FC07D4F" w14:textId="77777777" w:rsidR="005A3240" w:rsidRPr="005E5CA8" w:rsidRDefault="005A3240" w:rsidP="005A3240">
      <w:pPr>
        <w:bidi/>
        <w:spacing w:after="90"/>
        <w:rPr>
          <w:rFonts w:ascii="Sakkal Majalla" w:hAnsi="Sakkal Majalla" w:cs="Sakkal Majalla"/>
          <w:sz w:val="26"/>
          <w:szCs w:val="26"/>
        </w:rPr>
      </w:pPr>
      <w:r>
        <w:rPr>
          <w:rFonts w:ascii="Sakkal Majalla" w:hAnsi="Sakkal Majalla" w:cs="Sakkal Majalla"/>
          <w:color w:val="000000"/>
          <w:sz w:val="26"/>
          <w:szCs w:val="26"/>
          <w:rtl/>
        </w:rPr>
        <w:t>قبل أي تشاور أو تحقق أو عزم، يحتاج المدير لحظة إدراك: هذا الموقف يستدعي فعلًا. وأقرأ لها ﴿وَمَا كَانَ الْمُؤْمِنُونَ لِيَنفِرُوا كَافَّةً فَلَوْلَا نَفَرَ مِن كُلِّ فِرْقَةٍ مِّنْهُمْ طَائِفَةٌ لِّيَتَفَقَّهُوا فِي الدِّينِ وَلِيُنذِرُوا قَوْمَهُمْ إِذَا رَجَعُوا إِلَيْهِمْ﴾ (التوبة:122)، مع ﴿فَاعْتَبِرُوا يَا أُولِي الْأَبْصَارِ﴾ (الحشر:2). وهي قراءة مختصرة معلنة، لا بروتوكول كامل.</w:t>
      </w:r>
    </w:p>
    <w:p w14:paraId="069402C4" w14:textId="77777777" w:rsidR="005A3240" w:rsidRPr="005E5CA8" w:rsidRDefault="005A3240" w:rsidP="005A3240">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الدلالة اللغوية: من التفقه والاعتبار إلى الاستشعار</w:t>
      </w:r>
    </w:p>
    <w:p w14:paraId="773ABC1E" w14:textId="77777777" w:rsidR="005A3240" w:rsidRPr="005E5CA8" w:rsidRDefault="005A3240" w:rsidP="005A3240">
      <w:pPr>
        <w:bidi/>
        <w:spacing w:after="90"/>
        <w:rPr>
          <w:rFonts w:ascii="Sakkal Majalla" w:hAnsi="Sakkal Majalla" w:cs="Sakkal Majalla"/>
          <w:sz w:val="26"/>
          <w:szCs w:val="26"/>
        </w:rPr>
      </w:pPr>
      <w:r>
        <w:rPr>
          <w:rFonts w:ascii="Sakkal Majalla" w:hAnsi="Sakkal Majalla" w:cs="Sakkal Majalla"/>
          <w:color w:val="000000"/>
          <w:sz w:val="26"/>
          <w:szCs w:val="26"/>
          <w:rtl/>
        </w:rPr>
        <w:t>جذر ف-ق-ه عند ابن فارس أصل يدل على إدراك الشيء والعلم به. وجذر ع-ب-ر أصل يدل على النفوذ والمضي في الشيء، ومنه العبور، والاعتبار عبور من الشيء إلى نظيره. فالاستشعار الإداري، في قراءة الكتاب، عبور من ملاحظة سطحية («انخفضت المبيعات هذا الشهر») إلى إدراك أن الأمر يستدعي فعلًا لا تسجيلًا.</w:t>
      </w:r>
    </w:p>
    <w:p w14:paraId="234FBD77" w14:textId="77777777" w:rsidR="005A3240" w:rsidRPr="005E5CA8" w:rsidRDefault="005A3240" w:rsidP="005A3240">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قراءة مختصرة: الشواهد وما تضيفه</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6840"/>
      </w:tblGrid>
      <w:tr w:rsidR="005A3240" w:rsidRPr="005E5CA8" w14:paraId="11DBE819" w14:textId="77777777" w:rsidTr="00201A65">
        <w:tc>
          <w:tcPr>
            <w:tcW w:w="1800" w:type="dxa"/>
            <w:shd w:val="clear" w:color="auto" w:fill="1F3864"/>
            <w:tcMar>
              <w:top w:w="66" w:type="dxa"/>
              <w:left w:w="88" w:type="dxa"/>
              <w:bottom w:w="66" w:type="dxa"/>
              <w:right w:w="88" w:type="dxa"/>
            </w:tcMar>
            <w:vAlign w:val="center"/>
          </w:tcPr>
          <w:p w14:paraId="45244DBB"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الشاهد</w:t>
            </w:r>
          </w:p>
        </w:tc>
        <w:tc>
          <w:tcPr>
            <w:tcW w:w="6840" w:type="dxa"/>
            <w:shd w:val="clear" w:color="auto" w:fill="1F3864"/>
            <w:tcMar>
              <w:top w:w="66" w:type="dxa"/>
              <w:left w:w="88" w:type="dxa"/>
              <w:bottom w:w="66" w:type="dxa"/>
              <w:right w:w="88" w:type="dxa"/>
            </w:tcMar>
            <w:vAlign w:val="center"/>
          </w:tcPr>
          <w:p w14:paraId="1CC6CE0F"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ما يضيفه إلى الاستشعار</w:t>
            </w:r>
          </w:p>
        </w:tc>
      </w:tr>
      <w:tr w:rsidR="005A3240" w:rsidRPr="005E5CA8" w14:paraId="77CAA494" w14:textId="77777777" w:rsidTr="00201A65">
        <w:tc>
          <w:tcPr>
            <w:tcW w:w="1800" w:type="dxa"/>
            <w:shd w:val="clear" w:color="auto" w:fill="EBF5FB"/>
            <w:tcMar>
              <w:top w:w="66" w:type="dxa"/>
              <w:left w:w="88" w:type="dxa"/>
              <w:bottom w:w="66" w:type="dxa"/>
              <w:right w:w="88" w:type="dxa"/>
            </w:tcMar>
            <w:vAlign w:val="center"/>
          </w:tcPr>
          <w:p w14:paraId="3C63C7F8"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التوبة:122، وسياقها ألا ينفر المؤمنون كلهم إلى القتال، فتبقى طائفة تتفقه وتنذر</w:t>
            </w:r>
          </w:p>
        </w:tc>
        <w:tc>
          <w:tcPr>
            <w:tcW w:w="6840" w:type="dxa"/>
            <w:shd w:val="clear" w:color="auto" w:fill="F5FAFF"/>
            <w:tcMar>
              <w:top w:w="66" w:type="dxa"/>
              <w:left w:w="88" w:type="dxa"/>
              <w:bottom w:w="66" w:type="dxa"/>
              <w:right w:w="88" w:type="dxa"/>
            </w:tcMar>
            <w:vAlign w:val="center"/>
          </w:tcPr>
          <w:p w14:paraId="5AFB5A78"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توزيع لوظيفة الإنذار: لا يلزم الجميع مراقبة كل شيء، وتكون في المؤسسة جهة مكلّفة بالرصد والإنذار. ونقل الآية من التفقه في الدين إلى الرصد الإداري قياس أعلنه اجتهادًا.</w:t>
            </w:r>
          </w:p>
        </w:tc>
      </w:tr>
      <w:tr w:rsidR="005A3240" w:rsidRPr="005E5CA8" w14:paraId="3E665784" w14:textId="77777777" w:rsidTr="00201A65">
        <w:tc>
          <w:tcPr>
            <w:tcW w:w="1800" w:type="dxa"/>
            <w:shd w:val="clear" w:color="auto" w:fill="FFFFFF"/>
            <w:tcMar>
              <w:top w:w="66" w:type="dxa"/>
              <w:left w:w="88" w:type="dxa"/>
              <w:bottom w:w="66" w:type="dxa"/>
              <w:right w:w="88" w:type="dxa"/>
            </w:tcMar>
            <w:vAlign w:val="center"/>
          </w:tcPr>
          <w:p w14:paraId="3418ACB0"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الحشر:2، بعد إجلاء بني النضير، واستدل بها كثير من الأصوليين على القياس</w:t>
            </w:r>
          </w:p>
        </w:tc>
        <w:tc>
          <w:tcPr>
            <w:tcW w:w="6840" w:type="dxa"/>
            <w:shd w:val="clear" w:color="auto" w:fill="FFFFFF"/>
            <w:tcMar>
              <w:top w:w="66" w:type="dxa"/>
              <w:left w:w="88" w:type="dxa"/>
              <w:bottom w:w="66" w:type="dxa"/>
              <w:right w:w="88" w:type="dxa"/>
            </w:tcMar>
            <w:vAlign w:val="center"/>
          </w:tcPr>
          <w:p w14:paraId="31A5BD92"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الاعتبار مقارنة الحاضر بسوابق مشابهة: فالاستشعار يستفيد من أنماط سابقة، ولا يبدأ من فراغ كل مرة.</w:t>
            </w:r>
          </w:p>
        </w:tc>
      </w:tr>
      <w:tr w:rsidR="005A3240" w:rsidRPr="005E5CA8" w14:paraId="4A78458A" w14:textId="77777777" w:rsidTr="00201A65">
        <w:tc>
          <w:tcPr>
            <w:tcW w:w="1800" w:type="dxa"/>
            <w:shd w:val="clear" w:color="auto" w:fill="EBF5FB"/>
            <w:tcMar>
              <w:top w:w="66" w:type="dxa"/>
              <w:left w:w="88" w:type="dxa"/>
              <w:bottom w:w="66" w:type="dxa"/>
              <w:right w:w="88" w:type="dxa"/>
            </w:tcMar>
            <w:vAlign w:val="center"/>
          </w:tcPr>
          <w:p w14:paraId="773835BF"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﴿يَا أُولِي الْأَبْصَارِ﴾</w:t>
            </w:r>
          </w:p>
        </w:tc>
        <w:tc>
          <w:tcPr>
            <w:tcW w:w="6840" w:type="dxa"/>
            <w:shd w:val="clear" w:color="auto" w:fill="F5FAFF"/>
            <w:tcMar>
              <w:top w:w="66" w:type="dxa"/>
              <w:left w:w="88" w:type="dxa"/>
              <w:bottom w:w="66" w:type="dxa"/>
              <w:right w:w="88" w:type="dxa"/>
            </w:tcMar>
            <w:vAlign w:val="center"/>
          </w:tcPr>
          <w:p w14:paraId="4272D593"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البصيرة قدرة على قراءة دلالة البيانات، لا مجرد جمعها مهما كثرت.</w:t>
            </w:r>
          </w:p>
        </w:tc>
      </w:tr>
      <w:tr w:rsidR="005A3240" w:rsidRPr="005E5CA8" w14:paraId="507EBFBC" w14:textId="77777777" w:rsidTr="00201A65">
        <w:tc>
          <w:tcPr>
            <w:tcW w:w="1800" w:type="dxa"/>
            <w:shd w:val="clear" w:color="auto" w:fill="FFFFFF"/>
            <w:tcMar>
              <w:top w:w="66" w:type="dxa"/>
              <w:left w:w="88" w:type="dxa"/>
              <w:bottom w:w="66" w:type="dxa"/>
              <w:right w:w="88" w:type="dxa"/>
            </w:tcMar>
            <w:vAlign w:val="center"/>
          </w:tcPr>
          <w:p w14:paraId="03109082"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lastRenderedPageBreak/>
              <w:t>﴿لَقَدْ كَانَ فِي قَصَصِهِمْ عِبْرَةٌ لِّأُولِي الْأَلْبَابِ﴾ (يوسف:111)</w:t>
            </w:r>
          </w:p>
        </w:tc>
        <w:tc>
          <w:tcPr>
            <w:tcW w:w="6840" w:type="dxa"/>
            <w:shd w:val="clear" w:color="auto" w:fill="FFFFFF"/>
            <w:tcMar>
              <w:top w:w="66" w:type="dxa"/>
              <w:left w:w="88" w:type="dxa"/>
              <w:bottom w:w="66" w:type="dxa"/>
              <w:right w:w="88" w:type="dxa"/>
            </w:tcMar>
            <w:vAlign w:val="center"/>
          </w:tcPr>
          <w:p w14:paraId="2D8488BF"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الاستقراء: الاعتبار بالقصص والسوابق يتكرر في القرآن.</w:t>
            </w:r>
          </w:p>
        </w:tc>
      </w:tr>
      <w:tr w:rsidR="005A3240" w:rsidRPr="005E5CA8" w14:paraId="5F9BE387" w14:textId="77777777" w:rsidTr="00201A65">
        <w:tc>
          <w:tcPr>
            <w:tcW w:w="1800" w:type="dxa"/>
            <w:shd w:val="clear" w:color="auto" w:fill="EBF5FB"/>
            <w:tcMar>
              <w:top w:w="66" w:type="dxa"/>
              <w:left w:w="88" w:type="dxa"/>
              <w:bottom w:w="66" w:type="dxa"/>
              <w:right w:w="88" w:type="dxa"/>
            </w:tcMar>
            <w:vAlign w:val="center"/>
          </w:tcPr>
          <w:p w14:paraId="298E708E"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«لا يُلدغ المؤمن من جحر واحد مرتين» (متفق عليه)</w:t>
            </w:r>
          </w:p>
        </w:tc>
        <w:tc>
          <w:tcPr>
            <w:tcW w:w="6840" w:type="dxa"/>
            <w:shd w:val="clear" w:color="auto" w:fill="F5FAFF"/>
            <w:tcMar>
              <w:top w:w="66" w:type="dxa"/>
              <w:left w:w="88" w:type="dxa"/>
              <w:bottom w:w="66" w:type="dxa"/>
              <w:right w:w="88" w:type="dxa"/>
            </w:tcMar>
            <w:vAlign w:val="center"/>
          </w:tcPr>
          <w:p w14:paraId="5880C895"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بيان السنة: التعلم من التجربة السابقة يمنع تكرار الخطأ، وهو أصل عودة المتابعة إلى الاستشعار.</w:t>
            </w:r>
          </w:p>
        </w:tc>
      </w:tr>
    </w:tbl>
    <w:p w14:paraId="7A74A55B" w14:textId="77777777" w:rsidR="005A3240" w:rsidRPr="005E5CA8" w:rsidRDefault="005A3240" w:rsidP="005A3240">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وبقية الخطوات مختصرة: الآيتان محكمتان في أصل معناهما، ولا تعارض مع المقاصد، فالنتيجة اجتياز. وأعلن الاستشعار في م3 بهامش متوسط، لأن نقله إلى الإدارة قياس. وقد جعل سايمون «الاستخبار» أول مراحل القرار (12.8)؛ فالإضافة هنا في الشواهد وفي ربط الاستشعار بالاعتبار، لا في فكرة المرحلة نفسها.</w:t>
      </w:r>
    </w:p>
    <w:p w14:paraId="67F882CD" w14:textId="77777777" w:rsidR="005A3240" w:rsidRPr="005E5CA8" w:rsidRDefault="005A3240" w:rsidP="005A3240">
      <w:pPr>
        <w:shd w:val="clear" w:color="auto" w:fill="F5F0FF"/>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فخلاصة الاستشعار أنه ثمرة تراكم: التفقه والتدبر (الفصل التاسع) يُنتجان حساسية تقرأ في البيانات دلالة قد تبدو للآخرين عادية. ويستعمل الاستشعار الفطرة أيضًا، أي الإشارة الأخلاقية الأولى، لكنه يسجّل الإشارة ولا يحولها إلى حكم قبل التثبت.</w:t>
      </w:r>
    </w:p>
    <w:p w14:paraId="43BEDE4B" w14:textId="77777777" w:rsidR="005A3240" w:rsidRPr="005E5CA8" w:rsidRDefault="005A3240" w:rsidP="005A3240">
      <w:pPr>
        <w:bidi/>
        <w:spacing w:after="55"/>
        <w:rPr>
          <w:rFonts w:ascii="Sakkal Majalla" w:hAnsi="Sakkal Majalla" w:cs="Sakkal Majalla"/>
          <w:sz w:val="26"/>
          <w:szCs w:val="26"/>
        </w:rPr>
      </w:pPr>
    </w:p>
    <w:p w14:paraId="0C62CBB3" w14:textId="77777777" w:rsidR="005A3240" w:rsidRPr="005E5CA8" w:rsidRDefault="005A3240" w:rsidP="005A3240">
      <w:pPr>
        <w:pBdr>
          <w:bottom w:val="single" w:sz="6" w:space="0" w:color="D6E4F0"/>
        </w:pBdr>
        <w:bidi/>
        <w:spacing w:before="20" w:after="65"/>
        <w:rPr>
          <w:rFonts w:ascii="Sakkal Majalla" w:hAnsi="Sakkal Majalla" w:cs="Sakkal Majalla"/>
          <w:sz w:val="26"/>
          <w:szCs w:val="26"/>
        </w:rPr>
      </w:pPr>
    </w:p>
    <w:p w14:paraId="452D4D72" w14:textId="77777777" w:rsidR="005A3240" w:rsidRPr="005E5CA8" w:rsidRDefault="005A3240" w:rsidP="005A3240">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12.4  المرحلة الخامسة: العزم، من إشارة موجزة إلى علامات إجرائية</w:t>
      </w:r>
      <w:r>
        <w:fldChar w:fldCharType="begin"/>
      </w:r>
      <w:r>
        <w:instrText xml:space="preserve"> TC "12.4  المرحلة الخامسة: العزم، من إشارة موجزة إلى علامات إجرائية" \l 2 </w:instrText>
      </w:r>
      <w:r>
        <w:fldChar w:fldCharType="end"/>
      </w:r>
    </w:p>
    <w:p w14:paraId="7600E9D3" w14:textId="77777777" w:rsidR="005A3240" w:rsidRPr="005E5CA8" w:rsidRDefault="005A3240" w:rsidP="005A3240">
      <w:pPr>
        <w:bidi/>
        <w:spacing w:after="90"/>
        <w:rPr>
          <w:rFonts w:ascii="Sakkal Majalla" w:hAnsi="Sakkal Majalla" w:cs="Sakkal Majalla"/>
          <w:sz w:val="26"/>
          <w:szCs w:val="26"/>
        </w:rPr>
      </w:pPr>
      <w:r>
        <w:rPr>
          <w:rFonts w:ascii="Sakkal Majalla" w:hAnsi="Sakkal Majalla" w:cs="Sakkal Majalla"/>
          <w:color w:val="000000"/>
          <w:sz w:val="26"/>
          <w:szCs w:val="26"/>
          <w:rtl/>
        </w:rPr>
        <w:t>أشار الفصل الخامس إلى العزم في نموذج «شورى، ثم عزم، ثم توكل»، ولم يفصّل: متى ننتقل من التداول إلى الحسم؟ وما علامات نضج اللحظة؟ وأقرأ لذلك تتمة آل عمران:159: ﴿فَإِذَا عَزَمْتَ فَتَوَكَّلْ عَلَى اللَّهِ﴾، مع الوقوف على «إذا».</w:t>
      </w:r>
    </w:p>
    <w:p w14:paraId="1C173492" w14:textId="77777777" w:rsidR="005A3240" w:rsidRPr="005E5CA8" w:rsidRDefault="005A3240" w:rsidP="005A3240">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الدلالة اللغوية: لماذا «إذا» لا «إن»؟</w:t>
      </w:r>
    </w:p>
    <w:p w14:paraId="414894B0" w14:textId="77777777" w:rsidR="005A3240" w:rsidRPr="005E5CA8" w:rsidRDefault="005A3240" w:rsidP="005A3240">
      <w:pPr>
        <w:bidi/>
        <w:spacing w:after="90"/>
        <w:rPr>
          <w:rFonts w:ascii="Sakkal Majalla" w:hAnsi="Sakkal Majalla" w:cs="Sakkal Majalla"/>
          <w:sz w:val="26"/>
          <w:szCs w:val="26"/>
        </w:rPr>
      </w:pPr>
      <w:r>
        <w:rPr>
          <w:rFonts w:ascii="Sakkal Majalla" w:hAnsi="Sakkal Majalla" w:cs="Sakkal Majalla"/>
          <w:color w:val="000000"/>
          <w:sz w:val="26"/>
          <w:szCs w:val="26"/>
          <w:rtl/>
        </w:rPr>
        <w:t>يفرّق علماء المعاني بين «إن» الشرطية، وأصلها في المشكوك في وقوعه، و«إذا»، وأصلها في المقطوع بوقوعه أو الكثير الوقوع. ومجيء «إذا» هنا يوحي بأن العزم محطة متوقعة في مسار القرار، لا احتمال قد يقع وقد لا يقع. والمبدأ الإجرائي الذي أستخرجه: للتشاور نهاية، هي العزم. وجذر ع-ز-م عند ابن فارس أصل يدل على الصريمة والقطع.</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6840"/>
      </w:tblGrid>
      <w:tr w:rsidR="005A3240" w:rsidRPr="005E5CA8" w14:paraId="17A0826C" w14:textId="77777777" w:rsidTr="00201A65">
        <w:tc>
          <w:tcPr>
            <w:tcW w:w="1800" w:type="dxa"/>
            <w:shd w:val="clear" w:color="auto" w:fill="1F3864"/>
            <w:tcMar>
              <w:top w:w="66" w:type="dxa"/>
              <w:left w:w="88" w:type="dxa"/>
              <w:bottom w:w="66" w:type="dxa"/>
              <w:right w:w="88" w:type="dxa"/>
            </w:tcMar>
            <w:vAlign w:val="center"/>
          </w:tcPr>
          <w:p w14:paraId="187D0100"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الشاهد</w:t>
            </w:r>
          </w:p>
        </w:tc>
        <w:tc>
          <w:tcPr>
            <w:tcW w:w="6840" w:type="dxa"/>
            <w:shd w:val="clear" w:color="auto" w:fill="1F3864"/>
            <w:tcMar>
              <w:top w:w="66" w:type="dxa"/>
              <w:left w:w="88" w:type="dxa"/>
              <w:bottom w:w="66" w:type="dxa"/>
              <w:right w:w="88" w:type="dxa"/>
            </w:tcMar>
            <w:vAlign w:val="center"/>
          </w:tcPr>
          <w:p w14:paraId="0E9C2768"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ما يضيفه إلى العزم</w:t>
            </w:r>
          </w:p>
        </w:tc>
      </w:tr>
      <w:tr w:rsidR="005A3240" w:rsidRPr="005E5CA8" w14:paraId="00E04737" w14:textId="77777777" w:rsidTr="00201A65">
        <w:tc>
          <w:tcPr>
            <w:tcW w:w="1800" w:type="dxa"/>
            <w:shd w:val="clear" w:color="auto" w:fill="EBF5FB"/>
            <w:tcMar>
              <w:top w:w="66" w:type="dxa"/>
              <w:left w:w="88" w:type="dxa"/>
              <w:bottom w:w="66" w:type="dxa"/>
              <w:right w:w="88" w:type="dxa"/>
            </w:tcMar>
            <w:vAlign w:val="center"/>
          </w:tcPr>
          <w:p w14:paraId="03B82136"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ابن كثير في الآية</w:t>
            </w:r>
          </w:p>
        </w:tc>
        <w:tc>
          <w:tcPr>
            <w:tcW w:w="6840" w:type="dxa"/>
            <w:shd w:val="clear" w:color="auto" w:fill="F5FAFF"/>
            <w:tcMar>
              <w:top w:w="66" w:type="dxa"/>
              <w:left w:w="88" w:type="dxa"/>
              <w:bottom w:w="66" w:type="dxa"/>
              <w:right w:w="88" w:type="dxa"/>
            </w:tcMar>
            <w:vAlign w:val="center"/>
          </w:tcPr>
          <w:p w14:paraId="49DEBC07"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إذا شاورتهم في الأمر وعزمت عليه فتوكل على الله فيه: فالعزم بعد الشورى لا قبلها.</w:t>
            </w:r>
          </w:p>
        </w:tc>
      </w:tr>
      <w:tr w:rsidR="005A3240" w:rsidRPr="005E5CA8" w14:paraId="358FEB59" w14:textId="77777777" w:rsidTr="00201A65">
        <w:tc>
          <w:tcPr>
            <w:tcW w:w="1800" w:type="dxa"/>
            <w:shd w:val="clear" w:color="auto" w:fill="FFFFFF"/>
            <w:tcMar>
              <w:top w:w="66" w:type="dxa"/>
              <w:left w:w="88" w:type="dxa"/>
              <w:bottom w:w="66" w:type="dxa"/>
              <w:right w:w="88" w:type="dxa"/>
            </w:tcMar>
            <w:vAlign w:val="center"/>
          </w:tcPr>
          <w:p w14:paraId="3718C752"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القرطبي، ناقلًا عن ابن عطية</w:t>
            </w:r>
          </w:p>
        </w:tc>
        <w:tc>
          <w:tcPr>
            <w:tcW w:w="6840" w:type="dxa"/>
            <w:shd w:val="clear" w:color="auto" w:fill="FFFFFF"/>
            <w:tcMar>
              <w:top w:w="66" w:type="dxa"/>
              <w:left w:w="88" w:type="dxa"/>
              <w:bottom w:w="66" w:type="dxa"/>
              <w:right w:w="88" w:type="dxa"/>
            </w:tcMar>
            <w:vAlign w:val="center"/>
          </w:tcPr>
          <w:p w14:paraId="4CA3736D"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الشورى من قواعد الشريعة وعزائم الأحكام، ومن لا يستشير أهل العلم والدين فعزله واجب. فالعزم الذي يتجاوز الشورى استبداد، لا عزم.</w:t>
            </w:r>
          </w:p>
        </w:tc>
      </w:tr>
      <w:tr w:rsidR="005A3240" w:rsidRPr="005E5CA8" w14:paraId="50B62DDA" w14:textId="77777777" w:rsidTr="00201A65">
        <w:tc>
          <w:tcPr>
            <w:tcW w:w="1800" w:type="dxa"/>
            <w:shd w:val="clear" w:color="auto" w:fill="EBF5FB"/>
            <w:tcMar>
              <w:top w:w="66" w:type="dxa"/>
              <w:left w:w="88" w:type="dxa"/>
              <w:bottom w:w="66" w:type="dxa"/>
              <w:right w:w="88" w:type="dxa"/>
            </w:tcMar>
            <w:vAlign w:val="center"/>
          </w:tcPr>
          <w:p w14:paraId="6D448B7F"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البخاري تعليقًا (كتاب الاعتصام): شاور النبي ﷺ أصحابه يوم أحد في المقام والخروج، فرأوا الخروج، فلما لبس لأمته وعزم قالوا: أقم، فلم يمل إليهم </w:t>
            </w:r>
            <w:r>
              <w:rPr>
                <w:rFonts w:ascii="Sakkal Majalla" w:hAnsi="Sakkal Majalla" w:cs="Sakkal Majalla"/>
                <w:b/>
                <w:bCs/>
                <w:color w:val="1F3864"/>
                <w:sz w:val="26"/>
                <w:szCs w:val="26"/>
                <w:rtl/>
              </w:rPr>
              <w:lastRenderedPageBreak/>
              <w:t>بعد العزم، وقال: «لا ينبغي لنبي يلبس لأمته فيضعها حتى يحكم الله»</w:t>
            </w:r>
          </w:p>
        </w:tc>
        <w:tc>
          <w:tcPr>
            <w:tcW w:w="6840" w:type="dxa"/>
            <w:shd w:val="clear" w:color="auto" w:fill="F5FAFF"/>
            <w:tcMar>
              <w:top w:w="66" w:type="dxa"/>
              <w:left w:w="88" w:type="dxa"/>
              <w:bottom w:w="66" w:type="dxa"/>
              <w:right w:w="88" w:type="dxa"/>
            </w:tcMar>
            <w:vAlign w:val="center"/>
          </w:tcPr>
          <w:p w14:paraId="79A882FD"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lastRenderedPageBreak/>
              <w:t>بعد العزم لا يُعاد فتح القرار لمجرد تغيّر الرغبات، وهو أصل الآلية الأولى في 12.5.</w:t>
            </w:r>
          </w:p>
        </w:tc>
      </w:tr>
      <w:tr w:rsidR="005A3240" w:rsidRPr="005E5CA8" w14:paraId="70E0BC6A" w14:textId="77777777" w:rsidTr="00201A65">
        <w:tc>
          <w:tcPr>
            <w:tcW w:w="1800" w:type="dxa"/>
            <w:shd w:val="clear" w:color="auto" w:fill="FFFFFF"/>
            <w:tcMar>
              <w:top w:w="66" w:type="dxa"/>
              <w:left w:w="88" w:type="dxa"/>
              <w:bottom w:w="66" w:type="dxa"/>
              <w:right w:w="88" w:type="dxa"/>
            </w:tcMar>
            <w:vAlign w:val="center"/>
          </w:tcPr>
          <w:p w14:paraId="7809ED77"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ابن عاشور في الآية</w:t>
            </w:r>
          </w:p>
        </w:tc>
        <w:tc>
          <w:tcPr>
            <w:tcW w:w="6840" w:type="dxa"/>
            <w:shd w:val="clear" w:color="auto" w:fill="FFFFFF"/>
            <w:tcMar>
              <w:top w:w="66" w:type="dxa"/>
              <w:left w:w="88" w:type="dxa"/>
              <w:bottom w:w="66" w:type="dxa"/>
              <w:right w:w="88" w:type="dxa"/>
            </w:tcMar>
            <w:vAlign w:val="center"/>
          </w:tcPr>
          <w:p w14:paraId="2FE7F64D"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الحسم بعد الشورى لولي الأمر: فالشورى جماعية والعزم مسؤولية صاحبه، فلا تتشتت المسؤولية عند الحسم.</w:t>
            </w:r>
          </w:p>
        </w:tc>
      </w:tr>
      <w:tr w:rsidR="005A3240" w:rsidRPr="005E5CA8" w14:paraId="32FAB5E1" w14:textId="77777777" w:rsidTr="00201A65">
        <w:tc>
          <w:tcPr>
            <w:tcW w:w="1800" w:type="dxa"/>
            <w:shd w:val="clear" w:color="auto" w:fill="EBF5FB"/>
            <w:tcMar>
              <w:top w:w="66" w:type="dxa"/>
              <w:left w:w="88" w:type="dxa"/>
              <w:bottom w:w="66" w:type="dxa"/>
              <w:right w:w="88" w:type="dxa"/>
            </w:tcMar>
            <w:vAlign w:val="center"/>
          </w:tcPr>
          <w:p w14:paraId="78A9238B"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سيد قطب في الآية</w:t>
            </w:r>
          </w:p>
        </w:tc>
        <w:tc>
          <w:tcPr>
            <w:tcW w:w="6840" w:type="dxa"/>
            <w:shd w:val="clear" w:color="auto" w:fill="F5FAFF"/>
            <w:tcMar>
              <w:top w:w="66" w:type="dxa"/>
              <w:left w:w="88" w:type="dxa"/>
              <w:bottom w:w="66" w:type="dxa"/>
              <w:right w:w="88" w:type="dxa"/>
            </w:tcMar>
            <w:vAlign w:val="center"/>
          </w:tcPr>
          <w:p w14:paraId="0BC58136"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نزلت بعد أحد، وقد انتهت الشورى قبلها إلى الخروج، فلم يُلغِ القرآن الشورى بسبب النتيجة: فالشورى والعزم لا يُحكم عليهما بالنتيجة وحدها.</w:t>
            </w:r>
          </w:p>
        </w:tc>
      </w:tr>
    </w:tbl>
    <w:p w14:paraId="57205A98" w14:textId="77777777" w:rsidR="005A3240" w:rsidRPr="005E5CA8" w:rsidRDefault="005A3240" w:rsidP="005A3240">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ثلاث علامات عملية لنضج لحظة العزم (اجتهاد إجرائي)</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0"/>
        <w:gridCol w:w="4680"/>
        <w:gridCol w:w="2520"/>
      </w:tblGrid>
      <w:tr w:rsidR="005A3240" w:rsidRPr="005E5CA8" w14:paraId="04AB4A03" w14:textId="77777777" w:rsidTr="00201A65">
        <w:tc>
          <w:tcPr>
            <w:tcW w:w="1440" w:type="dxa"/>
            <w:shd w:val="clear" w:color="auto" w:fill="156082"/>
            <w:tcMar>
              <w:top w:w="66" w:type="dxa"/>
              <w:left w:w="88" w:type="dxa"/>
              <w:bottom w:w="66" w:type="dxa"/>
              <w:right w:w="88" w:type="dxa"/>
            </w:tcMar>
            <w:vAlign w:val="center"/>
          </w:tcPr>
          <w:p w14:paraId="0F405B9A"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العلامة</w:t>
            </w:r>
          </w:p>
        </w:tc>
        <w:tc>
          <w:tcPr>
            <w:tcW w:w="4680" w:type="dxa"/>
            <w:shd w:val="clear" w:color="auto" w:fill="156082"/>
            <w:tcMar>
              <w:top w:w="66" w:type="dxa"/>
              <w:left w:w="88" w:type="dxa"/>
              <w:bottom w:w="66" w:type="dxa"/>
              <w:right w:w="88" w:type="dxa"/>
            </w:tcMar>
            <w:vAlign w:val="center"/>
          </w:tcPr>
          <w:p w14:paraId="3306E961"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التعريف الإجرائي</w:t>
            </w:r>
          </w:p>
        </w:tc>
        <w:tc>
          <w:tcPr>
            <w:tcW w:w="2520" w:type="dxa"/>
            <w:shd w:val="clear" w:color="auto" w:fill="156082"/>
            <w:tcMar>
              <w:top w:w="66" w:type="dxa"/>
              <w:left w:w="88" w:type="dxa"/>
              <w:bottom w:w="66" w:type="dxa"/>
              <w:right w:w="88" w:type="dxa"/>
            </w:tcMar>
            <w:vAlign w:val="center"/>
          </w:tcPr>
          <w:p w14:paraId="2B33FE30"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التحذير</w:t>
            </w:r>
          </w:p>
        </w:tc>
      </w:tr>
      <w:tr w:rsidR="005A3240" w:rsidRPr="005E5CA8" w14:paraId="4F539FDF" w14:textId="77777777" w:rsidTr="00201A65">
        <w:tc>
          <w:tcPr>
            <w:tcW w:w="1440" w:type="dxa"/>
            <w:shd w:val="clear" w:color="auto" w:fill="EBF5FB"/>
            <w:tcMar>
              <w:top w:w="66" w:type="dxa"/>
              <w:left w:w="88" w:type="dxa"/>
              <w:bottom w:w="66" w:type="dxa"/>
              <w:right w:w="88" w:type="dxa"/>
            </w:tcMar>
            <w:vAlign w:val="center"/>
          </w:tcPr>
          <w:p w14:paraId="3A430F03"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تناقص العائد من التشاور الإضافي</w:t>
            </w:r>
          </w:p>
        </w:tc>
        <w:tc>
          <w:tcPr>
            <w:tcW w:w="4680" w:type="dxa"/>
            <w:shd w:val="clear" w:color="auto" w:fill="F5FAFF"/>
            <w:tcMar>
              <w:top w:w="66" w:type="dxa"/>
              <w:left w:w="88" w:type="dxa"/>
              <w:bottom w:w="66" w:type="dxa"/>
              <w:right w:w="88" w:type="dxa"/>
            </w:tcMar>
            <w:vAlign w:val="center"/>
          </w:tcPr>
          <w:p w14:paraId="39A3A93A"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حين تكرر جولات التشاور الحجج نفسها بلا معلومة جديدة جوهرية: اكتملت الشورى وحان العزم.</w:t>
            </w:r>
          </w:p>
        </w:tc>
        <w:tc>
          <w:tcPr>
            <w:tcW w:w="2520" w:type="dxa"/>
            <w:shd w:val="clear" w:color="auto" w:fill="FFF0F0"/>
            <w:tcMar>
              <w:top w:w="66" w:type="dxa"/>
              <w:left w:w="88" w:type="dxa"/>
              <w:bottom w:w="66" w:type="dxa"/>
              <w:right w:w="88" w:type="dxa"/>
            </w:tcMar>
            <w:vAlign w:val="center"/>
          </w:tcPr>
          <w:p w14:paraId="569FE651"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الاستمرار بعدها إطالة لا تعميق.</w:t>
            </w:r>
          </w:p>
        </w:tc>
      </w:tr>
      <w:tr w:rsidR="005A3240" w:rsidRPr="005E5CA8" w14:paraId="09D8B7C4" w14:textId="77777777" w:rsidTr="00201A65">
        <w:tc>
          <w:tcPr>
            <w:tcW w:w="1440" w:type="dxa"/>
            <w:shd w:val="clear" w:color="auto" w:fill="FFFFFF"/>
            <w:tcMar>
              <w:top w:w="66" w:type="dxa"/>
              <w:left w:w="88" w:type="dxa"/>
              <w:bottom w:w="66" w:type="dxa"/>
              <w:right w:w="88" w:type="dxa"/>
            </w:tcMar>
            <w:vAlign w:val="center"/>
          </w:tcPr>
          <w:p w14:paraId="5628FDCF"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اكتمال التثبت الأساسي، لا الشامل المستحيل</w:t>
            </w:r>
          </w:p>
        </w:tc>
        <w:tc>
          <w:tcPr>
            <w:tcW w:w="4680" w:type="dxa"/>
            <w:shd w:val="clear" w:color="auto" w:fill="FFFFFF"/>
            <w:tcMar>
              <w:top w:w="66" w:type="dxa"/>
              <w:left w:w="88" w:type="dxa"/>
              <w:bottom w:w="66" w:type="dxa"/>
              <w:right w:w="88" w:type="dxa"/>
            </w:tcMar>
            <w:vAlign w:val="center"/>
          </w:tcPr>
          <w:p w14:paraId="7D9DD932"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حين تُغطّى المخاطر الجوهرية المعروفة بالتحقق الكافي، لا كل مخاطرة متخيَّلة.</w:t>
            </w:r>
          </w:p>
        </w:tc>
        <w:tc>
          <w:tcPr>
            <w:tcW w:w="2520" w:type="dxa"/>
            <w:shd w:val="clear" w:color="auto" w:fill="FFFFFF"/>
            <w:tcMar>
              <w:top w:w="66" w:type="dxa"/>
              <w:left w:w="88" w:type="dxa"/>
              <w:bottom w:w="66" w:type="dxa"/>
              <w:right w:w="88" w:type="dxa"/>
            </w:tcMar>
            <w:vAlign w:val="center"/>
          </w:tcPr>
          <w:p w14:paraId="2BA23BB1"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انتظار اليقين المطلق يعطّل القرار إلى الأبد: «كافٍ» لا «مطلق».</w:t>
            </w:r>
          </w:p>
        </w:tc>
      </w:tr>
      <w:tr w:rsidR="005A3240" w:rsidRPr="005E5CA8" w14:paraId="28266BF7" w14:textId="77777777" w:rsidTr="00201A65">
        <w:tc>
          <w:tcPr>
            <w:tcW w:w="1440" w:type="dxa"/>
            <w:shd w:val="clear" w:color="auto" w:fill="EBF5FB"/>
            <w:tcMar>
              <w:top w:w="66" w:type="dxa"/>
              <w:left w:w="88" w:type="dxa"/>
              <w:bottom w:w="66" w:type="dxa"/>
              <w:right w:w="88" w:type="dxa"/>
            </w:tcMar>
            <w:vAlign w:val="center"/>
          </w:tcPr>
          <w:p w14:paraId="5A0E9219"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كلفة التأخير تفوق فائدة الانتظار</w:t>
            </w:r>
          </w:p>
        </w:tc>
        <w:tc>
          <w:tcPr>
            <w:tcW w:w="4680" w:type="dxa"/>
            <w:shd w:val="clear" w:color="auto" w:fill="F5FAFF"/>
            <w:tcMar>
              <w:top w:w="66" w:type="dxa"/>
              <w:left w:w="88" w:type="dxa"/>
              <w:bottom w:w="66" w:type="dxa"/>
              <w:right w:w="88" w:type="dxa"/>
            </w:tcMar>
            <w:vAlign w:val="center"/>
          </w:tcPr>
          <w:p w14:paraId="7C07B640"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حين تصير كلفة التأخير، من فرص ضائعة ومشكلة تتفاقم، أعلى من قيمة أي معلومة إضافية محتملة.</w:t>
            </w:r>
          </w:p>
        </w:tc>
        <w:tc>
          <w:tcPr>
            <w:tcW w:w="2520" w:type="dxa"/>
            <w:shd w:val="clear" w:color="auto" w:fill="FFF0F0"/>
            <w:tcMar>
              <w:top w:w="66" w:type="dxa"/>
              <w:left w:w="88" w:type="dxa"/>
              <w:bottom w:w="66" w:type="dxa"/>
              <w:right w:w="88" w:type="dxa"/>
            </w:tcMar>
            <w:vAlign w:val="center"/>
          </w:tcPr>
          <w:p w14:paraId="4EE7A80A"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هذه العلامة استشعار ثانٍ يحدث أثناء الشورى: فالاستشعار حاضر طوال الدورة.</w:t>
            </w:r>
          </w:p>
        </w:tc>
      </w:tr>
    </w:tbl>
    <w:p w14:paraId="65089E85" w14:textId="77777777" w:rsidR="005A3240" w:rsidRPr="005E5CA8" w:rsidRDefault="005A3240" w:rsidP="005A3240">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وهذه العلامات توجيهية لا خوارزمية (12.10). ووجود مرحلة العزم بعد الشورى منصوص وهامشه منخفض؛ أما العلامات الثلاث فاجتهاد إجرائي داخل النموذج (م6) بهامش مرتفع.</w:t>
      </w:r>
    </w:p>
    <w:p w14:paraId="16B65293" w14:textId="77777777" w:rsidR="005A3240" w:rsidRPr="005E5CA8" w:rsidRDefault="005A3240" w:rsidP="005A3240">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والعزم غير الاستبداد. فالمستبد يحسم قبل أن يسمع، أو يستشير ليُقنع لا ليتعلم، أو يعزم ثم يحمّل غيره المسؤولية. والعازم يحسم بعد أن يسمع، ويسجّل ما سمع وما ترك ولماذا، ويتحمل القرار باسمه. وعلامة الفرق في السجل: هل تغيّر شيء في القرار بسبب الشورى؟ وهل يُذكر فيه الرأي المخالف وسبب تركه؟</w:t>
      </w:r>
    </w:p>
    <w:p w14:paraId="6B8A8759" w14:textId="77777777" w:rsidR="005A3240" w:rsidRPr="005E5CA8" w:rsidRDefault="005A3240" w:rsidP="005A3240">
      <w:pPr>
        <w:bidi/>
        <w:spacing w:after="55"/>
        <w:rPr>
          <w:rFonts w:ascii="Sakkal Majalla" w:hAnsi="Sakkal Majalla" w:cs="Sakkal Majalla"/>
          <w:sz w:val="26"/>
          <w:szCs w:val="26"/>
        </w:rPr>
      </w:pPr>
    </w:p>
    <w:p w14:paraId="3C775925" w14:textId="77777777" w:rsidR="005A3240" w:rsidRPr="005E5CA8" w:rsidRDefault="005A3240" w:rsidP="005A3240">
      <w:pPr>
        <w:pBdr>
          <w:bottom w:val="single" w:sz="6" w:space="0" w:color="D6E4F0"/>
        </w:pBdr>
        <w:bidi/>
        <w:spacing w:before="20" w:after="65"/>
        <w:rPr>
          <w:rFonts w:ascii="Sakkal Majalla" w:hAnsi="Sakkal Majalla" w:cs="Sakkal Majalla"/>
          <w:sz w:val="26"/>
          <w:szCs w:val="26"/>
        </w:rPr>
      </w:pPr>
    </w:p>
    <w:p w14:paraId="49A3A500" w14:textId="77777777" w:rsidR="005A3240" w:rsidRPr="005E5CA8" w:rsidRDefault="005A3240" w:rsidP="005A3240">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12.5  المرحلة السادسة: التوكل والتنفيذ، من الثبات النفسي إلى الانضباط التنفيذي</w:t>
      </w:r>
      <w:r>
        <w:fldChar w:fldCharType="begin"/>
      </w:r>
      <w:r>
        <w:instrText xml:space="preserve"> TC "12.5  المرحلة السادسة: التوكل والتنفيذ، من الثبات النفسي إلى الانضباط التنفيذي" \l 2 </w:instrText>
      </w:r>
      <w:r>
        <w:fldChar w:fldCharType="end"/>
      </w:r>
    </w:p>
    <w:p w14:paraId="25FDD28F" w14:textId="77777777" w:rsidR="005A3240" w:rsidRPr="005E5CA8" w:rsidRDefault="005A3240" w:rsidP="005A3240">
      <w:pPr>
        <w:bidi/>
        <w:spacing w:after="90"/>
        <w:rPr>
          <w:rFonts w:ascii="Sakkal Majalla" w:hAnsi="Sakkal Majalla" w:cs="Sakkal Majalla"/>
          <w:sz w:val="26"/>
          <w:szCs w:val="26"/>
        </w:rPr>
      </w:pPr>
      <w:r>
        <w:rPr>
          <w:rFonts w:ascii="Sakkal Majalla" w:hAnsi="Sakkal Majalla" w:cs="Sakkal Majalla"/>
          <w:color w:val="000000"/>
          <w:sz w:val="26"/>
          <w:szCs w:val="26"/>
          <w:rtl/>
        </w:rPr>
        <w:t>بعد العزم يبدأ التنفيذ. والسؤال الإجرائي: كيف يُترجم التوكل، وهو حال قلبية إيمانية، إلى سلوك تنفيذي يمنع التردد اللاحق؟ أقرأ تتمة الآية ﴿إِنَّ اللَّهَ يُحِبُّ الْمُتَوَكِّلِينَ﴾، مع ﴿وَتَوَكَّلْ عَلَى الْحَيِّ الَّذِي لَا يَمُوتُ﴾ (الفرقان:58).</w:t>
      </w:r>
    </w:p>
    <w:p w14:paraId="15837E76" w14:textId="77777777" w:rsidR="005A3240" w:rsidRPr="005E5CA8" w:rsidRDefault="005A3240" w:rsidP="005A3240">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الدلالة اللغوية: التوكل غير التواكل</w:t>
      </w:r>
    </w:p>
    <w:p w14:paraId="7097256B" w14:textId="77777777" w:rsidR="005A3240" w:rsidRPr="005E5CA8" w:rsidRDefault="005A3240" w:rsidP="005A3240">
      <w:pPr>
        <w:bidi/>
        <w:spacing w:after="90"/>
        <w:rPr>
          <w:rFonts w:ascii="Sakkal Majalla" w:hAnsi="Sakkal Majalla" w:cs="Sakkal Majalla"/>
          <w:sz w:val="26"/>
          <w:szCs w:val="26"/>
        </w:rPr>
      </w:pPr>
      <w:r>
        <w:rPr>
          <w:rFonts w:ascii="Sakkal Majalla" w:hAnsi="Sakkal Majalla" w:cs="Sakkal Majalla"/>
          <w:color w:val="000000"/>
          <w:sz w:val="26"/>
          <w:szCs w:val="26"/>
          <w:rtl/>
        </w:rPr>
        <w:lastRenderedPageBreak/>
        <w:t>جذر و-ك-ل عند ابن فارس أصل يدل على اعتماد غيرك في أمرك. ويفرّق العلماء بين التوكل، وهو اعتماد القلب على الله مع بذل السبب، والتواكل، وهو ترك السبب بدعوى الاعتماد. و«المتوكلين» اسم فاعل يصف حالًا مستمرة، لا لحظة عابرة.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6840"/>
      </w:tblGrid>
      <w:tr w:rsidR="005A3240" w:rsidRPr="005E5CA8" w14:paraId="00906D5C" w14:textId="77777777" w:rsidTr="00201A65">
        <w:tc>
          <w:tcPr>
            <w:tcW w:w="1800" w:type="dxa"/>
            <w:shd w:val="clear" w:color="auto" w:fill="1F3864"/>
            <w:tcMar>
              <w:top w:w="66" w:type="dxa"/>
              <w:left w:w="88" w:type="dxa"/>
              <w:bottom w:w="66" w:type="dxa"/>
              <w:right w:w="88" w:type="dxa"/>
            </w:tcMar>
            <w:vAlign w:val="center"/>
          </w:tcPr>
          <w:p w14:paraId="71836EAE"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الشاهد</w:t>
            </w:r>
          </w:p>
        </w:tc>
        <w:tc>
          <w:tcPr>
            <w:tcW w:w="6840" w:type="dxa"/>
            <w:shd w:val="clear" w:color="auto" w:fill="1F3864"/>
            <w:tcMar>
              <w:top w:w="66" w:type="dxa"/>
              <w:left w:w="88" w:type="dxa"/>
              <w:bottom w:w="66" w:type="dxa"/>
              <w:right w:w="88" w:type="dxa"/>
            </w:tcMar>
            <w:vAlign w:val="center"/>
          </w:tcPr>
          <w:p w14:paraId="5A3A104E"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ما يضيفه إلى التوكل</w:t>
            </w:r>
          </w:p>
        </w:tc>
      </w:tr>
      <w:tr w:rsidR="005A3240" w:rsidRPr="005E5CA8" w14:paraId="5AD965DA" w14:textId="77777777" w:rsidTr="00201A65">
        <w:tc>
          <w:tcPr>
            <w:tcW w:w="1800" w:type="dxa"/>
            <w:shd w:val="clear" w:color="auto" w:fill="EBF5FB"/>
            <w:tcMar>
              <w:top w:w="66" w:type="dxa"/>
              <w:left w:w="88" w:type="dxa"/>
              <w:bottom w:w="66" w:type="dxa"/>
              <w:right w:w="88" w:type="dxa"/>
            </w:tcMar>
            <w:vAlign w:val="center"/>
          </w:tcPr>
          <w:p w14:paraId="3FC020EA"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«اعقلها وتوكل» (الترمذي وابن حبان)</w:t>
            </w:r>
          </w:p>
        </w:tc>
        <w:tc>
          <w:tcPr>
            <w:tcW w:w="6840" w:type="dxa"/>
            <w:shd w:val="clear" w:color="auto" w:fill="F5FAFF"/>
            <w:tcMar>
              <w:top w:w="66" w:type="dxa"/>
              <w:left w:w="88" w:type="dxa"/>
              <w:bottom w:w="66" w:type="dxa"/>
              <w:right w:w="88" w:type="dxa"/>
            </w:tcMar>
            <w:vAlign w:val="center"/>
          </w:tcPr>
          <w:p w14:paraId="48BB7737"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التوكل يبدأ ببذل السبب، لا بالاستغناء عنه.</w:t>
            </w:r>
          </w:p>
        </w:tc>
      </w:tr>
      <w:tr w:rsidR="005A3240" w:rsidRPr="005E5CA8" w14:paraId="45ED7D34" w14:textId="77777777" w:rsidTr="00201A65">
        <w:tc>
          <w:tcPr>
            <w:tcW w:w="1800" w:type="dxa"/>
            <w:shd w:val="clear" w:color="auto" w:fill="FFFFFF"/>
            <w:tcMar>
              <w:top w:w="66" w:type="dxa"/>
              <w:left w:w="88" w:type="dxa"/>
              <w:bottom w:w="66" w:type="dxa"/>
              <w:right w:w="88" w:type="dxa"/>
            </w:tcMar>
            <w:vAlign w:val="center"/>
          </w:tcPr>
          <w:p w14:paraId="6125331C"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«لو أنكم تتوكلون على الله حق توكله لرزقكم كما يرزق الطير، تغدو خماصًا وتروح بطانًا» (الترمذي، وقال: حسن صحيح)</w:t>
            </w:r>
          </w:p>
        </w:tc>
        <w:tc>
          <w:tcPr>
            <w:tcW w:w="6840" w:type="dxa"/>
            <w:shd w:val="clear" w:color="auto" w:fill="FFFFFF"/>
            <w:tcMar>
              <w:top w:w="66" w:type="dxa"/>
              <w:left w:w="88" w:type="dxa"/>
              <w:bottom w:w="66" w:type="dxa"/>
              <w:right w:w="88" w:type="dxa"/>
            </w:tcMar>
            <w:vAlign w:val="center"/>
          </w:tcPr>
          <w:p w14:paraId="6B26ADFC"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الطير تغدو وتروح: فالتوكل مع السعي، لا بديل عنه.</w:t>
            </w:r>
          </w:p>
        </w:tc>
      </w:tr>
      <w:tr w:rsidR="005A3240" w:rsidRPr="005E5CA8" w14:paraId="789439C4" w14:textId="77777777" w:rsidTr="00201A65">
        <w:tc>
          <w:tcPr>
            <w:tcW w:w="1800" w:type="dxa"/>
            <w:shd w:val="clear" w:color="auto" w:fill="EBF5FB"/>
            <w:tcMar>
              <w:top w:w="66" w:type="dxa"/>
              <w:left w:w="88" w:type="dxa"/>
              <w:bottom w:w="66" w:type="dxa"/>
              <w:right w:w="88" w:type="dxa"/>
            </w:tcMar>
            <w:vAlign w:val="center"/>
          </w:tcPr>
          <w:p w14:paraId="42E91A05"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القرطبي في آل عمران:159</w:t>
            </w:r>
          </w:p>
        </w:tc>
        <w:tc>
          <w:tcPr>
            <w:tcW w:w="6840" w:type="dxa"/>
            <w:shd w:val="clear" w:color="auto" w:fill="F5FAFF"/>
            <w:tcMar>
              <w:top w:w="66" w:type="dxa"/>
              <w:left w:w="88" w:type="dxa"/>
              <w:bottom w:w="66" w:type="dxa"/>
              <w:right w:w="88" w:type="dxa"/>
            </w:tcMar>
            <w:vAlign w:val="center"/>
          </w:tcPr>
          <w:p w14:paraId="0397FB66"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التوكل عند جمهور العلماء الثقة بالله واليقين بأن قضاءه ماضٍ، مع اتباع السنة في السعي فيما لا بد منه من الأسباب.</w:t>
            </w:r>
          </w:p>
        </w:tc>
      </w:tr>
      <w:tr w:rsidR="005A3240" w:rsidRPr="005E5CA8" w14:paraId="26CFDBC9" w14:textId="77777777" w:rsidTr="00201A65">
        <w:tc>
          <w:tcPr>
            <w:tcW w:w="1800" w:type="dxa"/>
            <w:shd w:val="clear" w:color="auto" w:fill="FFFFFF"/>
            <w:tcMar>
              <w:top w:w="66" w:type="dxa"/>
              <w:left w:w="88" w:type="dxa"/>
              <w:bottom w:w="66" w:type="dxa"/>
              <w:right w:w="88" w:type="dxa"/>
            </w:tcMar>
            <w:vAlign w:val="center"/>
          </w:tcPr>
          <w:p w14:paraId="6978F981"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﴿وَتَوَكَّلْ عَلَى الْحَيِّ الَّذِي لَا يَمُوتُ﴾ (الفرقان:58)</w:t>
            </w:r>
          </w:p>
        </w:tc>
        <w:tc>
          <w:tcPr>
            <w:tcW w:w="6840" w:type="dxa"/>
            <w:shd w:val="clear" w:color="auto" w:fill="FFFFFF"/>
            <w:tcMar>
              <w:top w:w="66" w:type="dxa"/>
              <w:left w:w="88" w:type="dxa"/>
              <w:bottom w:w="66" w:type="dxa"/>
              <w:right w:w="88" w:type="dxa"/>
            </w:tcMar>
            <w:vAlign w:val="center"/>
          </w:tcPr>
          <w:p w14:paraId="6108B9E1"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مستند التوكل حيّ لا يزول، فلا ينهار الثبات بزوال سند بشري.</w:t>
            </w:r>
          </w:p>
        </w:tc>
      </w:tr>
      <w:tr w:rsidR="005A3240" w:rsidRPr="005E5CA8" w14:paraId="2CB865E0" w14:textId="77777777" w:rsidTr="00201A65">
        <w:tc>
          <w:tcPr>
            <w:tcW w:w="1800" w:type="dxa"/>
            <w:shd w:val="clear" w:color="auto" w:fill="EBF5FB"/>
            <w:tcMar>
              <w:top w:w="66" w:type="dxa"/>
              <w:left w:w="88" w:type="dxa"/>
              <w:bottom w:w="66" w:type="dxa"/>
              <w:right w:w="88" w:type="dxa"/>
            </w:tcMar>
            <w:vAlign w:val="center"/>
          </w:tcPr>
          <w:p w14:paraId="0F2F68D7"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«احرص على ما ينفعك، واستعن بالله ولا تعجز، وإن أصابك شيء فلا تقل: لو أني فعلت كان كذا وكذا، ولكن قل: قدّر الله وما شاء فعل» (مسلم)</w:t>
            </w:r>
          </w:p>
        </w:tc>
        <w:tc>
          <w:tcPr>
            <w:tcW w:w="6840" w:type="dxa"/>
            <w:shd w:val="clear" w:color="auto" w:fill="F5FAFF"/>
            <w:tcMar>
              <w:top w:w="66" w:type="dxa"/>
              <w:left w:w="88" w:type="dxa"/>
              <w:bottom w:w="66" w:type="dxa"/>
              <w:right w:w="88" w:type="dxa"/>
            </w:tcMar>
            <w:vAlign w:val="center"/>
          </w:tcPr>
          <w:p w14:paraId="28D5CA23"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الحرص والاستعانة قبل النتيجة، والرضا بعدها. والنهي عن «لو» في الاعتراض على القدر، ولا يمنع مراجعة الأسباب في المتابعة (12.6).</w:t>
            </w:r>
          </w:p>
        </w:tc>
      </w:tr>
    </w:tbl>
    <w:p w14:paraId="39290EF4" w14:textId="77777777" w:rsidR="005A3240" w:rsidRPr="005E5CA8" w:rsidRDefault="005A3240" w:rsidP="005A3240">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ثلاث آليات تنفيذية مشتقة من التوكل (اجتهاد إجرائي)</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
        <w:gridCol w:w="2160"/>
        <w:gridCol w:w="6120"/>
      </w:tblGrid>
      <w:tr w:rsidR="005A3240" w:rsidRPr="005E5CA8" w14:paraId="0A69905E" w14:textId="77777777" w:rsidTr="00201A65">
        <w:tc>
          <w:tcPr>
            <w:tcW w:w="360" w:type="dxa"/>
            <w:shd w:val="clear" w:color="auto" w:fill="156082"/>
            <w:tcMar>
              <w:top w:w="66" w:type="dxa"/>
              <w:left w:w="88" w:type="dxa"/>
              <w:bottom w:w="66" w:type="dxa"/>
              <w:right w:w="88" w:type="dxa"/>
            </w:tcMar>
            <w:vAlign w:val="center"/>
          </w:tcPr>
          <w:p w14:paraId="772F728A"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w:t>
            </w:r>
          </w:p>
        </w:tc>
        <w:tc>
          <w:tcPr>
            <w:tcW w:w="2160" w:type="dxa"/>
            <w:shd w:val="clear" w:color="auto" w:fill="156082"/>
            <w:tcMar>
              <w:top w:w="66" w:type="dxa"/>
              <w:left w:w="88" w:type="dxa"/>
              <w:bottom w:w="66" w:type="dxa"/>
              <w:right w:w="88" w:type="dxa"/>
            </w:tcMar>
            <w:vAlign w:val="center"/>
          </w:tcPr>
          <w:p w14:paraId="724A1868"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الآلية</w:t>
            </w:r>
          </w:p>
        </w:tc>
        <w:tc>
          <w:tcPr>
            <w:tcW w:w="6120" w:type="dxa"/>
            <w:shd w:val="clear" w:color="auto" w:fill="156082"/>
            <w:tcMar>
              <w:top w:w="66" w:type="dxa"/>
              <w:left w:w="88" w:type="dxa"/>
              <w:bottom w:w="66" w:type="dxa"/>
              <w:right w:w="88" w:type="dxa"/>
            </w:tcMar>
            <w:vAlign w:val="center"/>
          </w:tcPr>
          <w:p w14:paraId="1F974CC9"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التطبيق الإداري</w:t>
            </w:r>
          </w:p>
        </w:tc>
      </w:tr>
      <w:tr w:rsidR="005A3240" w:rsidRPr="005E5CA8" w14:paraId="3738E02B" w14:textId="77777777" w:rsidTr="00201A65">
        <w:tc>
          <w:tcPr>
            <w:tcW w:w="360" w:type="dxa"/>
            <w:shd w:val="clear" w:color="auto" w:fill="EBF5FB"/>
            <w:tcMar>
              <w:top w:w="66" w:type="dxa"/>
              <w:left w:w="88" w:type="dxa"/>
              <w:bottom w:w="66" w:type="dxa"/>
              <w:right w:w="88" w:type="dxa"/>
            </w:tcMar>
            <w:vAlign w:val="center"/>
          </w:tcPr>
          <w:p w14:paraId="0ED4155B" w14:textId="77777777" w:rsidR="005A3240" w:rsidRPr="005E5CA8" w:rsidRDefault="005A3240" w:rsidP="00201A65">
            <w:pPr>
              <w:bidi/>
              <w:spacing w:before="44" w:after="44"/>
              <w:rPr>
                <w:rFonts w:ascii="Sakkal Majalla" w:hAnsi="Sakkal Majalla" w:cs="Sakkal Majalla"/>
                <w:sz w:val="26"/>
                <w:szCs w:val="26"/>
              </w:rPr>
            </w:pPr>
            <w:r w:rsidRPr="005E5CA8">
              <w:rPr>
                <w:rFonts w:ascii="Cambria Math" w:hAnsi="Cambria Math" w:cs="Cambria Math" w:hint="cs"/>
                <w:b/>
                <w:bCs/>
                <w:color w:val="156082"/>
                <w:sz w:val="26"/>
                <w:szCs w:val="26"/>
                <w:rtl/>
              </w:rPr>
              <w:t>①</w:t>
            </w:r>
          </w:p>
        </w:tc>
        <w:tc>
          <w:tcPr>
            <w:tcW w:w="2160" w:type="dxa"/>
            <w:shd w:val="clear" w:color="auto" w:fill="EBF5FB"/>
            <w:tcMar>
              <w:top w:w="66" w:type="dxa"/>
              <w:left w:w="88" w:type="dxa"/>
              <w:bottom w:w="66" w:type="dxa"/>
              <w:right w:w="88" w:type="dxa"/>
            </w:tcMar>
            <w:vAlign w:val="center"/>
          </w:tcPr>
          <w:p w14:paraId="7944082A"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إغلاق باب إعادة فتح القرار</w:t>
            </w:r>
          </w:p>
        </w:tc>
        <w:tc>
          <w:tcPr>
            <w:tcW w:w="6120" w:type="dxa"/>
            <w:shd w:val="clear" w:color="auto" w:fill="F5FAFF"/>
            <w:tcMar>
              <w:top w:w="66" w:type="dxa"/>
              <w:left w:w="88" w:type="dxa"/>
              <w:bottom w:w="66" w:type="dxa"/>
              <w:right w:w="88" w:type="dxa"/>
            </w:tcMar>
            <w:vAlign w:val="center"/>
          </w:tcPr>
          <w:p w14:paraId="41FA37BB"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بعد العزم يُمنع إعادة النقاش في أصل القرار، لا في تفاصيل تنفيذه، إلا لدليل جديد جوهري لم يكن متاحًا وقت العزم، كما في شاهد أحد (12.4).</w:t>
            </w:r>
          </w:p>
        </w:tc>
      </w:tr>
      <w:tr w:rsidR="005A3240" w:rsidRPr="005E5CA8" w14:paraId="3EC126EA" w14:textId="77777777" w:rsidTr="00201A65">
        <w:tc>
          <w:tcPr>
            <w:tcW w:w="360" w:type="dxa"/>
            <w:shd w:val="clear" w:color="auto" w:fill="FFFFFF"/>
            <w:tcMar>
              <w:top w:w="66" w:type="dxa"/>
              <w:left w:w="88" w:type="dxa"/>
              <w:bottom w:w="66" w:type="dxa"/>
              <w:right w:w="88" w:type="dxa"/>
            </w:tcMar>
            <w:vAlign w:val="center"/>
          </w:tcPr>
          <w:p w14:paraId="1BFCA64B" w14:textId="77777777" w:rsidR="005A3240" w:rsidRPr="005E5CA8" w:rsidRDefault="005A3240" w:rsidP="00201A65">
            <w:pPr>
              <w:bidi/>
              <w:spacing w:before="44" w:after="44"/>
              <w:rPr>
                <w:rFonts w:ascii="Sakkal Majalla" w:hAnsi="Sakkal Majalla" w:cs="Sakkal Majalla"/>
                <w:sz w:val="26"/>
                <w:szCs w:val="26"/>
              </w:rPr>
            </w:pPr>
            <w:r w:rsidRPr="005E5CA8">
              <w:rPr>
                <w:rFonts w:ascii="Cambria Math" w:hAnsi="Cambria Math" w:cs="Cambria Math" w:hint="cs"/>
                <w:b/>
                <w:bCs/>
                <w:color w:val="156082"/>
                <w:sz w:val="26"/>
                <w:szCs w:val="26"/>
                <w:rtl/>
              </w:rPr>
              <w:t>②</w:t>
            </w:r>
          </w:p>
        </w:tc>
        <w:tc>
          <w:tcPr>
            <w:tcW w:w="2160" w:type="dxa"/>
            <w:shd w:val="clear" w:color="auto" w:fill="FFFFFF"/>
            <w:tcMar>
              <w:top w:w="66" w:type="dxa"/>
              <w:left w:w="88" w:type="dxa"/>
              <w:bottom w:w="66" w:type="dxa"/>
              <w:right w:w="88" w:type="dxa"/>
            </w:tcMar>
            <w:vAlign w:val="center"/>
          </w:tcPr>
          <w:p w14:paraId="46844876"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التركيز على إتقان التنفيذ</w:t>
            </w:r>
          </w:p>
        </w:tc>
        <w:tc>
          <w:tcPr>
            <w:tcW w:w="6120" w:type="dxa"/>
            <w:shd w:val="clear" w:color="auto" w:fill="FFFFFF"/>
            <w:tcMar>
              <w:top w:w="66" w:type="dxa"/>
              <w:left w:w="88" w:type="dxa"/>
              <w:bottom w:w="66" w:type="dxa"/>
              <w:right w:w="88" w:type="dxa"/>
            </w:tcMar>
            <w:vAlign w:val="center"/>
          </w:tcPr>
          <w:p w14:paraId="5BDCC011"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تُوجَّه طاقة الفريق إلى إتقان التنفيذ الحالي، لا إلى القلق المستمر: هل سينجح القرار؟</w:t>
            </w:r>
          </w:p>
        </w:tc>
      </w:tr>
      <w:tr w:rsidR="005A3240" w:rsidRPr="005E5CA8" w14:paraId="045A0C65" w14:textId="77777777" w:rsidTr="00201A65">
        <w:tc>
          <w:tcPr>
            <w:tcW w:w="360" w:type="dxa"/>
            <w:shd w:val="clear" w:color="auto" w:fill="EBF5FB"/>
            <w:tcMar>
              <w:top w:w="66" w:type="dxa"/>
              <w:left w:w="88" w:type="dxa"/>
              <w:bottom w:w="66" w:type="dxa"/>
              <w:right w:w="88" w:type="dxa"/>
            </w:tcMar>
            <w:vAlign w:val="center"/>
          </w:tcPr>
          <w:p w14:paraId="12FEB793" w14:textId="77777777" w:rsidR="005A3240" w:rsidRPr="005E5CA8" w:rsidRDefault="005A3240" w:rsidP="00201A65">
            <w:pPr>
              <w:bidi/>
              <w:spacing w:before="44" w:after="44"/>
              <w:rPr>
                <w:rFonts w:ascii="Sakkal Majalla" w:hAnsi="Sakkal Majalla" w:cs="Sakkal Majalla"/>
                <w:sz w:val="26"/>
                <w:szCs w:val="26"/>
              </w:rPr>
            </w:pPr>
            <w:r w:rsidRPr="005E5CA8">
              <w:rPr>
                <w:rFonts w:ascii="Cambria Math" w:hAnsi="Cambria Math" w:cs="Cambria Math" w:hint="cs"/>
                <w:b/>
                <w:bCs/>
                <w:color w:val="156082"/>
                <w:sz w:val="26"/>
                <w:szCs w:val="26"/>
                <w:rtl/>
              </w:rPr>
              <w:t>③</w:t>
            </w:r>
          </w:p>
        </w:tc>
        <w:tc>
          <w:tcPr>
            <w:tcW w:w="2160" w:type="dxa"/>
            <w:shd w:val="clear" w:color="auto" w:fill="EBF5FB"/>
            <w:tcMar>
              <w:top w:w="66" w:type="dxa"/>
              <w:left w:w="88" w:type="dxa"/>
              <w:bottom w:w="66" w:type="dxa"/>
              <w:right w:w="88" w:type="dxa"/>
            </w:tcMar>
            <w:vAlign w:val="center"/>
          </w:tcPr>
          <w:p w14:paraId="50D550B4"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متابعة رشيدة دون تدخل مفرط</w:t>
            </w:r>
          </w:p>
        </w:tc>
        <w:tc>
          <w:tcPr>
            <w:tcW w:w="6120" w:type="dxa"/>
            <w:shd w:val="clear" w:color="auto" w:fill="F5FAFF"/>
            <w:tcMar>
              <w:top w:w="66" w:type="dxa"/>
              <w:left w:w="88" w:type="dxa"/>
              <w:bottom w:w="66" w:type="dxa"/>
              <w:right w:w="88" w:type="dxa"/>
            </w:tcMar>
            <w:vAlign w:val="center"/>
          </w:tcPr>
          <w:p w14:paraId="2285DC1D"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رصد لعلامات الانحراف الفعلي لا المتخيَّل، مع تصحيحات صغيرة لا تنقض أصل القرار عند كل عقبة.</w:t>
            </w:r>
          </w:p>
        </w:tc>
      </w:tr>
    </w:tbl>
    <w:p w14:paraId="0D9A3997" w14:textId="77777777" w:rsidR="005A3240" w:rsidRPr="005E5CA8" w:rsidRDefault="005A3240" w:rsidP="005A3240">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lastRenderedPageBreak/>
        <w:t>وفي السنة صلاة الاستخارة (البخاري من حديث جابر): «إذا همّ أحدكم بالأمر فليركع ركعتين…»، وهي تجمع العزم على الأمر وتفويض عاقبته. فخلاصة التوكل والتنفيذ ثلاث آليات: إغلاق إعادة الفتح العشوائي، والتركيز على الإتقان، والمتابعة الرشيدة؛ وهي تمنع التردد المزمن والعناد الأعمى معًا. ومعنى التوكل منصوص وهامشه منخفض، والآليات اجتهاد إجرائي (م6) بهامش مرتفع.</w:t>
      </w:r>
    </w:p>
    <w:p w14:paraId="70A0007D" w14:textId="77777777" w:rsidR="005A3240" w:rsidRPr="005E5CA8" w:rsidRDefault="005A3240" w:rsidP="005A3240">
      <w:pPr>
        <w:bidi/>
        <w:spacing w:after="55"/>
        <w:rPr>
          <w:rFonts w:ascii="Sakkal Majalla" w:hAnsi="Sakkal Majalla" w:cs="Sakkal Majalla"/>
          <w:sz w:val="26"/>
          <w:szCs w:val="26"/>
        </w:rPr>
      </w:pPr>
    </w:p>
    <w:p w14:paraId="453FA2D0" w14:textId="77777777" w:rsidR="005A3240" w:rsidRPr="005E5CA8" w:rsidRDefault="005A3240" w:rsidP="005A3240">
      <w:pPr>
        <w:pBdr>
          <w:bottom w:val="single" w:sz="6" w:space="0" w:color="D6E4F0"/>
        </w:pBdr>
        <w:bidi/>
        <w:spacing w:before="20" w:after="65"/>
        <w:rPr>
          <w:rFonts w:ascii="Sakkal Majalla" w:hAnsi="Sakkal Majalla" w:cs="Sakkal Majalla"/>
          <w:sz w:val="26"/>
          <w:szCs w:val="26"/>
        </w:rPr>
      </w:pPr>
    </w:p>
    <w:p w14:paraId="3555D284" w14:textId="77777777" w:rsidR="005A3240" w:rsidRPr="005E5CA8" w:rsidRDefault="005A3240" w:rsidP="005A3240">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12.6  المرحلة السابعة: المتابعة والمحاسبة، وإغلاق الحلقة</w:t>
      </w:r>
      <w:r>
        <w:fldChar w:fldCharType="begin"/>
      </w:r>
      <w:r>
        <w:instrText xml:space="preserve"> TC "12.6  المرحلة السابعة: المتابعة والمحاسبة، وإغلاق الحلقة" \l 2 </w:instrText>
      </w:r>
      <w:r>
        <w:fldChar w:fldCharType="end"/>
      </w:r>
    </w:p>
    <w:p w14:paraId="3879DA56" w14:textId="77777777" w:rsidR="005A3240" w:rsidRPr="005E5CA8" w:rsidRDefault="005A3240" w:rsidP="005A3240">
      <w:pPr>
        <w:bidi/>
        <w:spacing w:after="90"/>
        <w:rPr>
          <w:rFonts w:ascii="Sakkal Majalla" w:hAnsi="Sakkal Majalla" w:cs="Sakkal Majalla"/>
          <w:sz w:val="26"/>
          <w:szCs w:val="26"/>
        </w:rPr>
      </w:pPr>
      <w:r>
        <w:rPr>
          <w:rFonts w:ascii="Sakkal Majalla" w:hAnsi="Sakkal Majalla" w:cs="Sakkal Majalla"/>
          <w:color w:val="000000"/>
          <w:sz w:val="26"/>
          <w:szCs w:val="26"/>
          <w:rtl/>
        </w:rPr>
        <w:t>كيف تُقاس نتائج التنفيذ، وكيف تغذي الدورة التالية بدل أن تكون نهاية معزولة؟ أقرأ ﴿وَقُلِ اعْمَلُوا فَسَيَرَى اللَّهُ عَمَلَكُمْ وَرَسُولُهُ وَالْمُؤْمِنُونَ وَسَتُرَدُّونَ إِلَىٰ عَالِمِ الْغَيْبِ وَالشَّهَادَةِ فَيُنَبِّئُكُم بِمَا كُنتُمْ تَعْمَلُونَ﴾ (التوبة:105)، قراءة مختصرة.</w:t>
      </w:r>
    </w:p>
    <w:p w14:paraId="35B9DA8D" w14:textId="77777777" w:rsidR="005A3240" w:rsidRPr="005E5CA8" w:rsidRDefault="005A3240" w:rsidP="005A3240">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ثلاث جهات للرؤية في التوبة:105</w:t>
      </w:r>
    </w:p>
    <w:p w14:paraId="36022DBD" w14:textId="77777777" w:rsidR="005A3240" w:rsidRPr="005E5CA8" w:rsidRDefault="005A3240" w:rsidP="005A3240">
      <w:pPr>
        <w:bidi/>
        <w:spacing w:after="90"/>
        <w:rPr>
          <w:rFonts w:ascii="Sakkal Majalla" w:hAnsi="Sakkal Majalla" w:cs="Sakkal Majalla"/>
          <w:sz w:val="26"/>
          <w:szCs w:val="26"/>
        </w:rPr>
      </w:pPr>
      <w:r>
        <w:rPr>
          <w:rFonts w:ascii="Sakkal Majalla" w:hAnsi="Sakkal Majalla" w:cs="Sakkal Majalla"/>
          <w:color w:val="000000"/>
          <w:sz w:val="26"/>
          <w:szCs w:val="26"/>
          <w:rtl/>
        </w:rPr>
        <w:t>تذكر الآية ثلاث جهات ترى العمل: الله، ورسوله، والمؤمنين، ثم ترد الناس إلى عالم الغيب والشهادة. فالرؤية هنا مقدمة للتقييم والجزاء، لا مشاهدة مجردة. وأقرأ منها، اجتهادًا، ثلاث طبقات متزامنة للمتابعة: رقابة ذاتية أمام الله، ومعيار يُقاس عليه العمل، وشهادة اجتماعية.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6840"/>
      </w:tblGrid>
      <w:tr w:rsidR="005A3240" w:rsidRPr="005E5CA8" w14:paraId="194B6EBD" w14:textId="77777777" w:rsidTr="00201A65">
        <w:tc>
          <w:tcPr>
            <w:tcW w:w="1800" w:type="dxa"/>
            <w:shd w:val="clear" w:color="auto" w:fill="1F3864"/>
            <w:tcMar>
              <w:top w:w="66" w:type="dxa"/>
              <w:left w:w="88" w:type="dxa"/>
              <w:bottom w:w="66" w:type="dxa"/>
              <w:right w:w="88" w:type="dxa"/>
            </w:tcMar>
            <w:vAlign w:val="center"/>
          </w:tcPr>
          <w:p w14:paraId="0CA16F53"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الشاهد</w:t>
            </w:r>
          </w:p>
        </w:tc>
        <w:tc>
          <w:tcPr>
            <w:tcW w:w="6840" w:type="dxa"/>
            <w:shd w:val="clear" w:color="auto" w:fill="1F3864"/>
            <w:tcMar>
              <w:top w:w="66" w:type="dxa"/>
              <w:left w:w="88" w:type="dxa"/>
              <w:bottom w:w="66" w:type="dxa"/>
              <w:right w:w="88" w:type="dxa"/>
            </w:tcMar>
            <w:vAlign w:val="center"/>
          </w:tcPr>
          <w:p w14:paraId="28387774"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ما يضيفه إلى المتابعة</w:t>
            </w:r>
          </w:p>
        </w:tc>
      </w:tr>
      <w:tr w:rsidR="005A3240" w:rsidRPr="005E5CA8" w14:paraId="33B13046" w14:textId="77777777" w:rsidTr="00201A65">
        <w:tc>
          <w:tcPr>
            <w:tcW w:w="1800" w:type="dxa"/>
            <w:shd w:val="clear" w:color="auto" w:fill="EBF5FB"/>
            <w:tcMar>
              <w:top w:w="66" w:type="dxa"/>
              <w:left w:w="88" w:type="dxa"/>
              <w:bottom w:w="66" w:type="dxa"/>
              <w:right w:w="88" w:type="dxa"/>
            </w:tcMar>
            <w:vAlign w:val="center"/>
          </w:tcPr>
          <w:p w14:paraId="7DE41B14"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﴿فَسَيَرَى اللَّهُ عَمَلَكُمْ﴾</w:t>
            </w:r>
          </w:p>
        </w:tc>
        <w:tc>
          <w:tcPr>
            <w:tcW w:w="6840" w:type="dxa"/>
            <w:shd w:val="clear" w:color="auto" w:fill="F5FAFF"/>
            <w:tcMar>
              <w:top w:w="66" w:type="dxa"/>
              <w:left w:w="88" w:type="dxa"/>
              <w:bottom w:w="66" w:type="dxa"/>
              <w:right w:w="88" w:type="dxa"/>
            </w:tcMar>
            <w:vAlign w:val="center"/>
          </w:tcPr>
          <w:p w14:paraId="32EFC6FA"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رؤية شاملة لا يُتحايل عليها: فالرقابة الذاتية قبل الخارجية.</w:t>
            </w:r>
          </w:p>
        </w:tc>
      </w:tr>
      <w:tr w:rsidR="005A3240" w:rsidRPr="005E5CA8" w14:paraId="69A655F8" w14:textId="77777777" w:rsidTr="00201A65">
        <w:tc>
          <w:tcPr>
            <w:tcW w:w="1800" w:type="dxa"/>
            <w:shd w:val="clear" w:color="auto" w:fill="FFFFFF"/>
            <w:tcMar>
              <w:top w:w="66" w:type="dxa"/>
              <w:left w:w="88" w:type="dxa"/>
              <w:bottom w:w="66" w:type="dxa"/>
              <w:right w:w="88" w:type="dxa"/>
            </w:tcMar>
            <w:vAlign w:val="center"/>
          </w:tcPr>
          <w:p w14:paraId="2F95C3E6"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﴿وَرَسُولُهُ﴾</w:t>
            </w:r>
          </w:p>
        </w:tc>
        <w:tc>
          <w:tcPr>
            <w:tcW w:w="6840" w:type="dxa"/>
            <w:shd w:val="clear" w:color="auto" w:fill="FFFFFF"/>
            <w:tcMar>
              <w:top w:w="66" w:type="dxa"/>
              <w:left w:w="88" w:type="dxa"/>
              <w:bottom w:w="66" w:type="dxa"/>
              <w:right w:w="88" w:type="dxa"/>
            </w:tcMar>
            <w:vAlign w:val="center"/>
          </w:tcPr>
          <w:p w14:paraId="1F89198F"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المعيار والقدوة: يُقاس العمل على منهج معلن، لا على مزاج المقيِّم.</w:t>
            </w:r>
          </w:p>
        </w:tc>
      </w:tr>
      <w:tr w:rsidR="005A3240" w:rsidRPr="005E5CA8" w14:paraId="25485918" w14:textId="77777777" w:rsidTr="00201A65">
        <w:tc>
          <w:tcPr>
            <w:tcW w:w="1800" w:type="dxa"/>
            <w:shd w:val="clear" w:color="auto" w:fill="EBF5FB"/>
            <w:tcMar>
              <w:top w:w="66" w:type="dxa"/>
              <w:left w:w="88" w:type="dxa"/>
              <w:bottom w:w="66" w:type="dxa"/>
              <w:right w:w="88" w:type="dxa"/>
            </w:tcMar>
            <w:vAlign w:val="center"/>
          </w:tcPr>
          <w:p w14:paraId="2D3CEED3"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﴿وَالْمُؤْمِنُونَ﴾، و«أنتم شهداء الله في الأرض» (متفق عليه)</w:t>
            </w:r>
          </w:p>
        </w:tc>
        <w:tc>
          <w:tcPr>
            <w:tcW w:w="6840" w:type="dxa"/>
            <w:shd w:val="clear" w:color="auto" w:fill="F5FAFF"/>
            <w:tcMar>
              <w:top w:w="66" w:type="dxa"/>
              <w:left w:w="88" w:type="dxa"/>
              <w:bottom w:w="66" w:type="dxa"/>
              <w:right w:w="88" w:type="dxa"/>
            </w:tcMar>
            <w:vAlign w:val="center"/>
          </w:tcPr>
          <w:p w14:paraId="15A2E56E"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الشهادة الاجتماعية على العمل: أساس للمساءلة العلنية حين يكون الأثر عامًّا.</w:t>
            </w:r>
          </w:p>
        </w:tc>
      </w:tr>
      <w:tr w:rsidR="005A3240" w:rsidRPr="005E5CA8" w14:paraId="1507E9EB" w14:textId="77777777" w:rsidTr="00201A65">
        <w:tc>
          <w:tcPr>
            <w:tcW w:w="1800" w:type="dxa"/>
            <w:shd w:val="clear" w:color="auto" w:fill="FFFFFF"/>
            <w:tcMar>
              <w:top w:w="66" w:type="dxa"/>
              <w:left w:w="88" w:type="dxa"/>
              <w:bottom w:w="66" w:type="dxa"/>
              <w:right w:w="88" w:type="dxa"/>
            </w:tcMar>
            <w:vAlign w:val="center"/>
          </w:tcPr>
          <w:p w14:paraId="638EC708"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﴿وَسَتُرَدُّونَ إِلَىٰ عَالِمِ الْغَيْبِ وَالشَّهَادَةِ﴾</w:t>
            </w:r>
          </w:p>
        </w:tc>
        <w:tc>
          <w:tcPr>
            <w:tcW w:w="6840" w:type="dxa"/>
            <w:shd w:val="clear" w:color="auto" w:fill="FFFFFF"/>
            <w:tcMar>
              <w:top w:w="66" w:type="dxa"/>
              <w:left w:w="88" w:type="dxa"/>
              <w:bottom w:w="66" w:type="dxa"/>
              <w:right w:w="88" w:type="dxa"/>
            </w:tcMar>
            <w:vAlign w:val="center"/>
          </w:tcPr>
          <w:p w14:paraId="77766B86"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محاسبة نهائية على الظاهر والباطن: فما لا تبلغه المتابعة البشرية لا يسقط.</w:t>
            </w:r>
          </w:p>
        </w:tc>
      </w:tr>
      <w:tr w:rsidR="005A3240" w:rsidRPr="005E5CA8" w14:paraId="370AB7FA" w14:textId="77777777" w:rsidTr="00201A65">
        <w:tc>
          <w:tcPr>
            <w:tcW w:w="1800" w:type="dxa"/>
            <w:shd w:val="clear" w:color="auto" w:fill="EBF5FB"/>
            <w:tcMar>
              <w:top w:w="66" w:type="dxa"/>
              <w:left w:w="88" w:type="dxa"/>
              <w:bottom w:w="66" w:type="dxa"/>
              <w:right w:w="88" w:type="dxa"/>
            </w:tcMar>
            <w:vAlign w:val="center"/>
          </w:tcPr>
          <w:p w14:paraId="6BA5A81F"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«الكيّس من دان نفسه وعمل لما بعد الموت» (الترمذي)، وأثر عمر: «حاسبوا أنفسكم قبل أن تحاسبوا»</w:t>
            </w:r>
          </w:p>
        </w:tc>
        <w:tc>
          <w:tcPr>
            <w:tcW w:w="6840" w:type="dxa"/>
            <w:shd w:val="clear" w:color="auto" w:fill="F5FAFF"/>
            <w:tcMar>
              <w:top w:w="66" w:type="dxa"/>
              <w:left w:w="88" w:type="dxa"/>
              <w:bottom w:w="66" w:type="dxa"/>
              <w:right w:w="88" w:type="dxa"/>
            </w:tcMar>
            <w:vAlign w:val="center"/>
          </w:tcPr>
          <w:p w14:paraId="4D2F9F9A"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محاسبة النفس قبل محاسبة الغير: المراجعة بعد الفعل تبدأ بصاحب القرار.</w:t>
            </w:r>
          </w:p>
        </w:tc>
      </w:tr>
    </w:tbl>
    <w:p w14:paraId="3140D447" w14:textId="77777777" w:rsidR="005A3240" w:rsidRPr="005E5CA8" w:rsidRDefault="005A3240" w:rsidP="005A3240">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إغلاق الحلقة: كيف تعيد المتابعة تفعيل الاستشعار</w:t>
      </w:r>
    </w:p>
    <w:p w14:paraId="1F1C7532" w14:textId="77777777" w:rsidR="005A3240" w:rsidRPr="005E5CA8" w:rsidRDefault="005A3240" w:rsidP="005A3240">
      <w:pPr>
        <w:bidi/>
        <w:spacing w:after="90"/>
        <w:rPr>
          <w:rFonts w:ascii="Sakkal Majalla" w:hAnsi="Sakkal Majalla" w:cs="Sakkal Majalla"/>
          <w:sz w:val="26"/>
          <w:szCs w:val="26"/>
        </w:rPr>
      </w:pPr>
      <w:r>
        <w:rPr>
          <w:rFonts w:ascii="Sakkal Majalla" w:hAnsi="Sakkal Majalla" w:cs="Sakkal Majalla"/>
          <w:color w:val="000000"/>
          <w:sz w:val="26"/>
          <w:szCs w:val="26"/>
          <w:rtl/>
        </w:rPr>
        <w:t>هنا تكتمل الدورة: نتائج المتابعة، من نجاح وفشل جزئي ودروس، تغذي الاستشعار (12.3) في الدورة التالية. والدورة السباعية تعمل داخل حلقة QMF الكبرى (الفصل الحادي عشر) في علاقة تضمين: كل مرور بالدورة تفعيل مصغّر للسلسلة الثمانية كلها، لا لمكوّن واحد منها.</w:t>
      </w:r>
    </w:p>
    <w:p w14:paraId="21C8CAFE" w14:textId="77777777" w:rsidR="005A3240" w:rsidRPr="005E5CA8" w:rsidRDefault="005A3240" w:rsidP="005A3240">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فخلاصة المتابعة أنها بوابة إلى دورة جديدة، لا تقييم نهائي معزول. والطبقات الثلاث تضمن أن يُبنى الانتقال على تقييم صادق لا على تجميل يخفي الإخفاق. ومحاسبة العمل منصوصة وهامشها منخفض، والطبقات الثلاث صيغة إجرائية من الكتاب بهامش متوسط.</w:t>
      </w:r>
    </w:p>
    <w:p w14:paraId="2F204538" w14:textId="77777777" w:rsidR="005A3240" w:rsidRPr="005E5CA8" w:rsidRDefault="005A3240" w:rsidP="005A3240">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lastRenderedPageBreak/>
        <w:t>وإذا فشل القرار، فلا نعيد قراءة المراحل بحثًا عن تبرير لاحق. نعود إلى السجل الأصلي: ما الذي عرفناه حينها؟ وما الذي لم نعرفه؟ ومن شارك؟ وما التحذير الذي لم نسمعه؟ قد يكون الخطأ في الاستشعار، أو في التثبت، أو في تقدير البدائل، أو في المتابعة. والمهم أن نحدد موضع الخطأ، لا أن نكتفي بعبارة «لم تسر الأمور كما توقعنا».</w:t>
      </w:r>
    </w:p>
    <w:p w14:paraId="040C521C" w14:textId="77777777" w:rsidR="005A3240" w:rsidRPr="005E5CA8" w:rsidRDefault="005A3240" w:rsidP="005A3240">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سجل القرار: حقل لكل مرحلة</w:t>
      </w:r>
    </w:p>
    <w:p w14:paraId="67B6AAB3" w14:textId="77777777" w:rsidR="005A3240" w:rsidRPr="005E5CA8" w:rsidRDefault="005A3240" w:rsidP="005A3240">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ولا يُعاد إلى سجل لم يُكتب. لذلك أقترح سجلًا مختصرًا يُملأ أثناء الدورة لا بعدها، حقلًا لكل مرحلة: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6480"/>
      </w:tblGrid>
      <w:tr w:rsidR="005A3240" w:rsidRPr="005E5CA8" w14:paraId="4A1DAC76" w14:textId="77777777" w:rsidTr="00201A65">
        <w:tc>
          <w:tcPr>
            <w:tcW w:w="2160" w:type="dxa"/>
            <w:shd w:val="clear" w:color="auto" w:fill="156082"/>
            <w:tcMar>
              <w:top w:w="66" w:type="dxa"/>
              <w:left w:w="88" w:type="dxa"/>
              <w:bottom w:w="66" w:type="dxa"/>
              <w:right w:w="88" w:type="dxa"/>
            </w:tcMar>
            <w:vAlign w:val="center"/>
          </w:tcPr>
          <w:p w14:paraId="65BF8D83"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المرحلة</w:t>
            </w:r>
          </w:p>
        </w:tc>
        <w:tc>
          <w:tcPr>
            <w:tcW w:w="6480" w:type="dxa"/>
            <w:shd w:val="clear" w:color="auto" w:fill="156082"/>
            <w:tcMar>
              <w:top w:w="66" w:type="dxa"/>
              <w:left w:w="88" w:type="dxa"/>
              <w:bottom w:w="66" w:type="dxa"/>
              <w:right w:w="88" w:type="dxa"/>
            </w:tcMar>
            <w:vAlign w:val="center"/>
          </w:tcPr>
          <w:p w14:paraId="00A4B76E"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ما يُسجَّل</w:t>
            </w:r>
          </w:p>
        </w:tc>
      </w:tr>
      <w:tr w:rsidR="005A3240" w:rsidRPr="005E5CA8" w14:paraId="0AFD518E" w14:textId="77777777" w:rsidTr="00201A65">
        <w:tc>
          <w:tcPr>
            <w:tcW w:w="2160" w:type="dxa"/>
            <w:shd w:val="clear" w:color="auto" w:fill="EBF5FB"/>
            <w:tcMar>
              <w:top w:w="66" w:type="dxa"/>
              <w:left w:w="88" w:type="dxa"/>
              <w:bottom w:w="66" w:type="dxa"/>
              <w:right w:w="88" w:type="dxa"/>
            </w:tcMar>
            <w:vAlign w:val="center"/>
          </w:tcPr>
          <w:p w14:paraId="6F6DF8DE"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الاستشعار</w:t>
            </w:r>
          </w:p>
        </w:tc>
        <w:tc>
          <w:tcPr>
            <w:tcW w:w="6480" w:type="dxa"/>
            <w:shd w:val="clear" w:color="auto" w:fill="F5FAFF"/>
            <w:tcMar>
              <w:top w:w="66" w:type="dxa"/>
              <w:left w:w="88" w:type="dxa"/>
              <w:bottom w:w="66" w:type="dxa"/>
              <w:right w:w="88" w:type="dxa"/>
            </w:tcMar>
            <w:vAlign w:val="center"/>
          </w:tcPr>
          <w:p w14:paraId="68F14552"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الإشارة كما وصلت، ومصدرها، ووقتها، دون حكم عليها.</w:t>
            </w:r>
          </w:p>
        </w:tc>
      </w:tr>
      <w:tr w:rsidR="005A3240" w:rsidRPr="005E5CA8" w14:paraId="4400F903" w14:textId="77777777" w:rsidTr="00201A65">
        <w:tc>
          <w:tcPr>
            <w:tcW w:w="2160" w:type="dxa"/>
            <w:shd w:val="clear" w:color="auto" w:fill="FFFFFF"/>
            <w:tcMar>
              <w:top w:w="66" w:type="dxa"/>
              <w:left w:w="88" w:type="dxa"/>
              <w:bottom w:w="66" w:type="dxa"/>
              <w:right w:w="88" w:type="dxa"/>
            </w:tcMar>
            <w:vAlign w:val="center"/>
          </w:tcPr>
          <w:p w14:paraId="332E643E"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التأطير الغائي</w:t>
            </w:r>
          </w:p>
        </w:tc>
        <w:tc>
          <w:tcPr>
            <w:tcW w:w="6480" w:type="dxa"/>
            <w:shd w:val="clear" w:color="auto" w:fill="FFFFFF"/>
            <w:tcMar>
              <w:top w:w="66" w:type="dxa"/>
              <w:left w:w="88" w:type="dxa"/>
              <w:bottom w:w="66" w:type="dxa"/>
              <w:right w:w="88" w:type="dxa"/>
            </w:tcMar>
            <w:vAlign w:val="center"/>
          </w:tcPr>
          <w:p w14:paraId="15C86615"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الغاية التي يخدمها القرار، والوقائع مفصولة عن التفسيرات.</w:t>
            </w:r>
          </w:p>
        </w:tc>
      </w:tr>
      <w:tr w:rsidR="005A3240" w:rsidRPr="005E5CA8" w14:paraId="323EB797" w14:textId="77777777" w:rsidTr="00201A65">
        <w:tc>
          <w:tcPr>
            <w:tcW w:w="2160" w:type="dxa"/>
            <w:shd w:val="clear" w:color="auto" w:fill="EBF5FB"/>
            <w:tcMar>
              <w:top w:w="66" w:type="dxa"/>
              <w:left w:w="88" w:type="dxa"/>
              <w:bottom w:w="66" w:type="dxa"/>
              <w:right w:w="88" w:type="dxa"/>
            </w:tcMar>
            <w:vAlign w:val="center"/>
          </w:tcPr>
          <w:p w14:paraId="745DC992"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الشورى</w:t>
            </w:r>
          </w:p>
        </w:tc>
        <w:tc>
          <w:tcPr>
            <w:tcW w:w="6480" w:type="dxa"/>
            <w:shd w:val="clear" w:color="auto" w:fill="F5FAFF"/>
            <w:tcMar>
              <w:top w:w="66" w:type="dxa"/>
              <w:left w:w="88" w:type="dxa"/>
              <w:bottom w:w="66" w:type="dxa"/>
              <w:right w:w="88" w:type="dxa"/>
            </w:tcMar>
            <w:vAlign w:val="center"/>
          </w:tcPr>
          <w:p w14:paraId="4D0ACBF1"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من استُشير، ومن سيتأثر ولم يُستشر ولماذا، والآراء المخالفة.</w:t>
            </w:r>
          </w:p>
        </w:tc>
      </w:tr>
      <w:tr w:rsidR="005A3240" w:rsidRPr="005E5CA8" w14:paraId="0915EECD" w14:textId="77777777" w:rsidTr="00201A65">
        <w:tc>
          <w:tcPr>
            <w:tcW w:w="2160" w:type="dxa"/>
            <w:shd w:val="clear" w:color="auto" w:fill="FFFFFF"/>
            <w:tcMar>
              <w:top w:w="66" w:type="dxa"/>
              <w:left w:w="88" w:type="dxa"/>
              <w:bottom w:w="66" w:type="dxa"/>
              <w:right w:w="88" w:type="dxa"/>
            </w:tcMar>
            <w:vAlign w:val="center"/>
          </w:tcPr>
          <w:p w14:paraId="2B15E9EF"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التثبت</w:t>
            </w:r>
          </w:p>
        </w:tc>
        <w:tc>
          <w:tcPr>
            <w:tcW w:w="6480" w:type="dxa"/>
            <w:shd w:val="clear" w:color="auto" w:fill="FFFFFF"/>
            <w:tcMar>
              <w:top w:w="66" w:type="dxa"/>
              <w:left w:w="88" w:type="dxa"/>
              <w:bottom w:w="66" w:type="dxa"/>
              <w:right w:w="88" w:type="dxa"/>
            </w:tcMar>
            <w:vAlign w:val="center"/>
          </w:tcPr>
          <w:p w14:paraId="02BC33A5"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المعلومات التي يتوقف عليها الاختيار، وكيف تُحقق منها، وما بقي غير مؤكد.</w:t>
            </w:r>
          </w:p>
        </w:tc>
      </w:tr>
      <w:tr w:rsidR="005A3240" w:rsidRPr="005E5CA8" w14:paraId="2ED636CE" w14:textId="77777777" w:rsidTr="00201A65">
        <w:tc>
          <w:tcPr>
            <w:tcW w:w="2160" w:type="dxa"/>
            <w:shd w:val="clear" w:color="auto" w:fill="EBF5FB"/>
            <w:tcMar>
              <w:top w:w="66" w:type="dxa"/>
              <w:left w:w="88" w:type="dxa"/>
              <w:bottom w:w="66" w:type="dxa"/>
              <w:right w:w="88" w:type="dxa"/>
            </w:tcMar>
            <w:vAlign w:val="center"/>
          </w:tcPr>
          <w:p w14:paraId="2976E83F"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العزم</w:t>
            </w:r>
          </w:p>
        </w:tc>
        <w:tc>
          <w:tcPr>
            <w:tcW w:w="6480" w:type="dxa"/>
            <w:shd w:val="clear" w:color="auto" w:fill="F5FAFF"/>
            <w:tcMar>
              <w:top w:w="66" w:type="dxa"/>
              <w:left w:w="88" w:type="dxa"/>
              <w:bottom w:w="66" w:type="dxa"/>
              <w:right w:w="88" w:type="dxa"/>
            </w:tcMar>
            <w:vAlign w:val="center"/>
          </w:tcPr>
          <w:p w14:paraId="51B88514"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القرار، وسببه، وما تُرك من بدائل ولماذا، واسم صاحب القرار.</w:t>
            </w:r>
          </w:p>
        </w:tc>
      </w:tr>
      <w:tr w:rsidR="005A3240" w:rsidRPr="005E5CA8" w14:paraId="2FAC7585" w14:textId="77777777" w:rsidTr="00201A65">
        <w:tc>
          <w:tcPr>
            <w:tcW w:w="2160" w:type="dxa"/>
            <w:shd w:val="clear" w:color="auto" w:fill="FFFFFF"/>
            <w:tcMar>
              <w:top w:w="66" w:type="dxa"/>
              <w:left w:w="88" w:type="dxa"/>
              <w:bottom w:w="66" w:type="dxa"/>
              <w:right w:w="88" w:type="dxa"/>
            </w:tcMar>
            <w:vAlign w:val="center"/>
          </w:tcPr>
          <w:p w14:paraId="6B015998"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التوكل والتنفيذ</w:t>
            </w:r>
          </w:p>
        </w:tc>
        <w:tc>
          <w:tcPr>
            <w:tcW w:w="6480" w:type="dxa"/>
            <w:shd w:val="clear" w:color="auto" w:fill="FFFFFF"/>
            <w:tcMar>
              <w:top w:w="66" w:type="dxa"/>
              <w:left w:w="88" w:type="dxa"/>
              <w:bottom w:w="66" w:type="dxa"/>
              <w:right w:w="88" w:type="dxa"/>
            </w:tcMar>
            <w:vAlign w:val="center"/>
          </w:tcPr>
          <w:p w14:paraId="2DD7177A"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المسؤول عن التنفيذ، وشرط إعادة فتح القرار: الدليل الجديد الجوهري.</w:t>
            </w:r>
          </w:p>
        </w:tc>
      </w:tr>
      <w:tr w:rsidR="005A3240" w:rsidRPr="005E5CA8" w14:paraId="4AB6C0B8" w14:textId="77777777" w:rsidTr="00201A65">
        <w:tc>
          <w:tcPr>
            <w:tcW w:w="2160" w:type="dxa"/>
            <w:shd w:val="clear" w:color="auto" w:fill="EBF5FB"/>
            <w:tcMar>
              <w:top w:w="66" w:type="dxa"/>
              <w:left w:w="88" w:type="dxa"/>
              <w:bottom w:w="66" w:type="dxa"/>
              <w:right w:w="88" w:type="dxa"/>
            </w:tcMar>
            <w:vAlign w:val="center"/>
          </w:tcPr>
          <w:p w14:paraId="06252CC3"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المتابعة والمحاسبة</w:t>
            </w:r>
          </w:p>
        </w:tc>
        <w:tc>
          <w:tcPr>
            <w:tcW w:w="6480" w:type="dxa"/>
            <w:shd w:val="clear" w:color="auto" w:fill="F5FAFF"/>
            <w:tcMar>
              <w:top w:w="66" w:type="dxa"/>
              <w:left w:w="88" w:type="dxa"/>
              <w:bottom w:w="66" w:type="dxa"/>
              <w:right w:w="88" w:type="dxa"/>
            </w:tcMar>
            <w:vAlign w:val="center"/>
          </w:tcPr>
          <w:p w14:paraId="5B32E637"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معيار الحكم على القرار وموعده، ومن يراجعه؛ وإن اختُصرت مرحلة: سبب الاختصار والإجراء التعويضي.</w:t>
            </w:r>
          </w:p>
        </w:tc>
      </w:tr>
    </w:tbl>
    <w:p w14:paraId="600C2C88" w14:textId="77777777" w:rsidR="005A3240" w:rsidRPr="005E5CA8" w:rsidRDefault="005A3240" w:rsidP="005A3240">
      <w:pPr>
        <w:bidi/>
        <w:spacing w:after="55"/>
        <w:rPr>
          <w:rFonts w:ascii="Sakkal Majalla" w:hAnsi="Sakkal Majalla" w:cs="Sakkal Majalla"/>
          <w:sz w:val="26"/>
          <w:szCs w:val="26"/>
        </w:rPr>
      </w:pPr>
    </w:p>
    <w:p w14:paraId="4E154781" w14:textId="77777777" w:rsidR="005A3240" w:rsidRPr="005E5CA8" w:rsidRDefault="005A3240" w:rsidP="005A3240">
      <w:pPr>
        <w:pBdr>
          <w:bottom w:val="single" w:sz="6" w:space="0" w:color="D6E4F0"/>
        </w:pBdr>
        <w:bidi/>
        <w:spacing w:before="20" w:after="65"/>
        <w:rPr>
          <w:rFonts w:ascii="Sakkal Majalla" w:hAnsi="Sakkal Majalla" w:cs="Sakkal Majalla"/>
          <w:sz w:val="26"/>
          <w:szCs w:val="26"/>
        </w:rPr>
      </w:pPr>
    </w:p>
    <w:p w14:paraId="2165017F" w14:textId="77777777" w:rsidR="005A3240" w:rsidRPr="005E5CA8" w:rsidRDefault="005A3240" w:rsidP="005A3240">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12.7  الدورة مجمَّعة: المخطط وتطبيقه على حالتين</w:t>
      </w:r>
      <w:r>
        <w:fldChar w:fldCharType="begin"/>
      </w:r>
      <w:r>
        <w:instrText xml:space="preserve"> TC "12.7  الدورة مجمَّعة: المخطط وتطبيقه على حالتين" \l 2 </w:instrText>
      </w:r>
      <w:r>
        <w:fldChar w:fldCharType="end"/>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5A3240" w:rsidRPr="005E5CA8" w14:paraId="385D83D5" w14:textId="77777777" w:rsidTr="00201A65">
        <w:tc>
          <w:tcPr>
            <w:tcW w:w="8640" w:type="dxa"/>
            <w:shd w:val="clear" w:color="auto" w:fill="0D2137"/>
            <w:tcMar>
              <w:top w:w="66" w:type="dxa"/>
              <w:left w:w="88" w:type="dxa"/>
              <w:bottom w:w="66" w:type="dxa"/>
              <w:right w:w="88" w:type="dxa"/>
            </w:tcMar>
            <w:vAlign w:val="center"/>
          </w:tcPr>
          <w:p w14:paraId="3AF7329D" w14:textId="77777777" w:rsidR="005A3240" w:rsidRPr="005E5CA8" w:rsidRDefault="005A3240" w:rsidP="00201A65">
            <w:pPr>
              <w:bidi/>
              <w:spacing w:before="44" w:after="44"/>
              <w:rPr>
                <w:rFonts w:ascii="Sakkal Majalla" w:hAnsi="Sakkal Majalla" w:cs="Sakkal Majalla"/>
                <w:sz w:val="26"/>
                <w:szCs w:val="26"/>
              </w:rPr>
            </w:pPr>
            <w:r w:rsidRPr="005E5CA8">
              <w:rPr>
                <w:rFonts w:ascii="Cambria Math" w:hAnsi="Cambria Math" w:cs="Cambria Math" w:hint="cs"/>
                <w:b/>
                <w:bCs/>
                <w:color w:val="FFFFFF"/>
                <w:sz w:val="26"/>
                <w:szCs w:val="26"/>
                <w:rtl/>
              </w:rPr>
              <w:t>①</w:t>
            </w:r>
            <w:r w:rsidRPr="005E5CA8">
              <w:rPr>
                <w:rFonts w:ascii="Sakkal Majalla" w:hAnsi="Sakkal Majalla" w:cs="Sakkal Majalla"/>
                <w:b/>
                <w:bCs/>
                <w:color w:val="FFFFFF"/>
                <w:sz w:val="26"/>
                <w:szCs w:val="26"/>
                <w:rtl/>
              </w:rPr>
              <w:t xml:space="preserve"> </w:t>
            </w:r>
            <w:r w:rsidRPr="005E5CA8">
              <w:rPr>
                <w:rFonts w:ascii="Sakkal Majalla" w:hAnsi="Sakkal Majalla" w:cs="Sakkal Majalla" w:hint="cs"/>
                <w:b/>
                <w:bCs/>
                <w:color w:val="FFFFFF"/>
                <w:sz w:val="26"/>
                <w:szCs w:val="26"/>
                <w:rtl/>
              </w:rPr>
              <w:t>الاستشعار</w:t>
            </w:r>
            <w:r w:rsidRPr="005E5CA8">
              <w:rPr>
                <w:rFonts w:ascii="Sakkal Majalla" w:hAnsi="Sakkal Majalla" w:cs="Sakkal Majalla"/>
                <w:b/>
                <w:bCs/>
                <w:color w:val="FFFFFF"/>
                <w:sz w:val="26"/>
                <w:szCs w:val="26"/>
                <w:rtl/>
              </w:rPr>
              <w:t xml:space="preserve"> </w:t>
            </w:r>
            <w:r w:rsidRPr="005E5CA8">
              <w:rPr>
                <w:rFonts w:hint="cs"/>
                <w:b/>
                <w:bCs/>
                <w:color w:val="FFFFFF"/>
                <w:sz w:val="26"/>
                <w:szCs w:val="26"/>
                <w:rtl/>
              </w:rPr>
              <w:t>→</w:t>
            </w:r>
            <w:r w:rsidRPr="005E5CA8">
              <w:rPr>
                <w:rFonts w:ascii="Sakkal Majalla" w:hAnsi="Sakkal Majalla" w:cs="Sakkal Majalla"/>
                <w:b/>
                <w:bCs/>
                <w:color w:val="FFFFFF"/>
                <w:sz w:val="26"/>
                <w:szCs w:val="26"/>
                <w:rtl/>
              </w:rPr>
              <w:t xml:space="preserve"> </w:t>
            </w:r>
            <w:r w:rsidRPr="005E5CA8">
              <w:rPr>
                <w:rFonts w:ascii="Cambria Math" w:hAnsi="Cambria Math" w:cs="Cambria Math" w:hint="cs"/>
                <w:b/>
                <w:bCs/>
                <w:color w:val="FFFFFF"/>
                <w:sz w:val="26"/>
                <w:szCs w:val="26"/>
                <w:rtl/>
              </w:rPr>
              <w:t>②</w:t>
            </w:r>
            <w:r w:rsidRPr="005E5CA8">
              <w:rPr>
                <w:rFonts w:ascii="Sakkal Majalla" w:hAnsi="Sakkal Majalla" w:cs="Sakkal Majalla"/>
                <w:b/>
                <w:bCs/>
                <w:color w:val="FFFFFF"/>
                <w:sz w:val="26"/>
                <w:szCs w:val="26"/>
                <w:rtl/>
              </w:rPr>
              <w:t xml:space="preserve"> </w:t>
            </w:r>
            <w:r w:rsidRPr="005E5CA8">
              <w:rPr>
                <w:rFonts w:ascii="Sakkal Majalla" w:hAnsi="Sakkal Majalla" w:cs="Sakkal Majalla" w:hint="cs"/>
                <w:b/>
                <w:bCs/>
                <w:color w:val="FFFFFF"/>
                <w:sz w:val="26"/>
                <w:szCs w:val="26"/>
                <w:rtl/>
              </w:rPr>
              <w:t>التأطير</w:t>
            </w:r>
            <w:r w:rsidRPr="005E5CA8">
              <w:rPr>
                <w:rFonts w:ascii="Sakkal Majalla" w:hAnsi="Sakkal Majalla" w:cs="Sakkal Majalla"/>
                <w:b/>
                <w:bCs/>
                <w:color w:val="FFFFFF"/>
                <w:sz w:val="26"/>
                <w:szCs w:val="26"/>
                <w:rtl/>
              </w:rPr>
              <w:t xml:space="preserve"> </w:t>
            </w:r>
            <w:r w:rsidRPr="005E5CA8">
              <w:rPr>
                <w:rFonts w:ascii="Sakkal Majalla" w:hAnsi="Sakkal Majalla" w:cs="Sakkal Majalla" w:hint="cs"/>
                <w:b/>
                <w:bCs/>
                <w:color w:val="FFFFFF"/>
                <w:sz w:val="26"/>
                <w:szCs w:val="26"/>
                <w:rtl/>
              </w:rPr>
              <w:t>الغائي</w:t>
            </w:r>
            <w:r w:rsidRPr="005E5CA8">
              <w:rPr>
                <w:rFonts w:ascii="Sakkal Majalla" w:hAnsi="Sakkal Majalla" w:cs="Sakkal Majalla"/>
                <w:b/>
                <w:bCs/>
                <w:color w:val="FFFFFF"/>
                <w:sz w:val="26"/>
                <w:szCs w:val="26"/>
                <w:rtl/>
              </w:rPr>
              <w:t xml:space="preserve"> </w:t>
            </w:r>
            <w:r w:rsidRPr="005E5CA8">
              <w:rPr>
                <w:rFonts w:hint="cs"/>
                <w:b/>
                <w:bCs/>
                <w:color w:val="FFFFFF"/>
                <w:sz w:val="26"/>
                <w:szCs w:val="26"/>
                <w:rtl/>
              </w:rPr>
              <w:t>→</w:t>
            </w:r>
            <w:r w:rsidRPr="005E5CA8">
              <w:rPr>
                <w:rFonts w:ascii="Sakkal Majalla" w:hAnsi="Sakkal Majalla" w:cs="Sakkal Majalla"/>
                <w:b/>
                <w:bCs/>
                <w:color w:val="FFFFFF"/>
                <w:sz w:val="26"/>
                <w:szCs w:val="26"/>
                <w:rtl/>
              </w:rPr>
              <w:t xml:space="preserve"> </w:t>
            </w:r>
            <w:r w:rsidRPr="005E5CA8">
              <w:rPr>
                <w:rFonts w:ascii="Cambria Math" w:hAnsi="Cambria Math" w:cs="Cambria Math" w:hint="cs"/>
                <w:b/>
                <w:bCs/>
                <w:color w:val="FFFFFF"/>
                <w:sz w:val="26"/>
                <w:szCs w:val="26"/>
                <w:rtl/>
              </w:rPr>
              <w:t>③</w:t>
            </w:r>
            <w:r w:rsidRPr="005E5CA8">
              <w:rPr>
                <w:rFonts w:ascii="Sakkal Majalla" w:hAnsi="Sakkal Majalla" w:cs="Sakkal Majalla"/>
                <w:b/>
                <w:bCs/>
                <w:color w:val="FFFFFF"/>
                <w:sz w:val="26"/>
                <w:szCs w:val="26"/>
                <w:rtl/>
              </w:rPr>
              <w:t xml:space="preserve"> </w:t>
            </w:r>
            <w:r w:rsidRPr="005E5CA8">
              <w:rPr>
                <w:rFonts w:ascii="Sakkal Majalla" w:hAnsi="Sakkal Majalla" w:cs="Sakkal Majalla" w:hint="cs"/>
                <w:b/>
                <w:bCs/>
                <w:color w:val="FFFFFF"/>
                <w:sz w:val="26"/>
                <w:szCs w:val="26"/>
                <w:rtl/>
              </w:rPr>
              <w:t>الشورى</w:t>
            </w:r>
            <w:r w:rsidRPr="005E5CA8">
              <w:rPr>
                <w:rFonts w:ascii="Sakkal Majalla" w:hAnsi="Sakkal Majalla" w:cs="Sakkal Majalla"/>
                <w:b/>
                <w:bCs/>
                <w:color w:val="FFFFFF"/>
                <w:sz w:val="26"/>
                <w:szCs w:val="26"/>
                <w:rtl/>
              </w:rPr>
              <w:t xml:space="preserve"> </w:t>
            </w:r>
            <w:r w:rsidRPr="005E5CA8">
              <w:rPr>
                <w:rFonts w:hint="cs"/>
                <w:b/>
                <w:bCs/>
                <w:color w:val="FFFFFF"/>
                <w:sz w:val="26"/>
                <w:szCs w:val="26"/>
                <w:rtl/>
              </w:rPr>
              <w:t>→</w:t>
            </w:r>
            <w:r w:rsidRPr="005E5CA8">
              <w:rPr>
                <w:rFonts w:ascii="Sakkal Majalla" w:hAnsi="Sakkal Majalla" w:cs="Sakkal Majalla"/>
                <w:b/>
                <w:bCs/>
                <w:color w:val="FFFFFF"/>
                <w:sz w:val="26"/>
                <w:szCs w:val="26"/>
                <w:rtl/>
              </w:rPr>
              <w:t xml:space="preserve"> </w:t>
            </w:r>
            <w:r w:rsidRPr="005E5CA8">
              <w:rPr>
                <w:rFonts w:ascii="Cambria Math" w:hAnsi="Cambria Math" w:cs="Cambria Math" w:hint="cs"/>
                <w:b/>
                <w:bCs/>
                <w:color w:val="FFFFFF"/>
                <w:sz w:val="26"/>
                <w:szCs w:val="26"/>
                <w:rtl/>
              </w:rPr>
              <w:t>④</w:t>
            </w:r>
            <w:r w:rsidRPr="005E5CA8">
              <w:rPr>
                <w:rFonts w:ascii="Sakkal Majalla" w:hAnsi="Sakkal Majalla" w:cs="Sakkal Majalla"/>
                <w:b/>
                <w:bCs/>
                <w:color w:val="FFFFFF"/>
                <w:sz w:val="26"/>
                <w:szCs w:val="26"/>
                <w:rtl/>
              </w:rPr>
              <w:t xml:space="preserve"> </w:t>
            </w:r>
            <w:r w:rsidRPr="005E5CA8">
              <w:rPr>
                <w:rFonts w:ascii="Sakkal Majalla" w:hAnsi="Sakkal Majalla" w:cs="Sakkal Majalla" w:hint="cs"/>
                <w:b/>
                <w:bCs/>
                <w:color w:val="FFFFFF"/>
                <w:sz w:val="26"/>
                <w:szCs w:val="26"/>
                <w:rtl/>
              </w:rPr>
              <w:t>التثبت</w:t>
            </w:r>
            <w:r w:rsidRPr="005E5CA8">
              <w:rPr>
                <w:rFonts w:ascii="Sakkal Majalla" w:hAnsi="Sakkal Majalla" w:cs="Sakkal Majalla"/>
                <w:b/>
                <w:bCs/>
                <w:color w:val="FFFFFF"/>
                <w:sz w:val="26"/>
                <w:szCs w:val="26"/>
                <w:rtl/>
              </w:rPr>
              <w:t xml:space="preserve"> </w:t>
            </w:r>
            <w:r w:rsidRPr="005E5CA8">
              <w:rPr>
                <w:rFonts w:hint="cs"/>
                <w:b/>
                <w:bCs/>
                <w:color w:val="FFFFFF"/>
                <w:sz w:val="26"/>
                <w:szCs w:val="26"/>
                <w:rtl/>
              </w:rPr>
              <w:t>→</w:t>
            </w:r>
            <w:r w:rsidRPr="005E5CA8">
              <w:rPr>
                <w:rFonts w:ascii="Sakkal Majalla" w:hAnsi="Sakkal Majalla" w:cs="Sakkal Majalla"/>
                <w:b/>
                <w:bCs/>
                <w:color w:val="FFFFFF"/>
                <w:sz w:val="26"/>
                <w:szCs w:val="26"/>
                <w:rtl/>
              </w:rPr>
              <w:t xml:space="preserve"> </w:t>
            </w:r>
            <w:r w:rsidRPr="005E5CA8">
              <w:rPr>
                <w:rFonts w:ascii="Cambria Math" w:hAnsi="Cambria Math" w:cs="Cambria Math" w:hint="cs"/>
                <w:b/>
                <w:bCs/>
                <w:color w:val="FFFFFF"/>
                <w:sz w:val="26"/>
                <w:szCs w:val="26"/>
                <w:rtl/>
              </w:rPr>
              <w:t>⑤</w:t>
            </w:r>
            <w:r w:rsidRPr="005E5CA8">
              <w:rPr>
                <w:rFonts w:ascii="Sakkal Majalla" w:hAnsi="Sakkal Majalla" w:cs="Sakkal Majalla"/>
                <w:b/>
                <w:bCs/>
                <w:color w:val="FFFFFF"/>
                <w:sz w:val="26"/>
                <w:szCs w:val="26"/>
                <w:rtl/>
              </w:rPr>
              <w:t xml:space="preserve"> </w:t>
            </w:r>
            <w:r w:rsidRPr="005E5CA8">
              <w:rPr>
                <w:rFonts w:ascii="Sakkal Majalla" w:hAnsi="Sakkal Majalla" w:cs="Sakkal Majalla" w:hint="cs"/>
                <w:b/>
                <w:bCs/>
                <w:color w:val="FFFFFF"/>
                <w:sz w:val="26"/>
                <w:szCs w:val="26"/>
                <w:rtl/>
              </w:rPr>
              <w:t>العزم</w:t>
            </w:r>
            <w:r w:rsidRPr="005E5CA8">
              <w:rPr>
                <w:rFonts w:ascii="Sakkal Majalla" w:hAnsi="Sakkal Majalla" w:cs="Sakkal Majalla"/>
                <w:b/>
                <w:bCs/>
                <w:color w:val="FFFFFF"/>
                <w:sz w:val="26"/>
                <w:szCs w:val="26"/>
                <w:rtl/>
              </w:rPr>
              <w:t xml:space="preserve"> </w:t>
            </w:r>
            <w:r w:rsidRPr="005E5CA8">
              <w:rPr>
                <w:rFonts w:hint="cs"/>
                <w:b/>
                <w:bCs/>
                <w:color w:val="FFFFFF"/>
                <w:sz w:val="26"/>
                <w:szCs w:val="26"/>
                <w:rtl/>
              </w:rPr>
              <w:t>→</w:t>
            </w:r>
            <w:r w:rsidRPr="005E5CA8">
              <w:rPr>
                <w:rFonts w:ascii="Sakkal Majalla" w:hAnsi="Sakkal Majalla" w:cs="Sakkal Majalla"/>
                <w:b/>
                <w:bCs/>
                <w:color w:val="FFFFFF"/>
                <w:sz w:val="26"/>
                <w:szCs w:val="26"/>
                <w:rtl/>
              </w:rPr>
              <w:t xml:space="preserve"> </w:t>
            </w:r>
            <w:r w:rsidRPr="005E5CA8">
              <w:rPr>
                <w:rFonts w:ascii="Cambria Math" w:hAnsi="Cambria Math" w:cs="Cambria Math" w:hint="cs"/>
                <w:b/>
                <w:bCs/>
                <w:color w:val="FFFFFF"/>
                <w:sz w:val="26"/>
                <w:szCs w:val="26"/>
                <w:rtl/>
              </w:rPr>
              <w:t>⑥</w:t>
            </w:r>
            <w:r w:rsidRPr="005E5CA8">
              <w:rPr>
                <w:rFonts w:ascii="Sakkal Majalla" w:hAnsi="Sakkal Majalla" w:cs="Sakkal Majalla"/>
                <w:b/>
                <w:bCs/>
                <w:color w:val="FFFFFF"/>
                <w:sz w:val="26"/>
                <w:szCs w:val="26"/>
                <w:rtl/>
              </w:rPr>
              <w:t xml:space="preserve"> </w:t>
            </w:r>
            <w:r w:rsidRPr="005E5CA8">
              <w:rPr>
                <w:rFonts w:ascii="Sakkal Majalla" w:hAnsi="Sakkal Majalla" w:cs="Sakkal Majalla" w:hint="cs"/>
                <w:b/>
                <w:bCs/>
                <w:color w:val="FFFFFF"/>
                <w:sz w:val="26"/>
                <w:szCs w:val="26"/>
                <w:rtl/>
              </w:rPr>
              <w:t>التوكل</w:t>
            </w:r>
            <w:r w:rsidRPr="005E5CA8">
              <w:rPr>
                <w:rFonts w:ascii="Sakkal Majalla" w:hAnsi="Sakkal Majalla" w:cs="Sakkal Majalla"/>
                <w:b/>
                <w:bCs/>
                <w:color w:val="FFFFFF"/>
                <w:sz w:val="26"/>
                <w:szCs w:val="26"/>
                <w:rtl/>
              </w:rPr>
              <w:t xml:space="preserve"> </w:t>
            </w:r>
            <w:r w:rsidRPr="005E5CA8">
              <w:rPr>
                <w:rFonts w:ascii="Sakkal Majalla" w:hAnsi="Sakkal Majalla" w:cs="Sakkal Majalla" w:hint="cs"/>
                <w:b/>
                <w:bCs/>
                <w:color w:val="FFFFFF"/>
                <w:sz w:val="26"/>
                <w:szCs w:val="26"/>
                <w:rtl/>
              </w:rPr>
              <w:t>والتنفيذ</w:t>
            </w:r>
            <w:r w:rsidRPr="005E5CA8">
              <w:rPr>
                <w:rFonts w:ascii="Sakkal Majalla" w:hAnsi="Sakkal Majalla" w:cs="Sakkal Majalla"/>
                <w:b/>
                <w:bCs/>
                <w:color w:val="FFFFFF"/>
                <w:sz w:val="26"/>
                <w:szCs w:val="26"/>
                <w:rtl/>
              </w:rPr>
              <w:t xml:space="preserve"> </w:t>
            </w:r>
            <w:r w:rsidRPr="005E5CA8">
              <w:rPr>
                <w:rFonts w:hint="cs"/>
                <w:b/>
                <w:bCs/>
                <w:color w:val="FFFFFF"/>
                <w:sz w:val="26"/>
                <w:szCs w:val="26"/>
                <w:rtl/>
              </w:rPr>
              <w:t>→</w:t>
            </w:r>
            <w:r w:rsidRPr="005E5CA8">
              <w:rPr>
                <w:rFonts w:ascii="Sakkal Majalla" w:hAnsi="Sakkal Majalla" w:cs="Sakkal Majalla"/>
                <w:b/>
                <w:bCs/>
                <w:color w:val="FFFFFF"/>
                <w:sz w:val="26"/>
                <w:szCs w:val="26"/>
                <w:rtl/>
              </w:rPr>
              <w:t xml:space="preserve"> </w:t>
            </w:r>
            <w:r w:rsidRPr="005E5CA8">
              <w:rPr>
                <w:rFonts w:ascii="Cambria Math" w:hAnsi="Cambria Math" w:cs="Cambria Math" w:hint="cs"/>
                <w:b/>
                <w:bCs/>
                <w:color w:val="FFFFFF"/>
                <w:sz w:val="26"/>
                <w:szCs w:val="26"/>
                <w:rtl/>
              </w:rPr>
              <w:t>⑦</w:t>
            </w:r>
            <w:r w:rsidRPr="005E5CA8">
              <w:rPr>
                <w:rFonts w:ascii="Sakkal Majalla" w:hAnsi="Sakkal Majalla" w:cs="Sakkal Majalla"/>
                <w:b/>
                <w:bCs/>
                <w:color w:val="FFFFFF"/>
                <w:sz w:val="26"/>
                <w:szCs w:val="26"/>
                <w:rtl/>
              </w:rPr>
              <w:t xml:space="preserve"> </w:t>
            </w:r>
            <w:r w:rsidRPr="005E5CA8">
              <w:rPr>
                <w:rFonts w:ascii="Sakkal Majalla" w:hAnsi="Sakkal Majalla" w:cs="Sakkal Majalla" w:hint="cs"/>
                <w:b/>
                <w:bCs/>
                <w:color w:val="FFFFFF"/>
                <w:sz w:val="26"/>
                <w:szCs w:val="26"/>
                <w:rtl/>
              </w:rPr>
              <w:t>المتابعة</w:t>
            </w:r>
            <w:r w:rsidRPr="005E5CA8">
              <w:rPr>
                <w:rFonts w:ascii="Sakkal Majalla" w:hAnsi="Sakkal Majalla" w:cs="Sakkal Majalla"/>
                <w:b/>
                <w:bCs/>
                <w:color w:val="FFFFFF"/>
                <w:sz w:val="26"/>
                <w:szCs w:val="26"/>
                <w:rtl/>
              </w:rPr>
              <w:t xml:space="preserve"> </w:t>
            </w:r>
            <w:r w:rsidRPr="005E5CA8">
              <w:rPr>
                <w:rFonts w:ascii="Sakkal Majalla" w:hAnsi="Sakkal Majalla" w:cs="Sakkal Majalla" w:hint="cs"/>
                <w:b/>
                <w:bCs/>
                <w:color w:val="FFFFFF"/>
                <w:sz w:val="26"/>
                <w:szCs w:val="26"/>
                <w:rtl/>
              </w:rPr>
              <w:t>والمحاسبة</w:t>
            </w:r>
            <w:r w:rsidRPr="005E5CA8">
              <w:rPr>
                <w:rFonts w:ascii="Sakkal Majalla" w:hAnsi="Sakkal Majalla" w:cs="Sakkal Majalla"/>
                <w:b/>
                <w:bCs/>
                <w:color w:val="FFFFFF"/>
                <w:sz w:val="26"/>
                <w:szCs w:val="26"/>
                <w:rtl/>
              </w:rPr>
              <w:t xml:space="preserve"> </w:t>
            </w:r>
            <w:r w:rsidRPr="005E5CA8">
              <w:rPr>
                <w:rFonts w:hint="cs"/>
                <w:b/>
                <w:bCs/>
                <w:color w:val="FFFFFF"/>
                <w:sz w:val="26"/>
                <w:szCs w:val="26"/>
                <w:rtl/>
              </w:rPr>
              <w:t>→</w:t>
            </w:r>
            <w:r w:rsidRPr="005E5CA8">
              <w:rPr>
                <w:rFonts w:ascii="Sakkal Majalla" w:hAnsi="Sakkal Majalla" w:cs="Sakkal Majalla"/>
                <w:b/>
                <w:bCs/>
                <w:color w:val="FFFFFF"/>
                <w:sz w:val="26"/>
                <w:szCs w:val="26"/>
                <w:rtl/>
              </w:rPr>
              <w:t xml:space="preserve"> </w:t>
            </w:r>
            <w:r w:rsidRPr="005E5CA8">
              <w:rPr>
                <w:rFonts w:ascii="Cambria Math" w:hAnsi="Cambria Math" w:cs="Cambria Math" w:hint="cs"/>
                <w:b/>
                <w:bCs/>
                <w:color w:val="FFFFFF"/>
                <w:sz w:val="26"/>
                <w:szCs w:val="26"/>
                <w:rtl/>
              </w:rPr>
              <w:t>↺</w:t>
            </w:r>
            <w:r w:rsidRPr="005E5CA8">
              <w:rPr>
                <w:rFonts w:ascii="Sakkal Majalla" w:hAnsi="Sakkal Majalla" w:cs="Sakkal Majalla"/>
                <w:b/>
                <w:bCs/>
                <w:color w:val="FFFFFF"/>
                <w:sz w:val="26"/>
                <w:szCs w:val="26"/>
                <w:rtl/>
              </w:rPr>
              <w:t xml:space="preserve"> (</w:t>
            </w:r>
            <w:r w:rsidRPr="005E5CA8">
              <w:rPr>
                <w:rFonts w:ascii="Sakkal Majalla" w:hAnsi="Sakkal Majalla" w:cs="Sakkal Majalla" w:hint="cs"/>
                <w:b/>
                <w:bCs/>
                <w:color w:val="FFFFFF"/>
                <w:sz w:val="26"/>
                <w:szCs w:val="26"/>
                <w:rtl/>
              </w:rPr>
              <w:t>إعادة</w:t>
            </w:r>
            <w:r w:rsidRPr="005E5CA8">
              <w:rPr>
                <w:rFonts w:ascii="Sakkal Majalla" w:hAnsi="Sakkal Majalla" w:cs="Sakkal Majalla"/>
                <w:b/>
                <w:bCs/>
                <w:color w:val="FFFFFF"/>
                <w:sz w:val="26"/>
                <w:szCs w:val="26"/>
                <w:rtl/>
              </w:rPr>
              <w:t xml:space="preserve"> </w:t>
            </w:r>
            <w:r w:rsidRPr="005E5CA8">
              <w:rPr>
                <w:rFonts w:ascii="Sakkal Majalla" w:hAnsi="Sakkal Majalla" w:cs="Sakkal Majalla" w:hint="cs"/>
                <w:b/>
                <w:bCs/>
                <w:color w:val="FFFFFF"/>
                <w:sz w:val="26"/>
                <w:szCs w:val="26"/>
                <w:rtl/>
              </w:rPr>
              <w:t>تفعيل</w:t>
            </w:r>
            <w:r w:rsidRPr="005E5CA8">
              <w:rPr>
                <w:rFonts w:ascii="Sakkal Majalla" w:hAnsi="Sakkal Majalla" w:cs="Sakkal Majalla"/>
                <w:b/>
                <w:bCs/>
                <w:color w:val="FFFFFF"/>
                <w:sz w:val="26"/>
                <w:szCs w:val="26"/>
                <w:rtl/>
              </w:rPr>
              <w:t xml:space="preserve"> </w:t>
            </w:r>
            <w:r w:rsidRPr="005E5CA8">
              <w:rPr>
                <w:rFonts w:ascii="Cambria Math" w:hAnsi="Cambria Math" w:cs="Cambria Math" w:hint="cs"/>
                <w:b/>
                <w:bCs/>
                <w:color w:val="FFFFFF"/>
                <w:sz w:val="26"/>
                <w:szCs w:val="26"/>
                <w:rtl/>
              </w:rPr>
              <w:t>①</w:t>
            </w:r>
            <w:r w:rsidRPr="005E5CA8">
              <w:rPr>
                <w:rFonts w:ascii="Sakkal Majalla" w:hAnsi="Sakkal Majalla" w:cs="Sakkal Majalla"/>
                <w:b/>
                <w:bCs/>
                <w:color w:val="FFFFFF"/>
                <w:sz w:val="26"/>
                <w:szCs w:val="26"/>
                <w:rtl/>
              </w:rPr>
              <w:t>)</w:t>
            </w:r>
          </w:p>
        </w:tc>
      </w:tr>
    </w:tbl>
    <w:p w14:paraId="76975133" w14:textId="77777777" w:rsidR="005A3240" w:rsidRPr="005E5CA8" w:rsidRDefault="005A3240" w:rsidP="005A3240">
      <w:pPr>
        <w:bidi/>
        <w:spacing w:after="55"/>
        <w:rPr>
          <w:rFonts w:ascii="Sakkal Majalla" w:hAnsi="Sakkal Majalla" w:cs="Sakkal Majalla"/>
          <w:sz w:val="26"/>
          <w:szCs w:val="26"/>
        </w:rPr>
      </w:pPr>
    </w:p>
    <w:p w14:paraId="26131507" w14:textId="77777777" w:rsidR="005A3240" w:rsidRPr="005E5CA8" w:rsidRDefault="005A3240" w:rsidP="005A3240">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مثال توضيحي أول: قرار إطلاق منتج جديد تحت ضغط المنافسة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40"/>
        <w:gridCol w:w="1620"/>
        <w:gridCol w:w="6480"/>
      </w:tblGrid>
      <w:tr w:rsidR="005A3240" w:rsidRPr="005E5CA8" w14:paraId="25D959CE" w14:textId="77777777" w:rsidTr="00201A65">
        <w:tc>
          <w:tcPr>
            <w:tcW w:w="540" w:type="dxa"/>
            <w:shd w:val="clear" w:color="auto" w:fill="1F3864"/>
            <w:tcMar>
              <w:top w:w="66" w:type="dxa"/>
              <w:left w:w="88" w:type="dxa"/>
              <w:bottom w:w="66" w:type="dxa"/>
              <w:right w:w="88" w:type="dxa"/>
            </w:tcMar>
            <w:vAlign w:val="center"/>
          </w:tcPr>
          <w:p w14:paraId="451A7EFD"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م</w:t>
            </w:r>
          </w:p>
        </w:tc>
        <w:tc>
          <w:tcPr>
            <w:tcW w:w="1620" w:type="dxa"/>
            <w:shd w:val="clear" w:color="auto" w:fill="1F3864"/>
            <w:tcMar>
              <w:top w:w="66" w:type="dxa"/>
              <w:left w:w="88" w:type="dxa"/>
              <w:bottom w:w="66" w:type="dxa"/>
              <w:right w:w="88" w:type="dxa"/>
            </w:tcMar>
            <w:vAlign w:val="center"/>
          </w:tcPr>
          <w:p w14:paraId="24869AC3"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المرحلة</w:t>
            </w:r>
          </w:p>
        </w:tc>
        <w:tc>
          <w:tcPr>
            <w:tcW w:w="6480" w:type="dxa"/>
            <w:shd w:val="clear" w:color="auto" w:fill="1F3864"/>
            <w:tcMar>
              <w:top w:w="66" w:type="dxa"/>
              <w:left w:w="88" w:type="dxa"/>
              <w:bottom w:w="66" w:type="dxa"/>
              <w:right w:w="88" w:type="dxa"/>
            </w:tcMar>
            <w:vAlign w:val="center"/>
          </w:tcPr>
          <w:p w14:paraId="5AEBDF10"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التطبيق في حالة الإطلاق</w:t>
            </w:r>
          </w:p>
        </w:tc>
      </w:tr>
      <w:tr w:rsidR="005A3240" w:rsidRPr="005E5CA8" w14:paraId="4108DF0F" w14:textId="77777777" w:rsidTr="00201A65">
        <w:tc>
          <w:tcPr>
            <w:tcW w:w="540" w:type="dxa"/>
            <w:shd w:val="clear" w:color="auto" w:fill="EBF5FB"/>
            <w:tcMar>
              <w:top w:w="66" w:type="dxa"/>
              <w:left w:w="88" w:type="dxa"/>
              <w:bottom w:w="66" w:type="dxa"/>
              <w:right w:w="88" w:type="dxa"/>
            </w:tcMar>
            <w:vAlign w:val="center"/>
          </w:tcPr>
          <w:p w14:paraId="1E570A61"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1</w:t>
            </w:r>
          </w:p>
        </w:tc>
        <w:tc>
          <w:tcPr>
            <w:tcW w:w="1620" w:type="dxa"/>
            <w:shd w:val="clear" w:color="auto" w:fill="EBF5FB"/>
            <w:tcMar>
              <w:top w:w="66" w:type="dxa"/>
              <w:left w:w="88" w:type="dxa"/>
              <w:bottom w:w="66" w:type="dxa"/>
              <w:right w:w="88" w:type="dxa"/>
            </w:tcMar>
            <w:vAlign w:val="center"/>
          </w:tcPr>
          <w:p w14:paraId="0C35FD37"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1F3864"/>
                <w:sz w:val="26"/>
                <w:szCs w:val="26"/>
                <w:rtl/>
              </w:rPr>
              <w:t>الاستشعار</w:t>
            </w:r>
          </w:p>
        </w:tc>
        <w:tc>
          <w:tcPr>
            <w:tcW w:w="6480" w:type="dxa"/>
            <w:shd w:val="clear" w:color="auto" w:fill="F5FAFF"/>
            <w:tcMar>
              <w:top w:w="66" w:type="dxa"/>
              <w:left w:w="88" w:type="dxa"/>
              <w:bottom w:w="66" w:type="dxa"/>
              <w:right w:w="88" w:type="dxa"/>
            </w:tcMar>
            <w:vAlign w:val="center"/>
          </w:tcPr>
          <w:p w14:paraId="0E3FCF85"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يلحظ مدير المنتج، بمتابعته المستمرة للسوق، أن منافسًا يطوّر ميزة مشابهة، فيدرك أن نافذة الفرصة تضيق وأن الأمر يستدعي فعلًا.</w:t>
            </w:r>
          </w:p>
        </w:tc>
      </w:tr>
      <w:tr w:rsidR="005A3240" w:rsidRPr="005E5CA8" w14:paraId="591AF6FB" w14:textId="77777777" w:rsidTr="00201A65">
        <w:tc>
          <w:tcPr>
            <w:tcW w:w="540" w:type="dxa"/>
            <w:shd w:val="clear" w:color="auto" w:fill="FFFFFF"/>
            <w:tcMar>
              <w:top w:w="66" w:type="dxa"/>
              <w:left w:w="88" w:type="dxa"/>
              <w:bottom w:w="66" w:type="dxa"/>
              <w:right w:w="88" w:type="dxa"/>
            </w:tcMar>
            <w:vAlign w:val="center"/>
          </w:tcPr>
          <w:p w14:paraId="0C620FB4"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2</w:t>
            </w:r>
          </w:p>
        </w:tc>
        <w:tc>
          <w:tcPr>
            <w:tcW w:w="1620" w:type="dxa"/>
            <w:shd w:val="clear" w:color="auto" w:fill="FFFFFF"/>
            <w:tcMar>
              <w:top w:w="66" w:type="dxa"/>
              <w:left w:w="88" w:type="dxa"/>
              <w:bottom w:w="66" w:type="dxa"/>
              <w:right w:w="88" w:type="dxa"/>
            </w:tcMar>
            <w:vAlign w:val="center"/>
          </w:tcPr>
          <w:p w14:paraId="29012A48"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1F3864"/>
                <w:sz w:val="26"/>
                <w:szCs w:val="26"/>
                <w:rtl/>
              </w:rPr>
              <w:t>التأطير الغائي</w:t>
            </w:r>
          </w:p>
        </w:tc>
        <w:tc>
          <w:tcPr>
            <w:tcW w:w="6480" w:type="dxa"/>
            <w:shd w:val="clear" w:color="auto" w:fill="FFFFFF"/>
            <w:tcMar>
              <w:top w:w="66" w:type="dxa"/>
              <w:left w:w="88" w:type="dxa"/>
              <w:bottom w:w="66" w:type="dxa"/>
              <w:right w:w="88" w:type="dxa"/>
            </w:tcMar>
            <w:vAlign w:val="center"/>
          </w:tcPr>
          <w:p w14:paraId="2CBFE758"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يُطرح سؤال: هل يخدم الإطلاق المتعجل بناء ثقة العملاء على المدى البعيد، أم هو سباق مرهق يضحّي بالجودة؟</w:t>
            </w:r>
          </w:p>
        </w:tc>
      </w:tr>
      <w:tr w:rsidR="005A3240" w:rsidRPr="005E5CA8" w14:paraId="61739A22" w14:textId="77777777" w:rsidTr="00201A65">
        <w:tc>
          <w:tcPr>
            <w:tcW w:w="540" w:type="dxa"/>
            <w:shd w:val="clear" w:color="auto" w:fill="EBF5FB"/>
            <w:tcMar>
              <w:top w:w="66" w:type="dxa"/>
              <w:left w:w="88" w:type="dxa"/>
              <w:bottom w:w="66" w:type="dxa"/>
              <w:right w:w="88" w:type="dxa"/>
            </w:tcMar>
            <w:vAlign w:val="center"/>
          </w:tcPr>
          <w:p w14:paraId="7A81D71E"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lastRenderedPageBreak/>
              <w:t>3</w:t>
            </w:r>
          </w:p>
        </w:tc>
        <w:tc>
          <w:tcPr>
            <w:tcW w:w="1620" w:type="dxa"/>
            <w:shd w:val="clear" w:color="auto" w:fill="EBF5FB"/>
            <w:tcMar>
              <w:top w:w="66" w:type="dxa"/>
              <w:left w:w="88" w:type="dxa"/>
              <w:bottom w:w="66" w:type="dxa"/>
              <w:right w:w="88" w:type="dxa"/>
            </w:tcMar>
            <w:vAlign w:val="center"/>
          </w:tcPr>
          <w:p w14:paraId="6226953B"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1F3864"/>
                <w:sz w:val="26"/>
                <w:szCs w:val="26"/>
                <w:rtl/>
              </w:rPr>
              <w:t>الشورى</w:t>
            </w:r>
          </w:p>
        </w:tc>
        <w:tc>
          <w:tcPr>
            <w:tcW w:w="6480" w:type="dxa"/>
            <w:shd w:val="clear" w:color="auto" w:fill="F5FAFF"/>
            <w:tcMar>
              <w:top w:w="66" w:type="dxa"/>
              <w:left w:w="88" w:type="dxa"/>
              <w:bottom w:w="66" w:type="dxa"/>
              <w:right w:w="88" w:type="dxa"/>
            </w:tcMar>
            <w:vAlign w:val="center"/>
          </w:tcPr>
          <w:p w14:paraId="7D37D1AB"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جلسة عاجلة مع فرق الهندسة والمبيعات والدعم الفني لتقييم الجاهزية الفعلية من زوايا متعددة.</w:t>
            </w:r>
          </w:p>
        </w:tc>
      </w:tr>
      <w:tr w:rsidR="005A3240" w:rsidRPr="005E5CA8" w14:paraId="3D6F90F7" w14:textId="77777777" w:rsidTr="00201A65">
        <w:tc>
          <w:tcPr>
            <w:tcW w:w="540" w:type="dxa"/>
            <w:shd w:val="clear" w:color="auto" w:fill="FFFFFF"/>
            <w:tcMar>
              <w:top w:w="66" w:type="dxa"/>
              <w:left w:w="88" w:type="dxa"/>
              <w:bottom w:w="66" w:type="dxa"/>
              <w:right w:w="88" w:type="dxa"/>
            </w:tcMar>
            <w:vAlign w:val="center"/>
          </w:tcPr>
          <w:p w14:paraId="2AED04DC"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4</w:t>
            </w:r>
          </w:p>
        </w:tc>
        <w:tc>
          <w:tcPr>
            <w:tcW w:w="1620" w:type="dxa"/>
            <w:shd w:val="clear" w:color="auto" w:fill="FFFFFF"/>
            <w:tcMar>
              <w:top w:w="66" w:type="dxa"/>
              <w:left w:w="88" w:type="dxa"/>
              <w:bottom w:w="66" w:type="dxa"/>
              <w:right w:w="88" w:type="dxa"/>
            </w:tcMar>
            <w:vAlign w:val="center"/>
          </w:tcPr>
          <w:p w14:paraId="61E04516"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1F3864"/>
                <w:sz w:val="26"/>
                <w:szCs w:val="26"/>
                <w:rtl/>
              </w:rPr>
              <w:t>التثبت</w:t>
            </w:r>
          </w:p>
        </w:tc>
        <w:tc>
          <w:tcPr>
            <w:tcW w:w="6480" w:type="dxa"/>
            <w:shd w:val="clear" w:color="auto" w:fill="FFFFFF"/>
            <w:tcMar>
              <w:top w:w="66" w:type="dxa"/>
              <w:left w:w="88" w:type="dxa"/>
              <w:bottom w:w="66" w:type="dxa"/>
              <w:right w:w="88" w:type="dxa"/>
            </w:tcMar>
            <w:vAlign w:val="center"/>
          </w:tcPr>
          <w:p w14:paraId="73C73CAC"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اختبار المنتج مع عينة مستخدمين حقيقيين، لا الاكتفاء بتقييم داخلي متفائل.</w:t>
            </w:r>
          </w:p>
        </w:tc>
      </w:tr>
      <w:tr w:rsidR="005A3240" w:rsidRPr="005E5CA8" w14:paraId="420246A4" w14:textId="77777777" w:rsidTr="00201A65">
        <w:tc>
          <w:tcPr>
            <w:tcW w:w="540" w:type="dxa"/>
            <w:shd w:val="clear" w:color="auto" w:fill="EBF5FB"/>
            <w:tcMar>
              <w:top w:w="66" w:type="dxa"/>
              <w:left w:w="88" w:type="dxa"/>
              <w:bottom w:w="66" w:type="dxa"/>
              <w:right w:w="88" w:type="dxa"/>
            </w:tcMar>
            <w:vAlign w:val="center"/>
          </w:tcPr>
          <w:p w14:paraId="7C191E95"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5</w:t>
            </w:r>
          </w:p>
        </w:tc>
        <w:tc>
          <w:tcPr>
            <w:tcW w:w="1620" w:type="dxa"/>
            <w:shd w:val="clear" w:color="auto" w:fill="EBF5FB"/>
            <w:tcMar>
              <w:top w:w="66" w:type="dxa"/>
              <w:left w:w="88" w:type="dxa"/>
              <w:bottom w:w="66" w:type="dxa"/>
              <w:right w:w="88" w:type="dxa"/>
            </w:tcMar>
            <w:vAlign w:val="center"/>
          </w:tcPr>
          <w:p w14:paraId="6AB72593"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1F3864"/>
                <w:sz w:val="26"/>
                <w:szCs w:val="26"/>
                <w:rtl/>
              </w:rPr>
              <w:t>العزم</w:t>
            </w:r>
          </w:p>
        </w:tc>
        <w:tc>
          <w:tcPr>
            <w:tcW w:w="6480" w:type="dxa"/>
            <w:shd w:val="clear" w:color="auto" w:fill="F5FAFF"/>
            <w:tcMar>
              <w:top w:w="66" w:type="dxa"/>
              <w:left w:w="88" w:type="dxa"/>
              <w:bottom w:w="66" w:type="dxa"/>
              <w:right w:w="88" w:type="dxa"/>
            </w:tcMar>
            <w:vAlign w:val="center"/>
          </w:tcPr>
          <w:p w14:paraId="0F296487"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بعد جولتين من التشاور بدأت فيهما الحجج تتكرر، واختبار أساسي، يُحسم القرار: إطلاق بالميزات الأساسية الموثوقة لا بالميزة الكاملة المتخيَّلة.</w:t>
            </w:r>
          </w:p>
        </w:tc>
      </w:tr>
      <w:tr w:rsidR="005A3240" w:rsidRPr="005E5CA8" w14:paraId="649E6593" w14:textId="77777777" w:rsidTr="00201A65">
        <w:tc>
          <w:tcPr>
            <w:tcW w:w="540" w:type="dxa"/>
            <w:shd w:val="clear" w:color="auto" w:fill="FFFFFF"/>
            <w:tcMar>
              <w:top w:w="66" w:type="dxa"/>
              <w:left w:w="88" w:type="dxa"/>
              <w:bottom w:w="66" w:type="dxa"/>
              <w:right w:w="88" w:type="dxa"/>
            </w:tcMar>
            <w:vAlign w:val="center"/>
          </w:tcPr>
          <w:p w14:paraId="6C5CD2DF"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6</w:t>
            </w:r>
          </w:p>
        </w:tc>
        <w:tc>
          <w:tcPr>
            <w:tcW w:w="1620" w:type="dxa"/>
            <w:shd w:val="clear" w:color="auto" w:fill="FFFFFF"/>
            <w:tcMar>
              <w:top w:w="66" w:type="dxa"/>
              <w:left w:w="88" w:type="dxa"/>
              <w:bottom w:w="66" w:type="dxa"/>
              <w:right w:w="88" w:type="dxa"/>
            </w:tcMar>
            <w:vAlign w:val="center"/>
          </w:tcPr>
          <w:p w14:paraId="4012B849"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1F3864"/>
                <w:sz w:val="26"/>
                <w:szCs w:val="26"/>
                <w:rtl/>
              </w:rPr>
              <w:t>التوكل والتنفيذ</w:t>
            </w:r>
          </w:p>
        </w:tc>
        <w:tc>
          <w:tcPr>
            <w:tcW w:w="6480" w:type="dxa"/>
            <w:shd w:val="clear" w:color="auto" w:fill="FFFFFF"/>
            <w:tcMar>
              <w:top w:w="66" w:type="dxa"/>
              <w:left w:w="88" w:type="dxa"/>
              <w:bottom w:w="66" w:type="dxa"/>
              <w:right w:w="88" w:type="dxa"/>
            </w:tcMar>
            <w:vAlign w:val="center"/>
          </w:tcPr>
          <w:p w14:paraId="2934AB5A"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يركّز الفريق على تنفيذ الإطلاق المتفق عليه، دون إعادة النقاش في أصل القرار عند كل عقبة تقنية صغيرة.</w:t>
            </w:r>
          </w:p>
        </w:tc>
      </w:tr>
      <w:tr w:rsidR="005A3240" w:rsidRPr="005E5CA8" w14:paraId="50C93106" w14:textId="77777777" w:rsidTr="00201A65">
        <w:tc>
          <w:tcPr>
            <w:tcW w:w="540" w:type="dxa"/>
            <w:shd w:val="clear" w:color="auto" w:fill="EBF5FB"/>
            <w:tcMar>
              <w:top w:w="66" w:type="dxa"/>
              <w:left w:w="88" w:type="dxa"/>
              <w:bottom w:w="66" w:type="dxa"/>
              <w:right w:w="88" w:type="dxa"/>
            </w:tcMar>
            <w:vAlign w:val="center"/>
          </w:tcPr>
          <w:p w14:paraId="2BAB95FD"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7</w:t>
            </w:r>
          </w:p>
        </w:tc>
        <w:tc>
          <w:tcPr>
            <w:tcW w:w="1620" w:type="dxa"/>
            <w:shd w:val="clear" w:color="auto" w:fill="EBF5FB"/>
            <w:tcMar>
              <w:top w:w="66" w:type="dxa"/>
              <w:left w:w="88" w:type="dxa"/>
              <w:bottom w:w="66" w:type="dxa"/>
              <w:right w:w="88" w:type="dxa"/>
            </w:tcMar>
            <w:vAlign w:val="center"/>
          </w:tcPr>
          <w:p w14:paraId="70A5DFBA"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1F3864"/>
                <w:sz w:val="26"/>
                <w:szCs w:val="26"/>
                <w:rtl/>
              </w:rPr>
              <w:t>المتابعة</w:t>
            </w:r>
          </w:p>
        </w:tc>
        <w:tc>
          <w:tcPr>
            <w:tcW w:w="6480" w:type="dxa"/>
            <w:shd w:val="clear" w:color="auto" w:fill="F5FAFF"/>
            <w:tcMar>
              <w:top w:w="66" w:type="dxa"/>
              <w:left w:w="88" w:type="dxa"/>
              <w:bottom w:w="66" w:type="dxa"/>
              <w:right w:w="88" w:type="dxa"/>
            </w:tcMar>
            <w:vAlign w:val="center"/>
          </w:tcPr>
          <w:p w14:paraId="2684D417"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تُقاس ردود السوق أسبوعيًا، والدروس تغذي استشعار الدورة التالية لتحديثات المنتج.</w:t>
            </w:r>
          </w:p>
        </w:tc>
      </w:tr>
    </w:tbl>
    <w:p w14:paraId="516A95A2" w14:textId="77777777" w:rsidR="005A3240" w:rsidRPr="005E5CA8" w:rsidRDefault="005A3240" w:rsidP="005A3240">
      <w:pPr>
        <w:bidi/>
        <w:spacing w:after="55"/>
        <w:rPr>
          <w:rFonts w:ascii="Sakkal Majalla" w:hAnsi="Sakkal Majalla" w:cs="Sakkal Majalla"/>
          <w:sz w:val="26"/>
          <w:szCs w:val="26"/>
        </w:rPr>
      </w:pPr>
    </w:p>
    <w:p w14:paraId="00FB5B9F" w14:textId="77777777" w:rsidR="005A3240" w:rsidRPr="005E5CA8" w:rsidRDefault="005A3240" w:rsidP="005A3240">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مثال توضيحي ثانٍ: شكوى عميل كبير يهدد بإنهاء العقد</w:t>
      </w:r>
    </w:p>
    <w:p w14:paraId="45F6883A" w14:textId="77777777" w:rsidR="005A3240" w:rsidRPr="005E5CA8" w:rsidRDefault="005A3240" w:rsidP="005A3240">
      <w:pPr>
        <w:bidi/>
        <w:spacing w:after="90"/>
        <w:rPr>
          <w:rFonts w:ascii="Sakkal Majalla" w:hAnsi="Sakkal Majalla" w:cs="Sakkal Majalla"/>
          <w:sz w:val="26"/>
          <w:szCs w:val="26"/>
        </w:rPr>
      </w:pPr>
      <w:r>
        <w:rPr>
          <w:rFonts w:ascii="Sakkal Majalla" w:hAnsi="Sakkal Majalla" w:cs="Sakkal Majalla"/>
          <w:color w:val="000000"/>
          <w:sz w:val="26"/>
          <w:szCs w:val="26"/>
          <w:rtl/>
        </w:rPr>
        <w:t>سيناريو أسرع (ساعات لا أسابيع): عميل استراتيجي يهدد بإنهاء التعاقد بسبب تأخر متكرر في التسليم. والدورة تُطبق مضغوطة: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20"/>
        <w:gridCol w:w="7020"/>
      </w:tblGrid>
      <w:tr w:rsidR="005A3240" w:rsidRPr="005E5CA8" w14:paraId="229E0917" w14:textId="77777777" w:rsidTr="00201A65">
        <w:tc>
          <w:tcPr>
            <w:tcW w:w="1620" w:type="dxa"/>
            <w:shd w:val="clear" w:color="auto" w:fill="156082"/>
            <w:tcMar>
              <w:top w:w="66" w:type="dxa"/>
              <w:left w:w="88" w:type="dxa"/>
              <w:bottom w:w="66" w:type="dxa"/>
              <w:right w:w="88" w:type="dxa"/>
            </w:tcMar>
            <w:vAlign w:val="center"/>
          </w:tcPr>
          <w:p w14:paraId="1DD4EC05"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المرحلة</w:t>
            </w:r>
          </w:p>
        </w:tc>
        <w:tc>
          <w:tcPr>
            <w:tcW w:w="7020" w:type="dxa"/>
            <w:shd w:val="clear" w:color="auto" w:fill="156082"/>
            <w:tcMar>
              <w:top w:w="66" w:type="dxa"/>
              <w:left w:w="88" w:type="dxa"/>
              <w:bottom w:w="66" w:type="dxa"/>
              <w:right w:w="88" w:type="dxa"/>
            </w:tcMar>
            <w:vAlign w:val="center"/>
          </w:tcPr>
          <w:p w14:paraId="0C6F3DAF"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التطبيق في حالة الأزمة العاجلة</w:t>
            </w:r>
          </w:p>
        </w:tc>
      </w:tr>
      <w:tr w:rsidR="005A3240" w:rsidRPr="005E5CA8" w14:paraId="12A29EC7" w14:textId="77777777" w:rsidTr="00201A65">
        <w:tc>
          <w:tcPr>
            <w:tcW w:w="1620" w:type="dxa"/>
            <w:shd w:val="clear" w:color="auto" w:fill="EBF5FB"/>
            <w:tcMar>
              <w:top w:w="66" w:type="dxa"/>
              <w:left w:w="88" w:type="dxa"/>
              <w:bottom w:w="66" w:type="dxa"/>
              <w:right w:w="88" w:type="dxa"/>
            </w:tcMar>
            <w:vAlign w:val="center"/>
          </w:tcPr>
          <w:p w14:paraId="23CF78C5"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استشعار فوري</w:t>
            </w:r>
          </w:p>
        </w:tc>
        <w:tc>
          <w:tcPr>
            <w:tcW w:w="7020" w:type="dxa"/>
            <w:shd w:val="clear" w:color="auto" w:fill="F5F5F5"/>
            <w:tcMar>
              <w:top w:w="66" w:type="dxa"/>
              <w:left w:w="88" w:type="dxa"/>
              <w:bottom w:w="66" w:type="dxa"/>
              <w:right w:w="88" w:type="dxa"/>
            </w:tcMar>
            <w:vAlign w:val="center"/>
          </w:tcPr>
          <w:p w14:paraId="6958E6FE"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المكالمة الغاضبة نفسها هي نقطة الاستشعار.</w:t>
            </w:r>
          </w:p>
        </w:tc>
      </w:tr>
      <w:tr w:rsidR="005A3240" w:rsidRPr="005E5CA8" w14:paraId="22E8E4CC" w14:textId="77777777" w:rsidTr="00201A65">
        <w:tc>
          <w:tcPr>
            <w:tcW w:w="1620" w:type="dxa"/>
            <w:shd w:val="clear" w:color="auto" w:fill="FFFFFF"/>
            <w:tcMar>
              <w:top w:w="66" w:type="dxa"/>
              <w:left w:w="88" w:type="dxa"/>
              <w:bottom w:w="66" w:type="dxa"/>
              <w:right w:w="88" w:type="dxa"/>
            </w:tcMar>
            <w:vAlign w:val="center"/>
          </w:tcPr>
          <w:p w14:paraId="03B1FF7B"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تأطير غائي سريع</w:t>
            </w:r>
          </w:p>
        </w:tc>
        <w:tc>
          <w:tcPr>
            <w:tcW w:w="7020" w:type="dxa"/>
            <w:shd w:val="clear" w:color="auto" w:fill="FFFFFF"/>
            <w:tcMar>
              <w:top w:w="66" w:type="dxa"/>
              <w:left w:w="88" w:type="dxa"/>
              <w:bottom w:w="66" w:type="dxa"/>
              <w:right w:w="88" w:type="dxa"/>
            </w:tcMar>
            <w:vAlign w:val="center"/>
          </w:tcPr>
          <w:p w14:paraId="5EA2B439"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هل نكسب جدالًا مع العميل، أم نصلح علاقة طويلة الأمد؟</w:t>
            </w:r>
          </w:p>
        </w:tc>
      </w:tr>
      <w:tr w:rsidR="005A3240" w:rsidRPr="005E5CA8" w14:paraId="182CA2C8" w14:textId="77777777" w:rsidTr="00201A65">
        <w:tc>
          <w:tcPr>
            <w:tcW w:w="1620" w:type="dxa"/>
            <w:shd w:val="clear" w:color="auto" w:fill="EBF5FB"/>
            <w:tcMar>
              <w:top w:w="66" w:type="dxa"/>
              <w:left w:w="88" w:type="dxa"/>
              <w:bottom w:w="66" w:type="dxa"/>
              <w:right w:w="88" w:type="dxa"/>
            </w:tcMar>
            <w:vAlign w:val="center"/>
          </w:tcPr>
          <w:p w14:paraId="5B9E23C6"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شورى مُصغَّرة</w:t>
            </w:r>
          </w:p>
        </w:tc>
        <w:tc>
          <w:tcPr>
            <w:tcW w:w="7020" w:type="dxa"/>
            <w:shd w:val="clear" w:color="auto" w:fill="F5F5F5"/>
            <w:tcMar>
              <w:top w:w="66" w:type="dxa"/>
              <w:left w:w="88" w:type="dxa"/>
              <w:bottom w:w="66" w:type="dxa"/>
              <w:right w:w="88" w:type="dxa"/>
            </w:tcMar>
            <w:vAlign w:val="center"/>
          </w:tcPr>
          <w:p w14:paraId="5CCF4F93"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مكالمة عاجلة مع ثلاثة مسؤولين مباشرين، لا اجتماع رسمي.</w:t>
            </w:r>
          </w:p>
        </w:tc>
      </w:tr>
      <w:tr w:rsidR="005A3240" w:rsidRPr="005E5CA8" w14:paraId="39CB5826" w14:textId="77777777" w:rsidTr="00201A65">
        <w:tc>
          <w:tcPr>
            <w:tcW w:w="1620" w:type="dxa"/>
            <w:shd w:val="clear" w:color="auto" w:fill="FFFFFF"/>
            <w:tcMar>
              <w:top w:w="66" w:type="dxa"/>
              <w:left w:w="88" w:type="dxa"/>
              <w:bottom w:w="66" w:type="dxa"/>
              <w:right w:w="88" w:type="dxa"/>
            </w:tcMar>
            <w:vAlign w:val="center"/>
          </w:tcPr>
          <w:p w14:paraId="036D871C"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تثبت سريع</w:t>
            </w:r>
          </w:p>
        </w:tc>
        <w:tc>
          <w:tcPr>
            <w:tcW w:w="7020" w:type="dxa"/>
            <w:shd w:val="clear" w:color="auto" w:fill="FFFFFF"/>
            <w:tcMar>
              <w:top w:w="66" w:type="dxa"/>
              <w:left w:w="88" w:type="dxa"/>
              <w:bottom w:w="66" w:type="dxa"/>
              <w:right w:w="88" w:type="dxa"/>
            </w:tcMar>
            <w:vAlign w:val="center"/>
          </w:tcPr>
          <w:p w14:paraId="1BE4F658"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مراجعة سجل التسليمات الفعلي في دقائق.</w:t>
            </w:r>
          </w:p>
        </w:tc>
      </w:tr>
      <w:tr w:rsidR="005A3240" w:rsidRPr="005E5CA8" w14:paraId="728F8043" w14:textId="77777777" w:rsidTr="00201A65">
        <w:tc>
          <w:tcPr>
            <w:tcW w:w="1620" w:type="dxa"/>
            <w:shd w:val="clear" w:color="auto" w:fill="EBF5FB"/>
            <w:tcMar>
              <w:top w:w="66" w:type="dxa"/>
              <w:left w:w="88" w:type="dxa"/>
              <w:bottom w:w="66" w:type="dxa"/>
              <w:right w:w="88" w:type="dxa"/>
            </w:tcMar>
            <w:vAlign w:val="center"/>
          </w:tcPr>
          <w:p w14:paraId="49017CE6"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عزم فوري</w:t>
            </w:r>
          </w:p>
        </w:tc>
        <w:tc>
          <w:tcPr>
            <w:tcW w:w="7020" w:type="dxa"/>
            <w:shd w:val="clear" w:color="auto" w:fill="F5F5F5"/>
            <w:tcMar>
              <w:top w:w="66" w:type="dxa"/>
              <w:left w:w="88" w:type="dxa"/>
              <w:bottom w:w="66" w:type="dxa"/>
              <w:right w:w="88" w:type="dxa"/>
            </w:tcMar>
            <w:vAlign w:val="center"/>
          </w:tcPr>
          <w:p w14:paraId="59216E40"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تعويض محدد وخطة تصحيح واضحة.</w:t>
            </w:r>
          </w:p>
        </w:tc>
      </w:tr>
      <w:tr w:rsidR="005A3240" w:rsidRPr="005E5CA8" w14:paraId="7BA83AEB" w14:textId="77777777" w:rsidTr="00201A65">
        <w:tc>
          <w:tcPr>
            <w:tcW w:w="1620" w:type="dxa"/>
            <w:shd w:val="clear" w:color="auto" w:fill="FFFFFF"/>
            <w:tcMar>
              <w:top w:w="66" w:type="dxa"/>
              <w:left w:w="88" w:type="dxa"/>
              <w:bottom w:w="66" w:type="dxa"/>
              <w:right w:w="88" w:type="dxa"/>
            </w:tcMar>
            <w:vAlign w:val="center"/>
          </w:tcPr>
          <w:p w14:paraId="06388394"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تنفيذ فوري</w:t>
            </w:r>
          </w:p>
        </w:tc>
        <w:tc>
          <w:tcPr>
            <w:tcW w:w="7020" w:type="dxa"/>
            <w:shd w:val="clear" w:color="auto" w:fill="FFFFFF"/>
            <w:tcMar>
              <w:top w:w="66" w:type="dxa"/>
              <w:left w:w="88" w:type="dxa"/>
              <w:bottom w:w="66" w:type="dxa"/>
              <w:right w:w="88" w:type="dxa"/>
            </w:tcMar>
            <w:vAlign w:val="center"/>
          </w:tcPr>
          <w:p w14:paraId="411C7458"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اتصال مباشر بالعميل بالحل خلال ساعة.</w:t>
            </w:r>
          </w:p>
        </w:tc>
      </w:tr>
      <w:tr w:rsidR="005A3240" w:rsidRPr="005E5CA8" w14:paraId="5B0A8C12" w14:textId="77777777" w:rsidTr="00201A65">
        <w:tc>
          <w:tcPr>
            <w:tcW w:w="1620" w:type="dxa"/>
            <w:shd w:val="clear" w:color="auto" w:fill="EBF5FB"/>
            <w:tcMar>
              <w:top w:w="66" w:type="dxa"/>
              <w:left w:w="88" w:type="dxa"/>
              <w:bottom w:w="66" w:type="dxa"/>
              <w:right w:w="88" w:type="dxa"/>
            </w:tcMar>
            <w:vAlign w:val="center"/>
          </w:tcPr>
          <w:p w14:paraId="7FE9393C"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متابعة قصيرة المدى</w:t>
            </w:r>
          </w:p>
        </w:tc>
        <w:tc>
          <w:tcPr>
            <w:tcW w:w="7020" w:type="dxa"/>
            <w:shd w:val="clear" w:color="auto" w:fill="F5F5F5"/>
            <w:tcMar>
              <w:top w:w="66" w:type="dxa"/>
              <w:left w:w="88" w:type="dxa"/>
              <w:bottom w:w="66" w:type="dxa"/>
              <w:right w:w="88" w:type="dxa"/>
            </w:tcMar>
            <w:vAlign w:val="center"/>
          </w:tcPr>
          <w:p w14:paraId="3145BA58"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التأكد من رضاه خلال أسبوع، وتسجيل الدرس لتغذية دورة التعامل معه.</w:t>
            </w:r>
          </w:p>
        </w:tc>
      </w:tr>
    </w:tbl>
    <w:p w14:paraId="3EAC8108" w14:textId="77777777" w:rsidR="005A3240" w:rsidRPr="005E5CA8" w:rsidRDefault="005A3240" w:rsidP="005A3240">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والمثالان يوضحان أن الدورة تطول وتقصر بحسب الموقف: المراحل نفسها قد تستغرق أسابيع في القرار الاستراتيجي وساعات في الأزمة العاجلة. وهما افتراضيان، لا يُثبتان أن الدورة تنجح في الواقع.</w:t>
      </w:r>
    </w:p>
    <w:p w14:paraId="7ADED85C" w14:textId="77777777" w:rsidR="005A3240" w:rsidRPr="005E5CA8" w:rsidRDefault="005A3240" w:rsidP="005A3240">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اختصار الدورة: متى وكيف؟</w:t>
      </w:r>
    </w:p>
    <w:p w14:paraId="521F3410" w14:textId="77777777" w:rsidR="005A3240" w:rsidRPr="005E5CA8" w:rsidRDefault="005A3240" w:rsidP="005A3240">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ولا ينبغي اختصار الدورة لأن المدير مستعجل فقط، وإنما لأن طبيعة القرار تسمح بذلك. فيمكن اختصارها في قرار منخفض الخطر قابل للعكس، أما القرارات التي تمس السلامة أو الحقوق أو السمعة فتحتاج إلى دورة أوسع. وإذا اختُصرت مرحلة، وجب أن نذكر السبب، ومن اتخذ قرار الاختصار، وما الإجراء التعويضي. فالسرعة المنضبطة تناسبٌ بين المراحل والخطر، لا حذف للمراحل.</w:t>
      </w:r>
    </w:p>
    <w:p w14:paraId="121D205C" w14:textId="77777777" w:rsidR="005A3240" w:rsidRPr="005E5CA8" w:rsidRDefault="005A3240" w:rsidP="005A3240">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ويقترب هذا من إطار «كنفن» (Cynefin) عند سنودن وبون، الذي يربط طريقة القرار بطبيعة السياق: ففي السياق الواضح تكفي الممارسة المعروفة، وفي المعقّد تقنيًا يُستعان بالخبراء والتحليل، وفي المعقّد المتشابك يُجرَّب ويُرصد قبل التعميم، وفي الفوضوي يُتصرف أولًا لاحتواء </w:t>
      </w:r>
      <w:r>
        <w:rPr>
          <w:rFonts w:ascii="Sakkal Majalla" w:hAnsi="Sakkal Majalla" w:cs="Sakkal Majalla"/>
          <w:i/>
          <w:iCs/>
          <w:color w:val="000000"/>
          <w:sz w:val="26"/>
          <w:szCs w:val="26"/>
          <w:rtl/>
        </w:rPr>
        <w:lastRenderedPageBreak/>
        <w:t>الأزمة ثم يُستشعر ويُستجاب. وحالة الشكوى أقرب إلى الأخير: فعل سريع ثم مراجعة. والفرق أن الدورة تُبقي حدًّا أدنى من الشورى والتثبت حتى في الأزمة، وتسجّل ما اختُصر.</w:t>
      </w:r>
    </w:p>
    <w:p w14:paraId="026F1509" w14:textId="77777777" w:rsidR="005A3240" w:rsidRPr="005E5CA8" w:rsidRDefault="005A3240" w:rsidP="005A3240">
      <w:pPr>
        <w:bidi/>
        <w:spacing w:after="55"/>
        <w:rPr>
          <w:rFonts w:ascii="Sakkal Majalla" w:hAnsi="Sakkal Majalla" w:cs="Sakkal Majalla"/>
          <w:sz w:val="26"/>
          <w:szCs w:val="26"/>
        </w:rPr>
      </w:pPr>
    </w:p>
    <w:p w14:paraId="7A86A2CD" w14:textId="77777777" w:rsidR="005A3240" w:rsidRPr="005E5CA8" w:rsidRDefault="005A3240" w:rsidP="005A3240">
      <w:pPr>
        <w:pBdr>
          <w:bottom w:val="single" w:sz="6" w:space="0" w:color="D6E4F0"/>
        </w:pBdr>
        <w:bidi/>
        <w:spacing w:before="20" w:after="65"/>
        <w:rPr>
          <w:rFonts w:ascii="Sakkal Majalla" w:hAnsi="Sakkal Majalla" w:cs="Sakkal Majalla"/>
          <w:sz w:val="26"/>
          <w:szCs w:val="26"/>
        </w:rPr>
      </w:pPr>
    </w:p>
    <w:p w14:paraId="1A209CF2" w14:textId="77777777" w:rsidR="005A3240" w:rsidRPr="005E5CA8" w:rsidRDefault="005A3240" w:rsidP="005A3240">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12.8  مقارنة معمَّقة: الدورة السباعية ونماذج القرار الغربية الأربعة</w:t>
      </w:r>
      <w:r>
        <w:fldChar w:fldCharType="begin"/>
      </w:r>
      <w:r>
        <w:instrText xml:space="preserve"> TC "12.8  مقارنة معمَّقة: الدورة السباعية ونماذج القرار الغربية الأربعة" \l 2 </w:instrText>
      </w:r>
      <w:r>
        <w:fldChar w:fldCharType="end"/>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3240"/>
        <w:gridCol w:w="3600"/>
      </w:tblGrid>
      <w:tr w:rsidR="005A3240" w:rsidRPr="005E5CA8" w14:paraId="77F928AE" w14:textId="77777777" w:rsidTr="00201A65">
        <w:tc>
          <w:tcPr>
            <w:tcW w:w="1800" w:type="dxa"/>
            <w:shd w:val="clear" w:color="auto" w:fill="1F3864"/>
            <w:tcMar>
              <w:top w:w="66" w:type="dxa"/>
              <w:left w:w="88" w:type="dxa"/>
              <w:bottom w:w="66" w:type="dxa"/>
              <w:right w:w="88" w:type="dxa"/>
            </w:tcMar>
            <w:vAlign w:val="center"/>
          </w:tcPr>
          <w:p w14:paraId="7031ADE1"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النموذج الغربي</w:t>
            </w:r>
          </w:p>
        </w:tc>
        <w:tc>
          <w:tcPr>
            <w:tcW w:w="3240" w:type="dxa"/>
            <w:shd w:val="clear" w:color="auto" w:fill="1F3864"/>
            <w:tcMar>
              <w:top w:w="66" w:type="dxa"/>
              <w:left w:w="88" w:type="dxa"/>
              <w:bottom w:w="66" w:type="dxa"/>
              <w:right w:w="88" w:type="dxa"/>
            </w:tcMar>
            <w:vAlign w:val="center"/>
          </w:tcPr>
          <w:p w14:paraId="3CE872E5"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نقطة الالتقاء مع الدورة السباعية</w:t>
            </w:r>
          </w:p>
        </w:tc>
        <w:tc>
          <w:tcPr>
            <w:tcW w:w="3600" w:type="dxa"/>
            <w:shd w:val="clear" w:color="auto" w:fill="1F3864"/>
            <w:tcMar>
              <w:top w:w="66" w:type="dxa"/>
              <w:left w:w="88" w:type="dxa"/>
              <w:bottom w:w="66" w:type="dxa"/>
              <w:right w:w="88" w:type="dxa"/>
            </w:tcMar>
            <w:vAlign w:val="center"/>
          </w:tcPr>
          <w:p w14:paraId="3C8C933C"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نقطة الافتراق الجوهرية</w:t>
            </w:r>
          </w:p>
        </w:tc>
      </w:tr>
      <w:tr w:rsidR="005A3240" w:rsidRPr="005E5CA8" w14:paraId="2113F18D" w14:textId="77777777" w:rsidTr="00201A65">
        <w:tc>
          <w:tcPr>
            <w:tcW w:w="1800" w:type="dxa"/>
            <w:shd w:val="clear" w:color="auto" w:fill="EBF5FB"/>
            <w:tcMar>
              <w:top w:w="66" w:type="dxa"/>
              <w:left w:w="88" w:type="dxa"/>
              <w:bottom w:w="66" w:type="dxa"/>
              <w:right w:w="88" w:type="dxa"/>
            </w:tcMar>
            <w:vAlign w:val="center"/>
          </w:tcPr>
          <w:p w14:paraId="2C9A8AC8"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مراحل القرار عند سايمون</w:t>
            </w:r>
          </w:p>
        </w:tc>
        <w:tc>
          <w:tcPr>
            <w:tcW w:w="3240" w:type="dxa"/>
            <w:shd w:val="clear" w:color="auto" w:fill="F5F5F5"/>
            <w:tcMar>
              <w:top w:w="66" w:type="dxa"/>
              <w:left w:w="88" w:type="dxa"/>
              <w:bottom w:w="66" w:type="dxa"/>
              <w:right w:w="88" w:type="dxa"/>
            </w:tcMar>
            <w:vAlign w:val="center"/>
          </w:tcPr>
          <w:p w14:paraId="3FCADFF7"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تقاطع واسع: الاستخبار عنده هو الاستشعار، والتصميم والاختيار يقابلان التثبت والعزم، والمراجعة تقابل المتابعة.</w:t>
            </w:r>
          </w:p>
        </w:tc>
        <w:tc>
          <w:tcPr>
            <w:tcW w:w="3600" w:type="dxa"/>
            <w:shd w:val="clear" w:color="auto" w:fill="EBF5FB"/>
            <w:tcMar>
              <w:top w:w="66" w:type="dxa"/>
              <w:left w:w="88" w:type="dxa"/>
              <w:bottom w:w="66" w:type="dxa"/>
              <w:right w:w="88" w:type="dxa"/>
            </w:tcMar>
            <w:vAlign w:val="center"/>
          </w:tcPr>
          <w:p w14:paraId="64FEE13E"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سايمون يصف القرار وصفًا إجرائيًا، والدورة تجعل الشورى والتوكل مرحلتين فيها، وتغلق الحلقة بالمساءلة أمام الله وأمام الناس.</w:t>
            </w:r>
          </w:p>
        </w:tc>
      </w:tr>
      <w:tr w:rsidR="005A3240" w:rsidRPr="005E5CA8" w14:paraId="4B116E54" w14:textId="77777777" w:rsidTr="00201A65">
        <w:tc>
          <w:tcPr>
            <w:tcW w:w="1800" w:type="dxa"/>
            <w:shd w:val="clear" w:color="auto" w:fill="FFFFFF"/>
            <w:tcMar>
              <w:top w:w="66" w:type="dxa"/>
              <w:left w:w="88" w:type="dxa"/>
              <w:bottom w:w="66" w:type="dxa"/>
              <w:right w:w="88" w:type="dxa"/>
            </w:tcMar>
            <w:vAlign w:val="center"/>
          </w:tcPr>
          <w:p w14:paraId="15266287"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PDCA (ديمنغ)</w:t>
            </w:r>
          </w:p>
        </w:tc>
        <w:tc>
          <w:tcPr>
            <w:tcW w:w="3240" w:type="dxa"/>
            <w:shd w:val="clear" w:color="auto" w:fill="FFFFFF"/>
            <w:tcMar>
              <w:top w:w="66" w:type="dxa"/>
              <w:left w:w="88" w:type="dxa"/>
              <w:bottom w:w="66" w:type="dxa"/>
              <w:right w:w="88" w:type="dxa"/>
            </w:tcMar>
            <w:vAlign w:val="center"/>
          </w:tcPr>
          <w:p w14:paraId="7C9E8046"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أقرب تقاطع بنيوي: كلاهما حلقة مغلقة للتحسين المستمر.</w:t>
            </w:r>
          </w:p>
        </w:tc>
        <w:tc>
          <w:tcPr>
            <w:tcW w:w="3600" w:type="dxa"/>
            <w:shd w:val="clear" w:color="auto" w:fill="FFFFFF"/>
            <w:tcMar>
              <w:top w:w="66" w:type="dxa"/>
              <w:left w:w="88" w:type="dxa"/>
              <w:bottom w:w="66" w:type="dxa"/>
              <w:right w:w="88" w:type="dxa"/>
            </w:tcMar>
            <w:vAlign w:val="center"/>
          </w:tcPr>
          <w:p w14:paraId="67ABF636"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PDCA أربع مراحل للتحسين، وقيم ديمنغ في نقاطه الأربع عشرة خارج الحلقة نفسها. والدورة تجعل الشورى والتثبت والتوكل مراحل داخلها.</w:t>
            </w:r>
          </w:p>
        </w:tc>
      </w:tr>
      <w:tr w:rsidR="005A3240" w:rsidRPr="005E5CA8" w14:paraId="2C6BBC1E" w14:textId="77777777" w:rsidTr="00201A65">
        <w:tc>
          <w:tcPr>
            <w:tcW w:w="1800" w:type="dxa"/>
            <w:shd w:val="clear" w:color="auto" w:fill="EBF5FB"/>
            <w:tcMar>
              <w:top w:w="66" w:type="dxa"/>
              <w:left w:w="88" w:type="dxa"/>
              <w:bottom w:w="66" w:type="dxa"/>
              <w:right w:w="88" w:type="dxa"/>
            </w:tcMar>
            <w:vAlign w:val="center"/>
          </w:tcPr>
          <w:p w14:paraId="76C257E4"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OODA (بويد)</w:t>
            </w:r>
          </w:p>
        </w:tc>
        <w:tc>
          <w:tcPr>
            <w:tcW w:w="3240" w:type="dxa"/>
            <w:shd w:val="clear" w:color="auto" w:fill="F5F5F5"/>
            <w:tcMar>
              <w:top w:w="66" w:type="dxa"/>
              <w:left w:w="88" w:type="dxa"/>
              <w:bottom w:w="66" w:type="dxa"/>
              <w:right w:w="88" w:type="dxa"/>
            </w:tcMar>
            <w:vAlign w:val="center"/>
          </w:tcPr>
          <w:p w14:paraId="18B2BBB1"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تقاطع في مرونة السرعة: كلاهما يطول ويقصر بحسب ضغط الموقف، كما في المثال الثاني.</w:t>
            </w:r>
          </w:p>
        </w:tc>
        <w:tc>
          <w:tcPr>
            <w:tcW w:w="3600" w:type="dxa"/>
            <w:shd w:val="clear" w:color="auto" w:fill="EBF5FB"/>
            <w:tcMar>
              <w:top w:w="66" w:type="dxa"/>
              <w:left w:w="88" w:type="dxa"/>
              <w:bottom w:w="66" w:type="dxa"/>
              <w:right w:w="88" w:type="dxa"/>
            </w:tcMar>
            <w:vAlign w:val="center"/>
          </w:tcPr>
          <w:p w14:paraId="1BD74481"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نشأ OODA في سياق تنافسي (القتال الجوي ثم الاستراتيجية)، والفوز فيه التفوق على خصم. وغاية الدورة العمارة بالحق (الفصل الحادي عشر)، لا التفوق وحده.</w:t>
            </w:r>
          </w:p>
        </w:tc>
      </w:tr>
      <w:tr w:rsidR="005A3240" w:rsidRPr="005E5CA8" w14:paraId="078D8C9F" w14:textId="77777777" w:rsidTr="00201A65">
        <w:tc>
          <w:tcPr>
            <w:tcW w:w="1800" w:type="dxa"/>
            <w:shd w:val="clear" w:color="auto" w:fill="FFFFFF"/>
            <w:tcMar>
              <w:top w:w="66" w:type="dxa"/>
              <w:left w:w="88" w:type="dxa"/>
              <w:bottom w:w="66" w:type="dxa"/>
              <w:right w:w="88" w:type="dxa"/>
            </w:tcMar>
            <w:vAlign w:val="center"/>
          </w:tcPr>
          <w:p w14:paraId="3C1C87AA"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فروم ويتون (Vroom-Yetton)</w:t>
            </w:r>
          </w:p>
        </w:tc>
        <w:tc>
          <w:tcPr>
            <w:tcW w:w="3240" w:type="dxa"/>
            <w:shd w:val="clear" w:color="auto" w:fill="FFFFFF"/>
            <w:tcMar>
              <w:top w:w="66" w:type="dxa"/>
              <w:left w:w="88" w:type="dxa"/>
              <w:bottom w:w="66" w:type="dxa"/>
              <w:right w:w="88" w:type="dxa"/>
            </w:tcMar>
            <w:vAlign w:val="center"/>
          </w:tcPr>
          <w:p w14:paraId="2D8D6A83"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تقاطع مباشر: مرحلة الشورى تقابل سؤالهما المحوري: متى نُشرك الفريق وبأي درجة؟</w:t>
            </w:r>
          </w:p>
        </w:tc>
        <w:tc>
          <w:tcPr>
            <w:tcW w:w="3600" w:type="dxa"/>
            <w:shd w:val="clear" w:color="auto" w:fill="FFFFFF"/>
            <w:tcMar>
              <w:top w:w="66" w:type="dxa"/>
              <w:left w:w="88" w:type="dxa"/>
              <w:bottom w:w="66" w:type="dxa"/>
              <w:right w:w="88" w:type="dxa"/>
            </w:tcMar>
            <w:vAlign w:val="center"/>
          </w:tcPr>
          <w:p w14:paraId="253BF0B1"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شجرة فروم ويتون قد تنتهي إلى قرار فردي بلا إشراك. والشورى في الدورة لا يسقط أصلها في القرار ذي الأثر، وإن صغر حجمها في القرار منخفض الخطر (12.7).</w:t>
            </w:r>
          </w:p>
        </w:tc>
      </w:tr>
    </w:tbl>
    <w:p w14:paraId="5C586CD4" w14:textId="77777777" w:rsidR="005A3240" w:rsidRPr="005E5CA8" w:rsidRDefault="005A3240" w:rsidP="005A3240">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والفارق الأبرز في قراءتي أن النماذج الأربعة تترك القيم خارج بنيتها الإجرائية، أو تجعلها شروطًا عامة حولها، والدورة تُدخلها في المراحل نفسها: شورى، وتثبت، وتوكل. ولا يعني هذا أن تلك النماذج بلا قيم، ولا أن الدورة أنجع منها؛ فهي لم تُختبر بعد.</w:t>
      </w:r>
    </w:p>
    <w:p w14:paraId="4753DC47" w14:textId="77777777" w:rsidR="005A3240" w:rsidRPr="005E5CA8" w:rsidRDefault="005A3240" w:rsidP="005A3240">
      <w:pPr>
        <w:bidi/>
        <w:spacing w:after="55"/>
        <w:rPr>
          <w:rFonts w:ascii="Sakkal Majalla" w:hAnsi="Sakkal Majalla" w:cs="Sakkal Majalla"/>
          <w:sz w:val="26"/>
          <w:szCs w:val="26"/>
        </w:rPr>
      </w:pPr>
    </w:p>
    <w:p w14:paraId="773672C5" w14:textId="77777777" w:rsidR="005A3240" w:rsidRPr="005E5CA8" w:rsidRDefault="005A3240" w:rsidP="005A3240">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منظور مقارن: دورات الفعل في تقاليد أخرى</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3240"/>
        <w:gridCol w:w="3600"/>
      </w:tblGrid>
      <w:tr w:rsidR="005A3240" w:rsidRPr="005E5CA8" w14:paraId="362A3CD8" w14:textId="77777777" w:rsidTr="00201A65">
        <w:tc>
          <w:tcPr>
            <w:tcW w:w="1800" w:type="dxa"/>
            <w:shd w:val="clear" w:color="auto" w:fill="156082"/>
            <w:tcMar>
              <w:top w:w="66" w:type="dxa"/>
              <w:left w:w="88" w:type="dxa"/>
              <w:bottom w:w="66" w:type="dxa"/>
              <w:right w:w="88" w:type="dxa"/>
            </w:tcMar>
            <w:vAlign w:val="center"/>
          </w:tcPr>
          <w:p w14:paraId="7EDDEDBE"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التقليد</w:t>
            </w:r>
          </w:p>
        </w:tc>
        <w:tc>
          <w:tcPr>
            <w:tcW w:w="3240" w:type="dxa"/>
            <w:shd w:val="clear" w:color="auto" w:fill="156082"/>
            <w:tcMar>
              <w:top w:w="66" w:type="dxa"/>
              <w:left w:w="88" w:type="dxa"/>
              <w:bottom w:w="66" w:type="dxa"/>
              <w:right w:w="88" w:type="dxa"/>
            </w:tcMar>
            <w:vAlign w:val="center"/>
          </w:tcPr>
          <w:p w14:paraId="22F68DBB"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دورة الفعل</w:t>
            </w:r>
          </w:p>
        </w:tc>
        <w:tc>
          <w:tcPr>
            <w:tcW w:w="3600" w:type="dxa"/>
            <w:shd w:val="clear" w:color="auto" w:fill="156082"/>
            <w:tcMar>
              <w:top w:w="66" w:type="dxa"/>
              <w:left w:w="88" w:type="dxa"/>
              <w:bottom w:w="66" w:type="dxa"/>
              <w:right w:w="88" w:type="dxa"/>
            </w:tcMar>
            <w:vAlign w:val="center"/>
          </w:tcPr>
          <w:p w14:paraId="67A81493"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مقارنة بالدورة السباعية</w:t>
            </w:r>
          </w:p>
        </w:tc>
      </w:tr>
      <w:tr w:rsidR="005A3240" w:rsidRPr="005E5CA8" w14:paraId="0C61A98D" w14:textId="77777777" w:rsidTr="00201A65">
        <w:tc>
          <w:tcPr>
            <w:tcW w:w="1800" w:type="dxa"/>
            <w:shd w:val="clear" w:color="auto" w:fill="EBF5FB"/>
            <w:tcMar>
              <w:top w:w="66" w:type="dxa"/>
              <w:left w:w="88" w:type="dxa"/>
              <w:bottom w:w="66" w:type="dxa"/>
              <w:right w:w="88" w:type="dxa"/>
            </w:tcMar>
            <w:vAlign w:val="center"/>
          </w:tcPr>
          <w:p w14:paraId="0D6D0476"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البوذي (الطريق الثماني النبيل)</w:t>
            </w:r>
          </w:p>
        </w:tc>
        <w:tc>
          <w:tcPr>
            <w:tcW w:w="3240" w:type="dxa"/>
            <w:shd w:val="clear" w:color="auto" w:fill="F5F5F5"/>
            <w:tcMar>
              <w:top w:w="66" w:type="dxa"/>
              <w:left w:w="88" w:type="dxa"/>
              <w:bottom w:w="66" w:type="dxa"/>
              <w:right w:w="88" w:type="dxa"/>
            </w:tcMar>
            <w:vAlign w:val="center"/>
          </w:tcPr>
          <w:p w14:paraId="2A50DC1D"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ثماني ممارسات (الفهم الصحيح، والنية، والقول، والفعل، والمعيشة، والجهد، واليقظة، والتركيز) في طريق للتحرر من المعاناة.</w:t>
            </w:r>
          </w:p>
        </w:tc>
        <w:tc>
          <w:tcPr>
            <w:tcW w:w="3600" w:type="dxa"/>
            <w:shd w:val="clear" w:color="auto" w:fill="EBF5FB"/>
            <w:tcMar>
              <w:top w:w="66" w:type="dxa"/>
              <w:left w:w="88" w:type="dxa"/>
              <w:bottom w:w="66" w:type="dxa"/>
              <w:right w:w="88" w:type="dxa"/>
            </w:tcMar>
            <w:vAlign w:val="center"/>
          </w:tcPr>
          <w:p w14:paraId="7B1915AE"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تقاطع بين «اليقظة الصحيحة» والاستشعار (12.3). والافتراق في الغاية: التحرر من دورة المعاناة هناك، والعمارة بالحق داخل الحياة هنا.</w:t>
            </w:r>
          </w:p>
        </w:tc>
      </w:tr>
      <w:tr w:rsidR="005A3240" w:rsidRPr="005E5CA8" w14:paraId="036DE324" w14:textId="77777777" w:rsidTr="00201A65">
        <w:tc>
          <w:tcPr>
            <w:tcW w:w="1800" w:type="dxa"/>
            <w:shd w:val="clear" w:color="auto" w:fill="FFFFFF"/>
            <w:tcMar>
              <w:top w:w="66" w:type="dxa"/>
              <w:left w:w="88" w:type="dxa"/>
              <w:bottom w:w="66" w:type="dxa"/>
              <w:right w:w="88" w:type="dxa"/>
            </w:tcMar>
            <w:vAlign w:val="center"/>
          </w:tcPr>
          <w:p w14:paraId="19B24B16"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lastRenderedPageBreak/>
              <w:t>التقليد الإداري الياباني (هانسي وكايزن)</w:t>
            </w:r>
          </w:p>
        </w:tc>
        <w:tc>
          <w:tcPr>
            <w:tcW w:w="3240" w:type="dxa"/>
            <w:shd w:val="clear" w:color="auto" w:fill="FFFFFF"/>
            <w:tcMar>
              <w:top w:w="66" w:type="dxa"/>
              <w:left w:w="88" w:type="dxa"/>
              <w:bottom w:w="66" w:type="dxa"/>
              <w:right w:w="88" w:type="dxa"/>
            </w:tcMar>
            <w:vAlign w:val="center"/>
          </w:tcPr>
          <w:p w14:paraId="67F73BB2"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تأمل ذاتي نقدي (هانسي) بعد كل مشروع يغذي تحسينًا مستمرًا (كايزن)، وقد أثّر في الإدارة الحديثة.</w:t>
            </w:r>
          </w:p>
        </w:tc>
        <w:tc>
          <w:tcPr>
            <w:tcW w:w="3600" w:type="dxa"/>
            <w:shd w:val="clear" w:color="auto" w:fill="FFFFFF"/>
            <w:tcMar>
              <w:top w:w="66" w:type="dxa"/>
              <w:left w:w="88" w:type="dxa"/>
              <w:bottom w:w="66" w:type="dxa"/>
              <w:right w:w="88" w:type="dxa"/>
            </w:tcMar>
            <w:vAlign w:val="center"/>
          </w:tcPr>
          <w:p w14:paraId="12B9F80E"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تقاطع قوي مع المتابعة (12.6) في المراجعة الصادقة. والدورة تضيف طبقة المساءلة أمام الله فوق التقييم البشري.</w:t>
            </w:r>
          </w:p>
        </w:tc>
      </w:tr>
    </w:tbl>
    <w:p w14:paraId="29AF9C71" w14:textId="77777777" w:rsidR="005A3240" w:rsidRPr="005E5CA8" w:rsidRDefault="005A3240" w:rsidP="005A3240">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سند من أدبيات علم القرار</w:t>
      </w:r>
    </w:p>
    <w:p w14:paraId="51117603" w14:textId="77777777" w:rsidR="005A3240" w:rsidRPr="005E5CA8" w:rsidRDefault="005A3240" w:rsidP="005A3240">
      <w:pPr>
        <w:bidi/>
        <w:spacing w:after="55"/>
        <w:rPr>
          <w:rFonts w:ascii="Sakkal Majalla" w:hAnsi="Sakkal Majalla" w:cs="Sakkal Majalla"/>
          <w:sz w:val="26"/>
          <w:szCs w:val="26"/>
        </w:rPr>
      </w:pPr>
    </w:p>
    <w:p w14:paraId="25E93E90" w14:textId="77777777" w:rsidR="005A3240" w:rsidRPr="005E5CA8" w:rsidRDefault="005A3240" w:rsidP="005A3240">
      <w:pPr>
        <w:pBdr>
          <w:bottom w:val="single" w:sz="6" w:space="0" w:color="D6E4F0"/>
        </w:pBdr>
        <w:bidi/>
        <w:spacing w:before="20" w:after="65"/>
        <w:rPr>
          <w:rFonts w:ascii="Sakkal Majalla" w:hAnsi="Sakkal Majalla" w:cs="Sakkal Majalla"/>
          <w:sz w:val="26"/>
          <w:szCs w:val="26"/>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3240"/>
        <w:gridCol w:w="3240"/>
      </w:tblGrid>
      <w:tr w:rsidR="005A3240" w:rsidRPr="005E5CA8" w14:paraId="51529551" w14:textId="77777777" w:rsidTr="00201A65">
        <w:tc>
          <w:tcPr>
            <w:tcW w:w="2160" w:type="dxa"/>
            <w:shd w:val="clear" w:color="auto" w:fill="1F3864"/>
            <w:tcMar>
              <w:top w:w="66" w:type="dxa"/>
              <w:left w:w="88" w:type="dxa"/>
              <w:bottom w:w="66" w:type="dxa"/>
              <w:right w:w="88" w:type="dxa"/>
            </w:tcMar>
            <w:vAlign w:val="center"/>
          </w:tcPr>
          <w:p w14:paraId="0011DC41"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الظاهرة الموثَّقة</w:t>
            </w:r>
          </w:p>
        </w:tc>
        <w:tc>
          <w:tcPr>
            <w:tcW w:w="3240" w:type="dxa"/>
            <w:shd w:val="clear" w:color="auto" w:fill="1F3864"/>
            <w:tcMar>
              <w:top w:w="66" w:type="dxa"/>
              <w:left w:w="88" w:type="dxa"/>
              <w:bottom w:w="66" w:type="dxa"/>
              <w:right w:w="88" w:type="dxa"/>
            </w:tcMar>
            <w:vAlign w:val="center"/>
          </w:tcPr>
          <w:p w14:paraId="483B5718"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صلته بالدورة</w:t>
            </w:r>
          </w:p>
        </w:tc>
        <w:tc>
          <w:tcPr>
            <w:tcW w:w="3240" w:type="dxa"/>
            <w:shd w:val="clear" w:color="auto" w:fill="1F3864"/>
            <w:tcMar>
              <w:top w:w="66" w:type="dxa"/>
              <w:left w:w="88" w:type="dxa"/>
              <w:bottom w:w="66" w:type="dxa"/>
              <w:right w:w="88" w:type="dxa"/>
            </w:tcMar>
            <w:vAlign w:val="center"/>
          </w:tcPr>
          <w:p w14:paraId="27891760"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المرجع</w:t>
            </w:r>
          </w:p>
        </w:tc>
      </w:tr>
      <w:tr w:rsidR="005A3240" w:rsidRPr="005E5CA8" w14:paraId="6611E04A" w14:textId="77777777" w:rsidTr="00201A65">
        <w:tc>
          <w:tcPr>
            <w:tcW w:w="2160" w:type="dxa"/>
            <w:shd w:val="clear" w:color="auto" w:fill="EBF5FB"/>
            <w:tcMar>
              <w:top w:w="66" w:type="dxa"/>
              <w:left w:w="88" w:type="dxa"/>
              <w:bottom w:w="66" w:type="dxa"/>
              <w:right w:w="88" w:type="dxa"/>
            </w:tcMar>
            <w:vAlign w:val="center"/>
          </w:tcPr>
          <w:p w14:paraId="68371D4A"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شلل التحليل (Paralysis by Analysis)</w:t>
            </w:r>
          </w:p>
        </w:tc>
        <w:tc>
          <w:tcPr>
            <w:tcW w:w="3240" w:type="dxa"/>
            <w:shd w:val="clear" w:color="auto" w:fill="F5F5F5"/>
            <w:tcMar>
              <w:top w:w="66" w:type="dxa"/>
              <w:left w:w="88" w:type="dxa"/>
              <w:bottom w:w="66" w:type="dxa"/>
              <w:right w:w="88" w:type="dxa"/>
            </w:tcMar>
            <w:vAlign w:val="center"/>
          </w:tcPr>
          <w:p w14:paraId="256B8A0F"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تصف لانجلي كيف يتعطل القرار بين «شلل التحليل» و«الانقراض بالحدس»: وهذا يسند الحاجة إلى علامات لنضج لحظة العزم (12.4).</w:t>
            </w:r>
          </w:p>
        </w:tc>
        <w:tc>
          <w:tcPr>
            <w:tcW w:w="3240" w:type="dxa"/>
            <w:shd w:val="clear" w:color="auto" w:fill="EBF5FB"/>
            <w:tcMar>
              <w:top w:w="66" w:type="dxa"/>
              <w:left w:w="88" w:type="dxa"/>
              <w:bottom w:w="66" w:type="dxa"/>
              <w:right w:w="88" w:type="dxa"/>
            </w:tcMar>
            <w:vAlign w:val="center"/>
          </w:tcPr>
          <w:p w14:paraId="299C23B0"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Langley, A. (1995). Between "Paralysis by Analysis" and "Extinction by Instinct". Sloan Management Review, 36(3), 63-76.</w:t>
            </w:r>
          </w:p>
        </w:tc>
      </w:tr>
      <w:tr w:rsidR="005A3240" w:rsidRPr="005E5CA8" w14:paraId="1F00DCFC" w14:textId="77777777" w:rsidTr="00201A65">
        <w:tc>
          <w:tcPr>
            <w:tcW w:w="2160" w:type="dxa"/>
            <w:shd w:val="clear" w:color="auto" w:fill="FFFFFF"/>
            <w:tcMar>
              <w:top w:w="66" w:type="dxa"/>
              <w:left w:w="88" w:type="dxa"/>
              <w:bottom w:w="66" w:type="dxa"/>
              <w:right w:w="88" w:type="dxa"/>
            </w:tcMar>
            <w:vAlign w:val="center"/>
          </w:tcPr>
          <w:p w14:paraId="56D6706A"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1F3864"/>
                <w:sz w:val="26"/>
                <w:szCs w:val="26"/>
                <w:rtl/>
              </w:rPr>
              <w:t>الالتزام التصاعدي (Escalation of Commitment)</w:t>
            </w:r>
          </w:p>
        </w:tc>
        <w:tc>
          <w:tcPr>
            <w:tcW w:w="3240" w:type="dxa"/>
            <w:shd w:val="clear" w:color="auto" w:fill="FFFFFF"/>
            <w:tcMar>
              <w:top w:w="66" w:type="dxa"/>
              <w:left w:w="88" w:type="dxa"/>
              <w:bottom w:w="66" w:type="dxa"/>
              <w:right w:w="88" w:type="dxa"/>
            </w:tcMar>
            <w:vAlign w:val="center"/>
          </w:tcPr>
          <w:p w14:paraId="7BA3842C"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يوثّق ستاو الاستمرار في قرار خاطئ رغم الأدلة: وهذا تحذير يُبقي «إغلاق باب إعادة الفتح» (12.5) مشروطًا بغياب دليل جديد جوهري.</w:t>
            </w:r>
          </w:p>
        </w:tc>
        <w:tc>
          <w:tcPr>
            <w:tcW w:w="3240" w:type="dxa"/>
            <w:shd w:val="clear" w:color="auto" w:fill="FFFFFF"/>
            <w:tcMar>
              <w:top w:w="66" w:type="dxa"/>
              <w:left w:w="88" w:type="dxa"/>
              <w:bottom w:w="66" w:type="dxa"/>
              <w:right w:w="88" w:type="dxa"/>
            </w:tcMar>
            <w:vAlign w:val="center"/>
          </w:tcPr>
          <w:p w14:paraId="4B127AE1"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i/>
                <w:iCs/>
                <w:color w:val="000000"/>
                <w:sz w:val="26"/>
                <w:szCs w:val="26"/>
                <w:rtl/>
              </w:rPr>
              <w:t>Staw, B.M. (1976). Knee-Deep in the Big Muddy. Organizational Behavior and Human Performance, 16(1), 27-44.</w:t>
            </w:r>
          </w:p>
        </w:tc>
      </w:tr>
      <w:tr w:rsidR="005A3240" w:rsidRPr="005E5CA8" w14:paraId="20D77DED" w14:textId="77777777" w:rsidTr="00201A65">
        <w:tc>
          <w:tcPr>
            <w:tcW w:w="2160" w:type="dxa"/>
            <w:shd w:val="clear" w:color="auto" w:fill="EBF5FB"/>
            <w:tcMar>
              <w:top w:w="66" w:type="dxa"/>
              <w:left w:w="88" w:type="dxa"/>
              <w:bottom w:w="66" w:type="dxa"/>
              <w:right w:w="88" w:type="dxa"/>
            </w:tcMar>
            <w:vAlign w:val="center"/>
          </w:tcPr>
          <w:p w14:paraId="7F2A81D1"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المراجعة بعد الفعل (After-Action Review)</w:t>
            </w:r>
          </w:p>
        </w:tc>
        <w:tc>
          <w:tcPr>
            <w:tcW w:w="3240" w:type="dxa"/>
            <w:shd w:val="clear" w:color="auto" w:fill="F5F5F5"/>
            <w:tcMar>
              <w:top w:w="66" w:type="dxa"/>
              <w:left w:w="88" w:type="dxa"/>
              <w:bottom w:w="66" w:type="dxa"/>
              <w:right w:w="88" w:type="dxa"/>
            </w:tcMar>
            <w:vAlign w:val="center"/>
          </w:tcPr>
          <w:p w14:paraId="1CC319B3"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يصف دارلنغ وزملاؤه كيف جعل الجيش الأمريكي المراجعة المنضبطة بعد كل مهمة أداة تعلم مؤسسي: وهذا قريب من المتابعة وسجل القرار (12.6).</w:t>
            </w:r>
          </w:p>
        </w:tc>
        <w:tc>
          <w:tcPr>
            <w:tcW w:w="3240" w:type="dxa"/>
            <w:shd w:val="clear" w:color="auto" w:fill="EBF5FB"/>
            <w:tcMar>
              <w:top w:w="66" w:type="dxa"/>
              <w:left w:w="88" w:type="dxa"/>
              <w:bottom w:w="66" w:type="dxa"/>
              <w:right w:w="88" w:type="dxa"/>
            </w:tcMar>
            <w:vAlign w:val="center"/>
          </w:tcPr>
          <w:p w14:paraId="03BDBBBA"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i/>
                <w:iCs/>
                <w:color w:val="000000"/>
                <w:sz w:val="26"/>
                <w:szCs w:val="26"/>
                <w:rtl/>
              </w:rPr>
              <w:t>Darling, M., Parry, C. &amp; Moore, J. (2005). Learning in the Thick of It. Harvard Business Review, 83(7), 84-92.</w:t>
            </w:r>
          </w:p>
        </w:tc>
      </w:tr>
    </w:tbl>
    <w:p w14:paraId="0606BF26" w14:textId="77777777" w:rsidR="005A3240" w:rsidRPr="005E5CA8" w:rsidRDefault="005A3240" w:rsidP="005A3240">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وهذا سند غير مباشر: فالأدبيات لم تُصمَّم لاختبار الدورة، لكنها تبيّن أن المخاطر التي تعالجها بعض المراحل موصوفة في علم القرار المعاصر.</w:t>
      </w:r>
    </w:p>
    <w:p w14:paraId="4BDFC44F" w14:textId="77777777" w:rsidR="005A3240" w:rsidRPr="005E5CA8" w:rsidRDefault="005A3240" w:rsidP="005A3240">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12.9  تتبع مرحلة الاستشعار عبر السلم السباعي</w:t>
      </w:r>
      <w:r>
        <w:fldChar w:fldCharType="begin"/>
      </w:r>
      <w:r>
        <w:instrText xml:space="preserve"> TC "12.9  تتبع مرحلة الاستشعار عبر السلم السباعي" \l 2 </w:instrText>
      </w:r>
      <w:r>
        <w:fldChar w:fldCharType="end"/>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
        <w:gridCol w:w="1440"/>
        <w:gridCol w:w="4680"/>
        <w:gridCol w:w="2160"/>
      </w:tblGrid>
      <w:tr w:rsidR="005A3240" w:rsidRPr="005E5CA8" w14:paraId="5E61659E" w14:textId="77777777" w:rsidTr="00201A65">
        <w:tc>
          <w:tcPr>
            <w:tcW w:w="360" w:type="dxa"/>
            <w:shd w:val="clear" w:color="auto" w:fill="1F3864"/>
            <w:tcMar>
              <w:top w:w="66" w:type="dxa"/>
              <w:left w:w="88" w:type="dxa"/>
              <w:bottom w:w="66" w:type="dxa"/>
              <w:right w:w="88" w:type="dxa"/>
            </w:tcMar>
            <w:vAlign w:val="center"/>
          </w:tcPr>
          <w:p w14:paraId="627AEAAE"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w:t>
            </w:r>
          </w:p>
        </w:tc>
        <w:tc>
          <w:tcPr>
            <w:tcW w:w="1440" w:type="dxa"/>
            <w:shd w:val="clear" w:color="auto" w:fill="1F3864"/>
            <w:tcMar>
              <w:top w:w="66" w:type="dxa"/>
              <w:left w:w="88" w:type="dxa"/>
              <w:bottom w:w="66" w:type="dxa"/>
              <w:right w:w="88" w:type="dxa"/>
            </w:tcMar>
            <w:vAlign w:val="center"/>
          </w:tcPr>
          <w:p w14:paraId="208A0934"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المستوى</w:t>
            </w:r>
          </w:p>
        </w:tc>
        <w:tc>
          <w:tcPr>
            <w:tcW w:w="4680" w:type="dxa"/>
            <w:shd w:val="clear" w:color="auto" w:fill="1F3864"/>
            <w:tcMar>
              <w:top w:w="66" w:type="dxa"/>
              <w:left w:w="88" w:type="dxa"/>
              <w:bottom w:w="66" w:type="dxa"/>
              <w:right w:w="88" w:type="dxa"/>
            </w:tcMar>
            <w:vAlign w:val="center"/>
          </w:tcPr>
          <w:p w14:paraId="6A8FCA42"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المحتوى</w:t>
            </w:r>
          </w:p>
        </w:tc>
        <w:tc>
          <w:tcPr>
            <w:tcW w:w="2160" w:type="dxa"/>
            <w:shd w:val="clear" w:color="auto" w:fill="1F3864"/>
            <w:tcMar>
              <w:top w:w="66" w:type="dxa"/>
              <w:left w:w="88" w:type="dxa"/>
              <w:bottom w:w="66" w:type="dxa"/>
              <w:right w:w="88" w:type="dxa"/>
            </w:tcMar>
            <w:vAlign w:val="center"/>
          </w:tcPr>
          <w:p w14:paraId="294F32ED"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هامش عدم اليقين</w:t>
            </w:r>
          </w:p>
        </w:tc>
      </w:tr>
      <w:tr w:rsidR="005A3240" w:rsidRPr="005E5CA8" w14:paraId="2BA75B0B" w14:textId="77777777" w:rsidTr="00201A65">
        <w:tc>
          <w:tcPr>
            <w:tcW w:w="360" w:type="dxa"/>
            <w:shd w:val="clear" w:color="auto" w:fill="EBF5FB"/>
            <w:tcMar>
              <w:top w:w="66" w:type="dxa"/>
              <w:left w:w="88" w:type="dxa"/>
              <w:bottom w:w="66" w:type="dxa"/>
              <w:right w:w="88" w:type="dxa"/>
            </w:tcMar>
            <w:vAlign w:val="center"/>
          </w:tcPr>
          <w:p w14:paraId="59844F17"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1</w:t>
            </w:r>
          </w:p>
        </w:tc>
        <w:tc>
          <w:tcPr>
            <w:tcW w:w="1440" w:type="dxa"/>
            <w:shd w:val="clear" w:color="auto" w:fill="EBF5FB"/>
            <w:tcMar>
              <w:top w:w="66" w:type="dxa"/>
              <w:left w:w="88" w:type="dxa"/>
              <w:bottom w:w="66" w:type="dxa"/>
              <w:right w:w="88" w:type="dxa"/>
            </w:tcMar>
            <w:vAlign w:val="center"/>
          </w:tcPr>
          <w:p w14:paraId="43DB0663"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000000"/>
                <w:sz w:val="26"/>
                <w:szCs w:val="26"/>
                <w:rtl/>
              </w:rPr>
              <w:t>الدلالة</w:t>
            </w:r>
          </w:p>
        </w:tc>
        <w:tc>
          <w:tcPr>
            <w:tcW w:w="4680" w:type="dxa"/>
            <w:shd w:val="clear" w:color="auto" w:fill="F5FAFF"/>
            <w:tcMar>
              <w:top w:w="66" w:type="dxa"/>
              <w:left w:w="88" w:type="dxa"/>
              <w:bottom w:w="66" w:type="dxa"/>
              <w:right w:w="88" w:type="dxa"/>
            </w:tcMar>
            <w:vAlign w:val="center"/>
          </w:tcPr>
          <w:p w14:paraId="4490E66C"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التوبة:122 (التفقه والإنذار) والحشر:2 (الاعتبار).</w:t>
            </w:r>
          </w:p>
        </w:tc>
        <w:tc>
          <w:tcPr>
            <w:tcW w:w="2160" w:type="dxa"/>
            <w:shd w:val="clear" w:color="auto" w:fill="EBF5E0"/>
            <w:tcMar>
              <w:top w:w="66" w:type="dxa"/>
              <w:left w:w="88" w:type="dxa"/>
              <w:bottom w:w="66" w:type="dxa"/>
              <w:right w:w="88" w:type="dxa"/>
            </w:tcMar>
            <w:vAlign w:val="center"/>
          </w:tcPr>
          <w:p w14:paraId="05E48AA4"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متوسط</w:t>
            </w:r>
          </w:p>
        </w:tc>
      </w:tr>
      <w:tr w:rsidR="005A3240" w:rsidRPr="005E5CA8" w14:paraId="4B4F9F76" w14:textId="77777777" w:rsidTr="00201A65">
        <w:tc>
          <w:tcPr>
            <w:tcW w:w="360" w:type="dxa"/>
            <w:shd w:val="clear" w:color="auto" w:fill="FFFFFF"/>
            <w:tcMar>
              <w:top w:w="66" w:type="dxa"/>
              <w:left w:w="88" w:type="dxa"/>
              <w:bottom w:w="66" w:type="dxa"/>
              <w:right w:w="88" w:type="dxa"/>
            </w:tcMar>
            <w:vAlign w:val="center"/>
          </w:tcPr>
          <w:p w14:paraId="4E5C87F1"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2</w:t>
            </w:r>
          </w:p>
        </w:tc>
        <w:tc>
          <w:tcPr>
            <w:tcW w:w="1440" w:type="dxa"/>
            <w:shd w:val="clear" w:color="auto" w:fill="FFFFFF"/>
            <w:tcMar>
              <w:top w:w="66" w:type="dxa"/>
              <w:left w:w="88" w:type="dxa"/>
              <w:bottom w:w="66" w:type="dxa"/>
              <w:right w:w="88" w:type="dxa"/>
            </w:tcMar>
            <w:vAlign w:val="center"/>
          </w:tcPr>
          <w:p w14:paraId="4ED80550"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000000"/>
                <w:sz w:val="26"/>
                <w:szCs w:val="26"/>
                <w:rtl/>
              </w:rPr>
              <w:t>بيان السنة</w:t>
            </w:r>
          </w:p>
        </w:tc>
        <w:tc>
          <w:tcPr>
            <w:tcW w:w="4680" w:type="dxa"/>
            <w:shd w:val="clear" w:color="auto" w:fill="FFFFFF"/>
            <w:tcMar>
              <w:top w:w="66" w:type="dxa"/>
              <w:left w:w="88" w:type="dxa"/>
              <w:bottom w:w="66" w:type="dxa"/>
              <w:right w:w="88" w:type="dxa"/>
            </w:tcMar>
            <w:vAlign w:val="center"/>
          </w:tcPr>
          <w:p w14:paraId="5050A2F5"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«لا يُلدغ المؤمن من جحر واحد مرتين» (متفق عليه): التعلم من السوابق.</w:t>
            </w:r>
          </w:p>
        </w:tc>
        <w:tc>
          <w:tcPr>
            <w:tcW w:w="2160" w:type="dxa"/>
            <w:shd w:val="clear" w:color="auto" w:fill="FFFFFF"/>
            <w:tcMar>
              <w:top w:w="66" w:type="dxa"/>
              <w:left w:w="88" w:type="dxa"/>
              <w:bottom w:w="66" w:type="dxa"/>
              <w:right w:w="88" w:type="dxa"/>
            </w:tcMar>
            <w:vAlign w:val="center"/>
          </w:tcPr>
          <w:p w14:paraId="40886320"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متوسط</w:t>
            </w:r>
          </w:p>
        </w:tc>
      </w:tr>
      <w:tr w:rsidR="005A3240" w:rsidRPr="005E5CA8" w14:paraId="6CD3A76E" w14:textId="77777777" w:rsidTr="00201A65">
        <w:tc>
          <w:tcPr>
            <w:tcW w:w="360" w:type="dxa"/>
            <w:shd w:val="clear" w:color="auto" w:fill="EBF5FB"/>
            <w:tcMar>
              <w:top w:w="66" w:type="dxa"/>
              <w:left w:w="88" w:type="dxa"/>
              <w:bottom w:w="66" w:type="dxa"/>
              <w:right w:w="88" w:type="dxa"/>
            </w:tcMar>
            <w:vAlign w:val="center"/>
          </w:tcPr>
          <w:p w14:paraId="48A54DBB"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3</w:t>
            </w:r>
          </w:p>
        </w:tc>
        <w:tc>
          <w:tcPr>
            <w:tcW w:w="1440" w:type="dxa"/>
            <w:shd w:val="clear" w:color="auto" w:fill="EBF5FB"/>
            <w:tcMar>
              <w:top w:w="66" w:type="dxa"/>
              <w:left w:w="88" w:type="dxa"/>
              <w:bottom w:w="66" w:type="dxa"/>
              <w:right w:w="88" w:type="dxa"/>
            </w:tcMar>
            <w:vAlign w:val="center"/>
          </w:tcPr>
          <w:p w14:paraId="08A3CCF0"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000000"/>
                <w:sz w:val="26"/>
                <w:szCs w:val="26"/>
                <w:rtl/>
              </w:rPr>
              <w:t>المفهوم الإنساني</w:t>
            </w:r>
          </w:p>
        </w:tc>
        <w:tc>
          <w:tcPr>
            <w:tcW w:w="4680" w:type="dxa"/>
            <w:shd w:val="clear" w:color="auto" w:fill="F5FAFF"/>
            <w:tcMar>
              <w:top w:w="66" w:type="dxa"/>
              <w:left w:w="88" w:type="dxa"/>
              <w:bottom w:w="66" w:type="dxa"/>
              <w:right w:w="88" w:type="dxa"/>
            </w:tcMar>
            <w:vAlign w:val="center"/>
          </w:tcPr>
          <w:p w14:paraId="0EF9CA0A"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حساسية تفسيرية مدرّبة: قراءة دلالة البيانات قبل الفعل الإداري.</w:t>
            </w:r>
          </w:p>
        </w:tc>
        <w:tc>
          <w:tcPr>
            <w:tcW w:w="2160" w:type="dxa"/>
            <w:shd w:val="clear" w:color="auto" w:fill="EBF5E0"/>
            <w:tcMar>
              <w:top w:w="66" w:type="dxa"/>
              <w:left w:w="88" w:type="dxa"/>
              <w:bottom w:w="66" w:type="dxa"/>
              <w:right w:w="88" w:type="dxa"/>
            </w:tcMar>
            <w:vAlign w:val="center"/>
          </w:tcPr>
          <w:p w14:paraId="1FC8939D"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متوسط</w:t>
            </w:r>
          </w:p>
        </w:tc>
      </w:tr>
      <w:tr w:rsidR="005A3240" w:rsidRPr="005E5CA8" w14:paraId="6CC9A517" w14:textId="77777777" w:rsidTr="00201A65">
        <w:tc>
          <w:tcPr>
            <w:tcW w:w="360" w:type="dxa"/>
            <w:shd w:val="clear" w:color="auto" w:fill="FFFFFF"/>
            <w:tcMar>
              <w:top w:w="66" w:type="dxa"/>
              <w:left w:w="88" w:type="dxa"/>
              <w:bottom w:w="66" w:type="dxa"/>
              <w:right w:w="88" w:type="dxa"/>
            </w:tcMar>
            <w:vAlign w:val="center"/>
          </w:tcPr>
          <w:p w14:paraId="0ECB060C"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4</w:t>
            </w:r>
          </w:p>
        </w:tc>
        <w:tc>
          <w:tcPr>
            <w:tcW w:w="1440" w:type="dxa"/>
            <w:shd w:val="clear" w:color="auto" w:fill="FFFFFF"/>
            <w:tcMar>
              <w:top w:w="66" w:type="dxa"/>
              <w:left w:w="88" w:type="dxa"/>
              <w:bottom w:w="66" w:type="dxa"/>
              <w:right w:w="88" w:type="dxa"/>
            </w:tcMar>
            <w:vAlign w:val="center"/>
          </w:tcPr>
          <w:p w14:paraId="1DB3C12B"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b/>
                <w:bCs/>
                <w:color w:val="000000"/>
                <w:sz w:val="26"/>
                <w:szCs w:val="26"/>
                <w:rtl/>
              </w:rPr>
              <w:t>المبدأ (ثم البوابة)</w:t>
            </w:r>
          </w:p>
        </w:tc>
        <w:tc>
          <w:tcPr>
            <w:tcW w:w="4680" w:type="dxa"/>
            <w:shd w:val="clear" w:color="auto" w:fill="FFFFFF"/>
            <w:tcMar>
              <w:top w:w="66" w:type="dxa"/>
              <w:left w:w="88" w:type="dxa"/>
              <w:bottom w:w="66" w:type="dxa"/>
              <w:right w:w="88" w:type="dxa"/>
            </w:tcMar>
            <w:vAlign w:val="center"/>
          </w:tcPr>
          <w:p w14:paraId="14065B0D"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في كل مؤسسة جهة ترصد الإشارات وتنذر، وكل مدير يسجّل الإشارة قبل الحكم عليها. ولا تعارض مع المقاصد، فيجتاز البوابة.</w:t>
            </w:r>
          </w:p>
        </w:tc>
        <w:tc>
          <w:tcPr>
            <w:tcW w:w="2160" w:type="dxa"/>
            <w:shd w:val="clear" w:color="auto" w:fill="FFFFFF"/>
            <w:tcMar>
              <w:top w:w="66" w:type="dxa"/>
              <w:left w:w="88" w:type="dxa"/>
              <w:bottom w:w="66" w:type="dxa"/>
              <w:right w:w="88" w:type="dxa"/>
            </w:tcMar>
            <w:vAlign w:val="center"/>
          </w:tcPr>
          <w:p w14:paraId="52DFBFB0"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متوسط</w:t>
            </w:r>
          </w:p>
        </w:tc>
      </w:tr>
      <w:tr w:rsidR="005A3240" w:rsidRPr="005E5CA8" w14:paraId="21099021" w14:textId="77777777" w:rsidTr="00201A65">
        <w:tc>
          <w:tcPr>
            <w:tcW w:w="360" w:type="dxa"/>
            <w:shd w:val="clear" w:color="auto" w:fill="EBF5FB"/>
            <w:tcMar>
              <w:top w:w="66" w:type="dxa"/>
              <w:left w:w="88" w:type="dxa"/>
              <w:bottom w:w="66" w:type="dxa"/>
              <w:right w:w="88" w:type="dxa"/>
            </w:tcMar>
            <w:vAlign w:val="center"/>
          </w:tcPr>
          <w:p w14:paraId="0ECF619D"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lastRenderedPageBreak/>
              <w:t>5</w:t>
            </w:r>
          </w:p>
        </w:tc>
        <w:tc>
          <w:tcPr>
            <w:tcW w:w="1440" w:type="dxa"/>
            <w:shd w:val="clear" w:color="auto" w:fill="EBF5FB"/>
            <w:tcMar>
              <w:top w:w="66" w:type="dxa"/>
              <w:left w:w="88" w:type="dxa"/>
              <w:bottom w:w="66" w:type="dxa"/>
              <w:right w:w="88" w:type="dxa"/>
            </w:tcMar>
            <w:vAlign w:val="center"/>
          </w:tcPr>
          <w:p w14:paraId="44E07A0F"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000000"/>
                <w:sz w:val="26"/>
                <w:szCs w:val="26"/>
                <w:rtl/>
              </w:rPr>
              <w:t>الفرضية</w:t>
            </w:r>
          </w:p>
        </w:tc>
        <w:tc>
          <w:tcPr>
            <w:tcW w:w="4680" w:type="dxa"/>
            <w:shd w:val="clear" w:color="auto" w:fill="F5FAFF"/>
            <w:tcMar>
              <w:top w:w="66" w:type="dxa"/>
              <w:left w:w="88" w:type="dxa"/>
              <w:bottom w:w="66" w:type="dxa"/>
              <w:right w:w="88" w:type="dxa"/>
            </w:tcMar>
            <w:vAlign w:val="center"/>
          </w:tcPr>
          <w:p w14:paraId="72B769DD"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المديرون المدرَّبون على استشعار منهجي يكتشفون المشكلات الناشئة أبكر من نظرائهم بفارق زمني قابل للقياس.</w:t>
            </w:r>
          </w:p>
        </w:tc>
        <w:tc>
          <w:tcPr>
            <w:tcW w:w="2160" w:type="dxa"/>
            <w:shd w:val="clear" w:color="auto" w:fill="EBF5E0"/>
            <w:tcMar>
              <w:top w:w="66" w:type="dxa"/>
              <w:left w:w="88" w:type="dxa"/>
              <w:bottom w:w="66" w:type="dxa"/>
              <w:right w:w="88" w:type="dxa"/>
            </w:tcMar>
            <w:vAlign w:val="center"/>
          </w:tcPr>
          <w:p w14:paraId="01652A04"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عالٍ</w:t>
            </w:r>
          </w:p>
        </w:tc>
      </w:tr>
      <w:tr w:rsidR="005A3240" w:rsidRPr="005E5CA8" w14:paraId="4C966BF9" w14:textId="77777777" w:rsidTr="00201A65">
        <w:tc>
          <w:tcPr>
            <w:tcW w:w="360" w:type="dxa"/>
            <w:shd w:val="clear" w:color="auto" w:fill="FFFFFF"/>
            <w:tcMar>
              <w:top w:w="66" w:type="dxa"/>
              <w:left w:w="88" w:type="dxa"/>
              <w:bottom w:w="66" w:type="dxa"/>
              <w:right w:w="88" w:type="dxa"/>
            </w:tcMar>
            <w:vAlign w:val="center"/>
          </w:tcPr>
          <w:p w14:paraId="06EB1012"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6</w:t>
            </w:r>
          </w:p>
        </w:tc>
        <w:tc>
          <w:tcPr>
            <w:tcW w:w="1440" w:type="dxa"/>
            <w:shd w:val="clear" w:color="auto" w:fill="FFFFFF"/>
            <w:tcMar>
              <w:top w:w="66" w:type="dxa"/>
              <w:left w:w="88" w:type="dxa"/>
              <w:bottom w:w="66" w:type="dxa"/>
              <w:right w:w="88" w:type="dxa"/>
            </w:tcMar>
            <w:vAlign w:val="center"/>
          </w:tcPr>
          <w:p w14:paraId="02D4257F"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000000"/>
                <w:sz w:val="26"/>
                <w:szCs w:val="26"/>
                <w:rtl/>
              </w:rPr>
              <w:t>النموذج</w:t>
            </w:r>
          </w:p>
        </w:tc>
        <w:tc>
          <w:tcPr>
            <w:tcW w:w="4680" w:type="dxa"/>
            <w:shd w:val="clear" w:color="auto" w:fill="FFFFFF"/>
            <w:tcMar>
              <w:top w:w="66" w:type="dxa"/>
              <w:left w:w="88" w:type="dxa"/>
              <w:bottom w:w="66" w:type="dxa"/>
              <w:right w:w="88" w:type="dxa"/>
            </w:tcMar>
            <w:vAlign w:val="center"/>
          </w:tcPr>
          <w:p w14:paraId="1FAF35A5"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مرحلة الاستشعار داخل الدورة السباعية (12.7).</w:t>
            </w:r>
          </w:p>
        </w:tc>
        <w:tc>
          <w:tcPr>
            <w:tcW w:w="2160" w:type="dxa"/>
            <w:shd w:val="clear" w:color="auto" w:fill="FFFFFF"/>
            <w:tcMar>
              <w:top w:w="66" w:type="dxa"/>
              <w:left w:w="88" w:type="dxa"/>
              <w:bottom w:w="66" w:type="dxa"/>
              <w:right w:w="88" w:type="dxa"/>
            </w:tcMar>
            <w:vAlign w:val="center"/>
          </w:tcPr>
          <w:p w14:paraId="1FA9B521"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375623"/>
                <w:sz w:val="26"/>
                <w:szCs w:val="26"/>
                <w:rtl/>
              </w:rPr>
              <w:t>مرتفع</w:t>
            </w:r>
          </w:p>
        </w:tc>
      </w:tr>
      <w:tr w:rsidR="005A3240" w:rsidRPr="005E5CA8" w14:paraId="1B732291" w14:textId="77777777" w:rsidTr="00201A65">
        <w:tc>
          <w:tcPr>
            <w:tcW w:w="360" w:type="dxa"/>
            <w:shd w:val="clear" w:color="auto" w:fill="EBF5FB"/>
            <w:tcMar>
              <w:top w:w="66" w:type="dxa"/>
              <w:left w:w="88" w:type="dxa"/>
              <w:bottom w:w="66" w:type="dxa"/>
              <w:right w:w="88" w:type="dxa"/>
            </w:tcMar>
            <w:vAlign w:val="center"/>
          </w:tcPr>
          <w:p w14:paraId="41B8FB66"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7</w:t>
            </w:r>
          </w:p>
        </w:tc>
        <w:tc>
          <w:tcPr>
            <w:tcW w:w="1440" w:type="dxa"/>
            <w:shd w:val="clear" w:color="auto" w:fill="EBF5FB"/>
            <w:tcMar>
              <w:top w:w="66" w:type="dxa"/>
              <w:left w:w="88" w:type="dxa"/>
              <w:bottom w:w="66" w:type="dxa"/>
              <w:right w:w="88" w:type="dxa"/>
            </w:tcMar>
            <w:vAlign w:val="center"/>
          </w:tcPr>
          <w:p w14:paraId="7091423B" w14:textId="77777777"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000000"/>
                <w:sz w:val="26"/>
                <w:szCs w:val="26"/>
                <w:rtl/>
              </w:rPr>
              <w:t>الاختبار</w:t>
            </w:r>
          </w:p>
        </w:tc>
        <w:tc>
          <w:tcPr>
            <w:tcW w:w="4680" w:type="dxa"/>
            <w:shd w:val="clear" w:color="auto" w:fill="F5FAFF"/>
            <w:tcMar>
              <w:top w:w="66" w:type="dxa"/>
              <w:left w:w="88" w:type="dxa"/>
              <w:bottom w:w="66" w:type="dxa"/>
              <w:right w:w="88" w:type="dxa"/>
            </w:tcMar>
            <w:vAlign w:val="center"/>
          </w:tcPr>
          <w:p w14:paraId="0FA6CAE5"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لم يُنفَّذ بعد، ويتطلب دراسة مقارنة مستقلة لهذه المرحلة.</w:t>
            </w:r>
          </w:p>
        </w:tc>
        <w:tc>
          <w:tcPr>
            <w:tcW w:w="2160" w:type="dxa"/>
            <w:shd w:val="clear" w:color="auto" w:fill="EBF5E0"/>
            <w:tcMar>
              <w:top w:w="66" w:type="dxa"/>
              <w:left w:w="88" w:type="dxa"/>
              <w:bottom w:w="66" w:type="dxa"/>
              <w:right w:w="88" w:type="dxa"/>
            </w:tcMar>
            <w:vAlign w:val="center"/>
          </w:tcPr>
          <w:p w14:paraId="0CC2779B"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C00000"/>
                <w:sz w:val="26"/>
                <w:szCs w:val="26"/>
                <w:rtl/>
              </w:rPr>
              <w:t>معلَّق</w:t>
            </w:r>
          </w:p>
        </w:tc>
      </w:tr>
    </w:tbl>
    <w:p w14:paraId="2B01E36D" w14:textId="77777777" w:rsidR="005A3240" w:rsidRPr="005E5CA8" w:rsidRDefault="005A3240" w:rsidP="005A3240">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وأضعف ما في هذا التتبع أوله: نقل التوبة:122 من التفقه في الدين إلى الرصد الإداري قياس، ولذلك بدأ الهامش متوسطًا لا منخفضًا. ولم أعتمد حديث «المؤمن كيّس فطن» المشهور على الألسنة لأنه لا يثبت، واعتمدت حديثًا صحيحًا في معنى الاعتبار.</w:t>
      </w:r>
    </w:p>
    <w:p w14:paraId="027EA2C5" w14:textId="77777777" w:rsidR="005A3240" w:rsidRPr="005E5CA8" w:rsidRDefault="005A3240" w:rsidP="005A3240">
      <w:pPr>
        <w:bidi/>
        <w:spacing w:after="55"/>
        <w:rPr>
          <w:rFonts w:ascii="Sakkal Majalla" w:hAnsi="Sakkal Majalla" w:cs="Sakkal Majalla"/>
          <w:sz w:val="26"/>
          <w:szCs w:val="26"/>
        </w:rPr>
      </w:pPr>
    </w:p>
    <w:p w14:paraId="4F370EB2" w14:textId="77777777" w:rsidR="005A3240" w:rsidRPr="005E5CA8" w:rsidRDefault="005A3240" w:rsidP="005A3240">
      <w:pPr>
        <w:pBdr>
          <w:bottom w:val="single" w:sz="6" w:space="0" w:color="D6E4F0"/>
        </w:pBdr>
        <w:bidi/>
        <w:spacing w:before="20" w:after="65"/>
        <w:rPr>
          <w:rFonts w:ascii="Sakkal Majalla" w:hAnsi="Sakkal Majalla" w:cs="Sakkal Majalla"/>
          <w:sz w:val="26"/>
          <w:szCs w:val="26"/>
        </w:rPr>
      </w:pPr>
    </w:p>
    <w:p w14:paraId="0E3BA62D" w14:textId="77777777" w:rsidR="005A3240" w:rsidRPr="005E5CA8" w:rsidRDefault="005A3240" w:rsidP="005A3240">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12.10  خمسة اعتراضات على الدورة السباعية</w:t>
      </w:r>
      <w:r>
        <w:fldChar w:fldCharType="begin"/>
      </w:r>
      <w:r>
        <w:instrText xml:space="preserve"> TC "12.10  خمسة اعتراضات على الدورة السباعية" \l 2 </w:instrText>
      </w:r>
      <w:r>
        <w:fldChar w:fldCharType="end"/>
      </w:r>
    </w:p>
    <w:p w14:paraId="2162B8DB" w14:textId="77777777" w:rsidR="005A3240" w:rsidRPr="005E5CA8" w:rsidRDefault="005A3240" w:rsidP="005A3240">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الاعتراض الأول: أليس الاستشعار والتأطير الغائي متداخلين حتى يصعب التمييز بينهما عمليًا؟</w:t>
      </w:r>
    </w:p>
    <w:p w14:paraId="635A7F5A" w14:textId="77777777" w:rsidR="005A3240" w:rsidRPr="005E5CA8" w:rsidRDefault="005A3240" w:rsidP="005A3240">
      <w:pPr>
        <w:bidi/>
        <w:spacing w:after="90"/>
        <w:rPr>
          <w:rFonts w:ascii="Sakkal Majalla" w:hAnsi="Sakkal Majalla" w:cs="Sakkal Majalla"/>
          <w:sz w:val="26"/>
          <w:szCs w:val="26"/>
        </w:rPr>
      </w:pPr>
      <w:r>
        <w:rPr>
          <w:rFonts w:ascii="Sakkal Majalla" w:hAnsi="Sakkal Majalla" w:cs="Sakkal Majalla"/>
          <w:color w:val="000000"/>
          <w:sz w:val="26"/>
          <w:szCs w:val="26"/>
          <w:rtl/>
        </w:rPr>
        <w:t>التمييز حقيقي وإن كان دقيقًا: الاستشعار إدراك خام أن شيئًا يستحق الانتباه، وقد يكون غامض المعالم. والتأطير يحوّل هذه اليقظة إلى فهم مرتب: ماذا يخدم القرار؟ كالفرق بين الشعور بالجوع، وتحديد ماذا نأكل ولماذا: متلازمان زمنًا غالبًا، متمايزان وظيفةً.</w:t>
      </w:r>
    </w:p>
    <w:p w14:paraId="21D478B6" w14:textId="77777777" w:rsidR="005A3240" w:rsidRPr="005E5CA8" w:rsidRDefault="005A3240" w:rsidP="005A3240">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الاعتراض الثاني: هل تصلح الدورة في مؤسسات تفتقر إلى ثقافة الشورى أصلًا؟</w:t>
      </w:r>
    </w:p>
    <w:p w14:paraId="6F27AFDD" w14:textId="77777777" w:rsidR="005A3240" w:rsidRPr="005E5CA8" w:rsidRDefault="005A3240" w:rsidP="005A3240">
      <w:pPr>
        <w:bidi/>
        <w:spacing w:after="90"/>
        <w:rPr>
          <w:rFonts w:ascii="Sakkal Majalla" w:hAnsi="Sakkal Majalla" w:cs="Sakkal Majalla"/>
          <w:sz w:val="26"/>
          <w:szCs w:val="26"/>
        </w:rPr>
      </w:pPr>
      <w:r>
        <w:rPr>
          <w:rFonts w:ascii="Sakkal Majalla" w:hAnsi="Sakkal Majalla" w:cs="Sakkal Majalla"/>
          <w:color w:val="000000"/>
          <w:sz w:val="26"/>
          <w:szCs w:val="26"/>
          <w:rtl/>
        </w:rPr>
        <w:t>المبدأ ثابت، أي نوع من التشاور قبل الحسم، والشكل يتكيف. ففي أشد البيئات مركزية تمكن «شورى مصغّرة»: استشارة مستشار موثوق واحد بدل اجتماع جماعي، فيُحفظ جوهر تعدد المعلومات ولو في أضيق صورة. ولا أخفي أن الشورى الشكلية في بيئة تعاقب الرأي المخالف لا تحقق مقصودها؛ وهذا ما تعالجه حدود الطاعة وقناة الاعتراض الآمنة (11.6).</w:t>
      </w:r>
    </w:p>
    <w:p w14:paraId="609291A4" w14:textId="77777777" w:rsidR="005A3240" w:rsidRPr="005E5CA8" w:rsidRDefault="005A3240" w:rsidP="005A3240">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الاعتراض الثالث: أليست علامات نضج العزم الثلاث (12.4) ذاتية التقدير حتى تفقد معياريتها؟</w:t>
      </w:r>
    </w:p>
    <w:p w14:paraId="71EA3131" w14:textId="77777777" w:rsidR="005A3240" w:rsidRPr="005E5CA8" w:rsidRDefault="005A3240" w:rsidP="005A3240">
      <w:pPr>
        <w:bidi/>
        <w:spacing w:after="90"/>
        <w:rPr>
          <w:rFonts w:ascii="Sakkal Majalla" w:hAnsi="Sakkal Majalla" w:cs="Sakkal Majalla"/>
          <w:sz w:val="26"/>
          <w:szCs w:val="26"/>
        </w:rPr>
      </w:pPr>
      <w:r>
        <w:rPr>
          <w:rFonts w:ascii="Sakkal Majalla" w:hAnsi="Sakkal Majalla" w:cs="Sakkal Majalla"/>
          <w:color w:val="000000"/>
          <w:sz w:val="26"/>
          <w:szCs w:val="26"/>
          <w:rtl/>
        </w:rPr>
        <w:t>صحيح جزئيًا، وأقرّ به. فالعلامات توجيهية لا خوارزمية، وقيمتها أنها تحوّل سؤالًا غامضًا («متى أحسم؟») إلى ثلاثة أسئلة أضيق وأقرب إلى التفكير المنهجي. وهذا تحسين للسؤال، لا حل نهائي للذاتية في القرار البشري.</w:t>
      </w:r>
    </w:p>
    <w:p w14:paraId="406E253A" w14:textId="77777777" w:rsidR="005A3240" w:rsidRPr="005E5CA8" w:rsidRDefault="005A3240" w:rsidP="005A3240">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الاعتراض الرابع: ألا يرسّخ «إغلاق باب إعادة فتح القرار» (12.5) قرارات خاطئة بدعوى الثبات؟</w:t>
      </w:r>
    </w:p>
    <w:p w14:paraId="5C9708CC" w14:textId="77777777" w:rsidR="005A3240" w:rsidRPr="005E5CA8" w:rsidRDefault="005A3240" w:rsidP="005A3240">
      <w:pPr>
        <w:bidi/>
        <w:spacing w:after="90"/>
        <w:rPr>
          <w:rFonts w:ascii="Sakkal Majalla" w:hAnsi="Sakkal Majalla" w:cs="Sakkal Majalla"/>
          <w:sz w:val="26"/>
          <w:szCs w:val="26"/>
        </w:rPr>
      </w:pPr>
      <w:r>
        <w:rPr>
          <w:rFonts w:ascii="Sakkal Majalla" w:hAnsi="Sakkal Majalla" w:cs="Sakkal Majalla"/>
          <w:color w:val="000000"/>
          <w:sz w:val="26"/>
          <w:szCs w:val="26"/>
          <w:rtl/>
        </w:rPr>
        <w:t>هذا ما يعالجه الشرط في الآلية نفسها: «إلا لدليل جديد جوهري لم يكن متاحًا وقت العزم». فالإغلاق مشروط، والفرق بين التردد المرضي (إعادة النقاش في قرار سليم بلا سبب جديد) والتصحيح المشروع (تعديل قرار ثبت خطؤه بدليل جديد) هو ما يحدده هذا الشرط. وأدبيات الالتزام التصاعدي (12.8) تذكّر بأن الخطر قائم في الاتجاه الآخر أيضًا.</w:t>
      </w:r>
    </w:p>
    <w:p w14:paraId="29395513" w14:textId="77777777" w:rsidR="005A3240" w:rsidRPr="005E5CA8" w:rsidRDefault="005A3240" w:rsidP="005A3240">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الاعتراض الخامس: هل تتسع الدورة للقرارات المؤسسية المعقدة متعددة المستويات، أم صُممت لقرار فردي بسيط؟</w:t>
      </w:r>
    </w:p>
    <w:p w14:paraId="17818103" w14:textId="77777777" w:rsidR="005A3240" w:rsidRPr="005E5CA8" w:rsidRDefault="005A3240" w:rsidP="005A3240">
      <w:pPr>
        <w:bidi/>
        <w:spacing w:after="90"/>
        <w:rPr>
          <w:rFonts w:ascii="Sakkal Majalla" w:hAnsi="Sakkal Majalla" w:cs="Sakkal Majalla"/>
          <w:sz w:val="26"/>
          <w:szCs w:val="26"/>
        </w:rPr>
      </w:pPr>
      <w:r>
        <w:rPr>
          <w:rFonts w:ascii="Sakkal Majalla" w:hAnsi="Sakkal Majalla" w:cs="Sakkal Majalla"/>
          <w:color w:val="000000"/>
          <w:sz w:val="26"/>
          <w:szCs w:val="26"/>
          <w:rtl/>
        </w:rPr>
        <w:t>الجواب الصادق: هذا امتداد لم يُختبر. والفرضية المعقولة أن الدورة تتكرر متداخلةً على كل مستوى، فتمر كل طبقة موافقة بدورتها المصغرة قبل تمرير القرار إلى الطبقة التالية. وهذا نموذج نظري يحتاج إلى تصميم واختبار مستقلين.</w:t>
      </w:r>
    </w:p>
    <w:p w14:paraId="5E3F1206" w14:textId="77777777" w:rsidR="005A3240" w:rsidRPr="005E5CA8" w:rsidRDefault="005A3240" w:rsidP="005A3240">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فالاعتراضات الخمسة لا تُبطل الدورة، وإنما تحدد حجم ادعائها: تمايز رقيق بين مرحلتين متجاورتين، وتكيّف في شكل الشورى، وعلامات توجيهية لا حاسمة، وشرط يمنع تحول الثبات إلى عناد، وامتداد مؤسسي لم يُختبر.</w:t>
      </w:r>
    </w:p>
    <w:p w14:paraId="34A36A64" w14:textId="77777777" w:rsidR="005A3240" w:rsidRPr="005E5CA8" w:rsidRDefault="005A3240" w:rsidP="005A3240">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12.11  حدود الادعاء: ما يثبته هذا الفصل وما لا يثبته</w:t>
      </w:r>
      <w:r>
        <w:fldChar w:fldCharType="begin"/>
      </w:r>
      <w:r>
        <w:instrText xml:space="preserve"> TC "12.11  حدود الادعاء: ما يثبته هذا الفصل وما لا يثبته" \l 2 </w:instrText>
      </w:r>
      <w:r>
        <w:fldChar w:fldCharType="end"/>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20"/>
        <w:gridCol w:w="4320"/>
      </w:tblGrid>
      <w:tr w:rsidR="005A3240" w:rsidRPr="005E5CA8" w14:paraId="3E17ED5E" w14:textId="77777777" w:rsidTr="00201A65">
        <w:tc>
          <w:tcPr>
            <w:tcW w:w="4320" w:type="dxa"/>
            <w:shd w:val="clear" w:color="auto" w:fill="375623"/>
            <w:tcMar>
              <w:top w:w="66" w:type="dxa"/>
              <w:left w:w="88" w:type="dxa"/>
              <w:bottom w:w="66" w:type="dxa"/>
              <w:right w:w="88" w:type="dxa"/>
            </w:tcMar>
            <w:vAlign w:val="center"/>
          </w:tcPr>
          <w:p w14:paraId="7C353B9E"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ما يثبته الفصل</w:t>
            </w:r>
          </w:p>
        </w:tc>
        <w:tc>
          <w:tcPr>
            <w:tcW w:w="4320" w:type="dxa"/>
            <w:shd w:val="clear" w:color="auto" w:fill="C00000"/>
            <w:tcMar>
              <w:top w:w="66" w:type="dxa"/>
              <w:left w:w="88" w:type="dxa"/>
              <w:bottom w:w="66" w:type="dxa"/>
              <w:right w:w="88" w:type="dxa"/>
            </w:tcMar>
            <w:vAlign w:val="center"/>
          </w:tcPr>
          <w:p w14:paraId="213D0C91"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ما لا يثبته الفصل</w:t>
            </w:r>
          </w:p>
        </w:tc>
      </w:tr>
      <w:tr w:rsidR="005A3240" w:rsidRPr="005E5CA8" w14:paraId="22D2E5AA" w14:textId="77777777" w:rsidTr="00201A65">
        <w:tc>
          <w:tcPr>
            <w:tcW w:w="4320" w:type="dxa"/>
            <w:shd w:val="clear" w:color="auto" w:fill="EBF5E0"/>
            <w:tcMar>
              <w:top w:w="66" w:type="dxa"/>
              <w:left w:w="88" w:type="dxa"/>
              <w:bottom w:w="66" w:type="dxa"/>
              <w:right w:w="88" w:type="dxa"/>
            </w:tcMar>
            <w:vAlign w:val="center"/>
          </w:tcPr>
          <w:p w14:paraId="36FA0F0F"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lastRenderedPageBreak/>
              <w:t>أربع مراحل مقروءة أو معمَّقة (الاستشعار، والعزم، والتوكل، والمتابعة) بقراءة مختصرة معلنة وشواهد موثقة.</w:t>
            </w:r>
          </w:p>
        </w:tc>
        <w:tc>
          <w:tcPr>
            <w:tcW w:w="4320" w:type="dxa"/>
            <w:shd w:val="clear" w:color="auto" w:fill="FFF0F0"/>
            <w:tcMar>
              <w:top w:w="66" w:type="dxa"/>
              <w:left w:w="88" w:type="dxa"/>
              <w:bottom w:w="66" w:type="dxa"/>
              <w:right w:w="88" w:type="dxa"/>
            </w:tcMar>
            <w:vAlign w:val="center"/>
          </w:tcPr>
          <w:p w14:paraId="3220791C"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لا يثبت أنها استوفت البروتوكول الكامل، ولا تمايزًا حادًا بين الاستشعار والتأطير.</w:t>
            </w:r>
          </w:p>
        </w:tc>
      </w:tr>
      <w:tr w:rsidR="005A3240" w:rsidRPr="005E5CA8" w14:paraId="22C13EA7" w14:textId="77777777" w:rsidTr="00201A65">
        <w:tc>
          <w:tcPr>
            <w:tcW w:w="4320" w:type="dxa"/>
            <w:shd w:val="clear" w:color="auto" w:fill="FFFFFF"/>
            <w:tcMar>
              <w:top w:w="66" w:type="dxa"/>
              <w:left w:w="88" w:type="dxa"/>
              <w:bottom w:w="66" w:type="dxa"/>
              <w:right w:w="88" w:type="dxa"/>
            </w:tcMar>
            <w:vAlign w:val="center"/>
          </w:tcPr>
          <w:p w14:paraId="0FC170F8"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الدورة مجمَّعة في مخطط دائري مسوَّغ، مع حلقة تغذية راجعة وسجل قرار لكل مرحلة.</w:t>
            </w:r>
          </w:p>
        </w:tc>
        <w:tc>
          <w:tcPr>
            <w:tcW w:w="4320" w:type="dxa"/>
            <w:shd w:val="clear" w:color="auto" w:fill="FFFFFF"/>
            <w:tcMar>
              <w:top w:w="66" w:type="dxa"/>
              <w:left w:w="88" w:type="dxa"/>
              <w:bottom w:w="66" w:type="dxa"/>
              <w:right w:w="88" w:type="dxa"/>
            </w:tcMar>
            <w:vAlign w:val="center"/>
          </w:tcPr>
          <w:p w14:paraId="0B179524"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لا يحل ذاتية تقدير لحظة العزم حلًّا موضوعيًا؛ فالعلامات توجيهية.</w:t>
            </w:r>
          </w:p>
        </w:tc>
      </w:tr>
      <w:tr w:rsidR="005A3240" w:rsidRPr="005E5CA8" w14:paraId="71399929" w14:textId="77777777" w:rsidTr="00201A65">
        <w:tc>
          <w:tcPr>
            <w:tcW w:w="4320" w:type="dxa"/>
            <w:shd w:val="clear" w:color="auto" w:fill="EBF5E0"/>
            <w:tcMar>
              <w:top w:w="66" w:type="dxa"/>
              <w:left w:w="88" w:type="dxa"/>
              <w:bottom w:w="66" w:type="dxa"/>
              <w:right w:w="88" w:type="dxa"/>
            </w:tcMar>
            <w:vAlign w:val="center"/>
          </w:tcPr>
          <w:p w14:paraId="6A8D4576"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مثالان توضيحيان مختلفان زمنيًا، وقاعدة معلنة لاختصار الدورة بحسب الخطر.</w:t>
            </w:r>
          </w:p>
        </w:tc>
        <w:tc>
          <w:tcPr>
            <w:tcW w:w="4320" w:type="dxa"/>
            <w:shd w:val="clear" w:color="auto" w:fill="FFF0F0"/>
            <w:tcMar>
              <w:top w:w="66" w:type="dxa"/>
              <w:left w:w="88" w:type="dxa"/>
              <w:bottom w:w="66" w:type="dxa"/>
              <w:right w:w="88" w:type="dxa"/>
            </w:tcMar>
            <w:vAlign w:val="center"/>
          </w:tcPr>
          <w:p w14:paraId="48AEB3EE"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لا يثبت أن الدورة تنجح في مؤسسة حقيقية؛ فالمثالان افتراضيان.</w:t>
            </w:r>
          </w:p>
        </w:tc>
      </w:tr>
      <w:tr w:rsidR="005A3240" w:rsidRPr="005E5CA8" w14:paraId="4FC0F17C" w14:textId="77777777" w:rsidTr="00201A65">
        <w:tc>
          <w:tcPr>
            <w:tcW w:w="4320" w:type="dxa"/>
            <w:shd w:val="clear" w:color="auto" w:fill="FFFFFF"/>
            <w:tcMar>
              <w:top w:w="66" w:type="dxa"/>
              <w:left w:w="88" w:type="dxa"/>
              <w:bottom w:w="66" w:type="dxa"/>
              <w:right w:w="88" w:type="dxa"/>
            </w:tcMar>
            <w:vAlign w:val="center"/>
          </w:tcPr>
          <w:p w14:paraId="49B5A2B8"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مقارنة بأربعة نماذج قرار غربية، مع الإقرار بأن الاستشعار مسبوق عند سايمون.</w:t>
            </w:r>
          </w:p>
        </w:tc>
        <w:tc>
          <w:tcPr>
            <w:tcW w:w="4320" w:type="dxa"/>
            <w:shd w:val="clear" w:color="auto" w:fill="FFFFFF"/>
            <w:tcMar>
              <w:top w:w="66" w:type="dxa"/>
              <w:left w:w="88" w:type="dxa"/>
              <w:bottom w:w="66" w:type="dxa"/>
              <w:right w:w="88" w:type="dxa"/>
            </w:tcMar>
            <w:vAlign w:val="center"/>
          </w:tcPr>
          <w:p w14:paraId="58304B2D"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لا يثبت أن الدورة أنجع من تلك النماذج؛ فالمقارنة بنيوية لا تجريبية.</w:t>
            </w:r>
          </w:p>
        </w:tc>
      </w:tr>
      <w:tr w:rsidR="005A3240" w:rsidRPr="005E5CA8" w14:paraId="2F40E6B6" w14:textId="77777777" w:rsidTr="00201A65">
        <w:tc>
          <w:tcPr>
            <w:tcW w:w="4320" w:type="dxa"/>
            <w:shd w:val="clear" w:color="auto" w:fill="EBF5E0"/>
            <w:tcMar>
              <w:top w:w="66" w:type="dxa"/>
              <w:left w:w="88" w:type="dxa"/>
              <w:bottom w:w="66" w:type="dxa"/>
              <w:right w:w="88" w:type="dxa"/>
            </w:tcMar>
            <w:vAlign w:val="center"/>
          </w:tcPr>
          <w:p w14:paraId="37FD10B7"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تتبع لمرحلة الاستشعار عبر السلم يعلن تفاوت الهوامش.</w:t>
            </w:r>
          </w:p>
        </w:tc>
        <w:tc>
          <w:tcPr>
            <w:tcW w:w="4320" w:type="dxa"/>
            <w:shd w:val="clear" w:color="auto" w:fill="FFF0F0"/>
            <w:tcMar>
              <w:top w:w="66" w:type="dxa"/>
              <w:left w:w="88" w:type="dxa"/>
              <w:bottom w:w="66" w:type="dxa"/>
              <w:right w:w="88" w:type="dxa"/>
            </w:tcMar>
            <w:vAlign w:val="center"/>
          </w:tcPr>
          <w:p w14:paraId="02772130"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لا يثبت شيئًا في المستوى السابع؛ فالاختبار الميداني معلَّق.</w:t>
            </w:r>
          </w:p>
        </w:tc>
      </w:tr>
      <w:tr w:rsidR="005A3240" w:rsidRPr="005E5CA8" w14:paraId="7554FA71" w14:textId="77777777" w:rsidTr="00201A65">
        <w:tc>
          <w:tcPr>
            <w:tcW w:w="4320" w:type="dxa"/>
            <w:shd w:val="clear" w:color="auto" w:fill="FFFFFF"/>
            <w:tcMar>
              <w:top w:w="66" w:type="dxa"/>
              <w:left w:w="88" w:type="dxa"/>
              <w:bottom w:w="66" w:type="dxa"/>
              <w:right w:w="88" w:type="dxa"/>
            </w:tcMar>
            <w:vAlign w:val="center"/>
          </w:tcPr>
          <w:p w14:paraId="67DF9767"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ثلاث آليات تنفيذية للتوكل، وتمييز العزم من الاستبداد.</w:t>
            </w:r>
          </w:p>
        </w:tc>
        <w:tc>
          <w:tcPr>
            <w:tcW w:w="4320" w:type="dxa"/>
            <w:shd w:val="clear" w:color="auto" w:fill="FFFFFF"/>
            <w:tcMar>
              <w:top w:w="66" w:type="dxa"/>
              <w:left w:w="88" w:type="dxa"/>
              <w:bottom w:w="66" w:type="dxa"/>
              <w:right w:w="88" w:type="dxa"/>
            </w:tcMar>
            <w:vAlign w:val="center"/>
          </w:tcPr>
          <w:p w14:paraId="07C03F9C"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لا يعالج القرارات المؤسسية متعددة الطبقات؛ فهي امتداد لم يُختبر.</w:t>
            </w:r>
          </w:p>
        </w:tc>
      </w:tr>
    </w:tbl>
    <w:p w14:paraId="5818B8C9" w14:textId="77777777" w:rsidR="005A3240" w:rsidRPr="005E5CA8" w:rsidRDefault="005A3240" w:rsidP="005A3240">
      <w:pPr>
        <w:bidi/>
        <w:spacing w:after="55"/>
        <w:rPr>
          <w:rFonts w:ascii="Sakkal Majalla" w:hAnsi="Sakkal Majalla" w:cs="Sakkal Majalla"/>
          <w:sz w:val="26"/>
          <w:szCs w:val="26"/>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5A3240" w:rsidRPr="005E5CA8" w14:paraId="0F614802" w14:textId="77777777" w:rsidTr="00201A65">
        <w:tc>
          <w:tcPr>
            <w:tcW w:w="8640" w:type="dxa"/>
            <w:shd w:val="clear" w:color="auto" w:fill="7030A0"/>
            <w:tcMar>
              <w:top w:w="66" w:type="dxa"/>
              <w:left w:w="88" w:type="dxa"/>
              <w:bottom w:w="66" w:type="dxa"/>
              <w:right w:w="88" w:type="dxa"/>
            </w:tcMar>
            <w:vAlign w:val="center"/>
          </w:tcPr>
          <w:p w14:paraId="4775DB0C" w14:textId="77777777" w:rsidR="005A3240" w:rsidRPr="005E5CA8" w:rsidRDefault="005A3240" w:rsidP="00201A65">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تمرين: أي مرحلة تُسقطها؟</w:t>
            </w:r>
          </w:p>
        </w:tc>
      </w:tr>
      <w:tr w:rsidR="005A3240" w:rsidRPr="005E5CA8" w14:paraId="7C7F237D" w14:textId="77777777" w:rsidTr="00201A65">
        <w:tc>
          <w:tcPr>
            <w:tcW w:w="8640" w:type="dxa"/>
            <w:shd w:val="clear" w:color="auto" w:fill="F2E8F8"/>
            <w:tcMar>
              <w:top w:w="66" w:type="dxa"/>
              <w:left w:w="88" w:type="dxa"/>
              <w:bottom w:w="66" w:type="dxa"/>
              <w:right w:w="88" w:type="dxa"/>
            </w:tcMar>
            <w:vAlign w:val="center"/>
          </w:tcPr>
          <w:p w14:paraId="221436BE"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خذ قرارًا اتخذته هذا الأسبوع، واملأ له «سجل القرار» (12.6) من ذاكرتك، حقلًا حقلًا.</w:t>
            </w:r>
          </w:p>
          <w:p w14:paraId="7C84CB78"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1.  أي حقل لم تجد ما تكتبه فيه؟ تلك هي المرحلة التي أسقطتها.</w:t>
            </w:r>
          </w:p>
          <w:p w14:paraId="0D7EC07E"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2.  هل كان إسقاطها اختصارًا واعيًا يناسب خطر القرار، أم عادة؟ وإن كان اختصارًا: ما الإجراء التعويضي؟</w:t>
            </w:r>
          </w:p>
          <w:p w14:paraId="52AB6C07"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3.  هل استشرت لتتعلم أم لتُقنع؟ وهل تغيّر في القرار شيء بسبب الشورى؟</w:t>
            </w:r>
          </w:p>
          <w:p w14:paraId="155C229C"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4.  ما المعيار الذي ستحكم به على القرار بعد شهر؟ اكتبه الآن.</w:t>
            </w:r>
          </w:p>
          <w:p w14:paraId="0AA87AE4" w14:textId="77777777"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ثم اكتب جملة واحدة: «المرحلة التي أُسقطها عادةً هي…، وسأحميها في القرار القادم بـ…».</w:t>
            </w:r>
          </w:p>
        </w:tc>
      </w:tr>
    </w:tbl>
    <w:p w14:paraId="34816820" w14:textId="77777777" w:rsidR="005A3240" w:rsidRPr="005E5CA8" w:rsidRDefault="005A3240" w:rsidP="005A3240">
      <w:pPr>
        <w:bidi/>
        <w:spacing w:after="55"/>
        <w:rPr>
          <w:rFonts w:ascii="Sakkal Majalla" w:hAnsi="Sakkal Majalla" w:cs="Sakkal Majalla"/>
          <w:sz w:val="26"/>
          <w:szCs w:val="26"/>
        </w:rPr>
      </w:pPr>
    </w:p>
    <w:p w14:paraId="638454E3" w14:textId="77777777" w:rsidR="005A3240" w:rsidRPr="005E5CA8" w:rsidRDefault="005A3240" w:rsidP="005A3240">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خاتمة الفصل</w:t>
      </w:r>
    </w:p>
    <w:p w14:paraId="66B96A52" w14:textId="77777777" w:rsidR="005A3240" w:rsidRPr="005E5CA8" w:rsidRDefault="005A3240" w:rsidP="005A3240">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تمنح الدورة السباعية المدير لغة مشتركة لمراجعة الفعل. يستطيع الفريق أن يقول: لم تكن المشكلة أننا لم نتشاور، وإنما أننا تشاورنا دون أن نتحقق. أو: القرار لم يفشل في التنفيذ، وإنما فشل لأن المتابعة لم تغلق الحلقة. وهذه اللغة لا تمنع الخطأ، لكنها تجعل التعلم أسرع وأقل شخصنة. وبهذا الفصل يكتمل الثنائي: QMF يصف ما يتضمنه الفعل الإداري، والدورة تصف كيف يتحرك.</w:t>
      </w:r>
    </w:p>
    <w:p w14:paraId="198C816B" w14:textId="0AE766DF" w:rsidR="00473497" w:rsidRPr="00473497" w:rsidRDefault="005A3240" w:rsidP="00473497">
      <w:pPr>
        <w:shd w:val="clear" w:color="auto" w:fill="EBF5FB"/>
        <w:bidi/>
        <w:spacing w:after="65"/>
        <w:ind w:right="200"/>
        <w:rPr>
          <w:rFonts w:ascii="Sakkal Majalla" w:hAnsi="Sakkal Majalla" w:cs="Sakkal Majalla"/>
          <w:sz w:val="26"/>
          <w:szCs w:val="26"/>
          <w:rtl/>
        </w:rPr>
      </w:pPr>
      <w:r>
        <w:rPr>
          <w:rFonts w:ascii="Sakkal Majalla" w:hAnsi="Sakkal Majalla" w:cs="Sakkal Majalla"/>
          <w:i/>
          <w:iCs/>
          <w:color w:val="000000"/>
          <w:sz w:val="26"/>
          <w:szCs w:val="26"/>
          <w:rtl/>
        </w:rPr>
        <w:t>ويبقى سؤال لا يجيب عنه الإطار ولا الدورة: كيف نعرف أن المنظومة نجحت؟ وكيف نطوّرها بعد التجربة دون أن تفقد مرجعيتها القرآنية؟ هذا سؤال الفصل الثالث عشر.</w:t>
      </w:r>
    </w:p>
    <w:p w:rsidR="00D42044" w:rsidRPr="00D40464" w:rsidRDefault="00D42044" w:rsidP="00D42044">
      <w:pPr>
        <w:pageBreakBefore/>
        <w:shd w:val="clear" w:color="auto" w:fill="1F3864"/>
        <w:bidi/>
        <w:jc w:val="center"/>
        <w:rPr>
          <w:rFonts w:ascii="Sakkal Majalla" w:hAnsi="Sakkal Majalla" w:cs="Sakkal Majalla"/>
          <w:sz w:val="28"/>
          <w:szCs w:val="28"/>
        </w:rPr>
      </w:pPr>
      <w:r w:rsidRPr="00D40464">
        <w:rPr>
          <w:rFonts w:ascii="Sakkal Majalla" w:hAnsi="Sakkal Majalla" w:cs="Sakkal Majalla"/>
          <w:b/>
          <w:bCs/>
          <w:color w:val="FFFFFF"/>
          <w:sz w:val="28"/>
          <w:szCs w:val="28"/>
          <w:rtl/>
        </w:rPr>
        <w:lastRenderedPageBreak/>
        <w:t>الفصل الثالث عشر</w:t>
      </w:r>
      <w:r>
        <w:fldChar w:fldCharType="begin"/>
      </w:r>
      <w:r>
        <w:instrText xml:space="preserve"> TC "الفصل الثالث عشر: معايير اختبار المنظومة وتطويرها، ما الذي يُبقيها قرآنيةً بعد التجربة؟" \l 1 </w:instrText>
      </w:r>
      <w:r>
        <w:fldChar w:fldCharType="end"/>
      </w:r>
    </w:p>
    <w:p w:rsidR="00D42044" w:rsidRPr="00D40464" w:rsidRDefault="00D42044" w:rsidP="00D42044">
      <w:pPr>
        <w:shd w:val="clear" w:color="auto" w:fill="156082"/>
        <w:bidi/>
        <w:jc w:val="center"/>
        <w:rPr>
          <w:rFonts w:ascii="Sakkal Majalla" w:hAnsi="Sakkal Majalla" w:cs="Sakkal Majalla"/>
          <w:sz w:val="28"/>
          <w:szCs w:val="28"/>
        </w:rPr>
      </w:pPr>
      <w:r w:rsidRPr="00D40464">
        <w:rPr>
          <w:rFonts w:ascii="Sakkal Majalla" w:hAnsi="Sakkal Majalla" w:cs="Sakkal Majalla"/>
          <w:b/>
          <w:bCs/>
          <w:color w:val="FFFFFF"/>
          <w:sz w:val="28"/>
          <w:szCs w:val="28"/>
          <w:rtl/>
        </w:rPr>
        <w:t>معايير اختبار المنظومة وتطويرها</w:t>
      </w:r>
    </w:p>
    <w:p w:rsidR="00D42044" w:rsidRPr="00D40464" w:rsidRDefault="00D42044" w:rsidP="00D42044">
      <w:pPr>
        <w:shd w:val="clear" w:color="auto" w:fill="2E74B5"/>
        <w:bidi/>
        <w:spacing w:after="18"/>
        <w:jc w:val="center"/>
        <w:rPr>
          <w:rFonts w:ascii="Sakkal Majalla" w:hAnsi="Sakkal Majalla" w:cs="Sakkal Majalla"/>
          <w:sz w:val="28"/>
          <w:szCs w:val="28"/>
        </w:rPr>
      </w:pPr>
      <w:r w:rsidRPr="00D40464">
        <w:rPr>
          <w:rFonts w:ascii="Sakkal Majalla" w:hAnsi="Sakkal Majalla" w:cs="Sakkal Majalla"/>
          <w:color w:val="FFFFFF"/>
          <w:sz w:val="28"/>
          <w:szCs w:val="28"/>
          <w:rtl/>
        </w:rPr>
        <w:t>ما الذي يُبقيها قرآنيةً بعد التجربة؟</w:t>
      </w:r>
    </w:p>
    <w:p w:rsidR="00D42044" w:rsidRPr="00D40464" w:rsidRDefault="00D42044" w:rsidP="00D42044">
      <w:pPr>
        <w:bidi/>
        <w:spacing w:after="55"/>
        <w:jc w:val="center"/>
        <w:rPr>
          <w:rFonts w:ascii="Sakkal Majalla" w:hAnsi="Sakkal Majalla" w:cs="Sakkal Majalla"/>
          <w:sz w:val="28"/>
          <w:szCs w:val="28"/>
        </w:rPr>
      </w:pPr>
    </w:p>
    <w:p w:rsidR="00D42044" w:rsidRPr="00D40464" w:rsidRDefault="00D42044" w:rsidP="00D42044">
      <w:pPr>
        <w:shd w:val="clear" w:color="auto" w:fill="F5F0FF"/>
        <w:bidi/>
        <w:spacing w:before="10"/>
        <w:jc w:val="center"/>
        <w:rPr>
          <w:rFonts w:ascii="Sakkal Majalla" w:hAnsi="Sakkal Majalla" w:cs="Sakkal Majalla"/>
          <w:sz w:val="28"/>
          <w:szCs w:val="28"/>
        </w:rPr>
      </w:pPr>
      <w:r w:rsidRPr="00D40464">
        <w:rPr>
          <w:rFonts w:ascii="Sakkal Majalla" w:hAnsi="Sakkal Majalla" w:cs="Sakkal Majalla"/>
          <w:b/>
          <w:bCs/>
          <w:color w:val="1F3864"/>
          <w:sz w:val="28"/>
          <w:szCs w:val="28"/>
          <w:rtl/>
        </w:rPr>
        <w:t>﴿وَقُل رَّبِّ زِدْنِي عِلْمًا﴾</w:t>
      </w:r>
    </w:p>
    <w:p w:rsidR="00D42044" w:rsidRPr="00D40464" w:rsidRDefault="00D42044" w:rsidP="00D42044">
      <w:pPr>
        <w:bidi/>
        <w:spacing w:after="18"/>
        <w:jc w:val="center"/>
        <w:rPr>
          <w:rFonts w:ascii="Sakkal Majalla" w:hAnsi="Sakkal Majalla" w:cs="Sakkal Majalla"/>
          <w:sz w:val="28"/>
          <w:szCs w:val="28"/>
        </w:rPr>
      </w:pPr>
      <w:r w:rsidRPr="00D40464">
        <w:rPr>
          <w:rFonts w:ascii="Sakkal Majalla" w:hAnsi="Sakkal Majalla" w:cs="Sakkal Majalla"/>
          <w:color w:val="595959"/>
          <w:sz w:val="28"/>
          <w:szCs w:val="28"/>
          <w:rtl/>
        </w:rPr>
        <w:t>طه : 114</w:t>
      </w:r>
    </w:p>
    <w:p w:rsidR="00722D91" w:rsidRPr="002F33B9" w:rsidRDefault="00722D91" w:rsidP="00722D91">
      <w:pPr>
        <w:bidi/>
        <w:jc w:val="center"/>
        <w:rPr>
          <w:rFonts w:ascii="Sakkal Majalla" w:hAnsi="Sakkal Majalla" w:cs="Sakkal Majalla"/>
          <w:sz w:val="22"/>
          <w:szCs w:val="22"/>
        </w:rPr>
      </w:pPr>
    </w:p>
    <w:p w:rsidR="00722D91" w:rsidRPr="00A263F1" w:rsidRDefault="00722D91" w:rsidP="00722D91">
      <w:pPr>
        <w:shd w:val="clear" w:color="FFF2CC" w:fill="FFF2CC"/>
        <w:bidi/>
        <w:ind w:right="431"/>
        <w:rPr>
          <w:rFonts w:ascii="Sakkal Majalla" w:hAnsi="Sakkal Majalla" w:cs="Sakkal Majalla"/>
        </w:rPr>
      </w:pPr>
      <w:r>
        <w:rPr>
          <w:rFonts w:ascii="Sakkal Majalla" w:hAnsi="Sakkal Majalla" w:cs="Sakkal Majalla"/>
          <w:b/>
          <w:bCs/>
          <w:color w:val="1F3864"/>
          <w:sz w:val="30"/>
          <w:szCs w:val="30"/>
          <w:rtl/>
        </w:rPr>
        <w:t xml:space="preserve">مدخل الفصل: </w:t>
      </w:r>
      <w:r>
        <w:rPr>
          <w:rFonts w:ascii="Sakkal Majalla" w:hAnsi="Sakkal Majalla" w:cs="Sakkal Majalla"/>
          <w:color w:val="000000"/>
          <w:sz w:val="28"/>
          <w:szCs w:val="28"/>
          <w:rtl/>
        </w:rPr>
        <w:t xml:space="preserve">يسأل هذا الفصل: كيف نعرف أن نموذجًا ما قرآني فعلًا، وكيف نطوّره دون أن يفقد مرجعيته؟ ويعرض تسعة معايير، أربعة منها إلزامية، ويبيّن حالات العلاقة مع الأدبيات الإدارية: التوافق والاستقلال والتعارض. ويقرر أن فشل التطبيق يُراجَع فيه النموذج البشري لا النص، ثم يختبر نموذجين مقترحين، ويطبق المعايير على نفسها.</w:t>
      </w:r>
    </w:p>
    <w:p w:rsidR="00D42044" w:rsidRPr="00D40464" w:rsidRDefault="00D42044" w:rsidP="00D42044">
      <w:pPr>
        <w:bidi/>
        <w:spacing w:after="55"/>
        <w:rPr>
          <w:rFonts w:ascii="Sakkal Majalla" w:hAnsi="Sakkal Majalla" w:cs="Sakkal Majalla"/>
          <w:sz w:val="26"/>
          <w:szCs w:val="26"/>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D42044" w:rsidRPr="00D40464" w:rsidTr="008E76A7">
        <w:tc>
          <w:tcPr>
            <w:tcW w:w="8640" w:type="dxa"/>
            <w:shd w:val="clear" w:color="auto" w:fill="2E74B5"/>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 xml:space="preserve">المدير الذي لا يعرف كيف يقيّم الاقتراح</w:t>
            </w:r>
          </w:p>
        </w:tc>
      </w:tr>
      <w:tr w:rsidR="00D42044" w:rsidRPr="00D40464" w:rsidTr="008E76A7">
        <w:tc>
          <w:tcPr>
            <w:tcW w:w="864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مثال توضيحي. وصل إلى ماجد، مدير التطوير المؤسسي، اقتراح من باحث شاب في فريقه: مفهوم «القناعة الإدارية»، أي أن المدير الناجح يرضى بما أنجز ولا يسعى إلى تعظيم الأرباح بلا حد، مستدلًا بنصوص القناعة والزهد. أعجبته الفكرة، لكنه لم يعرف كيف يقيّمها: أهي مشتقة من القرآن فعلًا أم مكسوّة بغطاء قرآني؟ أتتعارض مع الإحسان وبذل أقصى الجهد؟ أيمكن اختبارها ميدانيًا، أم تبقى فلسفة جميلة؟ وهل تُقدَّم مبدأً ثابتًا (م4) أم مفهومًا مقترحًا (م3)؟ أمضى أسبوعًا يقرأ الاقتراح دون أن يصل إلى جواب، لأنه لا يملك أداة تميّز «القرآني حقًا» من «القرآني الشكل». </w:t>
            </w:r>
            <w:r>
              <w:rPr>
                <w:rFonts w:hint="cs"/>
                <w:color w:val="000000"/>
                <w:sz w:val="26"/>
                <w:szCs w:val="26"/>
                <w:rtl/>
              </w:rPr>
              <w:t xml:space="preserve">─────────────────────────────────────────────────────</w:t>
            </w:r>
            <w:r>
              <w:rPr>
                <w:rFonts w:ascii="Sakkal Majalla" w:hAnsi="Sakkal Majalla" w:cs="Sakkal Majalla"/>
                <w:color w:val="000000"/>
                <w:sz w:val="26"/>
                <w:szCs w:val="26"/>
                <w:rtl/>
              </w:rPr>
              <w:t xml:space="preserve"> وهذا الفصل يقترح تلك الأداة: تسعة معايير يطبقها في آخره على الاقتراح نفسه، فيصل إلى حكم موثّق. والمثال يوضّح الفكرة ولا يُثبتها.</w:t>
            </w:r>
          </w:p>
        </w:tc>
      </w:tr>
    </w:tbl>
    <w:p w:rsidR="00D42044" w:rsidRPr="00D40464" w:rsidRDefault="00D42044" w:rsidP="00D42044">
      <w:pPr>
        <w:bidi/>
        <w:spacing w:after="55"/>
        <w:rPr>
          <w:rFonts w:ascii="Sakkal Majalla" w:hAnsi="Sakkal Majalla" w:cs="Sakkal Majalla"/>
          <w:sz w:val="26"/>
          <w:szCs w:val="26"/>
        </w:rPr>
      </w:pPr>
    </w:p>
    <w:p w:rsidR="00D42044" w:rsidRPr="00D40464" w:rsidRDefault="00D42044" w:rsidP="00D42044">
      <w:pPr>
        <w:pBdr>
          <w:bottom w:val="single" w:sz="6" w:space="0" w:color="D6E4F0"/>
        </w:pBdr>
        <w:bidi/>
        <w:spacing w:before="20" w:after="65"/>
        <w:rPr>
          <w:rFonts w:ascii="Sakkal Majalla" w:hAnsi="Sakkal Majalla" w:cs="Sakkal Majalla"/>
          <w:sz w:val="26"/>
          <w:szCs w:val="26"/>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D42044" w:rsidRPr="00D40464" w:rsidTr="008E76A7">
        <w:tc>
          <w:tcPr>
            <w:tcW w:w="8640" w:type="dxa"/>
            <w:shd w:val="clear" w:color="auto" w:fill="156082"/>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 xml:space="preserve">في هذا الفصل</w:t>
            </w:r>
          </w:p>
        </w:tc>
      </w:tr>
      <w:tr w:rsidR="00D42044" w:rsidRPr="00D40464" w:rsidTr="008E76A7">
        <w:tc>
          <w:tcPr>
            <w:tcW w:w="864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بنى الفصلان الحادي عشر والثاني عشر المنظومة: الإطار QMF والدورة السباعية. ويسأل هذا الفصل: كيف نعرف أن نموذجًا جديدًا يستحق وصف «قرآني»؟ وماذا نفعل حين يفشل نموذج قائم في الاختبار؟ وجوابه تسعة معايير: سبعة يجمعها من أدوات الكتاب، واثنان يصوغهما من الزمر:17–18 وطه:114. وينتهي إلى قاعدة: فشل التطبيق يُراجَع فيه النموذج البشري لا النص القرآني. وهي تحمي من خطأين: التخلي عن النص عند أول فشل، والتمسك بنموذج فاشل بحجة قداسة مصدره.</w:t>
            </w:r>
          </w:p>
        </w:tc>
      </w:tr>
    </w:tbl>
    <w:p w:rsidR="00D42044" w:rsidRPr="00D40464" w:rsidRDefault="00D42044" w:rsidP="00D42044">
      <w:pPr>
        <w:bidi/>
        <w:spacing w:after="55"/>
        <w:rPr>
          <w:rFonts w:ascii="Sakkal Majalla" w:hAnsi="Sakkal Majalla" w:cs="Sakkal Majalla"/>
          <w:sz w:val="26"/>
          <w:szCs w:val="26"/>
        </w:rPr>
      </w:pPr>
    </w:p>
    <w:p w:rsidR="00D42044" w:rsidRPr="00D40464" w:rsidRDefault="00D42044" w:rsidP="00D42044">
      <w:pPr>
        <w:pBdr>
          <w:bottom w:val="single" w:sz="6" w:space="0" w:color="D6E4F0"/>
        </w:pBdr>
        <w:bidi/>
        <w:spacing w:before="20" w:after="65"/>
        <w:rPr>
          <w:rFonts w:ascii="Sakkal Majalla" w:hAnsi="Sakkal Majalla" w:cs="Sakkal Majalla"/>
          <w:sz w:val="26"/>
          <w:szCs w:val="26"/>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D42044" w:rsidRPr="00D40464" w:rsidTr="008E76A7">
        <w:tc>
          <w:tcPr>
            <w:tcW w:w="8640" w:type="dxa"/>
            <w:shd w:val="clear" w:color="auto" w:fill="C55A11"/>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 xml:space="preserve">المعايير التسعة بلغة بسيطة</w:t>
            </w:r>
          </w:p>
        </w:tc>
      </w:tr>
      <w:tr w:rsidR="00D42044" w:rsidRPr="00D40464" w:rsidTr="008E76A7">
        <w:tc>
          <w:tcPr>
            <w:tcW w:w="8640" w:type="dxa"/>
            <w:shd w:val="clear" w:color="auto" w:fill="FF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تخيّل أن صديقًا يقول لك: «هذه الفكرة إسلامية، ودليلها آية». هل يكفي هذا؟ لا. نحتاج إلى أسئلة أخرى: من أين جاءت الفكرة فعلًا؟ (الأصالة). أبدأت من القرآن، أم من فكرة غربية ثم بُحث لها عن آية؟ (الاستقلالية). أتُنتج نتائج مختلفة عن نظيرها الغربي؟ (التمييز). أتتعارض مع ما أُسس قبلها؟ (الاتساق الداخلي). أتدّعي أنها مبدأ ثابت ولم تمر بمراحل الاشتقاق؟ (اتساق مستوى الادعاء). أتعارض مقاصد الشريعة؟ (بوابة المقاصد). أيمكن اختبارها وإثبات خطئها إن كانت خاطئة؟ (القابلية للاختبار). أوُثّقت خطوات اشتقاقها حتى يراجعها باحث آخر؟ (الشفافية). أتقبل أنها قد تكون خاطئة؟ (القابلية للمراجعة). أربعة منها إلزامية للقبول الأولي، والبقية شرط للاعتماد النهائي.</w:t>
            </w:r>
          </w:p>
        </w:tc>
      </w:tr>
    </w:tbl>
    <w:p w:rsidR="00D42044" w:rsidRPr="00D40464" w:rsidRDefault="00D42044" w:rsidP="00D42044">
      <w:pPr>
        <w:bidi/>
        <w:spacing w:after="55"/>
        <w:rPr>
          <w:rFonts w:ascii="Sakkal Majalla" w:hAnsi="Sakkal Majalla" w:cs="Sakkal Majalla"/>
          <w:sz w:val="26"/>
          <w:szCs w:val="26"/>
        </w:rPr>
      </w:pPr>
    </w:p>
    <w:p w:rsidR="00D42044" w:rsidRPr="00D40464" w:rsidRDefault="00D42044" w:rsidP="00D42044">
      <w:pPr>
        <w:pBdr>
          <w:bottom w:val="single" w:sz="6" w:space="0" w:color="D6E4F0"/>
        </w:pBdr>
        <w:bidi/>
        <w:spacing w:before="20" w:after="65"/>
        <w:rPr>
          <w:rFonts w:ascii="Sakkal Majalla" w:hAnsi="Sakkal Majalla" w:cs="Sakkal Majalla"/>
          <w:sz w:val="26"/>
          <w:szCs w:val="26"/>
        </w:rPr>
      </w:pPr>
    </w:p>
    <w:p w:rsidR="00D42044" w:rsidRPr="00D40464" w:rsidRDefault="00D42044" w:rsidP="00D42044">
      <w:pPr>
        <w:shd w:val="clear" w:color="auto" w:fill="1F3864"/>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مخرجات التعلم المتوقعة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0"/>
        <w:gridCol w:w="900"/>
        <w:gridCol w:w="5940"/>
        <w:gridCol w:w="900"/>
      </w:tblGrid>
      <w:tr w:rsidR="00D42044" w:rsidRPr="00D40464" w:rsidTr="008E76A7">
        <w:tc>
          <w:tcPr>
            <w:tcW w:w="900" w:type="dxa"/>
            <w:shd w:val="clear" w:color="auto" w:fill="1F3864"/>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CLO</w:t>
            </w:r>
          </w:p>
        </w:tc>
        <w:tc>
          <w:tcPr>
            <w:tcW w:w="900" w:type="dxa"/>
            <w:shd w:val="clear" w:color="auto" w:fill="1F3864"/>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الفعل</w:t>
            </w:r>
          </w:p>
        </w:tc>
        <w:tc>
          <w:tcPr>
            <w:tcW w:w="5940" w:type="dxa"/>
            <w:shd w:val="clear" w:color="auto" w:fill="1F3864"/>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المحتوى</w:t>
            </w:r>
          </w:p>
        </w:tc>
        <w:tc>
          <w:tcPr>
            <w:tcW w:w="900" w:type="dxa"/>
            <w:shd w:val="clear" w:color="auto" w:fill="1F3864"/>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المستوى</w:t>
            </w:r>
          </w:p>
        </w:tc>
      </w:tr>
      <w:tr w:rsidR="00D42044" w:rsidRPr="00D40464" w:rsidTr="008E76A7">
        <w:tc>
          <w:tcPr>
            <w:tcW w:w="90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13.1</w:t>
            </w:r>
          </w:p>
        </w:tc>
        <w:tc>
          <w:tcPr>
            <w:tcW w:w="90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000000"/>
                <w:sz w:val="26"/>
                <w:szCs w:val="26"/>
                <w:rtl/>
              </w:rPr>
              <w:t>يُميِّز</w:t>
            </w:r>
          </w:p>
        </w:tc>
        <w:tc>
          <w:tcPr>
            <w:tcW w:w="5940" w:type="dxa"/>
            <w:shd w:val="clear" w:color="auto" w:fill="F8F8F8"/>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بين فصل يبني المنظومة (الحادي عشر والثاني عشر) وفصل يضبط صحتها بعد البناء، ويقارن بأربعة أطر غربية للتحقق والجودة.</w:t>
            </w:r>
          </w:p>
        </w:tc>
        <w:tc>
          <w:tcPr>
            <w:tcW w:w="900" w:type="dxa"/>
            <w:shd w:val="clear" w:color="auto" w:fill="FFF2CC"/>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color w:val="C49A00"/>
                <w:sz w:val="26"/>
                <w:szCs w:val="26"/>
                <w:rtl/>
              </w:rPr>
              <w:t>تحليل L4</w:t>
            </w:r>
          </w:p>
        </w:tc>
      </w:tr>
      <w:tr w:rsidR="00D42044" w:rsidRPr="00D40464" w:rsidTr="008E76A7">
        <w:tc>
          <w:tcPr>
            <w:tcW w:w="90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13.2</w:t>
            </w:r>
          </w:p>
        </w:tc>
        <w:tc>
          <w:tcPr>
            <w:tcW w:w="90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000000"/>
                <w:sz w:val="26"/>
                <w:szCs w:val="26"/>
                <w:rtl/>
              </w:rPr>
              <w:t>يُحدد</w:t>
            </w:r>
          </w:p>
        </w:tc>
        <w:tc>
          <w:tcPr>
            <w:tcW w:w="594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المعايير التسعة لاعتبار نموذج إداري «قرآنيًا»، بتعريف ومصدر لكل معيار.</w:t>
            </w:r>
          </w:p>
        </w:tc>
        <w:tc>
          <w:tcPr>
            <w:tcW w:w="90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color w:val="C49A00"/>
                <w:sz w:val="26"/>
                <w:szCs w:val="26"/>
                <w:rtl/>
              </w:rPr>
              <w:t>معرفة L1</w:t>
            </w:r>
          </w:p>
        </w:tc>
      </w:tr>
      <w:tr w:rsidR="00D42044" w:rsidRPr="00D40464" w:rsidTr="008E76A7">
        <w:tc>
          <w:tcPr>
            <w:tcW w:w="90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13.3</w:t>
            </w:r>
          </w:p>
        </w:tc>
        <w:tc>
          <w:tcPr>
            <w:tcW w:w="90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000000"/>
                <w:sz w:val="26"/>
                <w:szCs w:val="26"/>
                <w:rtl/>
              </w:rPr>
              <w:t>يشتق</w:t>
            </w:r>
          </w:p>
        </w:tc>
        <w:tc>
          <w:tcPr>
            <w:tcW w:w="5940" w:type="dxa"/>
            <w:shd w:val="clear" w:color="auto" w:fill="F8F8F8"/>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معياري الشفافية المنهجية والقابلية للمراجعة من نصوص قرآنية، قراءةً مختصرة معلنة.</w:t>
            </w:r>
          </w:p>
        </w:tc>
        <w:tc>
          <w:tcPr>
            <w:tcW w:w="900" w:type="dxa"/>
            <w:shd w:val="clear" w:color="auto" w:fill="FFF2CC"/>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C49A00"/>
                <w:sz w:val="26"/>
                <w:szCs w:val="26"/>
                <w:rtl/>
              </w:rPr>
              <w:t xml:space="preserve">تركيب L6</w:t>
            </w:r>
          </w:p>
        </w:tc>
      </w:tr>
      <w:tr w:rsidR="00D42044" w:rsidRPr="00D40464" w:rsidTr="008E76A7">
        <w:tc>
          <w:tcPr>
            <w:tcW w:w="90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13.4</w:t>
            </w:r>
          </w:p>
        </w:tc>
        <w:tc>
          <w:tcPr>
            <w:tcW w:w="90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000000"/>
                <w:sz w:val="26"/>
                <w:szCs w:val="26"/>
                <w:rtl/>
              </w:rPr>
              <w:t>يُصنِّف</w:t>
            </w:r>
          </w:p>
        </w:tc>
        <w:tc>
          <w:tcPr>
            <w:tcW w:w="594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color w:val="000000"/>
                <w:sz w:val="26"/>
                <w:szCs w:val="26"/>
                <w:rtl/>
              </w:rPr>
              <w:t>علاقة أي نموذج قرآني مُقترَح بالأدبيات الإدارية القائمة ضمن ثلاث حالات (توافق، استقلال، تعارض).</w:t>
            </w:r>
          </w:p>
        </w:tc>
        <w:tc>
          <w:tcPr>
            <w:tcW w:w="90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color w:val="C49A00"/>
                <w:sz w:val="26"/>
                <w:szCs w:val="26"/>
                <w:rtl/>
              </w:rPr>
              <w:t>تحليل L4</w:t>
            </w:r>
          </w:p>
        </w:tc>
      </w:tr>
      <w:tr w:rsidR="00D42044" w:rsidRPr="00D40464" w:rsidTr="008E76A7">
        <w:tc>
          <w:tcPr>
            <w:tcW w:w="90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13.5</w:t>
            </w:r>
          </w:p>
        </w:tc>
        <w:tc>
          <w:tcPr>
            <w:tcW w:w="90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000000"/>
                <w:sz w:val="26"/>
                <w:szCs w:val="26"/>
                <w:rtl/>
              </w:rPr>
              <w:t>يُطبِّق</w:t>
            </w:r>
          </w:p>
        </w:tc>
        <w:tc>
          <w:tcPr>
            <w:tcW w:w="5940" w:type="dxa"/>
            <w:shd w:val="clear" w:color="auto" w:fill="F8F8F8"/>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المعايير التسعة على نموذجين مقترحين، ويصل في كل منهما إلى حكم موثّق.</w:t>
            </w:r>
          </w:p>
        </w:tc>
        <w:tc>
          <w:tcPr>
            <w:tcW w:w="900" w:type="dxa"/>
            <w:shd w:val="clear" w:color="auto" w:fill="FFF2CC"/>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color w:val="C49A00"/>
                <w:sz w:val="26"/>
                <w:szCs w:val="26"/>
                <w:rtl/>
              </w:rPr>
              <w:t>تطبيق L3</w:t>
            </w:r>
          </w:p>
        </w:tc>
      </w:tr>
      <w:tr w:rsidR="00D42044" w:rsidRPr="00D40464" w:rsidTr="008E76A7">
        <w:tc>
          <w:tcPr>
            <w:tcW w:w="90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13.6</w:t>
            </w:r>
          </w:p>
        </w:tc>
        <w:tc>
          <w:tcPr>
            <w:tcW w:w="90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000000"/>
                <w:sz w:val="26"/>
                <w:szCs w:val="26"/>
                <w:rtl/>
              </w:rPr>
              <w:t>يُقارن</w:t>
            </w:r>
          </w:p>
        </w:tc>
        <w:tc>
          <w:tcPr>
            <w:tcW w:w="594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منظومة المعايير بأربعة أطر غربية للتحقق والجودة.</w:t>
            </w:r>
          </w:p>
        </w:tc>
        <w:tc>
          <w:tcPr>
            <w:tcW w:w="90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color w:val="C49A00"/>
                <w:sz w:val="26"/>
                <w:szCs w:val="26"/>
                <w:rtl/>
              </w:rPr>
              <w:t>تقويم L5</w:t>
            </w:r>
          </w:p>
        </w:tc>
      </w:tr>
      <w:tr w:rsidR="00D42044" w:rsidRPr="00D40464" w:rsidTr="008E76A7">
        <w:tc>
          <w:tcPr>
            <w:tcW w:w="90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13.7</w:t>
            </w:r>
          </w:p>
        </w:tc>
        <w:tc>
          <w:tcPr>
            <w:tcW w:w="90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000000"/>
                <w:sz w:val="26"/>
                <w:szCs w:val="26"/>
                <w:rtl/>
              </w:rPr>
              <w:t>يُبرِّر</w:t>
            </w:r>
          </w:p>
        </w:tc>
        <w:tc>
          <w:tcPr>
            <w:tcW w:w="5940" w:type="dxa"/>
            <w:shd w:val="clear" w:color="auto" w:fill="F8F8F8"/>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قاعدة الكتاب: فشل التطبيق يُراجَع فيه النموذج البشري لا النص القرآني.</w:t>
            </w:r>
          </w:p>
        </w:tc>
        <w:tc>
          <w:tcPr>
            <w:tcW w:w="900" w:type="dxa"/>
            <w:shd w:val="clear" w:color="auto" w:fill="FFF2CC"/>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color w:val="C49A00"/>
                <w:sz w:val="26"/>
                <w:szCs w:val="26"/>
                <w:rtl/>
              </w:rPr>
              <w:t>تقويم L5</w:t>
            </w:r>
          </w:p>
        </w:tc>
      </w:tr>
    </w:tbl>
    <w:p w:rsidR="00D42044" w:rsidRPr="00D40464" w:rsidRDefault="00D42044" w:rsidP="00D42044">
      <w:pPr>
        <w:bidi/>
        <w:spacing w:after="55"/>
        <w:rPr>
          <w:rFonts w:ascii="Sakkal Majalla" w:hAnsi="Sakkal Majalla" w:cs="Sakkal Majalla"/>
          <w:sz w:val="26"/>
          <w:szCs w:val="26"/>
        </w:rPr>
      </w:pPr>
    </w:p>
    <w:p w:rsidR="00D42044" w:rsidRPr="00D40464" w:rsidRDefault="00D42044" w:rsidP="00D42044">
      <w:pPr>
        <w:pBdr>
          <w:bottom w:val="single" w:sz="14" w:space="0" w:color="1F3864"/>
        </w:pBdr>
        <w:bidi/>
        <w:spacing w:before="50" w:after="90"/>
        <w:rPr>
          <w:rFonts w:ascii="Sakkal Majalla" w:hAnsi="Sakkal Majalla" w:cs="Sakkal Majalla"/>
          <w:sz w:val="26"/>
          <w:szCs w:val="26"/>
        </w:rPr>
      </w:pPr>
    </w:p>
    <w:p w:rsidR="00D42044" w:rsidRPr="00D40464" w:rsidRDefault="00D42044" w:rsidP="00D42044">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13.1  لماذا فصل للضبط الآن؟ وأربعة أطر غربية للتحقق والجودة</w:t>
      </w:r>
      <w:r>
        <w:fldChar w:fldCharType="begin"/>
      </w:r>
      <w:r>
        <w:instrText xml:space="preserve"> TC "13.1  لماذا فصل للضبط الآن؟ وأربعة أطر غربية للتحقق والجودة" \l 2 </w:instrText>
      </w:r>
      <w:r>
        <w:fldChar w:fldCharType="end"/>
      </w:r>
    </w:p>
    <w:p w:rsidR="00D42044" w:rsidRPr="00D40464" w:rsidRDefault="00D42044" w:rsidP="00D42044">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قدّم الفصل الحادي عشر بنية QMF، وقدّم الثاني عشر الدورة التي تشغّلها. وكلاهما بنى ولم يضبط: كيف نعرف أن نموذجًا يُقترح مستقبلًا، في الكتب اللاحقة من الموسوعة أو في مؤسسة، يستحق وصف «قرآني»؟ وماذا نفعل حين يفشل نموذج قائم في الاختبار الميداني؟</w:t>
      </w:r>
    </w:p>
    <w:p w:rsidR="00D42044" w:rsidRPr="00D40464" w:rsidRDefault="00D42044" w:rsidP="00D42044">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وهذا الفصل جسر بين المنظومة كما بُنيت والمنظومة كما ستُختبر وتتطور. ويليه الفصل الرابع عشر، الذي يطبق الجهاز كله على حالات من ميادين مختلفة.</w:t>
      </w:r>
    </w:p>
    <w:p w:rsidR="00D42044" w:rsidRPr="00D40464" w:rsidRDefault="00D42044" w:rsidP="00D42044">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ولا يكفي أن يصف النموذج نفسه بأنه قرآني؛ يجب أن يبيّن ما الذي يحافظ على هذه الصفة بعد انتقاله إلى المؤسسة. فقد يبدأ النموذج من مصدر قرآني ثم تفرغه الضغوط التشغيلية من مضمونه، أو يستعمل ألفاظًا دينية لتسويغ قرار يخدم مصلحة فئة واحدة. لذلك يقدم هذا الفصل معايير مراجعة لا تزعم أنها قياس نهائي، لكنها تساعد على كشف الانحراف قبل أن يصير جزءًا من الثقافة.</w:t>
      </w:r>
    </w:p>
    <w:p w:rsidR="00D42044" w:rsidRPr="00D40464" w:rsidRDefault="00D42044" w:rsidP="00D42044">
      <w:pPr>
        <w:shd w:val="clear" w:color="auto" w:fill="1F3864"/>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أربعة أطر غربية للتحقق والجودة: نظرة أولية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3240"/>
        <w:gridCol w:w="3600"/>
      </w:tblGrid>
      <w:tr w:rsidR="00D42044" w:rsidRPr="00D40464" w:rsidTr="008E76A7">
        <w:tc>
          <w:tcPr>
            <w:tcW w:w="1800" w:type="dxa"/>
            <w:shd w:val="clear" w:color="auto" w:fill="1F3864"/>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الإطار</w:t>
            </w:r>
          </w:p>
        </w:tc>
        <w:tc>
          <w:tcPr>
            <w:tcW w:w="3240" w:type="dxa"/>
            <w:shd w:val="clear" w:color="auto" w:fill="1F3864"/>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معيار التحقق الجوهري</w:t>
            </w:r>
          </w:p>
        </w:tc>
        <w:tc>
          <w:tcPr>
            <w:tcW w:w="3600" w:type="dxa"/>
            <w:shd w:val="clear" w:color="auto" w:fill="1F3864"/>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آلية التعامل مع الفشل</w:t>
            </w:r>
          </w:p>
        </w:tc>
      </w:tr>
      <w:tr w:rsidR="00D42044" w:rsidRPr="00D40464" w:rsidTr="008E76A7">
        <w:tc>
          <w:tcPr>
            <w:tcW w:w="180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قابلية التكذيب (بوبر)</w:t>
            </w:r>
          </w:p>
        </w:tc>
        <w:tc>
          <w:tcPr>
            <w:tcW w:w="3240" w:type="dxa"/>
            <w:shd w:val="clear" w:color="auto" w:fill="F5F5F5"/>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النظرية العلمية تحمل شرطًا يمكن أن يُثبت خطأها لو كانت خاطئة، ولا تكون محصّنة من كل نقض.</w:t>
            </w:r>
          </w:p>
        </w:tc>
        <w:tc>
          <w:tcPr>
            <w:tcW w:w="360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يرفض بوبر إنقاذ النظرية بفروض مخصّصة (ad hoc) بعد فشل تنبؤها، وفصّل لاكاتوش ذلك في «برامج البحث».</w:t>
            </w:r>
          </w:p>
        </w:tc>
      </w:tr>
      <w:tr w:rsidR="00D42044" w:rsidRPr="00D40464" w:rsidTr="008E76A7">
        <w:tc>
          <w:tcPr>
            <w:tcW w:w="180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بحث التصميم (Design Science Research)</w:t>
            </w:r>
          </w:p>
        </w:tc>
        <w:tc>
          <w:tcPr>
            <w:tcW w:w="324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الحل المصمَّم (Artifact) يُقيَّم بالفائدة العملية والصرامة المنهجية معًا، فهو بناء يحل مشكلة لا نظرية وصفية.</w:t>
            </w:r>
          </w:p>
        </w:tc>
        <w:tc>
          <w:tcPr>
            <w:tcW w:w="360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فشل الحل يستدعي دورة بناء وتقويم جديدة، لا رفض افتراضات المشروع كلها.</w:t>
            </w:r>
          </w:p>
        </w:tc>
      </w:tr>
      <w:tr w:rsidR="00D42044" w:rsidRPr="00D40464" w:rsidTr="008E76A7">
        <w:tc>
          <w:tcPr>
            <w:tcW w:w="180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معايير الصدق في البحث الإجرائي (Action Research)</w:t>
            </w:r>
          </w:p>
        </w:tc>
        <w:tc>
          <w:tcPr>
            <w:tcW w:w="3240" w:type="dxa"/>
            <w:shd w:val="clear" w:color="auto" w:fill="F5F5F5"/>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عند هير وأندرسون: صدق النتائج، وصدق العملية، والصدق الديمقراطي (مشاركة المعنيين)، والصدق التحفيزي، والصدق الحواري.</w:t>
            </w:r>
          </w:p>
        </w:tc>
        <w:tc>
          <w:tcPr>
            <w:tcW w:w="360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ضعف معيار يستدعي مراجعة جانبه، لا إسقاط المشروع كله.</w:t>
            </w:r>
          </w:p>
        </w:tc>
      </w:tr>
      <w:tr w:rsidR="00D42044" w:rsidRPr="00D40464" w:rsidTr="008E76A7">
        <w:tc>
          <w:tcPr>
            <w:tcW w:w="180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إدارة الجودة (ISO 9001)</w:t>
            </w:r>
          </w:p>
        </w:tc>
        <w:tc>
          <w:tcPr>
            <w:tcW w:w="324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مطابقة متطلبات موثقة قابلة للتدقيق الخارجي المستقل والشهادة.</w:t>
            </w:r>
          </w:p>
        </w:tc>
        <w:tc>
          <w:tcPr>
            <w:tcW w:w="360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عدم المطابقة يُسجَّل ويُعالج بإجراء تصحيحي محدد، لا برفض النظام كله.</w:t>
            </w:r>
          </w:p>
        </w:tc>
      </w:tr>
    </w:tbl>
    <w:p w:rsidR="00D42044" w:rsidRPr="00D40464" w:rsidRDefault="00D42044" w:rsidP="00D42044">
      <w:pPr>
        <w:bidi/>
        <w:spacing w:after="65"/>
        <w:ind w:right="260"/>
        <w:rPr>
          <w:rFonts w:ascii="Sakkal Majalla" w:hAnsi="Sakkal Majalla" w:cs="Sakkal Majalla"/>
          <w:sz w:val="26"/>
          <w:szCs w:val="26"/>
        </w:rPr>
      </w:pPr>
      <w:r>
        <w:rPr>
          <w:rFonts w:ascii="Sakkal Majalla" w:hAnsi="Sakkal Majalla" w:cs="Sakkal Majalla"/>
          <w:sz w:val="26"/>
          <w:szCs w:val="26"/>
        </w:rPr>
        <w:t xml:space="preserve">    </w:t>
      </w:r>
      <w:r>
        <w:rPr>
          <w:rFonts w:ascii="Sakkal Majalla" w:hAnsi="Sakkal Majalla" w:cs="Sakkal Majalla"/>
          <w:i/>
          <w:iCs/>
          <w:color w:val="595959"/>
          <w:sz w:val="26"/>
          <w:szCs w:val="26"/>
          <w:rtl/>
        </w:rPr>
        <w:t xml:space="preserve">Popper (1963); Lakatos (1970).  |  Hevner et al. (2004).  |  Herr &amp; Anderson (2005).  |  ISO 9001:2015.</w:t>
      </w:r>
    </w:p>
    <w:p w:rsidR="00D42044" w:rsidRPr="00D40464" w:rsidRDefault="00D42044" w:rsidP="00D42044">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ومنهج الفصل كمنهج الفصلين السابقين: البناء أولًا (13.2–13.7)، بجمع أدوات الكتاب في معايير موحّدة، ثم المقارنة (13.8).</w:t>
      </w:r>
    </w:p>
    <w:p w:rsidR="00D42044" w:rsidRPr="00D40464" w:rsidRDefault="00D42044" w:rsidP="00D42044">
      <w:pPr>
        <w:bidi/>
        <w:spacing w:after="55"/>
        <w:rPr>
          <w:rFonts w:ascii="Sakkal Majalla" w:hAnsi="Sakkal Majalla" w:cs="Sakkal Majalla"/>
          <w:sz w:val="26"/>
          <w:szCs w:val="26"/>
        </w:rPr>
      </w:pPr>
    </w:p>
    <w:p w:rsidR="00D42044" w:rsidRPr="00D40464" w:rsidRDefault="00D42044" w:rsidP="00D42044">
      <w:pPr>
        <w:pBdr>
          <w:bottom w:val="single" w:sz="6" w:space="0" w:color="D6E4F0"/>
        </w:pBdr>
        <w:bidi/>
        <w:spacing w:before="20" w:after="65"/>
        <w:rPr>
          <w:rFonts w:ascii="Sakkal Majalla" w:hAnsi="Sakkal Majalla" w:cs="Sakkal Majalla"/>
          <w:sz w:val="26"/>
          <w:szCs w:val="26"/>
        </w:rPr>
      </w:pPr>
    </w:p>
    <w:p w:rsidR="00D42044" w:rsidRPr="00D40464" w:rsidRDefault="00D42044" w:rsidP="00D42044">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13.2  المعايير التسعة: تعريف كل معيار ومصدره</w:t>
      </w:r>
      <w:r>
        <w:fldChar w:fldCharType="begin"/>
      </w:r>
      <w:r>
        <w:instrText xml:space="preserve"> TC "13.2  المعايير التسعة: تعريف كل معيار ومصدره" \l 2 </w:instrText>
      </w:r>
      <w:r>
        <w:fldChar w:fldCharType="end"/>
      </w:r>
    </w:p>
    <w:p w:rsidR="00D42044" w:rsidRPr="00D40464" w:rsidRDefault="00D42044" w:rsidP="00D42044">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أعرض هنا المعايير التسعة لاعتبار نموذج إداري «قرآنيًا»: سبعة منها أدوات أُسست في فصول سابقة، يُعاد جمعها هنا قائمةً واحدة، واثنان يُصاغان في هذا الفصل صياغة جامعة.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
        <w:gridCol w:w="1620"/>
        <w:gridCol w:w="4500"/>
        <w:gridCol w:w="720"/>
        <w:gridCol w:w="1440"/>
      </w:tblGrid>
      <w:tr w:rsidR="00D42044" w:rsidRPr="00D40464" w:rsidTr="008E76A7">
        <w:tc>
          <w:tcPr>
            <w:tcW w:w="360" w:type="dxa"/>
            <w:shd w:val="clear" w:color="auto" w:fill="1F3864"/>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م</w:t>
            </w:r>
          </w:p>
        </w:tc>
        <w:tc>
          <w:tcPr>
            <w:tcW w:w="1620" w:type="dxa"/>
            <w:shd w:val="clear" w:color="auto" w:fill="1F3864"/>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المعيار</w:t>
            </w:r>
          </w:p>
        </w:tc>
        <w:tc>
          <w:tcPr>
            <w:tcW w:w="4500" w:type="dxa"/>
            <w:shd w:val="clear" w:color="auto" w:fill="1F3864"/>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التعريف الدقيق</w:t>
            </w:r>
          </w:p>
        </w:tc>
        <w:tc>
          <w:tcPr>
            <w:tcW w:w="720" w:type="dxa"/>
            <w:shd w:val="clear" w:color="auto" w:fill="1F3864"/>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المصدر</w:t>
            </w:r>
          </w:p>
        </w:tc>
        <w:tc>
          <w:tcPr>
            <w:tcW w:w="1440" w:type="dxa"/>
            <w:shd w:val="clear" w:color="auto" w:fill="1F3864"/>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الإلزامية</w:t>
            </w:r>
          </w:p>
        </w:tc>
      </w:tr>
      <w:tr w:rsidR="00D42044" w:rsidRPr="00D40464" w:rsidTr="008E76A7">
        <w:tc>
          <w:tcPr>
            <w:tcW w:w="36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lastRenderedPageBreak/>
              <w:t>1</w:t>
            </w:r>
          </w:p>
        </w:tc>
        <w:tc>
          <w:tcPr>
            <w:tcW w:w="162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الأصالة</w:t>
            </w:r>
          </w:p>
        </w:tc>
        <w:tc>
          <w:tcPr>
            <w:tcW w:w="4500" w:type="dxa"/>
            <w:shd w:val="clear" w:color="auto" w:fill="F5FA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النموذج مشتق من نص قرآني ببروتوكول القراءة الثماني، لا من انطباع أو استحسان.</w:t>
            </w:r>
          </w:p>
        </w:tc>
        <w:tc>
          <w:tcPr>
            <w:tcW w:w="720" w:type="dxa"/>
            <w:shd w:val="clear" w:color="auto" w:fill="FFF2CC"/>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الفصل السادس</w:t>
            </w:r>
          </w:p>
        </w:tc>
        <w:tc>
          <w:tcPr>
            <w:tcW w:w="144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إلزامي أولي</w:t>
            </w:r>
          </w:p>
        </w:tc>
      </w:tr>
      <w:tr w:rsidR="00D42044" w:rsidRPr="00D40464" w:rsidTr="008E76A7">
        <w:tc>
          <w:tcPr>
            <w:tcW w:w="36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2</w:t>
            </w:r>
          </w:p>
        </w:tc>
        <w:tc>
          <w:tcPr>
            <w:tcW w:w="162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الاستقلالية</w:t>
            </w:r>
          </w:p>
        </w:tc>
        <w:tc>
          <w:tcPr>
            <w:tcW w:w="450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الاشتقاق تم بمعزل عن أدبيات غربية سابقة، ويُختبر بباحث مقيَّد يقرأ النص وحده (3.6).</w:t>
            </w:r>
          </w:p>
        </w:tc>
        <w:tc>
          <w:tcPr>
            <w:tcW w:w="72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الفصل الثالث</w:t>
            </w:r>
          </w:p>
        </w:tc>
        <w:tc>
          <w:tcPr>
            <w:tcW w:w="144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إلزامي أولي</w:t>
            </w:r>
          </w:p>
        </w:tc>
      </w:tr>
      <w:tr w:rsidR="00D42044" w:rsidRPr="00D40464" w:rsidTr="008E76A7">
        <w:tc>
          <w:tcPr>
            <w:tcW w:w="36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3</w:t>
            </w:r>
          </w:p>
        </w:tc>
        <w:tc>
          <w:tcPr>
            <w:tcW w:w="162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التمييز</w:t>
            </w:r>
          </w:p>
        </w:tc>
        <w:tc>
          <w:tcPr>
            <w:tcW w:w="4500" w:type="dxa"/>
            <w:shd w:val="clear" w:color="auto" w:fill="F5FA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النموذج يُنتج تنبؤًا أو توصية تختلف عن أقرب نظير غربي في موقف محدد، ويُختبر ميدانيًا (3.9).</w:t>
            </w:r>
          </w:p>
        </w:tc>
        <w:tc>
          <w:tcPr>
            <w:tcW w:w="720" w:type="dxa"/>
            <w:shd w:val="clear" w:color="auto" w:fill="FFF2CC"/>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الفصل الثالث</w:t>
            </w:r>
          </w:p>
        </w:tc>
        <w:tc>
          <w:tcPr>
            <w:tcW w:w="144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595959"/>
                <w:sz w:val="26"/>
                <w:szCs w:val="26"/>
                <w:rtl/>
              </w:rPr>
              <w:t xml:space="preserve">تحسيني</w:t>
            </w:r>
          </w:p>
        </w:tc>
      </w:tr>
      <w:tr w:rsidR="00D42044" w:rsidRPr="00D40464" w:rsidTr="008E76A7">
        <w:tc>
          <w:tcPr>
            <w:tcW w:w="36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4</w:t>
            </w:r>
          </w:p>
        </w:tc>
        <w:tc>
          <w:tcPr>
            <w:tcW w:w="162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الاتساق الداخلي</w:t>
            </w:r>
          </w:p>
        </w:tc>
        <w:tc>
          <w:tcPr>
            <w:tcW w:w="450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النموذج لا يناقض الأركان الثلاثة عشر ومكوّنات QMF، فإن ظهر تعارض عولج بقاعدة الفصل السابع صراحة.</w:t>
            </w:r>
          </w:p>
        </w:tc>
        <w:tc>
          <w:tcPr>
            <w:tcW w:w="72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الفصل السابع</w:t>
            </w:r>
          </w:p>
        </w:tc>
        <w:tc>
          <w:tcPr>
            <w:tcW w:w="144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595959"/>
                <w:sz w:val="26"/>
                <w:szCs w:val="26"/>
                <w:rtl/>
              </w:rPr>
              <w:t xml:space="preserve">تحسيني</w:t>
            </w:r>
          </w:p>
        </w:tc>
      </w:tr>
      <w:tr w:rsidR="00D42044" w:rsidRPr="00D40464" w:rsidTr="008E76A7">
        <w:tc>
          <w:tcPr>
            <w:tcW w:w="36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5</w:t>
            </w:r>
          </w:p>
        </w:tc>
        <w:tc>
          <w:tcPr>
            <w:tcW w:w="162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اتساق مستوى الادعاء</w:t>
            </w:r>
          </w:p>
        </w:tc>
        <w:tc>
          <w:tcPr>
            <w:tcW w:w="4500" w:type="dxa"/>
            <w:shd w:val="clear" w:color="auto" w:fill="F5FA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النموذج مصنَّف بدقة على السلم السباعي، بهامش عدم يقين معلن، فلا يُقدَّم اجتهاد كأنه دلالة قطعية.</w:t>
            </w:r>
          </w:p>
        </w:tc>
        <w:tc>
          <w:tcPr>
            <w:tcW w:w="720" w:type="dxa"/>
            <w:shd w:val="clear" w:color="auto" w:fill="FFF2CC"/>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الفصل الخامس</w:t>
            </w:r>
          </w:p>
        </w:tc>
        <w:tc>
          <w:tcPr>
            <w:tcW w:w="144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إلزامي أولي</w:t>
            </w:r>
          </w:p>
        </w:tc>
      </w:tr>
      <w:tr w:rsidR="00D42044" w:rsidRPr="00D40464" w:rsidTr="008E76A7">
        <w:tc>
          <w:tcPr>
            <w:tcW w:w="36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6</w:t>
            </w:r>
          </w:p>
        </w:tc>
        <w:tc>
          <w:tcPr>
            <w:tcW w:w="162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خدمة المقاصد</w:t>
            </w:r>
          </w:p>
        </w:tc>
        <w:tc>
          <w:tcPr>
            <w:tcW w:w="450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النموذج لا يعارض أيًّا من المقاصد الخمسة، وفحصه موثّق؛ فالنتيجة اجتياز أو تعارض، بلا عدّ.</w:t>
            </w:r>
          </w:p>
        </w:tc>
        <w:tc>
          <w:tcPr>
            <w:tcW w:w="72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الفصل الخامس (البوابة)</w:t>
            </w:r>
          </w:p>
        </w:tc>
        <w:tc>
          <w:tcPr>
            <w:tcW w:w="144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595959"/>
                <w:sz w:val="26"/>
                <w:szCs w:val="26"/>
                <w:rtl/>
              </w:rPr>
              <w:t xml:space="preserve">تحسيني</w:t>
            </w:r>
          </w:p>
        </w:tc>
      </w:tr>
      <w:tr w:rsidR="00D42044" w:rsidRPr="00D40464" w:rsidTr="008E76A7">
        <w:tc>
          <w:tcPr>
            <w:tcW w:w="36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7</w:t>
            </w:r>
          </w:p>
        </w:tc>
        <w:tc>
          <w:tcPr>
            <w:tcW w:w="162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القابلية للاختبار</w:t>
            </w:r>
          </w:p>
        </w:tc>
        <w:tc>
          <w:tcPr>
            <w:tcW w:w="4500" w:type="dxa"/>
            <w:shd w:val="clear" w:color="auto" w:fill="F5FA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النموذج يحمل فرضية قابلة للتكذيب، بتصميم تجريبي أو شبه تجريبي محدد.</w:t>
            </w:r>
          </w:p>
        </w:tc>
        <w:tc>
          <w:tcPr>
            <w:tcW w:w="720" w:type="dxa"/>
            <w:shd w:val="clear" w:color="auto" w:fill="FFF2CC"/>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الفصل الثالث</w:t>
            </w:r>
          </w:p>
        </w:tc>
        <w:tc>
          <w:tcPr>
            <w:tcW w:w="144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إلزامي أولي</w:t>
            </w:r>
          </w:p>
        </w:tc>
      </w:tr>
      <w:tr w:rsidR="00D42044" w:rsidRPr="00D40464" w:rsidTr="008E76A7">
        <w:tc>
          <w:tcPr>
            <w:tcW w:w="36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8</w:t>
            </w:r>
          </w:p>
        </w:tc>
        <w:tc>
          <w:tcPr>
            <w:tcW w:w="162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الشفافية المنهجية</w:t>
            </w:r>
          </w:p>
        </w:tc>
        <w:tc>
          <w:tcPr>
            <w:tcW w:w="450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خطوات الاشتقاق موثقة في بطاقة الهوية المعرفية بحقولها الخمسة عشر (جدول 5.8)، ويمكن لباحث آخر مراجعتها.</w:t>
            </w:r>
          </w:p>
        </w:tc>
        <w:tc>
          <w:tcPr>
            <w:tcW w:w="72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جديد (13.3)</w:t>
            </w:r>
          </w:p>
        </w:tc>
        <w:tc>
          <w:tcPr>
            <w:tcW w:w="144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595959"/>
                <w:sz w:val="26"/>
                <w:szCs w:val="26"/>
                <w:rtl/>
              </w:rPr>
              <w:t xml:space="preserve">تحسيني</w:t>
            </w:r>
          </w:p>
        </w:tc>
      </w:tr>
      <w:tr w:rsidR="00D42044" w:rsidRPr="00D40464" w:rsidTr="008E76A7">
        <w:tc>
          <w:tcPr>
            <w:tcW w:w="36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9</w:t>
            </w:r>
          </w:p>
        </w:tc>
        <w:tc>
          <w:tcPr>
            <w:tcW w:w="162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القابلية للمراجعة</w:t>
            </w:r>
          </w:p>
        </w:tc>
        <w:tc>
          <w:tcPr>
            <w:tcW w:w="4500" w:type="dxa"/>
            <w:shd w:val="clear" w:color="auto" w:fill="F5FA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النموذج لا يُعامل نهائيًا: يخضع لحد التدهور (الفصل السابع: مراجعتان فاشلتان تستوجبان السحب) ولقاعدة فض التعارض.</w:t>
            </w:r>
          </w:p>
        </w:tc>
        <w:tc>
          <w:tcPr>
            <w:tcW w:w="720" w:type="dxa"/>
            <w:shd w:val="clear" w:color="auto" w:fill="FFF2CC"/>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جديد (13.3)</w:t>
            </w:r>
          </w:p>
        </w:tc>
        <w:tc>
          <w:tcPr>
            <w:tcW w:w="144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595959"/>
                <w:sz w:val="26"/>
                <w:szCs w:val="26"/>
                <w:rtl/>
              </w:rPr>
              <w:t xml:space="preserve">تحسيني</w:t>
            </w:r>
          </w:p>
        </w:tc>
      </w:tr>
    </w:tbl>
    <w:p w:rsidR="00D42044" w:rsidRPr="00D40464" w:rsidRDefault="00D42044" w:rsidP="00D42044">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فالمعايير الإلزامية الأولية أربعة (1 و2 و5 و7)، وهي الحد الأدنى لقبول أي مساهمة. والتحسينية خمسة (3 و4 و6 و8 و9)، تُستكمل في مراجعات تالية قبل الاعتماد النهائي. وهذا تدرج عملي يخفف العبء الأول دون التنازل عن الصرامة في النهاية.</w:t>
      </w:r>
    </w:p>
    <w:p w:rsidR="00D42044" w:rsidRPr="00D40464" w:rsidRDefault="00D42044" w:rsidP="00D42044">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وتتوزع المعايير على أربعة أسئلة: هل يمكن تتبع أصل المفهوم ومسار اشتقاقه؟ وهل فُصل النص عن التفسير والاجتهاد والتطبيق؟ وهل يُنتج المفهوم سلوكًا أو ترتيبًا يميّزه في موقف معين؟ وهل يمكن مراجعته بعد التطبيق ببيانات وشهادات، لا بانطباع المؤلف وحده؟ ولا تعني كثرة المعايير قوة النتيجة تلقائيًا؛ فقد تفشل النتيجة في معيار واحد حاسم وإن نجحت في ثمانية معايير شكلية.</w:t>
      </w:r>
    </w:p>
    <w:p w:rsidR="00D42044" w:rsidRPr="00D40464" w:rsidRDefault="00D42044" w:rsidP="00D42044">
      <w:pPr>
        <w:bidi/>
        <w:spacing w:after="55"/>
        <w:rPr>
          <w:rFonts w:ascii="Sakkal Majalla" w:hAnsi="Sakkal Majalla" w:cs="Sakkal Majalla"/>
          <w:sz w:val="26"/>
          <w:szCs w:val="26"/>
        </w:rPr>
      </w:pPr>
    </w:p>
    <w:p w:rsidR="00D42044" w:rsidRPr="00D40464" w:rsidRDefault="00D42044" w:rsidP="00D42044">
      <w:pPr>
        <w:shd w:val="clear" w:color="auto" w:fill="1F3864"/>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لماذا هذا الترتيب؟ من مصدر النموذج إلى مصيره</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720"/>
        <w:gridCol w:w="5760"/>
      </w:tblGrid>
      <w:tr w:rsidR="00D42044" w:rsidRPr="00D40464" w:rsidTr="008E76A7">
        <w:tc>
          <w:tcPr>
            <w:tcW w:w="2160" w:type="dxa"/>
            <w:shd w:val="clear" w:color="auto" w:fill="156082"/>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المرحلة</w:t>
            </w:r>
          </w:p>
        </w:tc>
        <w:tc>
          <w:tcPr>
            <w:tcW w:w="720" w:type="dxa"/>
            <w:shd w:val="clear" w:color="auto" w:fill="156082"/>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المعايير</w:t>
            </w:r>
          </w:p>
        </w:tc>
        <w:tc>
          <w:tcPr>
            <w:tcW w:w="5760" w:type="dxa"/>
            <w:shd w:val="clear" w:color="auto" w:fill="156082"/>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السؤال الجوهري</w:t>
            </w:r>
          </w:p>
        </w:tc>
      </w:tr>
      <w:tr w:rsidR="00D42044" w:rsidRPr="00D40464" w:rsidTr="008E76A7">
        <w:tc>
          <w:tcPr>
            <w:tcW w:w="216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مصدر النموذج</w:t>
            </w:r>
          </w:p>
        </w:tc>
        <w:tc>
          <w:tcPr>
            <w:tcW w:w="720" w:type="dxa"/>
            <w:shd w:val="clear" w:color="auto" w:fill="FFF2CC"/>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C49A00"/>
                <w:sz w:val="26"/>
                <w:szCs w:val="26"/>
                <w:rtl/>
              </w:rPr>
              <w:t>1-2-3</w:t>
            </w:r>
          </w:p>
        </w:tc>
        <w:tc>
          <w:tcPr>
            <w:tcW w:w="5760" w:type="dxa"/>
            <w:shd w:val="clear" w:color="auto" w:fill="F5FA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color w:val="000000"/>
                <w:sz w:val="26"/>
                <w:szCs w:val="26"/>
                <w:rtl/>
              </w:rPr>
              <w:t>من أين جاء؟ وهل يستحق الوجود أصلًا؟</w:t>
            </w:r>
          </w:p>
        </w:tc>
      </w:tr>
      <w:tr w:rsidR="00D42044" w:rsidRPr="00D40464" w:rsidTr="008E76A7">
        <w:tc>
          <w:tcPr>
            <w:tcW w:w="216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lastRenderedPageBreak/>
              <w:t>موقعه في المنظومة القائمة</w:t>
            </w:r>
          </w:p>
        </w:tc>
        <w:tc>
          <w:tcPr>
            <w:tcW w:w="72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C49A00"/>
                <w:sz w:val="26"/>
                <w:szCs w:val="26"/>
                <w:rtl/>
              </w:rPr>
              <w:t>4-5-6</w:t>
            </w:r>
          </w:p>
        </w:tc>
        <w:tc>
          <w:tcPr>
            <w:tcW w:w="576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هل يتسق مع ما سبق؟ وهل مستواه صادق؟ وهل يسلم من معارضة المقاصد؟</w:t>
            </w:r>
          </w:p>
        </w:tc>
      </w:tr>
      <w:tr w:rsidR="00D42044" w:rsidRPr="00D40464" w:rsidTr="008E76A7">
        <w:tc>
          <w:tcPr>
            <w:tcW w:w="216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قابليته للتحقق العملي</w:t>
            </w:r>
          </w:p>
        </w:tc>
        <w:tc>
          <w:tcPr>
            <w:tcW w:w="720" w:type="dxa"/>
            <w:shd w:val="clear" w:color="auto" w:fill="FFF2CC"/>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C49A00"/>
                <w:sz w:val="26"/>
                <w:szCs w:val="26"/>
                <w:rtl/>
              </w:rPr>
              <w:t>7-8</w:t>
            </w:r>
          </w:p>
        </w:tc>
        <w:tc>
          <w:tcPr>
            <w:tcW w:w="5760" w:type="dxa"/>
            <w:shd w:val="clear" w:color="auto" w:fill="F5FA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color w:val="000000"/>
                <w:sz w:val="26"/>
                <w:szCs w:val="26"/>
                <w:rtl/>
              </w:rPr>
              <w:t>هل يمكن التحقق منه فعليًا؟</w:t>
            </w:r>
          </w:p>
        </w:tc>
      </w:tr>
      <w:tr w:rsidR="00D42044" w:rsidRPr="00D40464" w:rsidTr="008E76A7">
        <w:tc>
          <w:tcPr>
            <w:tcW w:w="216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مصيره المستقبلي</w:t>
            </w:r>
          </w:p>
        </w:tc>
        <w:tc>
          <w:tcPr>
            <w:tcW w:w="72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C49A00"/>
                <w:sz w:val="26"/>
                <w:szCs w:val="26"/>
                <w:rtl/>
              </w:rPr>
              <w:t>9</w:t>
            </w:r>
          </w:p>
        </w:tc>
        <w:tc>
          <w:tcPr>
            <w:tcW w:w="576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color w:val="000000"/>
                <w:sz w:val="26"/>
                <w:szCs w:val="26"/>
                <w:rtl/>
              </w:rPr>
              <w:t>ماذا يحدث له حين يفشل أو يحتاج تطويرًا؟</w:t>
            </w:r>
          </w:p>
        </w:tc>
      </w:tr>
    </w:tbl>
    <w:p w:rsidR="00D42044" w:rsidRPr="00D40464" w:rsidRDefault="00D42044" w:rsidP="00D42044">
      <w:pPr>
        <w:shd w:val="clear" w:color="auto" w:fill="1F3864"/>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أين يعمل كل معيار على السلم السباعي؟</w:t>
      </w:r>
    </w:p>
    <w:p w:rsidR="00D42044" w:rsidRPr="00D40464" w:rsidRDefault="00D42044" w:rsidP="00D42044">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وهذه مصفوفة تبيّن في أي مستوى من السلم يُطبَّق كل معيار أساسًا:</w:t>
      </w:r>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0"/>
        <w:gridCol w:w="1080"/>
        <w:gridCol w:w="1080"/>
        <w:gridCol w:w="1080"/>
        <w:gridCol w:w="1080"/>
        <w:gridCol w:w="1080"/>
        <w:gridCol w:w="1080"/>
        <w:gridCol w:w="1080"/>
      </w:tblGrid>
      <w:tr w:rsidR="00D42044" w:rsidRPr="00D40464" w:rsidTr="008E76A7">
        <w:tc>
          <w:tcPr>
            <w:tcW w:w="1440" w:type="dxa"/>
            <w:shd w:val="clear" w:color="auto" w:fill="0D2137"/>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المعيار / مستوى السلم</w:t>
            </w:r>
          </w:p>
        </w:tc>
        <w:tc>
          <w:tcPr>
            <w:tcW w:w="1080" w:type="dxa"/>
            <w:shd w:val="clear" w:color="auto" w:fill="0D2137"/>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م1 الدلالة</w:t>
            </w:r>
          </w:p>
        </w:tc>
        <w:tc>
          <w:tcPr>
            <w:tcW w:w="1080" w:type="dxa"/>
            <w:shd w:val="clear" w:color="auto" w:fill="0D2137"/>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م2 بيان السنة</w:t>
            </w:r>
          </w:p>
        </w:tc>
        <w:tc>
          <w:tcPr>
            <w:tcW w:w="1080" w:type="dxa"/>
            <w:shd w:val="clear" w:color="auto" w:fill="0D2137"/>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م3 المفهوم</w:t>
            </w:r>
          </w:p>
        </w:tc>
        <w:tc>
          <w:tcPr>
            <w:tcW w:w="1080" w:type="dxa"/>
            <w:shd w:val="clear" w:color="auto" w:fill="0D2137"/>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م4 المبدأ</w:t>
            </w:r>
          </w:p>
        </w:tc>
        <w:tc>
          <w:tcPr>
            <w:tcW w:w="1080" w:type="dxa"/>
            <w:shd w:val="clear" w:color="auto" w:fill="0D2137"/>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م5 الفرضية</w:t>
            </w:r>
          </w:p>
        </w:tc>
        <w:tc>
          <w:tcPr>
            <w:tcW w:w="1080" w:type="dxa"/>
            <w:shd w:val="clear" w:color="auto" w:fill="0D2137"/>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م6 النموذج</w:t>
            </w:r>
          </w:p>
        </w:tc>
        <w:tc>
          <w:tcPr>
            <w:tcW w:w="1080" w:type="dxa"/>
            <w:shd w:val="clear" w:color="auto" w:fill="0D2137"/>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م7 الاختبار</w:t>
            </w:r>
          </w:p>
        </w:tc>
      </w:tr>
      <w:tr w:rsidR="00D42044" w:rsidRPr="00D40464" w:rsidTr="008E76A7">
        <w:tc>
          <w:tcPr>
            <w:tcW w:w="144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المعيار 1: الأصالة</w:t>
            </w:r>
          </w:p>
        </w:tc>
        <w:tc>
          <w:tcPr>
            <w:tcW w:w="108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c>
          <w:tcPr>
            <w:tcW w:w="108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c>
          <w:tcPr>
            <w:tcW w:w="108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c>
          <w:tcPr>
            <w:tcW w:w="108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c>
          <w:tcPr>
            <w:tcW w:w="108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hint="cs"/>
                <w:color w:val="595959"/>
                <w:sz w:val="26"/>
                <w:szCs w:val="26"/>
                <w:rtl/>
              </w:rPr>
              <w:t>○</w:t>
            </w:r>
          </w:p>
        </w:tc>
        <w:tc>
          <w:tcPr>
            <w:tcW w:w="108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hint="cs"/>
                <w:color w:val="595959"/>
                <w:sz w:val="26"/>
                <w:szCs w:val="26"/>
                <w:rtl/>
              </w:rPr>
              <w:t>○</w:t>
            </w:r>
          </w:p>
        </w:tc>
        <w:tc>
          <w:tcPr>
            <w:tcW w:w="108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hint="cs"/>
                <w:color w:val="595959"/>
                <w:sz w:val="26"/>
                <w:szCs w:val="26"/>
                <w:rtl/>
              </w:rPr>
              <w:t>○</w:t>
            </w:r>
          </w:p>
        </w:tc>
      </w:tr>
      <w:tr w:rsidR="00D42044" w:rsidRPr="00D40464" w:rsidTr="008E76A7">
        <w:tc>
          <w:tcPr>
            <w:tcW w:w="144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المعيار 2: الاستقلالية</w:t>
            </w:r>
          </w:p>
        </w:tc>
        <w:tc>
          <w:tcPr>
            <w:tcW w:w="108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c>
          <w:tcPr>
            <w:tcW w:w="108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c>
          <w:tcPr>
            <w:tcW w:w="108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c>
          <w:tcPr>
            <w:tcW w:w="108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hint="cs"/>
                <w:color w:val="595959"/>
                <w:sz w:val="26"/>
                <w:szCs w:val="26"/>
                <w:rtl/>
              </w:rPr>
              <w:t>○</w:t>
            </w:r>
          </w:p>
        </w:tc>
        <w:tc>
          <w:tcPr>
            <w:tcW w:w="108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hint="cs"/>
                <w:color w:val="595959"/>
                <w:sz w:val="26"/>
                <w:szCs w:val="26"/>
                <w:rtl/>
              </w:rPr>
              <w:t>○</w:t>
            </w:r>
          </w:p>
        </w:tc>
        <w:tc>
          <w:tcPr>
            <w:tcW w:w="108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hint="cs"/>
                <w:color w:val="595959"/>
                <w:sz w:val="26"/>
                <w:szCs w:val="26"/>
                <w:rtl/>
              </w:rPr>
              <w:t>○</w:t>
            </w:r>
          </w:p>
        </w:tc>
        <w:tc>
          <w:tcPr>
            <w:tcW w:w="108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hint="cs"/>
                <w:color w:val="595959"/>
                <w:sz w:val="26"/>
                <w:szCs w:val="26"/>
                <w:rtl/>
              </w:rPr>
              <w:t>○</w:t>
            </w:r>
          </w:p>
        </w:tc>
      </w:tr>
      <w:tr w:rsidR="00D42044" w:rsidRPr="00D40464" w:rsidTr="008E76A7">
        <w:tc>
          <w:tcPr>
            <w:tcW w:w="144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المعيار 3: التمييز</w:t>
            </w:r>
          </w:p>
        </w:tc>
        <w:tc>
          <w:tcPr>
            <w:tcW w:w="108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hint="cs"/>
                <w:color w:val="595959"/>
                <w:sz w:val="26"/>
                <w:szCs w:val="26"/>
                <w:rtl/>
              </w:rPr>
              <w:t>○</w:t>
            </w:r>
          </w:p>
        </w:tc>
        <w:tc>
          <w:tcPr>
            <w:tcW w:w="108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hint="cs"/>
                <w:color w:val="595959"/>
                <w:sz w:val="26"/>
                <w:szCs w:val="26"/>
                <w:rtl/>
              </w:rPr>
              <w:t>○</w:t>
            </w:r>
          </w:p>
        </w:tc>
        <w:tc>
          <w:tcPr>
            <w:tcW w:w="108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hint="cs"/>
                <w:color w:val="595959"/>
                <w:sz w:val="26"/>
                <w:szCs w:val="26"/>
                <w:rtl/>
              </w:rPr>
              <w:t>○</w:t>
            </w:r>
          </w:p>
        </w:tc>
        <w:tc>
          <w:tcPr>
            <w:tcW w:w="108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c>
          <w:tcPr>
            <w:tcW w:w="108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c>
          <w:tcPr>
            <w:tcW w:w="108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c>
          <w:tcPr>
            <w:tcW w:w="108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r>
      <w:tr w:rsidR="00D42044" w:rsidRPr="00D40464" w:rsidTr="008E76A7">
        <w:tc>
          <w:tcPr>
            <w:tcW w:w="144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المعيار 4: الاتساق الداخلي</w:t>
            </w:r>
          </w:p>
        </w:tc>
        <w:tc>
          <w:tcPr>
            <w:tcW w:w="108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hint="cs"/>
                <w:color w:val="595959"/>
                <w:sz w:val="26"/>
                <w:szCs w:val="26"/>
                <w:rtl/>
              </w:rPr>
              <w:t>○</w:t>
            </w:r>
          </w:p>
        </w:tc>
        <w:tc>
          <w:tcPr>
            <w:tcW w:w="108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c>
          <w:tcPr>
            <w:tcW w:w="108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c>
          <w:tcPr>
            <w:tcW w:w="108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c>
          <w:tcPr>
            <w:tcW w:w="108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c>
          <w:tcPr>
            <w:tcW w:w="108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c>
          <w:tcPr>
            <w:tcW w:w="108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r>
      <w:tr w:rsidR="00D42044" w:rsidRPr="00D40464" w:rsidTr="008E76A7">
        <w:tc>
          <w:tcPr>
            <w:tcW w:w="144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المعيار 5: اتساق المستوى</w:t>
            </w:r>
          </w:p>
        </w:tc>
        <w:tc>
          <w:tcPr>
            <w:tcW w:w="108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c>
          <w:tcPr>
            <w:tcW w:w="108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c>
          <w:tcPr>
            <w:tcW w:w="108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c>
          <w:tcPr>
            <w:tcW w:w="108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c>
          <w:tcPr>
            <w:tcW w:w="108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c>
          <w:tcPr>
            <w:tcW w:w="108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c>
          <w:tcPr>
            <w:tcW w:w="108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r>
      <w:tr w:rsidR="00D42044" w:rsidRPr="00D40464" w:rsidTr="008E76A7">
        <w:tc>
          <w:tcPr>
            <w:tcW w:w="144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المعيار 6: المقاصد</w:t>
            </w:r>
          </w:p>
        </w:tc>
        <w:tc>
          <w:tcPr>
            <w:tcW w:w="108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hint="cs"/>
                <w:color w:val="595959"/>
                <w:sz w:val="26"/>
                <w:szCs w:val="26"/>
                <w:rtl/>
              </w:rPr>
              <w:t>○</w:t>
            </w:r>
          </w:p>
        </w:tc>
        <w:tc>
          <w:tcPr>
            <w:tcW w:w="108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hint="cs"/>
                <w:color w:val="595959"/>
                <w:sz w:val="26"/>
                <w:szCs w:val="26"/>
                <w:rtl/>
              </w:rPr>
              <w:t>○</w:t>
            </w:r>
          </w:p>
        </w:tc>
        <w:tc>
          <w:tcPr>
            <w:tcW w:w="108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hint="cs"/>
                <w:color w:val="595959"/>
                <w:sz w:val="26"/>
                <w:szCs w:val="26"/>
                <w:rtl/>
              </w:rPr>
              <w:t>○</w:t>
            </w:r>
          </w:p>
        </w:tc>
        <w:tc>
          <w:tcPr>
            <w:tcW w:w="108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c>
          <w:tcPr>
            <w:tcW w:w="108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hint="cs"/>
                <w:color w:val="595959"/>
                <w:sz w:val="26"/>
                <w:szCs w:val="26"/>
                <w:rtl/>
              </w:rPr>
              <w:t>○</w:t>
            </w:r>
          </w:p>
        </w:tc>
        <w:tc>
          <w:tcPr>
            <w:tcW w:w="108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hint="cs"/>
                <w:color w:val="595959"/>
                <w:sz w:val="26"/>
                <w:szCs w:val="26"/>
                <w:rtl/>
              </w:rPr>
              <w:t>○</w:t>
            </w:r>
          </w:p>
        </w:tc>
        <w:tc>
          <w:tcPr>
            <w:tcW w:w="108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hint="cs"/>
                <w:color w:val="595959"/>
                <w:sz w:val="26"/>
                <w:szCs w:val="26"/>
                <w:rtl/>
              </w:rPr>
              <w:t>○</w:t>
            </w:r>
          </w:p>
        </w:tc>
      </w:tr>
      <w:tr w:rsidR="00D42044" w:rsidRPr="00D40464" w:rsidTr="008E76A7">
        <w:tc>
          <w:tcPr>
            <w:tcW w:w="144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المعيار 7: القابلية للاختبار</w:t>
            </w:r>
          </w:p>
        </w:tc>
        <w:tc>
          <w:tcPr>
            <w:tcW w:w="108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hint="cs"/>
                <w:color w:val="595959"/>
                <w:sz w:val="26"/>
                <w:szCs w:val="26"/>
                <w:rtl/>
              </w:rPr>
              <w:t>○</w:t>
            </w:r>
          </w:p>
        </w:tc>
        <w:tc>
          <w:tcPr>
            <w:tcW w:w="108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hint="cs"/>
                <w:color w:val="595959"/>
                <w:sz w:val="26"/>
                <w:szCs w:val="26"/>
                <w:rtl/>
              </w:rPr>
              <w:t>○</w:t>
            </w:r>
          </w:p>
        </w:tc>
        <w:tc>
          <w:tcPr>
            <w:tcW w:w="108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hint="cs"/>
                <w:color w:val="595959"/>
                <w:sz w:val="26"/>
                <w:szCs w:val="26"/>
                <w:rtl/>
              </w:rPr>
              <w:t>○</w:t>
            </w:r>
          </w:p>
        </w:tc>
        <w:tc>
          <w:tcPr>
            <w:tcW w:w="108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hint="cs"/>
                <w:color w:val="595959"/>
                <w:sz w:val="26"/>
                <w:szCs w:val="26"/>
                <w:rtl/>
              </w:rPr>
              <w:t>○</w:t>
            </w:r>
          </w:p>
        </w:tc>
        <w:tc>
          <w:tcPr>
            <w:tcW w:w="108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c>
          <w:tcPr>
            <w:tcW w:w="108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c>
          <w:tcPr>
            <w:tcW w:w="108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r>
      <w:tr w:rsidR="00D42044" w:rsidRPr="00D40464" w:rsidTr="008E76A7">
        <w:tc>
          <w:tcPr>
            <w:tcW w:w="144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المعيار 8: الشفافية</w:t>
            </w:r>
          </w:p>
        </w:tc>
        <w:tc>
          <w:tcPr>
            <w:tcW w:w="108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c>
          <w:tcPr>
            <w:tcW w:w="108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c>
          <w:tcPr>
            <w:tcW w:w="108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c>
          <w:tcPr>
            <w:tcW w:w="108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c>
          <w:tcPr>
            <w:tcW w:w="108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c>
          <w:tcPr>
            <w:tcW w:w="108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c>
          <w:tcPr>
            <w:tcW w:w="108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r>
      <w:tr w:rsidR="00D42044" w:rsidRPr="00D40464" w:rsidTr="008E76A7">
        <w:tc>
          <w:tcPr>
            <w:tcW w:w="144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المعيار 9: القابلية للمراجعة</w:t>
            </w:r>
          </w:p>
        </w:tc>
        <w:tc>
          <w:tcPr>
            <w:tcW w:w="108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hint="cs"/>
                <w:color w:val="595959"/>
                <w:sz w:val="26"/>
                <w:szCs w:val="26"/>
                <w:rtl/>
              </w:rPr>
              <w:t>○</w:t>
            </w:r>
          </w:p>
        </w:tc>
        <w:tc>
          <w:tcPr>
            <w:tcW w:w="108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hint="cs"/>
                <w:color w:val="595959"/>
                <w:sz w:val="26"/>
                <w:szCs w:val="26"/>
                <w:rtl/>
              </w:rPr>
              <w:t>○</w:t>
            </w:r>
          </w:p>
        </w:tc>
        <w:tc>
          <w:tcPr>
            <w:tcW w:w="108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hint="cs"/>
                <w:color w:val="595959"/>
                <w:sz w:val="26"/>
                <w:szCs w:val="26"/>
                <w:rtl/>
              </w:rPr>
              <w:t>○</w:t>
            </w:r>
          </w:p>
        </w:tc>
        <w:tc>
          <w:tcPr>
            <w:tcW w:w="108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hint="cs"/>
                <w:color w:val="595959"/>
                <w:sz w:val="26"/>
                <w:szCs w:val="26"/>
                <w:rtl/>
              </w:rPr>
              <w:t>○</w:t>
            </w:r>
          </w:p>
        </w:tc>
        <w:tc>
          <w:tcPr>
            <w:tcW w:w="108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c>
          <w:tcPr>
            <w:tcW w:w="108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c>
          <w:tcPr>
            <w:tcW w:w="108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r>
    </w:tbl>
    <w:p w:rsidR="00D42044" w:rsidRPr="00D40464" w:rsidRDefault="00D42044" w:rsidP="00D42044">
      <w:pPr>
        <w:shd w:val="clear" w:color="auto" w:fill="EBF5FB"/>
        <w:bidi/>
        <w:spacing w:after="65"/>
        <w:ind w:right="200"/>
        <w:rPr>
          <w:rFonts w:ascii="Sakkal Majalla" w:hAnsi="Sakkal Majalla" w:cs="Sakkal Majalla"/>
          <w:sz w:val="26"/>
          <w:szCs w:val="26"/>
        </w:rPr>
      </w:pPr>
      <w:r>
        <w:rPr>
          <w:rFonts w:hint="cs"/>
          <w:i/>
          <w:iCs/>
          <w:color w:val="000000"/>
          <w:sz w:val="26"/>
          <w:szCs w:val="26"/>
          <w:rtl/>
        </w:rPr>
        <w:t xml:space="preserve">الدائرة المصمتة: يُطبَّق المعيار أساسًا في هذا المستوى، والفارغة: لا يُطبَّق فيه أساسًا. والمعياران 5 و8 يعملان في كل المستويات، والمعياران 7 و9 يظهران من مستوى الفرضية (م5) فصاعدًا. والمصفوفة تقدير منهجي من الكتاب، لا قاعدة منصوصة.</w:t>
      </w:r>
    </w:p>
    <w:p w:rsidR="00D42044" w:rsidRPr="00D40464" w:rsidRDefault="00D42044" w:rsidP="00D42044">
      <w:pPr>
        <w:bidi/>
        <w:spacing w:after="55"/>
        <w:rPr>
          <w:rFonts w:ascii="Sakkal Majalla" w:hAnsi="Sakkal Majalla" w:cs="Sakkal Majalla"/>
          <w:sz w:val="26"/>
          <w:szCs w:val="26"/>
        </w:rPr>
      </w:pPr>
    </w:p>
    <w:p w:rsidR="00D42044" w:rsidRPr="00D40464" w:rsidRDefault="00D42044" w:rsidP="00D42044">
      <w:pPr>
        <w:pBdr>
          <w:bottom w:val="single" w:sz="6" w:space="0" w:color="D6E4F0"/>
        </w:pBdr>
        <w:bidi/>
        <w:spacing w:before="20" w:after="65"/>
        <w:rPr>
          <w:rFonts w:ascii="Sakkal Majalla" w:hAnsi="Sakkal Majalla" w:cs="Sakkal Majalla"/>
          <w:sz w:val="26"/>
          <w:szCs w:val="26"/>
        </w:rPr>
      </w:pPr>
    </w:p>
    <w:p w:rsidR="00D42044" w:rsidRPr="00D40464" w:rsidRDefault="00D42044" w:rsidP="00D42044">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13.3 المعياران الثامن والتاسع: الشفافية المنهجية والقابلية للمراجعة</w:t>
      </w:r>
      <w:r>
        <w:fldChar w:fldCharType="begin"/>
      </w:r>
      <w:r>
        <w:instrText xml:space="preserve"> TC "13.3 المعياران الثامن والتاسع: الشفافية المنهجية والقابلية للمراجعة" \l 2 </w:instrText>
      </w:r>
      <w:r>
        <w:fldChar w:fldCharType="end"/>
      </w:r>
    </w:p>
    <w:p w:rsidR="00D42044" w:rsidRPr="00D40464" w:rsidRDefault="00D42044" w:rsidP="00D42044">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سبعة من المعايير أدوات جاهزة. أما الأخيران فيجمعان أدوات متفرقة (بطاقة الهوية المعرفية، وحد التدهور، وقاعدة فض التعارض) في معيارين واضحي الحدود. وأقرأ لهما ﴿وَقُل رَّبِّ زِدْنِي عِلْمًا﴾ (طه:114)، مع ﴿فَبَشِّرْ عِبَادِ الَّذِينَ يَسْتَمِعُونَ الْقَوْلَ فَيَتَّبِعُونَ أَحْسَنَهُ﴾ (الزمر:17–18)، قراءة مختصرة معلنة.</w:t>
      </w:r>
    </w:p>
    <w:p w:rsidR="00D42044" w:rsidRPr="00D40464" w:rsidRDefault="00D42044" w:rsidP="00D42044">
      <w:pPr>
        <w:shd w:val="clear" w:color="auto" w:fill="1F3864"/>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الدلالة: من طلب الازدياد إلى اتباع الأحسن</w:t>
      </w:r>
    </w:p>
    <w:p w:rsidR="00D42044" w:rsidRPr="00D40464" w:rsidRDefault="00D42044" w:rsidP="00D42044">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في طه:114 أمرٌ للنبي ﷺ أن يسأل الزيادة من العلم، وسياقها نهيه عن العجلة بالقرآن قبل أن يُقضى إليه وحيه. فإن كان طلب الزيادة مأمورًا به لأعلم الخلق، فالاكتمال المعرفي غير متصوَّر لمن دونه. وفي الزمر:17–18 وصف لعباد يستمعون القول فيتبعون أحسنه: موازنة بين أقوال متعددة، لا تسليم بأول رأي مسموع.</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0"/>
        <w:gridCol w:w="7200"/>
      </w:tblGrid>
      <w:tr w:rsidR="00D42044" w:rsidRPr="00D40464" w:rsidTr="008E76A7">
        <w:tc>
          <w:tcPr>
            <w:tcW w:w="1440" w:type="dxa"/>
            <w:shd w:val="clear" w:color="auto" w:fill="1F3864"/>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الشاهد</w:t>
            </w:r>
          </w:p>
        </w:tc>
        <w:tc>
          <w:tcPr>
            <w:tcW w:w="7200" w:type="dxa"/>
            <w:shd w:val="clear" w:color="auto" w:fill="1F3864"/>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ما يضيفه إلى المعيارين</w:t>
            </w:r>
          </w:p>
        </w:tc>
      </w:tr>
      <w:tr w:rsidR="00D42044" w:rsidRPr="00D40464" w:rsidTr="008E76A7">
        <w:tc>
          <w:tcPr>
            <w:tcW w:w="144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ابن كثير في طه:114، ويسوق حديث «اللهم انفعني بما علمتني، وعلمني ما ينفعني، وزدني علمًا» (الترمذي وابن ماجه)</w:t>
            </w:r>
          </w:p>
        </w:tc>
        <w:tc>
          <w:tcPr>
            <w:tcW w:w="7200" w:type="dxa"/>
            <w:shd w:val="clear" w:color="auto" w:fill="F5FA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طلب الزيادة عمل مستمر لا يقف عند فهم سابق مهما بدا كاملًا.</w:t>
            </w:r>
          </w:p>
        </w:tc>
      </w:tr>
      <w:tr w:rsidR="00D42044" w:rsidRPr="00D40464" w:rsidTr="008E76A7">
        <w:tc>
          <w:tcPr>
            <w:tcW w:w="144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للمفسرين في الزمر:18، ومنهم القرطبي، قولان مشهوران: أن القول القرآن وأحسنه ما يُعمل به من عزائمه، وأنه عام في كل قول يُسمع فيُتبع أحسنه</w:t>
            </w:r>
          </w:p>
        </w:tc>
        <w:tc>
          <w:tcPr>
            <w:tcW w:w="720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على القول الثاني: الأقوال تُعرض وتُوازن، فيلزم أن تكون معروضة بوضوح يسمح بالموازنة.</w:t>
            </w:r>
          </w:p>
        </w:tc>
      </w:tr>
      <w:tr w:rsidR="00D42044" w:rsidRPr="00D40464" w:rsidTr="008E76A7">
        <w:tc>
          <w:tcPr>
            <w:tcW w:w="144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كتاب عمر إلى أبي موسى في القضاء: «لا يمنعك قضاء قضيته بالأمس، فراجعت فيه نفسك، أن تراجع الحق؛ فإن مراجعة الحق خير من التمادي في الباطل» (الدارقطني والبيهقي)</w:t>
            </w:r>
          </w:p>
        </w:tc>
        <w:tc>
          <w:tcPr>
            <w:tcW w:w="7200" w:type="dxa"/>
            <w:shd w:val="clear" w:color="auto" w:fill="F5FA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أصل في مراجعة الاجتهاد البشري إذا ظهر ما هو أصوب منه.</w:t>
            </w:r>
          </w:p>
        </w:tc>
      </w:tr>
      <w:tr w:rsidR="00D42044" w:rsidRPr="00D40464" w:rsidTr="008E76A7">
        <w:tc>
          <w:tcPr>
            <w:tcW w:w="144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قول عمر في المسألة المشتركة لما قضى فيها بخلاف قضاء سابق: «ذلك على ما قضينا، وهذا على ما نقضي» (الدارمي والبيهقي)</w:t>
            </w:r>
          </w:p>
        </w:tc>
        <w:tc>
          <w:tcPr>
            <w:tcW w:w="720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المراجعة تغيّر الاجتهاد ولا تمس النص؛ وهذا جوهر القاعدة في 13.5.</w:t>
            </w:r>
          </w:p>
        </w:tc>
      </w:tr>
      <w:tr w:rsidR="00D42044" w:rsidRPr="00D40464" w:rsidTr="008E76A7">
        <w:tc>
          <w:tcPr>
            <w:tcW w:w="144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﴿وَفَوْقَ كُلِّ ذِي عِلْمٍ عَلِيمٌ﴾ (يوسف:76)</w:t>
            </w:r>
          </w:p>
        </w:tc>
        <w:tc>
          <w:tcPr>
            <w:tcW w:w="7200" w:type="dxa"/>
            <w:shd w:val="clear" w:color="auto" w:fill="F5FA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الاستقراء: لا قول بشري نهائي، فكل فهم يعلوه فهم.</w:t>
            </w:r>
          </w:p>
        </w:tc>
      </w:tr>
    </w:tbl>
    <w:p w:rsidR="00D42044" w:rsidRPr="00D40464" w:rsidRDefault="00D42044" w:rsidP="00D42044">
      <w:pPr>
        <w:bidi/>
        <w:spacing w:after="55"/>
        <w:rPr>
          <w:rFonts w:ascii="Sakkal Majalla" w:hAnsi="Sakkal Majalla" w:cs="Sakkal Majalla"/>
          <w:sz w:val="26"/>
          <w:szCs w:val="26"/>
        </w:rPr>
      </w:pPr>
    </w:p>
    <w:p w:rsidR="00D42044" w:rsidRPr="00D40464" w:rsidRDefault="00D42044" w:rsidP="00D42044">
      <w:pPr>
        <w:shd w:val="clear" w:color="auto" w:fill="1F3864"/>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صياغة المعيارين من هذا الأصل</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0"/>
        <w:gridCol w:w="3240"/>
        <w:gridCol w:w="3960"/>
      </w:tblGrid>
      <w:tr w:rsidR="00D42044" w:rsidRPr="00D40464" w:rsidTr="008E76A7">
        <w:tc>
          <w:tcPr>
            <w:tcW w:w="1440" w:type="dxa"/>
            <w:shd w:val="clear" w:color="auto" w:fill="156082"/>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المعيار</w:t>
            </w:r>
          </w:p>
        </w:tc>
        <w:tc>
          <w:tcPr>
            <w:tcW w:w="3240" w:type="dxa"/>
            <w:shd w:val="clear" w:color="auto" w:fill="156082"/>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الربط بالآية</w:t>
            </w:r>
          </w:p>
        </w:tc>
        <w:tc>
          <w:tcPr>
            <w:tcW w:w="3960" w:type="dxa"/>
            <w:shd w:val="clear" w:color="auto" w:fill="156082"/>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الترجمة التشغيلية</w:t>
            </w:r>
          </w:p>
        </w:tc>
      </w:tr>
      <w:tr w:rsidR="00D42044" w:rsidRPr="00D40464" w:rsidTr="008E76A7">
        <w:tc>
          <w:tcPr>
            <w:tcW w:w="144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 xml:space="preserve">المعيار 8: الشفافية المنهجية</w:t>
            </w:r>
          </w:p>
        </w:tc>
        <w:tc>
          <w:tcPr>
            <w:tcW w:w="3240" w:type="dxa"/>
            <w:shd w:val="clear" w:color="auto" w:fill="F5F5F5"/>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الموازنة بين الأقوال (الزمر:18) تفترض أن القول معروض بوضوح يكفي لفحصه؛ فلا يُتبع الأحسن بين بدائل مبهمة.</w:t>
            </w:r>
          </w:p>
        </w:tc>
        <w:tc>
          <w:tcPr>
            <w:tcW w:w="396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كل خطوة اشتقاق موثقة في بطاقة الهوية المعرفية بحقولها الخمسة عشر، قابلة لمراجعة مستقلة.</w:t>
            </w:r>
          </w:p>
        </w:tc>
      </w:tr>
      <w:tr w:rsidR="00D42044" w:rsidRPr="00D40464" w:rsidTr="008E76A7">
        <w:tc>
          <w:tcPr>
            <w:tcW w:w="144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 xml:space="preserve">المعيار 9: القابلية للمراجعة</w:t>
            </w:r>
          </w:p>
        </w:tc>
        <w:tc>
          <w:tcPr>
            <w:tcW w:w="324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اتباع الأحسن يفترض إمكان أن يظهر قول أحسن من القائم، فالقائم غير محصّن؛ وطلب الزيادة (طه:114) يجعل المراجعة عملًا دائمًا.</w:t>
            </w:r>
          </w:p>
        </w:tc>
        <w:tc>
          <w:tcPr>
            <w:tcW w:w="396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كل نموذج يخضع لحد التدهور وقاعدة فض التعارض حين يظهر دليل جديد أو تعارض حقيقي.</w:t>
            </w:r>
          </w:p>
        </w:tc>
      </w:tr>
    </w:tbl>
    <w:p w:rsidR="00D42044" w:rsidRPr="00D40464" w:rsidRDefault="00D42044" w:rsidP="00D42044">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وبقية الخطوات مختصرة: الآيات محكمة في أصل معناها، ولا تعارض مع المقاصد، فالنتيجة اجتياز. وأعلن المعيارين في م3 بهامش متوسط: فنقل «اتباع الأحسن» من سماع الأقوال إلى مراجعة النماذج الإدارية قراءة من الكتاب، ولا سيما على القول الأول في تفسير الآية.</w:t>
      </w:r>
    </w:p>
    <w:p w:rsidR="00D42044" w:rsidRPr="00D40464" w:rsidRDefault="00D42044" w:rsidP="00D42044">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فالمعياران متلازمان: لا يمكن اتباع الأحسن (المعيار 9) دون عرض الأقوال بوضوح أولًا (المعيار 8).</w:t>
      </w:r>
    </w:p>
    <w:p w:rsidR="00D42044" w:rsidRPr="00D40464" w:rsidRDefault="00D42044" w:rsidP="00D42044">
      <w:pPr>
        <w:bidi/>
        <w:spacing w:after="55"/>
        <w:rPr>
          <w:rFonts w:ascii="Sakkal Majalla" w:hAnsi="Sakkal Majalla" w:cs="Sakkal Majalla"/>
          <w:sz w:val="26"/>
          <w:szCs w:val="26"/>
        </w:rPr>
      </w:pPr>
    </w:p>
    <w:p w:rsidR="00D42044" w:rsidRPr="00D40464" w:rsidRDefault="00D42044" w:rsidP="00D42044">
      <w:pPr>
        <w:pBdr>
          <w:bottom w:val="single" w:sz="6" w:space="0" w:color="D6E4F0"/>
        </w:pBdr>
        <w:bidi/>
        <w:spacing w:before="20" w:after="65"/>
        <w:rPr>
          <w:rFonts w:ascii="Sakkal Majalla" w:hAnsi="Sakkal Majalla" w:cs="Sakkal Majalla"/>
          <w:sz w:val="26"/>
          <w:szCs w:val="26"/>
        </w:rPr>
      </w:pPr>
    </w:p>
    <w:p w:rsidR="00D42044" w:rsidRPr="00D40464" w:rsidRDefault="00D42044" w:rsidP="00D42044">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13.4  ثلاث حالات للعلاقة مع الأدبيات الإدارية: توافق، واستقلال، وتعارض</w:t>
      </w:r>
      <w:r>
        <w:fldChar w:fldCharType="begin"/>
      </w:r>
      <w:r>
        <w:instrText xml:space="preserve"> TC "13.4  ثلاث حالات للعلاقة مع الأدبيات الإدارية: توافق، واستقلال، وتعارض" \l 2 </w:instrText>
      </w:r>
      <w:r>
        <w:fldChar w:fldCharType="end"/>
      </w:r>
    </w:p>
    <w:p w:rsidR="00D42044" w:rsidRPr="00D40464" w:rsidRDefault="00D42044" w:rsidP="00D42044">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بعد أن يجتاز نموذج مقترح المعايير، يبقى سؤال: أين يقع من الأدبيات الإدارية القائمة؟ وهذا تصنيف ثلاثي صريح يمنع الالتباس في معنى «الاختلاف عن الغرب».</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0"/>
        <w:gridCol w:w="2880"/>
        <w:gridCol w:w="2880"/>
        <w:gridCol w:w="1440"/>
      </w:tblGrid>
      <w:tr w:rsidR="00D42044" w:rsidRPr="00D40464" w:rsidTr="008E76A7">
        <w:tc>
          <w:tcPr>
            <w:tcW w:w="1440" w:type="dxa"/>
            <w:shd w:val="clear" w:color="auto" w:fill="1F3864"/>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الحالة</w:t>
            </w:r>
          </w:p>
        </w:tc>
        <w:tc>
          <w:tcPr>
            <w:tcW w:w="2880" w:type="dxa"/>
            <w:shd w:val="clear" w:color="auto" w:fill="1F3864"/>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التعريف</w:t>
            </w:r>
          </w:p>
        </w:tc>
        <w:tc>
          <w:tcPr>
            <w:tcW w:w="2880" w:type="dxa"/>
            <w:shd w:val="clear" w:color="auto" w:fill="1F3864"/>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الموقف المنهجي المطلوب</w:t>
            </w:r>
          </w:p>
        </w:tc>
        <w:tc>
          <w:tcPr>
            <w:tcW w:w="1440" w:type="dxa"/>
            <w:shd w:val="clear" w:color="auto" w:fill="1F3864"/>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مثال من الكتاب</w:t>
            </w:r>
          </w:p>
        </w:tc>
      </w:tr>
      <w:tr w:rsidR="00D42044" w:rsidRPr="00D40464" w:rsidTr="008E76A7">
        <w:tc>
          <w:tcPr>
            <w:tcW w:w="144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التوافق (Convergence)</w:t>
            </w:r>
          </w:p>
        </w:tc>
        <w:tc>
          <w:tcPr>
            <w:tcW w:w="2880" w:type="dxa"/>
            <w:shd w:val="clear" w:color="auto" w:fill="F5F5F5"/>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النموذج القرآني يصل إلى التوصية العملية نفسها التي وصلت إليها نظرية غربية، مع اختلاف مصدر الاشتقاق.</w:t>
            </w:r>
          </w:p>
        </w:tc>
        <w:tc>
          <w:tcPr>
            <w:tcW w:w="288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عيب في هذا، وهو قرينة غير مباشرة على صحة الطرفين إن ثبت استقلالهما. والتوافق لا يُسقط أصالة النموذج ما دام قد استوفى معياري الأصالة والاستقلالية.</w:t>
            </w:r>
          </w:p>
        </w:tc>
        <w:tc>
          <w:tcPr>
            <w:tcW w:w="144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 xml:space="preserve">الشورى ونظريات المشاركة في القرار (الفصل الخامس)، على أن استقلال الاشتقاق لم يُختبر بعد بباحث مقيَّد.</w:t>
            </w:r>
          </w:p>
        </w:tc>
      </w:tr>
      <w:tr w:rsidR="00D42044" w:rsidRPr="00D40464" w:rsidTr="008E76A7">
        <w:tc>
          <w:tcPr>
            <w:tcW w:w="144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الاستقلال (Divergence دون تعارض)</w:t>
            </w:r>
          </w:p>
        </w:tc>
        <w:tc>
          <w:tcPr>
            <w:tcW w:w="288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النموذج يعالج سؤالًا لا تعالجه الأدبيات القائمة، فلا توافق ولا تعارض لغياب النظير.</w:t>
            </w:r>
          </w:p>
        </w:tc>
        <w:tc>
          <w:tcPr>
            <w:tcW w:w="288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هنا تظهر القيمة المضافة أوضح ما تكون، على أن يُفحص النموذج فحصًا مستقلًا، ولا يُقاس التمييز بمقارنة غير موجودة.</w:t>
            </w:r>
          </w:p>
        </w:tc>
        <w:tc>
          <w:tcPr>
            <w:tcW w:w="144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 xml:space="preserve">الابتلاء معيارًا للنجاح (الفصل الثامن)، وطبقات المتابعة الثلاث (الفصل الثاني عشر)، في حدود ما قورن في الكتاب.</w:t>
            </w:r>
          </w:p>
        </w:tc>
      </w:tr>
      <w:tr w:rsidR="00D42044" w:rsidRPr="00D40464" w:rsidTr="008E76A7">
        <w:tc>
          <w:tcPr>
            <w:tcW w:w="144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lastRenderedPageBreak/>
              <w:t>التعارض (Conflict)</w:t>
            </w:r>
          </w:p>
        </w:tc>
        <w:tc>
          <w:tcPr>
            <w:tcW w:w="2880" w:type="dxa"/>
            <w:shd w:val="clear" w:color="auto" w:fill="F5F5F5"/>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النموذج يوصي بخلاف نظرية غربية راسخة في الموقف نفسه.</w:t>
            </w:r>
          </w:p>
        </w:tc>
        <w:tc>
          <w:tcPr>
            <w:tcW w:w="288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أخطر الحالات منهجيًا: تُطبق قاعدة فض التعارض (الفصل السابع)، فإن كان التعارض حقيقيًا وُثّق موضعَ افتراق، لا يُخفى ولا يُلفَّق.</w:t>
            </w:r>
          </w:p>
        </w:tc>
        <w:tc>
          <w:tcPr>
            <w:tcW w:w="144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 xml:space="preserve">الصدق قاعدة محكمة أمام حساب المنفعة (الفصل العاشر، المقارنة بمِل).</w:t>
            </w:r>
          </w:p>
        </w:tc>
      </w:tr>
    </w:tbl>
    <w:p w:rsidR="00D42044" w:rsidRPr="00D40464" w:rsidRDefault="00D42044" w:rsidP="00D42044">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والدرس المنهجي أن النموذج القرآني الناجح لا يُقاس بكثرة تعارضه مع الغرب، كما قد يُغري الحماس، وإنما بصدق تصنيفه كما هو: فالتوافق الصادق أصدق علميًا من التعارض المصطنع، والاستقلال الحقيقي أثمن منهما.</w:t>
      </w:r>
    </w:p>
    <w:p w:rsidR="00D42044" w:rsidRPr="00D40464" w:rsidRDefault="00D42044" w:rsidP="00D42044">
      <w:pPr>
        <w:bidi/>
        <w:spacing w:after="55"/>
        <w:rPr>
          <w:rFonts w:ascii="Sakkal Majalla" w:hAnsi="Sakkal Majalla" w:cs="Sakkal Majalla"/>
          <w:sz w:val="26"/>
          <w:szCs w:val="26"/>
        </w:rPr>
      </w:pPr>
    </w:p>
    <w:p w:rsidR="00D42044" w:rsidRPr="00D40464" w:rsidRDefault="00D42044" w:rsidP="00D42044">
      <w:pPr>
        <w:pBdr>
          <w:bottom w:val="single" w:sz="6" w:space="0" w:color="D6E4F0"/>
        </w:pBdr>
        <w:bidi/>
        <w:spacing w:before="20" w:after="65"/>
        <w:rPr>
          <w:rFonts w:ascii="Sakkal Majalla" w:hAnsi="Sakkal Majalla" w:cs="Sakkal Majalla"/>
          <w:sz w:val="26"/>
          <w:szCs w:val="26"/>
        </w:rPr>
      </w:pPr>
    </w:p>
    <w:p w:rsidR="00D42044" w:rsidRPr="00D40464" w:rsidRDefault="00D42044" w:rsidP="00D42044">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13.5  قاعدة الكتاب: فشل التطبيق يُراجَع فيه النموذج البشري لا النص القرآني</w:t>
      </w:r>
      <w:r>
        <w:fldChar w:fldCharType="begin"/>
      </w:r>
      <w:r>
        <w:instrText xml:space="preserve"> TC "13.5  قاعدة الكتاب: فشل التطبيق يُراجَع فيه النموذج البشري لا النص القرآني" \l 2 </w:instrText>
      </w:r>
      <w:r>
        <w:fldChar w:fldCharType="end"/>
      </w:r>
    </w:p>
    <w:p w:rsidR="00D42044" w:rsidRPr="00D40464" w:rsidRDefault="00D42044" w:rsidP="00D42044">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هذه القاعدة ليست جديدة؛ فقد تكررت ضمنًا في الفصول السابقة، ولا سيما في الفصل السابع. وهذا القسم يصرّح بها كاملة.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D42044" w:rsidRPr="00D40464" w:rsidTr="008E76A7">
        <w:tc>
          <w:tcPr>
            <w:tcW w:w="8640" w:type="dxa"/>
            <w:shd w:val="clear" w:color="auto" w:fill="0D2137"/>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الصياغة النهائية للقاعدة</w:t>
            </w:r>
          </w:p>
        </w:tc>
      </w:tr>
      <w:tr w:rsidR="00D42044" w:rsidRPr="00D40464" w:rsidTr="008E76A7">
        <w:tc>
          <w:tcPr>
            <w:tcW w:w="864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 xml:space="preserve">«كل نموذج إداري في هذه الموسوعة، مهما أُحكم اشتقاقه، اجتهاد بشري في فهم النص، لا النص نفسه.</w:t>
            </w:r>
          </w:p>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 xml:space="preserve">القرآن معصوم من الخطأ، وفهمنا له ليس كذلك.</w:t>
            </w:r>
          </w:p>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 xml:space="preserve">فإذا فشل النموذج في التطبيق، أو بدا معارضًا للنص، راجعنا فهمنا ونموذجنا، ولم نراجع النص.»</w:t>
            </w:r>
          </w:p>
        </w:tc>
      </w:tr>
    </w:tbl>
    <w:p w:rsidR="00D42044" w:rsidRPr="00D40464" w:rsidRDefault="00D42044" w:rsidP="00D42044">
      <w:pPr>
        <w:bidi/>
        <w:spacing w:after="55"/>
        <w:rPr>
          <w:rFonts w:ascii="Sakkal Majalla" w:hAnsi="Sakkal Majalla" w:cs="Sakkal Majalla"/>
          <w:sz w:val="26"/>
          <w:szCs w:val="26"/>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6480"/>
      </w:tblGrid>
      <w:tr w:rsidR="00D42044" w:rsidRPr="00D40464" w:rsidTr="008E76A7">
        <w:tc>
          <w:tcPr>
            <w:tcW w:w="2160" w:type="dxa"/>
            <w:shd w:val="clear" w:color="auto" w:fill="156082"/>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lastRenderedPageBreak/>
              <w:t>البُعد</w:t>
            </w:r>
          </w:p>
        </w:tc>
        <w:tc>
          <w:tcPr>
            <w:tcW w:w="6480" w:type="dxa"/>
            <w:shd w:val="clear" w:color="auto" w:fill="156082"/>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لماذا يستحق التصريح الختامي</w:t>
            </w:r>
          </w:p>
        </w:tc>
      </w:tr>
      <w:tr w:rsidR="00D42044" w:rsidRPr="00D40464" w:rsidTr="008E76A7">
        <w:tc>
          <w:tcPr>
            <w:tcW w:w="216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 xml:space="preserve">حماية من تحريف مزدوج</w:t>
            </w:r>
          </w:p>
        </w:tc>
        <w:tc>
          <w:tcPr>
            <w:tcW w:w="6480" w:type="dxa"/>
            <w:shd w:val="clear" w:color="auto" w:fill="F5FA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يحمي من خطرين متقابلين: التخلي عن النص عند أول فشل تطبيقي، والتمسك بنموذج بشري فاشل بحجة قداسة مصدره، وهو خلط بين النص المنزل والفهم المشتق منه.</w:t>
            </w:r>
          </w:p>
        </w:tc>
      </w:tr>
      <w:tr w:rsidR="00D42044" w:rsidRPr="00D40464" w:rsidTr="008E76A7">
        <w:tc>
          <w:tcPr>
            <w:tcW w:w="216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 xml:space="preserve">توجيه للكتب اللاحقة</w:t>
            </w:r>
          </w:p>
        </w:tc>
        <w:tc>
          <w:tcPr>
            <w:tcW w:w="648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ستُطبق القاعدة على كل نموذج جديد في الكتب اللاحقة من الموسوعة، وتصريحها هنا يغني عن إعادة شرحها في كل كتاب.</w:t>
            </w:r>
          </w:p>
        </w:tc>
      </w:tr>
      <w:tr w:rsidR="00D42044" w:rsidRPr="00D40464" w:rsidTr="008E76A7">
        <w:tc>
          <w:tcPr>
            <w:tcW w:w="216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 xml:space="preserve">معيار نزاهة للمشروع</w:t>
            </w:r>
          </w:p>
        </w:tc>
        <w:tc>
          <w:tcPr>
            <w:tcW w:w="6480" w:type="dxa"/>
            <w:shd w:val="clear" w:color="auto" w:fill="F5FA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التزام المشروع بالقاعدة، لا إعلانها وحده، يُقاس مستقبلًا: هل تُسحب نماذج من الموسوعة إن فشلت ميدانيًا، أم تُسوَّغ حفاظًا على صورة النجاح؟ والجواب يكشف مصداقية المشروع عمليًا.</w:t>
            </w:r>
          </w:p>
        </w:tc>
      </w:tr>
    </w:tbl>
    <w:p w:rsidR="00D42044" w:rsidRPr="00D40464" w:rsidRDefault="00D42044" w:rsidP="00D42044">
      <w:pPr>
        <w:shd w:val="clear" w:color="auto" w:fill="1F3864"/>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تطبيق القاعدة: ثلاثة أنماط</w:t>
      </w:r>
    </w:p>
    <w:p w:rsidR="00D42044" w:rsidRPr="00D40464" w:rsidRDefault="00D42044" w:rsidP="00D42044">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ولكي لا تبقى القاعدة مجردة، هذه ثلاثة أنماط تبيّن الفرق بين تطبيقها وانتهاكها:</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80"/>
        <w:gridCol w:w="4140"/>
        <w:gridCol w:w="3420"/>
      </w:tblGrid>
      <w:tr w:rsidR="00D42044" w:rsidRPr="00D40464" w:rsidTr="008E76A7">
        <w:tc>
          <w:tcPr>
            <w:tcW w:w="1080" w:type="dxa"/>
            <w:shd w:val="clear" w:color="auto" w:fill="1F3864"/>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الحالة</w:t>
            </w:r>
          </w:p>
        </w:tc>
        <w:tc>
          <w:tcPr>
            <w:tcW w:w="4140" w:type="dxa"/>
            <w:shd w:val="clear" w:color="auto" w:fill="1F3864"/>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الوصف</w:t>
            </w:r>
          </w:p>
        </w:tc>
        <w:tc>
          <w:tcPr>
            <w:tcW w:w="3420" w:type="dxa"/>
            <w:shd w:val="clear" w:color="auto" w:fill="1F3864"/>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الموقف الصحيح وفق القاعدة</w:t>
            </w:r>
          </w:p>
        </w:tc>
      </w:tr>
      <w:tr w:rsidR="00D42044" w:rsidRPr="00D40464" w:rsidTr="008E76A7">
        <w:tc>
          <w:tcPr>
            <w:tcW w:w="108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375623"/>
                <w:sz w:val="26"/>
                <w:szCs w:val="26"/>
                <w:rtl/>
              </w:rPr>
              <w:t xml:space="preserve">تطبيق صحيح</w:t>
            </w:r>
          </w:p>
        </w:tc>
        <w:tc>
          <w:tcPr>
            <w:tcW w:w="4140" w:type="dxa"/>
            <w:shd w:val="clear" w:color="auto" w:fill="F5F5F5"/>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قضى عمر في المسألة المشتركة بقضاء، ثم قضى فيها بعدُ بخلافه، فلما رُوجع قال: «ذلك على ما قضينا، وهذا على ما نقضي». راجع اجتهاده، ولم يمس النص الذي بنى عليه.</w:t>
            </w:r>
          </w:p>
        </w:tc>
        <w:tc>
          <w:tcPr>
            <w:tcW w:w="342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egoe UI Emoji" w:hAnsi="Segoe UI Emoji" w:cs="Segoe UI Emoji" w:hint="cs"/>
                <w:color w:val="000000"/>
                <w:sz w:val="26"/>
                <w:szCs w:val="26"/>
                <w:rtl/>
              </w:rPr>
              <w:t xml:space="preserve">المراجعة في الفهم البشري، لا في النص.</w:t>
            </w:r>
          </w:p>
        </w:tc>
      </w:tr>
      <w:tr w:rsidR="00D42044" w:rsidRPr="00D40464" w:rsidTr="008E76A7">
        <w:tc>
          <w:tcPr>
            <w:tcW w:w="1080" w:type="dxa"/>
            <w:shd w:val="clear" w:color="auto" w:fill="FFF0F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C00000"/>
                <w:sz w:val="26"/>
                <w:szCs w:val="26"/>
                <w:rtl/>
              </w:rPr>
              <w:t xml:space="preserve">انتهاك</w:t>
            </w:r>
          </w:p>
        </w:tc>
        <w:tc>
          <w:tcPr>
            <w:tcW w:w="414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نمط معاصر: حين تُواجَه أوضاع متردية يُستنتج أن «النموذج القرآني فشل»، ثم يُعاد تأويل النص ليوافق نتيجة مطلوبة سلفًا.</w:t>
            </w:r>
          </w:p>
        </w:tc>
        <w:tc>
          <w:tcPr>
            <w:tcW w:w="3420" w:type="dxa"/>
            <w:shd w:val="clear" w:color="auto" w:fill="FFF0F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egoe UI Emoji" w:hAnsi="Segoe UI Emoji" w:cs="Segoe UI Emoji" w:hint="cs"/>
                <w:color w:val="000000"/>
                <w:sz w:val="26"/>
                <w:szCs w:val="26"/>
                <w:rtl/>
              </w:rPr>
              <w:t xml:space="preserve">عكس الاتجاه: فشل التطبيق البشري صار مسوّغًا لمراجعة النص بدل النموذج.</w:t>
            </w:r>
          </w:p>
        </w:tc>
      </w:tr>
      <w:tr w:rsidR="00D42044" w:rsidRPr="00D40464" w:rsidTr="008E76A7">
        <w:tc>
          <w:tcPr>
            <w:tcW w:w="1080" w:type="dxa"/>
            <w:shd w:val="clear" w:color="auto" w:fill="FFF2CC"/>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C55A11"/>
                <w:sz w:val="26"/>
                <w:szCs w:val="26"/>
                <w:rtl/>
              </w:rPr>
              <w:t xml:space="preserve">ملتبس</w:t>
            </w:r>
          </w:p>
        </w:tc>
        <w:tc>
          <w:tcPr>
            <w:tcW w:w="4140" w:type="dxa"/>
            <w:shd w:val="clear" w:color="auto" w:fill="F5F5F5"/>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أن يُثبت مبدأ شرعي في الاقتصاد، كتحريم الربا، ثم تظهر صعوبات تطبيقية، فيُضيَّق تعريف المبدأ بدل مراجعة النموذج التطبيقي، أو العكس.</w:t>
            </w:r>
          </w:p>
        </w:tc>
        <w:tc>
          <w:tcPr>
            <w:tcW w:w="3420" w:type="dxa"/>
            <w:shd w:val="clear" w:color="auto" w:fill="FFF2CC"/>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egoe UI Symbol" w:hAnsi="Segoe UI Symbol" w:cs="Segoe UI Symbol" w:hint="cs"/>
                <w:color w:val="000000"/>
                <w:sz w:val="26"/>
                <w:szCs w:val="26"/>
                <w:rtl/>
              </w:rPr>
              <w:t xml:space="preserve">يحتاج إلى تمييز دقيق: هل المراجعة في الفهم الفقهي (نموذج بشري) أم في الدلالة القطعية (النص)؟ وقاعدة الفصل السابع تجيب.</w:t>
            </w:r>
          </w:p>
        </w:tc>
      </w:tr>
    </w:tbl>
    <w:p w:rsidR="00D42044" w:rsidRPr="00D40464" w:rsidRDefault="00D42044" w:rsidP="00D42044">
      <w:pPr>
        <w:bidi/>
        <w:spacing w:after="55"/>
        <w:rPr>
          <w:rFonts w:ascii="Sakkal Majalla" w:hAnsi="Sakkal Majalla" w:cs="Sakkal Majalla"/>
          <w:sz w:val="26"/>
          <w:szCs w:val="26"/>
        </w:rPr>
      </w:pPr>
    </w:p>
    <w:p w:rsidR="00D42044" w:rsidRPr="00D40464" w:rsidRDefault="00D42044" w:rsidP="00D42044">
      <w:pPr>
        <w:pBdr>
          <w:bottom w:val="single" w:sz="6" w:space="0" w:color="D6E4F0"/>
        </w:pBdr>
        <w:bidi/>
        <w:spacing w:before="20" w:after="65"/>
        <w:rPr>
          <w:rFonts w:ascii="Sakkal Majalla" w:hAnsi="Sakkal Majalla" w:cs="Sakkal Majalla"/>
          <w:sz w:val="26"/>
          <w:szCs w:val="26"/>
        </w:rPr>
      </w:pPr>
    </w:p>
    <w:p w:rsidR="00D42044" w:rsidRPr="00D40464" w:rsidRDefault="00D42044" w:rsidP="00D42044">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13.6  دور الدراسات الكمية والنوعية في اختبار المبادئ</w:t>
      </w:r>
      <w:r>
        <w:fldChar w:fldCharType="begin"/>
      </w:r>
      <w:r>
        <w:instrText xml:space="preserve"> TC "13.6  دور الدراسات الكمية والنوعية في اختبار المبادئ" \l 2 </w:instrText>
      </w:r>
      <w:r>
        <w:fldChar w:fldCharType="end"/>
      </w:r>
    </w:p>
    <w:p w:rsidR="00D42044" w:rsidRPr="00D40464" w:rsidRDefault="00D42044" w:rsidP="00D42044">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أقرّت الفصول السابقة مرارًا بأن المستوى السابع من السلم لم يُنفَّذ لأي مفهوم بعد. وهذا القسم يقترح خريطة أولية لسد الفجوة بأدوات البحث الكمي والنوعي معًا.</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2880"/>
        <w:gridCol w:w="3960"/>
      </w:tblGrid>
      <w:tr w:rsidR="00D42044" w:rsidRPr="00D40464" w:rsidTr="008E76A7">
        <w:tc>
          <w:tcPr>
            <w:tcW w:w="1800" w:type="dxa"/>
            <w:shd w:val="clear" w:color="auto" w:fill="1F3864"/>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نوع الدراسة</w:t>
            </w:r>
          </w:p>
        </w:tc>
        <w:tc>
          <w:tcPr>
            <w:tcW w:w="2880" w:type="dxa"/>
            <w:shd w:val="clear" w:color="auto" w:fill="1F3864"/>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ما تختبره من المعايير التسعة</w:t>
            </w:r>
          </w:p>
        </w:tc>
        <w:tc>
          <w:tcPr>
            <w:tcW w:w="3960" w:type="dxa"/>
            <w:shd w:val="clear" w:color="auto" w:fill="1F3864"/>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مثال تطبيقي مُقترَح من هذا الكتاب</w:t>
            </w:r>
          </w:p>
        </w:tc>
      </w:tr>
      <w:tr w:rsidR="00D42044" w:rsidRPr="00D40464" w:rsidTr="008E76A7">
        <w:tc>
          <w:tcPr>
            <w:tcW w:w="180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استبيانات مُقنَّنة (Quantitative Surveys)</w:t>
            </w:r>
          </w:p>
        </w:tc>
        <w:tc>
          <w:tcPr>
            <w:tcW w:w="2880" w:type="dxa"/>
            <w:shd w:val="clear" w:color="auto" w:fill="F5F5F5"/>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المعيار 7 (القابلية للاختبار): قياس فرق كمّي بين مجموعات تطبق النموذج ومجموعات ضابطة لا تطبقه.</w:t>
            </w:r>
          </w:p>
        </w:tc>
        <w:tc>
          <w:tcPr>
            <w:tcW w:w="396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قياس مؤشر الاتساق بين القول والفعل (الفصل العاشر) باستبيان ثقة الموظفين في مؤسستين، إحداهما تعتمد مبدأ الصدق صراحة والأخرى لا تعتمده.</w:t>
            </w:r>
          </w:p>
        </w:tc>
      </w:tr>
      <w:tr w:rsidR="00D42044" w:rsidRPr="00D40464" w:rsidTr="008E76A7">
        <w:tc>
          <w:tcPr>
            <w:tcW w:w="180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دراسات حالة عميقة (Qualitative Case Studies)</w:t>
            </w:r>
          </w:p>
        </w:tc>
        <w:tc>
          <w:tcPr>
            <w:tcW w:w="288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المعيار 4 (الاتساق الداخلي) والمعيار 6 (المقاصد): فهم تفاعل الأركان في سياق معقد لا يُختزل في أرقام.</w:t>
            </w:r>
          </w:p>
        </w:tc>
        <w:tc>
          <w:tcPr>
            <w:tcW w:w="396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توثيق حالة مؤسسة حقيقية طبّقت الدورة السباعية (الفصل الثاني عشر) عامًا كاملًا، مع مقابلات معمقة مع صناع القرار.</w:t>
            </w:r>
          </w:p>
        </w:tc>
      </w:tr>
      <w:tr w:rsidR="00D42044" w:rsidRPr="00D40464" w:rsidTr="008E76A7">
        <w:tc>
          <w:tcPr>
            <w:tcW w:w="180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التجارب شبه المُحكَمة (Quasi-Experiments)</w:t>
            </w:r>
          </w:p>
        </w:tc>
        <w:tc>
          <w:tcPr>
            <w:tcW w:w="2880" w:type="dxa"/>
            <w:shd w:val="clear" w:color="auto" w:fill="F5F5F5"/>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المعيار 3 (التمييز): اختبار مباشر لتنبؤات متعارضة بين النموذج القرآني ونظيره الغربي في موقف مصمَّم مسبقًا.</w:t>
            </w:r>
          </w:p>
        </w:tc>
        <w:tc>
          <w:tcPr>
            <w:tcW w:w="396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تصميم يقارن استجابة فرق تُدار بمبدأ «الحزم الرحيم» (الفصل العاشر) وفرق تُدار بأسلوب بيروقراطي صارم في السيناريو التأديبي نفسه.</w:t>
            </w:r>
          </w:p>
        </w:tc>
      </w:tr>
      <w:tr w:rsidR="00D42044" w:rsidRPr="00D40464" w:rsidTr="008E76A7">
        <w:tc>
          <w:tcPr>
            <w:tcW w:w="180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البحث الإجرائي التشاركي (Participatory Action Research)</w:t>
            </w:r>
          </w:p>
        </w:tc>
        <w:tc>
          <w:tcPr>
            <w:tcW w:w="288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المعيار 9 (القابلية للمراجعة): إشراك الممارسين، لا الباحثين وحدهم، في تطوير النموذج عبر دورات تطبيق ومراجعة متكررة.</w:t>
            </w:r>
          </w:p>
        </w:tc>
        <w:tc>
          <w:tcPr>
            <w:tcW w:w="396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شراكة بحثية مع مؤسسة تطبق الدورة السباعية عامًا كاملًا، بمراجعات دورية مشتركة بين الباحثين والمديرين.</w:t>
            </w:r>
          </w:p>
        </w:tc>
      </w:tr>
    </w:tbl>
    <w:p w:rsidR="00D42044" w:rsidRPr="00D40464" w:rsidRDefault="00D42044" w:rsidP="00D42044">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وكل ما سبق مقترحات بحثية، لا نتائج منجزة، وتنفيذها يحتاج إلى موارد وشراكات مؤسسية تتجاوز هذا الكتاب النظري.</w:t>
      </w:r>
    </w:p>
    <w:p w:rsidR="00D42044" w:rsidRPr="00D40464" w:rsidRDefault="00D42044" w:rsidP="00D42044">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وتحتاج بعض الادعاءات إلى بيانات كمية، كتغيّر معدل الإبلاغ عن الأخطاء أو اتساع المشاركة في القرار. وتحتاج أخرى إلى دراسة نوعية، كشعور العاملين بالأمان عند الاعتراض أو تغيّر معنى الأمانة في الممارسة اليومية. ولا ينبغي وضع النوعي والكمي في مواجهة مصطنعة؛ فالسؤال: ما نوع الدليل الذي يستطيع أن يجيب عن الادعاء؟ وما حدود كل نوع؟ والنموذج الناضج لا يختار البيانات التي تؤيده فقط، وإنما يحدد مقدمًا النتيجة التي ستُضعف ثقته فيه.</w:t>
      </w:r>
    </w:p>
    <w:p w:rsidR="00D42044" w:rsidRPr="00D40464" w:rsidRDefault="00D42044" w:rsidP="00D42044">
      <w:pPr>
        <w:shd w:val="clear" w:color="auto" w:fill="1F3864"/>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خريطة الطريق البحثية للكتب القادمة</w:t>
      </w:r>
    </w:p>
    <w:p w:rsidR="00D42044" w:rsidRPr="00D40464" w:rsidRDefault="00D42044" w:rsidP="00D42044">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وستبني الكتب اللاحقة من الموسوعة على ما أسّسه هذا الكتاب. وهذه أولويات بحثية مقترحة لكل مرحلة: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80"/>
        <w:gridCol w:w="720"/>
        <w:gridCol w:w="3600"/>
        <w:gridCol w:w="3240"/>
      </w:tblGrid>
      <w:tr w:rsidR="00D42044" w:rsidRPr="00D40464" w:rsidTr="008E76A7">
        <w:tc>
          <w:tcPr>
            <w:tcW w:w="1080" w:type="dxa"/>
            <w:shd w:val="clear" w:color="auto" w:fill="156082"/>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المرحلة</w:t>
            </w:r>
          </w:p>
        </w:tc>
        <w:tc>
          <w:tcPr>
            <w:tcW w:w="720" w:type="dxa"/>
            <w:shd w:val="clear" w:color="auto" w:fill="156082"/>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المدى</w:t>
            </w:r>
          </w:p>
        </w:tc>
        <w:tc>
          <w:tcPr>
            <w:tcW w:w="3600" w:type="dxa"/>
            <w:shd w:val="clear" w:color="auto" w:fill="156082"/>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الأولوية البحثية</w:t>
            </w:r>
          </w:p>
        </w:tc>
        <w:tc>
          <w:tcPr>
            <w:tcW w:w="3240" w:type="dxa"/>
            <w:shd w:val="clear" w:color="auto" w:fill="156082"/>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المعايير الأكثر حاجةً للفحص</w:t>
            </w:r>
          </w:p>
        </w:tc>
      </w:tr>
      <w:tr w:rsidR="00D42044" w:rsidRPr="00D40464" w:rsidTr="008E76A7">
        <w:tc>
          <w:tcPr>
            <w:tcW w:w="108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الأولى (قريبة)</w:t>
            </w:r>
          </w:p>
        </w:tc>
        <w:tc>
          <w:tcPr>
            <w:tcW w:w="720" w:type="dxa"/>
            <w:shd w:val="clear" w:color="auto" w:fill="FFF2CC"/>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C49A00"/>
                <w:sz w:val="26"/>
                <w:szCs w:val="26"/>
                <w:rtl/>
              </w:rPr>
              <w:t xml:space="preserve">قريب</w:t>
            </w:r>
          </w:p>
        </w:tc>
        <w:tc>
          <w:tcPr>
            <w:tcW w:w="3600" w:type="dxa"/>
            <w:shd w:val="clear" w:color="auto" w:fill="F5FA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توثيق تطبيقات ميدانية أولى للدورة السباعية والمعايير التسعة في مؤسسات حقيقية، مع بطاقة هوية معرفية كاملة لكل مفهوم جديد.</w:t>
            </w:r>
          </w:p>
        </w:tc>
        <w:tc>
          <w:tcPr>
            <w:tcW w:w="324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المعيار 7 (القابلية للاختبار) والمعيار 8 (الشفافية)</w:t>
            </w:r>
          </w:p>
        </w:tc>
      </w:tr>
      <w:tr w:rsidR="00D42044" w:rsidRPr="00D40464" w:rsidTr="008E76A7">
        <w:tc>
          <w:tcPr>
            <w:tcW w:w="108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الثانية (متوسطة)</w:t>
            </w:r>
          </w:p>
        </w:tc>
        <w:tc>
          <w:tcPr>
            <w:tcW w:w="72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C49A00"/>
                <w:sz w:val="26"/>
                <w:szCs w:val="26"/>
                <w:rtl/>
              </w:rPr>
              <w:t xml:space="preserve">متوسط</w:t>
            </w:r>
          </w:p>
        </w:tc>
        <w:tc>
          <w:tcPr>
            <w:tcW w:w="360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دراسات مقارنة تثبت التنبؤات التمييزية للنماذج (المعيار 3) أو تنقضها، وهي أهم ما يُظهر القيمة المضافة الفعلية.</w:t>
            </w:r>
          </w:p>
        </w:tc>
        <w:tc>
          <w:tcPr>
            <w:tcW w:w="324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المعيار 3 (التمييز) والمعيار 4 (الاتساق الداخلي)</w:t>
            </w:r>
          </w:p>
        </w:tc>
      </w:tr>
      <w:tr w:rsidR="00D42044" w:rsidRPr="00D40464" w:rsidTr="008E76A7">
        <w:tc>
          <w:tcPr>
            <w:tcW w:w="108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lastRenderedPageBreak/>
              <w:t>الثالثة (بعيدة)</w:t>
            </w:r>
          </w:p>
        </w:tc>
        <w:tc>
          <w:tcPr>
            <w:tcW w:w="720" w:type="dxa"/>
            <w:shd w:val="clear" w:color="auto" w:fill="FFF2CC"/>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C49A00"/>
                <w:sz w:val="26"/>
                <w:szCs w:val="26"/>
                <w:rtl/>
              </w:rPr>
              <w:t xml:space="preserve">بعيد</w:t>
            </w:r>
          </w:p>
        </w:tc>
        <w:tc>
          <w:tcPr>
            <w:tcW w:w="3600" w:type="dxa"/>
            <w:shd w:val="clear" w:color="auto" w:fill="F5FA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اختبارات شبه تجريبية على عينات ممثِّلة لمؤسسات في بيئات متنوعة، ثم تقييم المعيار 9 بعد نتائج ميدانية كافية.</w:t>
            </w:r>
          </w:p>
        </w:tc>
        <w:tc>
          <w:tcPr>
            <w:tcW w:w="324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المعيار 9 (القابلية للمراجعة) والمعيار 6 (المقاصد)</w:t>
            </w:r>
          </w:p>
        </w:tc>
      </w:tr>
    </w:tbl>
    <w:p w:rsidR="00D42044" w:rsidRPr="00D40464" w:rsidRDefault="00D42044" w:rsidP="00D42044">
      <w:pPr>
        <w:bidi/>
        <w:spacing w:after="55"/>
        <w:rPr>
          <w:rFonts w:ascii="Sakkal Majalla" w:hAnsi="Sakkal Majalla" w:cs="Sakkal Majalla"/>
          <w:sz w:val="26"/>
          <w:szCs w:val="26"/>
        </w:rPr>
      </w:pPr>
    </w:p>
    <w:p w:rsidR="00D42044" w:rsidRPr="00D40464" w:rsidRDefault="00D42044" w:rsidP="00D42044">
      <w:pPr>
        <w:pBdr>
          <w:bottom w:val="single" w:sz="6" w:space="0" w:color="D6E4F0"/>
        </w:pBdr>
        <w:bidi/>
        <w:spacing w:before="20" w:after="65"/>
        <w:rPr>
          <w:rFonts w:ascii="Sakkal Majalla" w:hAnsi="Sakkal Majalla" w:cs="Sakkal Majalla"/>
          <w:sz w:val="26"/>
          <w:szCs w:val="26"/>
        </w:rPr>
      </w:pPr>
    </w:p>
    <w:p w:rsidR="00D42044" w:rsidRPr="00D40464" w:rsidRDefault="00D42044" w:rsidP="00D42044">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13.7  تطبيقان: اختبار نموذجين مقترحين بالمعايير التسعة</w:t>
      </w:r>
      <w:r>
        <w:fldChar w:fldCharType="begin"/>
      </w:r>
      <w:r>
        <w:instrText xml:space="preserve"> TC "13.7  تطبيقان: اختبار نموذجين مقترحين بالمعايير التسعة" \l 2 </w:instrText>
      </w:r>
      <w:r>
        <w:fldChar w:fldCharType="end"/>
      </w:r>
    </w:p>
    <w:p w:rsidR="00D42044" w:rsidRPr="00D40464" w:rsidRDefault="00D42044" w:rsidP="00D42044">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ولنطبق المعايير على نموذج افتراضي: باحث يقترح «القناعة الإدارية»، أي الرضا بالمتاح من الموارد وترك السعي المحموم لتعظيم الأرباح بلا حد، مبدأً إداريًا قرآنيًا جديدًا.</w:t>
      </w:r>
    </w:p>
    <w:p w:rsidR="00D42044" w:rsidRPr="00D40464" w:rsidRDefault="00D42044" w:rsidP="00D42044">
      <w:pPr>
        <w:shd w:val="clear" w:color="auto" w:fill="1F3864"/>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التطبيق الأول: «القناعة الإدارية»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254"/>
        <w:gridCol w:w="794"/>
        <w:gridCol w:w="2091"/>
        <w:gridCol w:w="361"/>
        <w:gridCol w:w="1140"/>
      </w:tblGrid>
      <w:tr w:rsidR="00D42044" w:rsidRPr="00D40464" w:rsidTr="008E76A7">
        <w:tc>
          <w:tcPr>
            <w:tcW w:w="360" w:type="dxa"/>
            <w:shd w:val="clear" w:color="auto" w:fill="1F3864"/>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م</w:t>
            </w:r>
          </w:p>
        </w:tc>
        <w:tc>
          <w:tcPr>
            <w:tcW w:w="1440" w:type="dxa"/>
            <w:shd w:val="clear" w:color="auto" w:fill="1F3864"/>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المعيار</w:t>
            </w:r>
          </w:p>
        </w:tc>
        <w:tc>
          <w:tcPr>
            <w:tcW w:w="4140" w:type="dxa"/>
            <w:shd w:val="clear" w:color="auto" w:fill="1F3864"/>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نتيجة الفحص</w:t>
            </w:r>
          </w:p>
        </w:tc>
        <w:tc>
          <w:tcPr>
            <w:tcW w:w="540" w:type="dxa"/>
            <w:shd w:val="clear" w:color="auto" w:fill="1F3864"/>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الحكم</w:t>
            </w:r>
          </w:p>
        </w:tc>
        <w:tc>
          <w:tcPr>
            <w:tcW w:w="2160" w:type="dxa"/>
            <w:shd w:val="clear" w:color="auto" w:fill="1F3864"/>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الإلزامية</w:t>
            </w:r>
          </w:p>
        </w:tc>
      </w:tr>
      <w:tr w:rsidR="00D42044" w:rsidRPr="00D40464" w:rsidTr="008E76A7">
        <w:tc>
          <w:tcPr>
            <w:tcW w:w="36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1</w:t>
            </w:r>
          </w:p>
        </w:tc>
        <w:tc>
          <w:tcPr>
            <w:tcW w:w="144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الأصالة</w:t>
            </w:r>
          </w:p>
        </w:tc>
        <w:tc>
          <w:tcPr>
            <w:tcW w:w="4140" w:type="dxa"/>
            <w:shd w:val="clear" w:color="auto" w:fill="F5F5F5"/>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استشهد الباحث بنصوص دون تطبيق البروتوكول الثماني: تخطى الاستقراء ولم يفحص المثاني. ولفظ «القناعة» لا يرد في القرآن، وأصله في السنة: «قد أفلح من أسلم، ورُزق كفافًا، وقنّعه الله بما آتاه» (مسلم).</w:t>
            </w:r>
          </w:p>
        </w:tc>
        <w:tc>
          <w:tcPr>
            <w:tcW w:w="54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egoe UI Symbol" w:hAnsi="Segoe UI Symbol" w:cs="Segoe UI Symbol" w:hint="cs"/>
                <w:color w:val="000000"/>
                <w:sz w:val="26"/>
                <w:szCs w:val="26"/>
                <w:rtl/>
              </w:rPr>
              <w:t xml:space="preserve">جزئي</w:t>
            </w:r>
          </w:p>
        </w:tc>
        <w:tc>
          <w:tcPr>
            <w:tcW w:w="216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إلزامي أولي: يحتاج إلى تصحيح</w:t>
            </w:r>
          </w:p>
        </w:tc>
      </w:tr>
      <w:tr w:rsidR="00D42044" w:rsidRPr="00D40464" w:rsidTr="008E76A7">
        <w:tc>
          <w:tcPr>
            <w:tcW w:w="36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2</w:t>
            </w:r>
          </w:p>
        </w:tc>
        <w:tc>
          <w:tcPr>
            <w:tcW w:w="144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الاستقلالية</w:t>
            </w:r>
          </w:p>
        </w:tc>
        <w:tc>
          <w:tcPr>
            <w:tcW w:w="414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لم يوثّق هل اطّلع قبل الاشتقاق على أدبيات «اقتصاد الكفاية» (Sufficiency Economy) التايلاندية، ولم يُجرَ اختبار الباحث المقيَّد.</w:t>
            </w:r>
          </w:p>
        </w:tc>
        <w:tc>
          <w:tcPr>
            <w:tcW w:w="540" w:type="dxa"/>
            <w:shd w:val="clear" w:color="auto" w:fill="FFF0F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egoe UI Symbol" w:hAnsi="Segoe UI Symbol" w:cs="Segoe UI Symbol" w:hint="cs"/>
                <w:color w:val="000000"/>
                <w:sz w:val="26"/>
                <w:szCs w:val="26"/>
                <w:rtl/>
              </w:rPr>
              <w:t xml:space="preserve">مشكوك فيه</w:t>
            </w:r>
          </w:p>
        </w:tc>
        <w:tc>
          <w:tcPr>
            <w:tcW w:w="216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إلزامي أولي: يوقف التقدم</w:t>
            </w:r>
          </w:p>
        </w:tc>
      </w:tr>
      <w:tr w:rsidR="00D42044" w:rsidRPr="00D40464" w:rsidTr="008E76A7">
        <w:tc>
          <w:tcPr>
            <w:tcW w:w="36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3</w:t>
            </w:r>
          </w:p>
        </w:tc>
        <w:tc>
          <w:tcPr>
            <w:tcW w:w="144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التمييز</w:t>
            </w:r>
          </w:p>
        </w:tc>
        <w:tc>
          <w:tcPr>
            <w:tcW w:w="4140" w:type="dxa"/>
            <w:shd w:val="clear" w:color="auto" w:fill="F5F5F5"/>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قد يُنتج توصيات تخالف نظرية تعظيم الربح، لكن ذلك افتراض يحتاج إلى اختبار.</w:t>
            </w:r>
          </w:p>
        </w:tc>
        <w:tc>
          <w:tcPr>
            <w:tcW w:w="54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egoe UI Symbol" w:hAnsi="Segoe UI Symbol" w:cs="Segoe UI Symbol" w:hint="cs"/>
                <w:color w:val="000000"/>
                <w:sz w:val="26"/>
                <w:szCs w:val="26"/>
                <w:rtl/>
              </w:rPr>
              <w:t xml:space="preserve">محتمل</w:t>
            </w:r>
          </w:p>
        </w:tc>
        <w:tc>
          <w:tcPr>
            <w:tcW w:w="216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تحسيني: لمرحلة لاحقة</w:t>
            </w:r>
          </w:p>
        </w:tc>
      </w:tr>
      <w:tr w:rsidR="00D42044" w:rsidRPr="00D40464" w:rsidTr="008E76A7">
        <w:tc>
          <w:tcPr>
            <w:tcW w:w="36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lastRenderedPageBreak/>
              <w:t>4</w:t>
            </w:r>
          </w:p>
        </w:tc>
        <w:tc>
          <w:tcPr>
            <w:tcW w:w="144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الاتساق الداخلي</w:t>
            </w:r>
          </w:p>
        </w:tc>
        <w:tc>
          <w:tcPr>
            <w:tcW w:w="414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تعارض ظاهري محتمل مع الإحسان (أقصى الإتقان والسعي)، ومع ﴿فَامْشُوا فِي مَنَاكِبِهَا﴾، ولم يُعالج بقاعدة الفصل السابع.</w:t>
            </w:r>
          </w:p>
        </w:tc>
        <w:tc>
          <w:tcPr>
            <w:tcW w:w="540" w:type="dxa"/>
            <w:shd w:val="clear" w:color="auto" w:fill="FFF2CC"/>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egoe UI Symbol" w:hAnsi="Segoe UI Symbol" w:cs="Segoe UI Symbol" w:hint="cs"/>
                <w:color w:val="000000"/>
                <w:sz w:val="26"/>
                <w:szCs w:val="26"/>
                <w:rtl/>
              </w:rPr>
              <w:t xml:space="preserve">تعارض محتمل</w:t>
            </w:r>
          </w:p>
        </w:tc>
        <w:tc>
          <w:tcPr>
            <w:tcW w:w="216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تحسيني: يحتاج إلى توضيح</w:t>
            </w:r>
          </w:p>
        </w:tc>
      </w:tr>
      <w:tr w:rsidR="00D42044" w:rsidRPr="00D40464" w:rsidTr="008E76A7">
        <w:tc>
          <w:tcPr>
            <w:tcW w:w="36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5</w:t>
            </w:r>
          </w:p>
        </w:tc>
        <w:tc>
          <w:tcPr>
            <w:tcW w:w="144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اتساق مستوى الادعاء</w:t>
            </w:r>
          </w:p>
        </w:tc>
        <w:tc>
          <w:tcPr>
            <w:tcW w:w="4140" w:type="dxa"/>
            <w:shd w:val="clear" w:color="auto" w:fill="F5F5F5"/>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قدّم «القناعة» مبدأً جاهزًا (م4) دون المرور بالمفهوم (م3) وإعلان الهامش.</w:t>
            </w:r>
          </w:p>
        </w:tc>
        <w:tc>
          <w:tcPr>
            <w:tcW w:w="540" w:type="dxa"/>
            <w:shd w:val="clear" w:color="auto" w:fill="FFF0F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egoe UI Symbol" w:hAnsi="Segoe UI Symbol" w:cs="Segoe UI Symbol" w:hint="cs"/>
                <w:color w:val="000000"/>
                <w:sz w:val="26"/>
                <w:szCs w:val="26"/>
                <w:rtl/>
              </w:rPr>
              <w:t xml:space="preserve">فشل</w:t>
            </w:r>
          </w:p>
        </w:tc>
        <w:tc>
          <w:tcPr>
            <w:tcW w:w="216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إلزامي أولي: يوقف التقدم</w:t>
            </w:r>
          </w:p>
        </w:tc>
      </w:tr>
      <w:tr w:rsidR="00D42044" w:rsidRPr="00D40464" w:rsidTr="008E76A7">
        <w:tc>
          <w:tcPr>
            <w:tcW w:w="36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6</w:t>
            </w:r>
          </w:p>
        </w:tc>
        <w:tc>
          <w:tcPr>
            <w:tcW w:w="144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خدمة المقاصد</w:t>
            </w:r>
          </w:p>
        </w:tc>
        <w:tc>
          <w:tcPr>
            <w:tcW w:w="414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لم يوثّق فحص المقاصد، ويُخشى تعارضه مع حفظ المال إن فُهمت القناعة تركًا للسعي المشروع.</w:t>
            </w:r>
          </w:p>
        </w:tc>
        <w:tc>
          <w:tcPr>
            <w:tcW w:w="540" w:type="dxa"/>
            <w:shd w:val="clear" w:color="auto" w:fill="FFF0F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egoe UI Symbol" w:hAnsi="Segoe UI Symbol" w:cs="Segoe UI Symbol" w:hint="cs"/>
                <w:color w:val="000000"/>
                <w:sz w:val="26"/>
                <w:szCs w:val="26"/>
                <w:rtl/>
              </w:rPr>
              <w:t xml:space="preserve">غير موثّق</w:t>
            </w:r>
          </w:p>
        </w:tc>
        <w:tc>
          <w:tcPr>
            <w:tcW w:w="216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تحسيني: يحتاج إلى فحص</w:t>
            </w:r>
          </w:p>
        </w:tc>
      </w:tr>
      <w:tr w:rsidR="00D42044" w:rsidRPr="00D40464" w:rsidTr="008E76A7">
        <w:tc>
          <w:tcPr>
            <w:tcW w:w="36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7</w:t>
            </w:r>
          </w:p>
        </w:tc>
        <w:tc>
          <w:tcPr>
            <w:tcW w:w="144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القابلية للاختبار</w:t>
            </w:r>
          </w:p>
        </w:tc>
        <w:tc>
          <w:tcPr>
            <w:tcW w:w="4140" w:type="dxa"/>
            <w:shd w:val="clear" w:color="auto" w:fill="F5F5F5"/>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فرضية قابلة للتكذيب: كيف نفرّق تجريبيًا بين «قناعة رشيدة» و«تراخٍ إداري» بغطاء ديني؟</w:t>
            </w:r>
          </w:p>
        </w:tc>
        <w:tc>
          <w:tcPr>
            <w:tcW w:w="540" w:type="dxa"/>
            <w:shd w:val="clear" w:color="auto" w:fill="FFF0F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egoe UI Symbol" w:hAnsi="Segoe UI Symbol" w:cs="Segoe UI Symbol" w:hint="cs"/>
                <w:color w:val="000000"/>
                <w:sz w:val="26"/>
                <w:szCs w:val="26"/>
                <w:rtl/>
              </w:rPr>
              <w:t xml:space="preserve">غير محدد</w:t>
            </w:r>
          </w:p>
        </w:tc>
        <w:tc>
          <w:tcPr>
            <w:tcW w:w="216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إلزامي أولي: يوقف التقدم</w:t>
            </w:r>
          </w:p>
        </w:tc>
      </w:tr>
      <w:tr w:rsidR="00D42044" w:rsidRPr="00D40464" w:rsidTr="008E76A7">
        <w:tc>
          <w:tcPr>
            <w:tcW w:w="36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8</w:t>
            </w:r>
          </w:p>
        </w:tc>
        <w:tc>
          <w:tcPr>
            <w:tcW w:w="144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الشفافية المنهجية</w:t>
            </w:r>
          </w:p>
        </w:tc>
        <w:tc>
          <w:tcPr>
            <w:tcW w:w="414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بطاقة هوية معرفية، والاشتقاق موزّع في مقالة عادية.</w:t>
            </w:r>
          </w:p>
        </w:tc>
        <w:tc>
          <w:tcPr>
            <w:tcW w:w="540" w:type="dxa"/>
            <w:shd w:val="clear" w:color="auto" w:fill="FFF0F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egoe UI Symbol" w:hAnsi="Segoe UI Symbol" w:cs="Segoe UI Symbol" w:hint="cs"/>
                <w:color w:val="000000"/>
                <w:sz w:val="26"/>
                <w:szCs w:val="26"/>
                <w:rtl/>
              </w:rPr>
              <w:t xml:space="preserve">غائبة</w:t>
            </w:r>
          </w:p>
        </w:tc>
        <w:tc>
          <w:tcPr>
            <w:tcW w:w="216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تحسيني: يحتاج إلى تحرير</w:t>
            </w:r>
          </w:p>
        </w:tc>
      </w:tr>
      <w:tr w:rsidR="00D42044" w:rsidRPr="00D40464" w:rsidTr="008E76A7">
        <w:tc>
          <w:tcPr>
            <w:tcW w:w="36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lastRenderedPageBreak/>
              <w:t>9</w:t>
            </w:r>
          </w:p>
        </w:tc>
        <w:tc>
          <w:tcPr>
            <w:tcW w:w="144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القابلية للمراجعة</w:t>
            </w:r>
          </w:p>
        </w:tc>
        <w:tc>
          <w:tcPr>
            <w:tcW w:w="4140" w:type="dxa"/>
            <w:shd w:val="clear" w:color="auto" w:fill="F5F5F5"/>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لم يصرّح بموقفه من مراجعة الفكرة إن فشلت، ولا بحد للتدهور.</w:t>
            </w:r>
          </w:p>
        </w:tc>
        <w:tc>
          <w:tcPr>
            <w:tcW w:w="540" w:type="dxa"/>
            <w:shd w:val="clear" w:color="auto" w:fill="FFF2CC"/>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غير معروف</w:t>
            </w:r>
          </w:p>
        </w:tc>
        <w:tc>
          <w:tcPr>
            <w:tcW w:w="216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تحسيني: يحتاج إلى تصريح</w:t>
            </w:r>
          </w:p>
        </w:tc>
      </w:tr>
      <w:tr w:rsidR="00D42044" w:rsidRPr="00D40464" w:rsidTr="008E76A7">
        <w:trPr>
          <w:gridAfter w:val="4"/>
          <w:wAfter w:w="400" w:type="dxa"/>
        </w:trPr>
        <w:tc>
          <w:tcPr>
            <w:tcW w:w="8640" w:type="dxa"/>
            <w:shd w:val="clear" w:color="auto" w:fill="C0000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الحكم النهائي</w:t>
            </w:r>
          </w:p>
        </w:tc>
      </w:tr>
      <w:tr w:rsidR="00D42044" w:rsidRPr="00D40464" w:rsidTr="008E76A7">
        <w:trPr>
          <w:gridAfter w:val="4"/>
          <w:wAfter w:w="400" w:type="dxa"/>
        </w:trPr>
        <w:tc>
          <w:tcPr>
            <w:tcW w:w="8640" w:type="dxa"/>
            <w:shd w:val="clear" w:color="auto" w:fill="FFF0F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يفشل النموذج في ثلاثة معايير إلزامية (2 و5 و7)، ويجتاز الأول جزئيًا. فالقرار: غير جاهز للاعتماد ولا للمراحل التحسينية، ويحتاج إلى إعادة عمل في ثلاث نقاط محددة. والفكرة نفسها قد تكون ذات قيمة، لكن بناءها المنهجي لم يكتمل.</w:t>
            </w:r>
          </w:p>
        </w:tc>
      </w:tr>
    </w:tbl>
    <w:p w:rsidR="00D42044" w:rsidRPr="00D40464" w:rsidRDefault="00D42044" w:rsidP="00D42044">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وهذا التطبيق يوضح أن المعايير قادرة على كشف قصور منهجي في فكرة معقولة ظاهرًا. وهو تطبيق على نموذج افتراضي.</w:t>
      </w:r>
    </w:p>
    <w:p w:rsidR="00D42044" w:rsidRPr="00D40464" w:rsidRDefault="00D42044" w:rsidP="00D42044">
      <w:pPr>
        <w:shd w:val="clear" w:color="auto" w:fill="1F3864"/>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التطبيق الثاني: «الكرم الإداري»</w:t>
      </w:r>
    </w:p>
    <w:p w:rsidR="00D42044" w:rsidRPr="00D40464" w:rsidRDefault="00D42044" w:rsidP="00D42044">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ولكي لا تبدو الأداة مصممة للرفض دائمًا، هذا فحص نموذج افتراضي أنضج: «الكرم الإداري»، أي الإنفاق السخي على تطوير الفريق وتكريمه، مستمدًّا من آيات الإنفاق، وقد وُثّق وفق البروتوكول الثماني. ولا يُقدَّم قيمة ثامنة؛ فقد رأى الفصل العاشر أن الكرم يتقاطع مع الإحسان، وإنما هو مبدأ تطبيقي داخله.</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
        <w:gridCol w:w="1440"/>
        <w:gridCol w:w="5040"/>
        <w:gridCol w:w="1800"/>
      </w:tblGrid>
      <w:tr w:rsidR="00D42044" w:rsidRPr="00D40464" w:rsidTr="008E76A7">
        <w:tc>
          <w:tcPr>
            <w:tcW w:w="360" w:type="dxa"/>
            <w:shd w:val="clear" w:color="auto" w:fill="1F3864"/>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م</w:t>
            </w:r>
          </w:p>
        </w:tc>
        <w:tc>
          <w:tcPr>
            <w:tcW w:w="1440" w:type="dxa"/>
            <w:shd w:val="clear" w:color="auto" w:fill="1F3864"/>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المعيار</w:t>
            </w:r>
          </w:p>
        </w:tc>
        <w:tc>
          <w:tcPr>
            <w:tcW w:w="5040" w:type="dxa"/>
            <w:shd w:val="clear" w:color="auto" w:fill="1F3864"/>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نتيجة الفحص الموجَزة</w:t>
            </w:r>
          </w:p>
        </w:tc>
        <w:tc>
          <w:tcPr>
            <w:tcW w:w="1800" w:type="dxa"/>
            <w:shd w:val="clear" w:color="auto" w:fill="1F3864"/>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الحكم</w:t>
            </w:r>
          </w:p>
        </w:tc>
      </w:tr>
      <w:tr w:rsidR="00D42044" w:rsidRPr="00D40464" w:rsidTr="008E76A7">
        <w:tc>
          <w:tcPr>
            <w:tcW w:w="36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1</w:t>
            </w:r>
          </w:p>
        </w:tc>
        <w:tc>
          <w:tcPr>
            <w:tcW w:w="144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الأصالة</w:t>
            </w:r>
          </w:p>
        </w:tc>
        <w:tc>
          <w:tcPr>
            <w:tcW w:w="5040" w:type="dxa"/>
            <w:shd w:val="clear" w:color="auto" w:fill="F5F5F5"/>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طُبّق البروتوكول على البقرة:195 وآل عمران:134، مع استقراء موثّق لآيات الإنفاق وفحص المثاني.</w:t>
            </w:r>
          </w:p>
        </w:tc>
        <w:tc>
          <w:tcPr>
            <w:tcW w:w="180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egoe UI Emoji" w:hAnsi="Segoe UI Emoji" w:cs="Segoe UI Emoji" w:hint="cs"/>
                <w:color w:val="375623"/>
                <w:sz w:val="26"/>
                <w:szCs w:val="26"/>
                <w:rtl/>
              </w:rPr>
              <w:t xml:space="preserve">يجتاز</w:t>
            </w:r>
          </w:p>
        </w:tc>
      </w:tr>
      <w:tr w:rsidR="00D42044" w:rsidRPr="00D40464" w:rsidTr="008E76A7">
        <w:tc>
          <w:tcPr>
            <w:tcW w:w="36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2</w:t>
            </w:r>
          </w:p>
        </w:tc>
        <w:tc>
          <w:tcPr>
            <w:tcW w:w="144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الاستقلالية</w:t>
            </w:r>
          </w:p>
        </w:tc>
        <w:tc>
          <w:tcPr>
            <w:tcW w:w="504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وُثّق تسلسل العمل: الاشتقاق من النص أولًا، ثم المقارنة بأدبيات الرحمة والكرم في المنظمات. ويبقى اختبار الباحث المقيَّد (3.6) قبل الاعتماد النهائي.</w:t>
            </w:r>
          </w:p>
        </w:tc>
        <w:tc>
          <w:tcPr>
            <w:tcW w:w="180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egoe UI Emoji" w:hAnsi="Segoe UI Emoji" w:cs="Segoe UI Emoji" w:hint="cs"/>
                <w:color w:val="375623"/>
                <w:sz w:val="26"/>
                <w:szCs w:val="26"/>
                <w:rtl/>
              </w:rPr>
              <w:t xml:space="preserve">يجتاز بشرط</w:t>
            </w:r>
          </w:p>
        </w:tc>
      </w:tr>
      <w:tr w:rsidR="00D42044" w:rsidRPr="00D40464" w:rsidTr="008E76A7">
        <w:tc>
          <w:tcPr>
            <w:tcW w:w="36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3</w:t>
            </w:r>
          </w:p>
        </w:tc>
        <w:tc>
          <w:tcPr>
            <w:tcW w:w="144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التمييز</w:t>
            </w:r>
          </w:p>
        </w:tc>
        <w:tc>
          <w:tcPr>
            <w:tcW w:w="5040" w:type="dxa"/>
            <w:shd w:val="clear" w:color="auto" w:fill="F5F5F5"/>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يقدّم الإنفاق على الفريق التزامًا أخلاقيًا لا استثمارًا نفعيًا في رأس المال البشري، ويتنبأ بسلوك مختلف عند نقص الميزانية: يُحمى الإنفاق على الفريق حين تُقلَّص بنود أخرى. والاختبار ميداني (3.9).</w:t>
            </w:r>
          </w:p>
        </w:tc>
        <w:tc>
          <w:tcPr>
            <w:tcW w:w="180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egoe UI Emoji" w:hAnsi="Segoe UI Emoji" w:cs="Segoe UI Emoji" w:hint="cs"/>
                <w:color w:val="375623"/>
                <w:sz w:val="26"/>
                <w:szCs w:val="26"/>
                <w:rtl/>
              </w:rPr>
              <w:t xml:space="preserve">مرشّح</w:t>
            </w:r>
          </w:p>
        </w:tc>
      </w:tr>
      <w:tr w:rsidR="00D42044" w:rsidRPr="00D40464" w:rsidTr="008E76A7">
        <w:tc>
          <w:tcPr>
            <w:tcW w:w="36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4</w:t>
            </w:r>
          </w:p>
        </w:tc>
        <w:tc>
          <w:tcPr>
            <w:tcW w:w="144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الاتساق الداخلي</w:t>
            </w:r>
          </w:p>
        </w:tc>
        <w:tc>
          <w:tcPr>
            <w:tcW w:w="504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يتكامل مع الإحسان والرحمة، ولا تعارض ظاهرًا يحتاج إلى قاعدة الفصل السابع.</w:t>
            </w:r>
          </w:p>
        </w:tc>
        <w:tc>
          <w:tcPr>
            <w:tcW w:w="180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egoe UI Emoji" w:hAnsi="Segoe UI Emoji" w:cs="Segoe UI Emoji" w:hint="cs"/>
                <w:color w:val="375623"/>
                <w:sz w:val="26"/>
                <w:szCs w:val="26"/>
                <w:rtl/>
              </w:rPr>
              <w:t xml:space="preserve">يجتاز</w:t>
            </w:r>
          </w:p>
        </w:tc>
      </w:tr>
      <w:tr w:rsidR="00D42044" w:rsidRPr="00D40464" w:rsidTr="008E76A7">
        <w:tc>
          <w:tcPr>
            <w:tcW w:w="36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lastRenderedPageBreak/>
              <w:t>5</w:t>
            </w:r>
          </w:p>
        </w:tc>
        <w:tc>
          <w:tcPr>
            <w:tcW w:w="144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اتساق مستوى الادعاء</w:t>
            </w:r>
          </w:p>
        </w:tc>
        <w:tc>
          <w:tcPr>
            <w:tcW w:w="5040" w:type="dxa"/>
            <w:shd w:val="clear" w:color="auto" w:fill="F5F5F5"/>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مصنّف في م4 بعد البوابة، بهامش متوسط معلن، لا دلالة قطعية.</w:t>
            </w:r>
          </w:p>
        </w:tc>
        <w:tc>
          <w:tcPr>
            <w:tcW w:w="180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egoe UI Emoji" w:hAnsi="Segoe UI Emoji" w:cs="Segoe UI Emoji" w:hint="cs"/>
                <w:color w:val="375623"/>
                <w:sz w:val="26"/>
                <w:szCs w:val="26"/>
                <w:rtl/>
              </w:rPr>
              <w:t xml:space="preserve">يجتاز</w:t>
            </w:r>
          </w:p>
        </w:tc>
      </w:tr>
      <w:tr w:rsidR="00D42044" w:rsidRPr="00D40464" w:rsidTr="008E76A7">
        <w:tc>
          <w:tcPr>
            <w:tcW w:w="36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6</w:t>
            </w:r>
          </w:p>
        </w:tc>
        <w:tc>
          <w:tcPr>
            <w:tcW w:w="144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خدمة المقاصد</w:t>
            </w:r>
          </w:p>
        </w:tc>
        <w:tc>
          <w:tcPr>
            <w:tcW w:w="504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تعارض مع المقاصد، والفحص موثّق.</w:t>
            </w:r>
          </w:p>
        </w:tc>
        <w:tc>
          <w:tcPr>
            <w:tcW w:w="180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egoe UI Emoji" w:hAnsi="Segoe UI Emoji" w:cs="Segoe UI Emoji" w:hint="cs"/>
                <w:color w:val="375623"/>
                <w:sz w:val="26"/>
                <w:szCs w:val="26"/>
                <w:rtl/>
              </w:rPr>
              <w:t xml:space="preserve">يجتاز</w:t>
            </w:r>
          </w:p>
        </w:tc>
      </w:tr>
      <w:tr w:rsidR="00D42044" w:rsidRPr="00D40464" w:rsidTr="008E76A7">
        <w:tc>
          <w:tcPr>
            <w:tcW w:w="36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7</w:t>
            </w:r>
          </w:p>
        </w:tc>
        <w:tc>
          <w:tcPr>
            <w:tcW w:w="144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القابلية للاختبار</w:t>
            </w:r>
          </w:p>
        </w:tc>
        <w:tc>
          <w:tcPr>
            <w:tcW w:w="5040" w:type="dxa"/>
            <w:shd w:val="clear" w:color="auto" w:fill="F5F5F5"/>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فرضية: الفرق التي تُدار بمبدأ الكرم الإداري تُظهر احتفاظًا بالموظفين أعلى بفارق قابل للقياس، في دراسة مقارنة.</w:t>
            </w:r>
          </w:p>
        </w:tc>
        <w:tc>
          <w:tcPr>
            <w:tcW w:w="180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egoe UI Emoji" w:hAnsi="Segoe UI Emoji" w:cs="Segoe UI Emoji" w:hint="cs"/>
                <w:color w:val="375623"/>
                <w:sz w:val="26"/>
                <w:szCs w:val="26"/>
                <w:rtl/>
              </w:rPr>
              <w:t xml:space="preserve">يجتاز</w:t>
            </w:r>
          </w:p>
        </w:tc>
      </w:tr>
      <w:tr w:rsidR="00D42044" w:rsidRPr="00D40464" w:rsidTr="008E76A7">
        <w:tc>
          <w:tcPr>
            <w:tcW w:w="36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8</w:t>
            </w:r>
          </w:p>
        </w:tc>
        <w:tc>
          <w:tcPr>
            <w:tcW w:w="144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الشفافية المنهجية</w:t>
            </w:r>
          </w:p>
        </w:tc>
        <w:tc>
          <w:tcPr>
            <w:tcW w:w="504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بطاقة هوية معرفية مكتملة الحقول الخمسة عشر (جدول 5.8).</w:t>
            </w:r>
          </w:p>
        </w:tc>
        <w:tc>
          <w:tcPr>
            <w:tcW w:w="180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egoe UI Emoji" w:hAnsi="Segoe UI Emoji" w:cs="Segoe UI Emoji" w:hint="cs"/>
                <w:color w:val="375623"/>
                <w:sz w:val="26"/>
                <w:szCs w:val="26"/>
                <w:rtl/>
              </w:rPr>
              <w:t xml:space="preserve">يجتاز</w:t>
            </w:r>
          </w:p>
        </w:tc>
      </w:tr>
      <w:tr w:rsidR="00D42044" w:rsidRPr="00D40464" w:rsidTr="008E76A7">
        <w:tc>
          <w:tcPr>
            <w:tcW w:w="36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9</w:t>
            </w:r>
          </w:p>
        </w:tc>
        <w:tc>
          <w:tcPr>
            <w:tcW w:w="144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القابلية للمراجعة</w:t>
            </w:r>
          </w:p>
        </w:tc>
        <w:tc>
          <w:tcPr>
            <w:tcW w:w="5040" w:type="dxa"/>
            <w:shd w:val="clear" w:color="auto" w:fill="F5F5F5"/>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صرّح الباحث: إن أثبت الاختبار أن الكرم الإداري يُنتج نتائج عكسية في بيئات معينة، يُعاد تحديد نطاقه؛ ويُسحب بعد مراجعتين فاشلتين.</w:t>
            </w:r>
          </w:p>
        </w:tc>
        <w:tc>
          <w:tcPr>
            <w:tcW w:w="180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egoe UI Emoji" w:hAnsi="Segoe UI Emoji" w:cs="Segoe UI Emoji" w:hint="cs"/>
                <w:color w:val="375623"/>
                <w:sz w:val="26"/>
                <w:szCs w:val="26"/>
                <w:rtl/>
              </w:rPr>
              <w:t xml:space="preserve">يجتاز</w:t>
            </w:r>
          </w:p>
        </w:tc>
      </w:tr>
    </w:tbl>
    <w:p w:rsidR="00D42044" w:rsidRPr="00D40464" w:rsidRDefault="00D42044" w:rsidP="00D42044">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فالحكم: يجتاز «الكرم الإداري» الحد الأدنى الإلزامي، ويُقبل للانتقال إلى الاختبار الميداني، على أن يُستكمل اختبار الاستقلالية قبل الاعتماد النهائي. وقيمة التطبيقين معًا أن الأداة ترفض عند القصور وتقبل عند الاكتمال، بلا تحيّز مسبق. والنموذجان افتراضيان.</w:t>
      </w:r>
    </w:p>
    <w:p w:rsidR="00D42044" w:rsidRPr="00D40464" w:rsidRDefault="00D42044" w:rsidP="00D42044">
      <w:pPr>
        <w:shd w:val="clear" w:color="auto" w:fill="1F3864"/>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دليل تطبيق المعايير خطوة خطوة</w:t>
      </w:r>
    </w:p>
    <w:p w:rsidR="00D42044" w:rsidRPr="00D40464" w:rsidRDefault="00D42044" w:rsidP="00D42044">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ولكي تصير المعايير أداة عملية، هذا دليل إجرائي يصاحب الباحث الذي يريد المساهمة في الموسوعة:</w:t>
      </w:r>
    </w:p>
    <w:p w:rsidR="00D42044" w:rsidRPr="00D40464" w:rsidRDefault="00D42044" w:rsidP="00D42044">
      <w:pPr>
        <w:shd w:val="clear" w:color="auto" w:fill="156082"/>
        <w:bidi/>
        <w:spacing w:before="110" w:after="60"/>
        <w:rPr>
          <w:rFonts w:ascii="Sakkal Majalla" w:hAnsi="Sakkal Majalla" w:cs="Sakkal Majalla"/>
          <w:sz w:val="26"/>
          <w:szCs w:val="26"/>
        </w:rPr>
      </w:pPr>
      <w:r w:rsidRPr="00D40464">
        <w:rPr>
          <w:rFonts w:ascii="Sakkal Majalla" w:hAnsi="Sakkal Majalla" w:cs="Sakkal Majalla"/>
          <w:b/>
          <w:bCs/>
          <w:color w:val="FFFFFF"/>
          <w:sz w:val="26"/>
          <w:szCs w:val="26"/>
          <w:rtl/>
        </w:rPr>
        <w:t>المرحلة الأولى: قبل بدء الاشتقاق</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20"/>
        <w:gridCol w:w="5040"/>
        <w:gridCol w:w="2880"/>
      </w:tblGrid>
      <w:tr w:rsidR="00D42044" w:rsidRPr="00D40464" w:rsidTr="008E76A7">
        <w:tc>
          <w:tcPr>
            <w:tcW w:w="720" w:type="dxa"/>
            <w:shd w:val="clear" w:color="auto" w:fill="156082"/>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الخطوة</w:t>
            </w:r>
          </w:p>
        </w:tc>
        <w:tc>
          <w:tcPr>
            <w:tcW w:w="5040" w:type="dxa"/>
            <w:shd w:val="clear" w:color="auto" w:fill="156082"/>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الإجراء</w:t>
            </w:r>
          </w:p>
        </w:tc>
        <w:tc>
          <w:tcPr>
            <w:tcW w:w="2880" w:type="dxa"/>
            <w:shd w:val="clear" w:color="auto" w:fill="156082"/>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الأداة</w:t>
            </w:r>
          </w:p>
        </w:tc>
      </w:tr>
      <w:tr w:rsidR="00D42044" w:rsidRPr="00D40464" w:rsidTr="008E76A7">
        <w:tc>
          <w:tcPr>
            <w:tcW w:w="72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1</w:t>
            </w:r>
          </w:p>
        </w:tc>
        <w:tc>
          <w:tcPr>
            <w:tcW w:w="5040" w:type="dxa"/>
            <w:shd w:val="clear" w:color="auto" w:fill="F5FA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ابدأ بسؤال مفتوح: «ما الذي تقوله هذه الآيات عن المفهوم الإداري؟»، لا بسؤال: «هل تدعم الآية فكرة قرأتها في الأدبيات الغربية؟»</w:t>
            </w:r>
          </w:p>
        </w:tc>
        <w:tc>
          <w:tcPr>
            <w:tcW w:w="288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المعيار 2</w:t>
            </w:r>
          </w:p>
        </w:tc>
      </w:tr>
      <w:tr w:rsidR="00D42044" w:rsidRPr="00D40464" w:rsidTr="008E76A7">
        <w:tc>
          <w:tcPr>
            <w:tcW w:w="72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2</w:t>
            </w:r>
          </w:p>
        </w:tc>
        <w:tc>
          <w:tcPr>
            <w:tcW w:w="504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سجّل تاريخ بدء الاشتقاق قبل الرجوع إلى أي مرجع غربي ذي صلة، واجعل مراجعة الأدبيات بعد إتمام الاشتقاق.</w:t>
            </w:r>
          </w:p>
        </w:tc>
        <w:tc>
          <w:tcPr>
            <w:tcW w:w="288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توثيق تسلسل العمل</w:t>
            </w:r>
          </w:p>
        </w:tc>
      </w:tr>
      <w:tr w:rsidR="00D42044" w:rsidRPr="00D40464" w:rsidTr="008E76A7">
        <w:tc>
          <w:tcPr>
            <w:tcW w:w="72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3</w:t>
            </w:r>
          </w:p>
        </w:tc>
        <w:tc>
          <w:tcPr>
            <w:tcW w:w="5040" w:type="dxa"/>
            <w:shd w:val="clear" w:color="auto" w:fill="F5FA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ابحث عن مثاني الآية الأساسية: آيات قد تعارضها ظاهرًا أو تقيّد دلالتها، ولا تنتقِ ما يؤيدك فقط.</w:t>
            </w:r>
          </w:p>
        </w:tc>
        <w:tc>
          <w:tcPr>
            <w:tcW w:w="288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المعيار 1: الاستقراء</w:t>
            </w:r>
          </w:p>
        </w:tc>
      </w:tr>
      <w:tr w:rsidR="00D42044" w:rsidRPr="00D40464" w:rsidTr="008E76A7">
        <w:tc>
          <w:tcPr>
            <w:tcW w:w="72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lastRenderedPageBreak/>
              <w:t>4</w:t>
            </w:r>
          </w:p>
        </w:tc>
        <w:tc>
          <w:tcPr>
            <w:tcW w:w="504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حدّد مسبقًا كيف سيبدو الاختبار الذي يُثبت خطأ النموذج، قبل الوصول إلى أي نتيجة.</w:t>
            </w:r>
          </w:p>
        </w:tc>
        <w:tc>
          <w:tcPr>
            <w:tcW w:w="288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المعيار 7</w:t>
            </w:r>
          </w:p>
        </w:tc>
      </w:tr>
    </w:tbl>
    <w:p w:rsidR="00D42044" w:rsidRPr="00D40464" w:rsidRDefault="00D42044" w:rsidP="00D42044">
      <w:pPr>
        <w:shd w:val="clear" w:color="auto" w:fill="156082"/>
        <w:bidi/>
        <w:spacing w:before="110" w:after="60"/>
        <w:rPr>
          <w:rFonts w:ascii="Sakkal Majalla" w:hAnsi="Sakkal Majalla" w:cs="Sakkal Majalla"/>
          <w:sz w:val="26"/>
          <w:szCs w:val="26"/>
        </w:rPr>
      </w:pPr>
      <w:r w:rsidRPr="00D40464">
        <w:rPr>
          <w:rFonts w:ascii="Sakkal Majalla" w:hAnsi="Sakkal Majalla" w:cs="Sakkal Majalla"/>
          <w:b/>
          <w:bCs/>
          <w:color w:val="FFFFFF"/>
          <w:sz w:val="26"/>
          <w:szCs w:val="26"/>
          <w:rtl/>
        </w:rPr>
        <w:t>المرحلة الثانية: أثناء الاشتقاق</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20"/>
        <w:gridCol w:w="5040"/>
        <w:gridCol w:w="2880"/>
      </w:tblGrid>
      <w:tr w:rsidR="00D42044" w:rsidRPr="00D40464" w:rsidTr="008E76A7">
        <w:tc>
          <w:tcPr>
            <w:tcW w:w="720" w:type="dxa"/>
            <w:shd w:val="clear" w:color="auto" w:fill="156082"/>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الخطوة</w:t>
            </w:r>
          </w:p>
        </w:tc>
        <w:tc>
          <w:tcPr>
            <w:tcW w:w="5040" w:type="dxa"/>
            <w:shd w:val="clear" w:color="auto" w:fill="156082"/>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الإجراء</w:t>
            </w:r>
          </w:p>
        </w:tc>
        <w:tc>
          <w:tcPr>
            <w:tcW w:w="2880" w:type="dxa"/>
            <w:shd w:val="clear" w:color="auto" w:fill="156082"/>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الأداة</w:t>
            </w:r>
          </w:p>
        </w:tc>
      </w:tr>
      <w:tr w:rsidR="00D42044" w:rsidRPr="00D40464" w:rsidTr="008E76A7">
        <w:tc>
          <w:tcPr>
            <w:tcW w:w="72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5</w:t>
            </w:r>
          </w:p>
        </w:tc>
        <w:tc>
          <w:tcPr>
            <w:tcW w:w="5040" w:type="dxa"/>
            <w:shd w:val="clear" w:color="auto" w:fill="F5FA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طبّق بروتوكول القراءة الثماني كاملًا (الفصل السادس)، ولا تختصر خطوة؛ وإن اختصرت فأعلن ذلك وارفع الهامش.</w:t>
            </w:r>
          </w:p>
        </w:tc>
        <w:tc>
          <w:tcPr>
            <w:tcW w:w="288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المعيار 1: البروتوكول</w:t>
            </w:r>
          </w:p>
        </w:tc>
      </w:tr>
      <w:tr w:rsidR="00D42044" w:rsidRPr="00D40464" w:rsidTr="008E76A7">
        <w:tc>
          <w:tcPr>
            <w:tcW w:w="72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6</w:t>
            </w:r>
          </w:p>
        </w:tc>
        <w:tc>
          <w:tcPr>
            <w:tcW w:w="504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عند كل انتقال بين مستويات السلم، توقف وأعلن هامش عدم اليقين الجديد، ولا تجعل الانتقال يبدو حتميًا.</w:t>
            </w:r>
          </w:p>
        </w:tc>
        <w:tc>
          <w:tcPr>
            <w:tcW w:w="288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المعيار 5: السلم</w:t>
            </w:r>
          </w:p>
        </w:tc>
      </w:tr>
      <w:tr w:rsidR="00D42044" w:rsidRPr="00D40464" w:rsidTr="008E76A7">
        <w:tc>
          <w:tcPr>
            <w:tcW w:w="72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7</w:t>
            </w:r>
          </w:p>
        </w:tc>
        <w:tc>
          <w:tcPr>
            <w:tcW w:w="5040" w:type="dxa"/>
            <w:shd w:val="clear" w:color="auto" w:fill="F5FA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عند الوصول إلى المبدأ (م4)، افحص بوابة المقاصد: هل يعارض النموذج أيًّا منها؟ ووثّق الفحص.</w:t>
            </w:r>
          </w:p>
        </w:tc>
        <w:tc>
          <w:tcPr>
            <w:tcW w:w="288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المعيار 6: المقاصد</w:t>
            </w:r>
          </w:p>
        </w:tc>
      </w:tr>
      <w:tr w:rsidR="00D42044" w:rsidRPr="00D40464" w:rsidTr="008E76A7">
        <w:tc>
          <w:tcPr>
            <w:tcW w:w="72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8</w:t>
            </w:r>
          </w:p>
        </w:tc>
        <w:tc>
          <w:tcPr>
            <w:tcW w:w="504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قبل صياغة الفرضية (م5)، ابحث عن النظير الغربي، وصنّف العلاقة بدقة: توافق، أو استقلال، أو تعارض.</w:t>
            </w:r>
          </w:p>
        </w:tc>
        <w:tc>
          <w:tcPr>
            <w:tcW w:w="288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المعيار 3: التصنيف (13.4)</w:t>
            </w:r>
          </w:p>
        </w:tc>
      </w:tr>
    </w:tbl>
    <w:p w:rsidR="00D42044" w:rsidRPr="00D40464" w:rsidRDefault="00D42044" w:rsidP="00D42044">
      <w:pPr>
        <w:shd w:val="clear" w:color="auto" w:fill="156082"/>
        <w:bidi/>
        <w:spacing w:before="110" w:after="60"/>
        <w:rPr>
          <w:rFonts w:ascii="Sakkal Majalla" w:hAnsi="Sakkal Majalla" w:cs="Sakkal Majalla"/>
          <w:sz w:val="26"/>
          <w:szCs w:val="26"/>
        </w:rPr>
      </w:pPr>
      <w:r w:rsidRPr="00D40464">
        <w:rPr>
          <w:rFonts w:ascii="Sakkal Majalla" w:hAnsi="Sakkal Majalla" w:cs="Sakkal Majalla"/>
          <w:b/>
          <w:bCs/>
          <w:color w:val="FFFFFF"/>
          <w:sz w:val="26"/>
          <w:szCs w:val="26"/>
          <w:rtl/>
        </w:rPr>
        <w:t>المرحلة الثالثة: قبل تقديم النموذج للمراجعة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20"/>
        <w:gridCol w:w="5040"/>
        <w:gridCol w:w="2880"/>
      </w:tblGrid>
      <w:tr w:rsidR="00D42044" w:rsidRPr="00D40464" w:rsidTr="008E76A7">
        <w:tc>
          <w:tcPr>
            <w:tcW w:w="720" w:type="dxa"/>
            <w:shd w:val="clear" w:color="auto" w:fill="156082"/>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الخطوة</w:t>
            </w:r>
          </w:p>
        </w:tc>
        <w:tc>
          <w:tcPr>
            <w:tcW w:w="5040" w:type="dxa"/>
            <w:shd w:val="clear" w:color="auto" w:fill="156082"/>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الإجراء</w:t>
            </w:r>
          </w:p>
        </w:tc>
        <w:tc>
          <w:tcPr>
            <w:tcW w:w="2880" w:type="dxa"/>
            <w:shd w:val="clear" w:color="auto" w:fill="156082"/>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الأداة</w:t>
            </w:r>
          </w:p>
        </w:tc>
      </w:tr>
      <w:tr w:rsidR="00D42044" w:rsidRPr="00D40464" w:rsidTr="008E76A7">
        <w:tc>
          <w:tcPr>
            <w:tcW w:w="72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9</w:t>
            </w:r>
          </w:p>
        </w:tc>
        <w:tc>
          <w:tcPr>
            <w:tcW w:w="5040" w:type="dxa"/>
            <w:shd w:val="clear" w:color="auto" w:fill="F5FA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أكمل بطاقة الهوية المعرفية (جدول 5.8) بحقولها الخمسة عشر، لا الحقول السهلة وحدها.</w:t>
            </w:r>
          </w:p>
        </w:tc>
        <w:tc>
          <w:tcPr>
            <w:tcW w:w="288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المعيار 8: البطاقة</w:t>
            </w:r>
          </w:p>
        </w:tc>
      </w:tr>
      <w:tr w:rsidR="00D42044" w:rsidRPr="00D40464" w:rsidTr="008E76A7">
        <w:tc>
          <w:tcPr>
            <w:tcW w:w="72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10</w:t>
            </w:r>
          </w:p>
        </w:tc>
        <w:tc>
          <w:tcPr>
            <w:tcW w:w="504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طبّق جدول المعايير التسعة على نموذجك بنفسك بصدق (كما في 13.7) قبل تقديمه للمراجع.</w:t>
            </w:r>
          </w:p>
        </w:tc>
        <w:tc>
          <w:tcPr>
            <w:tcW w:w="288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المعايير 1–9</w:t>
            </w:r>
          </w:p>
        </w:tc>
      </w:tr>
      <w:tr w:rsidR="00D42044" w:rsidRPr="00D40464" w:rsidTr="008E76A7">
        <w:tc>
          <w:tcPr>
            <w:tcW w:w="72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11</w:t>
            </w:r>
          </w:p>
        </w:tc>
        <w:tc>
          <w:tcPr>
            <w:tcW w:w="5040" w:type="dxa"/>
            <w:shd w:val="clear" w:color="auto" w:fill="F5FA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حدّد حد التدهور: متى تقبل سحب النموذج إن أثبتت الأدلة الميدانية فشله؟</w:t>
            </w:r>
          </w:p>
        </w:tc>
        <w:tc>
          <w:tcPr>
            <w:tcW w:w="288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المعيار 9: حد التدهور</w:t>
            </w:r>
          </w:p>
        </w:tc>
      </w:tr>
      <w:tr w:rsidR="00D42044" w:rsidRPr="00D40464" w:rsidTr="008E76A7">
        <w:tc>
          <w:tcPr>
            <w:tcW w:w="72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12</w:t>
            </w:r>
          </w:p>
        </w:tc>
        <w:tc>
          <w:tcPr>
            <w:tcW w:w="504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قدّم النموذج إلى باحث مقيَّد يقرأ النص وحده دون الاطلاع على نموذجك، وقارن النتيجتين (3.6).</w:t>
            </w:r>
          </w:p>
        </w:tc>
        <w:tc>
          <w:tcPr>
            <w:tcW w:w="288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المعيار 2: الباحث المقيَّد</w:t>
            </w:r>
          </w:p>
        </w:tc>
      </w:tr>
    </w:tbl>
    <w:p w:rsidR="00D42044" w:rsidRPr="00D40464" w:rsidRDefault="00D42044" w:rsidP="00D42044">
      <w:pPr>
        <w:bidi/>
        <w:spacing w:after="55"/>
        <w:rPr>
          <w:rFonts w:ascii="Sakkal Majalla" w:hAnsi="Sakkal Majalla" w:cs="Sakkal Majalla"/>
          <w:sz w:val="26"/>
          <w:szCs w:val="26"/>
        </w:rPr>
      </w:pPr>
    </w:p>
    <w:p w:rsidR="00D42044" w:rsidRPr="00D40464" w:rsidRDefault="00D42044" w:rsidP="00D42044">
      <w:pPr>
        <w:pBdr>
          <w:bottom w:val="single" w:sz="6" w:space="0" w:color="D6E4F0"/>
        </w:pBdr>
        <w:bidi/>
        <w:spacing w:before="20" w:after="65"/>
        <w:rPr>
          <w:rFonts w:ascii="Sakkal Majalla" w:hAnsi="Sakkal Majalla" w:cs="Sakkal Majalla"/>
          <w:sz w:val="26"/>
          <w:szCs w:val="26"/>
        </w:rPr>
      </w:pPr>
    </w:p>
    <w:p w:rsidR="00D42044" w:rsidRPr="00D40464" w:rsidRDefault="00D42044" w:rsidP="00D42044">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13.8  مقارنة معمَّقة: المعايير التسعة وأطر التحقق والجودة الغربية الأربعة</w:t>
      </w:r>
      <w:r>
        <w:fldChar w:fldCharType="begin"/>
      </w:r>
      <w:r>
        <w:instrText xml:space="preserve"> TC "13.8  مقارنة معمَّقة: المعايير التسعة وأطر التحقق والجودة الغربية الأربعة" \l 2 </w:instrText>
      </w:r>
      <w:r>
        <w:fldChar w:fldCharType="end"/>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0"/>
        <w:gridCol w:w="3240"/>
        <w:gridCol w:w="3960"/>
      </w:tblGrid>
      <w:tr w:rsidR="00D42044" w:rsidRPr="00D40464" w:rsidTr="008E76A7">
        <w:tc>
          <w:tcPr>
            <w:tcW w:w="1440" w:type="dxa"/>
            <w:shd w:val="clear" w:color="auto" w:fill="1F3864"/>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الإطار الغربي</w:t>
            </w:r>
          </w:p>
        </w:tc>
        <w:tc>
          <w:tcPr>
            <w:tcW w:w="3240" w:type="dxa"/>
            <w:shd w:val="clear" w:color="auto" w:fill="1F3864"/>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نقطة الالتقاء</w:t>
            </w:r>
          </w:p>
        </w:tc>
        <w:tc>
          <w:tcPr>
            <w:tcW w:w="3960" w:type="dxa"/>
            <w:shd w:val="clear" w:color="auto" w:fill="1F3864"/>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نقطة الافتراق الجوهرية</w:t>
            </w:r>
          </w:p>
        </w:tc>
      </w:tr>
      <w:tr w:rsidR="00D42044" w:rsidRPr="00D40464" w:rsidTr="008E76A7">
        <w:tc>
          <w:tcPr>
            <w:tcW w:w="144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قابلية التكذيب (بوبر)</w:t>
            </w:r>
          </w:p>
        </w:tc>
        <w:tc>
          <w:tcPr>
            <w:tcW w:w="3240" w:type="dxa"/>
            <w:shd w:val="clear" w:color="auto" w:fill="F5F5F5"/>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تقاطع مباشر: المعيار السابع صيغة صريحة لشرط بوبر.</w:t>
            </w:r>
          </w:p>
        </w:tc>
        <w:tc>
          <w:tcPr>
            <w:tcW w:w="396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معيار بوبر يفصل العلم عن غيره، ولا يسأل عن مصدر النظرية. والمعايير التسعة تضيف الأصالة والاستقلالية، فقد يجتاز نموذج قابلية التكذيب ويفشل فيهما. واستقلالنا هنا جزئي، فالمعيار السابع مأخوذ من بوبر أصلًا (13.9).</w:t>
            </w:r>
          </w:p>
        </w:tc>
      </w:tr>
      <w:tr w:rsidR="00D42044" w:rsidRPr="00D40464" w:rsidTr="008E76A7">
        <w:tc>
          <w:tcPr>
            <w:tcW w:w="144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بحث التصميم (Design Science)</w:t>
            </w:r>
          </w:p>
        </w:tc>
        <w:tc>
          <w:tcPr>
            <w:tcW w:w="324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تقاطع في الجمع بين الصرامة والفائدة العملية؛ والمعيار الثامن يوازي توثيق عملية التصميم.</w:t>
            </w:r>
          </w:p>
        </w:tc>
        <w:tc>
          <w:tcPr>
            <w:tcW w:w="396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بحث التصميم محايد تجاه مصدر الحل، والمعايير التسعة تشترط مصدرًا محددًا (المعيار الأول).</w:t>
            </w:r>
          </w:p>
        </w:tc>
      </w:tr>
      <w:tr w:rsidR="00D42044" w:rsidRPr="00D40464" w:rsidTr="008E76A7">
        <w:tc>
          <w:tcPr>
            <w:tcW w:w="144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الصدق في البحث الإجرائي (هير وأندرسون)</w:t>
            </w:r>
          </w:p>
        </w:tc>
        <w:tc>
          <w:tcPr>
            <w:tcW w:w="3240" w:type="dxa"/>
            <w:shd w:val="clear" w:color="auto" w:fill="F5F5F5"/>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تقاطع مع المعيار التاسع: كلاهما يرى النتيجة جزءًا من دورة تحسين تُشرك الممارسين.</w:t>
            </w:r>
          </w:p>
        </w:tc>
        <w:tc>
          <w:tcPr>
            <w:tcW w:w="396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معايير البحث الإجرائي عملية إجرائية، لا تشترط مصدرًا نصيًا للحل.</w:t>
            </w:r>
          </w:p>
        </w:tc>
      </w:tr>
      <w:tr w:rsidR="00D42044" w:rsidRPr="00D40464" w:rsidTr="008E76A7">
        <w:tc>
          <w:tcPr>
            <w:tcW w:w="144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إدارة الجودة (ISO 9001)</w:t>
            </w:r>
          </w:p>
        </w:tc>
        <w:tc>
          <w:tcPr>
            <w:tcW w:w="324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تقاطع في معالجة الفشل الجزئي بإجراء تصحيحي، لا برفض النظام كله.</w:t>
            </w:r>
          </w:p>
        </w:tc>
        <w:tc>
          <w:tcPr>
            <w:tcW w:w="396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معايير ISO لها شهادة تدقيق خارجية معتمدة، والمعايير التسعة بلا آلية اعتماد مؤسسي حتى الآن، وتعتمد على المراجعة الأكاديمية.</w:t>
            </w:r>
          </w:p>
        </w:tc>
      </w:tr>
    </w:tbl>
    <w:p w:rsidR="00D42044" w:rsidRPr="00D40464" w:rsidRDefault="00D42044" w:rsidP="00D42044">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والفارق الأبرز أن الأطر الأربعة محايدة تجاه مصدر الحل أو النظرية، وهذه ميزة فيها وقيد معًا. والمعايير التسعة تضيف التزامًا مصدريًا صريحًا (المعيار الأول)، وهو ما يميّزها عن قائمة تحقق عامة للجودة، وما يجعلها أيضًا خاصة بمشروع له مرجعية معلنة.</w:t>
      </w:r>
    </w:p>
    <w:p w:rsidR="00D42044" w:rsidRPr="00D40464" w:rsidRDefault="00D42044" w:rsidP="00D42044">
      <w:pPr>
        <w:shd w:val="clear" w:color="auto" w:fill="1F3864"/>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منظور مقارن: ضبط الفهم في تقاليد دينية أخرى</w:t>
      </w:r>
    </w:p>
    <w:p w:rsidR="00D42044" w:rsidRPr="00D40464" w:rsidRDefault="00D42044" w:rsidP="00D42044">
      <w:pPr>
        <w:bidi/>
        <w:spacing w:after="55"/>
        <w:rPr>
          <w:rFonts w:ascii="Sakkal Majalla" w:hAnsi="Sakkal Majalla" w:cs="Sakkal Majalla"/>
          <w:sz w:val="26"/>
          <w:szCs w:val="26"/>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0"/>
        <w:gridCol w:w="3240"/>
        <w:gridCol w:w="3960"/>
      </w:tblGrid>
      <w:tr w:rsidR="00D42044" w:rsidRPr="00D40464" w:rsidTr="008E76A7">
        <w:tc>
          <w:tcPr>
            <w:tcW w:w="1440" w:type="dxa"/>
            <w:shd w:val="clear" w:color="auto" w:fill="156082"/>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التقليد</w:t>
            </w:r>
          </w:p>
        </w:tc>
        <w:tc>
          <w:tcPr>
            <w:tcW w:w="3240" w:type="dxa"/>
            <w:shd w:val="clear" w:color="auto" w:fill="156082"/>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آلية الضبط</w:t>
            </w:r>
          </w:p>
        </w:tc>
        <w:tc>
          <w:tcPr>
            <w:tcW w:w="3960" w:type="dxa"/>
            <w:shd w:val="clear" w:color="auto" w:fill="156082"/>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مقارنة بالمعايير التسعة</w:t>
            </w:r>
          </w:p>
        </w:tc>
      </w:tr>
      <w:tr w:rsidR="00D42044" w:rsidRPr="00D40464" w:rsidTr="008E76A7">
        <w:tc>
          <w:tcPr>
            <w:tcW w:w="144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 xml:space="preserve">اليهودي (التقنينات)</w:t>
            </w:r>
          </w:p>
        </w:tc>
        <w:tc>
          <w:tcPr>
            <w:tcW w:w="3240" w:type="dxa"/>
            <w:shd w:val="clear" w:color="auto" w:fill="F5F5F5"/>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التقنينات (تقّانوت) تشريعات حاخامية تسمح بتعديل تطبيقات فقهية سابقة حين تتغير الظروف، مع بقاء النص التوراتي ثابتًا.</w:t>
            </w:r>
          </w:p>
        </w:tc>
        <w:tc>
          <w:tcPr>
            <w:tcW w:w="396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تقاطع قوي مع المعيار التاسع والقاعدة (13.5): التمييز نفسه بين النص الثابت والتطبيق القابل للتطور.</w:t>
            </w:r>
          </w:p>
        </w:tc>
      </w:tr>
      <w:tr w:rsidR="00D42044" w:rsidRPr="00D40464" w:rsidTr="008E76A7">
        <w:tc>
          <w:tcPr>
            <w:tcW w:w="144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 xml:space="preserve">البروتستانتي (الكتاب وحده)</w:t>
            </w:r>
          </w:p>
        </w:tc>
        <w:tc>
          <w:tcPr>
            <w:tcW w:w="324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مبدأ «الكتاب وحده» (Sola Scriptura) يجعل الكتاب المقدس المرجع الأعلى، والتقليد التفسيري تابعًا له قابلًا للنقد، وإن احترمه المصلحون الكبار.</w:t>
            </w:r>
          </w:p>
        </w:tc>
        <w:tc>
          <w:tcPr>
            <w:tcW w:w="396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تباين نسبي مع المعيار الثامن: فالكتاب يعتمد على تراكم تفسيري موثّق أكثر مما يعتمد على القراءة الفردية المباشرة.</w:t>
            </w:r>
          </w:p>
        </w:tc>
      </w:tr>
    </w:tbl>
    <w:p w:rsidR="00D42044" w:rsidRPr="00D40464" w:rsidRDefault="00D42044" w:rsidP="00D42044">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فموضع هذا الكتاب أقرب إلى التمييز بين نص ثابت وتراكم تفسيري منضبط، وهذا ما يفسّر حرصه على توثيق أقوال المفسرين بدل الاعتماد على قراءة فردية.</w:t>
      </w:r>
    </w:p>
    <w:p w:rsidR="00D42044" w:rsidRPr="00D40464" w:rsidRDefault="00D42044" w:rsidP="00D42044">
      <w:pPr>
        <w:shd w:val="clear" w:color="auto" w:fill="1F3864"/>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سند من أدبيات صرامة البحث</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3240"/>
        <w:gridCol w:w="3240"/>
      </w:tblGrid>
      <w:tr w:rsidR="00D42044" w:rsidRPr="00D40464" w:rsidTr="008E76A7">
        <w:tc>
          <w:tcPr>
            <w:tcW w:w="2160" w:type="dxa"/>
            <w:shd w:val="clear" w:color="auto" w:fill="1F3864"/>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الأزمة البحثية الموثَّقة</w:t>
            </w:r>
          </w:p>
        </w:tc>
        <w:tc>
          <w:tcPr>
            <w:tcW w:w="3240" w:type="dxa"/>
            <w:shd w:val="clear" w:color="auto" w:fill="1F3864"/>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صلته بالمعايير</w:t>
            </w:r>
          </w:p>
        </w:tc>
        <w:tc>
          <w:tcPr>
            <w:tcW w:w="3240" w:type="dxa"/>
            <w:shd w:val="clear" w:color="auto" w:fill="1F3864"/>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المرجع</w:t>
            </w:r>
          </w:p>
        </w:tc>
      </w:tr>
      <w:tr w:rsidR="00D42044" w:rsidRPr="00D40464" w:rsidTr="008E76A7">
        <w:tc>
          <w:tcPr>
            <w:tcW w:w="216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غياب الشفافية البحثية</w:t>
            </w:r>
          </w:p>
        </w:tc>
        <w:tc>
          <w:tcPr>
            <w:tcW w:w="3240" w:type="dxa"/>
            <w:shd w:val="clear" w:color="auto" w:fill="F5F5F5"/>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توثّق حركة العلم المفتوح أن تسجيل خطوات البحث مسبقًا يقلّل التحيزات ويرفع الثقة في النتائج: وهذا يسند المعيار الثامن.</w:t>
            </w:r>
          </w:p>
        </w:tc>
        <w:tc>
          <w:tcPr>
            <w:tcW w:w="324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i/>
                <w:iCs/>
                <w:color w:val="000000"/>
                <w:sz w:val="26"/>
                <w:szCs w:val="26"/>
                <w:rtl/>
              </w:rPr>
              <w:lastRenderedPageBreak/>
              <w:t>Nosek, B.A. et al. (2015). Promoting an Open Research Culture. Science, 348(6242), 1422-1425.</w:t>
            </w:r>
          </w:p>
        </w:tc>
      </w:tr>
      <w:tr w:rsidR="00D42044" w:rsidRPr="00D40464" w:rsidTr="008E76A7">
        <w:tc>
          <w:tcPr>
            <w:tcW w:w="216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أزمة إعادة إنتاج النتائج (Replication Crisis)</w:t>
            </w:r>
          </w:p>
        </w:tc>
        <w:tc>
          <w:tcPr>
            <w:tcW w:w="324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أظهرت محاولة واسعة لإعادة إنتاج مئة دراسة في علم النفس أن نسبة كبيرة من النتائج لم تتكرر: وهذا يسند المعيار التاسع، فلا نتيجة تُعامل نهائية.</w:t>
            </w:r>
          </w:p>
        </w:tc>
        <w:tc>
          <w:tcPr>
            <w:tcW w:w="324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i/>
                <w:iCs/>
                <w:color w:val="000000"/>
                <w:sz w:val="26"/>
                <w:szCs w:val="26"/>
                <w:rtl/>
              </w:rPr>
              <w:t>Open Science Collaboration (2015). Estimating the Reproducibility of Psychological Science. Science, 349(6251), aac4716.</w:t>
            </w:r>
          </w:p>
        </w:tc>
      </w:tr>
    </w:tbl>
    <w:p w:rsidR="00D42044" w:rsidRPr="00D40464" w:rsidRDefault="00D42044" w:rsidP="00D42044">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وهذا سند غير مباشر: فالأزمتان من علوم أخرى، لكنهما تبيّنان أن المعيارين الثامن والتاسع ضرورة وقائية لا ترف منهجي.</w:t>
      </w:r>
    </w:p>
    <w:p w:rsidR="00D42044" w:rsidRPr="00D40464" w:rsidRDefault="00D42044" w:rsidP="00D42044">
      <w:pPr>
        <w:bidi/>
        <w:spacing w:after="55"/>
        <w:rPr>
          <w:rFonts w:ascii="Sakkal Majalla" w:hAnsi="Sakkal Majalla" w:cs="Sakkal Majalla"/>
          <w:sz w:val="26"/>
          <w:szCs w:val="26"/>
        </w:rPr>
      </w:pPr>
    </w:p>
    <w:p w:rsidR="00D42044" w:rsidRPr="00D40464" w:rsidRDefault="00D42044" w:rsidP="00D42044">
      <w:pPr>
        <w:pBdr>
          <w:bottom w:val="single" w:sz="6" w:space="0" w:color="D6E4F0"/>
        </w:pBdr>
        <w:bidi/>
        <w:spacing w:before="20" w:after="65"/>
        <w:rPr>
          <w:rFonts w:ascii="Sakkal Majalla" w:hAnsi="Sakkal Majalla" w:cs="Sakkal Majalla"/>
          <w:sz w:val="26"/>
          <w:szCs w:val="26"/>
        </w:rPr>
      </w:pPr>
    </w:p>
    <w:p w:rsidR="00D42044" w:rsidRPr="00D40464" w:rsidRDefault="00D42044" w:rsidP="00D42044">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13.9  اختبار اتساق ذاتي: تطبيق المعايير التسعة على نفسها</w:t>
      </w:r>
      <w:r>
        <w:fldChar w:fldCharType="begin"/>
      </w:r>
      <w:r>
        <w:instrText xml:space="preserve"> TC "13.9  اختبار اتساق ذاتي: تطبيق المعايير التسعة على نفسها" \l 2 </w:instrText>
      </w:r>
      <w:r>
        <w:fldChar w:fldCharType="end"/>
      </w:r>
    </w:p>
    <w:p w:rsidR="00D42044" w:rsidRPr="00D40464" w:rsidRDefault="00D42044" w:rsidP="00D42044">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كما فعل الفصلان السابقان، يطبق هذا القسم المعايير على نفسها: هل تجتاز منظومة المعايير معاييرها؟</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
        <w:gridCol w:w="1440"/>
        <w:gridCol w:w="4680"/>
        <w:gridCol w:w="2160"/>
      </w:tblGrid>
      <w:tr w:rsidR="00D42044" w:rsidRPr="00D40464" w:rsidTr="008E76A7">
        <w:tc>
          <w:tcPr>
            <w:tcW w:w="360" w:type="dxa"/>
            <w:shd w:val="clear" w:color="auto" w:fill="1F3864"/>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م</w:t>
            </w:r>
          </w:p>
        </w:tc>
        <w:tc>
          <w:tcPr>
            <w:tcW w:w="1440" w:type="dxa"/>
            <w:shd w:val="clear" w:color="auto" w:fill="1F3864"/>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المعيار</w:t>
            </w:r>
          </w:p>
        </w:tc>
        <w:tc>
          <w:tcPr>
            <w:tcW w:w="4680" w:type="dxa"/>
            <w:shd w:val="clear" w:color="auto" w:fill="1F3864"/>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هل تجتازه المنظومة نفسها؟</w:t>
            </w:r>
          </w:p>
        </w:tc>
        <w:tc>
          <w:tcPr>
            <w:tcW w:w="2160" w:type="dxa"/>
            <w:shd w:val="clear" w:color="auto" w:fill="1F3864"/>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الحكم</w:t>
            </w:r>
          </w:p>
        </w:tc>
      </w:tr>
      <w:tr w:rsidR="00D42044" w:rsidRPr="00D40464" w:rsidTr="008E76A7">
        <w:tc>
          <w:tcPr>
            <w:tcW w:w="36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lastRenderedPageBreak/>
              <w:t>1</w:t>
            </w:r>
          </w:p>
        </w:tc>
        <w:tc>
          <w:tcPr>
            <w:tcW w:w="144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الأصالة</w:t>
            </w:r>
          </w:p>
        </w:tc>
        <w:tc>
          <w:tcPr>
            <w:tcW w:w="4680" w:type="dxa"/>
            <w:shd w:val="clear" w:color="auto" w:fill="F5F5F5"/>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سبعة معايير مأخوذة من فصول سابقة، واثنان قُرئا في هذا الفصل قراءة مختصرة معلنة (13.3).</w:t>
            </w:r>
          </w:p>
        </w:tc>
        <w:tc>
          <w:tcPr>
            <w:tcW w:w="216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egoe UI Emoji" w:hAnsi="Segoe UI Emoji" w:cs="Segoe UI Emoji" w:hint="cs"/>
                <w:color w:val="375623"/>
                <w:sz w:val="26"/>
                <w:szCs w:val="26"/>
                <w:rtl/>
              </w:rPr>
              <w:t xml:space="preserve">نعم، بقراءة مختصرة</w:t>
            </w:r>
          </w:p>
        </w:tc>
      </w:tr>
      <w:tr w:rsidR="00D42044" w:rsidRPr="00D40464" w:rsidTr="008E76A7">
        <w:tc>
          <w:tcPr>
            <w:tcW w:w="36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2</w:t>
            </w:r>
          </w:p>
        </w:tc>
        <w:tc>
          <w:tcPr>
            <w:tcW w:w="144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الاستقلالية</w:t>
            </w:r>
          </w:p>
        </w:tc>
        <w:tc>
          <w:tcPr>
            <w:tcW w:w="468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جزئيًا: المعايير 2 و3 و7 مأخوذة أصلًا من فلسفة العلم الغربية (بوبر ومحكّات الفرضية الصفرية)، والمعياران 8 و9 يلتقيان بحركة العلم المفتوح. فالاستقلال هنا في الصياغة والربط بالنص، لا في المنشأ.</w:t>
            </w:r>
          </w:p>
        </w:tc>
        <w:tc>
          <w:tcPr>
            <w:tcW w:w="216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egoe UI Emoji" w:hAnsi="Segoe UI Emoji" w:cs="Segoe UI Emoji" w:hint="cs"/>
                <w:color w:val="375623"/>
                <w:sz w:val="26"/>
                <w:szCs w:val="26"/>
                <w:rtl/>
              </w:rPr>
              <w:t xml:space="preserve">جزئي (إقرار صريح)</w:t>
            </w:r>
          </w:p>
        </w:tc>
      </w:tr>
      <w:tr w:rsidR="00D42044" w:rsidRPr="00D40464" w:rsidTr="008E76A7">
        <w:tc>
          <w:tcPr>
            <w:tcW w:w="36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3</w:t>
            </w:r>
          </w:p>
        </w:tc>
        <w:tc>
          <w:tcPr>
            <w:tcW w:w="144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التمييز</w:t>
            </w:r>
          </w:p>
        </w:tc>
        <w:tc>
          <w:tcPr>
            <w:tcW w:w="4680" w:type="dxa"/>
            <w:shd w:val="clear" w:color="auto" w:fill="F5F5F5"/>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تجمع أبعادًا لا يجمعها إطار غربي مفرد (13.8)، لكن ذلك لم يُختبر في تقييم نماذج فعلية.</w:t>
            </w:r>
          </w:p>
        </w:tc>
        <w:tc>
          <w:tcPr>
            <w:tcW w:w="216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egoe UI Emoji" w:hAnsi="Segoe UI Emoji" w:cs="Segoe UI Emoji" w:hint="cs"/>
                <w:color w:val="375623"/>
                <w:sz w:val="26"/>
                <w:szCs w:val="26"/>
                <w:rtl/>
              </w:rPr>
              <w:t xml:space="preserve">محتمل</w:t>
            </w:r>
          </w:p>
        </w:tc>
      </w:tr>
      <w:tr w:rsidR="00D42044" w:rsidRPr="00D40464" w:rsidTr="008E76A7">
        <w:tc>
          <w:tcPr>
            <w:tcW w:w="36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4</w:t>
            </w:r>
          </w:p>
        </w:tc>
        <w:tc>
          <w:tcPr>
            <w:tcW w:w="144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الاتساق الداخلي</w:t>
            </w:r>
          </w:p>
        </w:tc>
        <w:tc>
          <w:tcPr>
            <w:tcW w:w="468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تعارض بين المعايير، وهي متكاملة الوظائف (13.2).</w:t>
            </w:r>
          </w:p>
        </w:tc>
        <w:tc>
          <w:tcPr>
            <w:tcW w:w="216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egoe UI Emoji" w:hAnsi="Segoe UI Emoji" w:cs="Segoe UI Emoji" w:hint="cs"/>
                <w:color w:val="375623"/>
                <w:sz w:val="26"/>
                <w:szCs w:val="26"/>
                <w:rtl/>
              </w:rPr>
              <w:t xml:space="preserve">نعم</w:t>
            </w:r>
          </w:p>
        </w:tc>
      </w:tr>
      <w:tr w:rsidR="00D42044" w:rsidRPr="00D40464" w:rsidTr="008E76A7">
        <w:tc>
          <w:tcPr>
            <w:tcW w:w="36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5</w:t>
            </w:r>
          </w:p>
        </w:tc>
        <w:tc>
          <w:tcPr>
            <w:tcW w:w="144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اتساق مستوى الادعاء</w:t>
            </w:r>
          </w:p>
        </w:tc>
        <w:tc>
          <w:tcPr>
            <w:tcW w:w="4680" w:type="dxa"/>
            <w:shd w:val="clear" w:color="auto" w:fill="F5F5F5"/>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المعايير 1–7 مبادئ مجموعة من فصول سابقة، والمعياران 8 و9 في م3 بهامش متوسط، وهذا معلن.</w:t>
            </w:r>
          </w:p>
        </w:tc>
        <w:tc>
          <w:tcPr>
            <w:tcW w:w="216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egoe UI Emoji" w:hAnsi="Segoe UI Emoji" w:cs="Segoe UI Emoji" w:hint="cs"/>
                <w:color w:val="375623"/>
                <w:sz w:val="26"/>
                <w:szCs w:val="26"/>
                <w:rtl/>
              </w:rPr>
              <w:t xml:space="preserve">نعم</w:t>
            </w:r>
          </w:p>
        </w:tc>
      </w:tr>
      <w:tr w:rsidR="00D42044" w:rsidRPr="00D40464" w:rsidTr="008E76A7">
        <w:tc>
          <w:tcPr>
            <w:tcW w:w="36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6</w:t>
            </w:r>
          </w:p>
        </w:tc>
        <w:tc>
          <w:tcPr>
            <w:tcW w:w="144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خدمة المقاصد</w:t>
            </w:r>
          </w:p>
        </w:tc>
        <w:tc>
          <w:tcPr>
            <w:tcW w:w="468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تعارض مع المقاصد: فهي تخدم حفظ الدين بحماية النص من التحريف، وحفظ العقل بالصرامة المنهجية.</w:t>
            </w:r>
          </w:p>
        </w:tc>
        <w:tc>
          <w:tcPr>
            <w:tcW w:w="2160" w:type="dxa"/>
            <w:shd w:val="clear" w:color="auto" w:fill="FFF0F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egoe UI Symbol" w:hAnsi="Segoe UI Symbol" w:cs="Segoe UI Symbol" w:hint="cs"/>
                <w:color w:val="C00000"/>
                <w:sz w:val="26"/>
                <w:szCs w:val="26"/>
                <w:rtl/>
              </w:rPr>
              <w:t xml:space="preserve">نعم</w:t>
            </w:r>
          </w:p>
        </w:tc>
      </w:tr>
      <w:tr w:rsidR="00D42044" w:rsidRPr="00D40464" w:rsidTr="008E76A7">
        <w:tc>
          <w:tcPr>
            <w:tcW w:w="36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7</w:t>
            </w:r>
          </w:p>
        </w:tc>
        <w:tc>
          <w:tcPr>
            <w:tcW w:w="144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القابلية للاختبار</w:t>
            </w:r>
          </w:p>
        </w:tc>
        <w:tc>
          <w:tcPr>
            <w:tcW w:w="4680" w:type="dxa"/>
            <w:shd w:val="clear" w:color="auto" w:fill="F5F5F5"/>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يمكن أن تفشل: لو اجتاز نموذجٌ المعايير كلها ثم فشل ميدانيًا فشلًا متكررًا، لكان ذلك تكذيبًا لكفايتها.</w:t>
            </w:r>
          </w:p>
        </w:tc>
        <w:tc>
          <w:tcPr>
            <w:tcW w:w="216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egoe UI Emoji" w:hAnsi="Segoe UI Emoji" w:cs="Segoe UI Emoji" w:hint="cs"/>
                <w:color w:val="375623"/>
                <w:sz w:val="26"/>
                <w:szCs w:val="26"/>
                <w:rtl/>
              </w:rPr>
              <w:t xml:space="preserve">نعم</w:t>
            </w:r>
          </w:p>
        </w:tc>
      </w:tr>
      <w:tr w:rsidR="00D42044" w:rsidRPr="00D40464" w:rsidTr="008E76A7">
        <w:tc>
          <w:tcPr>
            <w:tcW w:w="36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8</w:t>
            </w:r>
          </w:p>
        </w:tc>
        <w:tc>
          <w:tcPr>
            <w:tcW w:w="144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الشفافية المنهجية</w:t>
            </w:r>
          </w:p>
        </w:tc>
        <w:tc>
          <w:tcPr>
            <w:tcW w:w="468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الفصل موثّق سرديًا، دون بطاقة رسمية منفصلة.</w:t>
            </w:r>
          </w:p>
        </w:tc>
        <w:tc>
          <w:tcPr>
            <w:tcW w:w="216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egoe UI Emoji" w:hAnsi="Segoe UI Emoji" w:cs="Segoe UI Emoji" w:hint="cs"/>
                <w:color w:val="375623"/>
                <w:sz w:val="26"/>
                <w:szCs w:val="26"/>
                <w:rtl/>
              </w:rPr>
              <w:t xml:space="preserve">جزئي</w:t>
            </w:r>
          </w:p>
        </w:tc>
      </w:tr>
      <w:tr w:rsidR="00D42044" w:rsidRPr="00D40464" w:rsidTr="008E76A7">
        <w:tc>
          <w:tcPr>
            <w:tcW w:w="36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9</w:t>
            </w:r>
          </w:p>
        </w:tc>
        <w:tc>
          <w:tcPr>
            <w:tcW w:w="144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القابلية للمراجعة</w:t>
            </w:r>
          </w:p>
        </w:tc>
        <w:tc>
          <w:tcPr>
            <w:tcW w:w="4680" w:type="dxa"/>
            <w:shd w:val="clear" w:color="auto" w:fill="F5F5F5"/>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يقرّ الفصل بإمكان تطوير المعايير نفسها (13.10)، فلا تُعامل قائمة نهائية.</w:t>
            </w:r>
          </w:p>
        </w:tc>
        <w:tc>
          <w:tcPr>
            <w:tcW w:w="216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egoe UI Emoji" w:hAnsi="Segoe UI Emoji" w:cs="Segoe UI Emoji" w:hint="cs"/>
                <w:color w:val="375623"/>
                <w:sz w:val="26"/>
                <w:szCs w:val="26"/>
                <w:rtl/>
              </w:rPr>
              <w:t xml:space="preserve">نعم</w:t>
            </w:r>
          </w:p>
        </w:tc>
      </w:tr>
    </w:tbl>
    <w:p w:rsidR="00D42044" w:rsidRPr="00D40464" w:rsidRDefault="00D42044" w:rsidP="00D42044">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والإقرار الأهم هنا في المعيار الثاني: منظومة المعايير ليست مستقلة عن الفكر الغربي في منشئها، فقد استفادت من فلسفة العلم صراحة. وهذا لا يُبطلها، لكنه يعني أن أصالتها في الصياغة وفي ربطها بالنص وفي المعيارين الأول والسادس، لا في كل مكوناتها. وهذه أصدق نتيجة لفحص ذاتي حقيقي.</w:t>
      </w:r>
    </w:p>
    <w:p w:rsidR="00D42044" w:rsidRPr="00D40464" w:rsidRDefault="00D42044" w:rsidP="00D42044">
      <w:pPr>
        <w:bidi/>
        <w:spacing w:after="55"/>
        <w:rPr>
          <w:rFonts w:ascii="Sakkal Majalla" w:hAnsi="Sakkal Majalla" w:cs="Sakkal Majalla"/>
          <w:sz w:val="26"/>
          <w:szCs w:val="26"/>
        </w:rPr>
      </w:pPr>
    </w:p>
    <w:p w:rsidR="00D42044" w:rsidRPr="00D40464" w:rsidRDefault="00D42044" w:rsidP="00D42044">
      <w:pPr>
        <w:bidi/>
        <w:spacing w:after="55"/>
        <w:rPr>
          <w:rFonts w:ascii="Sakkal Majalla" w:hAnsi="Sakkal Majalla" w:cs="Sakkal Majalla"/>
          <w:sz w:val="26"/>
          <w:szCs w:val="26"/>
        </w:rPr>
      </w:pPr>
    </w:p>
    <w:p w:rsidR="00D42044" w:rsidRPr="00D40464" w:rsidRDefault="00D42044" w:rsidP="00D42044">
      <w:pPr>
        <w:pBdr>
          <w:bottom w:val="single" w:sz="6" w:space="0" w:color="D6E4F0"/>
        </w:pBdr>
        <w:bidi/>
        <w:spacing w:before="20" w:after="65"/>
        <w:rPr>
          <w:rFonts w:ascii="Sakkal Majalla" w:hAnsi="Sakkal Majalla" w:cs="Sakkal Majalla"/>
          <w:sz w:val="26"/>
          <w:szCs w:val="26"/>
        </w:rPr>
      </w:pPr>
    </w:p>
    <w:p w:rsidR="00D42044" w:rsidRPr="00D40464" w:rsidRDefault="00D42044" w:rsidP="00D42044">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13.10  خمسة اعتراضات على منظومة المعايير</w:t>
      </w:r>
      <w:r>
        <w:fldChar w:fldCharType="begin"/>
      </w:r>
      <w:r>
        <w:instrText xml:space="preserve"> TC "13.10  خمسة اعتراضات على منظومة المعايير" \l 2 </w:instrText>
      </w:r>
      <w:r>
        <w:fldChar w:fldCharType="end"/>
      </w:r>
    </w:p>
    <w:p w:rsidR="00D42044" w:rsidRPr="00D40464" w:rsidRDefault="00D42044" w:rsidP="00D42044">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الأول: من يطبق المعايير عمليًا، الباحث نفسه أم لجنة مستقلة؟ وكيف يُحسم الخلاف بين المقيِّمين؟</w:t>
      </w:r>
    </w:p>
    <w:p w:rsidR="00D42044" w:rsidRPr="00D40464" w:rsidRDefault="00D42044" w:rsidP="00D42044">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لا يقدم الكتاب جوابًا حوكميًا جاهزًا، كتشكيل لجنة بعينها، وإنما يقدم المعايير أرضيةً مشتركة للتقييم، أقرب إلى المراجعة العلمية بالأقران منها إلى حكم قضائي. والخلاف بين المقيِّمين في تطبيق معيار يُحسم بما يُحسم به تعارض الأدلة في الفصل السابع: تسويغ موضوعي وترجيح بالأدلة، لا سلطة مركزية مفترضة.</w:t>
      </w:r>
    </w:p>
    <w:p w:rsidR="00D42044" w:rsidRPr="00D40464" w:rsidRDefault="00D42044" w:rsidP="00D42044">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الثاني: أليس التصنيف الثلاثي (13.4) مَخرجًا يسمح بتسمية أي فشل «استقلالًا مشروعًا»؟</w:t>
      </w:r>
    </w:p>
    <w:p w:rsidR="00D42044" w:rsidRPr="00D40464" w:rsidRDefault="00D42044" w:rsidP="00D42044">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هذا ما يمنعه تطبيق المعايير الأخرى بصرامة، ولا سيما 5 و6 و7. فتصنيف «الاستقلال» لا يعفي النموذج من بوابة المقاصد ومن القابلية للاختبار، وغياب النظير ليس عذرًا لتخفيف الاختبار.</w:t>
      </w:r>
    </w:p>
    <w:p w:rsidR="00D42044" w:rsidRPr="00D40464" w:rsidRDefault="00D42044" w:rsidP="00D42044">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الثالث: هل يمكن التحقق من معيار الاستقلالية أصلًا، وهو يقوم على إثبات نفي (عدم التأثر)؟</w:t>
      </w:r>
    </w:p>
    <w:p w:rsidR="00D42044" w:rsidRPr="00D40464" w:rsidRDefault="00D42044" w:rsidP="00D42044">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اعتراض صحيح جزئيًا، ويستوجب تخفيف الصياغة. فالاستقلالية لا تعني إثباتًا قاطعًا لعدم التأثر، فذلك مستحيل، وإنما توثيقًا لعملية اشتقاق مقيَّدة (بروتوكول الفصل السادس بحرفيته) تقلّل احتمال التأثر، مع المحك العملي في الفصل الثالث (3.6): باحث آخر مقيَّد بالنص وحده، لا يطّلع على النموذج المقترح، ثم تُقارن نتيجته المستقلة.</w:t>
      </w:r>
    </w:p>
    <w:p w:rsidR="00D42044" w:rsidRPr="00D40464" w:rsidRDefault="00D42044" w:rsidP="00D42044">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الرابع: أليست تسعة معايير عبئًا بيروقراطيًا يثبّط الباحثين عن المساهمة؟</w:t>
      </w:r>
    </w:p>
    <w:p w:rsidR="00D42044" w:rsidRPr="00D40464" w:rsidRDefault="00D42044" w:rsidP="00D42044">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اعتراض وجيه، وجوابه التدرج في 13.2: حد أدنى إلزامي (المعايير 1 و2 و5 و7) لقبول أي مساهمة أولية، ومعايير تحسين تُستكمل في مراجعات تالية قبل الاعتماد النهائي.</w:t>
      </w:r>
    </w:p>
    <w:p w:rsidR="00D42044" w:rsidRPr="00D40464" w:rsidRDefault="00D42044" w:rsidP="00D42044">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الخامس: هل يضمن هذا الفصل أن تلتزم الكتب اللاحقة من الموسوعة بهذه المعايير، أم هي نوايا حسنة قابلة للتجاهل؟</w:t>
      </w:r>
    </w:p>
    <w:p w:rsidR="00D42044" w:rsidRPr="00D40464" w:rsidRDefault="00D42044" w:rsidP="00D42044">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صحيح، ولا يستطيع فصل نظري أن يضمن إنفاذًا مستقبليًا. فالإنفاذ يحتاج إلى آلية مؤسسية، كهيئة تحرير للموسوعة تطبق جدول المعايير قائمةً إلزامية قبل نشر أي كتاب، ولم تُنشأ بعد. فهذا الفصل يقدم «الدستور المعياري» لا «جهاز الإنفاذ»، والفرق بينهما يستحق إقرارًا صريحًا.</w:t>
      </w:r>
    </w:p>
    <w:p w:rsidR="00D42044" w:rsidRPr="00D40464" w:rsidRDefault="00D42044" w:rsidP="00D42044">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وتلخّص هذه الاعتراضات التوتر بين الطموح المنهجي والواقعية التطبيقية: من ينفّذ؟ وكيف تُدار الخلافات؟ وما العبء العملي؟ وهو توتر سيرافق المشروع كله.</w:t>
      </w:r>
    </w:p>
    <w:p w:rsidR="00D42044" w:rsidRPr="00D40464" w:rsidRDefault="00D42044" w:rsidP="00D42044">
      <w:pPr>
        <w:bidi/>
        <w:spacing w:after="55"/>
        <w:rPr>
          <w:rFonts w:ascii="Sakkal Majalla" w:hAnsi="Sakkal Majalla" w:cs="Sakkal Majalla"/>
          <w:sz w:val="26"/>
          <w:szCs w:val="26"/>
        </w:rPr>
      </w:pPr>
    </w:p>
    <w:p w:rsidR="00D42044" w:rsidRPr="00D40464" w:rsidRDefault="00D42044" w:rsidP="00D42044">
      <w:pPr>
        <w:pBdr>
          <w:bottom w:val="single" w:sz="6" w:space="0" w:color="D6E4F0"/>
        </w:pBdr>
        <w:bidi/>
        <w:spacing w:before="20" w:after="65"/>
        <w:rPr>
          <w:rFonts w:ascii="Sakkal Majalla" w:hAnsi="Sakkal Majalla" w:cs="Sakkal Majalla"/>
          <w:sz w:val="26"/>
          <w:szCs w:val="26"/>
        </w:rPr>
      </w:pPr>
    </w:p>
    <w:p w:rsidR="00D42044" w:rsidRPr="00D40464" w:rsidRDefault="00D42044" w:rsidP="00D42044">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13.11  حدود الادعاء: ما يثبته هذا الفصل وما لا يثبته</w:t>
      </w:r>
      <w:r>
        <w:fldChar w:fldCharType="begin"/>
      </w:r>
      <w:r>
        <w:instrText xml:space="preserve"> TC "13.11  حدود الادعاء: ما يثبته هذا الفصل وما لا يثبته" \l 2 </w:instrText>
      </w:r>
      <w:r>
        <w:fldChar w:fldCharType="end"/>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20"/>
        <w:gridCol w:w="4320"/>
      </w:tblGrid>
      <w:tr w:rsidR="00D42044" w:rsidRPr="00D40464" w:rsidTr="008E76A7">
        <w:tc>
          <w:tcPr>
            <w:tcW w:w="4320" w:type="dxa"/>
            <w:shd w:val="clear" w:color="auto" w:fill="375623"/>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ما يثبته الفصل</w:t>
            </w:r>
          </w:p>
        </w:tc>
        <w:tc>
          <w:tcPr>
            <w:tcW w:w="4320" w:type="dxa"/>
            <w:shd w:val="clear" w:color="auto" w:fill="C0000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ما لا يثبته الفصل</w:t>
            </w:r>
          </w:p>
        </w:tc>
      </w:tr>
      <w:tr w:rsidR="00D42044" w:rsidRPr="00D40464" w:rsidTr="008E76A7">
        <w:tc>
          <w:tcPr>
            <w:tcW w:w="432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تسعة معايير: سبعة مجموعة من فصول سابقة، واثنان مقروءان قراءة مختصرة معلنة.</w:t>
            </w:r>
          </w:p>
        </w:tc>
        <w:tc>
          <w:tcPr>
            <w:tcW w:w="4320" w:type="dxa"/>
            <w:shd w:val="clear" w:color="auto" w:fill="FFF0F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 xml:space="preserve">لا يقدم آلية حوكمية لمن يطبق المعايير أو يحسم الخلاف بين المقيِّمين.</w:t>
            </w:r>
          </w:p>
        </w:tc>
      </w:tr>
      <w:tr w:rsidR="00D42044" w:rsidRPr="00D40464" w:rsidTr="008E76A7">
        <w:tc>
          <w:tcPr>
            <w:tcW w:w="432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تصنيف ثلاثي (توافق، واستقلال، وتعارض) يمنع توقع التعارض الدائم مع الغرب أو التوافق الدائم معه.</w:t>
            </w:r>
          </w:p>
        </w:tc>
        <w:tc>
          <w:tcPr>
            <w:tcW w:w="432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 xml:space="preserve">لا يحل مشكلة إثبات النفي في معيار الاستقلالية حلًّا كاملًا؛ فهو يخففها باختبار عملي غير مباشر.</w:t>
            </w:r>
          </w:p>
        </w:tc>
      </w:tr>
      <w:tr w:rsidR="00D42044" w:rsidRPr="00D40464" w:rsidTr="008E76A7">
        <w:tc>
          <w:tcPr>
            <w:tcW w:w="432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قاعدة الكتاب (مراجعة النموذج البشري لا النص) مسوّغة بثلاثة أبعاد، مع شاهد من عمل عمر.</w:t>
            </w:r>
          </w:p>
        </w:tc>
        <w:tc>
          <w:tcPr>
            <w:tcW w:w="4320" w:type="dxa"/>
            <w:shd w:val="clear" w:color="auto" w:fill="FFF0F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 xml:space="preserve">لا يضمن أن تلتزم الكتب اللاحقة بهذه المعايير؛ فهو «دستور» بلا «جهاز إنفاذ».</w:t>
            </w:r>
          </w:p>
        </w:tc>
      </w:tr>
      <w:tr w:rsidR="00D42044" w:rsidRPr="00D40464" w:rsidTr="008E76A7">
        <w:tc>
          <w:tcPr>
            <w:tcW w:w="432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خريطة أولية لأربعة أنواع من الدراسات، بمثال لكل نوع.</w:t>
            </w:r>
          </w:p>
        </w:tc>
        <w:tc>
          <w:tcPr>
            <w:tcW w:w="432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 xml:space="preserve">لا يثبت استقلال المعايير عن الفكر الغربي في منشئها؛ فالاستقلال جزئي ومعلن (13.9).</w:t>
            </w:r>
          </w:p>
        </w:tc>
      </w:tr>
      <w:tr w:rsidR="00D42044" w:rsidRPr="00D40464" w:rsidTr="008E76A7">
        <w:tc>
          <w:tcPr>
            <w:tcW w:w="432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تطبيقان على نموذجين افتراضيين (رفض وقبول) يوضحان القدرة التمييزية.</w:t>
            </w:r>
          </w:p>
        </w:tc>
        <w:tc>
          <w:tcPr>
            <w:tcW w:w="4320" w:type="dxa"/>
            <w:shd w:val="clear" w:color="auto" w:fill="FFF0F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يثبت أن المعايير تميّز فعلًا في تقييم نماذج حقيقية؛ فالتطبيقان افتراضيان.</w:t>
            </w:r>
          </w:p>
        </w:tc>
      </w:tr>
      <w:tr w:rsidR="00D42044" w:rsidRPr="00D40464" w:rsidTr="008E76A7">
        <w:tc>
          <w:tcPr>
            <w:tcW w:w="432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مقارنة بأربعة أطر غربية للتحقق والجودة وبتقليدين دينيين.</w:t>
            </w:r>
          </w:p>
        </w:tc>
        <w:tc>
          <w:tcPr>
            <w:tcW w:w="432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يثبت أن المعايير التسعة كافية؛ فقد يُحتاج إلى معيار عاشر.</w:t>
            </w:r>
          </w:p>
        </w:tc>
      </w:tr>
      <w:tr w:rsidR="00D42044" w:rsidRPr="00D40464" w:rsidTr="008E76A7">
        <w:tc>
          <w:tcPr>
            <w:tcW w:w="4320" w:type="dxa"/>
            <w:shd w:val="clear" w:color="auto" w:fill="EBF5E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اختبار اتساق ذاتي يطبق المعايير على نفسها دون تجميل.</w:t>
            </w:r>
          </w:p>
        </w:tc>
        <w:tc>
          <w:tcPr>
            <w:tcW w:w="4320" w:type="dxa"/>
            <w:shd w:val="clear" w:color="auto" w:fill="FFF0F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يقدم مقياسًا رقميًا لتقييم النماذج؛ فالمعايير أحكام موثقة لا درجات.</w:t>
            </w:r>
          </w:p>
        </w:tc>
      </w:tr>
    </w:tbl>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D42044" w:rsidRPr="00D40464" w:rsidTr="008E76A7">
        <w:tc>
          <w:tcPr>
            <w:tcW w:w="8640" w:type="dxa"/>
            <w:shd w:val="clear" w:color="auto" w:fill="7030A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 xml:space="preserve">تمرين: حين يقدَّم إليك مبدأ «قرآني»</w:t>
            </w:r>
          </w:p>
        </w:tc>
      </w:tr>
      <w:tr w:rsidR="00D42044" w:rsidRPr="00D40464" w:rsidTr="008E76A7">
        <w:tc>
          <w:tcPr>
            <w:tcW w:w="8640" w:type="dxa"/>
            <w:shd w:val="clear" w:color="auto" w:fill="F2E8F8"/>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حين يقدم إليك زميل فكرة إدارية ويقول: «هذه إسلامية، وجدتها في القرآن»، اسأل بهدوء ودون إحراج:</w:t>
            </w:r>
          </w:p>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1.  الأصالة: هل شرح كيف انتقل من الآية إلى المبدأ، أم اكتفى بالاستشهاد؟</w:t>
            </w:r>
          </w:p>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2. الاستقلالية: هل قرأ عن المفهوم في أدبيات غربية قبل أن «يكتشفه» في القرآن؟ لا عيب في القراءة، والعيب في إخفائها.</w:t>
            </w:r>
          </w:p>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3. التمييز: ما الذي يقدمه المبدأ غير ما تقدمه النظرية الغربية المقابلة؟ وهل يمكن اختبار ذلك؟</w:t>
            </w:r>
          </w:p>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4.  مستوى الادعاء: هل يقدمه مبدأً ثابتًا أم فكرةً مقترحة تحتاج إلى بحث؟ وهل يناسب الادعاء الدليل؟</w:t>
            </w:r>
          </w:p>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5. الاختبار: كيف نعرف بعد التطبيق هل كان المبدأ صحيحًا؟ وهل يجيب عن ذلك قبل التطبيق؟</w:t>
            </w:r>
          </w:p>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ثم لا ترفض الفكرة، وقل: «فكرتك واعدة. أحتاج منك بطاقة الهوية المعرفية (جدول 5.8)، وفرضية واحدة قابلة للاختبار، وبيانًا لعدم تعارضها مع مبادئنا القائمة». فهذا بناء لا عرقلة.</w:t>
            </w:r>
          </w:p>
        </w:tc>
      </w:tr>
    </w:tbl>
    <w:p w:rsidR="00D42044" w:rsidRPr="00D40464" w:rsidRDefault="00D42044" w:rsidP="00D42044">
      <w:pPr>
        <w:bidi/>
        <w:spacing w:after="55"/>
        <w:rPr>
          <w:rFonts w:ascii="Sakkal Majalla" w:hAnsi="Sakkal Majalla" w:cs="Sakkal Majalla"/>
          <w:sz w:val="26"/>
          <w:szCs w:val="26"/>
        </w:rPr>
      </w:pPr>
    </w:p>
    <w:p w:rsidR="00D42044" w:rsidRPr="00D40464" w:rsidRDefault="00D42044" w:rsidP="00D42044">
      <w:pPr>
        <w:shd w:val="clear" w:color="auto" w:fill="1F3864"/>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خاتمة الفصل</w:t>
      </w:r>
    </w:p>
    <w:p w:rsidR="00D42044" w:rsidRPr="00D40464" w:rsidRDefault="00D42044" w:rsidP="00D42044">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والمعيار ليس ختمًا يمنح النموذج حصانة، وإنما أداة لإبقائه قابلًا للمراجعة. فإذا أظهرت الدراسة أن مفهومًا لا يغيّر السلوك، أو أن تطبيقه يخلق ظلمًا غير مقصود، أو أن مسار اشتقاقه غير مستقل كما ظننا، وجب تعديل النموذج. وبقاء النموذج مفتوحًا للتصحيح جزء من صدقه، لا تهديد له. وهذا ما تقوله الآية التي افتُتح بها الفصل: ﴿وَقُل رَّبِّ زِدْنِي عِلْمًا﴾.</w:t>
      </w:r>
    </w:p>
    <w:p w:rsidR="00D42044" w:rsidRPr="00D40464" w:rsidRDefault="00D42044" w:rsidP="00D42044">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وبقي أن يُختبر الجهاز كله، الأركان والإطار والدورة والمعايير، في مواقف مركّبة من ميادين مختلفة، فيها معلومات ناقصة ومصالح متعارضة. وهذا عمل الفصل الرابع عشر.</w:t>
      </w:r>
    </w:p>
    <w:p w:rsidR="00D42044" w:rsidRPr="00D40464" w:rsidRDefault="00D42044" w:rsidP="00D42044">
      <w:pPr>
        <w:bidi/>
        <w:spacing w:after="55"/>
        <w:rPr>
          <w:rFonts w:ascii="Sakkal Majalla" w:hAnsi="Sakkal Majalla" w:cs="Sakkal Majalla"/>
          <w:sz w:val="26"/>
          <w:szCs w:val="26"/>
        </w:rPr>
      </w:pPr>
    </w:p>
    <w:p w:rsidR="00D42044" w:rsidRPr="00D40464" w:rsidRDefault="00D42044" w:rsidP="00D42044">
      <w:pPr>
        <w:pBdr>
          <w:bottom w:val="single" w:sz="14" w:space="0" w:color="1F3864"/>
        </w:pBdr>
        <w:bidi/>
        <w:spacing w:before="50" w:after="90"/>
        <w:rPr>
          <w:rFonts w:ascii="Sakkal Majalla" w:hAnsi="Sakkal Majalla" w:cs="Sakkal Majalla"/>
          <w:sz w:val="26"/>
          <w:szCs w:val="26"/>
        </w:rPr>
      </w:pPr>
    </w:p>
    <w:p w14:paraId="7E7764D7" w14:textId="77777777" w:rsidR="00D4775F" w:rsidRPr="00B218C5" w:rsidRDefault="00D4775F" w:rsidP="00D4775F">
      <w:pPr>
        <w:pageBreakBefore/>
        <w:shd w:val="clear" w:color="auto" w:fill="1F3864"/>
        <w:bidi/>
        <w:jc w:val="center"/>
        <w:rPr>
          <w:rFonts w:ascii="Sakkal Majalla" w:hAnsi="Sakkal Majalla" w:cs="Sakkal Majalla"/>
          <w:sz w:val="28"/>
          <w:szCs w:val="28"/>
        </w:rPr>
      </w:pPr>
      <w:r w:rsidRPr="00B218C5">
        <w:rPr>
          <w:rFonts w:ascii="Sakkal Majalla" w:hAnsi="Sakkal Majalla" w:cs="Sakkal Majalla"/>
          <w:b/>
          <w:bCs/>
          <w:color w:val="FFFFFF"/>
          <w:sz w:val="28"/>
          <w:szCs w:val="28"/>
          <w:rtl/>
        </w:rPr>
        <w:lastRenderedPageBreak/>
        <w:t>الفصل الرابع عشر</w:t>
      </w:r>
      <w:r>
        <w:fldChar w:fldCharType="begin"/>
      </w:r>
      <w:r>
        <w:instrText xml:space="preserve"> TC "الفصل الرابع عشر: حالات تطبيقية موسَّعة: القطاع الخاص وميادين الحياة، ثمانية ميادين، وجهاز منهجي واحد" \l 1 </w:instrText>
      </w:r>
      <w:r>
        <w:fldChar w:fldCharType="end"/>
      </w:r>
    </w:p>
    <w:p w14:paraId="45647A2D" w14:textId="77777777" w:rsidR="00D4775F" w:rsidRPr="00B218C5" w:rsidRDefault="00D4775F" w:rsidP="00D4775F">
      <w:pPr>
        <w:shd w:val="clear" w:color="auto" w:fill="156082"/>
        <w:bidi/>
        <w:jc w:val="center"/>
        <w:rPr>
          <w:rFonts w:ascii="Sakkal Majalla" w:hAnsi="Sakkal Majalla" w:cs="Sakkal Majalla"/>
          <w:sz w:val="28"/>
          <w:szCs w:val="28"/>
        </w:rPr>
      </w:pPr>
      <w:r>
        <w:rPr>
          <w:rFonts w:ascii="Sakkal Majalla" w:hAnsi="Sakkal Majalla" w:cs="Sakkal Majalla"/>
          <w:b/>
          <w:bCs/>
          <w:color w:val="FFFFFF"/>
          <w:sz w:val="28"/>
          <w:szCs w:val="28"/>
          <w:rtl/>
        </w:rPr>
        <w:t>حالات تطبيقية موسَّعة: القطاع الخاص وميادين الحياة</w:t>
      </w:r>
    </w:p>
    <w:p w14:paraId="3AAFE3BE" w14:textId="77777777" w:rsidR="00D4775F" w:rsidRPr="00B218C5" w:rsidRDefault="00D4775F" w:rsidP="00D4775F">
      <w:pPr>
        <w:shd w:val="clear" w:color="auto" w:fill="2E74B5"/>
        <w:bidi/>
        <w:spacing w:after="18"/>
        <w:jc w:val="center"/>
        <w:rPr>
          <w:rFonts w:ascii="Sakkal Majalla" w:hAnsi="Sakkal Majalla" w:cs="Sakkal Majalla"/>
          <w:sz w:val="28"/>
          <w:szCs w:val="28"/>
        </w:rPr>
      </w:pPr>
      <w:r>
        <w:rPr>
          <w:rFonts w:ascii="Sakkal Majalla" w:hAnsi="Sakkal Majalla" w:cs="Sakkal Majalla"/>
          <w:color w:val="FFFFFF"/>
          <w:sz w:val="28"/>
          <w:szCs w:val="28"/>
          <w:rtl/>
        </w:rPr>
        <w:t>ثمانية ميادين، وجهاز منهجي واحد</w:t>
      </w:r>
    </w:p>
    <w:p w14:paraId="08C0D03C" w14:textId="77777777" w:rsidR="00D4775F" w:rsidRPr="00B218C5" w:rsidRDefault="00D4775F" w:rsidP="00D4775F">
      <w:pPr>
        <w:bidi/>
        <w:spacing w:after="55"/>
        <w:jc w:val="center"/>
        <w:rPr>
          <w:rFonts w:ascii="Sakkal Majalla" w:hAnsi="Sakkal Majalla" w:cs="Sakkal Majalla"/>
          <w:sz w:val="28"/>
          <w:szCs w:val="28"/>
        </w:rPr>
      </w:pPr>
    </w:p>
    <w:p w14:paraId="680149F6" w14:textId="77777777" w:rsidR="00D4775F" w:rsidRPr="00B218C5" w:rsidRDefault="00D4775F" w:rsidP="00D4775F">
      <w:pPr>
        <w:shd w:val="clear" w:color="auto" w:fill="F5F0FF"/>
        <w:bidi/>
        <w:spacing w:before="10"/>
        <w:jc w:val="center"/>
        <w:rPr>
          <w:rFonts w:ascii="Sakkal Majalla" w:hAnsi="Sakkal Majalla" w:cs="Sakkal Majalla"/>
          <w:sz w:val="28"/>
          <w:szCs w:val="28"/>
        </w:rPr>
      </w:pPr>
      <w:r>
        <w:rPr>
          <w:rFonts w:ascii="Sakkal Majalla" w:hAnsi="Sakkal Majalla" w:cs="Sakkal Majalla"/>
          <w:b/>
          <w:bCs/>
          <w:color w:val="1F3864"/>
          <w:sz w:val="28"/>
          <w:szCs w:val="28"/>
          <w:rtl/>
        </w:rPr>
        <w:t>﴿الَّذِي خَلَقَ الْمَوْتَ وَالْحَيَاةَ لِيَبْلُوَكُمْ أَيُّكُمْ أَحْسَنُ عَمَلًا﴾</w:t>
      </w:r>
    </w:p>
    <w:p w14:paraId="147F5D1A" w14:textId="77777777" w:rsidR="00D4775F" w:rsidRPr="00B218C5" w:rsidRDefault="00D4775F" w:rsidP="00D4775F">
      <w:pPr>
        <w:bidi/>
        <w:spacing w:after="18"/>
        <w:jc w:val="center"/>
        <w:rPr>
          <w:rFonts w:ascii="Sakkal Majalla" w:hAnsi="Sakkal Majalla" w:cs="Sakkal Majalla"/>
          <w:sz w:val="28"/>
          <w:szCs w:val="28"/>
        </w:rPr>
      </w:pPr>
      <w:r>
        <w:rPr>
          <w:rFonts w:ascii="Sakkal Majalla" w:hAnsi="Sakkal Majalla" w:cs="Sakkal Majalla"/>
          <w:color w:val="595959"/>
          <w:sz w:val="28"/>
          <w:szCs w:val="28"/>
          <w:rtl/>
        </w:rPr>
        <w:t>الملك : 2</w:t>
      </w:r>
    </w:p>
    <w:p w:rsidR="00722D91" w:rsidRPr="002F33B9" w:rsidRDefault="00722D91" w:rsidP="00722D91">
      <w:pPr>
        <w:bidi/>
        <w:jc w:val="center"/>
        <w:rPr>
          <w:rFonts w:ascii="Sakkal Majalla" w:hAnsi="Sakkal Majalla" w:cs="Sakkal Majalla"/>
          <w:sz w:val="22"/>
          <w:szCs w:val="22"/>
        </w:rPr>
      </w:pPr>
    </w:p>
    <w:p w:rsidR="00722D91" w:rsidRPr="00A263F1" w:rsidRDefault="00722D91" w:rsidP="00722D91">
      <w:pPr>
        <w:shd w:val="clear" w:color="FFF2CC" w:fill="FFF2CC"/>
        <w:bidi/>
        <w:ind w:right="431"/>
        <w:rPr>
          <w:rFonts w:ascii="Sakkal Majalla" w:hAnsi="Sakkal Majalla" w:cs="Sakkal Majalla"/>
        </w:rPr>
      </w:pPr>
      <w:r>
        <w:rPr>
          <w:rFonts w:ascii="Sakkal Majalla" w:hAnsi="Sakkal Majalla" w:cs="Sakkal Majalla"/>
          <w:b/>
          <w:bCs/>
          <w:color w:val="1F3864"/>
          <w:sz w:val="30"/>
          <w:szCs w:val="30"/>
          <w:rtl/>
        </w:rPr>
        <w:t xml:space="preserve">مدخل الفصل: </w:t>
      </w:r>
      <w:r>
        <w:rPr>
          <w:rFonts w:ascii="Sakkal Majalla" w:hAnsi="Sakkal Majalla" w:cs="Sakkal Majalla"/>
          <w:color w:val="000000"/>
          <w:sz w:val="28"/>
          <w:szCs w:val="28"/>
          <w:rtl/>
        </w:rPr>
        <w:t xml:space="preserve">يعرض هذا الفصل الجهاز المنهجي كاملًا في ثماني حالات مركبة، افتراضية الأسماء واقعية السياق: أربع من القطاع الخاص، وأربع من ميادين الحياة الشخصية والأعمال الخاصة والمشاريع. وفي كل حالة المعضلة، والأركان الأوثق صلة، والدورة السباعية، والقرار، وما يبقى من كلفة. ثم يقارن الحالات، ويقدّم دليلًا عمليًا وأجندة بحثية.</w:t>
      </w:r>
    </w:p>
    <w:p w14:paraId="75237626" w14:textId="77777777" w:rsidR="00D4775F" w:rsidRPr="00B218C5" w:rsidRDefault="00D4775F" w:rsidP="00D4775F">
      <w:pPr>
        <w:bidi/>
        <w:spacing w:after="55"/>
        <w:rPr>
          <w:rFonts w:ascii="Sakkal Majalla" w:hAnsi="Sakkal Majalla" w:cs="Sakkal Majalla"/>
          <w:sz w:val="26"/>
          <w:szCs w:val="26"/>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D4775F" w:rsidRPr="00B218C5" w14:paraId="673F59A6" w14:textId="77777777" w:rsidTr="00201A65">
        <w:tc>
          <w:tcPr>
            <w:tcW w:w="8640" w:type="dxa"/>
            <w:shd w:val="clear" w:color="auto" w:fill="2E74B5"/>
            <w:tcMar>
              <w:top w:w="66" w:type="dxa"/>
              <w:left w:w="88" w:type="dxa"/>
              <w:bottom w:w="66" w:type="dxa"/>
              <w:right w:w="88" w:type="dxa"/>
            </w:tcMar>
            <w:vAlign w:val="center"/>
          </w:tcPr>
          <w:p w14:paraId="6C78897C" w14:textId="77777777" w:rsidR="00D4775F" w:rsidRPr="00B218C5" w:rsidRDefault="00D4775F" w:rsidP="00201A65">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المدير الذي يعرف المبادئ ولا يعرف كيف يطبقها</w:t>
            </w:r>
          </w:p>
        </w:tc>
      </w:tr>
      <w:tr w:rsidR="00D4775F" w:rsidRPr="00B218C5" w14:paraId="4FC339DE" w14:textId="77777777" w:rsidTr="00201A65">
        <w:tc>
          <w:tcPr>
            <w:tcW w:w="8640" w:type="dxa"/>
            <w:shd w:val="clear" w:color="auto" w:fill="EBF5FB"/>
            <w:tcMar>
              <w:top w:w="66" w:type="dxa"/>
              <w:left w:w="88" w:type="dxa"/>
              <w:bottom w:w="66" w:type="dxa"/>
              <w:right w:w="88" w:type="dxa"/>
            </w:tcMar>
            <w:vAlign w:val="center"/>
          </w:tcPr>
          <w:p w14:paraId="045F1C09"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مثال توضيحي. أمضى طارق، مدير التحول الرقمي، ثلاثة أشهر يدرس أركان الإدارة القرآنية. حفظ تعريف الاستخلاف والأمانة والشورى والتثبت، وقرأ عن الدورة السباعية وعن QMF. ثم جاءت اللحظة الحقيقية: شركته تواجه طلبية تصدير ضخمة بموعد تسليم ضيق، وعمالًا سيُرهَقون بورديات متواصلة. جلس أمام ورقة بيضاء وكتب: «الأمانة: مسؤولية… التكليف بالوسع: لا نكلفهم فوق طاقتهم… الشورى: نستشير…»، ثم توقف. المبادئ عنده والمعضلة أمامه، والجسر بينهما غائب: كيف يُطبَّق الاستخلاف في هذا القرار؟ وماذا يقول التكليف بالوسع حين تضغط الأرقام وينتظر العميل؟  </w:t>
            </w:r>
            <w:r>
              <w:rPr>
                <w:rFonts w:hint="cs"/>
                <w:color w:val="000000"/>
                <w:sz w:val="26"/>
                <w:szCs w:val="26"/>
                <w:rtl/>
              </w:rPr>
              <w:t>─────────────────────────────────────────────────────</w:t>
            </w:r>
            <w:r>
              <w:rPr>
                <w:rFonts w:ascii="Sakkal Majalla" w:hAnsi="Sakkal Majalla" w:cs="Sakkal Majalla"/>
                <w:color w:val="000000"/>
                <w:sz w:val="26"/>
                <w:szCs w:val="26"/>
                <w:rtl/>
              </w:rPr>
              <w:t xml:space="preserve"> وهذا الفصل يحاول بناء ذلك الجسر في ثمانية ميادين: أربعة في عالم الأعمال (تصنيع، وخدمات مالية، وتجارة إلكترونية، ومؤسسة عائلية)، وأربعة في ميادين الفعل الإنساني الأوسع (الحياة الشخصية، والقرار المصيري، والشراكة، وإدارة البرامج). والحالات كلها افتراضية توضيحية، لا تُثبت شيئًا ميدانيًا.</w:t>
            </w:r>
          </w:p>
        </w:tc>
      </w:tr>
    </w:tbl>
    <w:p w14:paraId="0F8FE71F" w14:textId="77777777" w:rsidR="00D4775F" w:rsidRPr="00B218C5" w:rsidRDefault="00D4775F" w:rsidP="00D4775F">
      <w:pPr>
        <w:bidi/>
        <w:spacing w:after="55"/>
        <w:rPr>
          <w:rFonts w:ascii="Sakkal Majalla" w:hAnsi="Sakkal Majalla" w:cs="Sakkal Majalla"/>
          <w:sz w:val="26"/>
          <w:szCs w:val="26"/>
        </w:rPr>
      </w:pPr>
    </w:p>
    <w:p w14:paraId="1EA25233" w14:textId="77777777" w:rsidR="00D4775F" w:rsidRPr="00B218C5" w:rsidRDefault="00D4775F" w:rsidP="00D4775F">
      <w:pPr>
        <w:pBdr>
          <w:bottom w:val="single" w:sz="6" w:space="0" w:color="D6E4F0"/>
        </w:pBdr>
        <w:bidi/>
        <w:spacing w:before="20" w:after="65"/>
        <w:rPr>
          <w:rFonts w:ascii="Sakkal Majalla" w:hAnsi="Sakkal Majalla" w:cs="Sakkal Majalla"/>
          <w:sz w:val="26"/>
          <w:szCs w:val="26"/>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D4775F" w:rsidRPr="00B218C5" w14:paraId="0D571A2B" w14:textId="77777777" w:rsidTr="00201A65">
        <w:tc>
          <w:tcPr>
            <w:tcW w:w="8640" w:type="dxa"/>
            <w:shd w:val="clear" w:color="auto" w:fill="156082"/>
            <w:tcMar>
              <w:top w:w="66" w:type="dxa"/>
              <w:left w:w="88" w:type="dxa"/>
              <w:bottom w:w="66" w:type="dxa"/>
              <w:right w:w="88" w:type="dxa"/>
            </w:tcMar>
            <w:vAlign w:val="center"/>
          </w:tcPr>
          <w:p w14:paraId="5438425F" w14:textId="77777777" w:rsidR="00D4775F" w:rsidRPr="00B218C5" w:rsidRDefault="00D4775F" w:rsidP="00201A65">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في هذا الفصل</w:t>
            </w:r>
          </w:p>
        </w:tc>
      </w:tr>
      <w:tr w:rsidR="00D4775F" w:rsidRPr="00B218C5" w14:paraId="79710536" w14:textId="77777777" w:rsidTr="00201A65">
        <w:tc>
          <w:tcPr>
            <w:tcW w:w="8640" w:type="dxa"/>
            <w:shd w:val="clear" w:color="auto" w:fill="EBF5E0"/>
            <w:tcMar>
              <w:top w:w="66" w:type="dxa"/>
              <w:left w:w="88" w:type="dxa"/>
              <w:bottom w:w="66" w:type="dxa"/>
              <w:right w:w="88" w:type="dxa"/>
            </w:tcMar>
            <w:vAlign w:val="center"/>
          </w:tcPr>
          <w:p w14:paraId="6193AD6C"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بنت الفصول 11–13 المنظومة ووضعت معاييرها. وهذا الفصل يطبقها على ثماني حالات افتراضية الأسماء واقعية السياق، ليبيّن كيف تعمل، لا ليُثبت أنها تنجح. وفي كل حالة: الأركان الأوثق صلة، والدورة السباعية، والقرار ومسوّغاته، وخاتمة تبيّن ما بقي من كلفة وعدم يقين، ثم درس. ويختم الفصل الكتاب بما أنجزه وما لم ينجزه. وأكثر نمط يتكرر في الحالات اكتشاف «خيار ثالث» يتجاوز الثنائية الأولى، وأسجّله نمطًا ملحوظًا في حالات صممها المؤلف، لا قانونًا مضمونًا.</w:t>
            </w:r>
          </w:p>
        </w:tc>
      </w:tr>
    </w:tbl>
    <w:p w14:paraId="7FE1E7EB" w14:textId="77777777" w:rsidR="00D4775F" w:rsidRPr="00B218C5" w:rsidRDefault="00D4775F" w:rsidP="00D4775F">
      <w:pPr>
        <w:bidi/>
        <w:spacing w:after="55"/>
        <w:rPr>
          <w:rFonts w:ascii="Sakkal Majalla" w:hAnsi="Sakkal Majalla" w:cs="Sakkal Majalla"/>
          <w:sz w:val="26"/>
          <w:szCs w:val="26"/>
        </w:rPr>
      </w:pPr>
    </w:p>
    <w:p w14:paraId="188B1397" w14:textId="77777777" w:rsidR="00D4775F" w:rsidRPr="00B218C5" w:rsidRDefault="00D4775F" w:rsidP="00D4775F">
      <w:pPr>
        <w:pBdr>
          <w:bottom w:val="single" w:sz="6" w:space="0" w:color="D6E4F0"/>
        </w:pBdr>
        <w:bidi/>
        <w:spacing w:before="20" w:after="65"/>
        <w:rPr>
          <w:rFonts w:ascii="Sakkal Majalla" w:hAnsi="Sakkal Majalla" w:cs="Sakkal Majalla"/>
          <w:sz w:val="26"/>
          <w:szCs w:val="26"/>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D4775F" w:rsidRPr="00B218C5" w14:paraId="57465F07" w14:textId="77777777" w:rsidTr="00201A65">
        <w:tc>
          <w:tcPr>
            <w:tcW w:w="8640" w:type="dxa"/>
            <w:shd w:val="clear" w:color="auto" w:fill="C55A11"/>
            <w:tcMar>
              <w:top w:w="66" w:type="dxa"/>
              <w:left w:w="88" w:type="dxa"/>
              <w:bottom w:w="66" w:type="dxa"/>
              <w:right w:w="88" w:type="dxa"/>
            </w:tcMar>
            <w:vAlign w:val="center"/>
          </w:tcPr>
          <w:p w14:paraId="2A7B4D04" w14:textId="77777777" w:rsidR="00D4775F" w:rsidRPr="00B218C5" w:rsidRDefault="00D4775F" w:rsidP="00201A65">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كيف نقرأ هذا الفصل؟</w:t>
            </w:r>
          </w:p>
        </w:tc>
      </w:tr>
      <w:tr w:rsidR="00D4775F" w:rsidRPr="00B218C5" w14:paraId="5E58BC1D" w14:textId="77777777" w:rsidTr="00201A65">
        <w:tc>
          <w:tcPr>
            <w:tcW w:w="8640" w:type="dxa"/>
            <w:shd w:val="clear" w:color="auto" w:fill="FFF5E0"/>
            <w:tcMar>
              <w:top w:w="66" w:type="dxa"/>
              <w:left w:w="88" w:type="dxa"/>
              <w:bottom w:w="66" w:type="dxa"/>
              <w:right w:w="88" w:type="dxa"/>
            </w:tcMar>
            <w:vAlign w:val="center"/>
          </w:tcPr>
          <w:p w14:paraId="41B881CF"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كل حالة تُبنى على الهيكل نفسه: السياق (من هم؟ وما بيئتهم؟)، ثم المعضلة (ما القرار الصعب؟)، ثم الأركان الأوثق صلة (ماذا يقول كل ركن في هذه الحالة تحديدًا؟)، ثم الدورة السباعية خطوة خطوة، ثم القرار ومسوّغاته، ثم خاتمة تبيّن ما بقي من توتر وكلفة، ثم الدرس. وكل ركن مطبَّق هنا له نصه وبروتوكوله في فصله الأصلي (الفصول 3–12)، ولا يعاد هنا إلا التطبيق.</w:t>
            </w:r>
          </w:p>
        </w:tc>
      </w:tr>
    </w:tbl>
    <w:p w14:paraId="0D357D2E" w14:textId="77777777" w:rsidR="00D4775F" w:rsidRPr="00B218C5" w:rsidRDefault="00D4775F" w:rsidP="00D4775F">
      <w:pPr>
        <w:bidi/>
        <w:spacing w:after="55"/>
        <w:rPr>
          <w:rFonts w:ascii="Sakkal Majalla" w:hAnsi="Sakkal Majalla" w:cs="Sakkal Majalla"/>
          <w:sz w:val="26"/>
          <w:szCs w:val="26"/>
        </w:rPr>
      </w:pPr>
    </w:p>
    <w:p w14:paraId="580FFC9D" w14:textId="77777777" w:rsidR="00D4775F" w:rsidRPr="00B218C5" w:rsidRDefault="00D4775F" w:rsidP="00D4775F">
      <w:pPr>
        <w:pBdr>
          <w:bottom w:val="single" w:sz="6" w:space="0" w:color="D6E4F0"/>
        </w:pBdr>
        <w:bidi/>
        <w:spacing w:before="20" w:after="65"/>
        <w:rPr>
          <w:rFonts w:ascii="Sakkal Majalla" w:hAnsi="Sakkal Majalla" w:cs="Sakkal Majalla"/>
          <w:sz w:val="26"/>
          <w:szCs w:val="26"/>
        </w:rPr>
      </w:pPr>
    </w:p>
    <w:p w14:paraId="785B07FF" w14:textId="77777777" w:rsidR="00D4775F" w:rsidRPr="00B218C5" w:rsidRDefault="00D4775F" w:rsidP="00D4775F">
      <w:pPr>
        <w:shd w:val="clear" w:color="auto" w:fill="1F3864"/>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مخرجات التعلم المتوقعة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0"/>
        <w:gridCol w:w="900"/>
        <w:gridCol w:w="5940"/>
        <w:gridCol w:w="900"/>
      </w:tblGrid>
      <w:tr w:rsidR="00D4775F" w:rsidRPr="00B218C5" w14:paraId="50586803" w14:textId="77777777" w:rsidTr="00201A65">
        <w:tc>
          <w:tcPr>
            <w:tcW w:w="900" w:type="dxa"/>
            <w:shd w:val="clear" w:color="auto" w:fill="1F3864"/>
            <w:tcMar>
              <w:top w:w="66" w:type="dxa"/>
              <w:left w:w="88" w:type="dxa"/>
              <w:bottom w:w="66" w:type="dxa"/>
              <w:right w:w="88" w:type="dxa"/>
            </w:tcMar>
            <w:vAlign w:val="center"/>
          </w:tcPr>
          <w:p w14:paraId="574EB03B"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CLO</w:t>
            </w:r>
          </w:p>
        </w:tc>
        <w:tc>
          <w:tcPr>
            <w:tcW w:w="900" w:type="dxa"/>
            <w:shd w:val="clear" w:color="auto" w:fill="1F3864"/>
            <w:tcMar>
              <w:top w:w="66" w:type="dxa"/>
              <w:left w:w="88" w:type="dxa"/>
              <w:bottom w:w="66" w:type="dxa"/>
              <w:right w:w="88" w:type="dxa"/>
            </w:tcMar>
            <w:vAlign w:val="center"/>
          </w:tcPr>
          <w:p w14:paraId="00CBA52C"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الفعل</w:t>
            </w:r>
          </w:p>
        </w:tc>
        <w:tc>
          <w:tcPr>
            <w:tcW w:w="5940" w:type="dxa"/>
            <w:shd w:val="clear" w:color="auto" w:fill="1F3864"/>
            <w:tcMar>
              <w:top w:w="66" w:type="dxa"/>
              <w:left w:w="88" w:type="dxa"/>
              <w:bottom w:w="66" w:type="dxa"/>
              <w:right w:w="88" w:type="dxa"/>
            </w:tcMar>
            <w:vAlign w:val="center"/>
          </w:tcPr>
          <w:p w14:paraId="1F8C4561"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المحتوى</w:t>
            </w:r>
          </w:p>
        </w:tc>
        <w:tc>
          <w:tcPr>
            <w:tcW w:w="900" w:type="dxa"/>
            <w:shd w:val="clear" w:color="auto" w:fill="1F3864"/>
            <w:tcMar>
              <w:top w:w="66" w:type="dxa"/>
              <w:left w:w="88" w:type="dxa"/>
              <w:bottom w:w="66" w:type="dxa"/>
              <w:right w:w="88" w:type="dxa"/>
            </w:tcMar>
            <w:vAlign w:val="center"/>
          </w:tcPr>
          <w:p w14:paraId="634E5D26"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المستوى</w:t>
            </w:r>
          </w:p>
        </w:tc>
      </w:tr>
      <w:tr w:rsidR="00D4775F" w:rsidRPr="00B218C5" w14:paraId="2263A164" w14:textId="77777777" w:rsidTr="00201A65">
        <w:tc>
          <w:tcPr>
            <w:tcW w:w="900" w:type="dxa"/>
            <w:shd w:val="clear" w:color="auto" w:fill="EBF5FB"/>
            <w:tcMar>
              <w:top w:w="66" w:type="dxa"/>
              <w:left w:w="88" w:type="dxa"/>
              <w:bottom w:w="66" w:type="dxa"/>
              <w:right w:w="88" w:type="dxa"/>
            </w:tcMar>
            <w:vAlign w:val="center"/>
          </w:tcPr>
          <w:p w14:paraId="6A9B1E25"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14.1</w:t>
            </w:r>
          </w:p>
        </w:tc>
        <w:tc>
          <w:tcPr>
            <w:tcW w:w="900" w:type="dxa"/>
            <w:shd w:val="clear" w:color="auto" w:fill="EBF5FB"/>
            <w:tcMar>
              <w:top w:w="66" w:type="dxa"/>
              <w:left w:w="88" w:type="dxa"/>
              <w:bottom w:w="66" w:type="dxa"/>
              <w:right w:w="88" w:type="dxa"/>
            </w:tcMar>
            <w:vAlign w:val="center"/>
          </w:tcPr>
          <w:p w14:paraId="5BE05039"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000000"/>
                <w:sz w:val="26"/>
                <w:szCs w:val="26"/>
                <w:rtl/>
              </w:rPr>
              <w:t>يُميِّز</w:t>
            </w:r>
          </w:p>
        </w:tc>
        <w:tc>
          <w:tcPr>
            <w:tcW w:w="5940" w:type="dxa"/>
            <w:shd w:val="clear" w:color="auto" w:fill="F8F8F8"/>
            <w:tcMar>
              <w:top w:w="66" w:type="dxa"/>
              <w:left w:w="88" w:type="dxa"/>
              <w:bottom w:w="66" w:type="dxa"/>
              <w:right w:w="88" w:type="dxa"/>
            </w:tcMar>
            <w:vAlign w:val="center"/>
          </w:tcPr>
          <w:p w14:paraId="4772924B"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بين الحالات الموجزة في الفصول السابقة والحالات المركبة في هذا الفصل، ويقارن بأربعة أطر غربية لتحليل الحالة.</w:t>
            </w:r>
          </w:p>
        </w:tc>
        <w:tc>
          <w:tcPr>
            <w:tcW w:w="900" w:type="dxa"/>
            <w:shd w:val="clear" w:color="auto" w:fill="FFF2CC"/>
            <w:tcMar>
              <w:top w:w="66" w:type="dxa"/>
              <w:left w:w="88" w:type="dxa"/>
              <w:bottom w:w="66" w:type="dxa"/>
              <w:right w:w="88" w:type="dxa"/>
            </w:tcMar>
            <w:vAlign w:val="center"/>
          </w:tcPr>
          <w:p w14:paraId="11631D31"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C49A00"/>
                <w:sz w:val="26"/>
                <w:szCs w:val="26"/>
                <w:rtl/>
              </w:rPr>
              <w:t>تحليل L4</w:t>
            </w:r>
          </w:p>
        </w:tc>
      </w:tr>
      <w:tr w:rsidR="00D4775F" w:rsidRPr="00B218C5" w14:paraId="219A1B5D" w14:textId="77777777" w:rsidTr="00201A65">
        <w:tc>
          <w:tcPr>
            <w:tcW w:w="900" w:type="dxa"/>
            <w:shd w:val="clear" w:color="auto" w:fill="FFFFFF"/>
            <w:tcMar>
              <w:top w:w="66" w:type="dxa"/>
              <w:left w:w="88" w:type="dxa"/>
              <w:bottom w:w="66" w:type="dxa"/>
              <w:right w:w="88" w:type="dxa"/>
            </w:tcMar>
            <w:vAlign w:val="center"/>
          </w:tcPr>
          <w:p w14:paraId="633342D5"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14.2</w:t>
            </w:r>
          </w:p>
        </w:tc>
        <w:tc>
          <w:tcPr>
            <w:tcW w:w="900" w:type="dxa"/>
            <w:shd w:val="clear" w:color="auto" w:fill="FFFFFF"/>
            <w:tcMar>
              <w:top w:w="66" w:type="dxa"/>
              <w:left w:w="88" w:type="dxa"/>
              <w:bottom w:w="66" w:type="dxa"/>
              <w:right w:w="88" w:type="dxa"/>
            </w:tcMar>
            <w:vAlign w:val="center"/>
          </w:tcPr>
          <w:p w14:paraId="4097C67C"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000000"/>
                <w:sz w:val="26"/>
                <w:szCs w:val="26"/>
                <w:rtl/>
              </w:rPr>
              <w:t>يُطبِّق</w:t>
            </w:r>
          </w:p>
        </w:tc>
        <w:tc>
          <w:tcPr>
            <w:tcW w:w="5940" w:type="dxa"/>
            <w:shd w:val="clear" w:color="auto" w:fill="FFFFFF"/>
            <w:tcMar>
              <w:top w:w="66" w:type="dxa"/>
              <w:left w:w="88" w:type="dxa"/>
              <w:bottom w:w="66" w:type="dxa"/>
              <w:right w:w="88" w:type="dxa"/>
            </w:tcMar>
            <w:vAlign w:val="center"/>
          </w:tcPr>
          <w:p w14:paraId="19A66C79"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الجهاز المنهجي (الأركان وQMF والدورة) على حالة تصنيعية.</w:t>
            </w:r>
          </w:p>
        </w:tc>
        <w:tc>
          <w:tcPr>
            <w:tcW w:w="900" w:type="dxa"/>
            <w:shd w:val="clear" w:color="auto" w:fill="FFFFFF"/>
            <w:tcMar>
              <w:top w:w="66" w:type="dxa"/>
              <w:left w:w="88" w:type="dxa"/>
              <w:bottom w:w="66" w:type="dxa"/>
              <w:right w:w="88" w:type="dxa"/>
            </w:tcMar>
            <w:vAlign w:val="center"/>
          </w:tcPr>
          <w:p w14:paraId="209C273D"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C49A00"/>
                <w:sz w:val="26"/>
                <w:szCs w:val="26"/>
                <w:rtl/>
              </w:rPr>
              <w:t>تركيب L6</w:t>
            </w:r>
          </w:p>
        </w:tc>
      </w:tr>
      <w:tr w:rsidR="00D4775F" w:rsidRPr="00B218C5" w14:paraId="147C5909" w14:textId="77777777" w:rsidTr="00201A65">
        <w:tc>
          <w:tcPr>
            <w:tcW w:w="900" w:type="dxa"/>
            <w:shd w:val="clear" w:color="auto" w:fill="EBF5FB"/>
            <w:tcMar>
              <w:top w:w="66" w:type="dxa"/>
              <w:left w:w="88" w:type="dxa"/>
              <w:bottom w:w="66" w:type="dxa"/>
              <w:right w:w="88" w:type="dxa"/>
            </w:tcMar>
            <w:vAlign w:val="center"/>
          </w:tcPr>
          <w:p w14:paraId="30188E36"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14.3</w:t>
            </w:r>
          </w:p>
        </w:tc>
        <w:tc>
          <w:tcPr>
            <w:tcW w:w="900" w:type="dxa"/>
            <w:shd w:val="clear" w:color="auto" w:fill="EBF5FB"/>
            <w:tcMar>
              <w:top w:w="66" w:type="dxa"/>
              <w:left w:w="88" w:type="dxa"/>
              <w:bottom w:w="66" w:type="dxa"/>
              <w:right w:w="88" w:type="dxa"/>
            </w:tcMar>
            <w:vAlign w:val="center"/>
          </w:tcPr>
          <w:p w14:paraId="391475C6"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000000"/>
                <w:sz w:val="26"/>
                <w:szCs w:val="26"/>
                <w:rtl/>
              </w:rPr>
              <w:t>يُطبِّق</w:t>
            </w:r>
          </w:p>
        </w:tc>
        <w:tc>
          <w:tcPr>
            <w:tcW w:w="5940" w:type="dxa"/>
            <w:shd w:val="clear" w:color="auto" w:fill="F8F8F8"/>
            <w:tcMar>
              <w:top w:w="66" w:type="dxa"/>
              <w:left w:w="88" w:type="dxa"/>
              <w:bottom w:w="66" w:type="dxa"/>
              <w:right w:w="88" w:type="dxa"/>
            </w:tcMar>
            <w:vAlign w:val="center"/>
          </w:tcPr>
          <w:p w14:paraId="60F703B2"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الجهاز على حالة خدمات مالية فيها معضلة أخلاقية تنظيمية مركبة.</w:t>
            </w:r>
          </w:p>
        </w:tc>
        <w:tc>
          <w:tcPr>
            <w:tcW w:w="900" w:type="dxa"/>
            <w:shd w:val="clear" w:color="auto" w:fill="FFF2CC"/>
            <w:tcMar>
              <w:top w:w="66" w:type="dxa"/>
              <w:left w:w="88" w:type="dxa"/>
              <w:bottom w:w="66" w:type="dxa"/>
              <w:right w:w="88" w:type="dxa"/>
            </w:tcMar>
            <w:vAlign w:val="center"/>
          </w:tcPr>
          <w:p w14:paraId="7F55AA89"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C49A00"/>
                <w:sz w:val="26"/>
                <w:szCs w:val="26"/>
                <w:rtl/>
              </w:rPr>
              <w:t>تركيب L6</w:t>
            </w:r>
          </w:p>
        </w:tc>
      </w:tr>
      <w:tr w:rsidR="00D4775F" w:rsidRPr="00B218C5" w14:paraId="74FFA0EE" w14:textId="77777777" w:rsidTr="00201A65">
        <w:tc>
          <w:tcPr>
            <w:tcW w:w="900" w:type="dxa"/>
            <w:shd w:val="clear" w:color="auto" w:fill="FFFFFF"/>
            <w:tcMar>
              <w:top w:w="66" w:type="dxa"/>
              <w:left w:w="88" w:type="dxa"/>
              <w:bottom w:w="66" w:type="dxa"/>
              <w:right w:w="88" w:type="dxa"/>
            </w:tcMar>
            <w:vAlign w:val="center"/>
          </w:tcPr>
          <w:p w14:paraId="01706D23"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14.4</w:t>
            </w:r>
          </w:p>
        </w:tc>
        <w:tc>
          <w:tcPr>
            <w:tcW w:w="900" w:type="dxa"/>
            <w:shd w:val="clear" w:color="auto" w:fill="FFFFFF"/>
            <w:tcMar>
              <w:top w:w="66" w:type="dxa"/>
              <w:left w:w="88" w:type="dxa"/>
              <w:bottom w:w="66" w:type="dxa"/>
              <w:right w:w="88" w:type="dxa"/>
            </w:tcMar>
            <w:vAlign w:val="center"/>
          </w:tcPr>
          <w:p w14:paraId="51179A66"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000000"/>
                <w:sz w:val="26"/>
                <w:szCs w:val="26"/>
                <w:rtl/>
              </w:rPr>
              <w:t>يُطبِّق</w:t>
            </w:r>
          </w:p>
        </w:tc>
        <w:tc>
          <w:tcPr>
            <w:tcW w:w="5940" w:type="dxa"/>
            <w:shd w:val="clear" w:color="auto" w:fill="FFFFFF"/>
            <w:tcMar>
              <w:top w:w="66" w:type="dxa"/>
              <w:left w:w="88" w:type="dxa"/>
              <w:bottom w:w="66" w:type="dxa"/>
              <w:right w:w="88" w:type="dxa"/>
            </w:tcMar>
            <w:vAlign w:val="center"/>
          </w:tcPr>
          <w:p w14:paraId="118B2E39"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الجهاز على حالة تجارة إلكترونية في منافسة حادة، وحالة مؤسسة عائلية.</w:t>
            </w:r>
          </w:p>
        </w:tc>
        <w:tc>
          <w:tcPr>
            <w:tcW w:w="900" w:type="dxa"/>
            <w:shd w:val="clear" w:color="auto" w:fill="FFFFFF"/>
            <w:tcMar>
              <w:top w:w="66" w:type="dxa"/>
              <w:left w:w="88" w:type="dxa"/>
              <w:bottom w:w="66" w:type="dxa"/>
              <w:right w:w="88" w:type="dxa"/>
            </w:tcMar>
            <w:vAlign w:val="center"/>
          </w:tcPr>
          <w:p w14:paraId="2379069E"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C49A00"/>
                <w:sz w:val="26"/>
                <w:szCs w:val="26"/>
                <w:rtl/>
              </w:rPr>
              <w:t>تركيب L6</w:t>
            </w:r>
          </w:p>
        </w:tc>
      </w:tr>
      <w:tr w:rsidR="00D4775F" w:rsidRPr="00B218C5" w14:paraId="02B1070A" w14:textId="77777777" w:rsidTr="00201A65">
        <w:tc>
          <w:tcPr>
            <w:tcW w:w="900" w:type="dxa"/>
            <w:shd w:val="clear" w:color="auto" w:fill="EBF5FB"/>
            <w:tcMar>
              <w:top w:w="66" w:type="dxa"/>
              <w:left w:w="88" w:type="dxa"/>
              <w:bottom w:w="66" w:type="dxa"/>
              <w:right w:w="88" w:type="dxa"/>
            </w:tcMar>
            <w:vAlign w:val="center"/>
          </w:tcPr>
          <w:p w14:paraId="0DCDB9E2"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14.5</w:t>
            </w:r>
          </w:p>
        </w:tc>
        <w:tc>
          <w:tcPr>
            <w:tcW w:w="900" w:type="dxa"/>
            <w:shd w:val="clear" w:color="auto" w:fill="EBF5FB"/>
            <w:tcMar>
              <w:top w:w="66" w:type="dxa"/>
              <w:left w:w="88" w:type="dxa"/>
              <w:bottom w:w="66" w:type="dxa"/>
              <w:right w:w="88" w:type="dxa"/>
            </w:tcMar>
            <w:vAlign w:val="center"/>
          </w:tcPr>
          <w:p w14:paraId="2860CA7A"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000000"/>
                <w:sz w:val="26"/>
                <w:szCs w:val="26"/>
                <w:rtl/>
              </w:rPr>
              <w:t>يُطبِّق</w:t>
            </w:r>
          </w:p>
        </w:tc>
        <w:tc>
          <w:tcPr>
            <w:tcW w:w="5940" w:type="dxa"/>
            <w:shd w:val="clear" w:color="auto" w:fill="F8F8F8"/>
            <w:tcMar>
              <w:top w:w="66" w:type="dxa"/>
              <w:left w:w="88" w:type="dxa"/>
              <w:bottom w:w="66" w:type="dxa"/>
              <w:right w:w="88" w:type="dxa"/>
            </w:tcMar>
            <w:vAlign w:val="center"/>
          </w:tcPr>
          <w:p w14:paraId="244466B7"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الجهاز على أربعة ميادين حياتية (حياة شخصية، وقرار مصيري، وشراكة، وإدارة برامج).</w:t>
            </w:r>
          </w:p>
        </w:tc>
        <w:tc>
          <w:tcPr>
            <w:tcW w:w="900" w:type="dxa"/>
            <w:shd w:val="clear" w:color="auto" w:fill="FFF2CC"/>
            <w:tcMar>
              <w:top w:w="66" w:type="dxa"/>
              <w:left w:w="88" w:type="dxa"/>
              <w:bottom w:w="66" w:type="dxa"/>
              <w:right w:w="88" w:type="dxa"/>
            </w:tcMar>
            <w:vAlign w:val="center"/>
          </w:tcPr>
          <w:p w14:paraId="6F253D64"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C49A00"/>
                <w:sz w:val="26"/>
                <w:szCs w:val="26"/>
                <w:rtl/>
              </w:rPr>
              <w:t>تركيب L6</w:t>
            </w:r>
          </w:p>
        </w:tc>
      </w:tr>
      <w:tr w:rsidR="00D4775F" w:rsidRPr="00B218C5" w14:paraId="2138316D" w14:textId="77777777" w:rsidTr="00201A65">
        <w:tc>
          <w:tcPr>
            <w:tcW w:w="900" w:type="dxa"/>
            <w:shd w:val="clear" w:color="auto" w:fill="FFFFFF"/>
            <w:tcMar>
              <w:top w:w="66" w:type="dxa"/>
              <w:left w:w="88" w:type="dxa"/>
              <w:bottom w:w="66" w:type="dxa"/>
              <w:right w:w="88" w:type="dxa"/>
            </w:tcMar>
            <w:vAlign w:val="center"/>
          </w:tcPr>
          <w:p w14:paraId="5C67B8B6"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14.6</w:t>
            </w:r>
          </w:p>
        </w:tc>
        <w:tc>
          <w:tcPr>
            <w:tcW w:w="900" w:type="dxa"/>
            <w:shd w:val="clear" w:color="auto" w:fill="FFFFFF"/>
            <w:tcMar>
              <w:top w:w="66" w:type="dxa"/>
              <w:left w:w="88" w:type="dxa"/>
              <w:bottom w:w="66" w:type="dxa"/>
              <w:right w:w="88" w:type="dxa"/>
            </w:tcMar>
            <w:vAlign w:val="center"/>
          </w:tcPr>
          <w:p w14:paraId="12261329"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000000"/>
                <w:sz w:val="26"/>
                <w:szCs w:val="26"/>
                <w:rtl/>
              </w:rPr>
              <w:t>يُقارن</w:t>
            </w:r>
          </w:p>
        </w:tc>
        <w:tc>
          <w:tcPr>
            <w:tcW w:w="5940" w:type="dxa"/>
            <w:shd w:val="clear" w:color="auto" w:fill="FFFFFF"/>
            <w:tcMar>
              <w:top w:w="66" w:type="dxa"/>
              <w:left w:w="88" w:type="dxa"/>
              <w:bottom w:w="66" w:type="dxa"/>
              <w:right w:w="88" w:type="dxa"/>
            </w:tcMar>
            <w:vAlign w:val="center"/>
          </w:tcPr>
          <w:p w14:paraId="59B9CBBB"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الحالات الثماني لاستخراج أنماط متكررة، مع حدود هذا الاستخراج.</w:t>
            </w:r>
          </w:p>
        </w:tc>
        <w:tc>
          <w:tcPr>
            <w:tcW w:w="900" w:type="dxa"/>
            <w:shd w:val="clear" w:color="auto" w:fill="FFFFFF"/>
            <w:tcMar>
              <w:top w:w="66" w:type="dxa"/>
              <w:left w:w="88" w:type="dxa"/>
              <w:bottom w:w="66" w:type="dxa"/>
              <w:right w:w="88" w:type="dxa"/>
            </w:tcMar>
            <w:vAlign w:val="center"/>
          </w:tcPr>
          <w:p w14:paraId="47C9BBD8"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C49A00"/>
                <w:sz w:val="26"/>
                <w:szCs w:val="26"/>
                <w:rtl/>
              </w:rPr>
              <w:t>تحليل L4</w:t>
            </w:r>
          </w:p>
        </w:tc>
      </w:tr>
      <w:tr w:rsidR="00D4775F" w:rsidRPr="00B218C5" w14:paraId="4FD5A583" w14:textId="77777777" w:rsidTr="00201A65">
        <w:tc>
          <w:tcPr>
            <w:tcW w:w="900" w:type="dxa"/>
            <w:shd w:val="clear" w:color="auto" w:fill="EBF5FB"/>
            <w:tcMar>
              <w:top w:w="66" w:type="dxa"/>
              <w:left w:w="88" w:type="dxa"/>
              <w:bottom w:w="66" w:type="dxa"/>
              <w:right w:w="88" w:type="dxa"/>
            </w:tcMar>
            <w:vAlign w:val="center"/>
          </w:tcPr>
          <w:p w14:paraId="03CCE1EB"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14.7</w:t>
            </w:r>
          </w:p>
        </w:tc>
        <w:tc>
          <w:tcPr>
            <w:tcW w:w="900" w:type="dxa"/>
            <w:shd w:val="clear" w:color="auto" w:fill="EBF5FB"/>
            <w:tcMar>
              <w:top w:w="66" w:type="dxa"/>
              <w:left w:w="88" w:type="dxa"/>
              <w:bottom w:w="66" w:type="dxa"/>
              <w:right w:w="88" w:type="dxa"/>
            </w:tcMar>
            <w:vAlign w:val="center"/>
          </w:tcPr>
          <w:p w14:paraId="66039424"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b/>
                <w:bCs/>
                <w:color w:val="000000"/>
                <w:sz w:val="26"/>
                <w:szCs w:val="26"/>
                <w:rtl/>
              </w:rPr>
              <w:t>يُقوِّم</w:t>
            </w:r>
          </w:p>
        </w:tc>
        <w:tc>
          <w:tcPr>
            <w:tcW w:w="5940" w:type="dxa"/>
            <w:shd w:val="clear" w:color="auto" w:fill="F8F8F8"/>
            <w:tcMar>
              <w:top w:w="66" w:type="dxa"/>
              <w:left w:w="88" w:type="dxa"/>
              <w:bottom w:w="66" w:type="dxa"/>
              <w:right w:w="88" w:type="dxa"/>
            </w:tcMar>
            <w:vAlign w:val="center"/>
          </w:tcPr>
          <w:p w14:paraId="32570385"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حدود ما تبيّنه الحالات وما لا تثبته، ويحدد أولويات البحث الميداني القادم.</w:t>
            </w:r>
          </w:p>
        </w:tc>
        <w:tc>
          <w:tcPr>
            <w:tcW w:w="900" w:type="dxa"/>
            <w:shd w:val="clear" w:color="auto" w:fill="FFF2CC"/>
            <w:tcMar>
              <w:top w:w="66" w:type="dxa"/>
              <w:left w:w="88" w:type="dxa"/>
              <w:bottom w:w="66" w:type="dxa"/>
              <w:right w:w="88" w:type="dxa"/>
            </w:tcMar>
            <w:vAlign w:val="center"/>
          </w:tcPr>
          <w:p w14:paraId="4F2EC202"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C49A00"/>
                <w:sz w:val="26"/>
                <w:szCs w:val="26"/>
                <w:rtl/>
              </w:rPr>
              <w:t>تقويم L5</w:t>
            </w:r>
          </w:p>
        </w:tc>
      </w:tr>
    </w:tbl>
    <w:p w14:paraId="523B63D0" w14:textId="77777777" w:rsidR="00D4775F" w:rsidRPr="00B218C5" w:rsidRDefault="00D4775F" w:rsidP="00D4775F">
      <w:pPr>
        <w:bidi/>
        <w:spacing w:after="55"/>
        <w:rPr>
          <w:rFonts w:ascii="Sakkal Majalla" w:hAnsi="Sakkal Majalla" w:cs="Sakkal Majalla"/>
          <w:sz w:val="26"/>
          <w:szCs w:val="26"/>
        </w:rPr>
      </w:pPr>
    </w:p>
    <w:p w14:paraId="4B70F881" w14:textId="77777777" w:rsidR="00D4775F" w:rsidRPr="00B218C5" w:rsidRDefault="00D4775F" w:rsidP="00D4775F">
      <w:pPr>
        <w:pBdr>
          <w:bottom w:val="single" w:sz="14" w:space="0" w:color="1F3864"/>
        </w:pBdr>
        <w:bidi/>
        <w:spacing w:before="50" w:after="90"/>
        <w:rPr>
          <w:rFonts w:ascii="Sakkal Majalla" w:hAnsi="Sakkal Majalla" w:cs="Sakkal Majalla"/>
          <w:sz w:val="26"/>
          <w:szCs w:val="26"/>
        </w:rPr>
      </w:pPr>
    </w:p>
    <w:p w14:paraId="47FA53D1" w14:textId="77777777" w:rsidR="00D4775F" w:rsidRPr="00B218C5" w:rsidRDefault="00D4775F" w:rsidP="00D4775F">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14.1  لماذا حالات مركبة الآن؟ وأربعة أطر غربية لتحليل الحالة</w:t>
      </w:r>
      <w:r>
        <w:fldChar w:fldCharType="begin"/>
      </w:r>
      <w:r>
        <w:instrText xml:space="preserve"> TC "14.1  لماذا حالات مركبة الآن؟ وأربعة أطر غربية لتحليل الحالة" \l 2 </w:instrText>
      </w:r>
      <w:r>
        <w:fldChar w:fldCharType="end"/>
      </w:r>
    </w:p>
    <w:p w14:paraId="696E426E" w14:textId="77777777" w:rsidR="00D4775F" w:rsidRPr="00B218C5" w:rsidRDefault="00D4775F" w:rsidP="00D4775F">
      <w:pPr>
        <w:bidi/>
        <w:spacing w:after="90"/>
        <w:rPr>
          <w:rFonts w:ascii="Sakkal Majalla" w:hAnsi="Sakkal Majalla" w:cs="Sakkal Majalla"/>
          <w:sz w:val="26"/>
          <w:szCs w:val="26"/>
        </w:rPr>
      </w:pPr>
      <w:r>
        <w:rPr>
          <w:rFonts w:ascii="Sakkal Majalla" w:hAnsi="Sakkal Majalla" w:cs="Sakkal Majalla"/>
          <w:color w:val="000000"/>
          <w:sz w:val="26"/>
          <w:szCs w:val="26"/>
          <w:rtl/>
        </w:rPr>
        <w:t>عرضت الفصول السابقة حالات موجزة توضح كل ركن أو أداة على حدة. أما هذا الفصل فيعرض ثماني حالات مركبة، يُطبَّق في كل منها الجهاز كاملًا بعد اكتماله: الأركان الثلاثة عشر، ومكوّنات QMF الثمانية، ومراحل الدورة السبع، بسرد يقترب من طريقة كتابة تحليل الحالة في كليات الإدارة.</w:t>
      </w:r>
    </w:p>
    <w:p w14:paraId="45F75711" w14:textId="77777777" w:rsidR="00D4775F" w:rsidRPr="00B218C5" w:rsidRDefault="00D4775F" w:rsidP="00D4775F">
      <w:pPr>
        <w:bidi/>
        <w:spacing w:after="90"/>
        <w:rPr>
          <w:rFonts w:ascii="Sakkal Majalla" w:hAnsi="Sakkal Majalla" w:cs="Sakkal Majalla"/>
          <w:sz w:val="26"/>
          <w:szCs w:val="26"/>
        </w:rPr>
      </w:pPr>
      <w:r>
        <w:rPr>
          <w:rFonts w:ascii="Sakkal Majalla" w:hAnsi="Sakkal Majalla" w:cs="Sakkal Majalla"/>
          <w:color w:val="000000"/>
          <w:sz w:val="26"/>
          <w:szCs w:val="26"/>
          <w:rtl/>
        </w:rPr>
        <w:t>ولا تُقدَّم الحالات الآتية قصصَ نجاح مكتملة، ولا إثباتًا ميدانيًا للنموذج. إنها مواقف مركبة تساعدنا على رؤية كيف تتغير الأسئلة حين ننتقل من المفاهيم إلى القرار. في كل حالة معلومات ناقصة، ومصالح متعارضة، وقيود زمنية أو مالية، ولا حل يلغي الكلفة كلها. نعرض الوقائع كما يمكن أن يراها المدير في لحظة القرار، ثم نحدد ما نعرفه وما لا نعرفه، ونقارن البدائل، ونبيّن ما يجب متابعته بعد التنفيذ.</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3240"/>
        <w:gridCol w:w="3600"/>
      </w:tblGrid>
      <w:tr w:rsidR="00D4775F" w:rsidRPr="00B218C5" w14:paraId="5B698ADA" w14:textId="77777777" w:rsidTr="00201A65">
        <w:tc>
          <w:tcPr>
            <w:tcW w:w="1800" w:type="dxa"/>
            <w:shd w:val="clear" w:color="auto" w:fill="1F3864"/>
            <w:tcMar>
              <w:top w:w="66" w:type="dxa"/>
              <w:left w:w="88" w:type="dxa"/>
              <w:bottom w:w="66" w:type="dxa"/>
              <w:right w:w="88" w:type="dxa"/>
            </w:tcMar>
            <w:vAlign w:val="center"/>
          </w:tcPr>
          <w:p w14:paraId="3CD4109A"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الإطار</w:t>
            </w:r>
          </w:p>
        </w:tc>
        <w:tc>
          <w:tcPr>
            <w:tcW w:w="3240" w:type="dxa"/>
            <w:shd w:val="clear" w:color="auto" w:fill="1F3864"/>
            <w:tcMar>
              <w:top w:w="66" w:type="dxa"/>
              <w:left w:w="88" w:type="dxa"/>
              <w:bottom w:w="66" w:type="dxa"/>
              <w:right w:w="88" w:type="dxa"/>
            </w:tcMar>
            <w:vAlign w:val="center"/>
          </w:tcPr>
          <w:p w14:paraId="2E8DAD3A"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جوهر منهجية التحليل</w:t>
            </w:r>
          </w:p>
        </w:tc>
        <w:tc>
          <w:tcPr>
            <w:tcW w:w="3600" w:type="dxa"/>
            <w:shd w:val="clear" w:color="auto" w:fill="1F3864"/>
            <w:tcMar>
              <w:top w:w="66" w:type="dxa"/>
              <w:left w:w="88" w:type="dxa"/>
              <w:bottom w:w="66" w:type="dxa"/>
              <w:right w:w="88" w:type="dxa"/>
            </w:tcMar>
            <w:vAlign w:val="center"/>
          </w:tcPr>
          <w:p w14:paraId="0C3B5647"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محور التقييم النهائي</w:t>
            </w:r>
          </w:p>
        </w:tc>
      </w:tr>
      <w:tr w:rsidR="00D4775F" w:rsidRPr="00B218C5" w14:paraId="6666BE7B" w14:textId="77777777" w:rsidTr="00201A65">
        <w:tc>
          <w:tcPr>
            <w:tcW w:w="1800" w:type="dxa"/>
            <w:shd w:val="clear" w:color="auto" w:fill="EBF5FB"/>
            <w:tcMar>
              <w:top w:w="66" w:type="dxa"/>
              <w:left w:w="88" w:type="dxa"/>
              <w:bottom w:w="66" w:type="dxa"/>
              <w:right w:w="88" w:type="dxa"/>
            </w:tcMar>
            <w:vAlign w:val="center"/>
          </w:tcPr>
          <w:p w14:paraId="7B00BBB6"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F3864"/>
                <w:sz w:val="26"/>
                <w:szCs w:val="26"/>
                <w:rtl/>
              </w:rPr>
              <w:t>منهجية هارفارد (Harvard Case Method)</w:t>
            </w:r>
          </w:p>
        </w:tc>
        <w:tc>
          <w:tcPr>
            <w:tcW w:w="3240" w:type="dxa"/>
            <w:shd w:val="clear" w:color="auto" w:fill="F5F5F5"/>
            <w:tcMar>
              <w:top w:w="66" w:type="dxa"/>
              <w:left w:w="88" w:type="dxa"/>
              <w:bottom w:w="66" w:type="dxa"/>
              <w:right w:w="88" w:type="dxa"/>
            </w:tcMar>
            <w:vAlign w:val="center"/>
          </w:tcPr>
          <w:p w14:paraId="662E323F"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سرد واقعي مُفصَّل لموقف حقيقي أو شبه واقعي، يُطلَب من الدارس تشخيص المشكلة واتخاذ قرار دون إجابة "صحيحة" واحدة مُعلَنة مسبقًا.</w:t>
            </w:r>
          </w:p>
        </w:tc>
        <w:tc>
          <w:tcPr>
            <w:tcW w:w="3600" w:type="dxa"/>
            <w:shd w:val="clear" w:color="auto" w:fill="EBF5FB"/>
            <w:tcMar>
              <w:top w:w="66" w:type="dxa"/>
              <w:left w:w="88" w:type="dxa"/>
              <w:bottom w:w="66" w:type="dxa"/>
              <w:right w:w="88" w:type="dxa"/>
            </w:tcMar>
            <w:vAlign w:val="center"/>
          </w:tcPr>
          <w:p w14:paraId="154A81EB"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جودة التشخيص وسلامة منطق القرار المُتَّخَذ لا مطابقة إجابة معيارية جاهزة.</w:t>
            </w:r>
          </w:p>
        </w:tc>
      </w:tr>
      <w:tr w:rsidR="00D4775F" w:rsidRPr="00B218C5" w14:paraId="17BC9CBC" w14:textId="77777777" w:rsidTr="00201A65">
        <w:tc>
          <w:tcPr>
            <w:tcW w:w="1800" w:type="dxa"/>
            <w:shd w:val="clear" w:color="auto" w:fill="FFFFFF"/>
            <w:tcMar>
              <w:top w:w="66" w:type="dxa"/>
              <w:left w:w="88" w:type="dxa"/>
              <w:bottom w:w="66" w:type="dxa"/>
              <w:right w:w="88" w:type="dxa"/>
            </w:tcMar>
            <w:vAlign w:val="center"/>
          </w:tcPr>
          <w:p w14:paraId="0EA651AC"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F3864"/>
                <w:sz w:val="26"/>
                <w:szCs w:val="26"/>
                <w:rtl/>
              </w:rPr>
              <w:t>نموذج SWOT الموسَّع (Situation Analysis)</w:t>
            </w:r>
          </w:p>
        </w:tc>
        <w:tc>
          <w:tcPr>
            <w:tcW w:w="3240" w:type="dxa"/>
            <w:shd w:val="clear" w:color="auto" w:fill="FFFFFF"/>
            <w:tcMar>
              <w:top w:w="66" w:type="dxa"/>
              <w:left w:w="88" w:type="dxa"/>
              <w:bottom w:w="66" w:type="dxa"/>
              <w:right w:w="88" w:type="dxa"/>
            </w:tcMar>
            <w:vAlign w:val="center"/>
          </w:tcPr>
          <w:p w14:paraId="1D97F6EC"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تحليل منهجي لنقاط القوة والضعف الداخلية والفرص والتهديدات الخارجية قبل صياغة أي توصية.</w:t>
            </w:r>
          </w:p>
        </w:tc>
        <w:tc>
          <w:tcPr>
            <w:tcW w:w="3600" w:type="dxa"/>
            <w:shd w:val="clear" w:color="auto" w:fill="FFFFFF"/>
            <w:tcMar>
              <w:top w:w="66" w:type="dxa"/>
              <w:left w:w="88" w:type="dxa"/>
              <w:bottom w:w="66" w:type="dxa"/>
              <w:right w:w="88" w:type="dxa"/>
            </w:tcMar>
            <w:vAlign w:val="center"/>
          </w:tcPr>
          <w:p w14:paraId="69E8817E"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شمولية مسح البيئة الداخلية والخارجية قبل القرار.</w:t>
            </w:r>
          </w:p>
        </w:tc>
      </w:tr>
      <w:tr w:rsidR="00D4775F" w:rsidRPr="00B218C5" w14:paraId="6962572B" w14:textId="77777777" w:rsidTr="00201A65">
        <w:tc>
          <w:tcPr>
            <w:tcW w:w="1800" w:type="dxa"/>
            <w:shd w:val="clear" w:color="auto" w:fill="EBF5FB"/>
            <w:tcMar>
              <w:top w:w="66" w:type="dxa"/>
              <w:left w:w="88" w:type="dxa"/>
              <w:bottom w:w="66" w:type="dxa"/>
              <w:right w:w="88" w:type="dxa"/>
            </w:tcMar>
            <w:vAlign w:val="center"/>
          </w:tcPr>
          <w:p w14:paraId="39D5A998"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F3864"/>
                <w:sz w:val="26"/>
                <w:szCs w:val="26"/>
                <w:rtl/>
              </w:rPr>
              <w:lastRenderedPageBreak/>
              <w:t>تحليل السبب الجذري (Root Cause Analysis)</w:t>
            </w:r>
          </w:p>
        </w:tc>
        <w:tc>
          <w:tcPr>
            <w:tcW w:w="3240" w:type="dxa"/>
            <w:shd w:val="clear" w:color="auto" w:fill="F5F5F5"/>
            <w:tcMar>
              <w:top w:w="66" w:type="dxa"/>
              <w:left w:w="88" w:type="dxa"/>
              <w:bottom w:w="66" w:type="dxa"/>
              <w:right w:w="88" w:type="dxa"/>
            </w:tcMar>
            <w:vAlign w:val="center"/>
          </w:tcPr>
          <w:p w14:paraId="54D80921"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تقنيات مثل "الأسئلة الخمسة لماذا" (5 Whys) لتجاوز الأعراض الظاهرة للوصول للسبب الجذري الحقيقي.</w:t>
            </w:r>
          </w:p>
        </w:tc>
        <w:tc>
          <w:tcPr>
            <w:tcW w:w="3600" w:type="dxa"/>
            <w:shd w:val="clear" w:color="auto" w:fill="EBF5FB"/>
            <w:tcMar>
              <w:top w:w="66" w:type="dxa"/>
              <w:left w:w="88" w:type="dxa"/>
              <w:bottom w:w="66" w:type="dxa"/>
              <w:right w:w="88" w:type="dxa"/>
            </w:tcMar>
            <w:vAlign w:val="center"/>
          </w:tcPr>
          <w:p w14:paraId="7EE319D1"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عمق التحليل السببي لا سطحية معالجة الأعراض.</w:t>
            </w:r>
          </w:p>
        </w:tc>
      </w:tr>
      <w:tr w:rsidR="00D4775F" w:rsidRPr="00B218C5" w14:paraId="5093F630" w14:textId="77777777" w:rsidTr="00201A65">
        <w:tc>
          <w:tcPr>
            <w:tcW w:w="1800" w:type="dxa"/>
            <w:shd w:val="clear" w:color="auto" w:fill="FFFFFF"/>
            <w:tcMar>
              <w:top w:w="66" w:type="dxa"/>
              <w:left w:w="88" w:type="dxa"/>
              <w:bottom w:w="66" w:type="dxa"/>
              <w:right w:w="88" w:type="dxa"/>
            </w:tcMar>
            <w:vAlign w:val="center"/>
          </w:tcPr>
          <w:p w14:paraId="7CB6EA5A"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F3864"/>
                <w:sz w:val="26"/>
                <w:szCs w:val="26"/>
                <w:rtl/>
              </w:rPr>
              <w:t>إطار ما بعد التنفيذ (Post-Implementation Review)</w:t>
            </w:r>
          </w:p>
        </w:tc>
        <w:tc>
          <w:tcPr>
            <w:tcW w:w="3240" w:type="dxa"/>
            <w:shd w:val="clear" w:color="auto" w:fill="FFFFFF"/>
            <w:tcMar>
              <w:top w:w="66" w:type="dxa"/>
              <w:left w:w="88" w:type="dxa"/>
              <w:bottom w:w="66" w:type="dxa"/>
              <w:right w:w="88" w:type="dxa"/>
            </w:tcMar>
            <w:vAlign w:val="center"/>
          </w:tcPr>
          <w:p w14:paraId="104987D1"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تقييم منهجي لما حدث فعليًا بعد تنفيذ القرار، مقارنة بالتوقعات الأصلية، لاستخلاص دروس قابلة للتعميم.</w:t>
            </w:r>
          </w:p>
        </w:tc>
        <w:tc>
          <w:tcPr>
            <w:tcW w:w="3600" w:type="dxa"/>
            <w:shd w:val="clear" w:color="auto" w:fill="FFFFFF"/>
            <w:tcMar>
              <w:top w:w="66" w:type="dxa"/>
              <w:left w:w="88" w:type="dxa"/>
              <w:bottom w:w="66" w:type="dxa"/>
              <w:right w:w="88" w:type="dxa"/>
            </w:tcMar>
            <w:vAlign w:val="center"/>
          </w:tcPr>
          <w:p w14:paraId="6FEC1FFC"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الفجوة بين المُتوقَّع والفعلي كمصدر تعلم أساسي.</w:t>
            </w:r>
          </w:p>
        </w:tc>
      </w:tr>
    </w:tbl>
    <w:p w14:paraId="57588227" w14:textId="77777777" w:rsidR="00D4775F" w:rsidRPr="00B218C5" w:rsidRDefault="00D4775F" w:rsidP="00D4775F">
      <w:pPr>
        <w:bidi/>
        <w:spacing w:after="65"/>
        <w:ind w:right="260"/>
        <w:rPr>
          <w:rFonts w:ascii="Sakkal Majalla" w:hAnsi="Sakkal Majalla" w:cs="Sakkal Majalla"/>
          <w:sz w:val="26"/>
          <w:szCs w:val="26"/>
        </w:rPr>
      </w:pPr>
      <w:r>
        <w:rPr>
          <w:rFonts w:ascii="Sakkal Majalla" w:hAnsi="Sakkal Majalla" w:cs="Sakkal Majalla"/>
          <w:sz w:val="26"/>
          <w:szCs w:val="26"/>
        </w:rPr>
        <w:t xml:space="preserve">    </w:t>
      </w:r>
      <w:r>
        <w:rPr>
          <w:rFonts w:ascii="Sakkal Majalla" w:hAnsi="Sakkal Majalla" w:cs="Sakkal Majalla"/>
          <w:i/>
          <w:iCs/>
          <w:color w:val="595959"/>
          <w:sz w:val="26"/>
          <w:szCs w:val="26"/>
          <w:rtl/>
        </w:rPr>
        <w:t>Christensen &amp; Hansen (1987).  |  Ohno (1988).</w:t>
      </w:r>
    </w:p>
    <w:p w14:paraId="7985EF87" w14:textId="77777777" w:rsidR="00D4775F" w:rsidRPr="00B218C5" w:rsidRDefault="00D4775F" w:rsidP="00D4775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ومنهج الفصل: كل حالة تُبنى على الهيكل نفسه، وكل ركن يُحال إلى فصله الأصلي لمن أراد التعمق.</w:t>
      </w:r>
    </w:p>
    <w:p w14:paraId="2242F452" w14:textId="77777777" w:rsidR="00D4775F" w:rsidRPr="00B218C5" w:rsidRDefault="00D4775F" w:rsidP="00D4775F">
      <w:pPr>
        <w:bidi/>
        <w:spacing w:after="55"/>
        <w:rPr>
          <w:rFonts w:ascii="Sakkal Majalla" w:hAnsi="Sakkal Majalla" w:cs="Sakkal Majalla"/>
          <w:sz w:val="26"/>
          <w:szCs w:val="26"/>
        </w:rPr>
      </w:pPr>
    </w:p>
    <w:p w14:paraId="7DA3C560" w14:textId="77777777" w:rsidR="00D4775F" w:rsidRPr="00B218C5" w:rsidRDefault="00D4775F" w:rsidP="00D4775F">
      <w:pPr>
        <w:pBdr>
          <w:bottom w:val="single" w:sz="6" w:space="0" w:color="D6E4F0"/>
        </w:pBdr>
        <w:bidi/>
        <w:spacing w:before="20" w:after="65"/>
        <w:rPr>
          <w:rFonts w:ascii="Sakkal Majalla" w:hAnsi="Sakkal Majalla" w:cs="Sakkal Majalla"/>
          <w:sz w:val="26"/>
          <w:szCs w:val="26"/>
        </w:rPr>
      </w:pPr>
    </w:p>
    <w:p w14:paraId="0ED8010B" w14:textId="77777777" w:rsidR="00D4775F" w:rsidRPr="00B218C5" w:rsidRDefault="00D4775F" w:rsidP="00D4775F">
      <w:pPr>
        <w:shd w:val="clear" w:color="auto" w:fill="1A3A5C"/>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القسم الأول: أربع حالات من القطاع الخاص</w:t>
      </w:r>
    </w:p>
    <w:p w14:paraId="0FACBE91" w14:textId="77777777" w:rsidR="00D4775F" w:rsidRPr="00B218C5" w:rsidRDefault="00D4775F" w:rsidP="00D4775F">
      <w:pPr>
        <w:bidi/>
        <w:spacing w:after="55"/>
        <w:rPr>
          <w:rFonts w:ascii="Sakkal Majalla" w:hAnsi="Sakkal Majalla" w:cs="Sakkal Majalla"/>
          <w:sz w:val="26"/>
          <w:szCs w:val="26"/>
        </w:rPr>
      </w:pPr>
    </w:p>
    <w:p w14:paraId="711783A9" w14:textId="77777777" w:rsidR="00D4775F" w:rsidRPr="00B218C5" w:rsidRDefault="00D4775F" w:rsidP="00D4775F">
      <w:pPr>
        <w:shd w:val="clear" w:color="auto" w:fill="1A3A5C"/>
        <w:bidi/>
        <w:spacing w:before="120" w:after="80"/>
        <w:rPr>
          <w:rFonts w:ascii="Sakkal Majalla" w:hAnsi="Sakkal Majalla" w:cs="Sakkal Majalla"/>
          <w:sz w:val="26"/>
          <w:szCs w:val="26"/>
        </w:rPr>
      </w:pPr>
      <w:r>
        <w:rPr>
          <w:rFonts w:ascii="Sakkal Majalla" w:hAnsi="Sakkal Majalla" w:cs="Sakkal Majalla"/>
          <w:b/>
          <w:bCs/>
          <w:color w:val="FFFFFF"/>
          <w:sz w:val="26"/>
          <w:szCs w:val="26"/>
          <w:rtl/>
        </w:rPr>
        <w:t>14.2  الحالة الأولى: مصانع النور للصناعات الغذائية، السلامة العمالية وضغط الإنتاج</w:t>
      </w:r>
      <w:r>
        <w:fldChar w:fldCharType="begin"/>
      </w:r>
      <w:r>
        <w:instrText xml:space="preserve"> TC "14.2  الحالة الأولى: مصانع النور للصناعات الغذائية، السلامة العمالية وضغط الإنتاج" \l 2 </w:instrText>
      </w:r>
      <w:r>
        <w:fldChar w:fldCharType="end"/>
      </w:r>
    </w:p>
    <w:p w14:paraId="2E22D312" w14:textId="77777777" w:rsidR="00D4775F" w:rsidRPr="00B218C5" w:rsidRDefault="00D4775F" w:rsidP="00D4775F">
      <w:pPr>
        <w:shd w:val="clear" w:color="auto" w:fill="156082"/>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السياق</w:t>
      </w:r>
    </w:p>
    <w:p w14:paraId="090829F1" w14:textId="77777777" w:rsidR="00D4775F" w:rsidRPr="00B218C5" w:rsidRDefault="00D4775F" w:rsidP="00D4775F">
      <w:pPr>
        <w:bidi/>
        <w:spacing w:after="90"/>
        <w:rPr>
          <w:rFonts w:ascii="Sakkal Majalla" w:hAnsi="Sakkal Majalla" w:cs="Sakkal Majalla"/>
          <w:sz w:val="26"/>
          <w:szCs w:val="26"/>
        </w:rPr>
      </w:pPr>
      <w:r>
        <w:rPr>
          <w:rFonts w:ascii="Sakkal Majalla" w:hAnsi="Sakkal Majalla" w:cs="Sakkal Majalla"/>
          <w:color w:val="000000"/>
          <w:sz w:val="26"/>
          <w:szCs w:val="26"/>
          <w:rtl/>
        </w:rPr>
        <w:t>شركة «مصانع النور للصناعات الغذائية» متوسطة الحجم (450 موظفًا) تُنتج المعلبات، تأسست قبل خمسة وعشرين عامًا مشروعًا عائليًا ثم صارت مؤسسة احترافية بمجلس إدارة يضم العائلة المؤسسة ومستثمرين من خارجها. تُصدّر 40% من إنتاجها، وتواجه الآن طلبية تصدير ضخمة (30% من إيرادات الربع القادم) بموعد تسليم صارم خلال ستة أسابيع.</w:t>
      </w:r>
    </w:p>
    <w:p w14:paraId="193DB235" w14:textId="77777777" w:rsidR="00D4775F" w:rsidRPr="00B218C5" w:rsidRDefault="00D4775F" w:rsidP="00D4775F">
      <w:pPr>
        <w:shd w:val="clear" w:color="auto" w:fill="156082"/>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المعضلة</w:t>
      </w:r>
    </w:p>
    <w:p w14:paraId="6EEA62CF" w14:textId="77777777" w:rsidR="00D4775F" w:rsidRPr="00B218C5" w:rsidRDefault="00D4775F" w:rsidP="00D4775F">
      <w:pPr>
        <w:bidi/>
        <w:spacing w:after="90"/>
        <w:rPr>
          <w:rFonts w:ascii="Sakkal Majalla" w:hAnsi="Sakkal Majalla" w:cs="Sakkal Majalla"/>
          <w:sz w:val="26"/>
          <w:szCs w:val="26"/>
        </w:rPr>
      </w:pPr>
      <w:r>
        <w:rPr>
          <w:rFonts w:ascii="Sakkal Majalla" w:hAnsi="Sakkal Majalla" w:cs="Sakkal Majalla"/>
          <w:color w:val="000000"/>
          <w:sz w:val="26"/>
          <w:szCs w:val="26"/>
          <w:rtl/>
        </w:rPr>
        <w:t>لتحقيق الموعد يقترح مدير الإنتاج تشغيل الخطوط ثلاث ورديات متواصلة ستة أسابيع، أي ساعات إضافية مكثفة تتجاوز حدود السلامة الموصى بها، وإن بقيت في حدود ما يجيزه القانون استثناءً بموافقة العامل الخطية. ويحذّر فريق السلامة من ارتفاع مخاطر الحوادث والإرهاق التراكمي، ويؤكد فريق المبيعات أن فقد الطلبية سيُضعف موقف الشركة مع عملاء التصدير الكبار سنوات.</w:t>
      </w:r>
    </w:p>
    <w:p w14:paraId="30DD8AF3" w14:textId="77777777" w:rsidR="00D4775F" w:rsidRPr="00B218C5" w:rsidRDefault="00D4775F" w:rsidP="00D4775F">
      <w:pPr>
        <w:shd w:val="clear" w:color="auto" w:fill="156082"/>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الأركان الأوثق صلة بالحالة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20"/>
        <w:gridCol w:w="7020"/>
      </w:tblGrid>
      <w:tr w:rsidR="00D4775F" w:rsidRPr="00B218C5" w14:paraId="7D1A1D09" w14:textId="77777777" w:rsidTr="00201A65">
        <w:tc>
          <w:tcPr>
            <w:tcW w:w="1620" w:type="dxa"/>
            <w:shd w:val="clear" w:color="auto" w:fill="156082"/>
            <w:tcMar>
              <w:top w:w="66" w:type="dxa"/>
              <w:left w:w="88" w:type="dxa"/>
              <w:bottom w:w="66" w:type="dxa"/>
              <w:right w:w="88" w:type="dxa"/>
            </w:tcMar>
            <w:vAlign w:val="center"/>
          </w:tcPr>
          <w:p w14:paraId="3E28478C"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الركن أو المكوّن</w:t>
            </w:r>
          </w:p>
        </w:tc>
        <w:tc>
          <w:tcPr>
            <w:tcW w:w="7020" w:type="dxa"/>
            <w:shd w:val="clear" w:color="auto" w:fill="156082"/>
            <w:tcMar>
              <w:top w:w="66" w:type="dxa"/>
              <w:left w:w="88" w:type="dxa"/>
              <w:bottom w:w="66" w:type="dxa"/>
              <w:right w:w="88" w:type="dxa"/>
            </w:tcMar>
            <w:vAlign w:val="center"/>
          </w:tcPr>
          <w:p w14:paraId="2A4D9356"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التطبيق</w:t>
            </w:r>
          </w:p>
        </w:tc>
      </w:tr>
      <w:tr w:rsidR="00D4775F" w:rsidRPr="00B218C5" w14:paraId="3729E507" w14:textId="77777777" w:rsidTr="00201A65">
        <w:tc>
          <w:tcPr>
            <w:tcW w:w="1620" w:type="dxa"/>
            <w:shd w:val="clear" w:color="auto" w:fill="EBF5FB"/>
            <w:tcMar>
              <w:top w:w="66" w:type="dxa"/>
              <w:left w:w="88" w:type="dxa"/>
              <w:bottom w:w="66" w:type="dxa"/>
              <w:right w:w="88" w:type="dxa"/>
            </w:tcMar>
            <w:vAlign w:val="center"/>
          </w:tcPr>
          <w:p w14:paraId="6DD8D774"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الاستخلاف</w:t>
            </w:r>
          </w:p>
        </w:tc>
        <w:tc>
          <w:tcPr>
            <w:tcW w:w="7020" w:type="dxa"/>
            <w:shd w:val="clear" w:color="auto" w:fill="F5FAFF"/>
            <w:tcMar>
              <w:top w:w="66" w:type="dxa"/>
              <w:left w:w="88" w:type="dxa"/>
              <w:bottom w:w="66" w:type="dxa"/>
              <w:right w:w="88" w:type="dxa"/>
            </w:tcMar>
            <w:vAlign w:val="center"/>
          </w:tcPr>
          <w:p w14:paraId="32CE80A4"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مجلس الإدارة يتذكر أن سلطته على قرار جدولة العمل استخلاف مشروط بالصلاح؛ لا حق مُطلَق في استنزاف طاقة العمال بذريعة المصلحة التجارية العليا.</w:t>
            </w:r>
          </w:p>
        </w:tc>
      </w:tr>
      <w:tr w:rsidR="00D4775F" w:rsidRPr="00B218C5" w14:paraId="6D485FFA" w14:textId="77777777" w:rsidTr="00201A65">
        <w:tc>
          <w:tcPr>
            <w:tcW w:w="1620" w:type="dxa"/>
            <w:shd w:val="clear" w:color="auto" w:fill="FFFFFF"/>
            <w:tcMar>
              <w:top w:w="66" w:type="dxa"/>
              <w:left w:w="88" w:type="dxa"/>
              <w:bottom w:w="66" w:type="dxa"/>
              <w:right w:w="88" w:type="dxa"/>
            </w:tcMar>
            <w:vAlign w:val="center"/>
          </w:tcPr>
          <w:p w14:paraId="5D440207"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التكليف بالوسع</w:t>
            </w:r>
          </w:p>
        </w:tc>
        <w:tc>
          <w:tcPr>
            <w:tcW w:w="7020" w:type="dxa"/>
            <w:shd w:val="clear" w:color="auto" w:fill="FFFFFF"/>
            <w:tcMar>
              <w:top w:w="66" w:type="dxa"/>
              <w:left w:w="88" w:type="dxa"/>
              <w:bottom w:w="66" w:type="dxa"/>
              <w:right w:w="88" w:type="dxa"/>
            </w:tcMar>
            <w:vAlign w:val="center"/>
          </w:tcPr>
          <w:p w14:paraId="150EA122"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هذا الركن هو محور المعضلة: ثلاث ورديات متواصلة لستة أسابيع تتجاوز على الأرجح "الوسع" الفعلي للعامل المتوسط؛ لا مجرد تعب عابر بل إرهاق تراكمي يرفع مخاطر الحوادث موضوعيًا.</w:t>
            </w:r>
          </w:p>
        </w:tc>
      </w:tr>
      <w:tr w:rsidR="00D4775F" w:rsidRPr="00B218C5" w14:paraId="6357F644" w14:textId="77777777" w:rsidTr="00201A65">
        <w:tc>
          <w:tcPr>
            <w:tcW w:w="1620" w:type="dxa"/>
            <w:shd w:val="clear" w:color="auto" w:fill="EBF5FB"/>
            <w:tcMar>
              <w:top w:w="66" w:type="dxa"/>
              <w:left w:w="88" w:type="dxa"/>
              <w:bottom w:w="66" w:type="dxa"/>
              <w:right w:w="88" w:type="dxa"/>
            </w:tcMar>
            <w:vAlign w:val="center"/>
          </w:tcPr>
          <w:p w14:paraId="0C96F6BB"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الابتلاء</w:t>
            </w:r>
          </w:p>
        </w:tc>
        <w:tc>
          <w:tcPr>
            <w:tcW w:w="7020" w:type="dxa"/>
            <w:shd w:val="clear" w:color="auto" w:fill="F5FAFF"/>
            <w:tcMar>
              <w:top w:w="66" w:type="dxa"/>
              <w:left w:w="88" w:type="dxa"/>
              <w:bottom w:w="66" w:type="dxa"/>
              <w:right w:w="88" w:type="dxa"/>
            </w:tcMar>
            <w:vAlign w:val="center"/>
          </w:tcPr>
          <w:p w14:paraId="16840F9F"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القيادة تُعيد تأطير الأزمة: هذه لحظة اختبار لصدقية القيم المُعلَنة للشركة ("العامل قبل الربح") لا مجرد مشكلة لوجستية تُحَل بالضغط البشري وحده.</w:t>
            </w:r>
          </w:p>
        </w:tc>
      </w:tr>
      <w:tr w:rsidR="00D4775F" w:rsidRPr="00B218C5" w14:paraId="6FDF2C0B" w14:textId="77777777" w:rsidTr="00201A65">
        <w:tc>
          <w:tcPr>
            <w:tcW w:w="1620" w:type="dxa"/>
            <w:shd w:val="clear" w:color="auto" w:fill="FFFFFF"/>
            <w:tcMar>
              <w:top w:w="66" w:type="dxa"/>
              <w:left w:w="88" w:type="dxa"/>
              <w:bottom w:w="66" w:type="dxa"/>
              <w:right w:w="88" w:type="dxa"/>
            </w:tcMar>
            <w:vAlign w:val="center"/>
          </w:tcPr>
          <w:p w14:paraId="408F6EB0"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lastRenderedPageBreak/>
              <w:t>الفطرة</w:t>
            </w:r>
          </w:p>
        </w:tc>
        <w:tc>
          <w:tcPr>
            <w:tcW w:w="7020" w:type="dxa"/>
            <w:shd w:val="clear" w:color="auto" w:fill="FFFFFF"/>
            <w:tcMar>
              <w:top w:w="66" w:type="dxa"/>
              <w:left w:w="88" w:type="dxa"/>
              <w:bottom w:w="66" w:type="dxa"/>
              <w:right w:w="88" w:type="dxa"/>
            </w:tcMar>
            <w:vAlign w:val="center"/>
          </w:tcPr>
          <w:p w14:paraId="59962390"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انزعاج أخلاقي أولي لدى مدير الموارد البشرية من تحميل العمال كلفة الطلبية، ومعه خبرة مهنية تتوقع ارتفاع الغياب في الأسبوع الرابع. والإشارتان تُسجَّلان وتخضعان للتثبت (الفصل التاسع).</w:t>
            </w:r>
          </w:p>
        </w:tc>
      </w:tr>
      <w:tr w:rsidR="00D4775F" w:rsidRPr="00B218C5" w14:paraId="7D26FFC1" w14:textId="77777777" w:rsidTr="00201A65">
        <w:tc>
          <w:tcPr>
            <w:tcW w:w="1620" w:type="dxa"/>
            <w:shd w:val="clear" w:color="auto" w:fill="EBF5FB"/>
            <w:tcMar>
              <w:top w:w="66" w:type="dxa"/>
              <w:left w:w="88" w:type="dxa"/>
              <w:bottom w:w="66" w:type="dxa"/>
              <w:right w:w="88" w:type="dxa"/>
            </w:tcMar>
            <w:vAlign w:val="center"/>
          </w:tcPr>
          <w:p w14:paraId="5FA98EF1"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التثبت</w:t>
            </w:r>
          </w:p>
        </w:tc>
        <w:tc>
          <w:tcPr>
            <w:tcW w:w="7020" w:type="dxa"/>
            <w:shd w:val="clear" w:color="auto" w:fill="F5FAFF"/>
            <w:tcMar>
              <w:top w:w="66" w:type="dxa"/>
              <w:left w:w="88" w:type="dxa"/>
              <w:bottom w:w="66" w:type="dxa"/>
              <w:right w:w="88" w:type="dxa"/>
            </w:tcMar>
            <w:vAlign w:val="center"/>
          </w:tcPr>
          <w:p w14:paraId="06DD9197"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مراجعة سجلات السلامة التاريخية للشركة تُظهر أن معدل الحوادث يرتفع فعليًا بنسبة 35% حين تتجاوز الورديات المتواصلة أربعة أسابيع؛ بيانات موضوعية لا تخمينًا.</w:t>
            </w:r>
          </w:p>
        </w:tc>
      </w:tr>
      <w:tr w:rsidR="00D4775F" w:rsidRPr="00B218C5" w14:paraId="10C9F5E0" w14:textId="77777777" w:rsidTr="00201A65">
        <w:tc>
          <w:tcPr>
            <w:tcW w:w="1620" w:type="dxa"/>
            <w:shd w:val="clear" w:color="auto" w:fill="FFFFFF"/>
            <w:tcMar>
              <w:top w:w="66" w:type="dxa"/>
              <w:left w:w="88" w:type="dxa"/>
              <w:bottom w:w="66" w:type="dxa"/>
              <w:right w:w="88" w:type="dxa"/>
            </w:tcMar>
            <w:vAlign w:val="center"/>
          </w:tcPr>
          <w:p w14:paraId="5C2E8E44"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التدبر</w:t>
            </w:r>
          </w:p>
        </w:tc>
        <w:tc>
          <w:tcPr>
            <w:tcW w:w="7020" w:type="dxa"/>
            <w:shd w:val="clear" w:color="auto" w:fill="FFFFFF"/>
            <w:tcMar>
              <w:top w:w="66" w:type="dxa"/>
              <w:left w:w="88" w:type="dxa"/>
              <w:bottom w:w="66" w:type="dxa"/>
              <w:right w:w="88" w:type="dxa"/>
            </w:tcMar>
            <w:vAlign w:val="center"/>
          </w:tcPr>
          <w:p w14:paraId="0114A9FD"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مساءلة أعمق: هل نموذج الاعتماد على طلبيات تصدير ضخمة مفاجئة مُستدام أصلًا، أم يستدعي إعادة تفاوض جدول التسليم مع العملاء الكبار مستقبلًا؟</w:t>
            </w:r>
          </w:p>
        </w:tc>
      </w:tr>
      <w:tr w:rsidR="00D4775F" w:rsidRPr="00B218C5" w14:paraId="728689D1" w14:textId="77777777" w:rsidTr="00201A65">
        <w:tc>
          <w:tcPr>
            <w:tcW w:w="1620" w:type="dxa"/>
            <w:shd w:val="clear" w:color="auto" w:fill="EBF5FB"/>
            <w:tcMar>
              <w:top w:w="66" w:type="dxa"/>
              <w:left w:w="88" w:type="dxa"/>
              <w:bottom w:w="66" w:type="dxa"/>
              <w:right w:w="88" w:type="dxa"/>
            </w:tcMar>
            <w:vAlign w:val="center"/>
          </w:tcPr>
          <w:p w14:paraId="2EEA573D"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الأمانة</w:t>
            </w:r>
          </w:p>
        </w:tc>
        <w:tc>
          <w:tcPr>
            <w:tcW w:w="7020" w:type="dxa"/>
            <w:shd w:val="clear" w:color="auto" w:fill="F5FAFF"/>
            <w:tcMar>
              <w:top w:w="66" w:type="dxa"/>
              <w:left w:w="88" w:type="dxa"/>
              <w:bottom w:w="66" w:type="dxa"/>
              <w:right w:w="88" w:type="dxa"/>
            </w:tcMar>
            <w:vAlign w:val="center"/>
          </w:tcPr>
          <w:p w14:paraId="6F217B5D"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المجلس يتذكر أمانته المزدوجة: تجاه المساهمين (الإيرادات المتوقعة) وتجاه العمال (سلامتهم المُستَودَعة)؛ لا ترجيح تلقائي لأحدهما.</w:t>
            </w:r>
          </w:p>
        </w:tc>
      </w:tr>
      <w:tr w:rsidR="00D4775F" w:rsidRPr="00B218C5" w14:paraId="6740FBF7" w14:textId="77777777" w:rsidTr="00201A65">
        <w:tc>
          <w:tcPr>
            <w:tcW w:w="1620" w:type="dxa"/>
            <w:shd w:val="clear" w:color="auto" w:fill="FFFFFF"/>
            <w:tcMar>
              <w:top w:w="66" w:type="dxa"/>
              <w:left w:w="88" w:type="dxa"/>
              <w:bottom w:w="66" w:type="dxa"/>
              <w:right w:w="88" w:type="dxa"/>
            </w:tcMar>
            <w:vAlign w:val="center"/>
          </w:tcPr>
          <w:p w14:paraId="2E62163B"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الشورى</w:t>
            </w:r>
          </w:p>
        </w:tc>
        <w:tc>
          <w:tcPr>
            <w:tcW w:w="7020" w:type="dxa"/>
            <w:shd w:val="clear" w:color="auto" w:fill="FFFFFF"/>
            <w:tcMar>
              <w:top w:w="66" w:type="dxa"/>
              <w:left w:w="88" w:type="dxa"/>
              <w:bottom w:w="66" w:type="dxa"/>
              <w:right w:w="88" w:type="dxa"/>
            </w:tcMar>
            <w:vAlign w:val="center"/>
          </w:tcPr>
          <w:p w14:paraId="03FBA04A"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قرار الجدولة النهائي يُتَّخذ عبر لجنة تضم مدير الإنتاج، مدير السلامة، مدير الموارد البشرية، وممثلًا عن العمال أنفسهم؛ لا قرار الإدارة العليا منفردة.</w:t>
            </w:r>
          </w:p>
        </w:tc>
      </w:tr>
      <w:tr w:rsidR="00D4775F" w:rsidRPr="00B218C5" w14:paraId="126B4F0D" w14:textId="77777777" w:rsidTr="00201A65">
        <w:tc>
          <w:tcPr>
            <w:tcW w:w="1620" w:type="dxa"/>
            <w:shd w:val="clear" w:color="auto" w:fill="EBF5FB"/>
            <w:tcMar>
              <w:top w:w="66" w:type="dxa"/>
              <w:left w:w="88" w:type="dxa"/>
              <w:bottom w:w="66" w:type="dxa"/>
              <w:right w:w="88" w:type="dxa"/>
            </w:tcMar>
            <w:vAlign w:val="center"/>
          </w:tcPr>
          <w:p w14:paraId="430F1EB4"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الإحسان</w:t>
            </w:r>
          </w:p>
        </w:tc>
        <w:tc>
          <w:tcPr>
            <w:tcW w:w="7020" w:type="dxa"/>
            <w:shd w:val="clear" w:color="auto" w:fill="F5FAFF"/>
            <w:tcMar>
              <w:top w:w="66" w:type="dxa"/>
              <w:left w:w="88" w:type="dxa"/>
              <w:bottom w:w="66" w:type="dxa"/>
              <w:right w:w="88" w:type="dxa"/>
            </w:tcMar>
            <w:vAlign w:val="center"/>
          </w:tcPr>
          <w:p w14:paraId="3619AF6A"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أي حل يُختار يُنفَّذ بإتقان فائق يشمل تخطيطًا دقيقًا لفترات راحة إلزامية ومراقبة صحية دورية للعمال طوال الفترة.</w:t>
            </w:r>
          </w:p>
        </w:tc>
      </w:tr>
      <w:tr w:rsidR="00D4775F" w:rsidRPr="00B218C5" w14:paraId="0D6D0F88" w14:textId="77777777" w:rsidTr="00201A65">
        <w:tc>
          <w:tcPr>
            <w:tcW w:w="1620" w:type="dxa"/>
            <w:shd w:val="clear" w:color="auto" w:fill="FFFFFF"/>
            <w:tcMar>
              <w:top w:w="66" w:type="dxa"/>
              <w:left w:w="88" w:type="dxa"/>
              <w:bottom w:w="66" w:type="dxa"/>
              <w:right w:w="88" w:type="dxa"/>
            </w:tcMar>
            <w:vAlign w:val="center"/>
          </w:tcPr>
          <w:p w14:paraId="39C45B86"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العدل</w:t>
            </w:r>
          </w:p>
        </w:tc>
        <w:tc>
          <w:tcPr>
            <w:tcW w:w="7020" w:type="dxa"/>
            <w:shd w:val="clear" w:color="auto" w:fill="FFFFFF"/>
            <w:tcMar>
              <w:top w:w="66" w:type="dxa"/>
              <w:left w:w="88" w:type="dxa"/>
              <w:bottom w:w="66" w:type="dxa"/>
              <w:right w:w="88" w:type="dxa"/>
            </w:tcMar>
            <w:vAlign w:val="center"/>
          </w:tcPr>
          <w:p w14:paraId="3CF7E731"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توزيع عبء الورديات الإضافية بالتساوي بين الأقسام مع تعويض مالي عادل مُتناسِب؛ لا استغلال ظرف الطلبية العاجلة.</w:t>
            </w:r>
          </w:p>
        </w:tc>
      </w:tr>
      <w:tr w:rsidR="00D4775F" w:rsidRPr="00B218C5" w14:paraId="61B01751" w14:textId="77777777" w:rsidTr="00201A65">
        <w:tc>
          <w:tcPr>
            <w:tcW w:w="1620" w:type="dxa"/>
            <w:shd w:val="clear" w:color="auto" w:fill="EBF5FB"/>
            <w:tcMar>
              <w:top w:w="66" w:type="dxa"/>
              <w:left w:w="88" w:type="dxa"/>
              <w:bottom w:w="66" w:type="dxa"/>
              <w:right w:w="88" w:type="dxa"/>
            </w:tcMar>
            <w:vAlign w:val="center"/>
          </w:tcPr>
          <w:p w14:paraId="2BF987E2"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الرحمة</w:t>
            </w:r>
          </w:p>
        </w:tc>
        <w:tc>
          <w:tcPr>
            <w:tcW w:w="7020" w:type="dxa"/>
            <w:shd w:val="clear" w:color="auto" w:fill="F5FAFF"/>
            <w:tcMar>
              <w:top w:w="66" w:type="dxa"/>
              <w:left w:w="88" w:type="dxa"/>
              <w:bottom w:w="66" w:type="dxa"/>
              <w:right w:w="88" w:type="dxa"/>
            </w:tcMar>
            <w:vAlign w:val="center"/>
          </w:tcPr>
          <w:p w14:paraId="1EDEBAC7"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حتى مع الحسم في قبول الطلبية، يُحافَظ على كرامة العمال؛ لا فرض الورديات بأمر فوقي جامد بل حوار يُشرح السياق ويُقدِّر تضحيتهم صراحة.</w:t>
            </w:r>
          </w:p>
        </w:tc>
      </w:tr>
      <w:tr w:rsidR="00D4775F" w:rsidRPr="00B218C5" w14:paraId="10C4B93C" w14:textId="77777777" w:rsidTr="00201A65">
        <w:tc>
          <w:tcPr>
            <w:tcW w:w="1620" w:type="dxa"/>
            <w:shd w:val="clear" w:color="auto" w:fill="FFFFFF"/>
            <w:tcMar>
              <w:top w:w="66" w:type="dxa"/>
              <w:left w:w="88" w:type="dxa"/>
              <w:bottom w:w="66" w:type="dxa"/>
              <w:right w:w="88" w:type="dxa"/>
            </w:tcMar>
            <w:vAlign w:val="center"/>
          </w:tcPr>
          <w:p w14:paraId="3B7B7304"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الحكمة</w:t>
            </w:r>
          </w:p>
        </w:tc>
        <w:tc>
          <w:tcPr>
            <w:tcW w:w="7020" w:type="dxa"/>
            <w:shd w:val="clear" w:color="auto" w:fill="FFFFFF"/>
            <w:tcMar>
              <w:top w:w="66" w:type="dxa"/>
              <w:left w:w="88" w:type="dxa"/>
              <w:bottom w:w="66" w:type="dxa"/>
              <w:right w:w="88" w:type="dxa"/>
            </w:tcMar>
            <w:vAlign w:val="center"/>
          </w:tcPr>
          <w:p w14:paraId="09F82C36"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تحليل يتجاوز الخيار الثنائي (قبول كامل/رفض كامل) لاكتشاف حل ثالث: التفاوض مع العميل على تسليم جزئي مرحلي يُخفِّف ضغط الموعد.</w:t>
            </w:r>
          </w:p>
        </w:tc>
      </w:tr>
      <w:tr w:rsidR="00D4775F" w:rsidRPr="00B218C5" w14:paraId="3C31E98F" w14:textId="77777777" w:rsidTr="00201A65">
        <w:tc>
          <w:tcPr>
            <w:tcW w:w="1620" w:type="dxa"/>
            <w:shd w:val="clear" w:color="auto" w:fill="EBF5FB"/>
            <w:tcMar>
              <w:top w:w="66" w:type="dxa"/>
              <w:left w:w="88" w:type="dxa"/>
              <w:bottom w:w="66" w:type="dxa"/>
              <w:right w:w="88" w:type="dxa"/>
            </w:tcMar>
            <w:vAlign w:val="center"/>
          </w:tcPr>
          <w:p w14:paraId="6602ED50"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الصدق</w:t>
            </w:r>
          </w:p>
        </w:tc>
        <w:tc>
          <w:tcPr>
            <w:tcW w:w="7020" w:type="dxa"/>
            <w:shd w:val="clear" w:color="auto" w:fill="F5FAFF"/>
            <w:tcMar>
              <w:top w:w="66" w:type="dxa"/>
              <w:left w:w="88" w:type="dxa"/>
              <w:bottom w:w="66" w:type="dxa"/>
              <w:right w:w="88" w:type="dxa"/>
            </w:tcMar>
            <w:vAlign w:val="center"/>
          </w:tcPr>
          <w:p w14:paraId="195710F3"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التواصل مع العميل الدولي يكون صادقًا كاملًا عن التحدي الحقيقي؛ حتى لو خاطر هذا الصدق بجزء من الصفقة.</w:t>
            </w:r>
          </w:p>
        </w:tc>
      </w:tr>
      <w:tr w:rsidR="00D4775F" w:rsidRPr="00B218C5" w14:paraId="4E471D04" w14:textId="77777777" w:rsidTr="00201A65">
        <w:tc>
          <w:tcPr>
            <w:tcW w:w="1620" w:type="dxa"/>
            <w:shd w:val="clear" w:color="auto" w:fill="FFFFFF"/>
            <w:tcMar>
              <w:top w:w="66" w:type="dxa"/>
              <w:left w:w="88" w:type="dxa"/>
              <w:bottom w:w="66" w:type="dxa"/>
              <w:right w:w="88" w:type="dxa"/>
            </w:tcMar>
            <w:vAlign w:val="center"/>
          </w:tcPr>
          <w:p w14:paraId="61D9DE07"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الطاعة المشروطة (11.6)</w:t>
            </w:r>
          </w:p>
        </w:tc>
        <w:tc>
          <w:tcPr>
            <w:tcW w:w="7020" w:type="dxa"/>
            <w:shd w:val="clear" w:color="auto" w:fill="FFFFFF"/>
            <w:tcMar>
              <w:top w:w="66" w:type="dxa"/>
              <w:left w:w="88" w:type="dxa"/>
              <w:bottom w:w="66" w:type="dxa"/>
              <w:right w:w="88" w:type="dxa"/>
            </w:tcMar>
            <w:vAlign w:val="center"/>
          </w:tcPr>
          <w:p w14:paraId="7E278C87"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لو أصرّ مدير الإنتاج على جدولة تتجاوز حدود السلامة، فلمدير السلامة أن يمتنع عن توقيع الخطة، لأن الأمر غير مشروع في وسيلته.</w:t>
            </w:r>
          </w:p>
        </w:tc>
      </w:tr>
      <w:tr w:rsidR="00D4775F" w:rsidRPr="00B218C5" w14:paraId="029B0773" w14:textId="77777777" w:rsidTr="00201A65">
        <w:tc>
          <w:tcPr>
            <w:tcW w:w="1620" w:type="dxa"/>
            <w:shd w:val="clear" w:color="auto" w:fill="EBF5FB"/>
            <w:tcMar>
              <w:top w:w="66" w:type="dxa"/>
              <w:left w:w="88" w:type="dxa"/>
              <w:bottom w:w="66" w:type="dxa"/>
              <w:right w:w="88" w:type="dxa"/>
            </w:tcMar>
            <w:vAlign w:val="center"/>
          </w:tcPr>
          <w:p w14:paraId="1930F39A"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النصيحة (11.6)</w:t>
            </w:r>
          </w:p>
        </w:tc>
        <w:tc>
          <w:tcPr>
            <w:tcW w:w="7020" w:type="dxa"/>
            <w:shd w:val="clear" w:color="auto" w:fill="F5FAFF"/>
            <w:tcMar>
              <w:top w:w="66" w:type="dxa"/>
              <w:left w:w="88" w:type="dxa"/>
              <w:bottom w:w="66" w:type="dxa"/>
              <w:right w:w="88" w:type="dxa"/>
            </w:tcMar>
            <w:vAlign w:val="center"/>
          </w:tcPr>
          <w:p w14:paraId="05FE29EC"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مدير السلامة يُقدِّم تحذيره بصيغة نصح بنّاء موثَّق يُعرَض على مجلس الإدارة مع بيانات داعمة؛ قبل أي تصعيد خارجي.</w:t>
            </w:r>
          </w:p>
        </w:tc>
      </w:tr>
    </w:tbl>
    <w:p w14:paraId="1079698C" w14:textId="77777777" w:rsidR="00D4775F" w:rsidRPr="00B218C5" w:rsidRDefault="00D4775F" w:rsidP="00D4775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الأركان الأوثق صلة بحالة مصانع النور، ولكل منها أثر في التحليل.</w:t>
      </w:r>
    </w:p>
    <w:p w14:paraId="1CD2DE21" w14:textId="77777777" w:rsidR="00D4775F" w:rsidRPr="00B218C5" w:rsidRDefault="00D4775F" w:rsidP="00D4775F">
      <w:pPr>
        <w:shd w:val="clear" w:color="auto" w:fill="156082"/>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الدورة السباعية والقرار</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6840"/>
      </w:tblGrid>
      <w:tr w:rsidR="00D4775F" w:rsidRPr="00B218C5" w14:paraId="6CA6A5E9" w14:textId="77777777" w:rsidTr="00201A65">
        <w:tc>
          <w:tcPr>
            <w:tcW w:w="1800" w:type="dxa"/>
            <w:shd w:val="clear" w:color="auto" w:fill="1F3864"/>
            <w:tcMar>
              <w:top w:w="66" w:type="dxa"/>
              <w:left w:w="88" w:type="dxa"/>
              <w:bottom w:w="66" w:type="dxa"/>
              <w:right w:w="88" w:type="dxa"/>
            </w:tcMar>
            <w:vAlign w:val="center"/>
          </w:tcPr>
          <w:p w14:paraId="60A0604B"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المرحلة</w:t>
            </w:r>
          </w:p>
        </w:tc>
        <w:tc>
          <w:tcPr>
            <w:tcW w:w="6840" w:type="dxa"/>
            <w:shd w:val="clear" w:color="auto" w:fill="1F3864"/>
            <w:tcMar>
              <w:top w:w="66" w:type="dxa"/>
              <w:left w:w="88" w:type="dxa"/>
              <w:bottom w:w="66" w:type="dxa"/>
              <w:right w:w="88" w:type="dxa"/>
            </w:tcMar>
            <w:vAlign w:val="center"/>
          </w:tcPr>
          <w:p w14:paraId="039B01F4"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التطبيق</w:t>
            </w:r>
          </w:p>
        </w:tc>
      </w:tr>
      <w:tr w:rsidR="00D4775F" w:rsidRPr="00B218C5" w14:paraId="2A219DE8" w14:textId="77777777" w:rsidTr="00201A65">
        <w:tc>
          <w:tcPr>
            <w:tcW w:w="1800" w:type="dxa"/>
            <w:shd w:val="clear" w:color="auto" w:fill="EBF5FB"/>
            <w:tcMar>
              <w:top w:w="66" w:type="dxa"/>
              <w:left w:w="88" w:type="dxa"/>
              <w:bottom w:w="66" w:type="dxa"/>
              <w:right w:w="88" w:type="dxa"/>
            </w:tcMar>
            <w:vAlign w:val="center"/>
          </w:tcPr>
          <w:p w14:paraId="5037C54B" w14:textId="77777777" w:rsidR="00D4775F" w:rsidRPr="00B218C5" w:rsidRDefault="00D4775F" w:rsidP="00201A65">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lastRenderedPageBreak/>
              <w:t>①</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الاستشعار</w:t>
            </w:r>
          </w:p>
        </w:tc>
        <w:tc>
          <w:tcPr>
            <w:tcW w:w="6840" w:type="dxa"/>
            <w:shd w:val="clear" w:color="auto" w:fill="F5FAFF"/>
            <w:tcMar>
              <w:top w:w="66" w:type="dxa"/>
              <w:left w:w="88" w:type="dxa"/>
              <w:bottom w:w="66" w:type="dxa"/>
              <w:right w:w="88" w:type="dxa"/>
            </w:tcMar>
            <w:vAlign w:val="center"/>
          </w:tcPr>
          <w:p w14:paraId="0698AC96"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مدير الموارد البشرية يلحظ نبرة رسائل مدير الإنتاج المتوترة؛ إشارة أن هذا القرار لن يكون روتينيًا كسابقيه، يستدعي تدخلًا استباقيًا.</w:t>
            </w:r>
          </w:p>
        </w:tc>
      </w:tr>
      <w:tr w:rsidR="00D4775F" w:rsidRPr="00B218C5" w14:paraId="1A08DCCD" w14:textId="77777777" w:rsidTr="00201A65">
        <w:tc>
          <w:tcPr>
            <w:tcW w:w="1800" w:type="dxa"/>
            <w:shd w:val="clear" w:color="auto" w:fill="FFFFFF"/>
            <w:tcMar>
              <w:top w:w="66" w:type="dxa"/>
              <w:left w:w="88" w:type="dxa"/>
              <w:bottom w:w="66" w:type="dxa"/>
              <w:right w:w="88" w:type="dxa"/>
            </w:tcMar>
            <w:vAlign w:val="center"/>
          </w:tcPr>
          <w:p w14:paraId="66B39596" w14:textId="77777777" w:rsidR="00D4775F" w:rsidRPr="00B218C5" w:rsidRDefault="00D4775F" w:rsidP="00201A65">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②</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التأطير</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الغائي</w:t>
            </w:r>
          </w:p>
        </w:tc>
        <w:tc>
          <w:tcPr>
            <w:tcW w:w="6840" w:type="dxa"/>
            <w:shd w:val="clear" w:color="auto" w:fill="FFFFFF"/>
            <w:tcMar>
              <w:top w:w="66" w:type="dxa"/>
              <w:left w:w="88" w:type="dxa"/>
              <w:bottom w:w="66" w:type="dxa"/>
              <w:right w:w="88" w:type="dxa"/>
            </w:tcMar>
            <w:vAlign w:val="center"/>
          </w:tcPr>
          <w:p w14:paraId="127E8033"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يُطرَح سؤال مباشر أمام المجلس: هل قبول هذه الطلبية بأي ثمن يخدم غاية عمارة مسؤولة مستدامة، أم مجرد مكسب آني يُهدد الثقة الداخلية مع القوى العاملة؟</w:t>
            </w:r>
          </w:p>
        </w:tc>
      </w:tr>
      <w:tr w:rsidR="00D4775F" w:rsidRPr="00B218C5" w14:paraId="29014899" w14:textId="77777777" w:rsidTr="00201A65">
        <w:tc>
          <w:tcPr>
            <w:tcW w:w="1800" w:type="dxa"/>
            <w:shd w:val="clear" w:color="auto" w:fill="EBF5FB"/>
            <w:tcMar>
              <w:top w:w="66" w:type="dxa"/>
              <w:left w:w="88" w:type="dxa"/>
              <w:bottom w:w="66" w:type="dxa"/>
              <w:right w:w="88" w:type="dxa"/>
            </w:tcMar>
            <w:vAlign w:val="center"/>
          </w:tcPr>
          <w:p w14:paraId="610B67C2" w14:textId="77777777" w:rsidR="00D4775F" w:rsidRPr="00B218C5" w:rsidRDefault="00D4775F" w:rsidP="00201A65">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③</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الشورى</w:t>
            </w:r>
          </w:p>
        </w:tc>
        <w:tc>
          <w:tcPr>
            <w:tcW w:w="6840" w:type="dxa"/>
            <w:shd w:val="clear" w:color="auto" w:fill="F5FAFF"/>
            <w:tcMar>
              <w:top w:w="66" w:type="dxa"/>
              <w:left w:w="88" w:type="dxa"/>
              <w:bottom w:w="66" w:type="dxa"/>
              <w:right w:w="88" w:type="dxa"/>
            </w:tcMar>
            <w:vAlign w:val="center"/>
          </w:tcPr>
          <w:p w14:paraId="0D985BAA"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اجتماع طارئ يضم الأطراف الأربعة (إنتاج، سلامة، موارد بشرية، ممثل عمال)؛ لا قرار الإدارة العليا منفردة.</w:t>
            </w:r>
          </w:p>
        </w:tc>
      </w:tr>
      <w:tr w:rsidR="00D4775F" w:rsidRPr="00B218C5" w14:paraId="2FE5FA3B" w14:textId="77777777" w:rsidTr="00201A65">
        <w:tc>
          <w:tcPr>
            <w:tcW w:w="1800" w:type="dxa"/>
            <w:shd w:val="clear" w:color="auto" w:fill="FFFFFF"/>
            <w:tcMar>
              <w:top w:w="66" w:type="dxa"/>
              <w:left w:w="88" w:type="dxa"/>
              <w:bottom w:w="66" w:type="dxa"/>
              <w:right w:w="88" w:type="dxa"/>
            </w:tcMar>
            <w:vAlign w:val="center"/>
          </w:tcPr>
          <w:p w14:paraId="314AE622" w14:textId="77777777" w:rsidR="00D4775F" w:rsidRPr="00B218C5" w:rsidRDefault="00D4775F" w:rsidP="00201A65">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④</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التثبت</w:t>
            </w:r>
          </w:p>
        </w:tc>
        <w:tc>
          <w:tcPr>
            <w:tcW w:w="6840" w:type="dxa"/>
            <w:shd w:val="clear" w:color="auto" w:fill="FFFFFF"/>
            <w:tcMar>
              <w:top w:w="66" w:type="dxa"/>
              <w:left w:w="88" w:type="dxa"/>
              <w:bottom w:w="66" w:type="dxa"/>
              <w:right w:w="88" w:type="dxa"/>
            </w:tcMar>
            <w:vAlign w:val="center"/>
          </w:tcPr>
          <w:p w14:paraId="216B63F2"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تكليف مستشار سلامة مهنية خارجي مستقل لتقييم الخطة المُقترَحة خلال 48 ساعة.</w:t>
            </w:r>
          </w:p>
        </w:tc>
      </w:tr>
      <w:tr w:rsidR="00D4775F" w:rsidRPr="00B218C5" w14:paraId="1D6E8398" w14:textId="77777777" w:rsidTr="00201A65">
        <w:tc>
          <w:tcPr>
            <w:tcW w:w="1800" w:type="dxa"/>
            <w:shd w:val="clear" w:color="auto" w:fill="EBF5FB"/>
            <w:tcMar>
              <w:top w:w="66" w:type="dxa"/>
              <w:left w:w="88" w:type="dxa"/>
              <w:bottom w:w="66" w:type="dxa"/>
              <w:right w:w="88" w:type="dxa"/>
            </w:tcMar>
            <w:vAlign w:val="center"/>
          </w:tcPr>
          <w:p w14:paraId="24BD6F92" w14:textId="77777777" w:rsidR="00D4775F" w:rsidRPr="00B218C5" w:rsidRDefault="00D4775F" w:rsidP="00201A65">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⑤</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العزم</w:t>
            </w:r>
          </w:p>
        </w:tc>
        <w:tc>
          <w:tcPr>
            <w:tcW w:w="6840" w:type="dxa"/>
            <w:shd w:val="clear" w:color="auto" w:fill="F5FAFF"/>
            <w:tcMar>
              <w:top w:w="66" w:type="dxa"/>
              <w:left w:w="88" w:type="dxa"/>
              <w:bottom w:w="66" w:type="dxa"/>
              <w:right w:w="88" w:type="dxa"/>
            </w:tcMar>
            <w:vAlign w:val="center"/>
          </w:tcPr>
          <w:p w14:paraId="126DE81E"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بعد جولة شورى واحدة وتقرير المستشار الخارجي؛ يُحسَم القرار خلال 72 ساعة من بدء الأزمة.</w:t>
            </w:r>
          </w:p>
        </w:tc>
      </w:tr>
      <w:tr w:rsidR="00D4775F" w:rsidRPr="00B218C5" w14:paraId="2BBB286B" w14:textId="77777777" w:rsidTr="00201A65">
        <w:tc>
          <w:tcPr>
            <w:tcW w:w="1800" w:type="dxa"/>
            <w:shd w:val="clear" w:color="auto" w:fill="FFFFFF"/>
            <w:tcMar>
              <w:top w:w="66" w:type="dxa"/>
              <w:left w:w="88" w:type="dxa"/>
              <w:bottom w:w="66" w:type="dxa"/>
              <w:right w:w="88" w:type="dxa"/>
            </w:tcMar>
            <w:vAlign w:val="center"/>
          </w:tcPr>
          <w:p w14:paraId="33BB16A4" w14:textId="77777777" w:rsidR="00D4775F" w:rsidRPr="00B218C5" w:rsidRDefault="00D4775F" w:rsidP="00201A65">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⑥</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التوكل</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والتنفيذ</w:t>
            </w:r>
          </w:p>
        </w:tc>
        <w:tc>
          <w:tcPr>
            <w:tcW w:w="6840" w:type="dxa"/>
            <w:shd w:val="clear" w:color="auto" w:fill="FFFFFF"/>
            <w:tcMar>
              <w:top w:w="66" w:type="dxa"/>
              <w:left w:w="88" w:type="dxa"/>
              <w:bottom w:w="66" w:type="dxa"/>
              <w:right w:w="88" w:type="dxa"/>
            </w:tcMar>
            <w:vAlign w:val="center"/>
          </w:tcPr>
          <w:p w14:paraId="2B6062CD"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القرار النهائي: قبول جزئي (70% بالموعد الأصلي، 30% بتمديد أسبوعين) + وردية إضافية محدودة + تعويض مالي مُضاعَف + مراقبة صحية يومية إلزامية.</w:t>
            </w:r>
          </w:p>
        </w:tc>
      </w:tr>
      <w:tr w:rsidR="00D4775F" w:rsidRPr="00B218C5" w14:paraId="05E34E9F" w14:textId="77777777" w:rsidTr="00201A65">
        <w:tc>
          <w:tcPr>
            <w:tcW w:w="1800" w:type="dxa"/>
            <w:shd w:val="clear" w:color="auto" w:fill="EBF5FB"/>
            <w:tcMar>
              <w:top w:w="66" w:type="dxa"/>
              <w:left w:w="88" w:type="dxa"/>
              <w:bottom w:w="66" w:type="dxa"/>
              <w:right w:w="88" w:type="dxa"/>
            </w:tcMar>
            <w:vAlign w:val="center"/>
          </w:tcPr>
          <w:p w14:paraId="460A5176" w14:textId="77777777" w:rsidR="00D4775F" w:rsidRPr="00B218C5" w:rsidRDefault="00D4775F" w:rsidP="00201A65">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⑦</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المتابعة</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والمحاسبة</w:t>
            </w:r>
          </w:p>
        </w:tc>
        <w:tc>
          <w:tcPr>
            <w:tcW w:w="6840" w:type="dxa"/>
            <w:shd w:val="clear" w:color="auto" w:fill="F5FAFF"/>
            <w:tcMar>
              <w:top w:w="66" w:type="dxa"/>
              <w:left w:w="88" w:type="dxa"/>
              <w:bottom w:w="66" w:type="dxa"/>
              <w:right w:w="88" w:type="dxa"/>
            </w:tcMar>
            <w:vAlign w:val="center"/>
          </w:tcPr>
          <w:p w14:paraId="14E3E560"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تقييم أسبوعي لمعدلات الغياب والحوادث؛ أي تدهور يُفعِّل مراجعة فورية للخطة، لا التزامًا أعمى بجدول ثابت.</w:t>
            </w:r>
          </w:p>
        </w:tc>
      </w:tr>
    </w:tbl>
    <w:p w14:paraId="7C4BECD2" w14:textId="77777777" w:rsidR="00D4775F" w:rsidRPr="00B218C5" w:rsidRDefault="00D4775F" w:rsidP="00D4775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الدورة السباعية على أزمة مصانع النور.</w:t>
      </w:r>
    </w:p>
    <w:p w14:paraId="07C923F0" w14:textId="77777777" w:rsidR="00D4775F" w:rsidRPr="00B218C5" w:rsidRDefault="00D4775F" w:rsidP="00D4775F">
      <w:pPr>
        <w:shd w:val="clear" w:color="auto" w:fill="156082"/>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خاتمة الحالة والدرس</w:t>
      </w:r>
    </w:p>
    <w:p w14:paraId="4A74542D" w14:textId="77777777" w:rsidR="00D4775F" w:rsidRPr="00B218C5" w:rsidRDefault="00D4775F" w:rsidP="00D4775F">
      <w:pPr>
        <w:bidi/>
        <w:spacing w:after="90"/>
        <w:rPr>
          <w:rFonts w:ascii="Sakkal Majalla" w:hAnsi="Sakkal Majalla" w:cs="Sakkal Majalla"/>
          <w:sz w:val="26"/>
          <w:szCs w:val="26"/>
        </w:rPr>
      </w:pPr>
      <w:r>
        <w:rPr>
          <w:rFonts w:ascii="Sakkal Majalla" w:hAnsi="Sakkal Majalla" w:cs="Sakkal Majalla"/>
          <w:color w:val="000000"/>
          <w:sz w:val="26"/>
          <w:szCs w:val="26"/>
          <w:rtl/>
        </w:rPr>
        <w:t>لم يحل القرار التوتر بين سلامة العاملين وضغط الإنتاج، لكنه نقله إلى مكان يمكن إدارته: قبول جزئي، ووردية محدودة، ومراقبة صحية، وموعد لإعادة التقييم، وشرح للفريق لماذا تحمّلت الشركة كلفة التمديد. فإن أثبتت البيانات أن الخطر أقل مما ظهر، كان التمديد مكلفًا لكنه مسوَّغ؛ وإن ظهر أن الخطر أكبر، كان القرار قد منع خسارة لا تُعوَّض. وقيمة النموذج هنا أنه جعل المخاطرة مرئية وقابلة للمساءلة، لا أنه ألغاها.</w:t>
      </w:r>
    </w:p>
    <w:p w14:paraId="6BCE1FB5" w14:textId="77777777" w:rsidR="00D4775F" w:rsidRPr="00B218C5" w:rsidRDefault="00D4775F" w:rsidP="00D4775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والدرس أن التفاوض الاستباقي مع العميل، وهو خيار غاب عن اقتراح مدير الإنتاج الأول، كان أنجع الحلول، وقد جاء من مرحلة الحكمة التي كشفت خيارًا ثالثًا يتجاوز «قبولًا كاملًا أو رفضًا كاملًا». ولو غاب ركن التكليف بالوسع لبدت الورديات الثلاث أرخص الحلول حسابيًا (اختبار الغياب، 11.10).</w:t>
      </w:r>
    </w:p>
    <w:p w14:paraId="5DA34908" w14:textId="77777777" w:rsidR="00D4775F" w:rsidRPr="00B218C5" w:rsidRDefault="00D4775F" w:rsidP="00D4775F">
      <w:pPr>
        <w:bidi/>
        <w:spacing w:after="55"/>
        <w:rPr>
          <w:rFonts w:ascii="Sakkal Majalla" w:hAnsi="Sakkal Majalla" w:cs="Sakkal Majalla"/>
          <w:sz w:val="26"/>
          <w:szCs w:val="26"/>
        </w:rPr>
      </w:pPr>
    </w:p>
    <w:p w14:paraId="5C358F7F" w14:textId="77777777" w:rsidR="00D4775F" w:rsidRPr="00B218C5" w:rsidRDefault="00D4775F" w:rsidP="00D4775F">
      <w:pPr>
        <w:pBdr>
          <w:bottom w:val="single" w:sz="6" w:space="0" w:color="D6E4F0"/>
        </w:pBdr>
        <w:bidi/>
        <w:spacing w:before="20" w:after="65"/>
        <w:rPr>
          <w:rFonts w:ascii="Sakkal Majalla" w:hAnsi="Sakkal Majalla" w:cs="Sakkal Majalla"/>
          <w:sz w:val="26"/>
          <w:szCs w:val="26"/>
        </w:rPr>
      </w:pPr>
    </w:p>
    <w:p w14:paraId="0DCEE1F1" w14:textId="77777777" w:rsidR="00D4775F" w:rsidRPr="00B218C5" w:rsidRDefault="00D4775F" w:rsidP="00D4775F">
      <w:pPr>
        <w:shd w:val="clear" w:color="auto" w:fill="1A3A5C"/>
        <w:bidi/>
        <w:spacing w:before="120" w:after="80"/>
        <w:rPr>
          <w:rFonts w:ascii="Sakkal Majalla" w:hAnsi="Sakkal Majalla" w:cs="Sakkal Majalla"/>
          <w:sz w:val="26"/>
          <w:szCs w:val="26"/>
        </w:rPr>
      </w:pPr>
      <w:r>
        <w:rPr>
          <w:rFonts w:ascii="Sakkal Majalla" w:hAnsi="Sakkal Majalla" w:cs="Sakkal Majalla"/>
          <w:b/>
          <w:bCs/>
          <w:color w:val="FFFFFF"/>
          <w:sz w:val="26"/>
          <w:szCs w:val="26"/>
          <w:rtl/>
        </w:rPr>
        <w:t>14.3  الحالة الثانية: بيت المشورة للاستشارات المالية، معضلة أخلاقية تنظيمية مركبة</w:t>
      </w:r>
      <w:r>
        <w:fldChar w:fldCharType="begin"/>
      </w:r>
      <w:r>
        <w:instrText xml:space="preserve"> TC "14.3  الحالة الثانية: بيت المشورة للاستشارات المالية، معضلة أخلاقية تنظيمية مركبة" \l 2 </w:instrText>
      </w:r>
      <w:r>
        <w:fldChar w:fldCharType="end"/>
      </w:r>
    </w:p>
    <w:p w14:paraId="54BE961E" w14:textId="77777777" w:rsidR="00D4775F" w:rsidRPr="00B218C5" w:rsidRDefault="00D4775F" w:rsidP="00D4775F">
      <w:pPr>
        <w:shd w:val="clear" w:color="auto" w:fill="156082"/>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السياق</w:t>
      </w:r>
    </w:p>
    <w:p w14:paraId="2E91E640" w14:textId="77777777" w:rsidR="00D4775F" w:rsidRPr="00B218C5" w:rsidRDefault="00D4775F" w:rsidP="00D4775F">
      <w:pPr>
        <w:bidi/>
        <w:spacing w:after="90"/>
        <w:rPr>
          <w:rFonts w:ascii="Sakkal Majalla" w:hAnsi="Sakkal Majalla" w:cs="Sakkal Majalla"/>
          <w:sz w:val="26"/>
          <w:szCs w:val="26"/>
        </w:rPr>
      </w:pPr>
      <w:r>
        <w:rPr>
          <w:rFonts w:ascii="Sakkal Majalla" w:hAnsi="Sakkal Majalla" w:cs="Sakkal Majalla"/>
          <w:color w:val="000000"/>
          <w:sz w:val="26"/>
          <w:szCs w:val="26"/>
          <w:rtl/>
        </w:rPr>
        <w:t>شركة «بيت المشورة» للاستشارات الاستثمارية تخدم أفرادًا وشركات صغيرة، وتدير أصولًا بقيمة 800 مليون وحدة نقدية، وقد بنت سمعتها على الاستشارة الموضوعية. وطوّر قسم الاستثمار منتجًا ماليًا جديدًا تزيد عمولته على المتوسط بنسبة 25%، وأداؤه التاريخي المحاكى (Backtested) لا يتفوق تفوقًا جوهريًا على بدائل أرخص عمولة.</w:t>
      </w:r>
    </w:p>
    <w:p w14:paraId="2E3AE790" w14:textId="77777777" w:rsidR="00D4775F" w:rsidRPr="00B218C5" w:rsidRDefault="00D4775F" w:rsidP="00D4775F">
      <w:pPr>
        <w:shd w:val="clear" w:color="auto" w:fill="156082"/>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المعضلة</w:t>
      </w:r>
    </w:p>
    <w:p w14:paraId="24D24FA3" w14:textId="77777777" w:rsidR="00D4775F" w:rsidRPr="00B218C5" w:rsidRDefault="00D4775F" w:rsidP="00D4775F">
      <w:pPr>
        <w:bidi/>
        <w:spacing w:after="90"/>
        <w:rPr>
          <w:rFonts w:ascii="Sakkal Majalla" w:hAnsi="Sakkal Majalla" w:cs="Sakkal Majalla"/>
          <w:sz w:val="26"/>
          <w:szCs w:val="26"/>
        </w:rPr>
      </w:pPr>
      <w:r>
        <w:rPr>
          <w:rFonts w:ascii="Sakkal Majalla" w:hAnsi="Sakkal Majalla" w:cs="Sakkal Majalla"/>
          <w:color w:val="000000"/>
          <w:sz w:val="26"/>
          <w:szCs w:val="26"/>
          <w:rtl/>
        </w:rPr>
        <w:lastRenderedPageBreak/>
        <w:t>يضغط مجلس الإدارة لتحفيز فريق المبيعات على الترويج للمنتج. والترويج مباح قانونًا، فالمنتج مرخّص والعمولة مُفصح عنها في الشروط الدقيقة. لكن السؤال الأخلاقي باقٍ: هل يخدم المنتج مصلحة العميل، أم مصلحة الشركة على حسابه تحت غطاء قانوني سليم في الشكل؟</w:t>
      </w:r>
    </w:p>
    <w:p w14:paraId="3345EF44" w14:textId="77777777" w:rsidR="00D4775F" w:rsidRPr="00B218C5" w:rsidRDefault="00D4775F" w:rsidP="00D4775F">
      <w:pPr>
        <w:shd w:val="clear" w:color="auto" w:fill="156082"/>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الأركان الأوثق صلة بالحالة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20"/>
        <w:gridCol w:w="7020"/>
      </w:tblGrid>
      <w:tr w:rsidR="00D4775F" w:rsidRPr="00B218C5" w14:paraId="6882F0AC" w14:textId="77777777" w:rsidTr="00201A65">
        <w:tc>
          <w:tcPr>
            <w:tcW w:w="1620" w:type="dxa"/>
            <w:shd w:val="clear" w:color="auto" w:fill="156082"/>
            <w:tcMar>
              <w:top w:w="66" w:type="dxa"/>
              <w:left w:w="88" w:type="dxa"/>
              <w:bottom w:w="66" w:type="dxa"/>
              <w:right w:w="88" w:type="dxa"/>
            </w:tcMar>
            <w:vAlign w:val="center"/>
          </w:tcPr>
          <w:p w14:paraId="1CF8CF62"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الركن أو المكوّن</w:t>
            </w:r>
          </w:p>
        </w:tc>
        <w:tc>
          <w:tcPr>
            <w:tcW w:w="7020" w:type="dxa"/>
            <w:shd w:val="clear" w:color="auto" w:fill="156082"/>
            <w:tcMar>
              <w:top w:w="66" w:type="dxa"/>
              <w:left w:w="88" w:type="dxa"/>
              <w:bottom w:w="66" w:type="dxa"/>
              <w:right w:w="88" w:type="dxa"/>
            </w:tcMar>
            <w:vAlign w:val="center"/>
          </w:tcPr>
          <w:p w14:paraId="1038A79D"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التطبيق</w:t>
            </w:r>
          </w:p>
        </w:tc>
      </w:tr>
      <w:tr w:rsidR="00D4775F" w:rsidRPr="00B218C5" w14:paraId="5E6DBD5F" w14:textId="77777777" w:rsidTr="00201A65">
        <w:tc>
          <w:tcPr>
            <w:tcW w:w="1620" w:type="dxa"/>
            <w:shd w:val="clear" w:color="auto" w:fill="EBF5FB"/>
            <w:tcMar>
              <w:top w:w="66" w:type="dxa"/>
              <w:left w:w="88" w:type="dxa"/>
              <w:bottom w:w="66" w:type="dxa"/>
              <w:right w:w="88" w:type="dxa"/>
            </w:tcMar>
            <w:vAlign w:val="center"/>
          </w:tcPr>
          <w:p w14:paraId="0257F0FF"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الأمانة</w:t>
            </w:r>
          </w:p>
        </w:tc>
        <w:tc>
          <w:tcPr>
            <w:tcW w:w="7020" w:type="dxa"/>
            <w:shd w:val="clear" w:color="auto" w:fill="F5FAFF"/>
            <w:tcMar>
              <w:top w:w="66" w:type="dxa"/>
              <w:left w:w="88" w:type="dxa"/>
              <w:bottom w:w="66" w:type="dxa"/>
              <w:right w:w="88" w:type="dxa"/>
            </w:tcMar>
            <w:vAlign w:val="center"/>
          </w:tcPr>
          <w:p w14:paraId="02C51971"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هذا الركن محور المعضلة: علاقة المستشار المالي بعميله أمانة استئمانية (Fiduciary)؛ الترويج لمنتج يخدم مصلحة الشركة أكثر من العميل خيانة أمانة، حتى مع الإفصاح القانوني الشكلي الكامل.</w:t>
            </w:r>
          </w:p>
        </w:tc>
      </w:tr>
      <w:tr w:rsidR="00D4775F" w:rsidRPr="00B218C5" w14:paraId="36C4C4E5" w14:textId="77777777" w:rsidTr="00201A65">
        <w:tc>
          <w:tcPr>
            <w:tcW w:w="1620" w:type="dxa"/>
            <w:shd w:val="clear" w:color="auto" w:fill="FFFFFF"/>
            <w:tcMar>
              <w:top w:w="66" w:type="dxa"/>
              <w:left w:w="88" w:type="dxa"/>
              <w:bottom w:w="66" w:type="dxa"/>
              <w:right w:w="88" w:type="dxa"/>
            </w:tcMar>
            <w:vAlign w:val="center"/>
          </w:tcPr>
          <w:p w14:paraId="3306D4A0"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الصدق الثلاثي</w:t>
            </w:r>
          </w:p>
        </w:tc>
        <w:tc>
          <w:tcPr>
            <w:tcW w:w="7020" w:type="dxa"/>
            <w:shd w:val="clear" w:color="auto" w:fill="FFFFFF"/>
            <w:tcMar>
              <w:top w:w="66" w:type="dxa"/>
              <w:left w:w="88" w:type="dxa"/>
              <w:bottom w:w="66" w:type="dxa"/>
              <w:right w:w="88" w:type="dxa"/>
            </w:tcMar>
            <w:vAlign w:val="center"/>
          </w:tcPr>
          <w:p w14:paraId="2817DEA2"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الإفصاح "الشكلي الكامل" في الشروط الدقيقة قد لا يكون "صدقًا فعليًا" إن كانت لغته معقَّدة تُصمَّم عمدًا لتمرير المعلومة دون فهم حقيقي من العميل العادي.</w:t>
            </w:r>
          </w:p>
        </w:tc>
      </w:tr>
      <w:tr w:rsidR="00D4775F" w:rsidRPr="00B218C5" w14:paraId="63FAE030" w14:textId="77777777" w:rsidTr="00201A65">
        <w:tc>
          <w:tcPr>
            <w:tcW w:w="1620" w:type="dxa"/>
            <w:shd w:val="clear" w:color="auto" w:fill="EBF5FB"/>
            <w:tcMar>
              <w:top w:w="66" w:type="dxa"/>
              <w:left w:w="88" w:type="dxa"/>
              <w:bottom w:w="66" w:type="dxa"/>
              <w:right w:w="88" w:type="dxa"/>
            </w:tcMar>
            <w:vAlign w:val="center"/>
          </w:tcPr>
          <w:p w14:paraId="35C24914"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العدل</w:t>
            </w:r>
          </w:p>
        </w:tc>
        <w:tc>
          <w:tcPr>
            <w:tcW w:w="7020" w:type="dxa"/>
            <w:shd w:val="clear" w:color="auto" w:fill="F5FAFF"/>
            <w:tcMar>
              <w:top w:w="66" w:type="dxa"/>
              <w:left w:w="88" w:type="dxa"/>
              <w:bottom w:w="66" w:type="dxa"/>
              <w:right w:w="88" w:type="dxa"/>
            </w:tcMar>
            <w:vAlign w:val="center"/>
          </w:tcPr>
          <w:p w14:paraId="797A4D78"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موازنة عادلة بين مصلحة المساهمين المشروعة (نمو الأرباح) ومصلحة العملاء المشروعة (نصيحة موضوعية).</w:t>
            </w:r>
          </w:p>
        </w:tc>
      </w:tr>
      <w:tr w:rsidR="00D4775F" w:rsidRPr="00B218C5" w14:paraId="227D3BD3" w14:textId="77777777" w:rsidTr="00201A65">
        <w:tc>
          <w:tcPr>
            <w:tcW w:w="1620" w:type="dxa"/>
            <w:shd w:val="clear" w:color="auto" w:fill="FFFFFF"/>
            <w:tcMar>
              <w:top w:w="66" w:type="dxa"/>
              <w:left w:w="88" w:type="dxa"/>
              <w:bottom w:w="66" w:type="dxa"/>
              <w:right w:w="88" w:type="dxa"/>
            </w:tcMar>
            <w:vAlign w:val="center"/>
          </w:tcPr>
          <w:p w14:paraId="2A778B59"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الاستخلاف</w:t>
            </w:r>
          </w:p>
        </w:tc>
        <w:tc>
          <w:tcPr>
            <w:tcW w:w="7020" w:type="dxa"/>
            <w:shd w:val="clear" w:color="auto" w:fill="FFFFFF"/>
            <w:tcMar>
              <w:top w:w="66" w:type="dxa"/>
              <w:left w:w="88" w:type="dxa"/>
              <w:bottom w:w="66" w:type="dxa"/>
              <w:right w:w="88" w:type="dxa"/>
            </w:tcMar>
            <w:vAlign w:val="center"/>
          </w:tcPr>
          <w:p w14:paraId="47299D1D"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الإدارة التنفيذية مُستخلَفة على إدارة الشركة بأمانة تجاه كل أصحاب المصلحة معًا؛ لا تفويضًا مُطلَقًا لتعظيم الربح الفصلي.</w:t>
            </w:r>
          </w:p>
        </w:tc>
      </w:tr>
      <w:tr w:rsidR="00D4775F" w:rsidRPr="00B218C5" w14:paraId="5CEC45B1" w14:textId="77777777" w:rsidTr="00201A65">
        <w:tc>
          <w:tcPr>
            <w:tcW w:w="1620" w:type="dxa"/>
            <w:shd w:val="clear" w:color="auto" w:fill="EBF5FB"/>
            <w:tcMar>
              <w:top w:w="66" w:type="dxa"/>
              <w:left w:w="88" w:type="dxa"/>
              <w:bottom w:w="66" w:type="dxa"/>
              <w:right w:w="88" w:type="dxa"/>
            </w:tcMar>
            <w:vAlign w:val="center"/>
          </w:tcPr>
          <w:p w14:paraId="396CE2C6"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التكليف بالوسع</w:t>
            </w:r>
          </w:p>
        </w:tc>
        <w:tc>
          <w:tcPr>
            <w:tcW w:w="7020" w:type="dxa"/>
            <w:shd w:val="clear" w:color="auto" w:fill="F5FAFF"/>
            <w:tcMar>
              <w:top w:w="66" w:type="dxa"/>
              <w:left w:w="88" w:type="dxa"/>
              <w:bottom w:w="66" w:type="dxa"/>
              <w:right w:w="88" w:type="dxa"/>
            </w:tcMar>
            <w:vAlign w:val="center"/>
          </w:tcPr>
          <w:p w14:paraId="21448698"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فريق المبيعات لا يُكلَّف بأهداف تُجبرهم عمليًا على الترويج لمنتج مشكوك في مصلحته للعميل تحت ضغط حصص مُبالَغ فيها.</w:t>
            </w:r>
          </w:p>
        </w:tc>
      </w:tr>
      <w:tr w:rsidR="00D4775F" w:rsidRPr="00B218C5" w14:paraId="05A8558D" w14:textId="77777777" w:rsidTr="00201A65">
        <w:tc>
          <w:tcPr>
            <w:tcW w:w="1620" w:type="dxa"/>
            <w:shd w:val="clear" w:color="auto" w:fill="FFFFFF"/>
            <w:tcMar>
              <w:top w:w="66" w:type="dxa"/>
              <w:left w:w="88" w:type="dxa"/>
              <w:bottom w:w="66" w:type="dxa"/>
              <w:right w:w="88" w:type="dxa"/>
            </w:tcMar>
            <w:vAlign w:val="center"/>
          </w:tcPr>
          <w:p w14:paraId="6F3A7449"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الفطرة</w:t>
            </w:r>
          </w:p>
        </w:tc>
        <w:tc>
          <w:tcPr>
            <w:tcW w:w="7020" w:type="dxa"/>
            <w:shd w:val="clear" w:color="auto" w:fill="FFFFFF"/>
            <w:tcMar>
              <w:top w:w="66" w:type="dxa"/>
              <w:left w:w="88" w:type="dxa"/>
              <w:bottom w:w="66" w:type="dxa"/>
              <w:right w:w="88" w:type="dxa"/>
            </w:tcMar>
            <w:vAlign w:val="center"/>
          </w:tcPr>
          <w:p w14:paraId="308BFE52"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نفور أولي من بيع منتج لا يخدم العميل، يقوّيه حدس المدير المالي المبني على خبرته بفضائح مالية سابقة. وكلاهما يُسجَّل ثم يُتحقق منه.</w:t>
            </w:r>
          </w:p>
        </w:tc>
      </w:tr>
      <w:tr w:rsidR="00D4775F" w:rsidRPr="00B218C5" w14:paraId="2CCC1D68" w14:textId="77777777" w:rsidTr="00201A65">
        <w:tc>
          <w:tcPr>
            <w:tcW w:w="1620" w:type="dxa"/>
            <w:shd w:val="clear" w:color="auto" w:fill="EBF5FB"/>
            <w:tcMar>
              <w:top w:w="66" w:type="dxa"/>
              <w:left w:w="88" w:type="dxa"/>
              <w:bottom w:w="66" w:type="dxa"/>
              <w:right w:w="88" w:type="dxa"/>
            </w:tcMar>
            <w:vAlign w:val="center"/>
          </w:tcPr>
          <w:p w14:paraId="25E6B9D2"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التثبت</w:t>
            </w:r>
          </w:p>
        </w:tc>
        <w:tc>
          <w:tcPr>
            <w:tcW w:w="7020" w:type="dxa"/>
            <w:shd w:val="clear" w:color="auto" w:fill="F5FAFF"/>
            <w:tcMar>
              <w:top w:w="66" w:type="dxa"/>
              <w:left w:w="88" w:type="dxa"/>
              <w:bottom w:w="66" w:type="dxa"/>
              <w:right w:w="88" w:type="dxa"/>
            </w:tcMar>
            <w:vAlign w:val="center"/>
          </w:tcPr>
          <w:p w14:paraId="1F737E97"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تكليف فريق تحليل مستقل (لا فريق المنتج ذاته) بمراجعة موضوعية لأداء المنتج الفعلي مقابل البدائل.</w:t>
            </w:r>
          </w:p>
        </w:tc>
      </w:tr>
      <w:tr w:rsidR="00D4775F" w:rsidRPr="00B218C5" w14:paraId="6203FF92" w14:textId="77777777" w:rsidTr="00201A65">
        <w:tc>
          <w:tcPr>
            <w:tcW w:w="1620" w:type="dxa"/>
            <w:shd w:val="clear" w:color="auto" w:fill="FFFFFF"/>
            <w:tcMar>
              <w:top w:w="66" w:type="dxa"/>
              <w:left w:w="88" w:type="dxa"/>
              <w:bottom w:w="66" w:type="dxa"/>
              <w:right w:w="88" w:type="dxa"/>
            </w:tcMar>
            <w:vAlign w:val="center"/>
          </w:tcPr>
          <w:p w14:paraId="2D90DB40"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التدبر</w:t>
            </w:r>
          </w:p>
        </w:tc>
        <w:tc>
          <w:tcPr>
            <w:tcW w:w="7020" w:type="dxa"/>
            <w:shd w:val="clear" w:color="auto" w:fill="FFFFFF"/>
            <w:tcMar>
              <w:top w:w="66" w:type="dxa"/>
              <w:left w:w="88" w:type="dxa"/>
              <w:bottom w:w="66" w:type="dxa"/>
              <w:right w:w="88" w:type="dxa"/>
            </w:tcMar>
            <w:vAlign w:val="center"/>
          </w:tcPr>
          <w:p w14:paraId="2937F022"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مساءلة أعمق: هل هيكل حوافز العمولة ذاته يخلق تحيزًا بنيويًا متكررًا سيُنتج معضلات مشابهة مستقبلًا؟</w:t>
            </w:r>
          </w:p>
        </w:tc>
      </w:tr>
      <w:tr w:rsidR="00D4775F" w:rsidRPr="00B218C5" w14:paraId="01A270E2" w14:textId="77777777" w:rsidTr="00201A65">
        <w:tc>
          <w:tcPr>
            <w:tcW w:w="1620" w:type="dxa"/>
            <w:shd w:val="clear" w:color="auto" w:fill="EBF5FB"/>
            <w:tcMar>
              <w:top w:w="66" w:type="dxa"/>
              <w:left w:w="88" w:type="dxa"/>
              <w:bottom w:w="66" w:type="dxa"/>
              <w:right w:w="88" w:type="dxa"/>
            </w:tcMar>
            <w:vAlign w:val="center"/>
          </w:tcPr>
          <w:p w14:paraId="4E707F38"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الشورى</w:t>
            </w:r>
          </w:p>
        </w:tc>
        <w:tc>
          <w:tcPr>
            <w:tcW w:w="7020" w:type="dxa"/>
            <w:shd w:val="clear" w:color="auto" w:fill="F5FAFF"/>
            <w:tcMar>
              <w:top w:w="66" w:type="dxa"/>
              <w:left w:w="88" w:type="dxa"/>
              <w:bottom w:w="66" w:type="dxa"/>
              <w:right w:w="88" w:type="dxa"/>
            </w:tcMar>
            <w:vAlign w:val="center"/>
          </w:tcPr>
          <w:p w14:paraId="4CCD78DC"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قرار مصير المنتج يُتَّخذ عبر لجنة أخلاقيات استثمارية تضم مستشارين ماليين من الخط الأمامي.</w:t>
            </w:r>
          </w:p>
        </w:tc>
      </w:tr>
      <w:tr w:rsidR="00D4775F" w:rsidRPr="00B218C5" w14:paraId="4A047323" w14:textId="77777777" w:rsidTr="00201A65">
        <w:tc>
          <w:tcPr>
            <w:tcW w:w="1620" w:type="dxa"/>
            <w:shd w:val="clear" w:color="auto" w:fill="FFFFFF"/>
            <w:tcMar>
              <w:top w:w="66" w:type="dxa"/>
              <w:left w:w="88" w:type="dxa"/>
              <w:bottom w:w="66" w:type="dxa"/>
              <w:right w:w="88" w:type="dxa"/>
            </w:tcMar>
            <w:vAlign w:val="center"/>
          </w:tcPr>
          <w:p w14:paraId="4FD1433A"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الحكمة</w:t>
            </w:r>
          </w:p>
        </w:tc>
        <w:tc>
          <w:tcPr>
            <w:tcW w:w="7020" w:type="dxa"/>
            <w:shd w:val="clear" w:color="auto" w:fill="FFFFFF"/>
            <w:tcMar>
              <w:top w:w="66" w:type="dxa"/>
              <w:left w:w="88" w:type="dxa"/>
              <w:bottom w:w="66" w:type="dxa"/>
              <w:right w:w="88" w:type="dxa"/>
            </w:tcMar>
            <w:vAlign w:val="center"/>
          </w:tcPr>
          <w:p w14:paraId="2A0CD998"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حل يتجاوز الثنائية: تقديمه فقط للعملاء الذين تُلائم أهدافهم الاستثمارية خصائصه الفعلية؛ لا تسويق عام غير مُخصَّص.</w:t>
            </w:r>
          </w:p>
        </w:tc>
      </w:tr>
      <w:tr w:rsidR="00D4775F" w:rsidRPr="00B218C5" w14:paraId="463C09FC" w14:textId="77777777" w:rsidTr="00201A65">
        <w:tc>
          <w:tcPr>
            <w:tcW w:w="1620" w:type="dxa"/>
            <w:shd w:val="clear" w:color="auto" w:fill="EBF5FB"/>
            <w:tcMar>
              <w:top w:w="66" w:type="dxa"/>
              <w:left w:w="88" w:type="dxa"/>
              <w:bottom w:w="66" w:type="dxa"/>
              <w:right w:w="88" w:type="dxa"/>
            </w:tcMar>
            <w:vAlign w:val="center"/>
          </w:tcPr>
          <w:p w14:paraId="27C1D42B"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أولو الأمر (11.6)</w:t>
            </w:r>
          </w:p>
        </w:tc>
        <w:tc>
          <w:tcPr>
            <w:tcW w:w="7020" w:type="dxa"/>
            <w:shd w:val="clear" w:color="auto" w:fill="F5FAFF"/>
            <w:tcMar>
              <w:top w:w="66" w:type="dxa"/>
              <w:left w:w="88" w:type="dxa"/>
              <w:bottom w:w="66" w:type="dxa"/>
              <w:right w:w="88" w:type="dxa"/>
            </w:tcMar>
            <w:vAlign w:val="center"/>
          </w:tcPr>
          <w:p w14:paraId="51F52FEA"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سلطة مجلس الإدارة على توجيه استراتيجية المبيعات مشروطة بعدم مخالفة الأمانة الاستئمانية الأساسية.</w:t>
            </w:r>
          </w:p>
        </w:tc>
      </w:tr>
      <w:tr w:rsidR="00D4775F" w:rsidRPr="00B218C5" w14:paraId="0FD079B1" w14:textId="77777777" w:rsidTr="00201A65">
        <w:tc>
          <w:tcPr>
            <w:tcW w:w="1620" w:type="dxa"/>
            <w:shd w:val="clear" w:color="auto" w:fill="FFFFFF"/>
            <w:tcMar>
              <w:top w:w="66" w:type="dxa"/>
              <w:left w:w="88" w:type="dxa"/>
              <w:bottom w:w="66" w:type="dxa"/>
              <w:right w:w="88" w:type="dxa"/>
            </w:tcMar>
            <w:vAlign w:val="center"/>
          </w:tcPr>
          <w:p w14:paraId="0857EA8F"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الطاعة المشروطة (11.6)</w:t>
            </w:r>
          </w:p>
        </w:tc>
        <w:tc>
          <w:tcPr>
            <w:tcW w:w="7020" w:type="dxa"/>
            <w:shd w:val="clear" w:color="auto" w:fill="FFFFFF"/>
            <w:tcMar>
              <w:top w:w="66" w:type="dxa"/>
              <w:left w:w="88" w:type="dxa"/>
              <w:bottom w:w="66" w:type="dxa"/>
              <w:right w:w="88" w:type="dxa"/>
            </w:tcMar>
            <w:vAlign w:val="center"/>
          </w:tcPr>
          <w:p w14:paraId="2FCE138B"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يحق لمدير الالتزام (Compliance) الاعتراض الرسمي الموثَّق إن صدر أمر بالترويج للجميع بصرف النظر عن الملاءمة.</w:t>
            </w:r>
          </w:p>
        </w:tc>
      </w:tr>
      <w:tr w:rsidR="00D4775F" w:rsidRPr="00B218C5" w14:paraId="76CDBB75" w14:textId="77777777" w:rsidTr="00201A65">
        <w:tc>
          <w:tcPr>
            <w:tcW w:w="1620" w:type="dxa"/>
            <w:shd w:val="clear" w:color="auto" w:fill="EBF5FB"/>
            <w:tcMar>
              <w:top w:w="66" w:type="dxa"/>
              <w:left w:w="88" w:type="dxa"/>
              <w:bottom w:w="66" w:type="dxa"/>
              <w:right w:w="88" w:type="dxa"/>
            </w:tcMar>
            <w:vAlign w:val="center"/>
          </w:tcPr>
          <w:p w14:paraId="4BD925A3"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lastRenderedPageBreak/>
              <w:t>النصيحة (11.6)</w:t>
            </w:r>
          </w:p>
        </w:tc>
        <w:tc>
          <w:tcPr>
            <w:tcW w:w="7020" w:type="dxa"/>
            <w:shd w:val="clear" w:color="auto" w:fill="F5FAFF"/>
            <w:tcMar>
              <w:top w:w="66" w:type="dxa"/>
              <w:left w:w="88" w:type="dxa"/>
              <w:bottom w:w="66" w:type="dxa"/>
              <w:right w:w="88" w:type="dxa"/>
            </w:tcMar>
            <w:vAlign w:val="center"/>
          </w:tcPr>
          <w:p w14:paraId="6485A9BE"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المدير المالي القديم يُقدِّم تحذيره كنصح مباشر للمدير التنفيذي في اجتماع خاص أولًا؛ قبل أي تصعيد.</w:t>
            </w:r>
          </w:p>
        </w:tc>
      </w:tr>
      <w:tr w:rsidR="00D4775F" w:rsidRPr="00B218C5" w14:paraId="65524464" w14:textId="77777777" w:rsidTr="00201A65">
        <w:tc>
          <w:tcPr>
            <w:tcW w:w="1620" w:type="dxa"/>
            <w:shd w:val="clear" w:color="auto" w:fill="FFFFFF"/>
            <w:tcMar>
              <w:top w:w="66" w:type="dxa"/>
              <w:left w:w="88" w:type="dxa"/>
              <w:bottom w:w="66" w:type="dxa"/>
              <w:right w:w="88" w:type="dxa"/>
            </w:tcMar>
            <w:vAlign w:val="center"/>
          </w:tcPr>
          <w:p w14:paraId="4D9D64C0"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الإحسان</w:t>
            </w:r>
          </w:p>
        </w:tc>
        <w:tc>
          <w:tcPr>
            <w:tcW w:w="7020" w:type="dxa"/>
            <w:shd w:val="clear" w:color="auto" w:fill="FFFFFF"/>
            <w:tcMar>
              <w:top w:w="66" w:type="dxa"/>
              <w:left w:w="88" w:type="dxa"/>
              <w:bottom w:w="66" w:type="dxa"/>
              <w:right w:w="88" w:type="dxa"/>
            </w:tcMar>
            <w:vAlign w:val="center"/>
          </w:tcPr>
          <w:p w14:paraId="2A2EED4C"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أي قرار نهائي يُوثَّق بإتقان كامل: معايير ملاءمة واضحة مكتوبة، تدريب فريق المبيعات على تطبيقها.</w:t>
            </w:r>
          </w:p>
        </w:tc>
      </w:tr>
    </w:tbl>
    <w:p w14:paraId="20168A9E" w14:textId="77777777" w:rsidR="00D4775F" w:rsidRPr="00B218C5" w:rsidRDefault="00D4775F" w:rsidP="00D4775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الأركان الأوثق صلة بحالة بيت المشورة. وهنا تحمل الأمانة والصدق الثقل الأكبر، بخلاف الحالة الأولى التي تصدّرها التكليف بالوسع.</w:t>
      </w:r>
    </w:p>
    <w:p w14:paraId="1BD0A485" w14:textId="77777777" w:rsidR="00D4775F" w:rsidRPr="00B218C5" w:rsidRDefault="00D4775F" w:rsidP="00D4775F">
      <w:pPr>
        <w:shd w:val="clear" w:color="auto" w:fill="156082"/>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الدورة السباعية والقرار</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6840"/>
      </w:tblGrid>
      <w:tr w:rsidR="00D4775F" w:rsidRPr="00B218C5" w14:paraId="6EF77504" w14:textId="77777777" w:rsidTr="00201A65">
        <w:tc>
          <w:tcPr>
            <w:tcW w:w="1800" w:type="dxa"/>
            <w:shd w:val="clear" w:color="auto" w:fill="1F3864"/>
            <w:tcMar>
              <w:top w:w="66" w:type="dxa"/>
              <w:left w:w="88" w:type="dxa"/>
              <w:bottom w:w="66" w:type="dxa"/>
              <w:right w:w="88" w:type="dxa"/>
            </w:tcMar>
            <w:vAlign w:val="center"/>
          </w:tcPr>
          <w:p w14:paraId="2E4442FB"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المرحلة</w:t>
            </w:r>
          </w:p>
        </w:tc>
        <w:tc>
          <w:tcPr>
            <w:tcW w:w="6840" w:type="dxa"/>
            <w:shd w:val="clear" w:color="auto" w:fill="1F3864"/>
            <w:tcMar>
              <w:top w:w="66" w:type="dxa"/>
              <w:left w:w="88" w:type="dxa"/>
              <w:bottom w:w="66" w:type="dxa"/>
              <w:right w:w="88" w:type="dxa"/>
            </w:tcMar>
            <w:vAlign w:val="center"/>
          </w:tcPr>
          <w:p w14:paraId="0BCA67A9"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التطبيق</w:t>
            </w:r>
          </w:p>
        </w:tc>
      </w:tr>
      <w:tr w:rsidR="00D4775F" w:rsidRPr="00B218C5" w14:paraId="2B4AD579" w14:textId="77777777" w:rsidTr="00201A65">
        <w:tc>
          <w:tcPr>
            <w:tcW w:w="1800" w:type="dxa"/>
            <w:shd w:val="clear" w:color="auto" w:fill="EBF5FB"/>
            <w:tcMar>
              <w:top w:w="66" w:type="dxa"/>
              <w:left w:w="88" w:type="dxa"/>
              <w:bottom w:w="66" w:type="dxa"/>
              <w:right w:w="88" w:type="dxa"/>
            </w:tcMar>
            <w:vAlign w:val="center"/>
          </w:tcPr>
          <w:p w14:paraId="26510441" w14:textId="77777777" w:rsidR="00D4775F" w:rsidRPr="00B218C5" w:rsidRDefault="00D4775F" w:rsidP="00201A65">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①</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الاستشعار</w:t>
            </w:r>
          </w:p>
        </w:tc>
        <w:tc>
          <w:tcPr>
            <w:tcW w:w="6840" w:type="dxa"/>
            <w:shd w:val="clear" w:color="auto" w:fill="F5FAFF"/>
            <w:tcMar>
              <w:top w:w="66" w:type="dxa"/>
              <w:left w:w="88" w:type="dxa"/>
              <w:bottom w:w="66" w:type="dxa"/>
              <w:right w:w="88" w:type="dxa"/>
            </w:tcMar>
            <w:vAlign w:val="center"/>
          </w:tcPr>
          <w:p w14:paraId="0D1CF760"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المدير المالي القديم يلحظ نمطًا مألوفًا في إلحاح الحديث عن "أهداف العمولة الجديدة" في اجتماعات الإدارة الأخيرة.</w:t>
            </w:r>
          </w:p>
        </w:tc>
      </w:tr>
      <w:tr w:rsidR="00D4775F" w:rsidRPr="00B218C5" w14:paraId="1CC4DD83" w14:textId="77777777" w:rsidTr="00201A65">
        <w:tc>
          <w:tcPr>
            <w:tcW w:w="1800" w:type="dxa"/>
            <w:shd w:val="clear" w:color="auto" w:fill="FFFFFF"/>
            <w:tcMar>
              <w:top w:w="66" w:type="dxa"/>
              <w:left w:w="88" w:type="dxa"/>
              <w:bottom w:w="66" w:type="dxa"/>
              <w:right w:w="88" w:type="dxa"/>
            </w:tcMar>
            <w:vAlign w:val="center"/>
          </w:tcPr>
          <w:p w14:paraId="70EC5440" w14:textId="77777777" w:rsidR="00D4775F" w:rsidRPr="00B218C5" w:rsidRDefault="00D4775F" w:rsidP="00201A65">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②</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التأطير</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الغائي</w:t>
            </w:r>
          </w:p>
        </w:tc>
        <w:tc>
          <w:tcPr>
            <w:tcW w:w="6840" w:type="dxa"/>
            <w:shd w:val="clear" w:color="auto" w:fill="FFFFFF"/>
            <w:tcMar>
              <w:top w:w="66" w:type="dxa"/>
              <w:left w:w="88" w:type="dxa"/>
              <w:bottom w:w="66" w:type="dxa"/>
              <w:right w:w="88" w:type="dxa"/>
            </w:tcMar>
            <w:vAlign w:val="center"/>
          </w:tcPr>
          <w:p w14:paraId="35691E86"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سؤال يُطرَح صراحة: هل الترويج لهذا المنتج يخدم غاية "الاستشارة الموضوعية" المؤسِّسة للشركة أم يُهدد جوهر هويتها طويلة الأمد؟</w:t>
            </w:r>
          </w:p>
        </w:tc>
      </w:tr>
      <w:tr w:rsidR="00D4775F" w:rsidRPr="00B218C5" w14:paraId="1D71E288" w14:textId="77777777" w:rsidTr="00201A65">
        <w:tc>
          <w:tcPr>
            <w:tcW w:w="1800" w:type="dxa"/>
            <w:shd w:val="clear" w:color="auto" w:fill="EBF5FB"/>
            <w:tcMar>
              <w:top w:w="66" w:type="dxa"/>
              <w:left w:w="88" w:type="dxa"/>
              <w:bottom w:w="66" w:type="dxa"/>
              <w:right w:w="88" w:type="dxa"/>
            </w:tcMar>
            <w:vAlign w:val="center"/>
          </w:tcPr>
          <w:p w14:paraId="4772B478" w14:textId="77777777" w:rsidR="00D4775F" w:rsidRPr="00B218C5" w:rsidRDefault="00D4775F" w:rsidP="00201A65">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③</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الشورى</w:t>
            </w:r>
          </w:p>
        </w:tc>
        <w:tc>
          <w:tcPr>
            <w:tcW w:w="6840" w:type="dxa"/>
            <w:shd w:val="clear" w:color="auto" w:fill="F5FAFF"/>
            <w:tcMar>
              <w:top w:w="66" w:type="dxa"/>
              <w:left w:w="88" w:type="dxa"/>
              <w:bottom w:w="66" w:type="dxa"/>
              <w:right w:w="88" w:type="dxa"/>
            </w:tcMar>
            <w:vAlign w:val="center"/>
          </w:tcPr>
          <w:p w14:paraId="16823D2F"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لجنة الأخلاقيات الاستثمارية (مستشارون من الخط الأمامي + قانوني + ممثل امتثال) تجتمع خلال أسبوع.</w:t>
            </w:r>
          </w:p>
        </w:tc>
      </w:tr>
      <w:tr w:rsidR="00D4775F" w:rsidRPr="00B218C5" w14:paraId="7E8AEBC4" w14:textId="77777777" w:rsidTr="00201A65">
        <w:tc>
          <w:tcPr>
            <w:tcW w:w="1800" w:type="dxa"/>
            <w:shd w:val="clear" w:color="auto" w:fill="FFFFFF"/>
            <w:tcMar>
              <w:top w:w="66" w:type="dxa"/>
              <w:left w:w="88" w:type="dxa"/>
              <w:bottom w:w="66" w:type="dxa"/>
              <w:right w:w="88" w:type="dxa"/>
            </w:tcMar>
            <w:vAlign w:val="center"/>
          </w:tcPr>
          <w:p w14:paraId="350C468F" w14:textId="77777777" w:rsidR="00D4775F" w:rsidRPr="00B218C5" w:rsidRDefault="00D4775F" w:rsidP="00201A65">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④</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التثبت</w:t>
            </w:r>
          </w:p>
        </w:tc>
        <w:tc>
          <w:tcPr>
            <w:tcW w:w="6840" w:type="dxa"/>
            <w:shd w:val="clear" w:color="auto" w:fill="FFFFFF"/>
            <w:tcMar>
              <w:top w:w="66" w:type="dxa"/>
              <w:left w:w="88" w:type="dxa"/>
              <w:bottom w:w="66" w:type="dxa"/>
              <w:right w:w="88" w:type="dxa"/>
            </w:tcMar>
            <w:vAlign w:val="center"/>
          </w:tcPr>
          <w:p w14:paraId="32FBBCE8"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تحليل مستقل لأداء المنتج المُحاكى يستغرق أسبوعين؛ لا حكم متسرع قبل اكتمال البيانات.</w:t>
            </w:r>
          </w:p>
        </w:tc>
      </w:tr>
      <w:tr w:rsidR="00D4775F" w:rsidRPr="00B218C5" w14:paraId="09E7EAAC" w14:textId="77777777" w:rsidTr="00201A65">
        <w:tc>
          <w:tcPr>
            <w:tcW w:w="1800" w:type="dxa"/>
            <w:shd w:val="clear" w:color="auto" w:fill="EBF5FB"/>
            <w:tcMar>
              <w:top w:w="66" w:type="dxa"/>
              <w:left w:w="88" w:type="dxa"/>
              <w:bottom w:w="66" w:type="dxa"/>
              <w:right w:w="88" w:type="dxa"/>
            </w:tcMar>
            <w:vAlign w:val="center"/>
          </w:tcPr>
          <w:p w14:paraId="3283B617" w14:textId="77777777" w:rsidR="00D4775F" w:rsidRPr="00B218C5" w:rsidRDefault="00D4775F" w:rsidP="00201A65">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⑤</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العزم</w:t>
            </w:r>
          </w:p>
        </w:tc>
        <w:tc>
          <w:tcPr>
            <w:tcW w:w="6840" w:type="dxa"/>
            <w:shd w:val="clear" w:color="auto" w:fill="F5FAFF"/>
            <w:tcMar>
              <w:top w:w="66" w:type="dxa"/>
              <w:left w:w="88" w:type="dxa"/>
              <w:bottom w:w="66" w:type="dxa"/>
              <w:right w:w="88" w:type="dxa"/>
            </w:tcMar>
            <w:vAlign w:val="center"/>
          </w:tcPr>
          <w:p w14:paraId="01ED5BD0"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بعد جولتي شورى؛ يُحسَم: لا حظر كامل ولا سماح كامل، بل تقييد بمعايير ملاءمة صريحة.</w:t>
            </w:r>
          </w:p>
        </w:tc>
      </w:tr>
      <w:tr w:rsidR="00D4775F" w:rsidRPr="00B218C5" w14:paraId="52F2B4FE" w14:textId="77777777" w:rsidTr="00201A65">
        <w:tc>
          <w:tcPr>
            <w:tcW w:w="1800" w:type="dxa"/>
            <w:shd w:val="clear" w:color="auto" w:fill="FFFFFF"/>
            <w:tcMar>
              <w:top w:w="66" w:type="dxa"/>
              <w:left w:w="88" w:type="dxa"/>
              <w:bottom w:w="66" w:type="dxa"/>
              <w:right w:w="88" w:type="dxa"/>
            </w:tcMar>
            <w:vAlign w:val="center"/>
          </w:tcPr>
          <w:p w14:paraId="21226D21" w14:textId="77777777" w:rsidR="00D4775F" w:rsidRPr="00B218C5" w:rsidRDefault="00D4775F" w:rsidP="00201A65">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⑥</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التوكل</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والتنفيذ</w:t>
            </w:r>
          </w:p>
        </w:tc>
        <w:tc>
          <w:tcPr>
            <w:tcW w:w="6840" w:type="dxa"/>
            <w:shd w:val="clear" w:color="auto" w:fill="FFFFFF"/>
            <w:tcMar>
              <w:top w:w="66" w:type="dxa"/>
              <w:left w:w="88" w:type="dxa"/>
              <w:bottom w:w="66" w:type="dxa"/>
              <w:right w:w="88" w:type="dxa"/>
            </w:tcMar>
            <w:vAlign w:val="center"/>
          </w:tcPr>
          <w:p w14:paraId="40C14EA4"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معايير الملاءمة المكتوبة تُدرَّب عليها فرق المبيعات بالكامل خلال أسبوعين، مع نظام تدقيق داخلي يراجع عيّنة من التوصيات شهريًا.</w:t>
            </w:r>
          </w:p>
        </w:tc>
      </w:tr>
      <w:tr w:rsidR="00D4775F" w:rsidRPr="00B218C5" w14:paraId="2F088A9B" w14:textId="77777777" w:rsidTr="00201A65">
        <w:tc>
          <w:tcPr>
            <w:tcW w:w="1800" w:type="dxa"/>
            <w:shd w:val="clear" w:color="auto" w:fill="EBF5FB"/>
            <w:tcMar>
              <w:top w:w="66" w:type="dxa"/>
              <w:left w:w="88" w:type="dxa"/>
              <w:bottom w:w="66" w:type="dxa"/>
              <w:right w:w="88" w:type="dxa"/>
            </w:tcMar>
            <w:vAlign w:val="center"/>
          </w:tcPr>
          <w:p w14:paraId="44165A7A" w14:textId="77777777" w:rsidR="00D4775F" w:rsidRPr="00B218C5" w:rsidRDefault="00D4775F" w:rsidP="00201A65">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⑦</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المتابعة</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والمحاسبة</w:t>
            </w:r>
          </w:p>
        </w:tc>
        <w:tc>
          <w:tcPr>
            <w:tcW w:w="6840" w:type="dxa"/>
            <w:shd w:val="clear" w:color="auto" w:fill="F5FAFF"/>
            <w:tcMar>
              <w:top w:w="66" w:type="dxa"/>
              <w:left w:w="88" w:type="dxa"/>
              <w:bottom w:w="66" w:type="dxa"/>
              <w:right w:w="88" w:type="dxa"/>
            </w:tcMar>
            <w:vAlign w:val="center"/>
          </w:tcPr>
          <w:p w14:paraId="2899CADF"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مراجعة ربع سنوية لعدد الحالات التي طُبِّقت فيها معايير الملاءمة بدقة، مع تقرير مباشر لمجلس الإدارة يشمل حالات رفض الترويج.</w:t>
            </w:r>
          </w:p>
        </w:tc>
      </w:tr>
    </w:tbl>
    <w:p w14:paraId="75BA1B9F" w14:textId="77777777" w:rsidR="00D4775F" w:rsidRPr="00B218C5" w:rsidRDefault="00D4775F" w:rsidP="00D4775F">
      <w:pPr>
        <w:shd w:val="clear" w:color="auto" w:fill="156082"/>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خاتمة الحالة والدرس</w:t>
      </w:r>
    </w:p>
    <w:p w14:paraId="7FC28F41" w14:textId="77777777" w:rsidR="00D4775F" w:rsidRPr="00B218C5" w:rsidRDefault="00D4775F" w:rsidP="00D4775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لم يكن القرار الأخلاقي أن يرفض الفريق المنتج فورًا، ولا أن يقبله باسم نمو المؤسسة. كان عليه أن يحدد مصدر التعارض: هل المشكلة في المنتج نفسه، أم في طريقة عرضه، أم في حافز شخصي لدى من يروّجونه؟ وبعد الإفصاح عن المصالح، وطلب رأي مستقل، وكتابة معايير ملاءمة قابلة للمراجعة، بقيت مساحة من عدم اليقين. لذلك سُجّل سبب القرار وحدوده، ووُضعت نقطة توقف إن ظهرت مؤشرات تضليل. ولم يجعل ذلك القرار آمنًا تمامًا، لكنه منع تحويل المخاطرة الأخلاقية إلى تفصيل مخفي.</w:t>
      </w:r>
    </w:p>
    <w:p w14:paraId="65FEB16A" w14:textId="77777777" w:rsidR="00D4775F" w:rsidRPr="00B218C5" w:rsidRDefault="00D4775F" w:rsidP="00D4775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والدرس أن المشروعية القانونية الشكلية لا تكفي وحدها لإجازة قرار إداري في هذه المنظومة؛ فالأمانة الاستئمانية معيار يتجاوز ما يسمح به القانون إلى ما تقتضيه العلاقة بين الموكِّل والوكيل. ولو غابت الأمانة لكان الإفصاح في الشروط الدقيقة كافيًا.</w:t>
      </w:r>
    </w:p>
    <w:p w14:paraId="76E912A3" w14:textId="77777777" w:rsidR="00D4775F" w:rsidRPr="00B218C5" w:rsidRDefault="00D4775F" w:rsidP="00D4775F">
      <w:pPr>
        <w:bidi/>
        <w:spacing w:after="55"/>
        <w:rPr>
          <w:rFonts w:ascii="Sakkal Majalla" w:hAnsi="Sakkal Majalla" w:cs="Sakkal Majalla"/>
          <w:sz w:val="26"/>
          <w:szCs w:val="26"/>
        </w:rPr>
      </w:pPr>
    </w:p>
    <w:p w14:paraId="667CDCF7" w14:textId="77777777" w:rsidR="00D4775F" w:rsidRPr="00B218C5" w:rsidRDefault="00D4775F" w:rsidP="00D4775F">
      <w:pPr>
        <w:pBdr>
          <w:bottom w:val="single" w:sz="6" w:space="0" w:color="D6E4F0"/>
        </w:pBdr>
        <w:bidi/>
        <w:spacing w:before="20" w:after="65"/>
        <w:rPr>
          <w:rFonts w:ascii="Sakkal Majalla" w:hAnsi="Sakkal Majalla" w:cs="Sakkal Majalla"/>
          <w:sz w:val="26"/>
          <w:szCs w:val="26"/>
        </w:rPr>
      </w:pPr>
    </w:p>
    <w:p w14:paraId="5F35E358" w14:textId="77777777" w:rsidR="00D4775F" w:rsidRPr="00B218C5" w:rsidRDefault="00D4775F" w:rsidP="00D4775F">
      <w:pPr>
        <w:shd w:val="clear" w:color="auto" w:fill="1A3A5C"/>
        <w:bidi/>
        <w:spacing w:before="120" w:after="80"/>
        <w:rPr>
          <w:rFonts w:ascii="Sakkal Majalla" w:hAnsi="Sakkal Majalla" w:cs="Sakkal Majalla"/>
          <w:sz w:val="26"/>
          <w:szCs w:val="26"/>
        </w:rPr>
      </w:pPr>
      <w:r>
        <w:rPr>
          <w:rFonts w:ascii="Sakkal Majalla" w:hAnsi="Sakkal Majalla" w:cs="Sakkal Majalla"/>
          <w:b/>
          <w:bCs/>
          <w:color w:val="FFFFFF"/>
          <w:sz w:val="26"/>
          <w:szCs w:val="26"/>
          <w:rtl/>
        </w:rPr>
        <w:t>14.4  الحالة الثالثة: سوق الخير، منصة تجارة إلكترونية في حرب أسعار</w:t>
      </w:r>
      <w:r>
        <w:fldChar w:fldCharType="begin"/>
      </w:r>
      <w:r>
        <w:instrText xml:space="preserve"> TC "14.4  الحالة الثالثة: سوق الخير، منصة تجارة إلكترونية في حرب أسعار" \l 2 </w:instrText>
      </w:r>
      <w:r>
        <w:fldChar w:fldCharType="end"/>
      </w:r>
    </w:p>
    <w:p w14:paraId="315F8B39" w14:textId="77777777" w:rsidR="00D4775F" w:rsidRPr="00B218C5" w:rsidRDefault="00D4775F" w:rsidP="00D4775F">
      <w:pPr>
        <w:shd w:val="clear" w:color="auto" w:fill="156082"/>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lastRenderedPageBreak/>
        <w:t>السياق والمعضلة</w:t>
      </w:r>
    </w:p>
    <w:p w14:paraId="396CE4E5" w14:textId="77777777" w:rsidR="00D4775F" w:rsidRPr="00B218C5" w:rsidRDefault="00D4775F" w:rsidP="00D4775F">
      <w:pPr>
        <w:bidi/>
        <w:spacing w:after="90"/>
        <w:rPr>
          <w:rFonts w:ascii="Sakkal Majalla" w:hAnsi="Sakkal Majalla" w:cs="Sakkal Majalla"/>
          <w:sz w:val="26"/>
          <w:szCs w:val="26"/>
        </w:rPr>
      </w:pPr>
      <w:r>
        <w:rPr>
          <w:rFonts w:ascii="Sakkal Majalla" w:hAnsi="Sakkal Majalla" w:cs="Sakkal Majalla"/>
          <w:color w:val="000000"/>
          <w:sz w:val="26"/>
          <w:szCs w:val="26"/>
          <w:rtl/>
        </w:rPr>
        <w:t>منصة «سوق الخير» إقليمية للتجارة الإلكترونية، عمرها ثلاث سنوات، تبيع منتجات منزلية وإلكترونية وتنافس منصات عملاقة تفوقها موارد بعشرات المرات. وقد أطلق منافس رئيسي حملة أسعار تحت التكلفة (تسعير افتراسي) على فئة تمثل 60% من إيرادات المنصة.</w:t>
      </w:r>
    </w:p>
    <w:p w14:paraId="21960135" w14:textId="77777777" w:rsidR="00D4775F" w:rsidRPr="00B218C5" w:rsidRDefault="00D4775F" w:rsidP="00D4775F">
      <w:pPr>
        <w:bidi/>
        <w:spacing w:after="90"/>
        <w:rPr>
          <w:rFonts w:ascii="Sakkal Majalla" w:hAnsi="Sakkal Majalla" w:cs="Sakkal Majalla"/>
          <w:sz w:val="26"/>
          <w:szCs w:val="26"/>
        </w:rPr>
      </w:pPr>
      <w:r>
        <w:rPr>
          <w:rFonts w:ascii="Sakkal Majalla" w:hAnsi="Sakkal Majalla" w:cs="Sakkal Majalla"/>
          <w:color w:val="000000"/>
          <w:sz w:val="26"/>
          <w:szCs w:val="26"/>
          <w:rtl/>
        </w:rPr>
        <w:t>وانقسم مجلس الإدارة: فريق يدعو إلى مجاراة حرب الأسعار مع أنها ستستنزف الاحتياطي النقدي في ستة أشهر، وفريق يدعو إلى الانسحاب الفوري وتسريح 40% من فريق تلك الفئة.</w:t>
      </w:r>
    </w:p>
    <w:p w14:paraId="12B903D5" w14:textId="77777777" w:rsidR="00D4775F" w:rsidRPr="00B218C5" w:rsidRDefault="00D4775F" w:rsidP="00D4775F">
      <w:pPr>
        <w:shd w:val="clear" w:color="auto" w:fill="156082"/>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الأركان الأوثق صلة بالحالة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20"/>
        <w:gridCol w:w="7020"/>
      </w:tblGrid>
      <w:tr w:rsidR="00D4775F" w:rsidRPr="00B218C5" w14:paraId="4A9E21EE" w14:textId="77777777" w:rsidTr="00201A65">
        <w:tc>
          <w:tcPr>
            <w:tcW w:w="1620" w:type="dxa"/>
            <w:shd w:val="clear" w:color="auto" w:fill="C55A11"/>
            <w:tcMar>
              <w:top w:w="66" w:type="dxa"/>
              <w:left w:w="88" w:type="dxa"/>
              <w:bottom w:w="66" w:type="dxa"/>
              <w:right w:w="88" w:type="dxa"/>
            </w:tcMar>
            <w:vAlign w:val="center"/>
          </w:tcPr>
          <w:p w14:paraId="5ED4B0FC"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الركن أو المكوّن</w:t>
            </w:r>
          </w:p>
        </w:tc>
        <w:tc>
          <w:tcPr>
            <w:tcW w:w="7020" w:type="dxa"/>
            <w:shd w:val="clear" w:color="auto" w:fill="C55A11"/>
            <w:tcMar>
              <w:top w:w="66" w:type="dxa"/>
              <w:left w:w="88" w:type="dxa"/>
              <w:bottom w:w="66" w:type="dxa"/>
              <w:right w:w="88" w:type="dxa"/>
            </w:tcMar>
            <w:vAlign w:val="center"/>
          </w:tcPr>
          <w:p w14:paraId="20968CA4"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التطبيق</w:t>
            </w:r>
          </w:p>
        </w:tc>
      </w:tr>
      <w:tr w:rsidR="00D4775F" w:rsidRPr="00B218C5" w14:paraId="31B827D5" w14:textId="77777777" w:rsidTr="00201A65">
        <w:tc>
          <w:tcPr>
            <w:tcW w:w="1620" w:type="dxa"/>
            <w:shd w:val="clear" w:color="auto" w:fill="EBF5FB"/>
            <w:tcMar>
              <w:top w:w="66" w:type="dxa"/>
              <w:left w:w="88" w:type="dxa"/>
              <w:bottom w:w="66" w:type="dxa"/>
              <w:right w:w="88" w:type="dxa"/>
            </w:tcMar>
            <w:vAlign w:val="center"/>
          </w:tcPr>
          <w:p w14:paraId="2F8883B3"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C55A11"/>
                <w:sz w:val="26"/>
                <w:szCs w:val="26"/>
                <w:rtl/>
              </w:rPr>
              <w:t>الحكمة</w:t>
            </w:r>
          </w:p>
        </w:tc>
        <w:tc>
          <w:tcPr>
            <w:tcW w:w="7020" w:type="dxa"/>
            <w:shd w:val="clear" w:color="auto" w:fill="F5FAFF"/>
            <w:tcMar>
              <w:top w:w="66" w:type="dxa"/>
              <w:left w:w="88" w:type="dxa"/>
              <w:bottom w:w="66" w:type="dxa"/>
              <w:right w:w="88" w:type="dxa"/>
            </w:tcMar>
            <w:vAlign w:val="center"/>
          </w:tcPr>
          <w:p w14:paraId="23313482"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محور المعضلة: التحليل يتجاوز الثنائية (مجاراة كاملة/انسحاب كامل)؛ هل يوجد تمايز مُمكِن (خدمة أفضل، توصيل أسرع، ضمان ممتد) يُبرر سعرًا أعلى قليلًا بدل المنافسة السعرية المباشرة؟</w:t>
            </w:r>
          </w:p>
        </w:tc>
      </w:tr>
      <w:tr w:rsidR="00D4775F" w:rsidRPr="00B218C5" w14:paraId="19CE924D" w14:textId="77777777" w:rsidTr="00201A65">
        <w:tc>
          <w:tcPr>
            <w:tcW w:w="1620" w:type="dxa"/>
            <w:shd w:val="clear" w:color="auto" w:fill="FFFFFF"/>
            <w:tcMar>
              <w:top w:w="66" w:type="dxa"/>
              <w:left w:w="88" w:type="dxa"/>
              <w:bottom w:w="66" w:type="dxa"/>
              <w:right w:w="88" w:type="dxa"/>
            </w:tcMar>
            <w:vAlign w:val="center"/>
          </w:tcPr>
          <w:p w14:paraId="00DCF099"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C55A11"/>
                <w:sz w:val="26"/>
                <w:szCs w:val="26"/>
                <w:rtl/>
              </w:rPr>
              <w:t>التكليف بالوسع</w:t>
            </w:r>
          </w:p>
        </w:tc>
        <w:tc>
          <w:tcPr>
            <w:tcW w:w="7020" w:type="dxa"/>
            <w:shd w:val="clear" w:color="auto" w:fill="FFFFFF"/>
            <w:tcMar>
              <w:top w:w="66" w:type="dxa"/>
              <w:left w:w="88" w:type="dxa"/>
              <w:bottom w:w="66" w:type="dxa"/>
              <w:right w:w="88" w:type="dxa"/>
            </w:tcMar>
            <w:vAlign w:val="center"/>
          </w:tcPr>
          <w:p w14:paraId="3706C55F"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مجاراة حرب الأسعار بلا حدود زمنية تتجاوز الطاقة المالية الفعلية للشركة (احتياطي يكفي ستة أشهر)؛ لا تكليف الشركة بمعركة تستنزفها كليًا.</w:t>
            </w:r>
          </w:p>
        </w:tc>
      </w:tr>
      <w:tr w:rsidR="00D4775F" w:rsidRPr="00B218C5" w14:paraId="3A7410A7" w14:textId="77777777" w:rsidTr="00201A65">
        <w:tc>
          <w:tcPr>
            <w:tcW w:w="1620" w:type="dxa"/>
            <w:shd w:val="clear" w:color="auto" w:fill="EBF5FB"/>
            <w:tcMar>
              <w:top w:w="66" w:type="dxa"/>
              <w:left w:w="88" w:type="dxa"/>
              <w:bottom w:w="66" w:type="dxa"/>
              <w:right w:w="88" w:type="dxa"/>
            </w:tcMar>
            <w:vAlign w:val="center"/>
          </w:tcPr>
          <w:p w14:paraId="24CF492C"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C55A11"/>
                <w:sz w:val="26"/>
                <w:szCs w:val="26"/>
                <w:rtl/>
              </w:rPr>
              <w:t>الابتلاء</w:t>
            </w:r>
          </w:p>
        </w:tc>
        <w:tc>
          <w:tcPr>
            <w:tcW w:w="7020" w:type="dxa"/>
            <w:shd w:val="clear" w:color="auto" w:fill="F5FAFF"/>
            <w:tcMar>
              <w:top w:w="66" w:type="dxa"/>
              <w:left w:w="88" w:type="dxa"/>
              <w:bottom w:w="66" w:type="dxa"/>
              <w:right w:w="88" w:type="dxa"/>
            </w:tcMar>
            <w:vAlign w:val="center"/>
          </w:tcPr>
          <w:p w14:paraId="3F36F57A"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القيادة تُعيد تأطير الأزمة: اختبار حقيقي للإبداع الاستراتيجي تحت الضغط؛ فرصة لاكتشاف نموذج عمل أكثر استدامة.</w:t>
            </w:r>
          </w:p>
        </w:tc>
      </w:tr>
      <w:tr w:rsidR="00D4775F" w:rsidRPr="00B218C5" w14:paraId="6E139151" w14:textId="77777777" w:rsidTr="00201A65">
        <w:tc>
          <w:tcPr>
            <w:tcW w:w="1620" w:type="dxa"/>
            <w:shd w:val="clear" w:color="auto" w:fill="FFFFFF"/>
            <w:tcMar>
              <w:top w:w="66" w:type="dxa"/>
              <w:left w:w="88" w:type="dxa"/>
              <w:bottom w:w="66" w:type="dxa"/>
              <w:right w:w="88" w:type="dxa"/>
            </w:tcMar>
            <w:vAlign w:val="center"/>
          </w:tcPr>
          <w:p w14:paraId="11AFAD83"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C55A11"/>
                <w:sz w:val="26"/>
                <w:szCs w:val="26"/>
                <w:rtl/>
              </w:rPr>
              <w:t>الاستخلاف</w:t>
            </w:r>
          </w:p>
        </w:tc>
        <w:tc>
          <w:tcPr>
            <w:tcW w:w="7020" w:type="dxa"/>
            <w:shd w:val="clear" w:color="auto" w:fill="FFFFFF"/>
            <w:tcMar>
              <w:top w:w="66" w:type="dxa"/>
              <w:left w:w="88" w:type="dxa"/>
              <w:bottom w:w="66" w:type="dxa"/>
              <w:right w:w="88" w:type="dxa"/>
            </w:tcMar>
            <w:vAlign w:val="center"/>
          </w:tcPr>
          <w:p w14:paraId="1BA04213"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مجلس الإدارة مُستخلَف على قرار مصير 40% من فريق فئة كاملة؛ مسؤولية تتجاوز عائد المساهمين لتشمل مستقبل عائلات الموظفين.</w:t>
            </w:r>
          </w:p>
        </w:tc>
      </w:tr>
      <w:tr w:rsidR="00D4775F" w:rsidRPr="00B218C5" w14:paraId="6D03612C" w14:textId="77777777" w:rsidTr="00201A65">
        <w:tc>
          <w:tcPr>
            <w:tcW w:w="1620" w:type="dxa"/>
            <w:shd w:val="clear" w:color="auto" w:fill="EBF5FB"/>
            <w:tcMar>
              <w:top w:w="66" w:type="dxa"/>
              <w:left w:w="88" w:type="dxa"/>
              <w:bottom w:w="66" w:type="dxa"/>
              <w:right w:w="88" w:type="dxa"/>
            </w:tcMar>
            <w:vAlign w:val="center"/>
          </w:tcPr>
          <w:p w14:paraId="7FBAB606"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C55A11"/>
                <w:sz w:val="26"/>
                <w:szCs w:val="26"/>
                <w:rtl/>
              </w:rPr>
              <w:t>الفطرة</w:t>
            </w:r>
          </w:p>
        </w:tc>
        <w:tc>
          <w:tcPr>
            <w:tcW w:w="7020" w:type="dxa"/>
            <w:shd w:val="clear" w:color="auto" w:fill="F5FAFF"/>
            <w:tcMar>
              <w:top w:w="66" w:type="dxa"/>
              <w:left w:w="88" w:type="dxa"/>
              <w:bottom w:w="66" w:type="dxa"/>
              <w:right w:w="88" w:type="dxa"/>
            </w:tcMar>
            <w:vAlign w:val="center"/>
          </w:tcPr>
          <w:p w14:paraId="38E61012"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نفور من الرد بالمثل على تسعير افتراسي يضر الموردين والعاملين. أما تقدير المؤسس أن الحرب مؤقتة فحدس خبرة يخضع للتثبت (الفصل التاسع).</w:t>
            </w:r>
          </w:p>
        </w:tc>
      </w:tr>
      <w:tr w:rsidR="00D4775F" w:rsidRPr="00B218C5" w14:paraId="1A769E37" w14:textId="77777777" w:rsidTr="00201A65">
        <w:tc>
          <w:tcPr>
            <w:tcW w:w="1620" w:type="dxa"/>
            <w:shd w:val="clear" w:color="auto" w:fill="FFFFFF"/>
            <w:tcMar>
              <w:top w:w="66" w:type="dxa"/>
              <w:left w:w="88" w:type="dxa"/>
              <w:bottom w:w="66" w:type="dxa"/>
              <w:right w:w="88" w:type="dxa"/>
            </w:tcMar>
            <w:vAlign w:val="center"/>
          </w:tcPr>
          <w:p w14:paraId="35B3BEA2"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C55A11"/>
                <w:sz w:val="26"/>
                <w:szCs w:val="26"/>
                <w:rtl/>
              </w:rPr>
              <w:t>التثبت</w:t>
            </w:r>
          </w:p>
        </w:tc>
        <w:tc>
          <w:tcPr>
            <w:tcW w:w="7020" w:type="dxa"/>
            <w:shd w:val="clear" w:color="auto" w:fill="FFFFFF"/>
            <w:tcMar>
              <w:top w:w="66" w:type="dxa"/>
              <w:left w:w="88" w:type="dxa"/>
              <w:bottom w:w="66" w:type="dxa"/>
              <w:right w:w="88" w:type="dxa"/>
            </w:tcMar>
            <w:vAlign w:val="center"/>
          </w:tcPr>
          <w:p w14:paraId="4BA52B30"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تحليل مالي مستقل لتقارير المنافس العلنية يُقدِّر المدة الواقعية التي يستطيع تحمل الاستراتيجية قبل أن تُصبح غير مُستدامة.</w:t>
            </w:r>
          </w:p>
        </w:tc>
      </w:tr>
      <w:tr w:rsidR="00D4775F" w:rsidRPr="00B218C5" w14:paraId="290C9658" w14:textId="77777777" w:rsidTr="00201A65">
        <w:tc>
          <w:tcPr>
            <w:tcW w:w="1620" w:type="dxa"/>
            <w:shd w:val="clear" w:color="auto" w:fill="EBF5FB"/>
            <w:tcMar>
              <w:top w:w="66" w:type="dxa"/>
              <w:left w:w="88" w:type="dxa"/>
              <w:bottom w:w="66" w:type="dxa"/>
              <w:right w:w="88" w:type="dxa"/>
            </w:tcMar>
            <w:vAlign w:val="center"/>
          </w:tcPr>
          <w:p w14:paraId="53A06C49"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C55A11"/>
                <w:sz w:val="26"/>
                <w:szCs w:val="26"/>
                <w:rtl/>
              </w:rPr>
              <w:t>التدبر</w:t>
            </w:r>
          </w:p>
        </w:tc>
        <w:tc>
          <w:tcPr>
            <w:tcW w:w="7020" w:type="dxa"/>
            <w:shd w:val="clear" w:color="auto" w:fill="F5FAFF"/>
            <w:tcMar>
              <w:top w:w="66" w:type="dxa"/>
              <w:left w:w="88" w:type="dxa"/>
              <w:bottom w:w="66" w:type="dxa"/>
              <w:right w:w="88" w:type="dxa"/>
            </w:tcMar>
            <w:vAlign w:val="center"/>
          </w:tcPr>
          <w:p w14:paraId="4C671139"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مساءلة أعمق: هل الاعتماد الكلي على فئة واحدة (60% من الإيرادات) هو الثغرة الجذرية؛ لا حرب الأسعار ذاتها التي مجرد كاشف لهذه الثغرة؟</w:t>
            </w:r>
          </w:p>
        </w:tc>
      </w:tr>
      <w:tr w:rsidR="00D4775F" w:rsidRPr="00B218C5" w14:paraId="4E998050" w14:textId="77777777" w:rsidTr="00201A65">
        <w:tc>
          <w:tcPr>
            <w:tcW w:w="1620" w:type="dxa"/>
            <w:shd w:val="clear" w:color="auto" w:fill="FFFFFF"/>
            <w:tcMar>
              <w:top w:w="66" w:type="dxa"/>
              <w:left w:w="88" w:type="dxa"/>
              <w:bottom w:w="66" w:type="dxa"/>
              <w:right w:w="88" w:type="dxa"/>
            </w:tcMar>
            <w:vAlign w:val="center"/>
          </w:tcPr>
          <w:p w14:paraId="62F07141"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C55A11"/>
                <w:sz w:val="26"/>
                <w:szCs w:val="26"/>
                <w:rtl/>
              </w:rPr>
              <w:t>الشورى</w:t>
            </w:r>
          </w:p>
        </w:tc>
        <w:tc>
          <w:tcPr>
            <w:tcW w:w="7020" w:type="dxa"/>
            <w:shd w:val="clear" w:color="auto" w:fill="FFFFFF"/>
            <w:tcMar>
              <w:top w:w="66" w:type="dxa"/>
              <w:left w:w="88" w:type="dxa"/>
              <w:bottom w:w="66" w:type="dxa"/>
              <w:right w:w="88" w:type="dxa"/>
            </w:tcMar>
            <w:vAlign w:val="center"/>
          </w:tcPr>
          <w:p w14:paraId="3D35A8CC"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القرار النهائي بعد استشارة موسَّعة تضم مديري الفئة المُهدَّدة أنفسهم؛ لا استبعادهم من نقاش مصيرهم المهني.</w:t>
            </w:r>
          </w:p>
        </w:tc>
      </w:tr>
      <w:tr w:rsidR="00D4775F" w:rsidRPr="00B218C5" w14:paraId="573B08F4" w14:textId="77777777" w:rsidTr="00201A65">
        <w:tc>
          <w:tcPr>
            <w:tcW w:w="1620" w:type="dxa"/>
            <w:shd w:val="clear" w:color="auto" w:fill="EBF5FB"/>
            <w:tcMar>
              <w:top w:w="66" w:type="dxa"/>
              <w:left w:w="88" w:type="dxa"/>
              <w:bottom w:w="66" w:type="dxa"/>
              <w:right w:w="88" w:type="dxa"/>
            </w:tcMar>
            <w:vAlign w:val="center"/>
          </w:tcPr>
          <w:p w14:paraId="71DC4D9C"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C55A11"/>
                <w:sz w:val="26"/>
                <w:szCs w:val="26"/>
                <w:rtl/>
              </w:rPr>
              <w:t>العدل</w:t>
            </w:r>
          </w:p>
        </w:tc>
        <w:tc>
          <w:tcPr>
            <w:tcW w:w="7020" w:type="dxa"/>
            <w:shd w:val="clear" w:color="auto" w:fill="F5FAFF"/>
            <w:tcMar>
              <w:top w:w="66" w:type="dxa"/>
              <w:left w:w="88" w:type="dxa"/>
              <w:bottom w:w="66" w:type="dxa"/>
              <w:right w:w="88" w:type="dxa"/>
            </w:tcMar>
            <w:vAlign w:val="center"/>
          </w:tcPr>
          <w:p w14:paraId="2B9A3DA1"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أي تسريح ضروري يُطبَّق بمعايير أداء موضوعية شفافة مع حزمة تعويض تتجاوز الحد الأدنى القانوني.</w:t>
            </w:r>
          </w:p>
        </w:tc>
      </w:tr>
      <w:tr w:rsidR="00D4775F" w:rsidRPr="00B218C5" w14:paraId="433C44DE" w14:textId="77777777" w:rsidTr="00201A65">
        <w:tc>
          <w:tcPr>
            <w:tcW w:w="1620" w:type="dxa"/>
            <w:shd w:val="clear" w:color="auto" w:fill="FFFFFF"/>
            <w:tcMar>
              <w:top w:w="66" w:type="dxa"/>
              <w:left w:w="88" w:type="dxa"/>
              <w:bottom w:w="66" w:type="dxa"/>
              <w:right w:w="88" w:type="dxa"/>
            </w:tcMar>
            <w:vAlign w:val="center"/>
          </w:tcPr>
          <w:p w14:paraId="0ED34CB7"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C55A11"/>
                <w:sz w:val="26"/>
                <w:szCs w:val="26"/>
                <w:rtl/>
              </w:rPr>
              <w:t>الرحمة</w:t>
            </w:r>
          </w:p>
        </w:tc>
        <w:tc>
          <w:tcPr>
            <w:tcW w:w="7020" w:type="dxa"/>
            <w:shd w:val="clear" w:color="auto" w:fill="FFFFFF"/>
            <w:tcMar>
              <w:top w:w="66" w:type="dxa"/>
              <w:left w:w="88" w:type="dxa"/>
              <w:bottom w:w="66" w:type="dxa"/>
              <w:right w:w="88" w:type="dxa"/>
            </w:tcMar>
            <w:vAlign w:val="center"/>
          </w:tcPr>
          <w:p w14:paraId="5B32B450"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للموظفين المُتأثِّرين، برنامج دعم انتقالي حقيقي (تدريب مهني، شبكة توظيف) لا مجرد إشعار قانوني بارد.</w:t>
            </w:r>
          </w:p>
        </w:tc>
      </w:tr>
    </w:tbl>
    <w:p w14:paraId="7A2AD063" w14:textId="77777777" w:rsidR="00D4775F" w:rsidRPr="00B218C5" w:rsidRDefault="00D4775F" w:rsidP="00D4775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الأركان الأوثق صلة بحالة سوق الخير. وهنا تتصدر الحكمة، أي البحث عن خيار ثالث.</w:t>
      </w:r>
    </w:p>
    <w:p w14:paraId="57895AB4" w14:textId="77777777" w:rsidR="00D4775F" w:rsidRPr="00B218C5" w:rsidRDefault="00D4775F" w:rsidP="00D4775F">
      <w:pPr>
        <w:shd w:val="clear" w:color="auto" w:fill="156082"/>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lastRenderedPageBreak/>
        <w:t>الدورة السباعية والقرار</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6840"/>
      </w:tblGrid>
      <w:tr w:rsidR="00D4775F" w:rsidRPr="00B218C5" w14:paraId="010FB734" w14:textId="77777777" w:rsidTr="00201A65">
        <w:tc>
          <w:tcPr>
            <w:tcW w:w="1800" w:type="dxa"/>
            <w:shd w:val="clear" w:color="auto" w:fill="1F3864"/>
            <w:tcMar>
              <w:top w:w="66" w:type="dxa"/>
              <w:left w:w="88" w:type="dxa"/>
              <w:bottom w:w="66" w:type="dxa"/>
              <w:right w:w="88" w:type="dxa"/>
            </w:tcMar>
            <w:vAlign w:val="center"/>
          </w:tcPr>
          <w:p w14:paraId="4B69853B"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المرحلة</w:t>
            </w:r>
          </w:p>
        </w:tc>
        <w:tc>
          <w:tcPr>
            <w:tcW w:w="6840" w:type="dxa"/>
            <w:shd w:val="clear" w:color="auto" w:fill="1F3864"/>
            <w:tcMar>
              <w:top w:w="66" w:type="dxa"/>
              <w:left w:w="88" w:type="dxa"/>
              <w:bottom w:w="66" w:type="dxa"/>
              <w:right w:w="88" w:type="dxa"/>
            </w:tcMar>
            <w:vAlign w:val="center"/>
          </w:tcPr>
          <w:p w14:paraId="2A28FA1B"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التطبيق</w:t>
            </w:r>
          </w:p>
        </w:tc>
      </w:tr>
      <w:tr w:rsidR="00D4775F" w:rsidRPr="00B218C5" w14:paraId="34FDAC17" w14:textId="77777777" w:rsidTr="00201A65">
        <w:tc>
          <w:tcPr>
            <w:tcW w:w="1800" w:type="dxa"/>
            <w:shd w:val="clear" w:color="auto" w:fill="EBF5FB"/>
            <w:tcMar>
              <w:top w:w="66" w:type="dxa"/>
              <w:left w:w="88" w:type="dxa"/>
              <w:bottom w:w="66" w:type="dxa"/>
              <w:right w:w="88" w:type="dxa"/>
            </w:tcMar>
            <w:vAlign w:val="center"/>
          </w:tcPr>
          <w:p w14:paraId="52F3EDC0" w14:textId="77777777" w:rsidR="00D4775F" w:rsidRPr="00B218C5" w:rsidRDefault="00D4775F" w:rsidP="00201A65">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①</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الاستشعار</w:t>
            </w:r>
          </w:p>
        </w:tc>
        <w:tc>
          <w:tcPr>
            <w:tcW w:w="6840" w:type="dxa"/>
            <w:shd w:val="clear" w:color="auto" w:fill="F5FAFF"/>
            <w:tcMar>
              <w:top w:w="66" w:type="dxa"/>
              <w:left w:w="88" w:type="dxa"/>
              <w:bottom w:w="66" w:type="dxa"/>
              <w:right w:w="88" w:type="dxa"/>
            </w:tcMar>
            <w:vAlign w:val="center"/>
          </w:tcPr>
          <w:p w14:paraId="72F4D0DD"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يلحظ المؤسس في بيانات الأيام الأولى لحملة المنافس أن انخفاض الأسعار هذه المرة مختلف: حرب أسعار ممنهجة تستهدف إخراج المنصة من السوق، لا عرض موسمي.</w:t>
            </w:r>
          </w:p>
        </w:tc>
      </w:tr>
      <w:tr w:rsidR="00D4775F" w:rsidRPr="00B218C5" w14:paraId="4136AF72" w14:textId="77777777" w:rsidTr="00201A65">
        <w:tc>
          <w:tcPr>
            <w:tcW w:w="1800" w:type="dxa"/>
            <w:shd w:val="clear" w:color="auto" w:fill="FFFFFF"/>
            <w:tcMar>
              <w:top w:w="66" w:type="dxa"/>
              <w:left w:w="88" w:type="dxa"/>
              <w:bottom w:w="66" w:type="dxa"/>
              <w:right w:w="88" w:type="dxa"/>
            </w:tcMar>
            <w:vAlign w:val="center"/>
          </w:tcPr>
          <w:p w14:paraId="02BFC74D" w14:textId="77777777" w:rsidR="00D4775F" w:rsidRPr="00B218C5" w:rsidRDefault="00D4775F" w:rsidP="00201A65">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②</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التأطير</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الغائي</w:t>
            </w:r>
          </w:p>
        </w:tc>
        <w:tc>
          <w:tcPr>
            <w:tcW w:w="6840" w:type="dxa"/>
            <w:shd w:val="clear" w:color="auto" w:fill="FFFFFF"/>
            <w:tcMar>
              <w:top w:w="66" w:type="dxa"/>
              <w:left w:w="88" w:type="dxa"/>
              <w:bottom w:w="66" w:type="dxa"/>
              <w:right w:w="88" w:type="dxa"/>
            </w:tcMar>
            <w:vAlign w:val="center"/>
          </w:tcPr>
          <w:p w14:paraId="124D7964"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"هل بقاؤنا في هذا القطاع التنافسي العشوائي هو فعلًا ما يُحقق غاية بناء سوق إلكتروني موثوق للعملاء؟ أم أن القيمة المُضافة الحقيقية في تجربة التسوق الموثوقة لا السعر الأدنى؟"</w:t>
            </w:r>
          </w:p>
        </w:tc>
      </w:tr>
      <w:tr w:rsidR="00D4775F" w:rsidRPr="00B218C5" w14:paraId="5D8EDCD9" w14:textId="77777777" w:rsidTr="00201A65">
        <w:tc>
          <w:tcPr>
            <w:tcW w:w="1800" w:type="dxa"/>
            <w:shd w:val="clear" w:color="auto" w:fill="EBF5FB"/>
            <w:tcMar>
              <w:top w:w="66" w:type="dxa"/>
              <w:left w:w="88" w:type="dxa"/>
              <w:bottom w:w="66" w:type="dxa"/>
              <w:right w:w="88" w:type="dxa"/>
            </w:tcMar>
            <w:vAlign w:val="center"/>
          </w:tcPr>
          <w:p w14:paraId="69F58925" w14:textId="77777777" w:rsidR="00D4775F" w:rsidRPr="00B218C5" w:rsidRDefault="00D4775F" w:rsidP="00201A65">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③</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الشورى</w:t>
            </w:r>
          </w:p>
        </w:tc>
        <w:tc>
          <w:tcPr>
            <w:tcW w:w="6840" w:type="dxa"/>
            <w:shd w:val="clear" w:color="auto" w:fill="F5FAFF"/>
            <w:tcMar>
              <w:top w:w="66" w:type="dxa"/>
              <w:left w:w="88" w:type="dxa"/>
              <w:bottom w:w="66" w:type="dxa"/>
              <w:right w:w="88" w:type="dxa"/>
            </w:tcMar>
            <w:vAlign w:val="center"/>
          </w:tcPr>
          <w:p w14:paraId="0B9B3D64"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اجتماع موسَّع يضم مديري الفئة المُهدَّدة أنفسهم (لا استبعادهم من نقاش مصيرهم) + محللًا استراتيجيًا خارجيًا + ممثلًا عن فريق المبيعات.</w:t>
            </w:r>
          </w:p>
        </w:tc>
      </w:tr>
      <w:tr w:rsidR="00D4775F" w:rsidRPr="00B218C5" w14:paraId="4F3B5293" w14:textId="77777777" w:rsidTr="00201A65">
        <w:tc>
          <w:tcPr>
            <w:tcW w:w="1800" w:type="dxa"/>
            <w:shd w:val="clear" w:color="auto" w:fill="FFFFFF"/>
            <w:tcMar>
              <w:top w:w="66" w:type="dxa"/>
              <w:left w:w="88" w:type="dxa"/>
              <w:bottom w:w="66" w:type="dxa"/>
              <w:right w:w="88" w:type="dxa"/>
            </w:tcMar>
            <w:vAlign w:val="center"/>
          </w:tcPr>
          <w:p w14:paraId="4CBB6186" w14:textId="77777777" w:rsidR="00D4775F" w:rsidRPr="00B218C5" w:rsidRDefault="00D4775F" w:rsidP="00201A65">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④</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التثبت</w:t>
            </w:r>
          </w:p>
        </w:tc>
        <w:tc>
          <w:tcPr>
            <w:tcW w:w="6840" w:type="dxa"/>
            <w:shd w:val="clear" w:color="auto" w:fill="FFFFFF"/>
            <w:tcMar>
              <w:top w:w="66" w:type="dxa"/>
              <w:left w:w="88" w:type="dxa"/>
              <w:bottom w:w="66" w:type="dxa"/>
              <w:right w:w="88" w:type="dxa"/>
            </w:tcMar>
            <w:vAlign w:val="center"/>
          </w:tcPr>
          <w:p w14:paraId="4B9932B6"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تحليل مالي مستقل لتقارير المنافس العلنية + مراجعة احتياطي الشركة النقدي وسيناريو الستة أشهر + استطلاع سريع لعينة من العملاء الحاليين عن أولوياتهم (سعر vs. خدمة).</w:t>
            </w:r>
          </w:p>
        </w:tc>
      </w:tr>
      <w:tr w:rsidR="00D4775F" w:rsidRPr="00B218C5" w14:paraId="20541CB5" w14:textId="77777777" w:rsidTr="00201A65">
        <w:tc>
          <w:tcPr>
            <w:tcW w:w="1800" w:type="dxa"/>
            <w:shd w:val="clear" w:color="auto" w:fill="EBF5FB"/>
            <w:tcMar>
              <w:top w:w="66" w:type="dxa"/>
              <w:left w:w="88" w:type="dxa"/>
              <w:bottom w:w="66" w:type="dxa"/>
              <w:right w:w="88" w:type="dxa"/>
            </w:tcMar>
            <w:vAlign w:val="center"/>
          </w:tcPr>
          <w:p w14:paraId="31DB9ECE" w14:textId="77777777" w:rsidR="00D4775F" w:rsidRPr="00B218C5" w:rsidRDefault="00D4775F" w:rsidP="00201A65">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⑤</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العزم</w:t>
            </w:r>
          </w:p>
        </w:tc>
        <w:tc>
          <w:tcPr>
            <w:tcW w:w="6840" w:type="dxa"/>
            <w:shd w:val="clear" w:color="auto" w:fill="F5FAFF"/>
            <w:tcMar>
              <w:top w:w="66" w:type="dxa"/>
              <w:left w:w="88" w:type="dxa"/>
              <w:bottom w:w="66" w:type="dxa"/>
              <w:right w:w="88" w:type="dxa"/>
            </w:tcMar>
            <w:vAlign w:val="center"/>
          </w:tcPr>
          <w:p w14:paraId="516810AA"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بعد أسبوع تثبت وجولتي شورى؛ يُحسَم: لا مجاراة كاملة ولا انسحاب كامل. استراتيجية "التمايز المحمي": السعر أعلى بـ5% من المنافس مع خدمة ما بعد البيع متميزة كمبرر موثَّق.</w:t>
            </w:r>
          </w:p>
        </w:tc>
      </w:tr>
      <w:tr w:rsidR="00D4775F" w:rsidRPr="00B218C5" w14:paraId="074FA2F0" w14:textId="77777777" w:rsidTr="00201A65">
        <w:tc>
          <w:tcPr>
            <w:tcW w:w="1800" w:type="dxa"/>
            <w:shd w:val="clear" w:color="auto" w:fill="FFFFFF"/>
            <w:tcMar>
              <w:top w:w="66" w:type="dxa"/>
              <w:left w:w="88" w:type="dxa"/>
              <w:bottom w:w="66" w:type="dxa"/>
              <w:right w:w="88" w:type="dxa"/>
            </w:tcMar>
            <w:vAlign w:val="center"/>
          </w:tcPr>
          <w:p w14:paraId="55DE0227" w14:textId="77777777" w:rsidR="00D4775F" w:rsidRPr="00B218C5" w:rsidRDefault="00D4775F" w:rsidP="00201A65">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⑥</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التوكل</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والتنفيذ</w:t>
            </w:r>
          </w:p>
        </w:tc>
        <w:tc>
          <w:tcPr>
            <w:tcW w:w="6840" w:type="dxa"/>
            <w:shd w:val="clear" w:color="auto" w:fill="FFFFFF"/>
            <w:tcMar>
              <w:top w:w="66" w:type="dxa"/>
              <w:left w:w="88" w:type="dxa"/>
              <w:bottom w:w="66" w:type="dxa"/>
              <w:right w:w="88" w:type="dxa"/>
            </w:tcMar>
            <w:vAlign w:val="center"/>
          </w:tcPr>
          <w:p w14:paraId="41056710"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تعديل هيكل التسعير فورًا + حملة تواصل مع العملاء تُبرِّر الفارق السعري بالخدمة + برنامج تسريح محدود (15%) بحزمة تعويض تتجاوز الحد القانوني.</w:t>
            </w:r>
          </w:p>
        </w:tc>
      </w:tr>
      <w:tr w:rsidR="00D4775F" w:rsidRPr="00B218C5" w14:paraId="5FFEC3FA" w14:textId="77777777" w:rsidTr="00201A65">
        <w:tc>
          <w:tcPr>
            <w:tcW w:w="1800" w:type="dxa"/>
            <w:shd w:val="clear" w:color="auto" w:fill="EBF5FB"/>
            <w:tcMar>
              <w:top w:w="66" w:type="dxa"/>
              <w:left w:w="88" w:type="dxa"/>
              <w:bottom w:w="66" w:type="dxa"/>
              <w:right w:w="88" w:type="dxa"/>
            </w:tcMar>
            <w:vAlign w:val="center"/>
          </w:tcPr>
          <w:p w14:paraId="152A87AA" w14:textId="77777777" w:rsidR="00D4775F" w:rsidRPr="00B218C5" w:rsidRDefault="00D4775F" w:rsidP="00201A65">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⑦</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المتابعة</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والمحاسبة</w:t>
            </w:r>
          </w:p>
        </w:tc>
        <w:tc>
          <w:tcPr>
            <w:tcW w:w="6840" w:type="dxa"/>
            <w:shd w:val="clear" w:color="auto" w:fill="F5FAFF"/>
            <w:tcMar>
              <w:top w:w="66" w:type="dxa"/>
              <w:left w:w="88" w:type="dxa"/>
              <w:bottom w:w="66" w:type="dxa"/>
              <w:right w:w="88" w:type="dxa"/>
            </w:tcMar>
            <w:vAlign w:val="center"/>
          </w:tcPr>
          <w:p w14:paraId="1BA33A42"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رصد أسبوعي لحصة السوق ومعدل الاحتفاظ بالعملاء + مراجعة شهرية لهامش الربح على الفئات المُحوَّلة + تحليل ربع سنوي لمدى استدامة المنافس للحرب السعرية.</w:t>
            </w:r>
          </w:p>
        </w:tc>
      </w:tr>
    </w:tbl>
    <w:p w14:paraId="4BB12B08" w14:textId="77777777" w:rsidR="00D4775F" w:rsidRPr="00B218C5" w:rsidRDefault="00D4775F" w:rsidP="00D4775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الدورة السباعية على أزمة سوق الخير، وقد استغرق الحسم أسبوعًا ونصفًا.</w:t>
      </w:r>
    </w:p>
    <w:p w14:paraId="66CCAA3F" w14:textId="77777777" w:rsidR="00D4775F" w:rsidRPr="00B218C5" w:rsidRDefault="00D4775F" w:rsidP="00D4775F">
      <w:pPr>
        <w:bidi/>
        <w:spacing w:after="90"/>
        <w:rPr>
          <w:rFonts w:ascii="Sakkal Majalla" w:hAnsi="Sakkal Majalla" w:cs="Sakkal Majalla"/>
          <w:sz w:val="26"/>
          <w:szCs w:val="26"/>
        </w:rPr>
      </w:pPr>
      <w:r>
        <w:rPr>
          <w:rFonts w:ascii="Sakkal Majalla" w:hAnsi="Sakkal Majalla" w:cs="Sakkal Majalla"/>
          <w:color w:val="000000"/>
          <w:sz w:val="26"/>
          <w:szCs w:val="26"/>
          <w:rtl/>
        </w:rPr>
        <w:t>والقرار: «تمايز محمي»، أي تخفيض محدود للسعر لا يطابق سعر المنافس تحت التكلفة، مع استثمار موازٍ في خدمة ما بعد البيع ميزةً تنافسية، وتسريح محدود (15% لا 40%) لأكثر الأدوار تكرارًا مع الأتمتة الجديدة، بحزمة تعويض تتجاوز الحد القانوني.</w:t>
      </w:r>
    </w:p>
    <w:p w14:paraId="54AC12A5" w14:textId="77777777" w:rsidR="00D4775F" w:rsidRPr="00B218C5" w:rsidRDefault="00D4775F" w:rsidP="00D4775F">
      <w:pPr>
        <w:shd w:val="clear" w:color="auto" w:fill="156082"/>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خاتمة الحالة والدرس</w:t>
      </w:r>
    </w:p>
    <w:p w14:paraId="68542306" w14:textId="77777777" w:rsidR="00D4775F" w:rsidRPr="00B218C5" w:rsidRDefault="00D4775F" w:rsidP="00D4775F">
      <w:pPr>
        <w:bidi/>
        <w:spacing w:after="90"/>
        <w:rPr>
          <w:rFonts w:ascii="Sakkal Majalla" w:hAnsi="Sakkal Majalla" w:cs="Sakkal Majalla"/>
          <w:sz w:val="26"/>
          <w:szCs w:val="26"/>
        </w:rPr>
      </w:pPr>
      <w:r>
        <w:rPr>
          <w:rFonts w:ascii="Sakkal Majalla" w:hAnsi="Sakkal Majalla" w:cs="Sakkal Majalla"/>
          <w:color w:val="000000"/>
          <w:sz w:val="26"/>
          <w:szCs w:val="26"/>
          <w:rtl/>
        </w:rPr>
        <w:t>وأظهرت حرب الأسعار أن الإحسان لا يعني البيع بخسارة إلى أجل غير محدد، وأن الربحية لا تسوّغ استنزاف الموردين أو تضليل العملاء. اختارت الإدارة حدًّا أدنى للسعر، وأعلنت معايير الخصم، وراجعت أثرها في المورد والعميل والعامل. ولم تكن النتيجة أعلى ربح قريب، لكنها جعلت القرار قابلًا للتفسير، ومنعت أن تتحول المنافسة إلى سباق يدفع أضعف الأطراف ثمنه. ويبقى المسرَّحون كلفة حقيقية لا يلغيها التعويض.</w:t>
      </w:r>
    </w:p>
    <w:p w14:paraId="7ED08A46" w14:textId="77777777" w:rsidR="00D4775F" w:rsidRPr="00B218C5" w:rsidRDefault="00D4775F" w:rsidP="00D4775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والدرس أن الحكمة، أي اكتشاف التمايز بالخدمة بدل المطابقة السعرية، هي ما ميّز القرار عن الاستجابتين الأوليين المتطرفتين، وهو نمط «الخيار الثالث» نفسه الذي ظهر في الحالة الأولى.</w:t>
      </w:r>
    </w:p>
    <w:p w14:paraId="21558B41" w14:textId="77777777" w:rsidR="00D4775F" w:rsidRPr="00B218C5" w:rsidRDefault="00D4775F" w:rsidP="00D4775F">
      <w:pPr>
        <w:bidi/>
        <w:spacing w:after="55"/>
        <w:rPr>
          <w:rFonts w:ascii="Sakkal Majalla" w:hAnsi="Sakkal Majalla" w:cs="Sakkal Majalla"/>
          <w:sz w:val="26"/>
          <w:szCs w:val="26"/>
        </w:rPr>
      </w:pPr>
    </w:p>
    <w:p w14:paraId="69CBFEC6" w14:textId="77777777" w:rsidR="00D4775F" w:rsidRPr="00B218C5" w:rsidRDefault="00D4775F" w:rsidP="00D4775F">
      <w:pPr>
        <w:pBdr>
          <w:bottom w:val="single" w:sz="6" w:space="0" w:color="D6E4F0"/>
        </w:pBdr>
        <w:bidi/>
        <w:spacing w:before="20" w:after="65"/>
        <w:rPr>
          <w:rFonts w:ascii="Sakkal Majalla" w:hAnsi="Sakkal Majalla" w:cs="Sakkal Majalla"/>
          <w:sz w:val="26"/>
          <w:szCs w:val="26"/>
        </w:rPr>
      </w:pPr>
    </w:p>
    <w:p w14:paraId="51F9DAAE" w14:textId="77777777" w:rsidR="00D4775F" w:rsidRPr="00B218C5" w:rsidRDefault="00D4775F" w:rsidP="00D4775F">
      <w:pPr>
        <w:shd w:val="clear" w:color="auto" w:fill="1A3A5C"/>
        <w:bidi/>
        <w:spacing w:before="120" w:after="80"/>
        <w:rPr>
          <w:rFonts w:ascii="Sakkal Majalla" w:hAnsi="Sakkal Majalla" w:cs="Sakkal Majalla"/>
          <w:sz w:val="26"/>
          <w:szCs w:val="26"/>
        </w:rPr>
      </w:pPr>
      <w:r>
        <w:rPr>
          <w:rFonts w:ascii="Sakkal Majalla" w:hAnsi="Sakkal Majalla" w:cs="Sakkal Majalla"/>
          <w:b/>
          <w:bCs/>
          <w:color w:val="FFFFFF"/>
          <w:sz w:val="26"/>
          <w:szCs w:val="26"/>
          <w:rtl/>
        </w:rPr>
        <w:t>14.5  الحالة الرابعة: مجموعة الوفاء التجارية، توسع يهدد قيم التأسيس</w:t>
      </w:r>
      <w:r>
        <w:fldChar w:fldCharType="begin"/>
      </w:r>
      <w:r>
        <w:instrText xml:space="preserve"> TC "14.5  الحالة الرابعة: مجموعة الوفاء التجارية، توسع يهدد قيم التأسيس" \l 2 </w:instrText>
      </w:r>
      <w:r>
        <w:fldChar w:fldCharType="end"/>
      </w:r>
    </w:p>
    <w:p w14:paraId="79471C80" w14:textId="77777777" w:rsidR="00D4775F" w:rsidRPr="00B218C5" w:rsidRDefault="00D4775F" w:rsidP="00D4775F">
      <w:pPr>
        <w:shd w:val="clear" w:color="auto" w:fill="156082"/>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السياق والمعضلة</w:t>
      </w:r>
    </w:p>
    <w:p w14:paraId="381D4BCB" w14:textId="77777777" w:rsidR="00D4775F" w:rsidRPr="00B218C5" w:rsidRDefault="00D4775F" w:rsidP="00D4775F">
      <w:pPr>
        <w:bidi/>
        <w:spacing w:after="90"/>
        <w:rPr>
          <w:rFonts w:ascii="Sakkal Majalla" w:hAnsi="Sakkal Majalla" w:cs="Sakkal Majalla"/>
          <w:sz w:val="26"/>
          <w:szCs w:val="26"/>
        </w:rPr>
      </w:pPr>
      <w:r>
        <w:rPr>
          <w:rFonts w:ascii="Sakkal Majalla" w:hAnsi="Sakkal Majalla" w:cs="Sakkal Majalla"/>
          <w:color w:val="000000"/>
          <w:sz w:val="26"/>
          <w:szCs w:val="26"/>
          <w:rtl/>
        </w:rPr>
        <w:lastRenderedPageBreak/>
        <w:t>مجموعة «الوفاء التجارية» مؤسسة عائلية يديرها الجيل الثاني، في تجارة الجملة للمواد الغذائية منذ خمسة وثلاثين عامًا، بسمعة راسخة في الوفاء بالوعود حتى في ظروف السوق الصعبة. وعرض عليها مستثمر استراتيجي ضخ رأسمال يضاعف حجمها ثلاث مرات، مقابل حصة أغلبية (55%) ومعايير أداء ربعية صارمة.</w:t>
      </w:r>
    </w:p>
    <w:p w14:paraId="56F176CC" w14:textId="77777777" w:rsidR="00D4775F" w:rsidRPr="00B218C5" w:rsidRDefault="00D4775F" w:rsidP="00D4775F">
      <w:pPr>
        <w:bidi/>
        <w:spacing w:after="90"/>
        <w:rPr>
          <w:rFonts w:ascii="Sakkal Majalla" w:hAnsi="Sakkal Majalla" w:cs="Sakkal Majalla"/>
          <w:sz w:val="26"/>
          <w:szCs w:val="26"/>
        </w:rPr>
      </w:pPr>
      <w:r>
        <w:rPr>
          <w:rFonts w:ascii="Sakkal Majalla" w:hAnsi="Sakkal Majalla" w:cs="Sakkal Majalla"/>
          <w:color w:val="000000"/>
          <w:sz w:val="26"/>
          <w:szCs w:val="26"/>
          <w:rtl/>
        </w:rPr>
        <w:t>ويخشى المؤسس الأول، وهو عضو شرفي، أن تُجبر المعايير الربعية الشركة على التضحية بمبدأ «الوفاء بالوعد ولو خسرنا في الصفقة»، وهو مبدأ لا يظهر في أي مؤشر ربعي، لكنه أساس الثقة التجارية الطويلة.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20"/>
        <w:gridCol w:w="7020"/>
      </w:tblGrid>
      <w:tr w:rsidR="00D4775F" w:rsidRPr="00B218C5" w14:paraId="29425D39" w14:textId="77777777" w:rsidTr="00201A65">
        <w:tc>
          <w:tcPr>
            <w:tcW w:w="1620" w:type="dxa"/>
            <w:shd w:val="clear" w:color="auto" w:fill="156082"/>
            <w:tcMar>
              <w:top w:w="66" w:type="dxa"/>
              <w:left w:w="88" w:type="dxa"/>
              <w:bottom w:w="66" w:type="dxa"/>
              <w:right w:w="88" w:type="dxa"/>
            </w:tcMar>
            <w:vAlign w:val="center"/>
          </w:tcPr>
          <w:p w14:paraId="086757F7"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الركن أو المكوّن</w:t>
            </w:r>
          </w:p>
        </w:tc>
        <w:tc>
          <w:tcPr>
            <w:tcW w:w="7020" w:type="dxa"/>
            <w:shd w:val="clear" w:color="auto" w:fill="156082"/>
            <w:tcMar>
              <w:top w:w="66" w:type="dxa"/>
              <w:left w:w="88" w:type="dxa"/>
              <w:bottom w:w="66" w:type="dxa"/>
              <w:right w:w="88" w:type="dxa"/>
            </w:tcMar>
            <w:vAlign w:val="center"/>
          </w:tcPr>
          <w:p w14:paraId="7FA648C3"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التطبيق</w:t>
            </w:r>
          </w:p>
        </w:tc>
      </w:tr>
      <w:tr w:rsidR="00D4775F" w:rsidRPr="00B218C5" w14:paraId="5826BE9F" w14:textId="77777777" w:rsidTr="00201A65">
        <w:tc>
          <w:tcPr>
            <w:tcW w:w="1620" w:type="dxa"/>
            <w:shd w:val="clear" w:color="auto" w:fill="EBF5FB"/>
            <w:tcMar>
              <w:top w:w="66" w:type="dxa"/>
              <w:left w:w="88" w:type="dxa"/>
              <w:bottom w:w="66" w:type="dxa"/>
              <w:right w:w="88" w:type="dxa"/>
            </w:tcMar>
            <w:vAlign w:val="center"/>
          </w:tcPr>
          <w:p w14:paraId="71FF1B43"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الاستخلاف</w:t>
            </w:r>
          </w:p>
        </w:tc>
        <w:tc>
          <w:tcPr>
            <w:tcW w:w="7020" w:type="dxa"/>
            <w:shd w:val="clear" w:color="auto" w:fill="F5FAFF"/>
            <w:tcMar>
              <w:top w:w="66" w:type="dxa"/>
              <w:left w:w="88" w:type="dxa"/>
              <w:bottom w:w="66" w:type="dxa"/>
              <w:right w:w="88" w:type="dxa"/>
            </w:tcMar>
            <w:vAlign w:val="center"/>
          </w:tcPr>
          <w:p w14:paraId="62C5C516"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الجيل الثاني مستخلَف على إرث تجاري بُني بقيم محددة؛ فالقرار أمانة تُدار بمراعاة الرؤية المؤسِّسة، لا ملكية شخصية مطلقة.</w:t>
            </w:r>
          </w:p>
        </w:tc>
      </w:tr>
      <w:tr w:rsidR="00D4775F" w:rsidRPr="00B218C5" w14:paraId="5254CAD9" w14:textId="77777777" w:rsidTr="00201A65">
        <w:tc>
          <w:tcPr>
            <w:tcW w:w="1620" w:type="dxa"/>
            <w:shd w:val="clear" w:color="auto" w:fill="FFFFFF"/>
            <w:tcMar>
              <w:top w:w="66" w:type="dxa"/>
              <w:left w:w="88" w:type="dxa"/>
              <w:bottom w:w="66" w:type="dxa"/>
              <w:right w:w="88" w:type="dxa"/>
            </w:tcMar>
            <w:vAlign w:val="center"/>
          </w:tcPr>
          <w:p w14:paraId="616BCD99"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الصدق</w:t>
            </w:r>
          </w:p>
        </w:tc>
        <w:tc>
          <w:tcPr>
            <w:tcW w:w="7020" w:type="dxa"/>
            <w:shd w:val="clear" w:color="auto" w:fill="FFFFFF"/>
            <w:tcMar>
              <w:top w:w="66" w:type="dxa"/>
              <w:left w:w="88" w:type="dxa"/>
              <w:bottom w:w="66" w:type="dxa"/>
              <w:right w:w="88" w:type="dxa"/>
            </w:tcMar>
            <w:vAlign w:val="center"/>
          </w:tcPr>
          <w:p w14:paraId="7FBB5FBD"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محور المعضلة: هل "الوفاء بالوعد حتى مع خسارة مالية" قيمة تجارية حقيقية قابلة للتقييم الكمي يستحق الدفاع عنها، أم مثالية عاطفية؟</w:t>
            </w:r>
          </w:p>
        </w:tc>
      </w:tr>
      <w:tr w:rsidR="00D4775F" w:rsidRPr="00B218C5" w14:paraId="753F031B" w14:textId="77777777" w:rsidTr="00201A65">
        <w:tc>
          <w:tcPr>
            <w:tcW w:w="1620" w:type="dxa"/>
            <w:shd w:val="clear" w:color="auto" w:fill="EBF5FB"/>
            <w:tcMar>
              <w:top w:w="66" w:type="dxa"/>
              <w:left w:w="88" w:type="dxa"/>
              <w:bottom w:w="66" w:type="dxa"/>
              <w:right w:w="88" w:type="dxa"/>
            </w:tcMar>
            <w:vAlign w:val="center"/>
          </w:tcPr>
          <w:p w14:paraId="19F6C3F8"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النصيحة (11.6)</w:t>
            </w:r>
          </w:p>
        </w:tc>
        <w:tc>
          <w:tcPr>
            <w:tcW w:w="7020" w:type="dxa"/>
            <w:shd w:val="clear" w:color="auto" w:fill="F5FAFF"/>
            <w:tcMar>
              <w:top w:w="66" w:type="dxa"/>
              <w:left w:w="88" w:type="dxa"/>
              <w:bottom w:w="66" w:type="dxa"/>
              <w:right w:w="88" w:type="dxa"/>
            </w:tcMar>
            <w:vAlign w:val="center"/>
          </w:tcPr>
          <w:p w14:paraId="2AC8D278"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المؤسس الأول يُقدِّم مخاوفه كنصح مباشر في جلسات عائلية خاصة أولًا؛ لا اعتراضًا علنيًا يُحرِج الصفقة بأكملها.</w:t>
            </w:r>
          </w:p>
        </w:tc>
      </w:tr>
      <w:tr w:rsidR="00D4775F" w:rsidRPr="00B218C5" w14:paraId="2EC62420" w14:textId="77777777" w:rsidTr="00201A65">
        <w:tc>
          <w:tcPr>
            <w:tcW w:w="1620" w:type="dxa"/>
            <w:shd w:val="clear" w:color="auto" w:fill="FFFFFF"/>
            <w:tcMar>
              <w:top w:w="66" w:type="dxa"/>
              <w:left w:w="88" w:type="dxa"/>
              <w:bottom w:w="66" w:type="dxa"/>
              <w:right w:w="88" w:type="dxa"/>
            </w:tcMar>
            <w:vAlign w:val="center"/>
          </w:tcPr>
          <w:p w14:paraId="0D6727E2"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الحكمة</w:t>
            </w:r>
          </w:p>
        </w:tc>
        <w:tc>
          <w:tcPr>
            <w:tcW w:w="7020" w:type="dxa"/>
            <w:shd w:val="clear" w:color="auto" w:fill="FFFFFF"/>
            <w:tcMar>
              <w:top w:w="66" w:type="dxa"/>
              <w:left w:w="88" w:type="dxa"/>
              <w:bottom w:w="66" w:type="dxa"/>
              <w:right w:w="88" w:type="dxa"/>
            </w:tcMar>
            <w:vAlign w:val="center"/>
          </w:tcPr>
          <w:p w14:paraId="4971D35B"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تحليل يتجاوز الثنائية؛ هل يمكن تفاوض بند تعاقدي صريح يحمي "مبدأ الوفاء بالوعد" كقيمة تجارية موثَّقة ضمن هيكل الحوكمة الجديد؟</w:t>
            </w:r>
          </w:p>
        </w:tc>
      </w:tr>
      <w:tr w:rsidR="00D4775F" w:rsidRPr="00B218C5" w14:paraId="748E8FB3" w14:textId="77777777" w:rsidTr="00201A65">
        <w:tc>
          <w:tcPr>
            <w:tcW w:w="1620" w:type="dxa"/>
            <w:shd w:val="clear" w:color="auto" w:fill="EBF5FB"/>
            <w:tcMar>
              <w:top w:w="66" w:type="dxa"/>
              <w:left w:w="88" w:type="dxa"/>
              <w:bottom w:w="66" w:type="dxa"/>
              <w:right w:w="88" w:type="dxa"/>
            </w:tcMar>
            <w:vAlign w:val="center"/>
          </w:tcPr>
          <w:p w14:paraId="02649FD8"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الشورى</w:t>
            </w:r>
          </w:p>
        </w:tc>
        <w:tc>
          <w:tcPr>
            <w:tcW w:w="7020" w:type="dxa"/>
            <w:shd w:val="clear" w:color="auto" w:fill="F5FAFF"/>
            <w:tcMar>
              <w:top w:w="66" w:type="dxa"/>
              <w:left w:w="88" w:type="dxa"/>
              <w:bottom w:w="66" w:type="dxa"/>
              <w:right w:w="88" w:type="dxa"/>
            </w:tcMar>
            <w:vAlign w:val="center"/>
          </w:tcPr>
          <w:p w14:paraId="6954C821"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القرار النهائي بعد مجلس عائلي كامل يضم الجيلين معًا؛ لا فرض قرار الجيل الحاكم بذريعة سلطته الإدارية الرسمية.</w:t>
            </w:r>
          </w:p>
        </w:tc>
      </w:tr>
      <w:tr w:rsidR="00D4775F" w:rsidRPr="00B218C5" w14:paraId="58878679" w14:textId="77777777" w:rsidTr="00201A65">
        <w:tc>
          <w:tcPr>
            <w:tcW w:w="1620" w:type="dxa"/>
            <w:shd w:val="clear" w:color="auto" w:fill="FFFFFF"/>
            <w:tcMar>
              <w:top w:w="66" w:type="dxa"/>
              <w:left w:w="88" w:type="dxa"/>
              <w:bottom w:w="66" w:type="dxa"/>
              <w:right w:w="88" w:type="dxa"/>
            </w:tcMar>
            <w:vAlign w:val="center"/>
          </w:tcPr>
          <w:p w14:paraId="1C2BC495"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التدبر</w:t>
            </w:r>
          </w:p>
        </w:tc>
        <w:tc>
          <w:tcPr>
            <w:tcW w:w="7020" w:type="dxa"/>
            <w:shd w:val="clear" w:color="auto" w:fill="FFFFFF"/>
            <w:tcMar>
              <w:top w:w="66" w:type="dxa"/>
              <w:left w:w="88" w:type="dxa"/>
              <w:bottom w:w="66" w:type="dxa"/>
              <w:right w:w="88" w:type="dxa"/>
            </w:tcMar>
            <w:vAlign w:val="center"/>
          </w:tcPr>
          <w:p w14:paraId="56215A06"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مساءلة أعمق: هل قيمة "الوفاء بالوعد" فعليًا أصل تجاري قابل للقياس (عملاء طويلو الأمد، تسعير أقل حساسية للمنافسة) يستحق حمايته تعاقديًا؟</w:t>
            </w:r>
          </w:p>
        </w:tc>
      </w:tr>
    </w:tbl>
    <w:p w14:paraId="623EB82E" w14:textId="77777777" w:rsidR="00D4775F" w:rsidRPr="00B218C5" w:rsidRDefault="00D4775F" w:rsidP="00D4775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الأركان الأوثق صلة بحالة الوفاء. وهنا يتصدر الصدق والنصيحة أداتين لحل خلاف بين جيلين.</w:t>
      </w:r>
    </w:p>
    <w:p w14:paraId="1B2CAFF4" w14:textId="77777777" w:rsidR="00D4775F" w:rsidRPr="00B218C5" w:rsidRDefault="00D4775F" w:rsidP="00D4775F">
      <w:pPr>
        <w:shd w:val="clear" w:color="auto" w:fill="156082"/>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الدورة السباعية والقرار</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6840"/>
      </w:tblGrid>
      <w:tr w:rsidR="00D4775F" w:rsidRPr="00B218C5" w14:paraId="43EF8918" w14:textId="77777777" w:rsidTr="00201A65">
        <w:tc>
          <w:tcPr>
            <w:tcW w:w="1800" w:type="dxa"/>
            <w:shd w:val="clear" w:color="auto" w:fill="1F3864"/>
            <w:tcMar>
              <w:top w:w="66" w:type="dxa"/>
              <w:left w:w="88" w:type="dxa"/>
              <w:bottom w:w="66" w:type="dxa"/>
              <w:right w:w="88" w:type="dxa"/>
            </w:tcMar>
            <w:vAlign w:val="center"/>
          </w:tcPr>
          <w:p w14:paraId="1C66E50E"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المرحلة</w:t>
            </w:r>
          </w:p>
        </w:tc>
        <w:tc>
          <w:tcPr>
            <w:tcW w:w="6840" w:type="dxa"/>
            <w:shd w:val="clear" w:color="auto" w:fill="1F3864"/>
            <w:tcMar>
              <w:top w:w="66" w:type="dxa"/>
              <w:left w:w="88" w:type="dxa"/>
              <w:bottom w:w="66" w:type="dxa"/>
              <w:right w:w="88" w:type="dxa"/>
            </w:tcMar>
            <w:vAlign w:val="center"/>
          </w:tcPr>
          <w:p w14:paraId="326E1384"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التطبيق</w:t>
            </w:r>
          </w:p>
        </w:tc>
      </w:tr>
      <w:tr w:rsidR="00D4775F" w:rsidRPr="00B218C5" w14:paraId="1D3BC061" w14:textId="77777777" w:rsidTr="00201A65">
        <w:tc>
          <w:tcPr>
            <w:tcW w:w="1800" w:type="dxa"/>
            <w:shd w:val="clear" w:color="auto" w:fill="EBF5FB"/>
            <w:tcMar>
              <w:top w:w="66" w:type="dxa"/>
              <w:left w:w="88" w:type="dxa"/>
              <w:bottom w:w="66" w:type="dxa"/>
              <w:right w:w="88" w:type="dxa"/>
            </w:tcMar>
            <w:vAlign w:val="center"/>
          </w:tcPr>
          <w:p w14:paraId="576B24E6" w14:textId="77777777" w:rsidR="00D4775F" w:rsidRPr="00B218C5" w:rsidRDefault="00D4775F" w:rsidP="00201A65">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①</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الاستشعار</w:t>
            </w:r>
          </w:p>
        </w:tc>
        <w:tc>
          <w:tcPr>
            <w:tcW w:w="6840" w:type="dxa"/>
            <w:shd w:val="clear" w:color="auto" w:fill="F5FAFF"/>
            <w:tcMar>
              <w:top w:w="66" w:type="dxa"/>
              <w:left w:w="88" w:type="dxa"/>
              <w:bottom w:w="66" w:type="dxa"/>
              <w:right w:w="88" w:type="dxa"/>
            </w:tcMar>
            <w:vAlign w:val="center"/>
          </w:tcPr>
          <w:p w14:paraId="44737AD3"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المؤسس الأول يلحظ في لهجة الجيل الثاني خلال الاجتماعات الأخيرة نبرة "فرصة العمر التي لا تُعاد" تجاه عرض المستثمر؛ إشارة أن القرار يسير نحو القبول دون مناقشة حقيقية للثمن القيمي.</w:t>
            </w:r>
          </w:p>
        </w:tc>
      </w:tr>
      <w:tr w:rsidR="00D4775F" w:rsidRPr="00B218C5" w14:paraId="2F2654B0" w14:textId="77777777" w:rsidTr="00201A65">
        <w:tc>
          <w:tcPr>
            <w:tcW w:w="1800" w:type="dxa"/>
            <w:shd w:val="clear" w:color="auto" w:fill="FFFFFF"/>
            <w:tcMar>
              <w:top w:w="66" w:type="dxa"/>
              <w:left w:w="88" w:type="dxa"/>
              <w:bottom w:w="66" w:type="dxa"/>
              <w:right w:w="88" w:type="dxa"/>
            </w:tcMar>
            <w:vAlign w:val="center"/>
          </w:tcPr>
          <w:p w14:paraId="185006E8" w14:textId="77777777" w:rsidR="00D4775F" w:rsidRPr="00B218C5" w:rsidRDefault="00D4775F" w:rsidP="00201A65">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②</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التأطير</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الغائي</w:t>
            </w:r>
          </w:p>
        </w:tc>
        <w:tc>
          <w:tcPr>
            <w:tcW w:w="6840" w:type="dxa"/>
            <w:shd w:val="clear" w:color="auto" w:fill="FFFFFF"/>
            <w:tcMar>
              <w:top w:w="66" w:type="dxa"/>
              <w:left w:w="88" w:type="dxa"/>
              <w:bottom w:w="66" w:type="dxa"/>
              <w:right w:w="88" w:type="dxa"/>
            </w:tcMar>
            <w:vAlign w:val="center"/>
          </w:tcPr>
          <w:p w14:paraId="5125B890"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"ماذا نعني بـ"نجاح مجموعة الوفاء"؟ هل هو ثلاثة أضعاف الحجم خلال 5 سنوات؟ أم الاستمرار لعقود كمرجع موثوق في قطاع الجملة؟ الإجابتان تفضيان لقرارين مختلفين جذريًا."</w:t>
            </w:r>
          </w:p>
        </w:tc>
      </w:tr>
      <w:tr w:rsidR="00D4775F" w:rsidRPr="00B218C5" w14:paraId="4EB4D9C6" w14:textId="77777777" w:rsidTr="00201A65">
        <w:tc>
          <w:tcPr>
            <w:tcW w:w="1800" w:type="dxa"/>
            <w:shd w:val="clear" w:color="auto" w:fill="EBF5FB"/>
            <w:tcMar>
              <w:top w:w="66" w:type="dxa"/>
              <w:left w:w="88" w:type="dxa"/>
              <w:bottom w:w="66" w:type="dxa"/>
              <w:right w:w="88" w:type="dxa"/>
            </w:tcMar>
            <w:vAlign w:val="center"/>
          </w:tcPr>
          <w:p w14:paraId="6C8BBEC0" w14:textId="77777777" w:rsidR="00D4775F" w:rsidRPr="00B218C5" w:rsidRDefault="00D4775F" w:rsidP="00201A65">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③</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الشورى</w:t>
            </w:r>
          </w:p>
        </w:tc>
        <w:tc>
          <w:tcPr>
            <w:tcW w:w="6840" w:type="dxa"/>
            <w:shd w:val="clear" w:color="auto" w:fill="F5FAFF"/>
            <w:tcMar>
              <w:top w:w="66" w:type="dxa"/>
              <w:left w:w="88" w:type="dxa"/>
              <w:bottom w:w="66" w:type="dxa"/>
              <w:right w:w="88" w:type="dxa"/>
            </w:tcMar>
            <w:vAlign w:val="center"/>
          </w:tcPr>
          <w:p w14:paraId="4821AB49"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مجلس عائلي كامل (الجيلان) + استشارة رجل أعمال عائلي ناجح مرَّ بتجربة مشابهة + مستشار قانوني ضليع في عقود الاستثمار + محاسب قانوني لتقييم التداعيات الضريبية.</w:t>
            </w:r>
          </w:p>
        </w:tc>
      </w:tr>
      <w:tr w:rsidR="00D4775F" w:rsidRPr="00B218C5" w14:paraId="2ED88039" w14:textId="77777777" w:rsidTr="00201A65">
        <w:tc>
          <w:tcPr>
            <w:tcW w:w="1800" w:type="dxa"/>
            <w:shd w:val="clear" w:color="auto" w:fill="FFFFFF"/>
            <w:tcMar>
              <w:top w:w="66" w:type="dxa"/>
              <w:left w:w="88" w:type="dxa"/>
              <w:bottom w:w="66" w:type="dxa"/>
              <w:right w:w="88" w:type="dxa"/>
            </w:tcMar>
            <w:vAlign w:val="center"/>
          </w:tcPr>
          <w:p w14:paraId="0B135AFF" w14:textId="77777777" w:rsidR="00D4775F" w:rsidRPr="00B218C5" w:rsidRDefault="00D4775F" w:rsidP="00201A65">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lastRenderedPageBreak/>
              <w:t>④</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التثبت</w:t>
            </w:r>
          </w:p>
        </w:tc>
        <w:tc>
          <w:tcPr>
            <w:tcW w:w="6840" w:type="dxa"/>
            <w:shd w:val="clear" w:color="auto" w:fill="FFFFFF"/>
            <w:tcMar>
              <w:top w:w="66" w:type="dxa"/>
              <w:left w:w="88" w:type="dxa"/>
              <w:bottom w:w="66" w:type="dxa"/>
              <w:right w:w="88" w:type="dxa"/>
            </w:tcMar>
            <w:vAlign w:val="center"/>
          </w:tcPr>
          <w:p w14:paraId="0096A8DB"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تحليل مالي لأداء الشركة المتوقع بالمعايير الربعية الصارمة + دراسة تاريخية لمعدل وفاء الشركة بالوعود مقارنة بالمنافسين (إثبات قيمتها التجارية الكمية).</w:t>
            </w:r>
          </w:p>
        </w:tc>
      </w:tr>
      <w:tr w:rsidR="00D4775F" w:rsidRPr="00B218C5" w14:paraId="66C1AE36" w14:textId="77777777" w:rsidTr="00201A65">
        <w:tc>
          <w:tcPr>
            <w:tcW w:w="1800" w:type="dxa"/>
            <w:shd w:val="clear" w:color="auto" w:fill="EBF5FB"/>
            <w:tcMar>
              <w:top w:w="66" w:type="dxa"/>
              <w:left w:w="88" w:type="dxa"/>
              <w:bottom w:w="66" w:type="dxa"/>
              <w:right w:w="88" w:type="dxa"/>
            </w:tcMar>
            <w:vAlign w:val="center"/>
          </w:tcPr>
          <w:p w14:paraId="42BBDA0F" w14:textId="77777777" w:rsidR="00D4775F" w:rsidRPr="00B218C5" w:rsidRDefault="00D4775F" w:rsidP="00201A65">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⑤</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العزم</w:t>
            </w:r>
          </w:p>
        </w:tc>
        <w:tc>
          <w:tcPr>
            <w:tcW w:w="6840" w:type="dxa"/>
            <w:shd w:val="clear" w:color="auto" w:fill="F5FAFF"/>
            <w:tcMar>
              <w:top w:w="66" w:type="dxa"/>
              <w:left w:w="88" w:type="dxa"/>
              <w:bottom w:w="66" w:type="dxa"/>
              <w:right w:w="88" w:type="dxa"/>
            </w:tcMar>
            <w:vAlign w:val="center"/>
          </w:tcPr>
          <w:p w14:paraId="3BA93E24"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بعد ثلاثة أسابيع شورى وتثبت وتفاوض مبدئي مع المستثمر؛ القرار: القبول مشروط بإدراج "معيار الوفاء" كمؤشر أداء رسمي رابع. إن رفض المستثمر هذا الشرط: الرفض الكامل.</w:t>
            </w:r>
          </w:p>
        </w:tc>
      </w:tr>
      <w:tr w:rsidR="00D4775F" w:rsidRPr="00B218C5" w14:paraId="242BBEC1" w14:textId="77777777" w:rsidTr="00201A65">
        <w:tc>
          <w:tcPr>
            <w:tcW w:w="1800" w:type="dxa"/>
            <w:shd w:val="clear" w:color="auto" w:fill="FFFFFF"/>
            <w:tcMar>
              <w:top w:w="66" w:type="dxa"/>
              <w:left w:w="88" w:type="dxa"/>
              <w:bottom w:w="66" w:type="dxa"/>
              <w:right w:w="88" w:type="dxa"/>
            </w:tcMar>
            <w:vAlign w:val="center"/>
          </w:tcPr>
          <w:p w14:paraId="2F45443B" w14:textId="77777777" w:rsidR="00D4775F" w:rsidRPr="00B218C5" w:rsidRDefault="00D4775F" w:rsidP="00201A65">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⑥</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التوكل</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والتنفيذ</w:t>
            </w:r>
          </w:p>
        </w:tc>
        <w:tc>
          <w:tcPr>
            <w:tcW w:w="6840" w:type="dxa"/>
            <w:shd w:val="clear" w:color="auto" w:fill="FFFFFF"/>
            <w:tcMar>
              <w:top w:w="66" w:type="dxa"/>
              <w:left w:w="88" w:type="dxa"/>
              <w:bottom w:w="66" w:type="dxa"/>
              <w:right w:w="88" w:type="dxa"/>
            </w:tcMar>
            <w:vAlign w:val="center"/>
          </w:tcPr>
          <w:p w14:paraId="0F575385"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التفاوض الرسمي مع المستثمر بالشروط المُحدَّدة + صياغة بند تعاقدي يُعرِّف "الوفاء بالتسليم" بمؤشرات قابلة للقياس + إعلام الفريق بالتغيير بشفافية كاملة.</w:t>
            </w:r>
          </w:p>
        </w:tc>
      </w:tr>
      <w:tr w:rsidR="00D4775F" w:rsidRPr="00B218C5" w14:paraId="0945C466" w14:textId="77777777" w:rsidTr="00201A65">
        <w:tc>
          <w:tcPr>
            <w:tcW w:w="1800" w:type="dxa"/>
            <w:shd w:val="clear" w:color="auto" w:fill="EBF5FB"/>
            <w:tcMar>
              <w:top w:w="66" w:type="dxa"/>
              <w:left w:w="88" w:type="dxa"/>
              <w:bottom w:w="66" w:type="dxa"/>
              <w:right w:w="88" w:type="dxa"/>
            </w:tcMar>
            <w:vAlign w:val="center"/>
          </w:tcPr>
          <w:p w14:paraId="3D41B6C0" w14:textId="77777777" w:rsidR="00D4775F" w:rsidRPr="00B218C5" w:rsidRDefault="00D4775F" w:rsidP="00201A65">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⑦</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المتابعة</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والمحاسبة</w:t>
            </w:r>
          </w:p>
        </w:tc>
        <w:tc>
          <w:tcPr>
            <w:tcW w:w="6840" w:type="dxa"/>
            <w:shd w:val="clear" w:color="auto" w:fill="F5FAFF"/>
            <w:tcMar>
              <w:top w:w="66" w:type="dxa"/>
              <w:left w:w="88" w:type="dxa"/>
              <w:bottom w:w="66" w:type="dxa"/>
              <w:right w:w="88" w:type="dxa"/>
            </w:tcMar>
            <w:vAlign w:val="center"/>
          </w:tcPr>
          <w:p w14:paraId="1D0CA5EA"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تقرير ربع سنوي يشمل مؤشر الوفاء كرابع مؤشرات الأداء + استطلاع سنوي لرضا العملاء القدامى عن مستوى الوفاء بعد الاستحواذ + بند تعاقدي للخروج إن تراجع المؤشر.</w:t>
            </w:r>
          </w:p>
        </w:tc>
      </w:tr>
    </w:tbl>
    <w:p w14:paraId="548C2DFB" w14:textId="77777777" w:rsidR="00D4775F" w:rsidRPr="00B218C5" w:rsidRDefault="00D4775F" w:rsidP="00D4775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الدورة السباعية على معضلة مجموعة الوفاء.</w:t>
      </w:r>
    </w:p>
    <w:p w14:paraId="20CCE77A" w14:textId="77777777" w:rsidR="00D4775F" w:rsidRPr="00B218C5" w:rsidRDefault="00D4775F" w:rsidP="00D4775F">
      <w:pPr>
        <w:bidi/>
        <w:spacing w:after="90"/>
        <w:rPr>
          <w:rFonts w:ascii="Sakkal Majalla" w:hAnsi="Sakkal Majalla" w:cs="Sakkal Majalla"/>
          <w:sz w:val="26"/>
          <w:szCs w:val="26"/>
        </w:rPr>
      </w:pPr>
      <w:r>
        <w:rPr>
          <w:rFonts w:ascii="Sakkal Majalla" w:hAnsi="Sakkal Majalla" w:cs="Sakkal Majalla"/>
          <w:color w:val="000000"/>
          <w:sz w:val="26"/>
          <w:szCs w:val="26"/>
          <w:rtl/>
        </w:rPr>
        <w:t>والقرار: قبول الصفقة بشرط تعاقدي صريح يُدرج «معيار الوفاء بالتسليم» مؤشرَ أداء رسميًا رابعًا يُقاس ويُكافأ عليه، فتتحول قيمة عائلية ضمنية إلى التزام تعاقدي موثّق قابل للقياس. فإن رفض المستثمر الشرط رُفضت الصفقة.</w:t>
      </w:r>
    </w:p>
    <w:p w14:paraId="6FD8FF5F" w14:textId="77777777" w:rsidR="00D4775F" w:rsidRPr="00B218C5" w:rsidRDefault="00D4775F" w:rsidP="00D4775F">
      <w:pPr>
        <w:shd w:val="clear" w:color="auto" w:fill="156082"/>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خاتمة الحالة والدرس</w:t>
      </w:r>
    </w:p>
    <w:p w14:paraId="72C9C75C" w14:textId="77777777" w:rsidR="00D4775F" w:rsidRPr="00B218C5" w:rsidRDefault="00D4775F" w:rsidP="00D4775F">
      <w:pPr>
        <w:bidi/>
        <w:spacing w:after="90"/>
        <w:rPr>
          <w:rFonts w:ascii="Sakkal Majalla" w:hAnsi="Sakkal Majalla" w:cs="Sakkal Majalla"/>
          <w:sz w:val="26"/>
          <w:szCs w:val="26"/>
        </w:rPr>
      </w:pPr>
      <w:r>
        <w:rPr>
          <w:rFonts w:ascii="Sakkal Majalla" w:hAnsi="Sakkal Majalla" w:cs="Sakkal Majalla"/>
          <w:color w:val="000000"/>
          <w:sz w:val="26"/>
          <w:szCs w:val="26"/>
          <w:rtl/>
        </w:rPr>
        <w:t>لم يكن التوسع خيرًا مطلقًا ولا خطرًا مطلقًا. كان السؤال: ما الذي يجب أن يبقى ثابتًا حتى تظل المجموعة وفية لرسالتها، وما الذي يمكن تغييره حتى تستمر؟ ففصلت الأسرة بين القيم غير القابلة للتفاوض وأساليب التشغيل التي تحتاج إلى احتراف، واقترحت عضوًا مستقلًا في لجنة المراجعة، وحددت آلية لمعالجة الخلاف. ولم يلغِ القرار التوتر بين العائلة والمؤسسة، لكنه أخرجه من العلاقات الشخصية إلى قواعد يمكن مناقشتها.</w:t>
      </w:r>
    </w:p>
    <w:p w14:paraId="41F20B55" w14:textId="77777777" w:rsidR="00D4775F" w:rsidRPr="00B218C5" w:rsidRDefault="00D4775F" w:rsidP="00D4775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والدرس أن القيم التجارية المجردة قابلة للترجمة إلى مؤشرات أداء موثقة، فلا تُقرأ «شعورًا عائليًا» فحسب. وهذا ما يقدمه الصدق، أي تطابق القول والفعل، في حوكمة المؤسسة.</w:t>
      </w:r>
    </w:p>
    <w:p w14:paraId="7DA99FE8" w14:textId="77777777" w:rsidR="00D4775F" w:rsidRPr="00B218C5" w:rsidRDefault="00D4775F" w:rsidP="00D4775F">
      <w:pPr>
        <w:bidi/>
        <w:spacing w:after="55"/>
        <w:rPr>
          <w:rFonts w:ascii="Sakkal Majalla" w:hAnsi="Sakkal Majalla" w:cs="Sakkal Majalla"/>
          <w:sz w:val="26"/>
          <w:szCs w:val="26"/>
        </w:rPr>
      </w:pPr>
    </w:p>
    <w:p w14:paraId="6F6873ED" w14:textId="77777777" w:rsidR="00D4775F" w:rsidRPr="00B218C5" w:rsidRDefault="00D4775F" w:rsidP="00D4775F">
      <w:pPr>
        <w:pBdr>
          <w:bottom w:val="single" w:sz="6" w:space="0" w:color="D6E4F0"/>
        </w:pBdr>
        <w:bidi/>
        <w:spacing w:before="20" w:after="65"/>
        <w:rPr>
          <w:rFonts w:ascii="Sakkal Majalla" w:hAnsi="Sakkal Majalla" w:cs="Sakkal Majalla"/>
          <w:sz w:val="26"/>
          <w:szCs w:val="26"/>
        </w:rPr>
      </w:pPr>
    </w:p>
    <w:p w14:paraId="153433A0" w14:textId="77777777" w:rsidR="00D4775F" w:rsidRPr="00B218C5" w:rsidRDefault="00D4775F" w:rsidP="00D4775F">
      <w:pPr>
        <w:shd w:val="clear" w:color="auto" w:fill="1A3A5C"/>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القسم الثاني: أربع حالات من ميادين الفعل الإنساني</w:t>
      </w:r>
    </w:p>
    <w:p w14:paraId="0EAD4397" w14:textId="77777777" w:rsidR="00D4775F" w:rsidRPr="00B218C5" w:rsidRDefault="00D4775F" w:rsidP="00D4775F">
      <w:pPr>
        <w:bidi/>
        <w:spacing w:after="90"/>
        <w:rPr>
          <w:rFonts w:ascii="Sakkal Majalla" w:hAnsi="Sakkal Majalla" w:cs="Sakkal Majalla"/>
          <w:sz w:val="26"/>
          <w:szCs w:val="26"/>
        </w:rPr>
      </w:pPr>
      <w:r>
        <w:rPr>
          <w:rFonts w:ascii="Sakkal Majalla" w:hAnsi="Sakkal Majalla" w:cs="Sakkal Majalla"/>
          <w:color w:val="000000"/>
          <w:sz w:val="26"/>
          <w:szCs w:val="26"/>
          <w:rtl/>
        </w:rPr>
        <w:t>طبّق القسم الأول الجهاز على مؤسسات القطاع الخاص. وهذا القسم يطبقه على ميادين أوسع: الحياة الشخصية، والقرار المصيري، والشراكة في عمل خاص، وإدارة البرامج والمشاريع. وفي كل منها يختلف السياق جذريًا، فيُختبر مدى صلاحية الجهاز خارج المؤسسة.</w:t>
      </w:r>
    </w:p>
    <w:p w14:paraId="2806AFC1" w14:textId="77777777" w:rsidR="00D4775F" w:rsidRPr="00B218C5" w:rsidRDefault="00D4775F" w:rsidP="00D4775F">
      <w:pPr>
        <w:bidi/>
        <w:spacing w:after="55"/>
        <w:rPr>
          <w:rFonts w:ascii="Sakkal Majalla" w:hAnsi="Sakkal Majalla" w:cs="Sakkal Majalla"/>
          <w:sz w:val="26"/>
          <w:szCs w:val="26"/>
        </w:rPr>
      </w:pPr>
    </w:p>
    <w:p w14:paraId="239145EC" w14:textId="77777777" w:rsidR="00D4775F" w:rsidRPr="00B218C5" w:rsidRDefault="00D4775F" w:rsidP="00D4775F">
      <w:pPr>
        <w:shd w:val="clear" w:color="auto" w:fill="1A3A5C"/>
        <w:bidi/>
        <w:spacing w:before="120" w:after="80"/>
        <w:rPr>
          <w:rFonts w:ascii="Sakkal Majalla" w:hAnsi="Sakkal Majalla" w:cs="Sakkal Majalla"/>
          <w:sz w:val="26"/>
          <w:szCs w:val="26"/>
        </w:rPr>
      </w:pPr>
      <w:r>
        <w:rPr>
          <w:rFonts w:ascii="Sakkal Majalla" w:hAnsi="Sakkal Majalla" w:cs="Sakkal Majalla"/>
          <w:b/>
          <w:bCs/>
          <w:color w:val="FFFFFF"/>
          <w:sz w:val="26"/>
          <w:szCs w:val="26"/>
          <w:rtl/>
        </w:rPr>
        <w:t>14.6  الحالة الخامسة: أحمد، إدارة الحياة الشخصية والتوازن</w:t>
      </w:r>
      <w:r>
        <w:fldChar w:fldCharType="begin"/>
      </w:r>
      <w:r>
        <w:instrText xml:space="preserve"> TC "14.6  الحالة الخامسة: أحمد، إدارة الحياة الشخصية والتوازن" \l 2 </w:instrText>
      </w:r>
      <w:r>
        <w:fldChar w:fldCharType="end"/>
      </w:r>
    </w:p>
    <w:p w14:paraId="17343B2A" w14:textId="77777777" w:rsidR="00D4775F" w:rsidRPr="00B218C5" w:rsidRDefault="00D4775F" w:rsidP="00D4775F">
      <w:pPr>
        <w:bidi/>
        <w:spacing w:after="90"/>
        <w:rPr>
          <w:rFonts w:ascii="Sakkal Majalla" w:hAnsi="Sakkal Majalla" w:cs="Sakkal Majalla"/>
          <w:sz w:val="26"/>
          <w:szCs w:val="26"/>
        </w:rPr>
      </w:pPr>
      <w:r>
        <w:rPr>
          <w:rFonts w:ascii="Sakkal Majalla" w:hAnsi="Sakkal Majalla" w:cs="Sakkal Majalla"/>
          <w:color w:val="000000"/>
          <w:sz w:val="26"/>
          <w:szCs w:val="26"/>
          <w:rtl/>
        </w:rPr>
        <w:t>أحمد (38 عامًا) مدير مشاريع في القطاع التقني، متزوج وأب لثلاثة أطفال. يعيش منذ خمس سنوات نمطًا ممتدًا: أسبوع عمل يتجاوز 55 ساعة، وحضور أسري شكلي، وانقطاع عن دروس العلم والأوراد، وغياب عن الرياضة. ينتظر «أن يستقر الحال» ليبدأ تنظيم حياته، ولم يأتِ ذلك اليوم. والمعضلة: عُرض عليه ترقٍّ بزيادة مالية 30%، يتطلب زيادة في الساعات والمسؤوليات بنسبة 40%.</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20"/>
        <w:gridCol w:w="7020"/>
      </w:tblGrid>
      <w:tr w:rsidR="00D4775F" w:rsidRPr="00B218C5" w14:paraId="09B26A2E" w14:textId="77777777" w:rsidTr="00201A65">
        <w:tc>
          <w:tcPr>
            <w:tcW w:w="1620" w:type="dxa"/>
            <w:shd w:val="clear" w:color="auto" w:fill="156082"/>
            <w:tcMar>
              <w:top w:w="66" w:type="dxa"/>
              <w:left w:w="88" w:type="dxa"/>
              <w:bottom w:w="66" w:type="dxa"/>
              <w:right w:w="88" w:type="dxa"/>
            </w:tcMar>
            <w:vAlign w:val="center"/>
          </w:tcPr>
          <w:p w14:paraId="49CE7839"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الركن أو المكوّن</w:t>
            </w:r>
          </w:p>
        </w:tc>
        <w:tc>
          <w:tcPr>
            <w:tcW w:w="7020" w:type="dxa"/>
            <w:shd w:val="clear" w:color="auto" w:fill="156082"/>
            <w:tcMar>
              <w:top w:w="66" w:type="dxa"/>
              <w:left w:w="88" w:type="dxa"/>
              <w:bottom w:w="66" w:type="dxa"/>
              <w:right w:w="88" w:type="dxa"/>
            </w:tcMar>
            <w:vAlign w:val="center"/>
          </w:tcPr>
          <w:p w14:paraId="10E704DE"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التطبيق</w:t>
            </w:r>
          </w:p>
        </w:tc>
      </w:tr>
      <w:tr w:rsidR="00D4775F" w:rsidRPr="00B218C5" w14:paraId="33C232F4" w14:textId="77777777" w:rsidTr="00201A65">
        <w:tc>
          <w:tcPr>
            <w:tcW w:w="1620" w:type="dxa"/>
            <w:shd w:val="clear" w:color="auto" w:fill="EBF5FB"/>
            <w:tcMar>
              <w:top w:w="66" w:type="dxa"/>
              <w:left w:w="88" w:type="dxa"/>
              <w:bottom w:w="66" w:type="dxa"/>
              <w:right w:w="88" w:type="dxa"/>
            </w:tcMar>
            <w:vAlign w:val="center"/>
          </w:tcPr>
          <w:p w14:paraId="1CA01CA9"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الاستخلاف</w:t>
            </w:r>
          </w:p>
        </w:tc>
        <w:tc>
          <w:tcPr>
            <w:tcW w:w="7020" w:type="dxa"/>
            <w:shd w:val="clear" w:color="auto" w:fill="F5FAFF"/>
            <w:tcMar>
              <w:top w:w="66" w:type="dxa"/>
              <w:left w:w="88" w:type="dxa"/>
              <w:bottom w:w="66" w:type="dxa"/>
              <w:right w:w="88" w:type="dxa"/>
            </w:tcMar>
            <w:vAlign w:val="center"/>
          </w:tcPr>
          <w:p w14:paraId="457850D7"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أحمد مستخلَف على أبنائه وزوجه وصحته وروحه؛ ليست ملكية مطلقة يُهدرها لأي هدف مهني.</w:t>
            </w:r>
          </w:p>
        </w:tc>
      </w:tr>
      <w:tr w:rsidR="00D4775F" w:rsidRPr="00B218C5" w14:paraId="429E135B" w14:textId="77777777" w:rsidTr="00201A65">
        <w:tc>
          <w:tcPr>
            <w:tcW w:w="1620" w:type="dxa"/>
            <w:shd w:val="clear" w:color="auto" w:fill="FFFFFF"/>
            <w:tcMar>
              <w:top w:w="66" w:type="dxa"/>
              <w:left w:w="88" w:type="dxa"/>
              <w:bottom w:w="66" w:type="dxa"/>
              <w:right w:w="88" w:type="dxa"/>
            </w:tcMar>
            <w:vAlign w:val="center"/>
          </w:tcPr>
          <w:p w14:paraId="3C29953B"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lastRenderedPageBreak/>
              <w:t>التكليف بالوسع</w:t>
            </w:r>
          </w:p>
        </w:tc>
        <w:tc>
          <w:tcPr>
            <w:tcW w:w="7020" w:type="dxa"/>
            <w:shd w:val="clear" w:color="auto" w:fill="FFFFFF"/>
            <w:tcMar>
              <w:top w:w="66" w:type="dxa"/>
              <w:left w:w="88" w:type="dxa"/>
              <w:bottom w:w="66" w:type="dxa"/>
              <w:right w:w="88" w:type="dxa"/>
            </w:tcMar>
            <w:vAlign w:val="center"/>
          </w:tcPr>
          <w:p w14:paraId="224EC310"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نمط الإرهاق المستمر (55 ساعة أسبوعية) يتجاوز "الوسع" الإنساني الفعلي؛ المؤشر: التهيّج والانفصال العاطفي عن عائلته.</w:t>
            </w:r>
          </w:p>
        </w:tc>
      </w:tr>
      <w:tr w:rsidR="00D4775F" w:rsidRPr="00B218C5" w14:paraId="137D5BF1" w14:textId="77777777" w:rsidTr="00201A65">
        <w:tc>
          <w:tcPr>
            <w:tcW w:w="1620" w:type="dxa"/>
            <w:shd w:val="clear" w:color="auto" w:fill="EBF5FB"/>
            <w:tcMar>
              <w:top w:w="66" w:type="dxa"/>
              <w:left w:w="88" w:type="dxa"/>
              <w:bottom w:w="66" w:type="dxa"/>
              <w:right w:w="88" w:type="dxa"/>
            </w:tcMar>
            <w:vAlign w:val="center"/>
          </w:tcPr>
          <w:p w14:paraId="45595C08"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الابتلاء</w:t>
            </w:r>
          </w:p>
        </w:tc>
        <w:tc>
          <w:tcPr>
            <w:tcW w:w="7020" w:type="dxa"/>
            <w:shd w:val="clear" w:color="auto" w:fill="F5FAFF"/>
            <w:tcMar>
              <w:top w:w="66" w:type="dxa"/>
              <w:left w:w="88" w:type="dxa"/>
              <w:bottom w:w="66" w:type="dxa"/>
              <w:right w:w="88" w:type="dxa"/>
            </w:tcMar>
            <w:vAlign w:val="center"/>
          </w:tcPr>
          <w:p w14:paraId="102C6DCF"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لحظة لم يتعرف فيها ابنه الأصغر على صورته القديمة: اختبار قيمي، لا مشكلة جدولة.</w:t>
            </w:r>
          </w:p>
        </w:tc>
      </w:tr>
      <w:tr w:rsidR="00D4775F" w:rsidRPr="00B218C5" w14:paraId="50DCE7C2" w14:textId="77777777" w:rsidTr="00201A65">
        <w:tc>
          <w:tcPr>
            <w:tcW w:w="1620" w:type="dxa"/>
            <w:shd w:val="clear" w:color="auto" w:fill="FFFFFF"/>
            <w:tcMar>
              <w:top w:w="66" w:type="dxa"/>
              <w:left w:w="88" w:type="dxa"/>
              <w:bottom w:w="66" w:type="dxa"/>
              <w:right w:w="88" w:type="dxa"/>
            </w:tcMar>
            <w:vAlign w:val="center"/>
          </w:tcPr>
          <w:p w14:paraId="4B3CF9CD"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الفطرة</w:t>
            </w:r>
          </w:p>
        </w:tc>
        <w:tc>
          <w:tcPr>
            <w:tcW w:w="7020" w:type="dxa"/>
            <w:shd w:val="clear" w:color="auto" w:fill="FFFFFF"/>
            <w:tcMar>
              <w:top w:w="66" w:type="dxa"/>
              <w:left w:w="88" w:type="dxa"/>
              <w:bottom w:w="66" w:type="dxa"/>
              <w:right w:w="88" w:type="dxa"/>
            </w:tcMar>
            <w:vAlign w:val="center"/>
          </w:tcPr>
          <w:p w14:paraId="7D4811B9"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إشارة داخلية: «أبنائي يكبرون دون حضوري الحقيقي»؛ وهي إشارة أخلاقية تستدعي الاستشعار والتثبت.</w:t>
            </w:r>
          </w:p>
        </w:tc>
      </w:tr>
      <w:tr w:rsidR="00D4775F" w:rsidRPr="00B218C5" w14:paraId="7CAED130" w14:textId="77777777" w:rsidTr="00201A65">
        <w:tc>
          <w:tcPr>
            <w:tcW w:w="1620" w:type="dxa"/>
            <w:shd w:val="clear" w:color="auto" w:fill="EBF5FB"/>
            <w:tcMar>
              <w:top w:w="66" w:type="dxa"/>
              <w:left w:w="88" w:type="dxa"/>
              <w:bottom w:w="66" w:type="dxa"/>
              <w:right w:w="88" w:type="dxa"/>
            </w:tcMar>
            <w:vAlign w:val="center"/>
          </w:tcPr>
          <w:p w14:paraId="45B3D990"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التثبت</w:t>
            </w:r>
          </w:p>
        </w:tc>
        <w:tc>
          <w:tcPr>
            <w:tcW w:w="7020" w:type="dxa"/>
            <w:shd w:val="clear" w:color="auto" w:fill="F5FAFF"/>
            <w:tcMar>
              <w:top w:w="66" w:type="dxa"/>
              <w:left w:w="88" w:type="dxa"/>
              <w:bottom w:w="66" w:type="dxa"/>
              <w:right w:w="88" w:type="dxa"/>
            </w:tcMar>
            <w:vAlign w:val="center"/>
          </w:tcPr>
          <w:p w14:paraId="1FAE4C38"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مراجعة مكتوبة: ميزانية الوقت الأسبوعية الفعلية، ومستوى الطاقة في مختلف الأنشطة.</w:t>
            </w:r>
          </w:p>
        </w:tc>
      </w:tr>
      <w:tr w:rsidR="00D4775F" w:rsidRPr="00B218C5" w14:paraId="5D095DED" w14:textId="77777777" w:rsidTr="00201A65">
        <w:tc>
          <w:tcPr>
            <w:tcW w:w="1620" w:type="dxa"/>
            <w:shd w:val="clear" w:color="auto" w:fill="FFFFFF"/>
            <w:tcMar>
              <w:top w:w="66" w:type="dxa"/>
              <w:left w:w="88" w:type="dxa"/>
              <w:bottom w:w="66" w:type="dxa"/>
              <w:right w:w="88" w:type="dxa"/>
            </w:tcMar>
            <w:vAlign w:val="center"/>
          </w:tcPr>
          <w:p w14:paraId="599C1E44"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التدبر</w:t>
            </w:r>
          </w:p>
        </w:tc>
        <w:tc>
          <w:tcPr>
            <w:tcW w:w="7020" w:type="dxa"/>
            <w:shd w:val="clear" w:color="auto" w:fill="FFFFFF"/>
            <w:tcMar>
              <w:top w:w="66" w:type="dxa"/>
              <w:left w:w="88" w:type="dxa"/>
              <w:bottom w:w="66" w:type="dxa"/>
              <w:right w:w="88" w:type="dxa"/>
            </w:tcMar>
            <w:vAlign w:val="center"/>
          </w:tcPr>
          <w:p w14:paraId="5541EC0C"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"كيف أريد أن يتذكرني أبنائي بعد 20 عامًا؟ وهل ما أفعله الآن يبني ذلك الذكر؟"</w:t>
            </w:r>
          </w:p>
        </w:tc>
      </w:tr>
      <w:tr w:rsidR="00D4775F" w:rsidRPr="00B218C5" w14:paraId="141F230B" w14:textId="77777777" w:rsidTr="00201A65">
        <w:tc>
          <w:tcPr>
            <w:tcW w:w="1620" w:type="dxa"/>
            <w:shd w:val="clear" w:color="auto" w:fill="EBF5FB"/>
            <w:tcMar>
              <w:top w:w="66" w:type="dxa"/>
              <w:left w:w="88" w:type="dxa"/>
              <w:bottom w:w="66" w:type="dxa"/>
              <w:right w:w="88" w:type="dxa"/>
            </w:tcMar>
            <w:vAlign w:val="center"/>
          </w:tcPr>
          <w:p w14:paraId="4B653792"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الشورى</w:t>
            </w:r>
          </w:p>
        </w:tc>
        <w:tc>
          <w:tcPr>
            <w:tcW w:w="7020" w:type="dxa"/>
            <w:shd w:val="clear" w:color="auto" w:fill="F5FAFF"/>
            <w:tcMar>
              <w:top w:w="66" w:type="dxa"/>
              <w:left w:w="88" w:type="dxa"/>
              <w:bottom w:w="66" w:type="dxa"/>
              <w:right w:w="88" w:type="dxa"/>
            </w:tcMar>
            <w:vAlign w:val="center"/>
          </w:tcPr>
          <w:p w14:paraId="0511BA27"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حوار صادق مع الزوجة + مشاورة صديق مقرب ذي رؤية دينية ناضجة وخبرة مشابهة.</w:t>
            </w:r>
          </w:p>
        </w:tc>
      </w:tr>
      <w:tr w:rsidR="00D4775F" w:rsidRPr="00B218C5" w14:paraId="2267466D" w14:textId="77777777" w:rsidTr="00201A65">
        <w:tc>
          <w:tcPr>
            <w:tcW w:w="1620" w:type="dxa"/>
            <w:shd w:val="clear" w:color="auto" w:fill="FFFFFF"/>
            <w:tcMar>
              <w:top w:w="66" w:type="dxa"/>
              <w:left w:w="88" w:type="dxa"/>
              <w:bottom w:w="66" w:type="dxa"/>
              <w:right w:w="88" w:type="dxa"/>
            </w:tcMar>
            <w:vAlign w:val="center"/>
          </w:tcPr>
          <w:p w14:paraId="09900B4E"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الحكمة</w:t>
            </w:r>
          </w:p>
        </w:tc>
        <w:tc>
          <w:tcPr>
            <w:tcW w:w="7020" w:type="dxa"/>
            <w:shd w:val="clear" w:color="auto" w:fill="FFFFFF"/>
            <w:tcMar>
              <w:top w:w="66" w:type="dxa"/>
              <w:left w:w="88" w:type="dxa"/>
              <w:bottom w:w="66" w:type="dxa"/>
              <w:right w:w="88" w:type="dxa"/>
            </w:tcMar>
            <w:vAlign w:val="center"/>
          </w:tcPr>
          <w:p w14:paraId="760E6C8D"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تجاوز الثنائية (قبول الترقي كاملًا/رفضه)؛ تفاوض شروط جديدة تجمع الترقي مع الحماية الأسرية.</w:t>
            </w:r>
          </w:p>
        </w:tc>
      </w:tr>
      <w:tr w:rsidR="00D4775F" w:rsidRPr="00B218C5" w14:paraId="6B8208A1" w14:textId="77777777" w:rsidTr="00201A65">
        <w:tc>
          <w:tcPr>
            <w:tcW w:w="1620" w:type="dxa"/>
            <w:shd w:val="clear" w:color="auto" w:fill="EBF5FB"/>
            <w:tcMar>
              <w:top w:w="66" w:type="dxa"/>
              <w:left w:w="88" w:type="dxa"/>
              <w:bottom w:w="66" w:type="dxa"/>
              <w:right w:w="88" w:type="dxa"/>
            </w:tcMar>
            <w:vAlign w:val="center"/>
          </w:tcPr>
          <w:p w14:paraId="6F0577F8"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الصدق</w:t>
            </w:r>
          </w:p>
        </w:tc>
        <w:tc>
          <w:tcPr>
            <w:tcW w:w="7020" w:type="dxa"/>
            <w:shd w:val="clear" w:color="auto" w:fill="F5FAFF"/>
            <w:tcMar>
              <w:top w:w="66" w:type="dxa"/>
              <w:left w:w="88" w:type="dxa"/>
              <w:bottom w:w="66" w:type="dxa"/>
              <w:right w:w="88" w:type="dxa"/>
            </w:tcMar>
            <w:vAlign w:val="center"/>
          </w:tcPr>
          <w:p w14:paraId="3FD86406"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أمانة مع النفس: هل الدافع الحقيقي مصلحة عائلته أم إثبات الذات المهنية فقط؟</w:t>
            </w:r>
          </w:p>
        </w:tc>
      </w:tr>
      <w:tr w:rsidR="00D4775F" w:rsidRPr="00B218C5" w14:paraId="5630A8B1" w14:textId="77777777" w:rsidTr="00201A65">
        <w:tc>
          <w:tcPr>
            <w:tcW w:w="1620" w:type="dxa"/>
            <w:shd w:val="clear" w:color="auto" w:fill="FFFFFF"/>
            <w:tcMar>
              <w:top w:w="66" w:type="dxa"/>
              <w:left w:w="88" w:type="dxa"/>
              <w:bottom w:w="66" w:type="dxa"/>
              <w:right w:w="88" w:type="dxa"/>
            </w:tcMar>
            <w:vAlign w:val="center"/>
          </w:tcPr>
          <w:p w14:paraId="7691E925"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الغاية (QMF)</w:t>
            </w:r>
          </w:p>
        </w:tc>
        <w:tc>
          <w:tcPr>
            <w:tcW w:w="7020" w:type="dxa"/>
            <w:shd w:val="clear" w:color="auto" w:fill="FFFFFF"/>
            <w:tcMar>
              <w:top w:w="66" w:type="dxa"/>
              <w:left w:w="88" w:type="dxa"/>
              <w:bottom w:w="66" w:type="dxa"/>
              <w:right w:w="88" w:type="dxa"/>
            </w:tcMar>
            <w:vAlign w:val="center"/>
          </w:tcPr>
          <w:p w14:paraId="56AA1691"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الغاية من إدارة الحياة الشخصية: عمارة حياة كاملة (دين + أسرة + عمل + صحة)؛ لا تفوق مهني أحادي.</w:t>
            </w:r>
          </w:p>
        </w:tc>
      </w:tr>
    </w:tbl>
    <w:p w14:paraId="23C47D59" w14:textId="77777777" w:rsidR="00D4775F" w:rsidRPr="00B218C5" w:rsidRDefault="00D4775F" w:rsidP="00D4775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الأركان الأوثق صلة بقرار حياتي شخصي، والمرجع الغائي هنا الحياة كلها لا مؤشرات الأداء المالية.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6840"/>
      </w:tblGrid>
      <w:tr w:rsidR="00D4775F" w:rsidRPr="00B218C5" w14:paraId="25680DB0" w14:textId="77777777" w:rsidTr="00201A65">
        <w:tc>
          <w:tcPr>
            <w:tcW w:w="1800" w:type="dxa"/>
            <w:shd w:val="clear" w:color="auto" w:fill="1F3864"/>
            <w:tcMar>
              <w:top w:w="66" w:type="dxa"/>
              <w:left w:w="88" w:type="dxa"/>
              <w:bottom w:w="66" w:type="dxa"/>
              <w:right w:w="88" w:type="dxa"/>
            </w:tcMar>
            <w:vAlign w:val="center"/>
          </w:tcPr>
          <w:p w14:paraId="44097A27"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المرحلة</w:t>
            </w:r>
          </w:p>
        </w:tc>
        <w:tc>
          <w:tcPr>
            <w:tcW w:w="6840" w:type="dxa"/>
            <w:shd w:val="clear" w:color="auto" w:fill="1F3864"/>
            <w:tcMar>
              <w:top w:w="66" w:type="dxa"/>
              <w:left w:w="88" w:type="dxa"/>
              <w:bottom w:w="66" w:type="dxa"/>
              <w:right w:w="88" w:type="dxa"/>
            </w:tcMar>
            <w:vAlign w:val="center"/>
          </w:tcPr>
          <w:p w14:paraId="3A9FF433"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التطبيق</w:t>
            </w:r>
          </w:p>
        </w:tc>
      </w:tr>
      <w:tr w:rsidR="00D4775F" w:rsidRPr="00B218C5" w14:paraId="1942DF7A" w14:textId="77777777" w:rsidTr="00201A65">
        <w:tc>
          <w:tcPr>
            <w:tcW w:w="1800" w:type="dxa"/>
            <w:shd w:val="clear" w:color="auto" w:fill="EBF5FB"/>
            <w:tcMar>
              <w:top w:w="66" w:type="dxa"/>
              <w:left w:w="88" w:type="dxa"/>
              <w:bottom w:w="66" w:type="dxa"/>
              <w:right w:w="88" w:type="dxa"/>
            </w:tcMar>
            <w:vAlign w:val="center"/>
          </w:tcPr>
          <w:p w14:paraId="23E1E584" w14:textId="77777777" w:rsidR="00D4775F" w:rsidRPr="00B218C5" w:rsidRDefault="00D4775F" w:rsidP="00201A65">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①</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الاستشعار</w:t>
            </w:r>
          </w:p>
        </w:tc>
        <w:tc>
          <w:tcPr>
            <w:tcW w:w="6840" w:type="dxa"/>
            <w:shd w:val="clear" w:color="auto" w:fill="F5FAFF"/>
            <w:tcMar>
              <w:top w:w="66" w:type="dxa"/>
              <w:left w:w="88" w:type="dxa"/>
              <w:bottom w:w="66" w:type="dxa"/>
              <w:right w:w="88" w:type="dxa"/>
            </w:tcMar>
            <w:vAlign w:val="center"/>
          </w:tcPr>
          <w:p w14:paraId="2C2EC4DB"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لحظة يقظة: الابن الأصغر لا يتعرف على والده في صورة قديمة ويصفه بـ"الرجل في الصورة".</w:t>
            </w:r>
          </w:p>
        </w:tc>
      </w:tr>
      <w:tr w:rsidR="00D4775F" w:rsidRPr="00B218C5" w14:paraId="7F6198CB" w14:textId="77777777" w:rsidTr="00201A65">
        <w:tc>
          <w:tcPr>
            <w:tcW w:w="1800" w:type="dxa"/>
            <w:shd w:val="clear" w:color="auto" w:fill="FFFFFF"/>
            <w:tcMar>
              <w:top w:w="66" w:type="dxa"/>
              <w:left w:w="88" w:type="dxa"/>
              <w:bottom w:w="66" w:type="dxa"/>
              <w:right w:w="88" w:type="dxa"/>
            </w:tcMar>
            <w:vAlign w:val="center"/>
          </w:tcPr>
          <w:p w14:paraId="3583FD99" w14:textId="77777777" w:rsidR="00D4775F" w:rsidRPr="00B218C5" w:rsidRDefault="00D4775F" w:rsidP="00201A65">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②</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التأطير</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الغائي</w:t>
            </w:r>
          </w:p>
        </w:tc>
        <w:tc>
          <w:tcPr>
            <w:tcW w:w="6840" w:type="dxa"/>
            <w:shd w:val="clear" w:color="auto" w:fill="FFFFFF"/>
            <w:tcMar>
              <w:top w:w="66" w:type="dxa"/>
              <w:left w:w="88" w:type="dxa"/>
              <w:bottom w:w="66" w:type="dxa"/>
              <w:right w:w="88" w:type="dxa"/>
            </w:tcMar>
            <w:vAlign w:val="center"/>
          </w:tcPr>
          <w:p w14:paraId="23A4ABDA"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"هل نموذج حياتي الحالي يخدم غاية العبادة والعمارة معًا؟ أم يُقدِّم العمارة المهنية على حساب كل غاية أخرى؟"</w:t>
            </w:r>
          </w:p>
        </w:tc>
      </w:tr>
      <w:tr w:rsidR="00D4775F" w:rsidRPr="00B218C5" w14:paraId="4BF0795C" w14:textId="77777777" w:rsidTr="00201A65">
        <w:tc>
          <w:tcPr>
            <w:tcW w:w="1800" w:type="dxa"/>
            <w:shd w:val="clear" w:color="auto" w:fill="EBF5FB"/>
            <w:tcMar>
              <w:top w:w="66" w:type="dxa"/>
              <w:left w:w="88" w:type="dxa"/>
              <w:bottom w:w="66" w:type="dxa"/>
              <w:right w:w="88" w:type="dxa"/>
            </w:tcMar>
            <w:vAlign w:val="center"/>
          </w:tcPr>
          <w:p w14:paraId="5E2F9257" w14:textId="77777777" w:rsidR="00D4775F" w:rsidRPr="00B218C5" w:rsidRDefault="00D4775F" w:rsidP="00201A65">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③</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الشورى</w:t>
            </w:r>
          </w:p>
        </w:tc>
        <w:tc>
          <w:tcPr>
            <w:tcW w:w="6840" w:type="dxa"/>
            <w:shd w:val="clear" w:color="auto" w:fill="F5FAFF"/>
            <w:tcMar>
              <w:top w:w="66" w:type="dxa"/>
              <w:left w:w="88" w:type="dxa"/>
              <w:bottom w:w="66" w:type="dxa"/>
              <w:right w:w="88" w:type="dxa"/>
            </w:tcMar>
            <w:vAlign w:val="center"/>
          </w:tcPr>
          <w:p w14:paraId="620DF157"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جلسة صريحة مع الزوجة تشمل الحقائق لا المجاملات + استشارة مرشد أسري ذي مرجعية دينية.</w:t>
            </w:r>
          </w:p>
        </w:tc>
      </w:tr>
      <w:tr w:rsidR="00D4775F" w:rsidRPr="00B218C5" w14:paraId="3827C5F5" w14:textId="77777777" w:rsidTr="00201A65">
        <w:tc>
          <w:tcPr>
            <w:tcW w:w="1800" w:type="dxa"/>
            <w:shd w:val="clear" w:color="auto" w:fill="FFFFFF"/>
            <w:tcMar>
              <w:top w:w="66" w:type="dxa"/>
              <w:left w:w="88" w:type="dxa"/>
              <w:bottom w:w="66" w:type="dxa"/>
              <w:right w:w="88" w:type="dxa"/>
            </w:tcMar>
            <w:vAlign w:val="center"/>
          </w:tcPr>
          <w:p w14:paraId="636CA7B2" w14:textId="77777777" w:rsidR="00D4775F" w:rsidRPr="00B218C5" w:rsidRDefault="00D4775F" w:rsidP="00201A65">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④</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التثبت</w:t>
            </w:r>
          </w:p>
        </w:tc>
        <w:tc>
          <w:tcPr>
            <w:tcW w:w="6840" w:type="dxa"/>
            <w:shd w:val="clear" w:color="auto" w:fill="FFFFFF"/>
            <w:tcMar>
              <w:top w:w="66" w:type="dxa"/>
              <w:left w:w="88" w:type="dxa"/>
              <w:bottom w:w="66" w:type="dxa"/>
              <w:right w:w="88" w:type="dxa"/>
            </w:tcMar>
            <w:vAlign w:val="center"/>
          </w:tcPr>
          <w:p w14:paraId="5A6A395F"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تحليل مالي دقيق: هل الزيادة 30% تُغطي احتياجات فعلية أم مجرد تحسين رمزي لمستوى المعيشة؟</w:t>
            </w:r>
          </w:p>
        </w:tc>
      </w:tr>
      <w:tr w:rsidR="00D4775F" w:rsidRPr="00B218C5" w14:paraId="6B89F5C2" w14:textId="77777777" w:rsidTr="00201A65">
        <w:tc>
          <w:tcPr>
            <w:tcW w:w="1800" w:type="dxa"/>
            <w:shd w:val="clear" w:color="auto" w:fill="EBF5FB"/>
            <w:tcMar>
              <w:top w:w="66" w:type="dxa"/>
              <w:left w:w="88" w:type="dxa"/>
              <w:bottom w:w="66" w:type="dxa"/>
              <w:right w:w="88" w:type="dxa"/>
            </w:tcMar>
            <w:vAlign w:val="center"/>
          </w:tcPr>
          <w:p w14:paraId="68E216AD" w14:textId="77777777" w:rsidR="00D4775F" w:rsidRPr="00B218C5" w:rsidRDefault="00D4775F" w:rsidP="00201A65">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⑤</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العزم</w:t>
            </w:r>
          </w:p>
        </w:tc>
        <w:tc>
          <w:tcPr>
            <w:tcW w:w="6840" w:type="dxa"/>
            <w:shd w:val="clear" w:color="auto" w:fill="F5FAFF"/>
            <w:tcMar>
              <w:top w:w="66" w:type="dxa"/>
              <w:left w:w="88" w:type="dxa"/>
              <w:bottom w:w="66" w:type="dxa"/>
              <w:right w:w="88" w:type="dxa"/>
            </w:tcMar>
            <w:vAlign w:val="center"/>
          </w:tcPr>
          <w:p w14:paraId="448CE069"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بعد أسبوع شورى وتثبت؛ قرار بالتفاوض على الترقي مع سقف صريح لساعات العمل وشروط المرونة.</w:t>
            </w:r>
          </w:p>
        </w:tc>
      </w:tr>
      <w:tr w:rsidR="00D4775F" w:rsidRPr="00B218C5" w14:paraId="3CDDD8C9" w14:textId="77777777" w:rsidTr="00201A65">
        <w:tc>
          <w:tcPr>
            <w:tcW w:w="1800" w:type="dxa"/>
            <w:shd w:val="clear" w:color="auto" w:fill="FFFFFF"/>
            <w:tcMar>
              <w:top w:w="66" w:type="dxa"/>
              <w:left w:w="88" w:type="dxa"/>
              <w:bottom w:w="66" w:type="dxa"/>
              <w:right w:w="88" w:type="dxa"/>
            </w:tcMar>
            <w:vAlign w:val="center"/>
          </w:tcPr>
          <w:p w14:paraId="26A5F69C" w14:textId="77777777" w:rsidR="00D4775F" w:rsidRPr="00B218C5" w:rsidRDefault="00D4775F" w:rsidP="00201A65">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⑥</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التوكل</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والتنفيذ</w:t>
            </w:r>
          </w:p>
        </w:tc>
        <w:tc>
          <w:tcPr>
            <w:tcW w:w="6840" w:type="dxa"/>
            <w:shd w:val="clear" w:color="auto" w:fill="FFFFFF"/>
            <w:tcMar>
              <w:top w:w="66" w:type="dxa"/>
              <w:left w:w="88" w:type="dxa"/>
              <w:bottom w:w="66" w:type="dxa"/>
              <w:right w:w="88" w:type="dxa"/>
            </w:tcMar>
            <w:vAlign w:val="center"/>
          </w:tcPr>
          <w:p w14:paraId="47F27E23"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تنفيذ "الروتين المحمي": ساعة يومية للعبادة والعائلة غير قابلة للتفاوض + محادثة صريحة مع المدير.</w:t>
            </w:r>
          </w:p>
        </w:tc>
      </w:tr>
      <w:tr w:rsidR="00D4775F" w:rsidRPr="00B218C5" w14:paraId="757764C2" w14:textId="77777777" w:rsidTr="00201A65">
        <w:tc>
          <w:tcPr>
            <w:tcW w:w="1800" w:type="dxa"/>
            <w:shd w:val="clear" w:color="auto" w:fill="EBF5FB"/>
            <w:tcMar>
              <w:top w:w="66" w:type="dxa"/>
              <w:left w:w="88" w:type="dxa"/>
              <w:bottom w:w="66" w:type="dxa"/>
              <w:right w:w="88" w:type="dxa"/>
            </w:tcMar>
            <w:vAlign w:val="center"/>
          </w:tcPr>
          <w:p w14:paraId="25D26938" w14:textId="77777777" w:rsidR="00D4775F" w:rsidRPr="00B218C5" w:rsidRDefault="00D4775F" w:rsidP="00201A65">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⑦</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المتابعة</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والمحاسبة</w:t>
            </w:r>
          </w:p>
        </w:tc>
        <w:tc>
          <w:tcPr>
            <w:tcW w:w="6840" w:type="dxa"/>
            <w:shd w:val="clear" w:color="auto" w:fill="F5FAFF"/>
            <w:tcMar>
              <w:top w:w="66" w:type="dxa"/>
              <w:left w:w="88" w:type="dxa"/>
              <w:bottom w:w="66" w:type="dxa"/>
              <w:right w:w="88" w:type="dxa"/>
            </w:tcMar>
            <w:vAlign w:val="center"/>
          </w:tcPr>
          <w:p w14:paraId="141B46CA"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مراجعة شهرية مع الزوجة: مستوى الحضور الأسري الفعلي + مستوى الرضا الروحي؛ أي تراجع يُعيد تفعيل الدورة.</w:t>
            </w:r>
          </w:p>
        </w:tc>
      </w:tr>
    </w:tbl>
    <w:p w14:paraId="00615B38" w14:textId="77777777" w:rsidR="00D4775F" w:rsidRPr="00B218C5" w:rsidRDefault="00D4775F" w:rsidP="00D4775F">
      <w:pPr>
        <w:shd w:val="clear" w:color="auto" w:fill="156082"/>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lastRenderedPageBreak/>
        <w:t>خاتمة الحالة والدرس</w:t>
      </w:r>
    </w:p>
    <w:p w14:paraId="31F526D2" w14:textId="77777777" w:rsidR="00D4775F" w:rsidRPr="00B218C5" w:rsidRDefault="00D4775F" w:rsidP="00D4775F">
      <w:pPr>
        <w:bidi/>
        <w:spacing w:after="90"/>
        <w:rPr>
          <w:rFonts w:ascii="Sakkal Majalla" w:hAnsi="Sakkal Majalla" w:cs="Sakkal Majalla"/>
          <w:sz w:val="26"/>
          <w:szCs w:val="26"/>
        </w:rPr>
      </w:pPr>
      <w:r>
        <w:rPr>
          <w:rFonts w:ascii="Sakkal Majalla" w:hAnsi="Sakkal Majalla" w:cs="Sakkal Majalla"/>
          <w:color w:val="000000"/>
          <w:sz w:val="26"/>
          <w:szCs w:val="26"/>
          <w:rtl/>
        </w:rPr>
        <w:t>لم يكن التوازن بين العمل والحياة جدولًا يوزع الساعات بالتساوي. اكتشف أحمد أن المشكلة ليست كثرة العمل وحدها، وإنما أن كل التزام يطلب منه أن يكون متاحًا في الوقت نفسه. فحدد ثلاثة التزامات لا تُؤجَّل، وفوّض مهمتين، وأوقف التزامًا كان يقبله خوفًا من خذلان الآخرين. وبعد شهر لم تختفِ الضغوط، لكنه صار يرى ما يختاره وما يضحي به. وهذا الحد الواقعي للتوازن: إدارة واعية للكلفة، لا وعد بحياة بلا تعارض.</w:t>
      </w:r>
    </w:p>
    <w:p w14:paraId="24DF17F7" w14:textId="77777777" w:rsidR="00D4775F" w:rsidRPr="00B218C5" w:rsidRDefault="00D4775F" w:rsidP="00D4775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والدرس أن المعضلة لم تكن قبول الترقي أو رفضه، وإنما إعادة تعريف الترقي وشروط قبوله، وهو نمط الخيار الثالث في السياق الشخصي.</w:t>
      </w:r>
    </w:p>
    <w:p w14:paraId="1DA72025" w14:textId="77777777" w:rsidR="00D4775F" w:rsidRPr="00B218C5" w:rsidRDefault="00D4775F" w:rsidP="00D4775F">
      <w:pPr>
        <w:bidi/>
        <w:spacing w:after="55"/>
        <w:rPr>
          <w:rFonts w:ascii="Sakkal Majalla" w:hAnsi="Sakkal Majalla" w:cs="Sakkal Majalla"/>
          <w:sz w:val="26"/>
          <w:szCs w:val="26"/>
        </w:rPr>
      </w:pPr>
    </w:p>
    <w:p w14:paraId="2F88F4DF" w14:textId="77777777" w:rsidR="00D4775F" w:rsidRPr="00B218C5" w:rsidRDefault="00D4775F" w:rsidP="00D4775F">
      <w:pPr>
        <w:pBdr>
          <w:bottom w:val="single" w:sz="6" w:space="0" w:color="D6E4F0"/>
        </w:pBdr>
        <w:bidi/>
        <w:spacing w:before="20" w:after="65"/>
        <w:rPr>
          <w:rFonts w:ascii="Sakkal Majalla" w:hAnsi="Sakkal Majalla" w:cs="Sakkal Majalla"/>
          <w:sz w:val="26"/>
          <w:szCs w:val="26"/>
        </w:rPr>
      </w:pPr>
    </w:p>
    <w:p w14:paraId="3426E927" w14:textId="77777777" w:rsidR="00D4775F" w:rsidRPr="00B218C5" w:rsidRDefault="00D4775F" w:rsidP="00D4775F">
      <w:pPr>
        <w:shd w:val="clear" w:color="auto" w:fill="1A3A5C"/>
        <w:bidi/>
        <w:spacing w:before="120" w:after="80"/>
        <w:rPr>
          <w:rFonts w:ascii="Sakkal Majalla" w:hAnsi="Sakkal Majalla" w:cs="Sakkal Majalla"/>
          <w:sz w:val="26"/>
          <w:szCs w:val="26"/>
        </w:rPr>
      </w:pPr>
      <w:r>
        <w:rPr>
          <w:rFonts w:ascii="Sakkal Majalla" w:hAnsi="Sakkal Majalla" w:cs="Sakkal Majalla"/>
          <w:b/>
          <w:bCs/>
          <w:color w:val="FFFFFF"/>
          <w:sz w:val="26"/>
          <w:szCs w:val="26"/>
          <w:rtl/>
        </w:rPr>
        <w:t>14.7  الحالة السادسة: سارة، قرار مصيري تحت ضغط الوقت</w:t>
      </w:r>
      <w:r>
        <w:fldChar w:fldCharType="begin"/>
      </w:r>
      <w:r>
        <w:instrText xml:space="preserve"> TC "14.7  الحالة السادسة: سارة، قرار مصيري تحت ضغط الوقت" \l 2 </w:instrText>
      </w:r>
      <w:r>
        <w:fldChar w:fldCharType="end"/>
      </w:r>
    </w:p>
    <w:p w14:paraId="53CB4459" w14:textId="77777777" w:rsidR="00D4775F" w:rsidRPr="00B218C5" w:rsidRDefault="00D4775F" w:rsidP="00D4775F">
      <w:pPr>
        <w:bidi/>
        <w:spacing w:after="90"/>
        <w:rPr>
          <w:rFonts w:ascii="Sakkal Majalla" w:hAnsi="Sakkal Majalla" w:cs="Sakkal Majalla"/>
          <w:sz w:val="26"/>
          <w:szCs w:val="26"/>
        </w:rPr>
      </w:pPr>
      <w:r>
        <w:rPr>
          <w:rFonts w:ascii="Sakkal Majalla" w:hAnsi="Sakkal Majalla" w:cs="Sakkal Majalla"/>
          <w:color w:val="000000"/>
          <w:sz w:val="26"/>
          <w:szCs w:val="26"/>
          <w:rtl/>
        </w:rPr>
        <w:t>سارة (32 عامًا) صيدلانية في مستشفى خاص منذ سبع سنوات، بأداء مرتفع، تشعر بسقف مهني محدود، ولها حلم قديم بافتتاح صيدلية خاصة. والمخاطر حقيقية: أقساط قرض عقاري، وثلاثة أبناء في سن الدراسة، وزوج يعتمد على دخلها. وعُرض عليها إيجار صيدلية في موقع مثالي، متاح ثلاثة أشهر فقط، فالضغط الزمني يدفعها إلى قرار بمعلومات ناقصة.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20"/>
        <w:gridCol w:w="7020"/>
      </w:tblGrid>
      <w:tr w:rsidR="00D4775F" w:rsidRPr="00B218C5" w14:paraId="6E8B7C26" w14:textId="77777777" w:rsidTr="00201A65">
        <w:tc>
          <w:tcPr>
            <w:tcW w:w="1620" w:type="dxa"/>
            <w:shd w:val="clear" w:color="auto" w:fill="156082"/>
            <w:tcMar>
              <w:top w:w="66" w:type="dxa"/>
              <w:left w:w="88" w:type="dxa"/>
              <w:bottom w:w="66" w:type="dxa"/>
              <w:right w:w="88" w:type="dxa"/>
            </w:tcMar>
            <w:vAlign w:val="center"/>
          </w:tcPr>
          <w:p w14:paraId="3809F99A"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الركن أو المكوّن</w:t>
            </w:r>
          </w:p>
        </w:tc>
        <w:tc>
          <w:tcPr>
            <w:tcW w:w="7020" w:type="dxa"/>
            <w:shd w:val="clear" w:color="auto" w:fill="156082"/>
            <w:tcMar>
              <w:top w:w="66" w:type="dxa"/>
              <w:left w:w="88" w:type="dxa"/>
              <w:bottom w:w="66" w:type="dxa"/>
              <w:right w:w="88" w:type="dxa"/>
            </w:tcMar>
            <w:vAlign w:val="center"/>
          </w:tcPr>
          <w:p w14:paraId="71B958AB"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التطبيق</w:t>
            </w:r>
          </w:p>
        </w:tc>
      </w:tr>
      <w:tr w:rsidR="00D4775F" w:rsidRPr="00B218C5" w14:paraId="14848AD2" w14:textId="77777777" w:rsidTr="00201A65">
        <w:tc>
          <w:tcPr>
            <w:tcW w:w="1620" w:type="dxa"/>
            <w:shd w:val="clear" w:color="auto" w:fill="EBF5FB"/>
            <w:tcMar>
              <w:top w:w="66" w:type="dxa"/>
              <w:left w:w="88" w:type="dxa"/>
              <w:bottom w:w="66" w:type="dxa"/>
              <w:right w:w="88" w:type="dxa"/>
            </w:tcMar>
            <w:vAlign w:val="center"/>
          </w:tcPr>
          <w:p w14:paraId="7826AA86"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الاستخلاف</w:t>
            </w:r>
          </w:p>
        </w:tc>
        <w:tc>
          <w:tcPr>
            <w:tcW w:w="7020" w:type="dxa"/>
            <w:shd w:val="clear" w:color="auto" w:fill="F5FAFF"/>
            <w:tcMar>
              <w:top w:w="66" w:type="dxa"/>
              <w:left w:w="88" w:type="dxa"/>
              <w:bottom w:w="66" w:type="dxa"/>
              <w:right w:w="88" w:type="dxa"/>
            </w:tcMar>
            <w:vAlign w:val="center"/>
          </w:tcPr>
          <w:p w14:paraId="7E68C618"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سارة مستخلَفة على كفاءتها المهنية وعلى استقرار أسرتها؛ كلاهما أمانة تُحكَم على قراراتها بمدى خدمتهما معًا.</w:t>
            </w:r>
          </w:p>
        </w:tc>
      </w:tr>
      <w:tr w:rsidR="00D4775F" w:rsidRPr="00B218C5" w14:paraId="2476F2A5" w14:textId="77777777" w:rsidTr="00201A65">
        <w:tc>
          <w:tcPr>
            <w:tcW w:w="1620" w:type="dxa"/>
            <w:shd w:val="clear" w:color="auto" w:fill="FFFFFF"/>
            <w:tcMar>
              <w:top w:w="66" w:type="dxa"/>
              <w:left w:w="88" w:type="dxa"/>
              <w:bottom w:w="66" w:type="dxa"/>
              <w:right w:w="88" w:type="dxa"/>
            </w:tcMar>
            <w:vAlign w:val="center"/>
          </w:tcPr>
          <w:p w14:paraId="3BCE56C2"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الابتلاء</w:t>
            </w:r>
          </w:p>
        </w:tc>
        <w:tc>
          <w:tcPr>
            <w:tcW w:w="7020" w:type="dxa"/>
            <w:shd w:val="clear" w:color="auto" w:fill="FFFFFF"/>
            <w:tcMar>
              <w:top w:w="66" w:type="dxa"/>
              <w:left w:w="88" w:type="dxa"/>
              <w:bottom w:w="66" w:type="dxa"/>
              <w:right w:w="88" w:type="dxa"/>
            </w:tcMar>
            <w:vAlign w:val="center"/>
          </w:tcPr>
          <w:p w14:paraId="75E31A5A"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الاختيار بين "الأمان المريح" و"الطموح المخاطِر" اختبار لتعريفها الحقيقي للمسؤولية؛ وليس له إجابة واحدة صحيحة.</w:t>
            </w:r>
          </w:p>
        </w:tc>
      </w:tr>
      <w:tr w:rsidR="00D4775F" w:rsidRPr="00B218C5" w14:paraId="39E3AA20" w14:textId="77777777" w:rsidTr="00201A65">
        <w:tc>
          <w:tcPr>
            <w:tcW w:w="1620" w:type="dxa"/>
            <w:shd w:val="clear" w:color="auto" w:fill="EBF5FB"/>
            <w:tcMar>
              <w:top w:w="66" w:type="dxa"/>
              <w:left w:w="88" w:type="dxa"/>
              <w:bottom w:w="66" w:type="dxa"/>
              <w:right w:w="88" w:type="dxa"/>
            </w:tcMar>
            <w:vAlign w:val="center"/>
          </w:tcPr>
          <w:p w14:paraId="024778D7"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الفطرة</w:t>
            </w:r>
          </w:p>
        </w:tc>
        <w:tc>
          <w:tcPr>
            <w:tcW w:w="7020" w:type="dxa"/>
            <w:shd w:val="clear" w:color="auto" w:fill="F5FAFF"/>
            <w:tcMar>
              <w:top w:w="66" w:type="dxa"/>
              <w:left w:w="88" w:type="dxa"/>
              <w:bottom w:w="66" w:type="dxa"/>
              <w:right w:w="88" w:type="dxa"/>
            </w:tcMar>
            <w:vAlign w:val="center"/>
          </w:tcPr>
          <w:p w14:paraId="0AF37BDE"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قلق أخلاقي أولي من تعريض أسرة تعتمد على دخلها لمخاطرة غير محسوبة، يقابله توق قديم إلى الاستقلال المهني. والإشارتان تُسجَّلان ولا تُحسمان قبل التثبت.</w:t>
            </w:r>
          </w:p>
        </w:tc>
      </w:tr>
      <w:tr w:rsidR="00D4775F" w:rsidRPr="00B218C5" w14:paraId="46242295" w14:textId="77777777" w:rsidTr="00201A65">
        <w:tc>
          <w:tcPr>
            <w:tcW w:w="1620" w:type="dxa"/>
            <w:shd w:val="clear" w:color="auto" w:fill="FFFFFF"/>
            <w:tcMar>
              <w:top w:w="66" w:type="dxa"/>
              <w:left w:w="88" w:type="dxa"/>
              <w:bottom w:w="66" w:type="dxa"/>
              <w:right w:w="88" w:type="dxa"/>
            </w:tcMar>
            <w:vAlign w:val="center"/>
          </w:tcPr>
          <w:p w14:paraId="6E025A1D"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التثبت</w:t>
            </w:r>
          </w:p>
        </w:tc>
        <w:tc>
          <w:tcPr>
            <w:tcW w:w="7020" w:type="dxa"/>
            <w:shd w:val="clear" w:color="auto" w:fill="FFFFFF"/>
            <w:tcMar>
              <w:top w:w="66" w:type="dxa"/>
              <w:left w:w="88" w:type="dxa"/>
              <w:bottom w:w="66" w:type="dxa"/>
              <w:right w:w="88" w:type="dxa"/>
            </w:tcMar>
            <w:vAlign w:val="center"/>
          </w:tcPr>
          <w:p w14:paraId="6B480CE8"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دراسة جدوى حقيقية بأرقام السوق الفعلية (دخل متوقع، مصروفات إيجار وتجهيز، رأس مال احتياطي) لا تفاؤل بلا بيانات.</w:t>
            </w:r>
          </w:p>
        </w:tc>
      </w:tr>
      <w:tr w:rsidR="00D4775F" w:rsidRPr="00B218C5" w14:paraId="4F15EDBD" w14:textId="77777777" w:rsidTr="00201A65">
        <w:tc>
          <w:tcPr>
            <w:tcW w:w="1620" w:type="dxa"/>
            <w:shd w:val="clear" w:color="auto" w:fill="EBF5FB"/>
            <w:tcMar>
              <w:top w:w="66" w:type="dxa"/>
              <w:left w:w="88" w:type="dxa"/>
              <w:bottom w:w="66" w:type="dxa"/>
              <w:right w:w="88" w:type="dxa"/>
            </w:tcMar>
            <w:vAlign w:val="center"/>
          </w:tcPr>
          <w:p w14:paraId="734F832B"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التدبر</w:t>
            </w:r>
          </w:p>
        </w:tc>
        <w:tc>
          <w:tcPr>
            <w:tcW w:w="7020" w:type="dxa"/>
            <w:shd w:val="clear" w:color="auto" w:fill="F5FAFF"/>
            <w:tcMar>
              <w:top w:w="66" w:type="dxa"/>
              <w:left w:w="88" w:type="dxa"/>
              <w:bottom w:w="66" w:type="dxa"/>
              <w:right w:w="88" w:type="dxa"/>
            </w:tcMar>
            <w:vAlign w:val="center"/>
          </w:tcPr>
          <w:p w14:paraId="4C680F0B"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"إذا فشلت الصيدلية خلال سنتين؛ هل أستطيع تحمُّل هذا الفشل ماليًا وعاطفيًا وأعود للعمل المهني؟"</w:t>
            </w:r>
          </w:p>
        </w:tc>
      </w:tr>
      <w:tr w:rsidR="00D4775F" w:rsidRPr="00B218C5" w14:paraId="556EDBFE" w14:textId="77777777" w:rsidTr="00201A65">
        <w:tc>
          <w:tcPr>
            <w:tcW w:w="1620" w:type="dxa"/>
            <w:shd w:val="clear" w:color="auto" w:fill="FFFFFF"/>
            <w:tcMar>
              <w:top w:w="66" w:type="dxa"/>
              <w:left w:w="88" w:type="dxa"/>
              <w:bottom w:w="66" w:type="dxa"/>
              <w:right w:w="88" w:type="dxa"/>
            </w:tcMar>
            <w:vAlign w:val="center"/>
          </w:tcPr>
          <w:p w14:paraId="174E5636"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الشورى</w:t>
            </w:r>
          </w:p>
        </w:tc>
        <w:tc>
          <w:tcPr>
            <w:tcW w:w="7020" w:type="dxa"/>
            <w:shd w:val="clear" w:color="auto" w:fill="FFFFFF"/>
            <w:tcMar>
              <w:top w:w="66" w:type="dxa"/>
              <w:left w:w="88" w:type="dxa"/>
              <w:bottom w:w="66" w:type="dxa"/>
              <w:right w:w="88" w:type="dxa"/>
            </w:tcMar>
            <w:vAlign w:val="center"/>
          </w:tcPr>
          <w:p w14:paraId="334E1455"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حوار صريح مع الزوج + استشارة صيدلاني ناجح وآخر تعثَّر وعاد للوظيفة.</w:t>
            </w:r>
          </w:p>
        </w:tc>
      </w:tr>
      <w:tr w:rsidR="00D4775F" w:rsidRPr="00B218C5" w14:paraId="39F094A4" w14:textId="77777777" w:rsidTr="00201A65">
        <w:tc>
          <w:tcPr>
            <w:tcW w:w="1620" w:type="dxa"/>
            <w:shd w:val="clear" w:color="auto" w:fill="EBF5FB"/>
            <w:tcMar>
              <w:top w:w="66" w:type="dxa"/>
              <w:left w:w="88" w:type="dxa"/>
              <w:bottom w:w="66" w:type="dxa"/>
              <w:right w:w="88" w:type="dxa"/>
            </w:tcMar>
            <w:vAlign w:val="center"/>
          </w:tcPr>
          <w:p w14:paraId="18FA7452"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الصدق</w:t>
            </w:r>
          </w:p>
        </w:tc>
        <w:tc>
          <w:tcPr>
            <w:tcW w:w="7020" w:type="dxa"/>
            <w:shd w:val="clear" w:color="auto" w:fill="F5FAFF"/>
            <w:tcMar>
              <w:top w:w="66" w:type="dxa"/>
              <w:left w:w="88" w:type="dxa"/>
              <w:bottom w:w="66" w:type="dxa"/>
              <w:right w:w="88" w:type="dxa"/>
            </w:tcMar>
            <w:vAlign w:val="center"/>
          </w:tcPr>
          <w:p w14:paraId="5B4D277C"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"هل دافعي تحقيق الذات المهنية أم الهروب من بيئة عمل سلبية قابلة للمعالجة بطرق أخرى؟"</w:t>
            </w:r>
          </w:p>
        </w:tc>
      </w:tr>
      <w:tr w:rsidR="00D4775F" w:rsidRPr="00B218C5" w14:paraId="0354A6D8" w14:textId="77777777" w:rsidTr="00201A65">
        <w:tc>
          <w:tcPr>
            <w:tcW w:w="1620" w:type="dxa"/>
            <w:shd w:val="clear" w:color="auto" w:fill="FFFFFF"/>
            <w:tcMar>
              <w:top w:w="66" w:type="dxa"/>
              <w:left w:w="88" w:type="dxa"/>
              <w:bottom w:w="66" w:type="dxa"/>
              <w:right w:w="88" w:type="dxa"/>
            </w:tcMar>
            <w:vAlign w:val="center"/>
          </w:tcPr>
          <w:p w14:paraId="5D833430"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الحكمة</w:t>
            </w:r>
          </w:p>
        </w:tc>
        <w:tc>
          <w:tcPr>
            <w:tcW w:w="7020" w:type="dxa"/>
            <w:shd w:val="clear" w:color="auto" w:fill="FFFFFF"/>
            <w:tcMar>
              <w:top w:w="66" w:type="dxa"/>
              <w:left w:w="88" w:type="dxa"/>
              <w:bottom w:w="66" w:type="dxa"/>
              <w:right w:w="88" w:type="dxa"/>
            </w:tcMar>
            <w:vAlign w:val="center"/>
          </w:tcPr>
          <w:p w14:paraId="0D7602C3"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خيار ثالث: الاستقلالية التدريجية؛ بدء الصيدلية بشريك مناصفة مع إخطار المستشفى بنية المغادرة بعد ثلاثة أشهر.</w:t>
            </w:r>
          </w:p>
        </w:tc>
      </w:tr>
    </w:tbl>
    <w:p w14:paraId="61916231" w14:textId="77777777" w:rsidR="00D4775F" w:rsidRPr="00B218C5" w:rsidRDefault="00D4775F" w:rsidP="00D4775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الأركان الأوثق صلة بحالة سارة، ومحورها التدبر والصدق مع النفس.</w:t>
      </w:r>
    </w:p>
    <w:p w14:paraId="2170D4B6" w14:textId="77777777" w:rsidR="00D4775F" w:rsidRPr="00B218C5" w:rsidRDefault="00D4775F" w:rsidP="00D4775F">
      <w:pPr>
        <w:shd w:val="clear" w:color="auto" w:fill="156082"/>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خاتمة الحالة والدرس</w:t>
      </w:r>
    </w:p>
    <w:p w14:paraId="009D0B9C" w14:textId="77777777" w:rsidR="00D4775F" w:rsidRPr="00B218C5" w:rsidRDefault="00D4775F" w:rsidP="00D4775F">
      <w:pPr>
        <w:bidi/>
        <w:spacing w:after="90"/>
        <w:rPr>
          <w:rFonts w:ascii="Sakkal Majalla" w:hAnsi="Sakkal Majalla" w:cs="Sakkal Majalla"/>
          <w:sz w:val="26"/>
          <w:szCs w:val="26"/>
        </w:rPr>
      </w:pPr>
      <w:r>
        <w:rPr>
          <w:rFonts w:ascii="Sakkal Majalla" w:hAnsi="Sakkal Majalla" w:cs="Sakkal Majalla"/>
          <w:color w:val="000000"/>
          <w:sz w:val="26"/>
          <w:szCs w:val="26"/>
          <w:rtl/>
        </w:rPr>
        <w:lastRenderedPageBreak/>
        <w:t>لم يكن القرار المصيري يحتاج إلى شجاعة فقط، وإنما إلى إبطاء كافٍ يمنع الضغط من التنكر في صورة يقين. فصلت سارة بين الوقائع التي يمكن التحقق منها والمخاوف التي تحتاج إلى حديث، وطلبت رأيًا من شخص لا مصلحة مباشرة له في القرار، وحددت موعدًا نهائيًا حتى لا يتحول التأمل إلى تأجيل دائم. وبقيت النتيجة محفوفة بالمخاطر، لكنها لم تعد نتيجة خوف غير مفحوص.</w:t>
      </w:r>
    </w:p>
    <w:p w14:paraId="23D309B5" w14:textId="77777777" w:rsidR="00D4775F" w:rsidRPr="00B218C5" w:rsidRDefault="00D4775F" w:rsidP="00D4775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والدرس أن الضغط الزمني يختبر قيمة الدورة: فهي لا تعني الإطالة، وإنما الحسم المدروس في وقته. فقد أُنجز التثبت (ثلاثة أسابيع من البيانات) والشورى والعزم قبل انقضاء المهلة، دون استسلام للعجلة. ولم أعرض لهذه الحالة دورة مفصلة، لأن مراحلها تشبه حالة أحمد.</w:t>
      </w:r>
    </w:p>
    <w:p w14:paraId="72283AC5" w14:textId="77777777" w:rsidR="00D4775F" w:rsidRPr="00B218C5" w:rsidRDefault="00D4775F" w:rsidP="00D4775F">
      <w:pPr>
        <w:bidi/>
        <w:spacing w:after="55"/>
        <w:rPr>
          <w:rFonts w:ascii="Sakkal Majalla" w:hAnsi="Sakkal Majalla" w:cs="Sakkal Majalla"/>
          <w:sz w:val="26"/>
          <w:szCs w:val="26"/>
        </w:rPr>
      </w:pPr>
    </w:p>
    <w:p w14:paraId="0C6390FE" w14:textId="77777777" w:rsidR="00D4775F" w:rsidRPr="00B218C5" w:rsidRDefault="00D4775F" w:rsidP="00D4775F">
      <w:pPr>
        <w:pBdr>
          <w:bottom w:val="single" w:sz="6" w:space="0" w:color="D6E4F0"/>
        </w:pBdr>
        <w:bidi/>
        <w:spacing w:before="20" w:after="65"/>
        <w:rPr>
          <w:rFonts w:ascii="Sakkal Majalla" w:hAnsi="Sakkal Majalla" w:cs="Sakkal Majalla"/>
          <w:sz w:val="26"/>
          <w:szCs w:val="26"/>
        </w:rPr>
      </w:pPr>
    </w:p>
    <w:p w14:paraId="62BE0E0E" w14:textId="77777777" w:rsidR="00D4775F" w:rsidRPr="00B218C5" w:rsidRDefault="00D4775F" w:rsidP="00D4775F">
      <w:pPr>
        <w:shd w:val="clear" w:color="auto" w:fill="1A3A5C"/>
        <w:bidi/>
        <w:spacing w:before="120" w:after="80"/>
        <w:rPr>
          <w:rFonts w:ascii="Sakkal Majalla" w:hAnsi="Sakkal Majalla" w:cs="Sakkal Majalla"/>
          <w:sz w:val="26"/>
          <w:szCs w:val="26"/>
        </w:rPr>
      </w:pPr>
      <w:r>
        <w:rPr>
          <w:rFonts w:ascii="Sakkal Majalla" w:hAnsi="Sakkal Majalla" w:cs="Sakkal Majalla"/>
          <w:b/>
          <w:bCs/>
          <w:color w:val="FFFFFF"/>
          <w:sz w:val="26"/>
          <w:szCs w:val="26"/>
          <w:rtl/>
        </w:rPr>
        <w:t>14.8  الحالة السابعة: منصور، الخروج من شراكة في عمل خاص</w:t>
      </w:r>
      <w:r>
        <w:fldChar w:fldCharType="begin"/>
      </w:r>
      <w:r>
        <w:instrText xml:space="preserve"> TC "14.8  الحالة السابعة: منصور، الخروج من شراكة في عمل خاص" \l 2 </w:instrText>
      </w:r>
      <w:r>
        <w:fldChar w:fldCharType="end"/>
      </w:r>
    </w:p>
    <w:p w14:paraId="302E0840" w14:textId="77777777" w:rsidR="00D4775F" w:rsidRPr="00B218C5" w:rsidRDefault="00D4775F" w:rsidP="00D4775F">
      <w:pPr>
        <w:bidi/>
        <w:spacing w:after="90"/>
        <w:rPr>
          <w:rFonts w:ascii="Sakkal Majalla" w:hAnsi="Sakkal Majalla" w:cs="Sakkal Majalla"/>
          <w:sz w:val="26"/>
          <w:szCs w:val="26"/>
        </w:rPr>
      </w:pPr>
      <w:r>
        <w:rPr>
          <w:rFonts w:ascii="Sakkal Majalla" w:hAnsi="Sakkal Majalla" w:cs="Sakkal Majalla"/>
          <w:color w:val="000000"/>
          <w:sz w:val="26"/>
          <w:szCs w:val="26"/>
          <w:rtl/>
        </w:rPr>
        <w:t>منصور (45 عامًا) مؤسس شركة خدمات تقنية ومالك 60% منها (12 موظفًا، وسبع سنوات). ويريد الشريك المؤسس الثاني (40%) بيع حصته بسبب خلاف استراتيجي: فهو يريد توسعًا سريعًا بتمويل خارجي، ومنصور يفضل نموًا عضويًا مستدامًا. والخيارات ثلاثة: شراء حصة الشريك، وهو يحتاج إلى تمويل كبير؛ أو استقطاب مستثمر خارجي، وهو يُضعف السيطرة؛ أو أن يبيع منصور حصته أيضًا ويخرج كليًا.</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20"/>
        <w:gridCol w:w="7020"/>
      </w:tblGrid>
      <w:tr w:rsidR="00D4775F" w:rsidRPr="00B218C5" w14:paraId="17B4BE68" w14:textId="77777777" w:rsidTr="00201A65">
        <w:tc>
          <w:tcPr>
            <w:tcW w:w="1620" w:type="dxa"/>
            <w:shd w:val="clear" w:color="auto" w:fill="156082"/>
            <w:tcMar>
              <w:top w:w="66" w:type="dxa"/>
              <w:left w:w="88" w:type="dxa"/>
              <w:bottom w:w="66" w:type="dxa"/>
              <w:right w:w="88" w:type="dxa"/>
            </w:tcMar>
            <w:vAlign w:val="center"/>
          </w:tcPr>
          <w:p w14:paraId="70FF5EEE"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الركن أو المكوّن</w:t>
            </w:r>
          </w:p>
        </w:tc>
        <w:tc>
          <w:tcPr>
            <w:tcW w:w="7020" w:type="dxa"/>
            <w:shd w:val="clear" w:color="auto" w:fill="156082"/>
            <w:tcMar>
              <w:top w:w="66" w:type="dxa"/>
              <w:left w:w="88" w:type="dxa"/>
              <w:bottom w:w="66" w:type="dxa"/>
              <w:right w:w="88" w:type="dxa"/>
            </w:tcMar>
            <w:vAlign w:val="center"/>
          </w:tcPr>
          <w:p w14:paraId="0FE9CEF1"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التطبيق</w:t>
            </w:r>
          </w:p>
        </w:tc>
      </w:tr>
      <w:tr w:rsidR="00D4775F" w:rsidRPr="00B218C5" w14:paraId="72F8B5FF" w14:textId="77777777" w:rsidTr="00201A65">
        <w:tc>
          <w:tcPr>
            <w:tcW w:w="1620" w:type="dxa"/>
            <w:shd w:val="clear" w:color="auto" w:fill="EBF5FB"/>
            <w:tcMar>
              <w:top w:w="66" w:type="dxa"/>
              <w:left w:w="88" w:type="dxa"/>
              <w:bottom w:w="66" w:type="dxa"/>
              <w:right w:w="88" w:type="dxa"/>
            </w:tcMar>
            <w:vAlign w:val="center"/>
          </w:tcPr>
          <w:p w14:paraId="0BF960DE"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الأمانة</w:t>
            </w:r>
          </w:p>
        </w:tc>
        <w:tc>
          <w:tcPr>
            <w:tcW w:w="7020" w:type="dxa"/>
            <w:shd w:val="clear" w:color="auto" w:fill="F5FAFF"/>
            <w:tcMar>
              <w:top w:w="66" w:type="dxa"/>
              <w:left w:w="88" w:type="dxa"/>
              <w:bottom w:w="66" w:type="dxa"/>
              <w:right w:w="88" w:type="dxa"/>
            </w:tcMar>
            <w:vAlign w:val="center"/>
          </w:tcPr>
          <w:p w14:paraId="7905EA41"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منصور مستأمَن على موارد الشركة ومصالح الموظفين الاثني عشر؛ القرار لا يخصه وحده.</w:t>
            </w:r>
          </w:p>
        </w:tc>
      </w:tr>
      <w:tr w:rsidR="00D4775F" w:rsidRPr="00B218C5" w14:paraId="201D17FE" w14:textId="77777777" w:rsidTr="00201A65">
        <w:tc>
          <w:tcPr>
            <w:tcW w:w="1620" w:type="dxa"/>
            <w:shd w:val="clear" w:color="auto" w:fill="FFFFFF"/>
            <w:tcMar>
              <w:top w:w="66" w:type="dxa"/>
              <w:left w:w="88" w:type="dxa"/>
              <w:bottom w:w="66" w:type="dxa"/>
              <w:right w:w="88" w:type="dxa"/>
            </w:tcMar>
            <w:vAlign w:val="center"/>
          </w:tcPr>
          <w:p w14:paraId="4A6AF78A"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الصدق</w:t>
            </w:r>
          </w:p>
        </w:tc>
        <w:tc>
          <w:tcPr>
            <w:tcW w:w="7020" w:type="dxa"/>
            <w:shd w:val="clear" w:color="auto" w:fill="FFFFFF"/>
            <w:tcMar>
              <w:top w:w="66" w:type="dxa"/>
              <w:left w:w="88" w:type="dxa"/>
              <w:bottom w:w="66" w:type="dxa"/>
              <w:right w:w="88" w:type="dxa"/>
            </w:tcMar>
            <w:vAlign w:val="center"/>
          </w:tcPr>
          <w:p w14:paraId="04A74560"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صدق مع الشريك الخارج في تحديد القيمة السوقية الحقيقية. وصدق مع النفس: هل الخلاف جوهري استراتيجي أم توتر شخصي قابل للمعالجة؟</w:t>
            </w:r>
          </w:p>
        </w:tc>
      </w:tr>
      <w:tr w:rsidR="00D4775F" w:rsidRPr="00B218C5" w14:paraId="408F16CB" w14:textId="77777777" w:rsidTr="00201A65">
        <w:tc>
          <w:tcPr>
            <w:tcW w:w="1620" w:type="dxa"/>
            <w:shd w:val="clear" w:color="auto" w:fill="EBF5FB"/>
            <w:tcMar>
              <w:top w:w="66" w:type="dxa"/>
              <w:left w:w="88" w:type="dxa"/>
              <w:bottom w:w="66" w:type="dxa"/>
              <w:right w:w="88" w:type="dxa"/>
            </w:tcMar>
            <w:vAlign w:val="center"/>
          </w:tcPr>
          <w:p w14:paraId="172E33E2"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الشورى</w:t>
            </w:r>
          </w:p>
        </w:tc>
        <w:tc>
          <w:tcPr>
            <w:tcW w:w="7020" w:type="dxa"/>
            <w:shd w:val="clear" w:color="auto" w:fill="F5FAFF"/>
            <w:tcMar>
              <w:top w:w="66" w:type="dxa"/>
              <w:left w:w="88" w:type="dxa"/>
              <w:bottom w:w="66" w:type="dxa"/>
              <w:right w:w="88" w:type="dxa"/>
            </w:tcMar>
            <w:vAlign w:val="center"/>
          </w:tcPr>
          <w:p w14:paraId="628918F3"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إشراك المدراء التنفيذيين الكبار (CFO وCTO) في فهم الموقف الاستراتيجي؛ قبل أي قرار نهائي.</w:t>
            </w:r>
          </w:p>
        </w:tc>
      </w:tr>
      <w:tr w:rsidR="00D4775F" w:rsidRPr="00B218C5" w14:paraId="18C92060" w14:textId="77777777" w:rsidTr="00201A65">
        <w:tc>
          <w:tcPr>
            <w:tcW w:w="1620" w:type="dxa"/>
            <w:shd w:val="clear" w:color="auto" w:fill="FFFFFF"/>
            <w:tcMar>
              <w:top w:w="66" w:type="dxa"/>
              <w:left w:w="88" w:type="dxa"/>
              <w:bottom w:w="66" w:type="dxa"/>
              <w:right w:w="88" w:type="dxa"/>
            </w:tcMar>
            <w:vAlign w:val="center"/>
          </w:tcPr>
          <w:p w14:paraId="4C6A2E88"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التثبت</w:t>
            </w:r>
          </w:p>
        </w:tc>
        <w:tc>
          <w:tcPr>
            <w:tcW w:w="7020" w:type="dxa"/>
            <w:shd w:val="clear" w:color="auto" w:fill="FFFFFF"/>
            <w:tcMar>
              <w:top w:w="66" w:type="dxa"/>
              <w:left w:w="88" w:type="dxa"/>
              <w:bottom w:w="66" w:type="dxa"/>
              <w:right w:w="88" w:type="dxa"/>
            </w:tcMar>
            <w:vAlign w:val="center"/>
          </w:tcPr>
          <w:p w14:paraId="2087E782"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تقييم مستقل محايد لقيمة الشركة + تحليل قانوني وضريبي لخيارات الخروج الثلاثة.</w:t>
            </w:r>
          </w:p>
        </w:tc>
      </w:tr>
      <w:tr w:rsidR="00D4775F" w:rsidRPr="00B218C5" w14:paraId="33133E50" w14:textId="77777777" w:rsidTr="00201A65">
        <w:tc>
          <w:tcPr>
            <w:tcW w:w="1620" w:type="dxa"/>
            <w:shd w:val="clear" w:color="auto" w:fill="EBF5FB"/>
            <w:tcMar>
              <w:top w:w="66" w:type="dxa"/>
              <w:left w:w="88" w:type="dxa"/>
              <w:bottom w:w="66" w:type="dxa"/>
              <w:right w:w="88" w:type="dxa"/>
            </w:tcMar>
            <w:vAlign w:val="center"/>
          </w:tcPr>
          <w:p w14:paraId="76EBB48D"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التدبر</w:t>
            </w:r>
          </w:p>
        </w:tc>
        <w:tc>
          <w:tcPr>
            <w:tcW w:w="7020" w:type="dxa"/>
            <w:shd w:val="clear" w:color="auto" w:fill="F5FAFF"/>
            <w:tcMar>
              <w:top w:w="66" w:type="dxa"/>
              <w:left w:w="88" w:type="dxa"/>
              <w:bottom w:w="66" w:type="dxa"/>
              <w:right w:w="88" w:type="dxa"/>
            </w:tcMar>
            <w:vAlign w:val="center"/>
          </w:tcPr>
          <w:p w14:paraId="4B7A6F78"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"هل الخلاف مع الشريك يعكس تعارضًا حقيقيًا في الرؤية لا يمكن التوفيق بينه، أم اختلافًا في الأسلوب قابلًا للجسر بتوزيع الصلاحيات؟"</w:t>
            </w:r>
          </w:p>
        </w:tc>
      </w:tr>
      <w:tr w:rsidR="00D4775F" w:rsidRPr="00B218C5" w14:paraId="17AC38FB" w14:textId="77777777" w:rsidTr="00201A65">
        <w:tc>
          <w:tcPr>
            <w:tcW w:w="1620" w:type="dxa"/>
            <w:shd w:val="clear" w:color="auto" w:fill="FFFFFF"/>
            <w:tcMar>
              <w:top w:w="66" w:type="dxa"/>
              <w:left w:w="88" w:type="dxa"/>
              <w:bottom w:w="66" w:type="dxa"/>
              <w:right w:w="88" w:type="dxa"/>
            </w:tcMar>
            <w:vAlign w:val="center"/>
          </w:tcPr>
          <w:p w14:paraId="044A563D"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الحكمة</w:t>
            </w:r>
          </w:p>
        </w:tc>
        <w:tc>
          <w:tcPr>
            <w:tcW w:w="7020" w:type="dxa"/>
            <w:shd w:val="clear" w:color="auto" w:fill="FFFFFF"/>
            <w:tcMar>
              <w:top w:w="66" w:type="dxa"/>
              <w:left w:w="88" w:type="dxa"/>
              <w:bottom w:w="66" w:type="dxa"/>
              <w:right w:w="88" w:type="dxa"/>
            </w:tcMar>
            <w:vAlign w:val="center"/>
          </w:tcPr>
          <w:p w14:paraId="32DB071A"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خيار رابع: إعادة هيكلة الشراكة (تعديل الصلاحيات لا الملكية بالضرورة)؛ يمنح كل شريك مجال نفوذه الطبيعي.</w:t>
            </w:r>
          </w:p>
        </w:tc>
      </w:tr>
      <w:tr w:rsidR="00D4775F" w:rsidRPr="00B218C5" w14:paraId="12E25831" w14:textId="77777777" w:rsidTr="00201A65">
        <w:tc>
          <w:tcPr>
            <w:tcW w:w="1620" w:type="dxa"/>
            <w:shd w:val="clear" w:color="auto" w:fill="EBF5FB"/>
            <w:tcMar>
              <w:top w:w="66" w:type="dxa"/>
              <w:left w:w="88" w:type="dxa"/>
              <w:bottom w:w="66" w:type="dxa"/>
              <w:right w:w="88" w:type="dxa"/>
            </w:tcMar>
            <w:vAlign w:val="center"/>
          </w:tcPr>
          <w:p w14:paraId="4512A211"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العدل</w:t>
            </w:r>
          </w:p>
        </w:tc>
        <w:tc>
          <w:tcPr>
            <w:tcW w:w="7020" w:type="dxa"/>
            <w:shd w:val="clear" w:color="auto" w:fill="F5FAFF"/>
            <w:tcMar>
              <w:top w:w="66" w:type="dxa"/>
              <w:left w:w="88" w:type="dxa"/>
              <w:bottom w:w="66" w:type="dxa"/>
              <w:right w:w="88" w:type="dxa"/>
            </w:tcMar>
            <w:vAlign w:val="center"/>
          </w:tcPr>
          <w:p w14:paraId="76E03872"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سعر شراء الحصة يُحدَّد بتقييم مستقل؛ لا انتهاز ظرف الخروج لتخفيض السعر.</w:t>
            </w:r>
          </w:p>
        </w:tc>
      </w:tr>
      <w:tr w:rsidR="00D4775F" w:rsidRPr="00B218C5" w14:paraId="1A7B9F97" w14:textId="77777777" w:rsidTr="00201A65">
        <w:tc>
          <w:tcPr>
            <w:tcW w:w="1620" w:type="dxa"/>
            <w:shd w:val="clear" w:color="auto" w:fill="FFFFFF"/>
            <w:tcMar>
              <w:top w:w="66" w:type="dxa"/>
              <w:left w:w="88" w:type="dxa"/>
              <w:bottom w:w="66" w:type="dxa"/>
              <w:right w:w="88" w:type="dxa"/>
            </w:tcMar>
            <w:vAlign w:val="center"/>
          </w:tcPr>
          <w:p w14:paraId="105DFD23"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أولو الأمر (11.6)</w:t>
            </w:r>
          </w:p>
        </w:tc>
        <w:tc>
          <w:tcPr>
            <w:tcW w:w="7020" w:type="dxa"/>
            <w:shd w:val="clear" w:color="auto" w:fill="FFFFFF"/>
            <w:tcMar>
              <w:top w:w="66" w:type="dxa"/>
              <w:left w:w="88" w:type="dxa"/>
              <w:bottom w:w="66" w:type="dxa"/>
              <w:right w:w="88" w:type="dxa"/>
            </w:tcMar>
            <w:vAlign w:val="center"/>
          </w:tcPr>
          <w:p w14:paraId="00C4D713"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الصلاحيات الإدارية تتوزع بموجب عقد مكتوب؛ لا ضغط شخصي يتجاوز الحدود المتفق عليها.</w:t>
            </w:r>
          </w:p>
        </w:tc>
      </w:tr>
      <w:tr w:rsidR="00D4775F" w:rsidRPr="00B218C5" w14:paraId="2106EF8F" w14:textId="77777777" w:rsidTr="00201A65">
        <w:tc>
          <w:tcPr>
            <w:tcW w:w="1620" w:type="dxa"/>
            <w:shd w:val="clear" w:color="auto" w:fill="EBF5FB"/>
            <w:tcMar>
              <w:top w:w="66" w:type="dxa"/>
              <w:left w:w="88" w:type="dxa"/>
              <w:bottom w:w="66" w:type="dxa"/>
              <w:right w:w="88" w:type="dxa"/>
            </w:tcMar>
            <w:vAlign w:val="center"/>
          </w:tcPr>
          <w:p w14:paraId="13A6135D"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الغاية (QMF)</w:t>
            </w:r>
          </w:p>
        </w:tc>
        <w:tc>
          <w:tcPr>
            <w:tcW w:w="7020" w:type="dxa"/>
            <w:shd w:val="clear" w:color="auto" w:fill="F5FAFF"/>
            <w:tcMar>
              <w:top w:w="66" w:type="dxa"/>
              <w:left w:w="88" w:type="dxa"/>
              <w:bottom w:w="66" w:type="dxa"/>
              <w:right w:w="88" w:type="dxa"/>
            </w:tcMar>
            <w:vAlign w:val="center"/>
          </w:tcPr>
          <w:p w14:paraId="65419BE8"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الغاية: استدامة الشركة وضمان الاستقرار المهني للفريق؛ لا الفوز في نزاع ملكية آني.</w:t>
            </w:r>
          </w:p>
        </w:tc>
      </w:tr>
    </w:tbl>
    <w:p w14:paraId="2220FBB2" w14:textId="77777777" w:rsidR="00D4775F" w:rsidRPr="00B218C5" w:rsidRDefault="00D4775F" w:rsidP="00D4775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الأركان الأوثق صلة بحالة منصور، ويتصدرها الأمانة والعدل لأن الشراكة تقوم على الثقة.</w:t>
      </w:r>
    </w:p>
    <w:p w14:paraId="66649EB9" w14:textId="77777777" w:rsidR="00D4775F" w:rsidRPr="00B218C5" w:rsidRDefault="00D4775F" w:rsidP="00D4775F">
      <w:pPr>
        <w:shd w:val="clear" w:color="auto" w:fill="156082"/>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الدورة السباعية والقرار</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6840"/>
      </w:tblGrid>
      <w:tr w:rsidR="00D4775F" w:rsidRPr="00B218C5" w14:paraId="3EA5517B" w14:textId="77777777" w:rsidTr="00201A65">
        <w:tc>
          <w:tcPr>
            <w:tcW w:w="1800" w:type="dxa"/>
            <w:shd w:val="clear" w:color="auto" w:fill="1F3864"/>
            <w:tcMar>
              <w:top w:w="66" w:type="dxa"/>
              <w:left w:w="88" w:type="dxa"/>
              <w:bottom w:w="66" w:type="dxa"/>
              <w:right w:w="88" w:type="dxa"/>
            </w:tcMar>
            <w:vAlign w:val="center"/>
          </w:tcPr>
          <w:p w14:paraId="3D2A0EDA"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المرحلة</w:t>
            </w:r>
          </w:p>
        </w:tc>
        <w:tc>
          <w:tcPr>
            <w:tcW w:w="6840" w:type="dxa"/>
            <w:shd w:val="clear" w:color="auto" w:fill="1F3864"/>
            <w:tcMar>
              <w:top w:w="66" w:type="dxa"/>
              <w:left w:w="88" w:type="dxa"/>
              <w:bottom w:w="66" w:type="dxa"/>
              <w:right w:w="88" w:type="dxa"/>
            </w:tcMar>
            <w:vAlign w:val="center"/>
          </w:tcPr>
          <w:p w14:paraId="11888D67"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التطبيق</w:t>
            </w:r>
          </w:p>
        </w:tc>
      </w:tr>
      <w:tr w:rsidR="00D4775F" w:rsidRPr="00B218C5" w14:paraId="6E8262E3" w14:textId="77777777" w:rsidTr="00201A65">
        <w:tc>
          <w:tcPr>
            <w:tcW w:w="1800" w:type="dxa"/>
            <w:shd w:val="clear" w:color="auto" w:fill="EBF5FB"/>
            <w:tcMar>
              <w:top w:w="66" w:type="dxa"/>
              <w:left w:w="88" w:type="dxa"/>
              <w:bottom w:w="66" w:type="dxa"/>
              <w:right w:w="88" w:type="dxa"/>
            </w:tcMar>
            <w:vAlign w:val="center"/>
          </w:tcPr>
          <w:p w14:paraId="6733A3D6" w14:textId="77777777" w:rsidR="00D4775F" w:rsidRPr="00B218C5" w:rsidRDefault="00D4775F" w:rsidP="00201A65">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lastRenderedPageBreak/>
              <w:t>①</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الاستشعار</w:t>
            </w:r>
          </w:p>
        </w:tc>
        <w:tc>
          <w:tcPr>
            <w:tcW w:w="6840" w:type="dxa"/>
            <w:shd w:val="clear" w:color="auto" w:fill="F5FAFF"/>
            <w:tcMar>
              <w:top w:w="66" w:type="dxa"/>
              <w:left w:w="88" w:type="dxa"/>
              <w:bottom w:w="66" w:type="dxa"/>
              <w:right w:w="88" w:type="dxa"/>
            </w:tcMar>
            <w:vAlign w:val="center"/>
          </w:tcPr>
          <w:p w14:paraId="432145DF"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تراكم التوترات في اجتماعات القرار لستة أشهر؛ نمط تكرار الخلاف ذاته بنبرة متصاعدة يُشير لانهيار التفاهم الاستراتيجي الأساسي، لا مجرد خلاف طارئ قابل للحل في اجتماع واحد.</w:t>
            </w:r>
          </w:p>
        </w:tc>
      </w:tr>
      <w:tr w:rsidR="00D4775F" w:rsidRPr="00B218C5" w14:paraId="0A57BC25" w14:textId="77777777" w:rsidTr="00201A65">
        <w:tc>
          <w:tcPr>
            <w:tcW w:w="1800" w:type="dxa"/>
            <w:shd w:val="clear" w:color="auto" w:fill="FFFFFF"/>
            <w:tcMar>
              <w:top w:w="66" w:type="dxa"/>
              <w:left w:w="88" w:type="dxa"/>
              <w:bottom w:w="66" w:type="dxa"/>
              <w:right w:w="88" w:type="dxa"/>
            </w:tcMar>
            <w:vAlign w:val="center"/>
          </w:tcPr>
          <w:p w14:paraId="1B18875E" w14:textId="77777777" w:rsidR="00D4775F" w:rsidRPr="00B218C5" w:rsidRDefault="00D4775F" w:rsidP="00201A65">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②</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التأطير</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الغائي</w:t>
            </w:r>
          </w:p>
        </w:tc>
        <w:tc>
          <w:tcPr>
            <w:tcW w:w="6840" w:type="dxa"/>
            <w:shd w:val="clear" w:color="auto" w:fill="FFFFFF"/>
            <w:tcMar>
              <w:top w:w="66" w:type="dxa"/>
              <w:left w:w="88" w:type="dxa"/>
              <w:bottom w:w="66" w:type="dxa"/>
              <w:right w:w="88" w:type="dxa"/>
            </w:tcMar>
            <w:vAlign w:val="center"/>
          </w:tcPr>
          <w:p w14:paraId="170DE004"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"هل هدفنا إبقاء هذه الشراكة بأي ثمن، أم بناء شركة تستحق الاستمرار على مدى العقد القادم؟ الإجابتان قد تفضيان لقرارات مختلفة تمامًا."</w:t>
            </w:r>
          </w:p>
        </w:tc>
      </w:tr>
      <w:tr w:rsidR="00D4775F" w:rsidRPr="00B218C5" w14:paraId="56AB2569" w14:textId="77777777" w:rsidTr="00201A65">
        <w:tc>
          <w:tcPr>
            <w:tcW w:w="1800" w:type="dxa"/>
            <w:shd w:val="clear" w:color="auto" w:fill="EBF5FB"/>
            <w:tcMar>
              <w:top w:w="66" w:type="dxa"/>
              <w:left w:w="88" w:type="dxa"/>
              <w:bottom w:w="66" w:type="dxa"/>
              <w:right w:w="88" w:type="dxa"/>
            </w:tcMar>
            <w:vAlign w:val="center"/>
          </w:tcPr>
          <w:p w14:paraId="62D97DE1" w14:textId="77777777" w:rsidR="00D4775F" w:rsidRPr="00B218C5" w:rsidRDefault="00D4775F" w:rsidP="00201A65">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③</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الشورى</w:t>
            </w:r>
          </w:p>
        </w:tc>
        <w:tc>
          <w:tcPr>
            <w:tcW w:w="6840" w:type="dxa"/>
            <w:shd w:val="clear" w:color="auto" w:fill="F5FAFF"/>
            <w:tcMar>
              <w:top w:w="66" w:type="dxa"/>
              <w:left w:w="88" w:type="dxa"/>
              <w:bottom w:w="66" w:type="dxa"/>
              <w:right w:w="88" w:type="dxa"/>
            </w:tcMar>
            <w:vAlign w:val="center"/>
          </w:tcPr>
          <w:p w14:paraId="4CBF018C"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جلسة مع الشريك لفهم جذر الخلاف (لا الجلسة التفاوضية عن الخروج فورًا)؛ اكتشاف إن كان الخلاف في الأهداف النهائية (جوهري) أم في الأساليب فقط (قابل للجسر بتوزيع الصلاحيات).</w:t>
            </w:r>
          </w:p>
        </w:tc>
      </w:tr>
      <w:tr w:rsidR="00D4775F" w:rsidRPr="00B218C5" w14:paraId="03FEAAEC" w14:textId="77777777" w:rsidTr="00201A65">
        <w:tc>
          <w:tcPr>
            <w:tcW w:w="1800" w:type="dxa"/>
            <w:shd w:val="clear" w:color="auto" w:fill="FFFFFF"/>
            <w:tcMar>
              <w:top w:w="66" w:type="dxa"/>
              <w:left w:w="88" w:type="dxa"/>
              <w:bottom w:w="66" w:type="dxa"/>
              <w:right w:w="88" w:type="dxa"/>
            </w:tcMar>
            <w:vAlign w:val="center"/>
          </w:tcPr>
          <w:p w14:paraId="7EC706E8" w14:textId="77777777" w:rsidR="00D4775F" w:rsidRPr="00B218C5" w:rsidRDefault="00D4775F" w:rsidP="00201A65">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④</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التثبت</w:t>
            </w:r>
          </w:p>
        </w:tc>
        <w:tc>
          <w:tcPr>
            <w:tcW w:w="6840" w:type="dxa"/>
            <w:shd w:val="clear" w:color="auto" w:fill="FFFFFF"/>
            <w:tcMar>
              <w:top w:w="66" w:type="dxa"/>
              <w:left w:w="88" w:type="dxa"/>
              <w:bottom w:w="66" w:type="dxa"/>
              <w:right w:w="88" w:type="dxa"/>
            </w:tcMar>
            <w:vAlign w:val="center"/>
          </w:tcPr>
          <w:p w14:paraId="3460E359"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تقييم مستقل للشركة من مُقيِّم محايد + استشارة محامٍ تجاري لفهم الخيارات القانونية الثلاثة + مراجعة مالية لقدرة منصور الشخصية على تمويل شراء الحصة + سؤال الموظفين الكبار (CFO، CTO) عن رأيهم في استراتيجية النمو.</w:t>
            </w:r>
          </w:p>
        </w:tc>
      </w:tr>
      <w:tr w:rsidR="00D4775F" w:rsidRPr="00B218C5" w14:paraId="5AEC8999" w14:textId="77777777" w:rsidTr="00201A65">
        <w:tc>
          <w:tcPr>
            <w:tcW w:w="1800" w:type="dxa"/>
            <w:shd w:val="clear" w:color="auto" w:fill="EBF5FB"/>
            <w:tcMar>
              <w:top w:w="66" w:type="dxa"/>
              <w:left w:w="88" w:type="dxa"/>
              <w:bottom w:w="66" w:type="dxa"/>
              <w:right w:w="88" w:type="dxa"/>
            </w:tcMar>
            <w:vAlign w:val="center"/>
          </w:tcPr>
          <w:p w14:paraId="5BEFCE30" w14:textId="77777777" w:rsidR="00D4775F" w:rsidRPr="00B218C5" w:rsidRDefault="00D4775F" w:rsidP="00201A65">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⑤</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العزم</w:t>
            </w:r>
          </w:p>
        </w:tc>
        <w:tc>
          <w:tcPr>
            <w:tcW w:w="6840" w:type="dxa"/>
            <w:shd w:val="clear" w:color="auto" w:fill="F5FAFF"/>
            <w:tcMar>
              <w:top w:w="66" w:type="dxa"/>
              <w:left w:w="88" w:type="dxa"/>
              <w:bottom w:w="66" w:type="dxa"/>
              <w:right w:w="88" w:type="dxa"/>
            </w:tcMar>
            <w:vAlign w:val="center"/>
          </w:tcPr>
          <w:p w14:paraId="19C5F8F5"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بعد ثلاثة أسابيع تثبت وجلسة شورى حاسمة اكتشف فيها أن الخلاف في الأسلوب (لا الغاية): شراء الحصة بالتقييم المستقل + تمويل جزئي + دعوة CFO للشراكة الجزئية الصغيرة.</w:t>
            </w:r>
          </w:p>
        </w:tc>
      </w:tr>
      <w:tr w:rsidR="00D4775F" w:rsidRPr="00B218C5" w14:paraId="6B6EA343" w14:textId="77777777" w:rsidTr="00201A65">
        <w:tc>
          <w:tcPr>
            <w:tcW w:w="1800" w:type="dxa"/>
            <w:shd w:val="clear" w:color="auto" w:fill="FFFFFF"/>
            <w:tcMar>
              <w:top w:w="66" w:type="dxa"/>
              <w:left w:w="88" w:type="dxa"/>
              <w:bottom w:w="66" w:type="dxa"/>
              <w:right w:w="88" w:type="dxa"/>
            </w:tcMar>
            <w:vAlign w:val="center"/>
          </w:tcPr>
          <w:p w14:paraId="3F678E12" w14:textId="77777777" w:rsidR="00D4775F" w:rsidRPr="00B218C5" w:rsidRDefault="00D4775F" w:rsidP="00201A65">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⑥</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التوكل</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والتنفيذ</w:t>
            </w:r>
          </w:p>
        </w:tc>
        <w:tc>
          <w:tcPr>
            <w:tcW w:w="6840" w:type="dxa"/>
            <w:shd w:val="clear" w:color="auto" w:fill="FFFFFF"/>
            <w:tcMar>
              <w:top w:w="66" w:type="dxa"/>
              <w:left w:w="88" w:type="dxa"/>
              <w:bottom w:w="66" w:type="dxa"/>
              <w:right w:w="88" w:type="dxa"/>
            </w:tcMar>
            <w:vAlign w:val="center"/>
          </w:tcPr>
          <w:p w14:paraId="02C21A11"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إبرام اتفاق مكتوب واضح يوزع الصلاحيات بوضوح + توثيق آلية حل الخلافات المستقبلية + إبلاغ الفريق (12 موظفًا) بالتغيير بشفافية كاملة وطمأنتهم حول استقرار الشركة.</w:t>
            </w:r>
          </w:p>
        </w:tc>
      </w:tr>
      <w:tr w:rsidR="00D4775F" w:rsidRPr="00B218C5" w14:paraId="34FF5D19" w14:textId="77777777" w:rsidTr="00201A65">
        <w:tc>
          <w:tcPr>
            <w:tcW w:w="1800" w:type="dxa"/>
            <w:shd w:val="clear" w:color="auto" w:fill="EBF5FB"/>
            <w:tcMar>
              <w:top w:w="66" w:type="dxa"/>
              <w:left w:w="88" w:type="dxa"/>
              <w:bottom w:w="66" w:type="dxa"/>
              <w:right w:w="88" w:type="dxa"/>
            </w:tcMar>
            <w:vAlign w:val="center"/>
          </w:tcPr>
          <w:p w14:paraId="0E7A3E2D" w14:textId="77777777" w:rsidR="00D4775F" w:rsidRPr="00B218C5" w:rsidRDefault="00D4775F" w:rsidP="00201A65">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⑦</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المتابعة</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والمحاسبة</w:t>
            </w:r>
          </w:p>
        </w:tc>
        <w:tc>
          <w:tcPr>
            <w:tcW w:w="6840" w:type="dxa"/>
            <w:shd w:val="clear" w:color="auto" w:fill="F5FAFF"/>
            <w:tcMar>
              <w:top w:w="66" w:type="dxa"/>
              <w:left w:w="88" w:type="dxa"/>
              <w:bottom w:w="66" w:type="dxa"/>
              <w:right w:w="88" w:type="dxa"/>
            </w:tcMar>
            <w:vAlign w:val="center"/>
          </w:tcPr>
          <w:p w14:paraId="02B00012"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تقييم ربعي لمؤشرات الشركة مقارنة بما قبل إعادة الهيكلة، يبيّن هل كان الخلاف جوهريًا في الاستراتيجية. وإن ظهرت خلافات مشابهة بعد عام، يُراجَع هيكل الصلاحيات.</w:t>
            </w:r>
          </w:p>
        </w:tc>
      </w:tr>
    </w:tbl>
    <w:p w14:paraId="43A36884" w14:textId="77777777" w:rsidR="00D4775F" w:rsidRPr="00B218C5" w:rsidRDefault="00D4775F" w:rsidP="00D4775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الدورة السباعية على معضلة الشراكة. والخيار الرابع، أي إعادة توزيع الصلاحيات لا الملكية بالضرورة، جاء من التدبر.</w:t>
      </w:r>
    </w:p>
    <w:p w14:paraId="6EED7807" w14:textId="77777777" w:rsidR="00D4775F" w:rsidRPr="00B218C5" w:rsidRDefault="00D4775F" w:rsidP="00D4775F">
      <w:pPr>
        <w:shd w:val="clear" w:color="auto" w:fill="156082"/>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خاتمة الحالة والدرس</w:t>
      </w:r>
    </w:p>
    <w:p w14:paraId="272289D9" w14:textId="77777777" w:rsidR="00D4775F" w:rsidRPr="00B218C5" w:rsidRDefault="00D4775F" w:rsidP="00D4775F">
      <w:pPr>
        <w:bidi/>
        <w:spacing w:after="90"/>
        <w:rPr>
          <w:rFonts w:ascii="Sakkal Majalla" w:hAnsi="Sakkal Majalla" w:cs="Sakkal Majalla"/>
          <w:sz w:val="26"/>
          <w:szCs w:val="26"/>
        </w:rPr>
      </w:pPr>
      <w:r>
        <w:rPr>
          <w:rFonts w:ascii="Sakkal Majalla" w:hAnsi="Sakkal Majalla" w:cs="Sakkal Majalla"/>
          <w:color w:val="000000"/>
          <w:sz w:val="26"/>
          <w:szCs w:val="26"/>
          <w:rtl/>
        </w:rPr>
        <w:t>لم يكن الخروج من الشراكة انتصارًا لطرف وهزيمة لآخر. فقبل القرار فحص منصور وشريكه: هل الخلاف في الغاية أم في أسلوب العمل؟ وهل يمكن إعادة توزيع الصلاحيات؟ وهل توجد التزامات تجاه العاملين والعملاء تجعل الخروج الفوري مؤذيًا؟ وانتهيا إلى اتفاق انتقال موثق بدل قرار غاضب. ولم يحفظ الاتفاق العلاقة كما كانت، لكنه حفظ قدرًا من العدل، ومنع أن يدفع أصحاب المصلحة ثمن نزاع شخصي.</w:t>
      </w:r>
    </w:p>
    <w:p w14:paraId="730F137C" w14:textId="77777777" w:rsidR="00D4775F" w:rsidRPr="00B218C5" w:rsidRDefault="00D4775F" w:rsidP="00D4775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والدرس أن خلافات الشراكة في مراحل النمو طبيعية، والفرق بين الشراكة الناجحة والفاشلة وجود آلية واضحة لفض الخلاف (الشورى، والصدق، والنصيحة المباشرة) قبل أن يصير خصومة شخصية.</w:t>
      </w:r>
    </w:p>
    <w:p w14:paraId="246B6B18" w14:textId="77777777" w:rsidR="00D4775F" w:rsidRPr="00B218C5" w:rsidRDefault="00D4775F" w:rsidP="00D4775F">
      <w:pPr>
        <w:bidi/>
        <w:spacing w:after="55"/>
        <w:rPr>
          <w:rFonts w:ascii="Sakkal Majalla" w:hAnsi="Sakkal Majalla" w:cs="Sakkal Majalla"/>
          <w:sz w:val="26"/>
          <w:szCs w:val="26"/>
        </w:rPr>
      </w:pPr>
    </w:p>
    <w:p w14:paraId="47F832B0" w14:textId="77777777" w:rsidR="00D4775F" w:rsidRPr="00B218C5" w:rsidRDefault="00D4775F" w:rsidP="00D4775F">
      <w:pPr>
        <w:pBdr>
          <w:bottom w:val="single" w:sz="6" w:space="0" w:color="D6E4F0"/>
        </w:pBdr>
        <w:bidi/>
        <w:spacing w:before="20" w:after="65"/>
        <w:rPr>
          <w:rFonts w:ascii="Sakkal Majalla" w:hAnsi="Sakkal Majalla" w:cs="Sakkal Majalla"/>
          <w:sz w:val="26"/>
          <w:szCs w:val="26"/>
        </w:rPr>
      </w:pPr>
    </w:p>
    <w:p w14:paraId="17BD61E8" w14:textId="77777777" w:rsidR="00D4775F" w:rsidRPr="00B218C5" w:rsidRDefault="00D4775F" w:rsidP="00D4775F">
      <w:pPr>
        <w:shd w:val="clear" w:color="auto" w:fill="1A3A5C"/>
        <w:bidi/>
        <w:spacing w:before="120" w:after="80"/>
        <w:rPr>
          <w:rFonts w:ascii="Sakkal Majalla" w:hAnsi="Sakkal Majalla" w:cs="Sakkal Majalla"/>
          <w:sz w:val="26"/>
          <w:szCs w:val="26"/>
        </w:rPr>
      </w:pPr>
      <w:r>
        <w:rPr>
          <w:rFonts w:ascii="Sakkal Majalla" w:hAnsi="Sakkal Majalla" w:cs="Sakkal Majalla"/>
          <w:b/>
          <w:bCs/>
          <w:color w:val="FFFFFF"/>
          <w:sz w:val="26"/>
          <w:szCs w:val="26"/>
          <w:rtl/>
        </w:rPr>
        <w:t>14.9  الحالة الثامنة: خالد، أزمة مشروع في محفظة متوازية</w:t>
      </w:r>
      <w:r>
        <w:fldChar w:fldCharType="begin"/>
      </w:r>
      <w:r>
        <w:instrText xml:space="preserve"> TC "14.9  الحالة الثامنة: خالد، أزمة مشروع في محفظة متوازية" \l 2 </w:instrText>
      </w:r>
      <w:r>
        <w:fldChar w:fldCharType="end"/>
      </w:r>
    </w:p>
    <w:p w14:paraId="5761BE32" w14:textId="77777777" w:rsidR="00D4775F" w:rsidRPr="00B218C5" w:rsidRDefault="00D4775F" w:rsidP="00D4775F">
      <w:pPr>
        <w:bidi/>
        <w:spacing w:after="90"/>
        <w:rPr>
          <w:rFonts w:ascii="Sakkal Majalla" w:hAnsi="Sakkal Majalla" w:cs="Sakkal Majalla"/>
          <w:sz w:val="26"/>
          <w:szCs w:val="26"/>
        </w:rPr>
      </w:pPr>
      <w:r>
        <w:rPr>
          <w:rFonts w:ascii="Sakkal Majalla" w:hAnsi="Sakkal Majalla" w:cs="Sakkal Majalla"/>
          <w:color w:val="000000"/>
          <w:sz w:val="26"/>
          <w:szCs w:val="26"/>
          <w:rtl/>
        </w:rPr>
        <w:t>خالد (41 عامًا) مدير برامج يدير محفظة من ثلاثة مشاريع تحول رقمي متوازية (45 شخصًا، وميزانيات متعددة). ويُظهر المشروع الثاني تأخرًا ثلاثة أشهر وتجاوزًا متوقعًا للميزانية بنسبة 20%. والخيارات ثلاثة: نقل موارد من المشروعين الآخرين، وفيه خطر على المحفظة كلها؛ أو إعلان تأجيل رسمي للعميل، وفيه خطر على العلاقة؛ أو تقليص نطاق المشروع المتأخر، وهو يحتاج إلى موافقة العميل.</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20"/>
        <w:gridCol w:w="7020"/>
      </w:tblGrid>
      <w:tr w:rsidR="00D4775F" w:rsidRPr="00B218C5" w14:paraId="13C2CCF1" w14:textId="77777777" w:rsidTr="00201A65">
        <w:tc>
          <w:tcPr>
            <w:tcW w:w="1620" w:type="dxa"/>
            <w:shd w:val="clear" w:color="auto" w:fill="156082"/>
            <w:tcMar>
              <w:top w:w="66" w:type="dxa"/>
              <w:left w:w="88" w:type="dxa"/>
              <w:bottom w:w="66" w:type="dxa"/>
              <w:right w:w="88" w:type="dxa"/>
            </w:tcMar>
            <w:vAlign w:val="center"/>
          </w:tcPr>
          <w:p w14:paraId="5BCA77DA"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الركن أو المكوّن</w:t>
            </w:r>
          </w:p>
        </w:tc>
        <w:tc>
          <w:tcPr>
            <w:tcW w:w="7020" w:type="dxa"/>
            <w:shd w:val="clear" w:color="auto" w:fill="156082"/>
            <w:tcMar>
              <w:top w:w="66" w:type="dxa"/>
              <w:left w:w="88" w:type="dxa"/>
              <w:bottom w:w="66" w:type="dxa"/>
              <w:right w:w="88" w:type="dxa"/>
            </w:tcMar>
            <w:vAlign w:val="center"/>
          </w:tcPr>
          <w:p w14:paraId="0164D16C"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التطبيق</w:t>
            </w:r>
          </w:p>
        </w:tc>
      </w:tr>
      <w:tr w:rsidR="00D4775F" w:rsidRPr="00B218C5" w14:paraId="2DF51ECD" w14:textId="77777777" w:rsidTr="00201A65">
        <w:tc>
          <w:tcPr>
            <w:tcW w:w="1620" w:type="dxa"/>
            <w:shd w:val="clear" w:color="auto" w:fill="EBF5FB"/>
            <w:tcMar>
              <w:top w:w="66" w:type="dxa"/>
              <w:left w:w="88" w:type="dxa"/>
              <w:bottom w:w="66" w:type="dxa"/>
              <w:right w:w="88" w:type="dxa"/>
            </w:tcMar>
            <w:vAlign w:val="center"/>
          </w:tcPr>
          <w:p w14:paraId="333CEF94"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lastRenderedPageBreak/>
              <w:t>أولو الأمر (11.6)</w:t>
            </w:r>
          </w:p>
        </w:tc>
        <w:tc>
          <w:tcPr>
            <w:tcW w:w="7020" w:type="dxa"/>
            <w:shd w:val="clear" w:color="auto" w:fill="F5FAFF"/>
            <w:tcMar>
              <w:top w:w="66" w:type="dxa"/>
              <w:left w:w="88" w:type="dxa"/>
              <w:bottom w:w="66" w:type="dxa"/>
              <w:right w:w="88" w:type="dxa"/>
            </w:tcMar>
            <w:vAlign w:val="center"/>
          </w:tcPr>
          <w:p w14:paraId="43BFBE52"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خالد يُدير محفظة لكن سلطته مقيَّدة برعاة المشاريع؛ التعامل مع هذه الهرمية بصراحة لا بالتحايل والالتفاف.</w:t>
            </w:r>
          </w:p>
        </w:tc>
      </w:tr>
      <w:tr w:rsidR="00D4775F" w:rsidRPr="00B218C5" w14:paraId="3ABFC364" w14:textId="77777777" w:rsidTr="00201A65">
        <w:tc>
          <w:tcPr>
            <w:tcW w:w="1620" w:type="dxa"/>
            <w:shd w:val="clear" w:color="auto" w:fill="FFFFFF"/>
            <w:tcMar>
              <w:top w:w="66" w:type="dxa"/>
              <w:left w:w="88" w:type="dxa"/>
              <w:bottom w:w="66" w:type="dxa"/>
              <w:right w:w="88" w:type="dxa"/>
            </w:tcMar>
            <w:vAlign w:val="center"/>
          </w:tcPr>
          <w:p w14:paraId="2FAB79E3"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الطاعة المشروطة (11.6)</w:t>
            </w:r>
          </w:p>
        </w:tc>
        <w:tc>
          <w:tcPr>
            <w:tcW w:w="7020" w:type="dxa"/>
            <w:shd w:val="clear" w:color="auto" w:fill="FFFFFF"/>
            <w:tcMar>
              <w:top w:w="66" w:type="dxa"/>
              <w:left w:w="88" w:type="dxa"/>
              <w:bottom w:w="66" w:type="dxa"/>
              <w:right w:w="88" w:type="dxa"/>
            </w:tcMar>
            <w:vAlign w:val="center"/>
          </w:tcPr>
          <w:p w14:paraId="606FC404"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لو أصدر راعي المشروع قرارًا بتجاهل التأخر دون تعديل؛ يحق لخالد الاعتراض الرسمي الموثَّق إن علم أن القرار سيُفشل المشروع حتمًا.</w:t>
            </w:r>
          </w:p>
        </w:tc>
      </w:tr>
      <w:tr w:rsidR="00D4775F" w:rsidRPr="00B218C5" w14:paraId="7238941A" w14:textId="77777777" w:rsidTr="00201A65">
        <w:tc>
          <w:tcPr>
            <w:tcW w:w="1620" w:type="dxa"/>
            <w:shd w:val="clear" w:color="auto" w:fill="EBF5FB"/>
            <w:tcMar>
              <w:top w:w="66" w:type="dxa"/>
              <w:left w:w="88" w:type="dxa"/>
              <w:bottom w:w="66" w:type="dxa"/>
              <w:right w:w="88" w:type="dxa"/>
            </w:tcMar>
            <w:vAlign w:val="center"/>
          </w:tcPr>
          <w:p w14:paraId="69B7A96B"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الصدق</w:t>
            </w:r>
          </w:p>
        </w:tc>
        <w:tc>
          <w:tcPr>
            <w:tcW w:w="7020" w:type="dxa"/>
            <w:shd w:val="clear" w:color="auto" w:fill="F5FAFF"/>
            <w:tcMar>
              <w:top w:w="66" w:type="dxa"/>
              <w:left w:w="88" w:type="dxa"/>
              <w:bottom w:w="66" w:type="dxa"/>
              <w:right w:w="88" w:type="dxa"/>
            </w:tcMar>
            <w:vAlign w:val="center"/>
          </w:tcPr>
          <w:p w14:paraId="45EB62C2"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الإبلاغ الدقيق عن حقيقة وضع المشروع المتأخر للإدارة والعميل؛ لا تجميل الأرقام لتجنب الضغط.</w:t>
            </w:r>
          </w:p>
        </w:tc>
      </w:tr>
      <w:tr w:rsidR="00D4775F" w:rsidRPr="00B218C5" w14:paraId="19D9884F" w14:textId="77777777" w:rsidTr="00201A65">
        <w:tc>
          <w:tcPr>
            <w:tcW w:w="1620" w:type="dxa"/>
            <w:shd w:val="clear" w:color="auto" w:fill="FFFFFF"/>
            <w:tcMar>
              <w:top w:w="66" w:type="dxa"/>
              <w:left w:w="88" w:type="dxa"/>
              <w:bottom w:w="66" w:type="dxa"/>
              <w:right w:w="88" w:type="dxa"/>
            </w:tcMar>
            <w:vAlign w:val="center"/>
          </w:tcPr>
          <w:p w14:paraId="7F968B4C"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التثبت</w:t>
            </w:r>
          </w:p>
        </w:tc>
        <w:tc>
          <w:tcPr>
            <w:tcW w:w="7020" w:type="dxa"/>
            <w:shd w:val="clear" w:color="auto" w:fill="FFFFFF"/>
            <w:tcMar>
              <w:top w:w="66" w:type="dxa"/>
              <w:left w:w="88" w:type="dxa"/>
              <w:bottom w:w="66" w:type="dxa"/>
              <w:right w:w="88" w:type="dxa"/>
            </w:tcMar>
            <w:vAlign w:val="center"/>
          </w:tcPr>
          <w:p w14:paraId="4D6AEB81"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تحليل السبب الجذري (Root Cause Analysis) لفهم سبب التأخر؛ هل هو ضعف تخطيط أولي؟ تغير نطاق؟ مشكلة أداء؟</w:t>
            </w:r>
          </w:p>
        </w:tc>
      </w:tr>
      <w:tr w:rsidR="00D4775F" w:rsidRPr="00B218C5" w14:paraId="1C071185" w14:textId="77777777" w:rsidTr="00201A65">
        <w:tc>
          <w:tcPr>
            <w:tcW w:w="1620" w:type="dxa"/>
            <w:shd w:val="clear" w:color="auto" w:fill="EBF5FB"/>
            <w:tcMar>
              <w:top w:w="66" w:type="dxa"/>
              <w:left w:w="88" w:type="dxa"/>
              <w:bottom w:w="66" w:type="dxa"/>
              <w:right w:w="88" w:type="dxa"/>
            </w:tcMar>
            <w:vAlign w:val="center"/>
          </w:tcPr>
          <w:p w14:paraId="494F0D60"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التدبر</w:t>
            </w:r>
          </w:p>
        </w:tc>
        <w:tc>
          <w:tcPr>
            <w:tcW w:w="7020" w:type="dxa"/>
            <w:shd w:val="clear" w:color="auto" w:fill="F5FAFF"/>
            <w:tcMar>
              <w:top w:w="66" w:type="dxa"/>
              <w:left w:w="88" w:type="dxa"/>
              <w:bottom w:w="66" w:type="dxa"/>
              <w:right w:w="88" w:type="dxa"/>
            </w:tcMar>
            <w:vAlign w:val="center"/>
          </w:tcPr>
          <w:p w14:paraId="78C0EB12"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هل التأخر في مشروع واحد مؤشر لثغرة بنيوية في منهجية إدارة المحفظة كلها؟ أم حادثة معزولة؟</w:t>
            </w:r>
          </w:p>
        </w:tc>
      </w:tr>
      <w:tr w:rsidR="00D4775F" w:rsidRPr="00B218C5" w14:paraId="65E213B3" w14:textId="77777777" w:rsidTr="00201A65">
        <w:tc>
          <w:tcPr>
            <w:tcW w:w="1620" w:type="dxa"/>
            <w:shd w:val="clear" w:color="auto" w:fill="FFFFFF"/>
            <w:tcMar>
              <w:top w:w="66" w:type="dxa"/>
              <w:left w:w="88" w:type="dxa"/>
              <w:bottom w:w="66" w:type="dxa"/>
              <w:right w:w="88" w:type="dxa"/>
            </w:tcMar>
            <w:vAlign w:val="center"/>
          </w:tcPr>
          <w:p w14:paraId="5637D815"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الشورى</w:t>
            </w:r>
          </w:p>
        </w:tc>
        <w:tc>
          <w:tcPr>
            <w:tcW w:w="7020" w:type="dxa"/>
            <w:shd w:val="clear" w:color="auto" w:fill="FFFFFF"/>
            <w:tcMar>
              <w:top w:w="66" w:type="dxa"/>
              <w:left w:w="88" w:type="dxa"/>
              <w:bottom w:w="66" w:type="dxa"/>
              <w:right w:w="88" w:type="dxa"/>
            </w:tcMar>
            <w:vAlign w:val="center"/>
          </w:tcPr>
          <w:p w14:paraId="37698362"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مجلس مشروع طارئ يضم رعاة المشاريع الثلاثة ومدراء الفرق؛ لا قرار خالد المنفرد.</w:t>
            </w:r>
          </w:p>
        </w:tc>
      </w:tr>
      <w:tr w:rsidR="00D4775F" w:rsidRPr="00B218C5" w14:paraId="5565E356" w14:textId="77777777" w:rsidTr="00201A65">
        <w:tc>
          <w:tcPr>
            <w:tcW w:w="1620" w:type="dxa"/>
            <w:shd w:val="clear" w:color="auto" w:fill="EBF5FB"/>
            <w:tcMar>
              <w:top w:w="66" w:type="dxa"/>
              <w:left w:w="88" w:type="dxa"/>
              <w:bottom w:w="66" w:type="dxa"/>
              <w:right w:w="88" w:type="dxa"/>
            </w:tcMar>
            <w:vAlign w:val="center"/>
          </w:tcPr>
          <w:p w14:paraId="2D1AB6B6"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الأمانة</w:t>
            </w:r>
          </w:p>
        </w:tc>
        <w:tc>
          <w:tcPr>
            <w:tcW w:w="7020" w:type="dxa"/>
            <w:shd w:val="clear" w:color="auto" w:fill="F5FAFF"/>
            <w:tcMar>
              <w:top w:w="66" w:type="dxa"/>
              <w:left w:w="88" w:type="dxa"/>
              <w:bottom w:w="66" w:type="dxa"/>
              <w:right w:w="88" w:type="dxa"/>
            </w:tcMar>
            <w:vAlign w:val="center"/>
          </w:tcPr>
          <w:p w14:paraId="74E0212E"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الموارد المشتركة بين المشاريع الثلاثة أمانة؛ لا يُستنزَف مشروعان لإنقاذ الثالث دون موافقة رعاتهما.</w:t>
            </w:r>
          </w:p>
        </w:tc>
      </w:tr>
      <w:tr w:rsidR="00D4775F" w:rsidRPr="00B218C5" w14:paraId="60BE3CCD" w14:textId="77777777" w:rsidTr="00201A65">
        <w:tc>
          <w:tcPr>
            <w:tcW w:w="1620" w:type="dxa"/>
            <w:shd w:val="clear" w:color="auto" w:fill="FFFFFF"/>
            <w:tcMar>
              <w:top w:w="66" w:type="dxa"/>
              <w:left w:w="88" w:type="dxa"/>
              <w:bottom w:w="66" w:type="dxa"/>
              <w:right w:w="88" w:type="dxa"/>
            </w:tcMar>
            <w:vAlign w:val="center"/>
          </w:tcPr>
          <w:p w14:paraId="40CF3D5F"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الإحسان</w:t>
            </w:r>
          </w:p>
        </w:tc>
        <w:tc>
          <w:tcPr>
            <w:tcW w:w="7020" w:type="dxa"/>
            <w:shd w:val="clear" w:color="auto" w:fill="FFFFFF"/>
            <w:tcMar>
              <w:top w:w="66" w:type="dxa"/>
              <w:left w:w="88" w:type="dxa"/>
              <w:bottom w:w="66" w:type="dxa"/>
              <w:right w:w="88" w:type="dxa"/>
            </w:tcMar>
            <w:vAlign w:val="center"/>
          </w:tcPr>
          <w:p w14:paraId="69724B43"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أي خطة تصحيحية تُنفَّذ بإتقان: وثائق واضحة، تواصل شفاف مع العميل، توقعات واقعية.</w:t>
            </w:r>
          </w:p>
        </w:tc>
      </w:tr>
      <w:tr w:rsidR="00D4775F" w:rsidRPr="00B218C5" w14:paraId="543D00EB" w14:textId="77777777" w:rsidTr="00201A65">
        <w:tc>
          <w:tcPr>
            <w:tcW w:w="1620" w:type="dxa"/>
            <w:shd w:val="clear" w:color="auto" w:fill="EBF5FB"/>
            <w:tcMar>
              <w:top w:w="66" w:type="dxa"/>
              <w:left w:w="88" w:type="dxa"/>
              <w:bottom w:w="66" w:type="dxa"/>
              <w:right w:w="88" w:type="dxa"/>
            </w:tcMar>
            <w:vAlign w:val="center"/>
          </w:tcPr>
          <w:p w14:paraId="7D2F8126"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الأثر والمساءلة (QMF)</w:t>
            </w:r>
          </w:p>
        </w:tc>
        <w:tc>
          <w:tcPr>
            <w:tcW w:w="7020" w:type="dxa"/>
            <w:shd w:val="clear" w:color="auto" w:fill="F5FAFF"/>
            <w:tcMar>
              <w:top w:w="66" w:type="dxa"/>
              <w:left w:w="88" w:type="dxa"/>
              <w:bottom w:w="66" w:type="dxa"/>
              <w:right w:w="88" w:type="dxa"/>
            </w:tcMar>
            <w:vAlign w:val="center"/>
          </w:tcPr>
          <w:p w14:paraId="227A989A"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توثيق كل قرار في سجل رسمي يُحدد مَن اتخذه وبأي معطيات لمنع تبادل الاتهامات لاحقًا.</w:t>
            </w:r>
          </w:p>
        </w:tc>
      </w:tr>
    </w:tbl>
    <w:p w14:paraId="43592152" w14:textId="77777777" w:rsidR="00D4775F" w:rsidRPr="00B218C5" w:rsidRDefault="00D4775F" w:rsidP="00D4775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الأركان الأوثق صلة بحالة خالد. ولأولي الأمر والطاعة المشروطة أهمية خاصة في الهرميات المؤسسية المعقدة.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6840"/>
      </w:tblGrid>
      <w:tr w:rsidR="00D4775F" w:rsidRPr="00B218C5" w14:paraId="38F61D40" w14:textId="77777777" w:rsidTr="00201A65">
        <w:tc>
          <w:tcPr>
            <w:tcW w:w="1800" w:type="dxa"/>
            <w:shd w:val="clear" w:color="auto" w:fill="1F3864"/>
            <w:tcMar>
              <w:top w:w="66" w:type="dxa"/>
              <w:left w:w="88" w:type="dxa"/>
              <w:bottom w:w="66" w:type="dxa"/>
              <w:right w:w="88" w:type="dxa"/>
            </w:tcMar>
            <w:vAlign w:val="center"/>
          </w:tcPr>
          <w:p w14:paraId="4D601A7C"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المرحلة</w:t>
            </w:r>
          </w:p>
        </w:tc>
        <w:tc>
          <w:tcPr>
            <w:tcW w:w="6840" w:type="dxa"/>
            <w:shd w:val="clear" w:color="auto" w:fill="1F3864"/>
            <w:tcMar>
              <w:top w:w="66" w:type="dxa"/>
              <w:left w:w="88" w:type="dxa"/>
              <w:bottom w:w="66" w:type="dxa"/>
              <w:right w:w="88" w:type="dxa"/>
            </w:tcMar>
            <w:vAlign w:val="center"/>
          </w:tcPr>
          <w:p w14:paraId="7AE4DCC3"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التطبيق</w:t>
            </w:r>
          </w:p>
        </w:tc>
      </w:tr>
      <w:tr w:rsidR="00D4775F" w:rsidRPr="00B218C5" w14:paraId="6343619E" w14:textId="77777777" w:rsidTr="00201A65">
        <w:tc>
          <w:tcPr>
            <w:tcW w:w="1800" w:type="dxa"/>
            <w:shd w:val="clear" w:color="auto" w:fill="EBF5FB"/>
            <w:tcMar>
              <w:top w:w="66" w:type="dxa"/>
              <w:left w:w="88" w:type="dxa"/>
              <w:bottom w:w="66" w:type="dxa"/>
              <w:right w:w="88" w:type="dxa"/>
            </w:tcMar>
            <w:vAlign w:val="center"/>
          </w:tcPr>
          <w:p w14:paraId="54CCF631" w14:textId="77777777" w:rsidR="00D4775F" w:rsidRPr="00B218C5" w:rsidRDefault="00D4775F" w:rsidP="00201A65">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①</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الاستشعار</w:t>
            </w:r>
          </w:p>
        </w:tc>
        <w:tc>
          <w:tcPr>
            <w:tcW w:w="6840" w:type="dxa"/>
            <w:shd w:val="clear" w:color="auto" w:fill="F5FAFF"/>
            <w:tcMar>
              <w:top w:w="66" w:type="dxa"/>
              <w:left w:w="88" w:type="dxa"/>
              <w:bottom w:w="66" w:type="dxa"/>
              <w:right w:w="88" w:type="dxa"/>
            </w:tcMar>
            <w:vAlign w:val="center"/>
          </w:tcPr>
          <w:p w14:paraId="560D9CC0"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في اجتماع المحفظة الشهري، خالد يلحظ أن "التقارير الرسمية أفضل من الواقع الفعلي"؛ إشارة تحذيرية.</w:t>
            </w:r>
          </w:p>
        </w:tc>
      </w:tr>
      <w:tr w:rsidR="00D4775F" w:rsidRPr="00B218C5" w14:paraId="04A4C92B" w14:textId="77777777" w:rsidTr="00201A65">
        <w:tc>
          <w:tcPr>
            <w:tcW w:w="1800" w:type="dxa"/>
            <w:shd w:val="clear" w:color="auto" w:fill="FFFFFF"/>
            <w:tcMar>
              <w:top w:w="66" w:type="dxa"/>
              <w:left w:w="88" w:type="dxa"/>
              <w:bottom w:w="66" w:type="dxa"/>
              <w:right w:w="88" w:type="dxa"/>
            </w:tcMar>
            <w:vAlign w:val="center"/>
          </w:tcPr>
          <w:p w14:paraId="2B04CB82" w14:textId="77777777" w:rsidR="00D4775F" w:rsidRPr="00B218C5" w:rsidRDefault="00D4775F" w:rsidP="00201A65">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②</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التأطير</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الغائي</w:t>
            </w:r>
          </w:p>
        </w:tc>
        <w:tc>
          <w:tcPr>
            <w:tcW w:w="6840" w:type="dxa"/>
            <w:shd w:val="clear" w:color="auto" w:fill="FFFFFF"/>
            <w:tcMar>
              <w:top w:w="66" w:type="dxa"/>
              <w:left w:w="88" w:type="dxa"/>
              <w:bottom w:w="66" w:type="dxa"/>
              <w:right w:w="88" w:type="dxa"/>
            </w:tcMar>
            <w:vAlign w:val="center"/>
          </w:tcPr>
          <w:p w14:paraId="71FFFD49"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"هل هدفنا إنقاذ مشروع واحد بأي ثمن، أم تسليم محفظة كاملة بمعايير متوازنة؟"</w:t>
            </w:r>
          </w:p>
        </w:tc>
      </w:tr>
      <w:tr w:rsidR="00D4775F" w:rsidRPr="00B218C5" w14:paraId="5AA49B2F" w14:textId="77777777" w:rsidTr="00201A65">
        <w:tc>
          <w:tcPr>
            <w:tcW w:w="1800" w:type="dxa"/>
            <w:shd w:val="clear" w:color="auto" w:fill="EBF5FB"/>
            <w:tcMar>
              <w:top w:w="66" w:type="dxa"/>
              <w:left w:w="88" w:type="dxa"/>
              <w:bottom w:w="66" w:type="dxa"/>
              <w:right w:w="88" w:type="dxa"/>
            </w:tcMar>
            <w:vAlign w:val="center"/>
          </w:tcPr>
          <w:p w14:paraId="40C61C9C" w14:textId="77777777" w:rsidR="00D4775F" w:rsidRPr="00B218C5" w:rsidRDefault="00D4775F" w:rsidP="00201A65">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③</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الشورى</w:t>
            </w:r>
          </w:p>
        </w:tc>
        <w:tc>
          <w:tcPr>
            <w:tcW w:w="6840" w:type="dxa"/>
            <w:shd w:val="clear" w:color="auto" w:fill="F5FAFF"/>
            <w:tcMar>
              <w:top w:w="66" w:type="dxa"/>
              <w:left w:w="88" w:type="dxa"/>
              <w:bottom w:w="66" w:type="dxa"/>
              <w:right w:w="88" w:type="dxa"/>
            </w:tcMar>
            <w:vAlign w:val="center"/>
          </w:tcPr>
          <w:p w14:paraId="0B446A09"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اجتماع عاجل لمجلس المشروع المتأخر (منفصل عن اجتماع المحفظة العام)؛ الفصل بين التشخيص واتخاذ القرار.</w:t>
            </w:r>
          </w:p>
        </w:tc>
      </w:tr>
      <w:tr w:rsidR="00D4775F" w:rsidRPr="00B218C5" w14:paraId="69D23F10" w14:textId="77777777" w:rsidTr="00201A65">
        <w:tc>
          <w:tcPr>
            <w:tcW w:w="1800" w:type="dxa"/>
            <w:shd w:val="clear" w:color="auto" w:fill="FFFFFF"/>
            <w:tcMar>
              <w:top w:w="66" w:type="dxa"/>
              <w:left w:w="88" w:type="dxa"/>
              <w:bottom w:w="66" w:type="dxa"/>
              <w:right w:w="88" w:type="dxa"/>
            </w:tcMar>
            <w:vAlign w:val="center"/>
          </w:tcPr>
          <w:p w14:paraId="77E23196" w14:textId="77777777" w:rsidR="00D4775F" w:rsidRPr="00B218C5" w:rsidRDefault="00D4775F" w:rsidP="00201A65">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④</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التثبت</w:t>
            </w:r>
          </w:p>
        </w:tc>
        <w:tc>
          <w:tcPr>
            <w:tcW w:w="6840" w:type="dxa"/>
            <w:shd w:val="clear" w:color="auto" w:fill="FFFFFF"/>
            <w:tcMar>
              <w:top w:w="66" w:type="dxa"/>
              <w:left w:w="88" w:type="dxa"/>
              <w:bottom w:w="66" w:type="dxa"/>
              <w:right w:w="88" w:type="dxa"/>
            </w:tcMar>
            <w:vAlign w:val="center"/>
          </w:tcPr>
          <w:p w14:paraId="3B954DB0"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تقرير حالة مستقل من مدير مشروع خارج الفريق المتأخر (لا ذات الفريق) خلال أسبوع.</w:t>
            </w:r>
          </w:p>
        </w:tc>
      </w:tr>
      <w:tr w:rsidR="00D4775F" w:rsidRPr="00B218C5" w14:paraId="69DC12BD" w14:textId="77777777" w:rsidTr="00201A65">
        <w:tc>
          <w:tcPr>
            <w:tcW w:w="1800" w:type="dxa"/>
            <w:shd w:val="clear" w:color="auto" w:fill="EBF5FB"/>
            <w:tcMar>
              <w:top w:w="66" w:type="dxa"/>
              <w:left w:w="88" w:type="dxa"/>
              <w:bottom w:w="66" w:type="dxa"/>
              <w:right w:w="88" w:type="dxa"/>
            </w:tcMar>
            <w:vAlign w:val="center"/>
          </w:tcPr>
          <w:p w14:paraId="41CA38C1" w14:textId="77777777" w:rsidR="00D4775F" w:rsidRPr="00B218C5" w:rsidRDefault="00D4775F" w:rsidP="00201A65">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⑤</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العزم</w:t>
            </w:r>
          </w:p>
        </w:tc>
        <w:tc>
          <w:tcPr>
            <w:tcW w:w="6840" w:type="dxa"/>
            <w:shd w:val="clear" w:color="auto" w:fill="F5FAFF"/>
            <w:tcMar>
              <w:top w:w="66" w:type="dxa"/>
              <w:left w:w="88" w:type="dxa"/>
              <w:bottom w:w="66" w:type="dxa"/>
              <w:right w:w="88" w:type="dxa"/>
            </w:tcMar>
            <w:vAlign w:val="center"/>
          </w:tcPr>
          <w:p w14:paraId="05F02C31"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بعد تحليل السبب الجذري وجلسة مجلس المشروع: تقليص نطاق بموافقة العميل + تمديد جدول زمني محدود + دعم مؤقت.</w:t>
            </w:r>
          </w:p>
        </w:tc>
      </w:tr>
      <w:tr w:rsidR="00D4775F" w:rsidRPr="00B218C5" w14:paraId="1949C703" w14:textId="77777777" w:rsidTr="00201A65">
        <w:tc>
          <w:tcPr>
            <w:tcW w:w="1800" w:type="dxa"/>
            <w:shd w:val="clear" w:color="auto" w:fill="FFFFFF"/>
            <w:tcMar>
              <w:top w:w="66" w:type="dxa"/>
              <w:left w:w="88" w:type="dxa"/>
              <w:bottom w:w="66" w:type="dxa"/>
              <w:right w:w="88" w:type="dxa"/>
            </w:tcMar>
            <w:vAlign w:val="center"/>
          </w:tcPr>
          <w:p w14:paraId="3AC7CCAE" w14:textId="77777777" w:rsidR="00D4775F" w:rsidRPr="00B218C5" w:rsidRDefault="00D4775F" w:rsidP="00201A65">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⑥</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التوكل</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والتنفيذ</w:t>
            </w:r>
          </w:p>
        </w:tc>
        <w:tc>
          <w:tcPr>
            <w:tcW w:w="6840" w:type="dxa"/>
            <w:shd w:val="clear" w:color="auto" w:fill="FFFFFF"/>
            <w:tcMar>
              <w:top w:w="66" w:type="dxa"/>
              <w:left w:w="88" w:type="dxa"/>
              <w:bottom w:w="66" w:type="dxa"/>
              <w:right w:w="88" w:type="dxa"/>
            </w:tcMar>
            <w:vAlign w:val="center"/>
          </w:tcPr>
          <w:p w14:paraId="1E03F7E5"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تعديل خطة المحفظة رسميًا + إبلاغ العملاء فورًا + تحديث لوحة البيانات بشفافية.</w:t>
            </w:r>
          </w:p>
        </w:tc>
      </w:tr>
      <w:tr w:rsidR="00D4775F" w:rsidRPr="00B218C5" w14:paraId="338345D0" w14:textId="77777777" w:rsidTr="00201A65">
        <w:tc>
          <w:tcPr>
            <w:tcW w:w="1800" w:type="dxa"/>
            <w:shd w:val="clear" w:color="auto" w:fill="EBF5FB"/>
            <w:tcMar>
              <w:top w:w="66" w:type="dxa"/>
              <w:left w:w="88" w:type="dxa"/>
              <w:bottom w:w="66" w:type="dxa"/>
              <w:right w:w="88" w:type="dxa"/>
            </w:tcMar>
            <w:vAlign w:val="center"/>
          </w:tcPr>
          <w:p w14:paraId="3E64881F" w14:textId="77777777" w:rsidR="00D4775F" w:rsidRPr="00B218C5" w:rsidRDefault="00D4775F" w:rsidP="00201A65">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lastRenderedPageBreak/>
              <w:t>⑦</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المتابعة</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والمحاسبة</w:t>
            </w:r>
          </w:p>
        </w:tc>
        <w:tc>
          <w:tcPr>
            <w:tcW w:w="6840" w:type="dxa"/>
            <w:shd w:val="clear" w:color="auto" w:fill="F5FAFF"/>
            <w:tcMar>
              <w:top w:w="66" w:type="dxa"/>
              <w:left w:w="88" w:type="dxa"/>
              <w:bottom w:w="66" w:type="dxa"/>
              <w:right w:w="88" w:type="dxa"/>
            </w:tcMar>
            <w:vAlign w:val="center"/>
          </w:tcPr>
          <w:p w14:paraId="31C6D26C"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تقرير خروج موثَّق (Lessons Learned) يُحدِّد السبب الجذري ومعيار منع التكرار؛ ليُغذِّي تخطيط المحفظة التالية.</w:t>
            </w:r>
          </w:p>
        </w:tc>
      </w:tr>
    </w:tbl>
    <w:p w14:paraId="4E1A0877" w14:textId="77777777" w:rsidR="00D4775F" w:rsidRPr="00B218C5" w:rsidRDefault="00D4775F" w:rsidP="00D4775F">
      <w:pPr>
        <w:shd w:val="clear" w:color="auto" w:fill="156082"/>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خاتمة الحالة والدرس</w:t>
      </w:r>
    </w:p>
    <w:p w14:paraId="57C39725" w14:textId="77777777" w:rsidR="00D4775F" w:rsidRPr="00B218C5" w:rsidRDefault="00D4775F" w:rsidP="00D4775F">
      <w:pPr>
        <w:bidi/>
        <w:spacing w:after="90"/>
        <w:rPr>
          <w:rFonts w:ascii="Sakkal Majalla" w:hAnsi="Sakkal Majalla" w:cs="Sakkal Majalla"/>
          <w:sz w:val="26"/>
          <w:szCs w:val="26"/>
        </w:rPr>
      </w:pPr>
      <w:r>
        <w:rPr>
          <w:rFonts w:ascii="Sakkal Majalla" w:hAnsi="Sakkal Majalla" w:cs="Sakkal Majalla"/>
          <w:color w:val="000000"/>
          <w:sz w:val="26"/>
          <w:szCs w:val="26"/>
          <w:rtl/>
        </w:rPr>
        <w:t>كان الإغراء الأكبر في أزمة المحفظة إخفاء الأخبار السيئة حتى تتضح الصورة. فاختار خالد الإبلاغ المبكر، وفصل المشاريع التي تحتاج إلى تدخل فوري عن التي يمكن أن تنتظر، وطلب من كل مسؤول تقديرًا صريحًا للموارد والوقت. ولم يؤدِّ ذلك إلى إنقاذ كل شيء، لكنه منع انتشار الوهم بأن الجميع يسيرون في الاتجاه الصحيح. وأحيانًا تكون المساءلة الأولى أن نجعل المشكلة مرئية قبل أن يصبح حلها أغلى.</w:t>
      </w:r>
    </w:p>
    <w:p w14:paraId="058A3F16" w14:textId="77777777" w:rsidR="00D4775F" w:rsidRPr="00B218C5" w:rsidRDefault="00D4775F" w:rsidP="00D4775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والدرس أن المساءلة تُترجم في إدارة المشاريع إلى ثقافة توثيق القرارات وسجل التعلم (سجل القرار، 12.6). والمدير الذي يدير القرارات الصعبة بهذه الأركان يبني ثقة مؤسسية تفوق قيمة أي مشروع منفرد.</w:t>
      </w:r>
    </w:p>
    <w:p w14:paraId="23A2DDE6" w14:textId="77777777" w:rsidR="00D4775F" w:rsidRPr="00B218C5" w:rsidRDefault="00D4775F" w:rsidP="00D4775F">
      <w:pPr>
        <w:bidi/>
        <w:spacing w:after="55"/>
        <w:rPr>
          <w:rFonts w:ascii="Sakkal Majalla" w:hAnsi="Sakkal Majalla" w:cs="Sakkal Majalla"/>
          <w:sz w:val="26"/>
          <w:szCs w:val="26"/>
        </w:rPr>
      </w:pPr>
    </w:p>
    <w:p w14:paraId="3A278F28" w14:textId="77777777" w:rsidR="00D4775F" w:rsidRPr="00B218C5" w:rsidRDefault="00D4775F" w:rsidP="00D4775F">
      <w:pPr>
        <w:pBdr>
          <w:bottom w:val="single" w:sz="6" w:space="0" w:color="D6E4F0"/>
        </w:pBdr>
        <w:bidi/>
        <w:spacing w:before="20" w:after="65"/>
        <w:rPr>
          <w:rFonts w:ascii="Sakkal Majalla" w:hAnsi="Sakkal Majalla" w:cs="Sakkal Majalla"/>
          <w:sz w:val="26"/>
          <w:szCs w:val="26"/>
        </w:rPr>
      </w:pPr>
    </w:p>
    <w:p w14:paraId="1AABB9C4" w14:textId="77777777" w:rsidR="00D4775F" w:rsidRPr="00B218C5" w:rsidRDefault="00D4775F" w:rsidP="00D4775F">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14.10  مقارنة الحالات الثماني: أنماط متكررة وحدودها</w:t>
      </w:r>
      <w:r>
        <w:fldChar w:fldCharType="begin"/>
      </w:r>
      <w:r>
        <w:instrText xml:space="preserve"> TC "14.10  مقارنة الحالات الثماني: أنماط متكررة وحدودها" \l 2 </w:instrText>
      </w:r>
      <w:r>
        <w:fldChar w:fldCharType="end"/>
      </w:r>
    </w:p>
    <w:p w14:paraId="49024B93" w14:textId="77777777" w:rsidR="00D4775F" w:rsidRPr="00B218C5" w:rsidRDefault="00D4775F" w:rsidP="00D4775F">
      <w:pPr>
        <w:bidi/>
        <w:spacing w:after="90"/>
        <w:rPr>
          <w:rFonts w:ascii="Sakkal Majalla" w:hAnsi="Sakkal Majalla" w:cs="Sakkal Majalla"/>
          <w:sz w:val="26"/>
          <w:szCs w:val="26"/>
        </w:rPr>
      </w:pPr>
      <w:r>
        <w:rPr>
          <w:rFonts w:ascii="Sakkal Majalla" w:hAnsi="Sakkal Majalla" w:cs="Sakkal Majalla"/>
          <w:color w:val="000000"/>
          <w:sz w:val="26"/>
          <w:szCs w:val="26"/>
          <w:rtl/>
        </w:rPr>
        <w:t>تبيّن الحالات الثماني، في حدود كونها افتراضية، أن الجهاز لا يقتصر على المؤسسة الخاصة؛ فهو طريقة لتنظيم الفعل الإنساني المسؤول، من القرار التجاري إلى القرار الحياتي إلى إدارة المشاريع. وهذا الجدول يلخص الركن المحوري في كل حالة: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0"/>
        <w:gridCol w:w="1800"/>
        <w:gridCol w:w="5400"/>
      </w:tblGrid>
      <w:tr w:rsidR="00D4775F" w:rsidRPr="00B218C5" w14:paraId="1B7674D0" w14:textId="77777777" w:rsidTr="00201A65">
        <w:tc>
          <w:tcPr>
            <w:tcW w:w="1440" w:type="dxa"/>
            <w:shd w:val="clear" w:color="auto" w:fill="1F3864"/>
            <w:tcMar>
              <w:top w:w="66" w:type="dxa"/>
              <w:left w:w="88" w:type="dxa"/>
              <w:bottom w:w="66" w:type="dxa"/>
              <w:right w:w="88" w:type="dxa"/>
            </w:tcMar>
            <w:vAlign w:val="center"/>
          </w:tcPr>
          <w:p w14:paraId="781A2928"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الميدان</w:t>
            </w:r>
          </w:p>
        </w:tc>
        <w:tc>
          <w:tcPr>
            <w:tcW w:w="1800" w:type="dxa"/>
            <w:shd w:val="clear" w:color="auto" w:fill="1F3864"/>
            <w:tcMar>
              <w:top w:w="66" w:type="dxa"/>
              <w:left w:w="88" w:type="dxa"/>
              <w:bottom w:w="66" w:type="dxa"/>
              <w:right w:w="88" w:type="dxa"/>
            </w:tcMar>
            <w:vAlign w:val="center"/>
          </w:tcPr>
          <w:p w14:paraId="1EA9CCCF"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الركن المحوري</w:t>
            </w:r>
          </w:p>
        </w:tc>
        <w:tc>
          <w:tcPr>
            <w:tcW w:w="5400" w:type="dxa"/>
            <w:shd w:val="clear" w:color="auto" w:fill="1F3864"/>
            <w:tcMar>
              <w:top w:w="66" w:type="dxa"/>
              <w:left w:w="88" w:type="dxa"/>
              <w:bottom w:w="66" w:type="dxa"/>
              <w:right w:w="88" w:type="dxa"/>
            </w:tcMar>
            <w:vAlign w:val="center"/>
          </w:tcPr>
          <w:p w14:paraId="7322DC9D"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السمة المميِّزة لتطبيق الجهاز المنهجي</w:t>
            </w:r>
          </w:p>
        </w:tc>
      </w:tr>
      <w:tr w:rsidR="00D4775F" w:rsidRPr="00B218C5" w14:paraId="7DB7993E" w14:textId="77777777" w:rsidTr="00201A65">
        <w:tc>
          <w:tcPr>
            <w:tcW w:w="1440" w:type="dxa"/>
            <w:shd w:val="clear" w:color="auto" w:fill="EBF5FB"/>
            <w:tcMar>
              <w:top w:w="66" w:type="dxa"/>
              <w:left w:w="88" w:type="dxa"/>
              <w:bottom w:w="66" w:type="dxa"/>
              <w:right w:w="88" w:type="dxa"/>
            </w:tcMar>
            <w:vAlign w:val="center"/>
          </w:tcPr>
          <w:p w14:paraId="2A6C1A1E"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F3864"/>
                <w:sz w:val="26"/>
                <w:szCs w:val="26"/>
                <w:rtl/>
              </w:rPr>
              <w:t>التصنيع</w:t>
            </w:r>
          </w:p>
        </w:tc>
        <w:tc>
          <w:tcPr>
            <w:tcW w:w="1800" w:type="dxa"/>
            <w:shd w:val="clear" w:color="auto" w:fill="FFF2CC"/>
            <w:tcMar>
              <w:top w:w="66" w:type="dxa"/>
              <w:left w:w="88" w:type="dxa"/>
              <w:bottom w:w="66" w:type="dxa"/>
              <w:right w:w="88" w:type="dxa"/>
            </w:tcMar>
            <w:vAlign w:val="center"/>
          </w:tcPr>
          <w:p w14:paraId="1032C07A"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C49A00"/>
                <w:sz w:val="26"/>
                <w:szCs w:val="26"/>
                <w:rtl/>
              </w:rPr>
              <w:t>التكليف بالوسع</w:t>
            </w:r>
          </w:p>
        </w:tc>
        <w:tc>
          <w:tcPr>
            <w:tcW w:w="5400" w:type="dxa"/>
            <w:shd w:val="clear" w:color="auto" w:fill="F5FAFF"/>
            <w:tcMar>
              <w:top w:w="66" w:type="dxa"/>
              <w:left w:w="88" w:type="dxa"/>
              <w:bottom w:w="66" w:type="dxa"/>
              <w:right w:w="88" w:type="dxa"/>
            </w:tcMar>
            <w:vAlign w:val="center"/>
          </w:tcPr>
          <w:p w14:paraId="060EB80E"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مقياس موضوعي للقرار الإنتاجي؛ حد موثَّق للاستنزاف البشري.</w:t>
            </w:r>
          </w:p>
        </w:tc>
      </w:tr>
      <w:tr w:rsidR="00D4775F" w:rsidRPr="00B218C5" w14:paraId="05DEF970" w14:textId="77777777" w:rsidTr="00201A65">
        <w:tc>
          <w:tcPr>
            <w:tcW w:w="1440" w:type="dxa"/>
            <w:shd w:val="clear" w:color="auto" w:fill="FFFFFF"/>
            <w:tcMar>
              <w:top w:w="66" w:type="dxa"/>
              <w:left w:w="88" w:type="dxa"/>
              <w:bottom w:w="66" w:type="dxa"/>
              <w:right w:w="88" w:type="dxa"/>
            </w:tcMar>
            <w:vAlign w:val="center"/>
          </w:tcPr>
          <w:p w14:paraId="077EED84"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F3864"/>
                <w:sz w:val="26"/>
                <w:szCs w:val="26"/>
                <w:rtl/>
              </w:rPr>
              <w:t>الخدمات المالية</w:t>
            </w:r>
          </w:p>
        </w:tc>
        <w:tc>
          <w:tcPr>
            <w:tcW w:w="1800" w:type="dxa"/>
            <w:shd w:val="clear" w:color="auto" w:fill="FFFFFF"/>
            <w:tcMar>
              <w:top w:w="66" w:type="dxa"/>
              <w:left w:w="88" w:type="dxa"/>
              <w:bottom w:w="66" w:type="dxa"/>
              <w:right w:w="88" w:type="dxa"/>
            </w:tcMar>
            <w:vAlign w:val="center"/>
          </w:tcPr>
          <w:p w14:paraId="2B6A9C86"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C49A00"/>
                <w:sz w:val="26"/>
                <w:szCs w:val="26"/>
                <w:rtl/>
              </w:rPr>
              <w:t>الأمانة الاستئمانية</w:t>
            </w:r>
          </w:p>
        </w:tc>
        <w:tc>
          <w:tcPr>
            <w:tcW w:w="5400" w:type="dxa"/>
            <w:shd w:val="clear" w:color="auto" w:fill="FFFFFF"/>
            <w:tcMar>
              <w:top w:w="66" w:type="dxa"/>
              <w:left w:w="88" w:type="dxa"/>
              <w:bottom w:w="66" w:type="dxa"/>
              <w:right w:w="88" w:type="dxa"/>
            </w:tcMar>
            <w:vAlign w:val="center"/>
          </w:tcPr>
          <w:p w14:paraId="340383AB"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فوق الشرعية القانونية الشكلية؛ الإفصاح لا يُغني عن الشفافية الحقيقية.</w:t>
            </w:r>
          </w:p>
        </w:tc>
      </w:tr>
      <w:tr w:rsidR="00D4775F" w:rsidRPr="00B218C5" w14:paraId="33BBF7AC" w14:textId="77777777" w:rsidTr="00201A65">
        <w:tc>
          <w:tcPr>
            <w:tcW w:w="1440" w:type="dxa"/>
            <w:shd w:val="clear" w:color="auto" w:fill="EBF5FB"/>
            <w:tcMar>
              <w:top w:w="66" w:type="dxa"/>
              <w:left w:w="88" w:type="dxa"/>
              <w:bottom w:w="66" w:type="dxa"/>
              <w:right w:w="88" w:type="dxa"/>
            </w:tcMar>
            <w:vAlign w:val="center"/>
          </w:tcPr>
          <w:p w14:paraId="5613E7A5"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F3864"/>
                <w:sz w:val="26"/>
                <w:szCs w:val="26"/>
                <w:rtl/>
              </w:rPr>
              <w:t>التجارة الإلكترونية</w:t>
            </w:r>
          </w:p>
        </w:tc>
        <w:tc>
          <w:tcPr>
            <w:tcW w:w="1800" w:type="dxa"/>
            <w:shd w:val="clear" w:color="auto" w:fill="FFF2CC"/>
            <w:tcMar>
              <w:top w:w="66" w:type="dxa"/>
              <w:left w:w="88" w:type="dxa"/>
              <w:bottom w:w="66" w:type="dxa"/>
              <w:right w:w="88" w:type="dxa"/>
            </w:tcMar>
            <w:vAlign w:val="center"/>
          </w:tcPr>
          <w:p w14:paraId="54AA9A5A"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C49A00"/>
                <w:sz w:val="26"/>
                <w:szCs w:val="26"/>
                <w:rtl/>
              </w:rPr>
              <w:t>الحكمة</w:t>
            </w:r>
          </w:p>
        </w:tc>
        <w:tc>
          <w:tcPr>
            <w:tcW w:w="5400" w:type="dxa"/>
            <w:shd w:val="clear" w:color="auto" w:fill="F5FAFF"/>
            <w:tcMar>
              <w:top w:w="66" w:type="dxa"/>
              <w:left w:w="88" w:type="dxa"/>
              <w:bottom w:w="66" w:type="dxa"/>
              <w:right w:w="88" w:type="dxa"/>
            </w:tcMar>
            <w:vAlign w:val="center"/>
          </w:tcPr>
          <w:p w14:paraId="2FF060BD"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اكتشاف التمايز بالخدمة بدل الاستسلام للتأطير الثنائي.</w:t>
            </w:r>
          </w:p>
        </w:tc>
      </w:tr>
      <w:tr w:rsidR="00D4775F" w:rsidRPr="00B218C5" w14:paraId="2338229E" w14:textId="77777777" w:rsidTr="00201A65">
        <w:tc>
          <w:tcPr>
            <w:tcW w:w="1440" w:type="dxa"/>
            <w:shd w:val="clear" w:color="auto" w:fill="FFFFFF"/>
            <w:tcMar>
              <w:top w:w="66" w:type="dxa"/>
              <w:left w:w="88" w:type="dxa"/>
              <w:bottom w:w="66" w:type="dxa"/>
              <w:right w:w="88" w:type="dxa"/>
            </w:tcMar>
            <w:vAlign w:val="center"/>
          </w:tcPr>
          <w:p w14:paraId="4D194020"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F3864"/>
                <w:sz w:val="26"/>
                <w:szCs w:val="26"/>
                <w:rtl/>
              </w:rPr>
              <w:t>المؤسسة العائلية</w:t>
            </w:r>
          </w:p>
        </w:tc>
        <w:tc>
          <w:tcPr>
            <w:tcW w:w="1800" w:type="dxa"/>
            <w:shd w:val="clear" w:color="auto" w:fill="FFFFFF"/>
            <w:tcMar>
              <w:top w:w="66" w:type="dxa"/>
              <w:left w:w="88" w:type="dxa"/>
              <w:bottom w:w="66" w:type="dxa"/>
              <w:right w:w="88" w:type="dxa"/>
            </w:tcMar>
            <w:vAlign w:val="center"/>
          </w:tcPr>
          <w:p w14:paraId="5CBDDFC5"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C49A00"/>
                <w:sz w:val="26"/>
                <w:szCs w:val="26"/>
                <w:rtl/>
              </w:rPr>
              <w:t>الصدق والنصيحة</w:t>
            </w:r>
          </w:p>
        </w:tc>
        <w:tc>
          <w:tcPr>
            <w:tcW w:w="5400" w:type="dxa"/>
            <w:shd w:val="clear" w:color="auto" w:fill="FFFFFF"/>
            <w:tcMar>
              <w:top w:w="66" w:type="dxa"/>
              <w:left w:w="88" w:type="dxa"/>
              <w:bottom w:w="66" w:type="dxa"/>
              <w:right w:w="88" w:type="dxa"/>
            </w:tcMar>
            <w:vAlign w:val="center"/>
          </w:tcPr>
          <w:p w14:paraId="7B3E61BA"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تحويل قيمة ضمنية لمؤشر أداء تعاقدي موثَّق.</w:t>
            </w:r>
          </w:p>
        </w:tc>
      </w:tr>
      <w:tr w:rsidR="00D4775F" w:rsidRPr="00B218C5" w14:paraId="08C56556" w14:textId="77777777" w:rsidTr="00201A65">
        <w:tc>
          <w:tcPr>
            <w:tcW w:w="1440" w:type="dxa"/>
            <w:shd w:val="clear" w:color="auto" w:fill="EBF5FB"/>
            <w:tcMar>
              <w:top w:w="66" w:type="dxa"/>
              <w:left w:w="88" w:type="dxa"/>
              <w:bottom w:w="66" w:type="dxa"/>
              <w:right w:w="88" w:type="dxa"/>
            </w:tcMar>
            <w:vAlign w:val="center"/>
          </w:tcPr>
          <w:p w14:paraId="3B94DF97"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F3864"/>
                <w:sz w:val="26"/>
                <w:szCs w:val="26"/>
                <w:rtl/>
              </w:rPr>
              <w:t>إدارة الحياة الشخصية</w:t>
            </w:r>
          </w:p>
        </w:tc>
        <w:tc>
          <w:tcPr>
            <w:tcW w:w="1800" w:type="dxa"/>
            <w:shd w:val="clear" w:color="auto" w:fill="FFF2CC"/>
            <w:tcMar>
              <w:top w:w="66" w:type="dxa"/>
              <w:left w:w="88" w:type="dxa"/>
              <w:bottom w:w="66" w:type="dxa"/>
              <w:right w:w="88" w:type="dxa"/>
            </w:tcMar>
            <w:vAlign w:val="center"/>
          </w:tcPr>
          <w:p w14:paraId="595275AD"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C49A00"/>
                <w:sz w:val="26"/>
                <w:szCs w:val="26"/>
                <w:rtl/>
              </w:rPr>
              <w:t>الاستخلاف والوسع</w:t>
            </w:r>
          </w:p>
        </w:tc>
        <w:tc>
          <w:tcPr>
            <w:tcW w:w="5400" w:type="dxa"/>
            <w:shd w:val="clear" w:color="auto" w:fill="F5FAFF"/>
            <w:tcMar>
              <w:top w:w="66" w:type="dxa"/>
              <w:left w:w="88" w:type="dxa"/>
              <w:bottom w:w="66" w:type="dxa"/>
              <w:right w:w="88" w:type="dxa"/>
            </w:tcMar>
            <w:vAlign w:val="center"/>
          </w:tcPr>
          <w:p w14:paraId="4B79552C"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معيار التوازن الرباعي (دين + أسرة + عمل + صحة)؛ لا تفوق أحادي.</w:t>
            </w:r>
          </w:p>
        </w:tc>
      </w:tr>
      <w:tr w:rsidR="00D4775F" w:rsidRPr="00B218C5" w14:paraId="1ECF9E1B" w14:textId="77777777" w:rsidTr="00201A65">
        <w:tc>
          <w:tcPr>
            <w:tcW w:w="1440" w:type="dxa"/>
            <w:shd w:val="clear" w:color="auto" w:fill="FFFFFF"/>
            <w:tcMar>
              <w:top w:w="66" w:type="dxa"/>
              <w:left w:w="88" w:type="dxa"/>
              <w:bottom w:w="66" w:type="dxa"/>
              <w:right w:w="88" w:type="dxa"/>
            </w:tcMar>
            <w:vAlign w:val="center"/>
          </w:tcPr>
          <w:p w14:paraId="17CD3A62"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F3864"/>
                <w:sz w:val="26"/>
                <w:szCs w:val="26"/>
                <w:rtl/>
              </w:rPr>
              <w:t>إدارة الحياة عموماً</w:t>
            </w:r>
          </w:p>
        </w:tc>
        <w:tc>
          <w:tcPr>
            <w:tcW w:w="1800" w:type="dxa"/>
            <w:shd w:val="clear" w:color="auto" w:fill="FFFFFF"/>
            <w:tcMar>
              <w:top w:w="66" w:type="dxa"/>
              <w:left w:w="88" w:type="dxa"/>
              <w:bottom w:w="66" w:type="dxa"/>
              <w:right w:w="88" w:type="dxa"/>
            </w:tcMar>
            <w:vAlign w:val="center"/>
          </w:tcPr>
          <w:p w14:paraId="37458689"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C49A00"/>
                <w:sz w:val="26"/>
                <w:szCs w:val="26"/>
                <w:rtl/>
              </w:rPr>
              <w:t>التدبر والصدق مع الذات</w:t>
            </w:r>
          </w:p>
        </w:tc>
        <w:tc>
          <w:tcPr>
            <w:tcW w:w="5400" w:type="dxa"/>
            <w:shd w:val="clear" w:color="auto" w:fill="FFFFFF"/>
            <w:tcMar>
              <w:top w:w="66" w:type="dxa"/>
              <w:left w:w="88" w:type="dxa"/>
              <w:bottom w:w="66" w:type="dxa"/>
              <w:right w:w="88" w:type="dxa"/>
            </w:tcMar>
            <w:vAlign w:val="center"/>
          </w:tcPr>
          <w:p w14:paraId="014713CF"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اختبار الدوافع العميقة قبل الانجراف وراء ضغط الفرصة.</w:t>
            </w:r>
          </w:p>
        </w:tc>
      </w:tr>
      <w:tr w:rsidR="00D4775F" w:rsidRPr="00B218C5" w14:paraId="693B1970" w14:textId="77777777" w:rsidTr="00201A65">
        <w:tc>
          <w:tcPr>
            <w:tcW w:w="1440" w:type="dxa"/>
            <w:shd w:val="clear" w:color="auto" w:fill="EBF5FB"/>
            <w:tcMar>
              <w:top w:w="66" w:type="dxa"/>
              <w:left w:w="88" w:type="dxa"/>
              <w:bottom w:w="66" w:type="dxa"/>
              <w:right w:w="88" w:type="dxa"/>
            </w:tcMar>
            <w:vAlign w:val="center"/>
          </w:tcPr>
          <w:p w14:paraId="1DF1243D"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F3864"/>
                <w:sz w:val="26"/>
                <w:szCs w:val="26"/>
                <w:rtl/>
              </w:rPr>
              <w:t>الأعمال الخاصة</w:t>
            </w:r>
          </w:p>
        </w:tc>
        <w:tc>
          <w:tcPr>
            <w:tcW w:w="1800" w:type="dxa"/>
            <w:shd w:val="clear" w:color="auto" w:fill="FFF2CC"/>
            <w:tcMar>
              <w:top w:w="66" w:type="dxa"/>
              <w:left w:w="88" w:type="dxa"/>
              <w:bottom w:w="66" w:type="dxa"/>
              <w:right w:w="88" w:type="dxa"/>
            </w:tcMar>
            <w:vAlign w:val="center"/>
          </w:tcPr>
          <w:p w14:paraId="47080081"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C49A00"/>
                <w:sz w:val="26"/>
                <w:szCs w:val="26"/>
                <w:rtl/>
              </w:rPr>
              <w:t>الأمانة والعدل</w:t>
            </w:r>
          </w:p>
        </w:tc>
        <w:tc>
          <w:tcPr>
            <w:tcW w:w="5400" w:type="dxa"/>
            <w:shd w:val="clear" w:color="auto" w:fill="F5FAFF"/>
            <w:tcMar>
              <w:top w:w="66" w:type="dxa"/>
              <w:left w:w="88" w:type="dxa"/>
              <w:bottom w:w="66" w:type="dxa"/>
              <w:right w:w="88" w:type="dxa"/>
            </w:tcMar>
            <w:vAlign w:val="center"/>
          </w:tcPr>
          <w:p w14:paraId="190829DF"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آلية واضحة لفضّ الخلافات تمنع تحولها لخصومة شخصية.</w:t>
            </w:r>
          </w:p>
        </w:tc>
      </w:tr>
      <w:tr w:rsidR="00D4775F" w:rsidRPr="00B218C5" w14:paraId="441FF1DD" w14:textId="77777777" w:rsidTr="00201A65">
        <w:tc>
          <w:tcPr>
            <w:tcW w:w="1440" w:type="dxa"/>
            <w:shd w:val="clear" w:color="auto" w:fill="FFFFFF"/>
            <w:tcMar>
              <w:top w:w="66" w:type="dxa"/>
              <w:left w:w="88" w:type="dxa"/>
              <w:bottom w:w="66" w:type="dxa"/>
              <w:right w:w="88" w:type="dxa"/>
            </w:tcMar>
            <w:vAlign w:val="center"/>
          </w:tcPr>
          <w:p w14:paraId="1B4BDE31"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F3864"/>
                <w:sz w:val="26"/>
                <w:szCs w:val="26"/>
                <w:rtl/>
              </w:rPr>
              <w:t>إدارة البرامج</w:t>
            </w:r>
          </w:p>
        </w:tc>
        <w:tc>
          <w:tcPr>
            <w:tcW w:w="1800" w:type="dxa"/>
            <w:shd w:val="clear" w:color="auto" w:fill="FFFFFF"/>
            <w:tcMar>
              <w:top w:w="66" w:type="dxa"/>
              <w:left w:w="88" w:type="dxa"/>
              <w:bottom w:w="66" w:type="dxa"/>
              <w:right w:w="88" w:type="dxa"/>
            </w:tcMar>
            <w:vAlign w:val="center"/>
          </w:tcPr>
          <w:p w14:paraId="4897C4FC"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C49A00"/>
                <w:sz w:val="26"/>
                <w:szCs w:val="26"/>
                <w:rtl/>
              </w:rPr>
              <w:t>المساءلة والشفافية</w:t>
            </w:r>
          </w:p>
        </w:tc>
        <w:tc>
          <w:tcPr>
            <w:tcW w:w="5400" w:type="dxa"/>
            <w:shd w:val="clear" w:color="auto" w:fill="FFFFFF"/>
            <w:tcMar>
              <w:top w:w="66" w:type="dxa"/>
              <w:left w:w="88" w:type="dxa"/>
              <w:bottom w:w="66" w:type="dxa"/>
              <w:right w:w="88" w:type="dxa"/>
            </w:tcMar>
            <w:vAlign w:val="center"/>
          </w:tcPr>
          <w:p w14:paraId="016CC075"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ثقافة توثيق القرارات تبني رأس المال الاجتماعي المؤسسي.</w:t>
            </w:r>
          </w:p>
        </w:tc>
      </w:tr>
    </w:tbl>
    <w:p w14:paraId="188E8F51" w14:textId="77777777" w:rsidR="00D4775F" w:rsidRPr="00B218C5" w:rsidRDefault="00D4775F" w:rsidP="00D4775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الركن المحوري والسمة المميزة لتطبيق الجهاز في كل ميدان.</w:t>
      </w:r>
    </w:p>
    <w:p w14:paraId="301CE82D" w14:textId="77777777" w:rsidR="00D4775F" w:rsidRPr="00B218C5" w:rsidRDefault="00D4775F" w:rsidP="00D4775F">
      <w:pPr>
        <w:shd w:val="clear" w:color="auto" w:fill="1F3864"/>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الأنماط المستخلصة من الحالات الثماني</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20"/>
        <w:gridCol w:w="720"/>
        <w:gridCol w:w="5400"/>
      </w:tblGrid>
      <w:tr w:rsidR="00D4775F" w:rsidRPr="00B218C5" w14:paraId="4B44F65D" w14:textId="77777777" w:rsidTr="00201A65">
        <w:tc>
          <w:tcPr>
            <w:tcW w:w="2520" w:type="dxa"/>
            <w:shd w:val="clear" w:color="auto" w:fill="156082"/>
            <w:tcMar>
              <w:top w:w="66" w:type="dxa"/>
              <w:left w:w="88" w:type="dxa"/>
              <w:bottom w:w="66" w:type="dxa"/>
              <w:right w:w="88" w:type="dxa"/>
            </w:tcMar>
            <w:vAlign w:val="center"/>
          </w:tcPr>
          <w:p w14:paraId="6003C057"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lastRenderedPageBreak/>
              <w:t>النمط</w:t>
            </w:r>
          </w:p>
        </w:tc>
        <w:tc>
          <w:tcPr>
            <w:tcW w:w="720" w:type="dxa"/>
            <w:shd w:val="clear" w:color="auto" w:fill="156082"/>
            <w:tcMar>
              <w:top w:w="66" w:type="dxa"/>
              <w:left w:w="88" w:type="dxa"/>
              <w:bottom w:w="66" w:type="dxa"/>
              <w:right w:w="88" w:type="dxa"/>
            </w:tcMar>
            <w:vAlign w:val="center"/>
          </w:tcPr>
          <w:p w14:paraId="0AF6BA14"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التكرار</w:t>
            </w:r>
          </w:p>
        </w:tc>
        <w:tc>
          <w:tcPr>
            <w:tcW w:w="5400" w:type="dxa"/>
            <w:shd w:val="clear" w:color="auto" w:fill="156082"/>
            <w:tcMar>
              <w:top w:w="66" w:type="dxa"/>
              <w:left w:w="88" w:type="dxa"/>
              <w:bottom w:w="66" w:type="dxa"/>
              <w:right w:w="88" w:type="dxa"/>
            </w:tcMar>
            <w:vAlign w:val="center"/>
          </w:tcPr>
          <w:p w14:paraId="364D3708"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الدلالة المنهجية والتحذير</w:t>
            </w:r>
          </w:p>
        </w:tc>
      </w:tr>
      <w:tr w:rsidR="00D4775F" w:rsidRPr="00B218C5" w14:paraId="176A4D07" w14:textId="77777777" w:rsidTr="00201A65">
        <w:tc>
          <w:tcPr>
            <w:tcW w:w="2520" w:type="dxa"/>
            <w:shd w:val="clear" w:color="auto" w:fill="EBF5FB"/>
            <w:tcMar>
              <w:top w:w="66" w:type="dxa"/>
              <w:left w:w="88" w:type="dxa"/>
              <w:bottom w:w="66" w:type="dxa"/>
              <w:right w:w="88" w:type="dxa"/>
            </w:tcMar>
            <w:vAlign w:val="center"/>
          </w:tcPr>
          <w:p w14:paraId="2FAC1A10"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نمط "الخيار الثالث"</w:t>
            </w:r>
          </w:p>
        </w:tc>
        <w:tc>
          <w:tcPr>
            <w:tcW w:w="720" w:type="dxa"/>
            <w:shd w:val="clear" w:color="auto" w:fill="FFF2CC"/>
            <w:tcMar>
              <w:top w:w="66" w:type="dxa"/>
              <w:left w:w="88" w:type="dxa"/>
              <w:bottom w:w="66" w:type="dxa"/>
              <w:right w:w="88" w:type="dxa"/>
            </w:tcMar>
            <w:vAlign w:val="center"/>
          </w:tcPr>
          <w:p w14:paraId="7870AE34"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C49A00"/>
                <w:sz w:val="26"/>
                <w:szCs w:val="26"/>
                <w:rtl/>
              </w:rPr>
              <w:t>7 من 8</w:t>
            </w:r>
          </w:p>
        </w:tc>
        <w:tc>
          <w:tcPr>
            <w:tcW w:w="5400" w:type="dxa"/>
            <w:shd w:val="clear" w:color="auto" w:fill="F5FAFF"/>
            <w:tcMar>
              <w:top w:w="66" w:type="dxa"/>
              <w:left w:w="88" w:type="dxa"/>
              <w:bottom w:w="66" w:type="dxa"/>
              <w:right w:w="88" w:type="dxa"/>
            </w:tcMar>
            <w:vAlign w:val="center"/>
          </w:tcPr>
          <w:p w14:paraId="15D7EB4B"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اكتشاف بدائل تتجاوز التأطير الثنائي الأولي ظهر في 7 من 8 حالات. تحذير: قد يعكس تحيزًا تصميميًا نحو حالات قابلة للحل التوفيقي؛ لا قانونًا مضمونًا في كل معضلة واقعية.</w:t>
            </w:r>
          </w:p>
        </w:tc>
      </w:tr>
      <w:tr w:rsidR="00D4775F" w:rsidRPr="00B218C5" w14:paraId="41348A73" w14:textId="77777777" w:rsidTr="00201A65">
        <w:tc>
          <w:tcPr>
            <w:tcW w:w="2520" w:type="dxa"/>
            <w:shd w:val="clear" w:color="auto" w:fill="FFFFFF"/>
            <w:tcMar>
              <w:top w:w="66" w:type="dxa"/>
              <w:left w:w="88" w:type="dxa"/>
              <w:bottom w:w="66" w:type="dxa"/>
              <w:right w:w="88" w:type="dxa"/>
            </w:tcMar>
            <w:vAlign w:val="center"/>
          </w:tcPr>
          <w:p w14:paraId="6419C288"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الصدق والتثبت بوصفهما بوابة الوضوح</w:t>
            </w:r>
          </w:p>
        </w:tc>
        <w:tc>
          <w:tcPr>
            <w:tcW w:w="720" w:type="dxa"/>
            <w:shd w:val="clear" w:color="auto" w:fill="FFFFFF"/>
            <w:tcMar>
              <w:top w:w="66" w:type="dxa"/>
              <w:left w:w="88" w:type="dxa"/>
              <w:bottom w:w="66" w:type="dxa"/>
              <w:right w:w="88" w:type="dxa"/>
            </w:tcMar>
            <w:vAlign w:val="center"/>
          </w:tcPr>
          <w:p w14:paraId="4B48D610"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C49A00"/>
                <w:sz w:val="26"/>
                <w:szCs w:val="26"/>
                <w:rtl/>
              </w:rPr>
              <w:t>8 من 8</w:t>
            </w:r>
          </w:p>
        </w:tc>
        <w:tc>
          <w:tcPr>
            <w:tcW w:w="5400" w:type="dxa"/>
            <w:shd w:val="clear" w:color="auto" w:fill="FFFFFF"/>
            <w:tcMar>
              <w:top w:w="66" w:type="dxa"/>
              <w:left w:w="88" w:type="dxa"/>
              <w:bottom w:w="66" w:type="dxa"/>
              <w:right w:w="88" w:type="dxa"/>
            </w:tcMar>
            <w:vAlign w:val="center"/>
          </w:tcPr>
          <w:p w14:paraId="44490AEA"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في الحالات كلها كان التثبت من البيانات والصدق مع النفس شرطًا لرؤية البدائل بوضوح.</w:t>
            </w:r>
          </w:p>
        </w:tc>
      </w:tr>
      <w:tr w:rsidR="00D4775F" w:rsidRPr="00B218C5" w14:paraId="0C6BAF0E" w14:textId="77777777" w:rsidTr="00201A65">
        <w:tc>
          <w:tcPr>
            <w:tcW w:w="2520" w:type="dxa"/>
            <w:shd w:val="clear" w:color="auto" w:fill="EBF5FB"/>
            <w:tcMar>
              <w:top w:w="66" w:type="dxa"/>
              <w:left w:w="88" w:type="dxa"/>
              <w:bottom w:w="66" w:type="dxa"/>
              <w:right w:w="88" w:type="dxa"/>
            </w:tcMar>
            <w:vAlign w:val="center"/>
          </w:tcPr>
          <w:p w14:paraId="17B036A5"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تحويل القيمة لمعيار قابل للقياس</w:t>
            </w:r>
          </w:p>
        </w:tc>
        <w:tc>
          <w:tcPr>
            <w:tcW w:w="720" w:type="dxa"/>
            <w:shd w:val="clear" w:color="auto" w:fill="FFF2CC"/>
            <w:tcMar>
              <w:top w:w="66" w:type="dxa"/>
              <w:left w:w="88" w:type="dxa"/>
              <w:bottom w:w="66" w:type="dxa"/>
              <w:right w:w="88" w:type="dxa"/>
            </w:tcMar>
            <w:vAlign w:val="center"/>
          </w:tcPr>
          <w:p w14:paraId="5E2D1BC0"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C49A00"/>
                <w:sz w:val="26"/>
                <w:szCs w:val="26"/>
                <w:rtl/>
              </w:rPr>
              <w:t>8 من 8</w:t>
            </w:r>
          </w:p>
        </w:tc>
        <w:tc>
          <w:tcPr>
            <w:tcW w:w="5400" w:type="dxa"/>
            <w:shd w:val="clear" w:color="auto" w:fill="F5FAFF"/>
            <w:tcMar>
              <w:top w:w="66" w:type="dxa"/>
              <w:left w:w="88" w:type="dxa"/>
              <w:bottom w:w="66" w:type="dxa"/>
              <w:right w:w="88" w:type="dxa"/>
            </w:tcMar>
            <w:vAlign w:val="center"/>
          </w:tcPr>
          <w:p w14:paraId="038E7D5B"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كل حالة انتهت بترجمة قيمة مجرَّدة (الأمانة، الوسع، الصدق) لآلية قياس أو التزام موثَّق؛ لا شعار تحفيزي.</w:t>
            </w:r>
          </w:p>
        </w:tc>
      </w:tr>
      <w:tr w:rsidR="00D4775F" w:rsidRPr="00B218C5" w14:paraId="79C2B75D" w14:textId="77777777" w:rsidTr="00201A65">
        <w:tc>
          <w:tcPr>
            <w:tcW w:w="2520" w:type="dxa"/>
            <w:shd w:val="clear" w:color="auto" w:fill="FFFFFF"/>
            <w:tcMar>
              <w:top w:w="66" w:type="dxa"/>
              <w:left w:w="88" w:type="dxa"/>
              <w:bottom w:w="66" w:type="dxa"/>
              <w:right w:w="88" w:type="dxa"/>
            </w:tcMar>
            <w:vAlign w:val="center"/>
          </w:tcPr>
          <w:p w14:paraId="1A2758E5"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التنبؤ بنمط الغياب</w:t>
            </w:r>
          </w:p>
        </w:tc>
        <w:tc>
          <w:tcPr>
            <w:tcW w:w="720" w:type="dxa"/>
            <w:shd w:val="clear" w:color="auto" w:fill="FFFFFF"/>
            <w:tcMar>
              <w:top w:w="66" w:type="dxa"/>
              <w:left w:w="88" w:type="dxa"/>
              <w:bottom w:w="66" w:type="dxa"/>
              <w:right w:w="88" w:type="dxa"/>
            </w:tcMar>
            <w:vAlign w:val="center"/>
          </w:tcPr>
          <w:p w14:paraId="728A147E"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C49A00"/>
                <w:sz w:val="26"/>
                <w:szCs w:val="26"/>
                <w:rtl/>
              </w:rPr>
              <w:t>متكرر</w:t>
            </w:r>
          </w:p>
        </w:tc>
        <w:tc>
          <w:tcPr>
            <w:tcW w:w="5400" w:type="dxa"/>
            <w:shd w:val="clear" w:color="auto" w:fill="FFFFFF"/>
            <w:tcMar>
              <w:top w:w="66" w:type="dxa"/>
              <w:left w:w="88" w:type="dxa"/>
              <w:bottom w:w="66" w:type="dxa"/>
              <w:right w:w="88" w:type="dxa"/>
            </w:tcMar>
            <w:vAlign w:val="center"/>
          </w:tcPr>
          <w:p w14:paraId="364114AB"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الاستشعار والتدبر هما الأكثر غيابًا في الممارسة الإدارية الفعلية؛ وهما أيضًا ما يُميِّز القرار الاستراتيجي الحقيقي عن ردود الفعل.</w:t>
            </w:r>
          </w:p>
        </w:tc>
      </w:tr>
    </w:tbl>
    <w:p w14:paraId="3E01636C" w14:textId="77777777" w:rsidR="00D4775F" w:rsidRPr="00B218C5" w:rsidRDefault="00D4775F" w:rsidP="00D4775F">
      <w:pPr>
        <w:shd w:val="clear" w:color="auto" w:fill="156082"/>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النمط الأول: «الخيار الثالث»، لماذا يظهر؟ وما شروطه؟</w:t>
      </w:r>
    </w:p>
    <w:p w14:paraId="564FEACB" w14:textId="77777777" w:rsidR="00D4775F" w:rsidRPr="00B218C5" w:rsidRDefault="00D4775F" w:rsidP="00D4775F">
      <w:pPr>
        <w:bidi/>
        <w:spacing w:after="90"/>
        <w:rPr>
          <w:rFonts w:ascii="Sakkal Majalla" w:hAnsi="Sakkal Majalla" w:cs="Sakkal Majalla"/>
          <w:sz w:val="26"/>
          <w:szCs w:val="26"/>
        </w:rPr>
      </w:pPr>
      <w:r>
        <w:rPr>
          <w:rFonts w:ascii="Sakkal Majalla" w:hAnsi="Sakkal Majalla" w:cs="Sakkal Majalla"/>
          <w:color w:val="000000"/>
          <w:sz w:val="26"/>
          <w:szCs w:val="26"/>
          <w:rtl/>
        </w:rPr>
        <w:t>ظهر نمط «الخيار الثالث» في سبع حالات من ثماني. فما الآلية التي تُنتجه؟</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20"/>
        <w:gridCol w:w="4320"/>
      </w:tblGrid>
      <w:tr w:rsidR="00D4775F" w:rsidRPr="00B218C5" w14:paraId="50CC1A63" w14:textId="77777777" w:rsidTr="00201A65">
        <w:tc>
          <w:tcPr>
            <w:tcW w:w="4320" w:type="dxa"/>
            <w:shd w:val="clear" w:color="auto" w:fill="156082"/>
            <w:tcMar>
              <w:top w:w="66" w:type="dxa"/>
              <w:left w:w="88" w:type="dxa"/>
              <w:bottom w:w="66" w:type="dxa"/>
              <w:right w:w="88" w:type="dxa"/>
            </w:tcMar>
            <w:vAlign w:val="center"/>
          </w:tcPr>
          <w:p w14:paraId="52EF4F4D"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الآلية التي أنتجت الخيار الثالث</w:t>
            </w:r>
          </w:p>
        </w:tc>
        <w:tc>
          <w:tcPr>
            <w:tcW w:w="4320" w:type="dxa"/>
            <w:shd w:val="clear" w:color="auto" w:fill="156082"/>
            <w:tcMar>
              <w:top w:w="66" w:type="dxa"/>
              <w:left w:w="88" w:type="dxa"/>
              <w:bottom w:w="66" w:type="dxa"/>
              <w:right w:w="88" w:type="dxa"/>
            </w:tcMar>
            <w:vAlign w:val="center"/>
          </w:tcPr>
          <w:p w14:paraId="41C229D8"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الشرط الضروري</w:t>
            </w:r>
          </w:p>
        </w:tc>
      </w:tr>
      <w:tr w:rsidR="00D4775F" w:rsidRPr="00B218C5" w14:paraId="3C8C4E3C" w14:textId="77777777" w:rsidTr="00201A65">
        <w:tc>
          <w:tcPr>
            <w:tcW w:w="4320" w:type="dxa"/>
            <w:shd w:val="clear" w:color="auto" w:fill="EBF5E0"/>
            <w:tcMar>
              <w:top w:w="66" w:type="dxa"/>
              <w:left w:w="88" w:type="dxa"/>
              <w:bottom w:w="66" w:type="dxa"/>
              <w:right w:w="88" w:type="dxa"/>
            </w:tcMar>
            <w:vAlign w:val="center"/>
          </w:tcPr>
          <w:p w14:paraId="411D166A"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مرحلة "الحكمة": البحث عن بدائل متجاوزة التأطير الأولي (ظهرت في 5 حالات)</w:t>
            </w:r>
          </w:p>
        </w:tc>
        <w:tc>
          <w:tcPr>
            <w:tcW w:w="4320" w:type="dxa"/>
            <w:shd w:val="clear" w:color="auto" w:fill="EBF5FB"/>
            <w:tcMar>
              <w:top w:w="66" w:type="dxa"/>
              <w:left w:w="88" w:type="dxa"/>
              <w:bottom w:w="66" w:type="dxa"/>
              <w:right w:w="88" w:type="dxa"/>
            </w:tcMar>
            <w:vAlign w:val="center"/>
          </w:tcPr>
          <w:p w14:paraId="13F1C12B"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أن يكون التأطير الأولي ثنائيًا مُغلَقًا (قبول/رفض)؛ وهو الغالب في الضغط الإداري.</w:t>
            </w:r>
          </w:p>
        </w:tc>
      </w:tr>
      <w:tr w:rsidR="00D4775F" w:rsidRPr="00B218C5" w14:paraId="5573CF03" w14:textId="77777777" w:rsidTr="00201A65">
        <w:tc>
          <w:tcPr>
            <w:tcW w:w="4320" w:type="dxa"/>
            <w:shd w:val="clear" w:color="auto" w:fill="FFFFFF"/>
            <w:tcMar>
              <w:top w:w="66" w:type="dxa"/>
              <w:left w:w="88" w:type="dxa"/>
              <w:bottom w:w="66" w:type="dxa"/>
              <w:right w:w="88" w:type="dxa"/>
            </w:tcMar>
            <w:vAlign w:val="center"/>
          </w:tcPr>
          <w:p w14:paraId="6DA235CD"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مرحلة "التثبت": البيانات الموضوعية كشفت بديلًا لم يُؤخَذ بالحسبان (حالتان)</w:t>
            </w:r>
          </w:p>
        </w:tc>
        <w:tc>
          <w:tcPr>
            <w:tcW w:w="4320" w:type="dxa"/>
            <w:shd w:val="clear" w:color="auto" w:fill="FFFFFF"/>
            <w:tcMar>
              <w:top w:w="66" w:type="dxa"/>
              <w:left w:w="88" w:type="dxa"/>
              <w:bottom w:w="66" w:type="dxa"/>
              <w:right w:w="88" w:type="dxa"/>
            </w:tcMar>
            <w:vAlign w:val="center"/>
          </w:tcPr>
          <w:p w14:paraId="02F6E9CB"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أن يكون التثبت مستقلًا حقيقيًا (لا ذات الفريق يُقيِّم نفسه).</w:t>
            </w:r>
          </w:p>
        </w:tc>
      </w:tr>
      <w:tr w:rsidR="00D4775F" w:rsidRPr="00B218C5" w14:paraId="38172E36" w14:textId="77777777" w:rsidTr="00201A65">
        <w:tc>
          <w:tcPr>
            <w:tcW w:w="4320" w:type="dxa"/>
            <w:shd w:val="clear" w:color="auto" w:fill="EBF5E0"/>
            <w:tcMar>
              <w:top w:w="66" w:type="dxa"/>
              <w:left w:w="88" w:type="dxa"/>
              <w:bottom w:w="66" w:type="dxa"/>
              <w:right w:w="88" w:type="dxa"/>
            </w:tcMar>
            <w:vAlign w:val="center"/>
          </w:tcPr>
          <w:p w14:paraId="56D97DC2"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مرحلة "التدبر": المساءلة الأعمق أنتجت إعادة تعريف المشكلة (3 حالات)</w:t>
            </w:r>
          </w:p>
        </w:tc>
        <w:tc>
          <w:tcPr>
            <w:tcW w:w="4320" w:type="dxa"/>
            <w:shd w:val="clear" w:color="auto" w:fill="EBF5FB"/>
            <w:tcMar>
              <w:top w:w="66" w:type="dxa"/>
              <w:left w:w="88" w:type="dxa"/>
              <w:bottom w:w="66" w:type="dxa"/>
              <w:right w:w="88" w:type="dxa"/>
            </w:tcMar>
            <w:vAlign w:val="center"/>
          </w:tcPr>
          <w:p w14:paraId="70BA59E2"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أن يكون السؤال متجاوزًا "كيف نحل هذه المشكلة؟" نحو "ما هي المشكلة الحقيقية أصلًا؟"</w:t>
            </w:r>
          </w:p>
        </w:tc>
      </w:tr>
    </w:tbl>
    <w:p w14:paraId="6C5491E0" w14:textId="77777777" w:rsidR="00D4775F" w:rsidRPr="00B218C5" w:rsidRDefault="00D4775F" w:rsidP="00D4775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فالخيار الثالث في هذه الحالات لم يكن إبداعًا عشوائيًا، وإنما ثمرة ثلاث مراحل من الدورة (التثبت، والتدبر، والحكمة) حين تُطبَّق بصدق. وأكرر التحفظ: الحالات من تصميم المؤلف، وقد تميل إلى معضلات قابلة للحل التوفيقي؛ وفي الواقع معضلات بلا خيار ثالث.</w:t>
      </w:r>
    </w:p>
    <w:p w14:paraId="036D2A6D" w14:textId="77777777" w:rsidR="00D4775F" w:rsidRPr="00B218C5" w:rsidRDefault="00D4775F" w:rsidP="00D4775F">
      <w:pPr>
        <w:bidi/>
        <w:spacing w:after="55"/>
        <w:rPr>
          <w:rFonts w:ascii="Sakkal Majalla" w:hAnsi="Sakkal Majalla" w:cs="Sakkal Majalla"/>
          <w:sz w:val="26"/>
          <w:szCs w:val="26"/>
        </w:rPr>
      </w:pPr>
    </w:p>
    <w:p w14:paraId="0E014861" w14:textId="77777777" w:rsidR="00D4775F" w:rsidRPr="00B218C5" w:rsidRDefault="00D4775F" w:rsidP="00D4775F">
      <w:pPr>
        <w:shd w:val="clear" w:color="auto" w:fill="156082"/>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النمط الثاني: تحويل القيمة إلى مقياس</w:t>
      </w:r>
    </w:p>
    <w:p w14:paraId="62426E3A" w14:textId="77777777" w:rsidR="00D4775F" w:rsidRPr="00B218C5" w:rsidRDefault="00D4775F" w:rsidP="00D4775F">
      <w:pPr>
        <w:bidi/>
        <w:spacing w:after="90"/>
        <w:rPr>
          <w:rFonts w:ascii="Sakkal Majalla" w:hAnsi="Sakkal Majalla" w:cs="Sakkal Majalla"/>
          <w:sz w:val="26"/>
          <w:szCs w:val="26"/>
        </w:rPr>
      </w:pPr>
      <w:r>
        <w:rPr>
          <w:rFonts w:ascii="Sakkal Majalla" w:hAnsi="Sakkal Majalla" w:cs="Sakkal Majalla"/>
          <w:color w:val="000000"/>
          <w:sz w:val="26"/>
          <w:szCs w:val="26"/>
          <w:rtl/>
        </w:rPr>
        <w:t>وفي الحالات كلها انتهى القرار بترجمة قيمة مجردة إلى آلية قياس أو التزام موثق. فلماذا تبدو هذه الترجمة ضرورية؟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3240"/>
        <w:gridCol w:w="3600"/>
      </w:tblGrid>
      <w:tr w:rsidR="00D4775F" w:rsidRPr="00B218C5" w14:paraId="73390109" w14:textId="77777777" w:rsidTr="00201A65">
        <w:tc>
          <w:tcPr>
            <w:tcW w:w="1800" w:type="dxa"/>
            <w:shd w:val="clear" w:color="auto" w:fill="1F3864"/>
            <w:tcMar>
              <w:top w:w="66" w:type="dxa"/>
              <w:left w:w="88" w:type="dxa"/>
              <w:bottom w:w="66" w:type="dxa"/>
              <w:right w:w="88" w:type="dxa"/>
            </w:tcMar>
            <w:vAlign w:val="center"/>
          </w:tcPr>
          <w:p w14:paraId="298BA1BB"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القيمة المُجرَّدة</w:t>
            </w:r>
          </w:p>
        </w:tc>
        <w:tc>
          <w:tcPr>
            <w:tcW w:w="3240" w:type="dxa"/>
            <w:shd w:val="clear" w:color="auto" w:fill="1F3864"/>
            <w:tcMar>
              <w:top w:w="66" w:type="dxa"/>
              <w:left w:w="88" w:type="dxa"/>
              <w:bottom w:w="66" w:type="dxa"/>
              <w:right w:w="88" w:type="dxa"/>
            </w:tcMar>
            <w:vAlign w:val="center"/>
          </w:tcPr>
          <w:p w14:paraId="6CC843AB"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ترجمتها في الحالة</w:t>
            </w:r>
          </w:p>
        </w:tc>
        <w:tc>
          <w:tcPr>
            <w:tcW w:w="3600" w:type="dxa"/>
            <w:shd w:val="clear" w:color="auto" w:fill="1F3864"/>
            <w:tcMar>
              <w:top w:w="66" w:type="dxa"/>
              <w:left w:w="88" w:type="dxa"/>
              <w:bottom w:w="66" w:type="dxa"/>
              <w:right w:w="88" w:type="dxa"/>
            </w:tcMar>
            <w:vAlign w:val="center"/>
          </w:tcPr>
          <w:p w14:paraId="59D8F4ED"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لماذا الترجمة ضرورية؟</w:t>
            </w:r>
          </w:p>
        </w:tc>
      </w:tr>
      <w:tr w:rsidR="00D4775F" w:rsidRPr="00B218C5" w14:paraId="64AC0EDC" w14:textId="77777777" w:rsidTr="00201A65">
        <w:tc>
          <w:tcPr>
            <w:tcW w:w="1800" w:type="dxa"/>
            <w:shd w:val="clear" w:color="auto" w:fill="EBF5FB"/>
            <w:tcMar>
              <w:top w:w="66" w:type="dxa"/>
              <w:left w:w="88" w:type="dxa"/>
              <w:bottom w:w="66" w:type="dxa"/>
              <w:right w:w="88" w:type="dxa"/>
            </w:tcMar>
            <w:vAlign w:val="center"/>
          </w:tcPr>
          <w:p w14:paraId="6CE9A769"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التكليف بالوسع</w:t>
            </w:r>
          </w:p>
        </w:tc>
        <w:tc>
          <w:tcPr>
            <w:tcW w:w="3240" w:type="dxa"/>
            <w:shd w:val="clear" w:color="auto" w:fill="F5F5F5"/>
            <w:tcMar>
              <w:top w:w="66" w:type="dxa"/>
              <w:left w:w="88" w:type="dxa"/>
              <w:bottom w:w="66" w:type="dxa"/>
              <w:right w:w="88" w:type="dxa"/>
            </w:tcMar>
            <w:vAlign w:val="center"/>
          </w:tcPr>
          <w:p w14:paraId="5AC84BC6"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وردية إضافية محدودة + مراقبة صحية يومية + تعويض مُضاعَف</w:t>
            </w:r>
          </w:p>
        </w:tc>
        <w:tc>
          <w:tcPr>
            <w:tcW w:w="3600" w:type="dxa"/>
            <w:shd w:val="clear" w:color="auto" w:fill="EBF5FB"/>
            <w:tcMar>
              <w:top w:w="66" w:type="dxa"/>
              <w:left w:w="88" w:type="dxa"/>
              <w:bottom w:w="66" w:type="dxa"/>
              <w:right w:w="88" w:type="dxa"/>
            </w:tcMar>
            <w:vAlign w:val="center"/>
          </w:tcPr>
          <w:p w14:paraId="510FC2AC"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القيمة بلا مقياس تُصبح شعارًا يُفسِّره كل مدير وفق مصلحته.</w:t>
            </w:r>
          </w:p>
        </w:tc>
      </w:tr>
      <w:tr w:rsidR="00D4775F" w:rsidRPr="00B218C5" w14:paraId="552C7A01" w14:textId="77777777" w:rsidTr="00201A65">
        <w:tc>
          <w:tcPr>
            <w:tcW w:w="1800" w:type="dxa"/>
            <w:shd w:val="clear" w:color="auto" w:fill="FFFFFF"/>
            <w:tcMar>
              <w:top w:w="66" w:type="dxa"/>
              <w:left w:w="88" w:type="dxa"/>
              <w:bottom w:w="66" w:type="dxa"/>
              <w:right w:w="88" w:type="dxa"/>
            </w:tcMar>
            <w:vAlign w:val="center"/>
          </w:tcPr>
          <w:p w14:paraId="37C2E79D"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lastRenderedPageBreak/>
              <w:t>الأمانة الاستئمانية</w:t>
            </w:r>
          </w:p>
        </w:tc>
        <w:tc>
          <w:tcPr>
            <w:tcW w:w="3240" w:type="dxa"/>
            <w:shd w:val="clear" w:color="auto" w:fill="FFFFFF"/>
            <w:tcMar>
              <w:top w:w="66" w:type="dxa"/>
              <w:left w:w="88" w:type="dxa"/>
              <w:bottom w:w="66" w:type="dxa"/>
              <w:right w:w="88" w:type="dxa"/>
            </w:tcMar>
            <w:vAlign w:val="center"/>
          </w:tcPr>
          <w:p w14:paraId="4B3C35C5"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معايير ملاءمة مكتوبة + نظام تدقيق شهري</w:t>
            </w:r>
          </w:p>
        </w:tc>
        <w:tc>
          <w:tcPr>
            <w:tcW w:w="3600" w:type="dxa"/>
            <w:shd w:val="clear" w:color="auto" w:fill="FFFFFF"/>
            <w:tcMar>
              <w:top w:w="66" w:type="dxa"/>
              <w:left w:w="88" w:type="dxa"/>
              <w:bottom w:w="66" w:type="dxa"/>
              <w:right w:w="88" w:type="dxa"/>
            </w:tcMar>
            <w:vAlign w:val="center"/>
          </w:tcPr>
          <w:p w14:paraId="5FE7A832"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الأمانة بلا آلية تحقق تُصبح نية حسنة غير مُحصَّنة من الانزلاق.</w:t>
            </w:r>
          </w:p>
        </w:tc>
      </w:tr>
      <w:tr w:rsidR="00D4775F" w:rsidRPr="00B218C5" w14:paraId="18D3038F" w14:textId="77777777" w:rsidTr="00201A65">
        <w:tc>
          <w:tcPr>
            <w:tcW w:w="1800" w:type="dxa"/>
            <w:shd w:val="clear" w:color="auto" w:fill="EBF5FB"/>
            <w:tcMar>
              <w:top w:w="66" w:type="dxa"/>
              <w:left w:w="88" w:type="dxa"/>
              <w:bottom w:w="66" w:type="dxa"/>
              <w:right w:w="88" w:type="dxa"/>
            </w:tcMar>
            <w:vAlign w:val="center"/>
          </w:tcPr>
          <w:p w14:paraId="26514B29"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الحكمة التنافسية</w:t>
            </w:r>
          </w:p>
        </w:tc>
        <w:tc>
          <w:tcPr>
            <w:tcW w:w="3240" w:type="dxa"/>
            <w:shd w:val="clear" w:color="auto" w:fill="F5F5F5"/>
            <w:tcMar>
              <w:top w:w="66" w:type="dxa"/>
              <w:left w:w="88" w:type="dxa"/>
              <w:bottom w:w="66" w:type="dxa"/>
              <w:right w:w="88" w:type="dxa"/>
            </w:tcMar>
            <w:vAlign w:val="center"/>
          </w:tcPr>
          <w:p w14:paraId="17BD32B9"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سعر 5% أعلى + استثمار موثَّق في الخدمة المميزة</w:t>
            </w:r>
          </w:p>
        </w:tc>
        <w:tc>
          <w:tcPr>
            <w:tcW w:w="3600" w:type="dxa"/>
            <w:shd w:val="clear" w:color="auto" w:fill="EBF5FB"/>
            <w:tcMar>
              <w:top w:w="66" w:type="dxa"/>
              <w:left w:w="88" w:type="dxa"/>
              <w:bottom w:w="66" w:type="dxa"/>
              <w:right w:w="88" w:type="dxa"/>
            </w:tcMar>
            <w:vAlign w:val="center"/>
          </w:tcPr>
          <w:p w14:paraId="504F99FB"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الحكمة بلا تعريف إجرائي تظل تجريدًا لا قرارًا قابلًا للتنفيذ.</w:t>
            </w:r>
          </w:p>
        </w:tc>
      </w:tr>
      <w:tr w:rsidR="00D4775F" w:rsidRPr="00B218C5" w14:paraId="753878E6" w14:textId="77777777" w:rsidTr="00201A65">
        <w:tc>
          <w:tcPr>
            <w:tcW w:w="1800" w:type="dxa"/>
            <w:shd w:val="clear" w:color="auto" w:fill="FFFFFF"/>
            <w:tcMar>
              <w:top w:w="66" w:type="dxa"/>
              <w:left w:w="88" w:type="dxa"/>
              <w:bottom w:w="66" w:type="dxa"/>
              <w:right w:w="88" w:type="dxa"/>
            </w:tcMar>
            <w:vAlign w:val="center"/>
          </w:tcPr>
          <w:p w14:paraId="723C4276"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الصدق التجاري</w:t>
            </w:r>
          </w:p>
        </w:tc>
        <w:tc>
          <w:tcPr>
            <w:tcW w:w="3240" w:type="dxa"/>
            <w:shd w:val="clear" w:color="auto" w:fill="FFFFFF"/>
            <w:tcMar>
              <w:top w:w="66" w:type="dxa"/>
              <w:left w:w="88" w:type="dxa"/>
              <w:bottom w:w="66" w:type="dxa"/>
              <w:right w:w="88" w:type="dxa"/>
            </w:tcMar>
            <w:vAlign w:val="center"/>
          </w:tcPr>
          <w:p w14:paraId="0CCEADF1"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مؤشر الوفاء كرابع مؤشرات الأداء تعاقديًا</w:t>
            </w:r>
          </w:p>
        </w:tc>
        <w:tc>
          <w:tcPr>
            <w:tcW w:w="3600" w:type="dxa"/>
            <w:shd w:val="clear" w:color="auto" w:fill="FFFFFF"/>
            <w:tcMar>
              <w:top w:w="66" w:type="dxa"/>
              <w:left w:w="88" w:type="dxa"/>
              <w:bottom w:w="66" w:type="dxa"/>
              <w:right w:w="88" w:type="dxa"/>
            </w:tcMar>
            <w:vAlign w:val="center"/>
          </w:tcPr>
          <w:p w14:paraId="6FF3C0CD"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القيمة التي لا تُقاس لا تُحمى في بيئات الأداء الموجَّه بالأرقام.</w:t>
            </w:r>
          </w:p>
        </w:tc>
      </w:tr>
      <w:tr w:rsidR="00D4775F" w:rsidRPr="00B218C5" w14:paraId="38DDFF57" w14:textId="77777777" w:rsidTr="00201A65">
        <w:tc>
          <w:tcPr>
            <w:tcW w:w="1800" w:type="dxa"/>
            <w:shd w:val="clear" w:color="auto" w:fill="EBF5FB"/>
            <w:tcMar>
              <w:top w:w="66" w:type="dxa"/>
              <w:left w:w="88" w:type="dxa"/>
              <w:bottom w:w="66" w:type="dxa"/>
              <w:right w:w="88" w:type="dxa"/>
            </w:tcMar>
            <w:vAlign w:val="center"/>
          </w:tcPr>
          <w:p w14:paraId="1282F649"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التوازن الحياتي</w:t>
            </w:r>
          </w:p>
        </w:tc>
        <w:tc>
          <w:tcPr>
            <w:tcW w:w="3240" w:type="dxa"/>
            <w:shd w:val="clear" w:color="auto" w:fill="F5F5F5"/>
            <w:tcMar>
              <w:top w:w="66" w:type="dxa"/>
              <w:left w:w="88" w:type="dxa"/>
              <w:bottom w:w="66" w:type="dxa"/>
              <w:right w:w="88" w:type="dxa"/>
            </w:tcMar>
            <w:vAlign w:val="center"/>
          </w:tcPr>
          <w:p w14:paraId="452F0332"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سقف 45 ساعة أسبوعية + يوم عمل عن بُعد</w:t>
            </w:r>
          </w:p>
        </w:tc>
        <w:tc>
          <w:tcPr>
            <w:tcW w:w="3600" w:type="dxa"/>
            <w:shd w:val="clear" w:color="auto" w:fill="EBF5FB"/>
            <w:tcMar>
              <w:top w:w="66" w:type="dxa"/>
              <w:left w:w="88" w:type="dxa"/>
              <w:bottom w:w="66" w:type="dxa"/>
              <w:right w:w="88" w:type="dxa"/>
            </w:tcMar>
            <w:vAlign w:val="center"/>
          </w:tcPr>
          <w:p w14:paraId="379A633D"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التوازن بلا قيد واضح يُصبح تمنيًا يتراجع أمام أول ضغط عمل.</w:t>
            </w:r>
          </w:p>
        </w:tc>
      </w:tr>
    </w:tbl>
    <w:p w14:paraId="379980D3" w14:textId="77777777" w:rsidR="00D4775F" w:rsidRPr="00B218C5" w:rsidRDefault="00D4775F" w:rsidP="00D4775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فالقيم لا تعيش في الشعارات، وإنما في آليات القياس والمساءلة. وهذا وجه من وجوه الإحسان الإداري: إتقان ترجمة القيمة إلى واقع، لا الاكتفاء بإعلانها. ويبقى خطر معاكس: أن يُختزل المعنى في المؤشر، فيُطارد الرقم وتضيع القيمة.</w:t>
      </w:r>
    </w:p>
    <w:p w14:paraId="16EFFECA" w14:textId="77777777" w:rsidR="00D4775F" w:rsidRPr="00B218C5" w:rsidRDefault="00D4775F" w:rsidP="00D4775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ولم أطبق المعايير التسعة (الفصل الثالث عشر) على الحالات تطبيقًا مباشرًا، لأنها معايير لقبول المفاهيم والنماذج، والحالات لا تقترح نموذجًا جديدًا؛ وإنما تطبق أركانًا اعتُمدت في فصولها بهوامشها المعلنة. والذي تستطيع الحالات أن تُظهره هو اختبار الغياب (11.10): في كل حالة ركن لو غاب لتغيّر القرار، وقد أشرت إليه في درسها. وهذا عرض توضيحي، لا بيانات.</w:t>
      </w:r>
    </w:p>
    <w:p w14:paraId="100E4096" w14:textId="77777777" w:rsidR="00D4775F" w:rsidRPr="00B218C5" w:rsidRDefault="00D4775F" w:rsidP="00D4775F">
      <w:pPr>
        <w:bidi/>
        <w:spacing w:after="55"/>
        <w:rPr>
          <w:rFonts w:ascii="Sakkal Majalla" w:hAnsi="Sakkal Majalla" w:cs="Sakkal Majalla"/>
          <w:sz w:val="26"/>
          <w:szCs w:val="26"/>
        </w:rPr>
      </w:pPr>
    </w:p>
    <w:p w14:paraId="0DD06C9F" w14:textId="77777777" w:rsidR="00D4775F" w:rsidRPr="00B218C5" w:rsidRDefault="00D4775F" w:rsidP="00D4775F">
      <w:pPr>
        <w:pBdr>
          <w:bottom w:val="single" w:sz="6" w:space="0" w:color="D6E4F0"/>
        </w:pBdr>
        <w:bidi/>
        <w:spacing w:before="20" w:after="65"/>
        <w:rPr>
          <w:rFonts w:ascii="Sakkal Majalla" w:hAnsi="Sakkal Majalla" w:cs="Sakkal Majalla"/>
          <w:sz w:val="26"/>
          <w:szCs w:val="26"/>
        </w:rPr>
      </w:pPr>
    </w:p>
    <w:p w14:paraId="0FE3D719" w14:textId="77777777" w:rsidR="00D4775F" w:rsidRPr="00B218C5" w:rsidRDefault="00D4775F" w:rsidP="00D4775F">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14.11  مقارنة معمَّقة: الجهاز المنهجي وأطر تحليل الحالة الغربية</w:t>
      </w:r>
      <w:r>
        <w:fldChar w:fldCharType="begin"/>
      </w:r>
      <w:r>
        <w:instrText xml:space="preserve"> TC "14.11  مقارنة معمَّقة: الجهاز المنهجي وأطر تحليل الحالة الغربية" \l 2 </w:instrText>
      </w:r>
      <w:r>
        <w:fldChar w:fldCharType="end"/>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0"/>
        <w:gridCol w:w="3240"/>
        <w:gridCol w:w="3960"/>
      </w:tblGrid>
      <w:tr w:rsidR="00D4775F" w:rsidRPr="00B218C5" w14:paraId="57732F5B" w14:textId="77777777" w:rsidTr="00201A65">
        <w:tc>
          <w:tcPr>
            <w:tcW w:w="1440" w:type="dxa"/>
            <w:shd w:val="clear" w:color="auto" w:fill="1F3864"/>
            <w:tcMar>
              <w:top w:w="66" w:type="dxa"/>
              <w:left w:w="88" w:type="dxa"/>
              <w:bottom w:w="66" w:type="dxa"/>
              <w:right w:w="88" w:type="dxa"/>
            </w:tcMar>
            <w:vAlign w:val="center"/>
          </w:tcPr>
          <w:p w14:paraId="32BF8A90"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الإطار الغربي</w:t>
            </w:r>
          </w:p>
        </w:tc>
        <w:tc>
          <w:tcPr>
            <w:tcW w:w="3240" w:type="dxa"/>
            <w:shd w:val="clear" w:color="auto" w:fill="1F3864"/>
            <w:tcMar>
              <w:top w:w="66" w:type="dxa"/>
              <w:left w:w="88" w:type="dxa"/>
              <w:bottom w:w="66" w:type="dxa"/>
              <w:right w:w="88" w:type="dxa"/>
            </w:tcMar>
            <w:vAlign w:val="center"/>
          </w:tcPr>
          <w:p w14:paraId="79337DCA"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نقطة الالتقاء مع الجهاز القرآني</w:t>
            </w:r>
          </w:p>
        </w:tc>
        <w:tc>
          <w:tcPr>
            <w:tcW w:w="3960" w:type="dxa"/>
            <w:shd w:val="clear" w:color="auto" w:fill="1F3864"/>
            <w:tcMar>
              <w:top w:w="66" w:type="dxa"/>
              <w:left w:w="88" w:type="dxa"/>
              <w:bottom w:w="66" w:type="dxa"/>
              <w:right w:w="88" w:type="dxa"/>
            </w:tcMar>
            <w:vAlign w:val="center"/>
          </w:tcPr>
          <w:p w14:paraId="476DB986"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نقطة الافتراق الجوهرية</w:t>
            </w:r>
          </w:p>
        </w:tc>
      </w:tr>
      <w:tr w:rsidR="00D4775F" w:rsidRPr="00B218C5" w14:paraId="1B069D74" w14:textId="77777777" w:rsidTr="00201A65">
        <w:tc>
          <w:tcPr>
            <w:tcW w:w="1440" w:type="dxa"/>
            <w:shd w:val="clear" w:color="auto" w:fill="EBF5FB"/>
            <w:tcMar>
              <w:top w:w="66" w:type="dxa"/>
              <w:left w:w="88" w:type="dxa"/>
              <w:bottom w:w="66" w:type="dxa"/>
              <w:right w:w="88" w:type="dxa"/>
            </w:tcMar>
            <w:vAlign w:val="center"/>
          </w:tcPr>
          <w:p w14:paraId="78ECA28D"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F3864"/>
                <w:sz w:val="26"/>
                <w:szCs w:val="26"/>
                <w:rtl/>
              </w:rPr>
              <w:t>منهجية هارفارد (Harvard Case Method)</w:t>
            </w:r>
          </w:p>
        </w:tc>
        <w:tc>
          <w:tcPr>
            <w:tcW w:w="3240" w:type="dxa"/>
            <w:shd w:val="clear" w:color="auto" w:fill="F5F5F5"/>
            <w:tcMar>
              <w:top w:w="66" w:type="dxa"/>
              <w:left w:w="88" w:type="dxa"/>
              <w:bottom w:w="66" w:type="dxa"/>
              <w:right w:w="88" w:type="dxa"/>
            </w:tcMar>
            <w:vAlign w:val="center"/>
          </w:tcPr>
          <w:p w14:paraId="2924FC07"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كلاهما يرفض "الإجابة الصحيحة الواحدة" لصالح تحليل سياقي عميق يُقدِّر جودة التفكير لا مطابقة نموذج جاهز.</w:t>
            </w:r>
          </w:p>
        </w:tc>
        <w:tc>
          <w:tcPr>
            <w:tcW w:w="3960" w:type="dxa"/>
            <w:shd w:val="clear" w:color="auto" w:fill="EBF5FB"/>
            <w:tcMar>
              <w:top w:w="66" w:type="dxa"/>
              <w:left w:w="88" w:type="dxa"/>
              <w:bottom w:w="66" w:type="dxa"/>
              <w:right w:w="88" w:type="dxa"/>
            </w:tcMar>
            <w:vAlign w:val="center"/>
          </w:tcPr>
          <w:p w14:paraId="0AE55550"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منهجية هارفارد طريقة تعليم وتحليل لا تفرض إطارًا قيميًا بعينه، وإن ناقشت الأخلاق؛ والجهاز مقيّد بمعايير أخلاقية صريحة (الأمانة، والتكليف بالوسع) لا تقبل المقايضة التجارية.</w:t>
            </w:r>
          </w:p>
        </w:tc>
      </w:tr>
      <w:tr w:rsidR="00D4775F" w:rsidRPr="00B218C5" w14:paraId="59656A08" w14:textId="77777777" w:rsidTr="00201A65">
        <w:tc>
          <w:tcPr>
            <w:tcW w:w="1440" w:type="dxa"/>
            <w:shd w:val="clear" w:color="auto" w:fill="FFFFFF"/>
            <w:tcMar>
              <w:top w:w="66" w:type="dxa"/>
              <w:left w:w="88" w:type="dxa"/>
              <w:bottom w:w="66" w:type="dxa"/>
              <w:right w:w="88" w:type="dxa"/>
            </w:tcMar>
            <w:vAlign w:val="center"/>
          </w:tcPr>
          <w:p w14:paraId="67D3383D"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F3864"/>
                <w:sz w:val="26"/>
                <w:szCs w:val="26"/>
                <w:rtl/>
              </w:rPr>
              <w:t>تحليل SWOT الموسَّع</w:t>
            </w:r>
          </w:p>
        </w:tc>
        <w:tc>
          <w:tcPr>
            <w:tcW w:w="3240" w:type="dxa"/>
            <w:shd w:val="clear" w:color="auto" w:fill="FFFFFF"/>
            <w:tcMar>
              <w:top w:w="66" w:type="dxa"/>
              <w:left w:w="88" w:type="dxa"/>
              <w:bottom w:w="66" w:type="dxa"/>
              <w:right w:w="88" w:type="dxa"/>
            </w:tcMar>
            <w:vAlign w:val="center"/>
          </w:tcPr>
          <w:p w14:paraId="2D2178D8"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كلاهما يُلزم بتشخيص شامل للسياق (داخلي وخارجي) قبل أي توصية؛ لا قرار متسرع قبل استيفاء التثبت.</w:t>
            </w:r>
          </w:p>
        </w:tc>
        <w:tc>
          <w:tcPr>
            <w:tcW w:w="3960" w:type="dxa"/>
            <w:shd w:val="clear" w:color="auto" w:fill="FFFFFF"/>
            <w:tcMar>
              <w:top w:w="66" w:type="dxa"/>
              <w:left w:w="88" w:type="dxa"/>
              <w:bottom w:w="66" w:type="dxa"/>
              <w:right w:w="88" w:type="dxa"/>
            </w:tcMar>
            <w:vAlign w:val="center"/>
          </w:tcPr>
          <w:p w14:paraId="7825B388"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SWOT يُقيِّم القوى الخارجية والداخلية. الجهاز القرآني يُضيف بُعدًا غائيًا: هل القرار يخدم "العمارة المسؤولة"؟؛ بُعد لا مكان له في تحليل SWOT.</w:t>
            </w:r>
          </w:p>
        </w:tc>
      </w:tr>
      <w:tr w:rsidR="00D4775F" w:rsidRPr="00B218C5" w14:paraId="6F3E1679" w14:textId="77777777" w:rsidTr="00201A65">
        <w:tc>
          <w:tcPr>
            <w:tcW w:w="1440" w:type="dxa"/>
            <w:shd w:val="clear" w:color="auto" w:fill="EBF5FB"/>
            <w:tcMar>
              <w:top w:w="66" w:type="dxa"/>
              <w:left w:w="88" w:type="dxa"/>
              <w:bottom w:w="66" w:type="dxa"/>
              <w:right w:w="88" w:type="dxa"/>
            </w:tcMar>
            <w:vAlign w:val="center"/>
          </w:tcPr>
          <w:p w14:paraId="22A1980A"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F3864"/>
                <w:sz w:val="26"/>
                <w:szCs w:val="26"/>
                <w:rtl/>
              </w:rPr>
              <w:t>تحليل السبب الجذري (5 Whys)</w:t>
            </w:r>
          </w:p>
        </w:tc>
        <w:tc>
          <w:tcPr>
            <w:tcW w:w="3240" w:type="dxa"/>
            <w:shd w:val="clear" w:color="auto" w:fill="F5F5F5"/>
            <w:tcMar>
              <w:top w:w="66" w:type="dxa"/>
              <w:left w:w="88" w:type="dxa"/>
              <w:bottom w:w="66" w:type="dxa"/>
              <w:right w:w="88" w:type="dxa"/>
            </w:tcMar>
            <w:vAlign w:val="center"/>
          </w:tcPr>
          <w:p w14:paraId="2C527706"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تقاطع مباشر مع مرحلة التدبر في كل الحالات الثماني؛ البحث عن السبب البنيوي الأعمق لا الأعراض الظاهرة فقط.</w:t>
            </w:r>
          </w:p>
        </w:tc>
        <w:tc>
          <w:tcPr>
            <w:tcW w:w="3960" w:type="dxa"/>
            <w:shd w:val="clear" w:color="auto" w:fill="EBF5FB"/>
            <w:tcMar>
              <w:top w:w="66" w:type="dxa"/>
              <w:left w:w="88" w:type="dxa"/>
              <w:bottom w:w="66" w:type="dxa"/>
              <w:right w:w="88" w:type="dxa"/>
            </w:tcMar>
            <w:vAlign w:val="center"/>
          </w:tcPr>
          <w:p w14:paraId="72ACEE47"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5 Whys أداة تحليلية محايدة؛ تُوجِّه نحو "ما الحقيقة؟" دون الالتزام بمعيار أخلاقي في الإجابة. التدبر القرآني مُوجَّه نحو "ما الحق الذي يجب أن يُحكم به؟"</w:t>
            </w:r>
          </w:p>
        </w:tc>
      </w:tr>
      <w:tr w:rsidR="00D4775F" w:rsidRPr="00B218C5" w14:paraId="4C9C006E" w14:textId="77777777" w:rsidTr="00201A65">
        <w:tc>
          <w:tcPr>
            <w:tcW w:w="1440" w:type="dxa"/>
            <w:shd w:val="clear" w:color="auto" w:fill="FFFFFF"/>
            <w:tcMar>
              <w:top w:w="66" w:type="dxa"/>
              <w:left w:w="88" w:type="dxa"/>
              <w:bottom w:w="66" w:type="dxa"/>
              <w:right w:w="88" w:type="dxa"/>
            </w:tcMar>
            <w:vAlign w:val="center"/>
          </w:tcPr>
          <w:p w14:paraId="3BF10363"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F3864"/>
                <w:sz w:val="26"/>
                <w:szCs w:val="26"/>
                <w:rtl/>
              </w:rPr>
              <w:t>إطار ما بعد التنفيذ (PIR)</w:t>
            </w:r>
          </w:p>
        </w:tc>
        <w:tc>
          <w:tcPr>
            <w:tcW w:w="3240" w:type="dxa"/>
            <w:shd w:val="clear" w:color="auto" w:fill="FFFFFF"/>
            <w:tcMar>
              <w:top w:w="66" w:type="dxa"/>
              <w:left w:w="88" w:type="dxa"/>
              <w:bottom w:w="66" w:type="dxa"/>
              <w:right w:w="88" w:type="dxa"/>
            </w:tcMar>
            <w:vAlign w:val="center"/>
          </w:tcPr>
          <w:p w14:paraId="281BC84E"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تقاطع قوي مع مرحلة المتابعة والمحاسبة؛ كلاهما يُلزم بتقييم منهجي موثَّق للنتائج الفعلية مقارنة بالتوقعات.</w:t>
            </w:r>
          </w:p>
        </w:tc>
        <w:tc>
          <w:tcPr>
            <w:tcW w:w="3960" w:type="dxa"/>
            <w:shd w:val="clear" w:color="auto" w:fill="FFFFFF"/>
            <w:tcMar>
              <w:top w:w="66" w:type="dxa"/>
              <w:left w:w="88" w:type="dxa"/>
              <w:bottom w:w="66" w:type="dxa"/>
              <w:right w:w="88" w:type="dxa"/>
            </w:tcMar>
            <w:vAlign w:val="center"/>
          </w:tcPr>
          <w:p w14:paraId="4CE01BEC"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 xml:space="preserve">PIR أداة إجرائية لقياس الأداء. المتابعة القرآنية تُضيف طبقات مساءلة أعمق (إلهية، معيارية، </w:t>
            </w:r>
            <w:r w:rsidRPr="00B218C5">
              <w:rPr>
                <w:rFonts w:ascii="Sakkal Majalla" w:hAnsi="Sakkal Majalla" w:cs="Sakkal Majalla"/>
                <w:color w:val="000000"/>
                <w:sz w:val="26"/>
                <w:szCs w:val="26"/>
                <w:rtl/>
              </w:rPr>
              <w:lastRenderedPageBreak/>
              <w:t>مجتمعية) تجعل الرقابة الذاتية هي المحرك الأساسي، لا فقط الرقابة الخارجية.</w:t>
            </w:r>
          </w:p>
        </w:tc>
      </w:tr>
    </w:tbl>
    <w:p w14:paraId="17C951AF" w14:textId="77777777" w:rsidR="00D4775F" w:rsidRPr="00B218C5" w:rsidRDefault="00D4775F" w:rsidP="00D4775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lastRenderedPageBreak/>
        <w:t>والفارق الأبرز أن الأطر الأربعة أدوات تحليل تحسّن جودة التفكير دون أن تفرض إطارًا قيميًا بعينه، والجهاز يضيف التزامًا قيميًا صريحًا يضيّق نطاق الحلول المقبولة. وهذا قيد مقصود، لا تفوق مثبت.</w:t>
      </w:r>
    </w:p>
    <w:p w14:paraId="214F5242" w14:textId="77777777" w:rsidR="00D4775F" w:rsidRPr="00B218C5" w:rsidRDefault="00D4775F" w:rsidP="00D4775F">
      <w:pPr>
        <w:bidi/>
        <w:spacing w:after="55"/>
        <w:rPr>
          <w:rFonts w:ascii="Sakkal Majalla" w:hAnsi="Sakkal Majalla" w:cs="Sakkal Majalla"/>
          <w:sz w:val="26"/>
          <w:szCs w:val="26"/>
        </w:rPr>
      </w:pPr>
    </w:p>
    <w:p w14:paraId="7B1383D7" w14:textId="77777777" w:rsidR="00D4775F" w:rsidRPr="00B218C5" w:rsidRDefault="00D4775F" w:rsidP="00D4775F">
      <w:pPr>
        <w:pBdr>
          <w:bottom w:val="single" w:sz="6" w:space="0" w:color="D6E4F0"/>
        </w:pBdr>
        <w:bidi/>
        <w:spacing w:before="20" w:after="65"/>
        <w:rPr>
          <w:rFonts w:ascii="Sakkal Majalla" w:hAnsi="Sakkal Majalla" w:cs="Sakkal Majalla"/>
          <w:sz w:val="26"/>
          <w:szCs w:val="26"/>
        </w:rPr>
      </w:pPr>
    </w:p>
    <w:p w14:paraId="36B5D574" w14:textId="77777777" w:rsidR="00D4775F" w:rsidRPr="00B218C5" w:rsidRDefault="00D4775F" w:rsidP="00D4775F">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14.12  أربعة اعتراضات على هذا الفصل</w:t>
      </w:r>
      <w:r>
        <w:fldChar w:fldCharType="begin"/>
      </w:r>
      <w:r>
        <w:instrText xml:space="preserve"> TC "14.12  أربعة اعتراضات على هذا الفصل" \l 2 </w:instrText>
      </w:r>
      <w:r>
        <w:fldChar w:fldCharType="end"/>
      </w:r>
    </w:p>
    <w:p w14:paraId="78CA90D7" w14:textId="77777777" w:rsidR="00D4775F" w:rsidRPr="00B218C5" w:rsidRDefault="00D4775F" w:rsidP="00D4775F">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الاعتراض الأول: هل الحالات افتراضية بالكامل، أم مبنية على وقائع موثقة؟</w:t>
      </w:r>
    </w:p>
    <w:p w14:paraId="0E236FCF" w14:textId="77777777" w:rsidR="00D4775F" w:rsidRPr="00B218C5" w:rsidRDefault="00D4775F" w:rsidP="00D4775F">
      <w:pPr>
        <w:bidi/>
        <w:spacing w:after="90"/>
        <w:rPr>
          <w:rFonts w:ascii="Sakkal Majalla" w:hAnsi="Sakkal Majalla" w:cs="Sakkal Majalla"/>
          <w:sz w:val="26"/>
          <w:szCs w:val="26"/>
        </w:rPr>
      </w:pPr>
      <w:r>
        <w:rPr>
          <w:rFonts w:ascii="Sakkal Majalla" w:hAnsi="Sakkal Majalla" w:cs="Sakkal Majalla"/>
          <w:color w:val="000000"/>
          <w:sz w:val="26"/>
          <w:szCs w:val="26"/>
          <w:rtl/>
        </w:rPr>
        <w:t>أقرّ بلا مواربة: الحالات الثماني بأسمائها ومؤسساتها افتراضية، لم تُبنَ على توثيق ميداني، وإنما صيغت لتكون واقعية التفاصيل معقولة السياق. فقيمتها أنها تبيّن كيف يمكن أن يعمل الجهاز، لا أنها دليل على أنه يعمل فعلًا.</w:t>
      </w:r>
    </w:p>
    <w:p w14:paraId="00851AAA" w14:textId="77777777" w:rsidR="00D4775F" w:rsidRPr="00B218C5" w:rsidRDefault="00D4775F" w:rsidP="00D4775F">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الاعتراض الثاني: أليست القرارات مثالية حتى تبدو غير واقعية، إذ تجد كل حالة حلًّا وسطًا مرضيًا؟</w:t>
      </w:r>
    </w:p>
    <w:p w14:paraId="0D5CA3A8" w14:textId="77777777" w:rsidR="00D4775F" w:rsidRPr="00B218C5" w:rsidRDefault="00D4775F" w:rsidP="00D4775F">
      <w:pPr>
        <w:bidi/>
        <w:spacing w:after="90"/>
        <w:rPr>
          <w:rFonts w:ascii="Sakkal Majalla" w:hAnsi="Sakkal Majalla" w:cs="Sakkal Majalla"/>
          <w:sz w:val="26"/>
          <w:szCs w:val="26"/>
        </w:rPr>
      </w:pPr>
      <w:r>
        <w:rPr>
          <w:rFonts w:ascii="Sakkal Majalla" w:hAnsi="Sakkal Majalla" w:cs="Sakkal Majalla"/>
          <w:color w:val="000000"/>
          <w:sz w:val="26"/>
          <w:szCs w:val="26"/>
          <w:rtl/>
        </w:rPr>
        <w:t>اعتراض وجيه. فالقرارات انتهت كلها بحلول توفيقية ناجحة نسبيًا، والواقع أقسى غالبًا، وقد لا يوجد خيار ثالث منقذ. ولهذا جاءت خاتمة كل حالة تبيّن ما بقي من توتر وكلفة، لا نتيجة ناجحة. فالحالات صُممت لتُظهر كيف تُفعَّل الحكمة بحثًا عن خيار ثالث، لا لتدّعي أنه موجود دائمًا.</w:t>
      </w:r>
    </w:p>
    <w:p w14:paraId="35FF2AD7" w14:textId="77777777" w:rsidR="00D4775F" w:rsidRPr="00B218C5" w:rsidRDefault="00D4775F" w:rsidP="00D4775F">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الاعتراض الثالث: هل الميادين الثمانية شاملة بما يكفي؟</w:t>
      </w:r>
    </w:p>
    <w:p w14:paraId="191B5209" w14:textId="77777777" w:rsidR="00D4775F" w:rsidRPr="00B218C5" w:rsidRDefault="00D4775F" w:rsidP="00D4775F">
      <w:pPr>
        <w:bidi/>
        <w:spacing w:after="90"/>
        <w:rPr>
          <w:rFonts w:ascii="Sakkal Majalla" w:hAnsi="Sakkal Majalla" w:cs="Sakkal Majalla"/>
          <w:sz w:val="26"/>
          <w:szCs w:val="26"/>
        </w:rPr>
      </w:pPr>
      <w:r>
        <w:rPr>
          <w:rFonts w:ascii="Sakkal Majalla" w:hAnsi="Sakkal Majalla" w:cs="Sakkal Majalla"/>
          <w:color w:val="000000"/>
          <w:sz w:val="26"/>
          <w:szCs w:val="26"/>
          <w:rtl/>
        </w:rPr>
        <w:t>لا. فقطاعات مثل الطاقة والعقارات والإعلام والتعليم والصحة لم تُغطَّ، ولا القطاع العام. واختيار هذه الثمانية قرار تصميمي لتعظيم التنوع (في الحجم، والقطاع، ونوع المعضلة) في مساحة محدودة. والقطاع العام يحتاج إلى معالجة مستقلة، لأن دائرة الحق فيه أوسع، ومصدر التمويل مختلف، والقرار معرّض للمساءلة العامة: فلا يكفي أن يسأل المدير ما الذي يزيد الكفاءة، وإنما يسأل أيضًا من لم يصل إليه أثر الخدمة، ومن يتحمل كلفة الانتظار.</w:t>
      </w:r>
    </w:p>
    <w:p w14:paraId="4826EFD9" w14:textId="77777777" w:rsidR="00D4775F" w:rsidRPr="00B218C5" w:rsidRDefault="00D4775F" w:rsidP="00D4775F">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الاعتراض الرابع: أليس استحضار الأركان كلها في كل حالة عبئًا لا يطيقه مدير حقيقي؟</w:t>
      </w:r>
    </w:p>
    <w:p w14:paraId="18CC23BD" w14:textId="77777777" w:rsidR="00D4775F" w:rsidRPr="00B218C5" w:rsidRDefault="00D4775F" w:rsidP="00D4775F">
      <w:pPr>
        <w:bidi/>
        <w:spacing w:after="90"/>
        <w:rPr>
          <w:rFonts w:ascii="Sakkal Majalla" w:hAnsi="Sakkal Majalla" w:cs="Sakkal Majalla"/>
          <w:sz w:val="26"/>
          <w:szCs w:val="26"/>
        </w:rPr>
      </w:pPr>
      <w:r>
        <w:rPr>
          <w:rFonts w:ascii="Sakkal Majalla" w:hAnsi="Sakkal Majalla" w:cs="Sakkal Majalla"/>
          <w:color w:val="000000"/>
          <w:sz w:val="26"/>
          <w:szCs w:val="26"/>
          <w:rtl/>
        </w:rPr>
        <w:t>الجداول التوضيحية خدمة تعليمية للقارئ، لا قائمة يراجعها المدير بندًا بندًا في لحظة القرار. والممارسة تعتمد على استدماج الأركان عادات تفكير تنمو بالتكرار، وعلى الركن المحوري في كل معضلة (الدليل في 14.13).</w:t>
      </w:r>
    </w:p>
    <w:p w14:paraId="6A83BD35" w14:textId="77777777" w:rsidR="00D4775F" w:rsidRPr="00B218C5" w:rsidRDefault="00D4775F" w:rsidP="00D4775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فقيمة هذا الفصل تعليمية توضيحية، لا إثبات تجريبي. والخطوة التالية الحاسمة توثيق حالات حقيقية.</w:t>
      </w:r>
    </w:p>
    <w:p w14:paraId="5AFE9942" w14:textId="77777777" w:rsidR="00D4775F" w:rsidRPr="00B218C5" w:rsidRDefault="00D4775F" w:rsidP="00D4775F">
      <w:pPr>
        <w:bidi/>
        <w:spacing w:after="55"/>
        <w:rPr>
          <w:rFonts w:ascii="Sakkal Majalla" w:hAnsi="Sakkal Majalla" w:cs="Sakkal Majalla"/>
          <w:sz w:val="26"/>
          <w:szCs w:val="26"/>
        </w:rPr>
      </w:pPr>
    </w:p>
    <w:p w14:paraId="744A4E3E" w14:textId="77777777" w:rsidR="00D4775F" w:rsidRPr="00B218C5" w:rsidRDefault="00D4775F" w:rsidP="00D4775F">
      <w:pPr>
        <w:pBdr>
          <w:bottom w:val="single" w:sz="6" w:space="0" w:color="D6E4F0"/>
        </w:pBdr>
        <w:bidi/>
        <w:spacing w:before="20" w:after="65"/>
        <w:rPr>
          <w:rFonts w:ascii="Sakkal Majalla" w:hAnsi="Sakkal Majalla" w:cs="Sakkal Majalla"/>
          <w:sz w:val="26"/>
          <w:szCs w:val="26"/>
        </w:rPr>
      </w:pPr>
    </w:p>
    <w:p w14:paraId="61A8957C" w14:textId="77777777" w:rsidR="00D4775F" w:rsidRPr="00B218C5" w:rsidRDefault="00D4775F" w:rsidP="00D4775F">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14.13  دليل عملي: كيف تطبق الجهاز على معضلتك؟</w:t>
      </w:r>
      <w:r>
        <w:fldChar w:fldCharType="begin"/>
      </w:r>
      <w:r>
        <w:instrText xml:space="preserve"> TC "14.13  دليل عملي: كيف تطبق الجهاز على معضلتك؟" \l 2 </w:instrText>
      </w:r>
      <w:r>
        <w:fldChar w:fldCharType="end"/>
      </w:r>
    </w:p>
    <w:p w14:paraId="1B7BA4B8" w14:textId="77777777" w:rsidR="00D4775F" w:rsidRPr="00B218C5" w:rsidRDefault="00D4775F" w:rsidP="00D4775F">
      <w:pPr>
        <w:bidi/>
        <w:spacing w:after="90"/>
        <w:rPr>
          <w:rFonts w:ascii="Sakkal Majalla" w:hAnsi="Sakkal Majalla" w:cs="Sakkal Majalla"/>
          <w:sz w:val="26"/>
          <w:szCs w:val="26"/>
        </w:rPr>
      </w:pPr>
      <w:r>
        <w:rPr>
          <w:rFonts w:ascii="Sakkal Majalla" w:hAnsi="Sakkal Majalla" w:cs="Sakkal Majalla"/>
          <w:color w:val="000000"/>
          <w:sz w:val="26"/>
          <w:szCs w:val="26"/>
          <w:rtl/>
        </w:rPr>
        <w:t>وبعد الحالات، هذا دليل مختصر لمن أراد تطبيق الجهاز على معضلة حقيقية: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80"/>
        <w:gridCol w:w="4320"/>
        <w:gridCol w:w="3240"/>
      </w:tblGrid>
      <w:tr w:rsidR="00D4775F" w:rsidRPr="00B218C5" w14:paraId="2FA5DC7A" w14:textId="77777777" w:rsidTr="00201A65">
        <w:tc>
          <w:tcPr>
            <w:tcW w:w="1080" w:type="dxa"/>
            <w:shd w:val="clear" w:color="auto" w:fill="156082"/>
            <w:tcMar>
              <w:top w:w="66" w:type="dxa"/>
              <w:left w:w="88" w:type="dxa"/>
              <w:bottom w:w="66" w:type="dxa"/>
              <w:right w:w="88" w:type="dxa"/>
            </w:tcMar>
            <w:vAlign w:val="center"/>
          </w:tcPr>
          <w:p w14:paraId="716AE52E"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الخطوة</w:t>
            </w:r>
          </w:p>
        </w:tc>
        <w:tc>
          <w:tcPr>
            <w:tcW w:w="4320" w:type="dxa"/>
            <w:shd w:val="clear" w:color="auto" w:fill="156082"/>
            <w:tcMar>
              <w:top w:w="66" w:type="dxa"/>
              <w:left w:w="88" w:type="dxa"/>
              <w:bottom w:w="66" w:type="dxa"/>
              <w:right w:w="88" w:type="dxa"/>
            </w:tcMar>
            <w:vAlign w:val="center"/>
          </w:tcPr>
          <w:p w14:paraId="2CE71AB6"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الإجراء العملي</w:t>
            </w:r>
          </w:p>
        </w:tc>
        <w:tc>
          <w:tcPr>
            <w:tcW w:w="3240" w:type="dxa"/>
            <w:shd w:val="clear" w:color="auto" w:fill="156082"/>
            <w:tcMar>
              <w:top w:w="66" w:type="dxa"/>
              <w:left w:w="88" w:type="dxa"/>
              <w:bottom w:w="66" w:type="dxa"/>
              <w:right w:w="88" w:type="dxa"/>
            </w:tcMar>
            <w:vAlign w:val="center"/>
          </w:tcPr>
          <w:p w14:paraId="38F87B7A"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الفخ الشائع الذي تجنَّبه</w:t>
            </w:r>
          </w:p>
        </w:tc>
      </w:tr>
      <w:tr w:rsidR="00D4775F" w:rsidRPr="00B218C5" w14:paraId="385A98E4" w14:textId="77777777" w:rsidTr="00201A65">
        <w:tc>
          <w:tcPr>
            <w:tcW w:w="1080" w:type="dxa"/>
            <w:shd w:val="clear" w:color="auto" w:fill="EBF5FB"/>
            <w:tcMar>
              <w:top w:w="66" w:type="dxa"/>
              <w:left w:w="88" w:type="dxa"/>
              <w:bottom w:w="66" w:type="dxa"/>
              <w:right w:w="88" w:type="dxa"/>
            </w:tcMar>
            <w:vAlign w:val="center"/>
          </w:tcPr>
          <w:p w14:paraId="0907F00B"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1</w:t>
            </w:r>
          </w:p>
        </w:tc>
        <w:tc>
          <w:tcPr>
            <w:tcW w:w="4320" w:type="dxa"/>
            <w:shd w:val="clear" w:color="auto" w:fill="F5FAFF"/>
            <w:tcMar>
              <w:top w:w="66" w:type="dxa"/>
              <w:left w:w="88" w:type="dxa"/>
              <w:bottom w:w="66" w:type="dxa"/>
              <w:right w:w="88" w:type="dxa"/>
            </w:tcMar>
            <w:vAlign w:val="center"/>
          </w:tcPr>
          <w:p w14:paraId="1090808F"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حدّد الركن المحوري أولًا: أي قيمة هي جوهر معضلتك؟ (انظر جدول الركن المحوري في 14.10).</w:t>
            </w:r>
          </w:p>
        </w:tc>
        <w:tc>
          <w:tcPr>
            <w:tcW w:w="3240" w:type="dxa"/>
            <w:shd w:val="clear" w:color="auto" w:fill="FFF0F0"/>
            <w:tcMar>
              <w:top w:w="66" w:type="dxa"/>
              <w:left w:w="88" w:type="dxa"/>
              <w:bottom w:w="66" w:type="dxa"/>
              <w:right w:w="88" w:type="dxa"/>
            </w:tcMar>
            <w:vAlign w:val="center"/>
          </w:tcPr>
          <w:p w14:paraId="12A0A806"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فخ: استحضار الأركان كلها دفعة واحدة. ابدأ بالأهم، ثم أضف ما يلزم.</w:t>
            </w:r>
          </w:p>
        </w:tc>
      </w:tr>
      <w:tr w:rsidR="00D4775F" w:rsidRPr="00B218C5" w14:paraId="5ADA72C1" w14:textId="77777777" w:rsidTr="00201A65">
        <w:tc>
          <w:tcPr>
            <w:tcW w:w="1080" w:type="dxa"/>
            <w:shd w:val="clear" w:color="auto" w:fill="FFFFFF"/>
            <w:tcMar>
              <w:top w:w="66" w:type="dxa"/>
              <w:left w:w="88" w:type="dxa"/>
              <w:bottom w:w="66" w:type="dxa"/>
              <w:right w:w="88" w:type="dxa"/>
            </w:tcMar>
            <w:vAlign w:val="center"/>
          </w:tcPr>
          <w:p w14:paraId="06A82AD7"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2</w:t>
            </w:r>
          </w:p>
        </w:tc>
        <w:tc>
          <w:tcPr>
            <w:tcW w:w="4320" w:type="dxa"/>
            <w:shd w:val="clear" w:color="auto" w:fill="FFFFFF"/>
            <w:tcMar>
              <w:top w:w="66" w:type="dxa"/>
              <w:left w:w="88" w:type="dxa"/>
              <w:bottom w:w="66" w:type="dxa"/>
              <w:right w:w="88" w:type="dxa"/>
            </w:tcMar>
            <w:vAlign w:val="center"/>
          </w:tcPr>
          <w:p w14:paraId="7C801C92"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اعرِّف معضلتك كسؤال مفتوح ("كيف يمكن...؟") لا كثنائية مغلقة ("قبول أم رفض؟").</w:t>
            </w:r>
          </w:p>
        </w:tc>
        <w:tc>
          <w:tcPr>
            <w:tcW w:w="3240" w:type="dxa"/>
            <w:shd w:val="clear" w:color="auto" w:fill="FFFFFF"/>
            <w:tcMar>
              <w:top w:w="66" w:type="dxa"/>
              <w:left w:w="88" w:type="dxa"/>
              <w:bottom w:w="66" w:type="dxa"/>
              <w:right w:w="88" w:type="dxa"/>
            </w:tcMar>
            <w:vAlign w:val="center"/>
          </w:tcPr>
          <w:p w14:paraId="59D4FC28"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i/>
                <w:iCs/>
                <w:color w:val="000000"/>
                <w:sz w:val="26"/>
                <w:szCs w:val="26"/>
                <w:rtl/>
              </w:rPr>
              <w:t>فخ: التأطير الثنائي المُبكِّر يُغلق باب الخيار الثالث قبل أن تبحث عنه.</w:t>
            </w:r>
          </w:p>
        </w:tc>
      </w:tr>
      <w:tr w:rsidR="00D4775F" w:rsidRPr="00B218C5" w14:paraId="4704001A" w14:textId="77777777" w:rsidTr="00201A65">
        <w:tc>
          <w:tcPr>
            <w:tcW w:w="1080" w:type="dxa"/>
            <w:shd w:val="clear" w:color="auto" w:fill="EBF5FB"/>
            <w:tcMar>
              <w:top w:w="66" w:type="dxa"/>
              <w:left w:w="88" w:type="dxa"/>
              <w:bottom w:w="66" w:type="dxa"/>
              <w:right w:w="88" w:type="dxa"/>
            </w:tcMar>
            <w:vAlign w:val="center"/>
          </w:tcPr>
          <w:p w14:paraId="0971495B"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lastRenderedPageBreak/>
              <w:t>3</w:t>
            </w:r>
          </w:p>
        </w:tc>
        <w:tc>
          <w:tcPr>
            <w:tcW w:w="4320" w:type="dxa"/>
            <w:shd w:val="clear" w:color="auto" w:fill="F5FAFF"/>
            <w:tcMar>
              <w:top w:w="66" w:type="dxa"/>
              <w:left w:w="88" w:type="dxa"/>
              <w:bottom w:w="66" w:type="dxa"/>
              <w:right w:w="88" w:type="dxa"/>
            </w:tcMar>
            <w:vAlign w:val="center"/>
          </w:tcPr>
          <w:p w14:paraId="5A17E978"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قبل الشورى؛ طبِّق التثبت: ما البيانات الموضوعية التي تحتاجها قبل الجلوس مع الآخرين؟</w:t>
            </w:r>
          </w:p>
        </w:tc>
        <w:tc>
          <w:tcPr>
            <w:tcW w:w="3240" w:type="dxa"/>
            <w:shd w:val="clear" w:color="auto" w:fill="FFF0F0"/>
            <w:tcMar>
              <w:top w:w="66" w:type="dxa"/>
              <w:left w:w="88" w:type="dxa"/>
              <w:bottom w:w="66" w:type="dxa"/>
              <w:right w:w="88" w:type="dxa"/>
            </w:tcMar>
            <w:vAlign w:val="center"/>
          </w:tcPr>
          <w:p w14:paraId="62649063"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i/>
                <w:iCs/>
                <w:color w:val="000000"/>
                <w:sz w:val="26"/>
                <w:szCs w:val="26"/>
                <w:rtl/>
              </w:rPr>
              <w:t>فخ: الشورى بلا تثبت مسبق تُنتج حوارًا حول انطباعات لا حقائق.</w:t>
            </w:r>
          </w:p>
        </w:tc>
      </w:tr>
      <w:tr w:rsidR="00D4775F" w:rsidRPr="00B218C5" w14:paraId="01CA453A" w14:textId="77777777" w:rsidTr="00201A65">
        <w:tc>
          <w:tcPr>
            <w:tcW w:w="1080" w:type="dxa"/>
            <w:shd w:val="clear" w:color="auto" w:fill="FFFFFF"/>
            <w:tcMar>
              <w:top w:w="66" w:type="dxa"/>
              <w:left w:w="88" w:type="dxa"/>
              <w:bottom w:w="66" w:type="dxa"/>
              <w:right w:w="88" w:type="dxa"/>
            </w:tcMar>
            <w:vAlign w:val="center"/>
          </w:tcPr>
          <w:p w14:paraId="7F84D2FD"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4</w:t>
            </w:r>
          </w:p>
        </w:tc>
        <w:tc>
          <w:tcPr>
            <w:tcW w:w="4320" w:type="dxa"/>
            <w:shd w:val="clear" w:color="auto" w:fill="FFFFFF"/>
            <w:tcMar>
              <w:top w:w="66" w:type="dxa"/>
              <w:left w:w="88" w:type="dxa"/>
              <w:bottom w:w="66" w:type="dxa"/>
              <w:right w:w="88" w:type="dxa"/>
            </w:tcMar>
            <w:vAlign w:val="center"/>
          </w:tcPr>
          <w:p w14:paraId="259F232E"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في الشورى؛ أدرِج مَن سيتأثر بالقرار (لا فقط من سيوافقك).</w:t>
            </w:r>
          </w:p>
        </w:tc>
        <w:tc>
          <w:tcPr>
            <w:tcW w:w="3240" w:type="dxa"/>
            <w:shd w:val="clear" w:color="auto" w:fill="FFFFFF"/>
            <w:tcMar>
              <w:top w:w="66" w:type="dxa"/>
              <w:left w:w="88" w:type="dxa"/>
              <w:bottom w:w="66" w:type="dxa"/>
              <w:right w:w="88" w:type="dxa"/>
            </w:tcMar>
            <w:vAlign w:val="center"/>
          </w:tcPr>
          <w:p w14:paraId="65156B82"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i/>
                <w:iCs/>
                <w:color w:val="000000"/>
                <w:sz w:val="26"/>
                <w:szCs w:val="26"/>
                <w:rtl/>
              </w:rPr>
              <w:t>فخ: الشورى "الاستئناسية" (تأكيد قرار مُتَّخذ مسبقًا) ليست شورى.</w:t>
            </w:r>
          </w:p>
        </w:tc>
      </w:tr>
      <w:tr w:rsidR="00D4775F" w:rsidRPr="00B218C5" w14:paraId="054EC761" w14:textId="77777777" w:rsidTr="00201A65">
        <w:tc>
          <w:tcPr>
            <w:tcW w:w="1080" w:type="dxa"/>
            <w:shd w:val="clear" w:color="auto" w:fill="EBF5FB"/>
            <w:tcMar>
              <w:top w:w="66" w:type="dxa"/>
              <w:left w:w="88" w:type="dxa"/>
              <w:bottom w:w="66" w:type="dxa"/>
              <w:right w:w="88" w:type="dxa"/>
            </w:tcMar>
            <w:vAlign w:val="center"/>
          </w:tcPr>
          <w:p w14:paraId="47CE843B"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5</w:t>
            </w:r>
          </w:p>
        </w:tc>
        <w:tc>
          <w:tcPr>
            <w:tcW w:w="4320" w:type="dxa"/>
            <w:shd w:val="clear" w:color="auto" w:fill="F5FAFF"/>
            <w:tcMar>
              <w:top w:w="66" w:type="dxa"/>
              <w:left w:w="88" w:type="dxa"/>
              <w:bottom w:w="66" w:type="dxa"/>
              <w:right w:w="88" w:type="dxa"/>
            </w:tcMar>
            <w:vAlign w:val="center"/>
          </w:tcPr>
          <w:p w14:paraId="58B3B42F"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حدِّد "الركن المُهدَّد": أيّ قيمة تخاطر بالتضحية بها في هذا القرار؟</w:t>
            </w:r>
          </w:p>
        </w:tc>
        <w:tc>
          <w:tcPr>
            <w:tcW w:w="3240" w:type="dxa"/>
            <w:shd w:val="clear" w:color="auto" w:fill="FFF0F0"/>
            <w:tcMar>
              <w:top w:w="66" w:type="dxa"/>
              <w:left w:w="88" w:type="dxa"/>
              <w:bottom w:w="66" w:type="dxa"/>
              <w:right w:w="88" w:type="dxa"/>
            </w:tcMar>
            <w:vAlign w:val="center"/>
          </w:tcPr>
          <w:p w14:paraId="01145D5F"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i/>
                <w:iCs/>
                <w:color w:val="000000"/>
                <w:sz w:val="26"/>
                <w:szCs w:val="26"/>
                <w:rtl/>
              </w:rPr>
              <w:t>فخ: القرارات تُرتكب تحت ضغط الموقف دون وعي بأنها تتجاوز "الوسع" أو تنقض "الأمانة".</w:t>
            </w:r>
          </w:p>
        </w:tc>
      </w:tr>
      <w:tr w:rsidR="00D4775F" w:rsidRPr="00B218C5" w14:paraId="091DA4A8" w14:textId="77777777" w:rsidTr="00201A65">
        <w:tc>
          <w:tcPr>
            <w:tcW w:w="1080" w:type="dxa"/>
            <w:shd w:val="clear" w:color="auto" w:fill="FFFFFF"/>
            <w:tcMar>
              <w:top w:w="66" w:type="dxa"/>
              <w:left w:w="88" w:type="dxa"/>
              <w:bottom w:w="66" w:type="dxa"/>
              <w:right w:w="88" w:type="dxa"/>
            </w:tcMar>
            <w:vAlign w:val="center"/>
          </w:tcPr>
          <w:p w14:paraId="3A437AC1"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6</w:t>
            </w:r>
          </w:p>
        </w:tc>
        <w:tc>
          <w:tcPr>
            <w:tcW w:w="4320" w:type="dxa"/>
            <w:shd w:val="clear" w:color="auto" w:fill="FFFFFF"/>
            <w:tcMar>
              <w:top w:w="66" w:type="dxa"/>
              <w:left w:w="88" w:type="dxa"/>
              <w:bottom w:w="66" w:type="dxa"/>
              <w:right w:w="88" w:type="dxa"/>
            </w:tcMar>
            <w:vAlign w:val="center"/>
          </w:tcPr>
          <w:p w14:paraId="49C90B06"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قبل التنفيذ؛ حدِّد مؤشر المتابعة: كيف ستعرف بعد 3 أشهر إن كان قرارك صحيحًا؟</w:t>
            </w:r>
          </w:p>
        </w:tc>
        <w:tc>
          <w:tcPr>
            <w:tcW w:w="3240" w:type="dxa"/>
            <w:shd w:val="clear" w:color="auto" w:fill="FFFFFF"/>
            <w:tcMar>
              <w:top w:w="66" w:type="dxa"/>
              <w:left w:w="88" w:type="dxa"/>
              <w:bottom w:w="66" w:type="dxa"/>
              <w:right w:w="88" w:type="dxa"/>
            </w:tcMar>
            <w:vAlign w:val="center"/>
          </w:tcPr>
          <w:p w14:paraId="40B8B5A7"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i/>
                <w:iCs/>
                <w:color w:val="000000"/>
                <w:sz w:val="26"/>
                <w:szCs w:val="26"/>
                <w:rtl/>
              </w:rPr>
              <w:t>فخ: تأجيل تعريف النجاح لما بعد القرار يفتح باب "تعريفه" بعد معرفة النتائج (تحيز تأكيدي).</w:t>
            </w:r>
          </w:p>
        </w:tc>
      </w:tr>
    </w:tbl>
    <w:p w14:paraId="51428477" w14:textId="77777777" w:rsidR="00D4775F" w:rsidRPr="00B218C5" w:rsidRDefault="00D4775F" w:rsidP="00D4775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والدليل مختصر عمدًا ليُطبَّق في الميدان، وتفصيل كل خطوة في الفصول 5–13.</w:t>
      </w:r>
    </w:p>
    <w:p w14:paraId="7FE0B559" w14:textId="77777777" w:rsidR="00D4775F" w:rsidRPr="00B218C5" w:rsidRDefault="00D4775F" w:rsidP="00D4775F">
      <w:pPr>
        <w:bidi/>
        <w:spacing w:after="55"/>
        <w:rPr>
          <w:rFonts w:ascii="Sakkal Majalla" w:hAnsi="Sakkal Majalla" w:cs="Sakkal Majalla"/>
          <w:sz w:val="26"/>
          <w:szCs w:val="26"/>
        </w:rPr>
      </w:pPr>
    </w:p>
    <w:p w14:paraId="6A9A1BA7" w14:textId="77777777" w:rsidR="00D4775F" w:rsidRPr="00B218C5" w:rsidRDefault="00D4775F" w:rsidP="00D4775F">
      <w:pPr>
        <w:pBdr>
          <w:bottom w:val="single" w:sz="6" w:space="0" w:color="D6E4F0"/>
        </w:pBdr>
        <w:bidi/>
        <w:spacing w:before="20" w:after="65"/>
        <w:rPr>
          <w:rFonts w:ascii="Sakkal Majalla" w:hAnsi="Sakkal Majalla" w:cs="Sakkal Majalla"/>
          <w:sz w:val="26"/>
          <w:szCs w:val="26"/>
        </w:rPr>
      </w:pPr>
    </w:p>
    <w:p w14:paraId="3523CD7B" w14:textId="77777777" w:rsidR="00D4775F" w:rsidRPr="00B218C5" w:rsidRDefault="00D4775F" w:rsidP="00D4775F">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14.14  أجندة بحثية مستخلصة من الحالات</w:t>
      </w:r>
      <w:r>
        <w:fldChar w:fldCharType="begin"/>
      </w:r>
      <w:r>
        <w:instrText xml:space="preserve"> TC "14.14  أجندة بحثية مستخلصة من الحالات" \l 2 </w:instrText>
      </w:r>
      <w:r>
        <w:fldChar w:fldCharType="end"/>
      </w:r>
    </w:p>
    <w:p w14:paraId="398EAC2B" w14:textId="77777777" w:rsidR="00D4775F" w:rsidRPr="00B218C5" w:rsidRDefault="00D4775F" w:rsidP="00D4775F">
      <w:pPr>
        <w:bidi/>
        <w:spacing w:after="90"/>
        <w:rPr>
          <w:rFonts w:ascii="Sakkal Majalla" w:hAnsi="Sakkal Majalla" w:cs="Sakkal Majalla"/>
          <w:sz w:val="26"/>
          <w:szCs w:val="26"/>
        </w:rPr>
      </w:pPr>
      <w:r>
        <w:rPr>
          <w:rFonts w:ascii="Sakkal Majalla" w:hAnsi="Sakkal Majalla" w:cs="Sakkal Majalla"/>
          <w:color w:val="000000"/>
          <w:sz w:val="26"/>
          <w:szCs w:val="26"/>
          <w:rtl/>
        </w:rPr>
        <w:t>والحالات، مع أنها افتراضية، تقترح خمسة مسارات بحثية ذات أولوية للتحقق الميداني في الكتب القادمة من الموسوعة: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4320"/>
        <w:gridCol w:w="2160"/>
      </w:tblGrid>
      <w:tr w:rsidR="00D4775F" w:rsidRPr="00B218C5" w14:paraId="306D72EF" w14:textId="77777777" w:rsidTr="00201A65">
        <w:tc>
          <w:tcPr>
            <w:tcW w:w="2160" w:type="dxa"/>
            <w:shd w:val="clear" w:color="auto" w:fill="156082"/>
            <w:tcMar>
              <w:top w:w="66" w:type="dxa"/>
              <w:left w:w="88" w:type="dxa"/>
              <w:bottom w:w="66" w:type="dxa"/>
              <w:right w:w="88" w:type="dxa"/>
            </w:tcMar>
            <w:vAlign w:val="center"/>
          </w:tcPr>
          <w:p w14:paraId="316FC836"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المسار البحثي</w:t>
            </w:r>
          </w:p>
        </w:tc>
        <w:tc>
          <w:tcPr>
            <w:tcW w:w="4320" w:type="dxa"/>
            <w:shd w:val="clear" w:color="auto" w:fill="156082"/>
            <w:tcMar>
              <w:top w:w="66" w:type="dxa"/>
              <w:left w:w="88" w:type="dxa"/>
              <w:bottom w:w="66" w:type="dxa"/>
              <w:right w:w="88" w:type="dxa"/>
            </w:tcMar>
            <w:vAlign w:val="center"/>
          </w:tcPr>
          <w:p w14:paraId="28608A3F"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السؤال البحثي القابل للاختبار</w:t>
            </w:r>
          </w:p>
        </w:tc>
        <w:tc>
          <w:tcPr>
            <w:tcW w:w="2160" w:type="dxa"/>
            <w:shd w:val="clear" w:color="auto" w:fill="156082"/>
            <w:tcMar>
              <w:top w:w="66" w:type="dxa"/>
              <w:left w:w="88" w:type="dxa"/>
              <w:bottom w:w="66" w:type="dxa"/>
              <w:right w:w="88" w:type="dxa"/>
            </w:tcMar>
            <w:vAlign w:val="center"/>
          </w:tcPr>
          <w:p w14:paraId="1AA4696E"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الحالة التي أثارته</w:t>
            </w:r>
          </w:p>
        </w:tc>
      </w:tr>
      <w:tr w:rsidR="00D4775F" w:rsidRPr="00B218C5" w14:paraId="7645B550" w14:textId="77777777" w:rsidTr="00201A65">
        <w:tc>
          <w:tcPr>
            <w:tcW w:w="2160" w:type="dxa"/>
            <w:shd w:val="clear" w:color="auto" w:fill="EBF5FB"/>
            <w:tcMar>
              <w:top w:w="66" w:type="dxa"/>
              <w:left w:w="88" w:type="dxa"/>
              <w:bottom w:w="66" w:type="dxa"/>
              <w:right w:w="88" w:type="dxa"/>
            </w:tcMar>
            <w:vAlign w:val="center"/>
          </w:tcPr>
          <w:p w14:paraId="71DF09B9"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اشتراط التثبت المستقل</w:t>
            </w:r>
          </w:p>
        </w:tc>
        <w:tc>
          <w:tcPr>
            <w:tcW w:w="4320" w:type="dxa"/>
            <w:shd w:val="clear" w:color="auto" w:fill="F5FAFF"/>
            <w:tcMar>
              <w:top w:w="66" w:type="dxa"/>
              <w:left w:w="88" w:type="dxa"/>
              <w:bottom w:w="66" w:type="dxa"/>
              <w:right w:w="88" w:type="dxa"/>
            </w:tcMar>
            <w:vAlign w:val="center"/>
          </w:tcPr>
          <w:p w14:paraId="1484E250"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هل القرارات التي سبقها تثبت مستقل (خارجي) تُنتج نتائج أفضل من تلك التي اعتمدت التقييم الداخلي فحسب؟</w:t>
            </w:r>
          </w:p>
        </w:tc>
        <w:tc>
          <w:tcPr>
            <w:tcW w:w="2160" w:type="dxa"/>
            <w:shd w:val="clear" w:color="auto" w:fill="FFF2CC"/>
            <w:tcMar>
              <w:top w:w="66" w:type="dxa"/>
              <w:left w:w="88" w:type="dxa"/>
              <w:bottom w:w="66" w:type="dxa"/>
              <w:right w:w="88" w:type="dxa"/>
            </w:tcMar>
            <w:vAlign w:val="center"/>
          </w:tcPr>
          <w:p w14:paraId="48EAE450"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ح1 (مستشار سلامة خارجي) + ح8 (مدير مشروع خارج الفريق)</w:t>
            </w:r>
          </w:p>
        </w:tc>
      </w:tr>
      <w:tr w:rsidR="00D4775F" w:rsidRPr="00B218C5" w14:paraId="36F60057" w14:textId="77777777" w:rsidTr="00201A65">
        <w:tc>
          <w:tcPr>
            <w:tcW w:w="2160" w:type="dxa"/>
            <w:shd w:val="clear" w:color="auto" w:fill="FFFFFF"/>
            <w:tcMar>
              <w:top w:w="66" w:type="dxa"/>
              <w:left w:w="88" w:type="dxa"/>
              <w:bottom w:w="66" w:type="dxa"/>
              <w:right w:w="88" w:type="dxa"/>
            </w:tcMar>
            <w:vAlign w:val="center"/>
          </w:tcPr>
          <w:p w14:paraId="6B49BF9C"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فعالية الشورى الشاملة</w:t>
            </w:r>
          </w:p>
        </w:tc>
        <w:tc>
          <w:tcPr>
            <w:tcW w:w="4320" w:type="dxa"/>
            <w:shd w:val="clear" w:color="auto" w:fill="FFFFFF"/>
            <w:tcMar>
              <w:top w:w="66" w:type="dxa"/>
              <w:left w:w="88" w:type="dxa"/>
              <w:bottom w:w="66" w:type="dxa"/>
              <w:right w:w="88" w:type="dxa"/>
            </w:tcMar>
            <w:vAlign w:val="center"/>
          </w:tcPr>
          <w:p w14:paraId="0748C620"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هل إشراك من سيتأثر بالقرار (لا فقط الإدارة) في الشورى يُحسِّن معدل الالتزام بالتنفيذ؟</w:t>
            </w:r>
          </w:p>
        </w:tc>
        <w:tc>
          <w:tcPr>
            <w:tcW w:w="2160" w:type="dxa"/>
            <w:shd w:val="clear" w:color="auto" w:fill="FFFFFF"/>
            <w:tcMar>
              <w:top w:w="66" w:type="dxa"/>
              <w:left w:w="88" w:type="dxa"/>
              <w:bottom w:w="66" w:type="dxa"/>
              <w:right w:w="88" w:type="dxa"/>
            </w:tcMar>
            <w:vAlign w:val="center"/>
          </w:tcPr>
          <w:p w14:paraId="0DE5763F"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ح1 (ممثل العمال) + ح3 (مديرو الفئة المُهدَّدة)</w:t>
            </w:r>
          </w:p>
        </w:tc>
      </w:tr>
      <w:tr w:rsidR="00D4775F" w:rsidRPr="00B218C5" w14:paraId="7948F0A8" w14:textId="77777777" w:rsidTr="00201A65">
        <w:tc>
          <w:tcPr>
            <w:tcW w:w="2160" w:type="dxa"/>
            <w:shd w:val="clear" w:color="auto" w:fill="EBF5FB"/>
            <w:tcMar>
              <w:top w:w="66" w:type="dxa"/>
              <w:left w:w="88" w:type="dxa"/>
              <w:bottom w:w="66" w:type="dxa"/>
              <w:right w:w="88" w:type="dxa"/>
            </w:tcMar>
            <w:vAlign w:val="center"/>
          </w:tcPr>
          <w:p w14:paraId="1677DEF4"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قيمة النصيحة الخاصة أولًا</w:t>
            </w:r>
          </w:p>
        </w:tc>
        <w:tc>
          <w:tcPr>
            <w:tcW w:w="4320" w:type="dxa"/>
            <w:shd w:val="clear" w:color="auto" w:fill="F5FAFF"/>
            <w:tcMar>
              <w:top w:w="66" w:type="dxa"/>
              <w:left w:w="88" w:type="dxa"/>
              <w:bottom w:w="66" w:type="dxa"/>
              <w:right w:w="88" w:type="dxa"/>
            </w:tcMar>
            <w:vAlign w:val="center"/>
          </w:tcPr>
          <w:p w14:paraId="0FB0E5D9"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هل الاعتراضات المُقدَّمة في قنوات خاصة أولًا (قبل التصعيد العلني) تُنتج حلولًا مؤسسية أفضل؟</w:t>
            </w:r>
          </w:p>
        </w:tc>
        <w:tc>
          <w:tcPr>
            <w:tcW w:w="2160" w:type="dxa"/>
            <w:shd w:val="clear" w:color="auto" w:fill="FFF2CC"/>
            <w:tcMar>
              <w:top w:w="66" w:type="dxa"/>
              <w:left w:w="88" w:type="dxa"/>
              <w:bottom w:w="66" w:type="dxa"/>
              <w:right w:w="88" w:type="dxa"/>
            </w:tcMar>
            <w:vAlign w:val="center"/>
          </w:tcPr>
          <w:p w14:paraId="106E79F2"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ح2 (المدير المالي) + ح4 (المؤسس الأول)</w:t>
            </w:r>
          </w:p>
        </w:tc>
      </w:tr>
      <w:tr w:rsidR="00D4775F" w:rsidRPr="00B218C5" w14:paraId="0292C623" w14:textId="77777777" w:rsidTr="00201A65">
        <w:tc>
          <w:tcPr>
            <w:tcW w:w="2160" w:type="dxa"/>
            <w:shd w:val="clear" w:color="auto" w:fill="FFFFFF"/>
            <w:tcMar>
              <w:top w:w="66" w:type="dxa"/>
              <w:left w:w="88" w:type="dxa"/>
              <w:bottom w:w="66" w:type="dxa"/>
              <w:right w:w="88" w:type="dxa"/>
            </w:tcMar>
            <w:vAlign w:val="center"/>
          </w:tcPr>
          <w:p w14:paraId="7E4562A0"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ترجمة القيمة لمؤشر</w:t>
            </w:r>
          </w:p>
        </w:tc>
        <w:tc>
          <w:tcPr>
            <w:tcW w:w="4320" w:type="dxa"/>
            <w:shd w:val="clear" w:color="auto" w:fill="FFFFFF"/>
            <w:tcMar>
              <w:top w:w="66" w:type="dxa"/>
              <w:left w:w="88" w:type="dxa"/>
              <w:bottom w:w="66" w:type="dxa"/>
              <w:right w:w="88" w:type="dxa"/>
            </w:tcMar>
            <w:vAlign w:val="center"/>
          </w:tcPr>
          <w:p w14:paraId="46E58F3B"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هل تحويل القيمة المُجرَّدة لمؤشر تعاقدي موثَّق يُحسِّن احتمال تطبيقها في بيئات أداء موجَّهة بالأرقام؟</w:t>
            </w:r>
          </w:p>
        </w:tc>
        <w:tc>
          <w:tcPr>
            <w:tcW w:w="2160" w:type="dxa"/>
            <w:shd w:val="clear" w:color="auto" w:fill="FFFFFF"/>
            <w:tcMar>
              <w:top w:w="66" w:type="dxa"/>
              <w:left w:w="88" w:type="dxa"/>
              <w:bottom w:w="66" w:type="dxa"/>
              <w:right w:w="88" w:type="dxa"/>
            </w:tcMar>
            <w:vAlign w:val="center"/>
          </w:tcPr>
          <w:p w14:paraId="6FB4B50E"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ح4 (مؤشر الوفاء) + ح2 (معايير الملاءمة)</w:t>
            </w:r>
          </w:p>
        </w:tc>
      </w:tr>
      <w:tr w:rsidR="00D4775F" w:rsidRPr="00B218C5" w14:paraId="4155158E" w14:textId="77777777" w:rsidTr="00201A65">
        <w:tc>
          <w:tcPr>
            <w:tcW w:w="2160" w:type="dxa"/>
            <w:shd w:val="clear" w:color="auto" w:fill="EBF5FB"/>
            <w:tcMar>
              <w:top w:w="66" w:type="dxa"/>
              <w:left w:w="88" w:type="dxa"/>
              <w:bottom w:w="66" w:type="dxa"/>
              <w:right w:w="88" w:type="dxa"/>
            </w:tcMar>
            <w:vAlign w:val="center"/>
          </w:tcPr>
          <w:p w14:paraId="53C7DD7E"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نمط الخيار الثالث</w:t>
            </w:r>
          </w:p>
        </w:tc>
        <w:tc>
          <w:tcPr>
            <w:tcW w:w="4320" w:type="dxa"/>
            <w:shd w:val="clear" w:color="auto" w:fill="F5FAFF"/>
            <w:tcMar>
              <w:top w:w="66" w:type="dxa"/>
              <w:left w:w="88" w:type="dxa"/>
              <w:bottom w:w="66" w:type="dxa"/>
              <w:right w:w="88" w:type="dxa"/>
            </w:tcMar>
            <w:vAlign w:val="center"/>
          </w:tcPr>
          <w:p w14:paraId="35890E22"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في أي بيئات ووفق أي شروط يُنتج الجهاز القرآني "خيارًا ثالثًا" لم يُتصوَّر في التأطير الثنائي الأولي؟</w:t>
            </w:r>
          </w:p>
        </w:tc>
        <w:tc>
          <w:tcPr>
            <w:tcW w:w="2160" w:type="dxa"/>
            <w:shd w:val="clear" w:color="auto" w:fill="FFF2CC"/>
            <w:tcMar>
              <w:top w:w="66" w:type="dxa"/>
              <w:left w:w="88" w:type="dxa"/>
              <w:bottom w:w="66" w:type="dxa"/>
              <w:right w:w="88" w:type="dxa"/>
            </w:tcMar>
            <w:vAlign w:val="center"/>
          </w:tcPr>
          <w:p w14:paraId="65EFF349"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7 من 8 حالات</w:t>
            </w:r>
          </w:p>
        </w:tc>
      </w:tr>
    </w:tbl>
    <w:p w14:paraId="7828C0D9" w14:textId="77777777" w:rsidR="00D4775F" w:rsidRPr="00B218C5" w:rsidRDefault="00D4775F" w:rsidP="00D4775F">
      <w:pPr>
        <w:pBdr>
          <w:bottom w:val="single" w:sz="14" w:space="0" w:color="1F3864"/>
        </w:pBdr>
        <w:bidi/>
        <w:spacing w:before="50" w:after="90"/>
        <w:rPr>
          <w:rFonts w:ascii="Sakkal Majalla" w:hAnsi="Sakkal Majalla" w:cs="Sakkal Majalla"/>
          <w:sz w:val="26"/>
          <w:szCs w:val="26"/>
        </w:rPr>
      </w:pPr>
    </w:p>
    <w:p w14:paraId="4E7B43FC" w14:textId="77777777" w:rsidR="00D4775F" w:rsidRPr="00B218C5" w:rsidRDefault="00D4775F" w:rsidP="00D4775F">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14.15  موضع هذه الحالات من أدبيات الإدارة الإسلامية المعاصرة</w:t>
      </w:r>
      <w:r>
        <w:fldChar w:fldCharType="begin"/>
      </w:r>
      <w:r>
        <w:instrText xml:space="preserve"> TC "14.15  موضع هذه الحالات من أدبيات الإدارة الإسلامية المعاصرة" \l 2 </w:instrText>
      </w:r>
      <w:r>
        <w:fldChar w:fldCharType="end"/>
      </w:r>
    </w:p>
    <w:p w14:paraId="69EBFDD3" w14:textId="77777777" w:rsidR="00D4775F" w:rsidRPr="00B218C5" w:rsidRDefault="00D4775F" w:rsidP="00D4775F">
      <w:pPr>
        <w:bidi/>
        <w:spacing w:after="100"/>
        <w:rPr>
          <w:rFonts w:ascii="Sakkal Majalla" w:hAnsi="Sakkal Majalla" w:cs="Sakkal Majalla"/>
          <w:sz w:val="26"/>
          <w:szCs w:val="26"/>
        </w:rPr>
      </w:pPr>
      <w:r>
        <w:rPr>
          <w:rFonts w:ascii="Sakkal Majalla" w:hAnsi="Sakkal Majalla" w:cs="Sakkal Majalla"/>
          <w:color w:val="000000"/>
          <w:sz w:val="26"/>
          <w:szCs w:val="26"/>
          <w:rtl/>
        </w:rPr>
        <w:lastRenderedPageBreak/>
        <w:t>وهذا موضع الفصل من الأدبيات الإدارية الإسلامية المعاصرة، أي ما يضيفه وما يكمّله:</w:t>
      </w:r>
    </w:p>
    <w:p w14:paraId="1D757B58" w14:textId="77777777" w:rsidR="00D4775F" w:rsidRPr="00B218C5" w:rsidRDefault="00D4775F" w:rsidP="00D4775F">
      <w:pPr>
        <w:shd w:val="clear" w:color="auto" w:fill="156082"/>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أولًا: تيارات الأدبيات وما يضيفه الفصل</w:t>
      </w:r>
    </w:p>
    <w:p w14:paraId="3F09A3D4" w14:textId="77777777" w:rsidR="00D4775F" w:rsidRPr="00B218C5" w:rsidRDefault="00D4775F" w:rsidP="00D4775F">
      <w:pPr>
        <w:bidi/>
        <w:spacing w:after="100"/>
        <w:rPr>
          <w:rFonts w:ascii="Sakkal Majalla" w:hAnsi="Sakkal Majalla" w:cs="Sakkal Majalla"/>
          <w:sz w:val="26"/>
          <w:szCs w:val="26"/>
        </w:rPr>
      </w:pPr>
      <w:r>
        <w:rPr>
          <w:rFonts w:ascii="Sakkal Majalla" w:hAnsi="Sakkal Majalla" w:cs="Sakkal Majalla"/>
          <w:color w:val="000000"/>
          <w:sz w:val="26"/>
          <w:szCs w:val="26"/>
          <w:rtl/>
        </w:rPr>
        <w:t>يمكن تقسيم الكتابات الإدارية الإسلامية المعاصرة، تقسيمًا تقريبيًا، إلى أربعة تيارات:</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3240"/>
        <w:gridCol w:w="3600"/>
      </w:tblGrid>
      <w:tr w:rsidR="00D4775F" w:rsidRPr="00B218C5" w14:paraId="2A16C93F" w14:textId="77777777" w:rsidTr="00201A65">
        <w:tc>
          <w:tcPr>
            <w:tcW w:w="1800" w:type="dxa"/>
            <w:shd w:val="clear" w:color="auto" w:fill="1F3864"/>
            <w:tcMar>
              <w:top w:w="66" w:type="dxa"/>
              <w:left w:w="88" w:type="dxa"/>
              <w:bottom w:w="66" w:type="dxa"/>
              <w:right w:w="88" w:type="dxa"/>
            </w:tcMar>
            <w:vAlign w:val="center"/>
          </w:tcPr>
          <w:p w14:paraId="6FDED314"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التيار</w:t>
            </w:r>
          </w:p>
        </w:tc>
        <w:tc>
          <w:tcPr>
            <w:tcW w:w="3240" w:type="dxa"/>
            <w:shd w:val="clear" w:color="auto" w:fill="1F3864"/>
            <w:tcMar>
              <w:top w:w="66" w:type="dxa"/>
              <w:left w:w="88" w:type="dxa"/>
              <w:bottom w:w="66" w:type="dxa"/>
              <w:right w:w="88" w:type="dxa"/>
            </w:tcMar>
            <w:vAlign w:val="center"/>
          </w:tcPr>
          <w:p w14:paraId="5254A904"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المنهج</w:t>
            </w:r>
          </w:p>
        </w:tc>
        <w:tc>
          <w:tcPr>
            <w:tcW w:w="3600" w:type="dxa"/>
            <w:shd w:val="clear" w:color="auto" w:fill="1F3864"/>
            <w:tcMar>
              <w:top w:w="66" w:type="dxa"/>
              <w:left w:w="88" w:type="dxa"/>
              <w:bottom w:w="66" w:type="dxa"/>
              <w:right w:w="88" w:type="dxa"/>
            </w:tcMar>
            <w:vAlign w:val="center"/>
          </w:tcPr>
          <w:p w14:paraId="14E4D6F2"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ما يُضيفه هذا الفصل</w:t>
            </w:r>
          </w:p>
        </w:tc>
      </w:tr>
      <w:tr w:rsidR="00D4775F" w:rsidRPr="00B218C5" w14:paraId="3AD8921F" w14:textId="77777777" w:rsidTr="00201A65">
        <w:tc>
          <w:tcPr>
            <w:tcW w:w="1800" w:type="dxa"/>
            <w:shd w:val="clear" w:color="auto" w:fill="EBF5FB"/>
            <w:tcMar>
              <w:top w:w="66" w:type="dxa"/>
              <w:left w:w="88" w:type="dxa"/>
              <w:bottom w:w="66" w:type="dxa"/>
              <w:right w:w="88" w:type="dxa"/>
            </w:tcMar>
            <w:vAlign w:val="center"/>
          </w:tcPr>
          <w:p w14:paraId="47334CBA"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F3864"/>
                <w:sz w:val="26"/>
                <w:szCs w:val="26"/>
                <w:rtl/>
              </w:rPr>
              <w:t>التيار الأخلاقي (الأكثر شيوعًا)</w:t>
            </w:r>
          </w:p>
        </w:tc>
        <w:tc>
          <w:tcPr>
            <w:tcW w:w="3240" w:type="dxa"/>
            <w:shd w:val="clear" w:color="auto" w:fill="F5F5F5"/>
            <w:tcMar>
              <w:top w:w="66" w:type="dxa"/>
              <w:left w:w="88" w:type="dxa"/>
              <w:bottom w:w="66" w:type="dxa"/>
              <w:right w:w="88" w:type="dxa"/>
            </w:tcMar>
            <w:vAlign w:val="center"/>
          </w:tcPr>
          <w:p w14:paraId="1613696B"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يستخرج قواعد أخلاقية من النصوص الإسلامية (أمانة، عدل، صدق) ويُقترَح تطبيقها في بيئات الأعمال المعاصرة.</w:t>
            </w:r>
          </w:p>
        </w:tc>
        <w:tc>
          <w:tcPr>
            <w:tcW w:w="3600" w:type="dxa"/>
            <w:shd w:val="clear" w:color="auto" w:fill="EBF5FB"/>
            <w:tcMar>
              <w:top w:w="66" w:type="dxa"/>
              <w:left w:w="88" w:type="dxa"/>
              <w:bottom w:w="66" w:type="dxa"/>
              <w:right w:w="88" w:type="dxa"/>
            </w:tcMar>
            <w:vAlign w:val="center"/>
          </w:tcPr>
          <w:p w14:paraId="01BFEC4A"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يحاول الفصل أن يُظهر كيف تُشغَّل القواعد في قرارات محددة السياق والبديل، لا إرشادات مجردة.</w:t>
            </w:r>
          </w:p>
        </w:tc>
      </w:tr>
      <w:tr w:rsidR="00D4775F" w:rsidRPr="00B218C5" w14:paraId="31BE152D" w14:textId="77777777" w:rsidTr="00201A65">
        <w:tc>
          <w:tcPr>
            <w:tcW w:w="1800" w:type="dxa"/>
            <w:shd w:val="clear" w:color="auto" w:fill="FFFFFF"/>
            <w:tcMar>
              <w:top w:w="66" w:type="dxa"/>
              <w:left w:w="88" w:type="dxa"/>
              <w:bottom w:w="66" w:type="dxa"/>
              <w:right w:w="88" w:type="dxa"/>
            </w:tcMar>
            <w:vAlign w:val="center"/>
          </w:tcPr>
          <w:p w14:paraId="216A94CB"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F3864"/>
                <w:sz w:val="26"/>
                <w:szCs w:val="26"/>
                <w:rtl/>
              </w:rPr>
              <w:t>تيار مقاصد الشريعة الإدارية</w:t>
            </w:r>
          </w:p>
        </w:tc>
        <w:tc>
          <w:tcPr>
            <w:tcW w:w="3240" w:type="dxa"/>
            <w:shd w:val="clear" w:color="auto" w:fill="FFFFFF"/>
            <w:tcMar>
              <w:top w:w="66" w:type="dxa"/>
              <w:left w:w="88" w:type="dxa"/>
              <w:bottom w:w="66" w:type="dxa"/>
              <w:right w:w="88" w:type="dxa"/>
            </w:tcMar>
            <w:vAlign w:val="center"/>
          </w:tcPr>
          <w:p w14:paraId="10DAFEF3"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يُطبِّق نظرية المقاصد (الحفاظ على الدين والنفس والعقل والمال والنسل) كإطار تحليل للقرارات المؤسسية.</w:t>
            </w:r>
          </w:p>
        </w:tc>
        <w:tc>
          <w:tcPr>
            <w:tcW w:w="3600" w:type="dxa"/>
            <w:shd w:val="clear" w:color="auto" w:fill="FFFFFF"/>
            <w:tcMar>
              <w:top w:w="66" w:type="dxa"/>
              <w:left w:w="88" w:type="dxa"/>
              <w:bottom w:w="66" w:type="dxa"/>
              <w:right w:w="88" w:type="dxa"/>
            </w:tcMar>
            <w:vAlign w:val="center"/>
          </w:tcPr>
          <w:p w14:paraId="3C736387"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يضع الكتاب المقاصد بوابةً ومعيار اختبار (الفصل الخامس، والمعيار السادس)، لا نقطة بداية للاشتقاق.</w:t>
            </w:r>
          </w:p>
        </w:tc>
      </w:tr>
      <w:tr w:rsidR="00D4775F" w:rsidRPr="00B218C5" w14:paraId="066C41F7" w14:textId="77777777" w:rsidTr="00201A65">
        <w:tc>
          <w:tcPr>
            <w:tcW w:w="1800" w:type="dxa"/>
            <w:shd w:val="clear" w:color="auto" w:fill="EBF5FB"/>
            <w:tcMar>
              <w:top w:w="66" w:type="dxa"/>
              <w:left w:w="88" w:type="dxa"/>
              <w:bottom w:w="66" w:type="dxa"/>
              <w:right w:w="88" w:type="dxa"/>
            </w:tcMar>
            <w:vAlign w:val="center"/>
          </w:tcPr>
          <w:p w14:paraId="643F1EBC"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F3864"/>
                <w:sz w:val="26"/>
                <w:szCs w:val="26"/>
                <w:rtl/>
              </w:rPr>
              <w:t>تيار القيادة الإسلامية</w:t>
            </w:r>
          </w:p>
        </w:tc>
        <w:tc>
          <w:tcPr>
            <w:tcW w:w="3240" w:type="dxa"/>
            <w:shd w:val="clear" w:color="auto" w:fill="F5F5F5"/>
            <w:tcMar>
              <w:top w:w="66" w:type="dxa"/>
              <w:left w:w="88" w:type="dxa"/>
              <w:bottom w:w="66" w:type="dxa"/>
              <w:right w:w="88" w:type="dxa"/>
            </w:tcMar>
            <w:vAlign w:val="center"/>
          </w:tcPr>
          <w:p w14:paraId="648B05C2"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يُركِّز على صفات القائد المسلم المثالي (الأمانة، الشورى، الرحمة) بوصفها قيمًا ينبغي استيعابها.</w:t>
            </w:r>
          </w:p>
        </w:tc>
        <w:tc>
          <w:tcPr>
            <w:tcW w:w="3600" w:type="dxa"/>
            <w:shd w:val="clear" w:color="auto" w:fill="EBF5FB"/>
            <w:tcMar>
              <w:top w:w="66" w:type="dxa"/>
              <w:left w:w="88" w:type="dxa"/>
              <w:bottom w:w="66" w:type="dxa"/>
              <w:right w:w="88" w:type="dxa"/>
            </w:tcMar>
            <w:vAlign w:val="center"/>
          </w:tcPr>
          <w:p w14:paraId="4468E028"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يقدم الكتاب القيادة ممارسة متجددة عبر الدورة السباعية في كل قرار، لا صفات تُكتسب مرة واحدة.</w:t>
            </w:r>
          </w:p>
        </w:tc>
      </w:tr>
      <w:tr w:rsidR="00D4775F" w:rsidRPr="00B218C5" w14:paraId="5D28537D" w14:textId="77777777" w:rsidTr="00201A65">
        <w:tc>
          <w:tcPr>
            <w:tcW w:w="1800" w:type="dxa"/>
            <w:shd w:val="clear" w:color="auto" w:fill="FFFFFF"/>
            <w:tcMar>
              <w:top w:w="66" w:type="dxa"/>
              <w:left w:w="88" w:type="dxa"/>
              <w:bottom w:w="66" w:type="dxa"/>
              <w:right w:w="88" w:type="dxa"/>
            </w:tcMar>
            <w:vAlign w:val="center"/>
          </w:tcPr>
          <w:p w14:paraId="022B55A2"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F3864"/>
                <w:sz w:val="26"/>
                <w:szCs w:val="26"/>
                <w:rtl/>
              </w:rPr>
              <w:t>تيار الإدارة بالقيم المستوحاة من الإسلام</w:t>
            </w:r>
          </w:p>
        </w:tc>
        <w:tc>
          <w:tcPr>
            <w:tcW w:w="3240" w:type="dxa"/>
            <w:shd w:val="clear" w:color="auto" w:fill="FFFFFF"/>
            <w:tcMar>
              <w:top w:w="66" w:type="dxa"/>
              <w:left w:w="88" w:type="dxa"/>
              <w:bottom w:w="66" w:type="dxa"/>
              <w:right w:w="88" w:type="dxa"/>
            </w:tcMar>
            <w:vAlign w:val="center"/>
          </w:tcPr>
          <w:p w14:paraId="5380E478"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يستشهد بمفاهيم إسلامية لدعم مناهج إدارة غربية (كإدارة الجودة الشاملة الإسلامية) بتكييف اصطلاحي.</w:t>
            </w:r>
          </w:p>
        </w:tc>
        <w:tc>
          <w:tcPr>
            <w:tcW w:w="3600" w:type="dxa"/>
            <w:shd w:val="clear" w:color="auto" w:fill="FFFFFF"/>
            <w:tcMar>
              <w:top w:w="66" w:type="dxa"/>
              <w:left w:w="88" w:type="dxa"/>
              <w:bottom w:w="66" w:type="dxa"/>
              <w:right w:w="88" w:type="dxa"/>
            </w:tcMar>
            <w:vAlign w:val="center"/>
          </w:tcPr>
          <w:p w14:paraId="12C9A76A"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يميّز الكتاب بين التوافق والاستقلال والتعارض (13.4)، فلا يكتفي بالتكييف الاصطلاحي.</w:t>
            </w:r>
          </w:p>
        </w:tc>
      </w:tr>
    </w:tbl>
    <w:p w14:paraId="6F17D546" w14:textId="77777777" w:rsidR="00D4775F" w:rsidRPr="00B218C5" w:rsidRDefault="00D4775F" w:rsidP="00D4775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والفارق الذي أرجوه أن تكون هذه الحالات قابلة للنقد والتكرار والاختبار. ولا أدّعي أن الأدبيات السابقة خلت من ذلك؛ فعمل بيكون وبدوي مثلًا (11.9) أسبق وأوسع انتشارًا.</w:t>
      </w:r>
    </w:p>
    <w:p w14:paraId="005DC9BB" w14:textId="77777777" w:rsidR="00D4775F" w:rsidRPr="00B218C5" w:rsidRDefault="00D4775F" w:rsidP="00D4775F">
      <w:pPr>
        <w:bidi/>
        <w:spacing w:after="55"/>
        <w:rPr>
          <w:rFonts w:ascii="Sakkal Majalla" w:hAnsi="Sakkal Majalla" w:cs="Sakkal Majalla"/>
          <w:sz w:val="26"/>
          <w:szCs w:val="26"/>
        </w:rPr>
      </w:pPr>
    </w:p>
    <w:p w14:paraId="2910C29B" w14:textId="77777777" w:rsidR="00D4775F" w:rsidRPr="00B218C5" w:rsidRDefault="00D4775F" w:rsidP="00D4775F">
      <w:pPr>
        <w:shd w:val="clear" w:color="auto" w:fill="156082"/>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ثانيًا: نقد ذاتي، مواضع القوة والقصور في الفصل</w:t>
      </w:r>
    </w:p>
    <w:p w14:paraId="03068C94" w14:textId="77777777" w:rsidR="00D4775F" w:rsidRPr="00B218C5" w:rsidRDefault="00D4775F" w:rsidP="00D4775F">
      <w:pPr>
        <w:bidi/>
        <w:spacing w:after="100"/>
        <w:rPr>
          <w:rFonts w:ascii="Sakkal Majalla" w:hAnsi="Sakkal Majalla" w:cs="Sakkal Majalla"/>
          <w:sz w:val="26"/>
          <w:szCs w:val="26"/>
        </w:rPr>
      </w:pPr>
      <w:r>
        <w:rPr>
          <w:rFonts w:ascii="Sakkal Majalla" w:hAnsi="Sakkal Majalla" w:cs="Sakkal Majalla"/>
          <w:color w:val="000000"/>
          <w:sz w:val="26"/>
          <w:szCs w:val="26"/>
          <w:rtl/>
        </w:rPr>
        <w:t>وبالمعايير التي أسسها الفصل الثالث عشر، هذا تقييم صريح للفصل نفسه:</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3240"/>
        <w:gridCol w:w="3240"/>
      </w:tblGrid>
      <w:tr w:rsidR="00D4775F" w:rsidRPr="00B218C5" w14:paraId="151C9A34" w14:textId="77777777" w:rsidTr="00201A65">
        <w:tc>
          <w:tcPr>
            <w:tcW w:w="2160" w:type="dxa"/>
            <w:shd w:val="clear" w:color="auto" w:fill="1F3864"/>
            <w:tcMar>
              <w:top w:w="66" w:type="dxa"/>
              <w:left w:w="88" w:type="dxa"/>
              <w:bottom w:w="66" w:type="dxa"/>
              <w:right w:w="88" w:type="dxa"/>
            </w:tcMar>
            <w:vAlign w:val="center"/>
          </w:tcPr>
          <w:p w14:paraId="2D4BCA94"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البُعد النقدي</w:t>
            </w:r>
          </w:p>
        </w:tc>
        <w:tc>
          <w:tcPr>
            <w:tcW w:w="3240" w:type="dxa"/>
            <w:shd w:val="clear" w:color="auto" w:fill="1F3864"/>
            <w:tcMar>
              <w:top w:w="66" w:type="dxa"/>
              <w:left w:w="88" w:type="dxa"/>
              <w:bottom w:w="66" w:type="dxa"/>
              <w:right w:w="88" w:type="dxa"/>
            </w:tcMar>
            <w:vAlign w:val="center"/>
          </w:tcPr>
          <w:p w14:paraId="4FA76E2D"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الجانب الإيجابي</w:t>
            </w:r>
          </w:p>
        </w:tc>
        <w:tc>
          <w:tcPr>
            <w:tcW w:w="3240" w:type="dxa"/>
            <w:shd w:val="clear" w:color="auto" w:fill="1F3864"/>
            <w:tcMar>
              <w:top w:w="66" w:type="dxa"/>
              <w:left w:w="88" w:type="dxa"/>
              <w:bottom w:w="66" w:type="dxa"/>
              <w:right w:w="88" w:type="dxa"/>
            </w:tcMar>
            <w:vAlign w:val="center"/>
          </w:tcPr>
          <w:p w14:paraId="653AA018"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الجانب الذي يحتاج تطويرًا</w:t>
            </w:r>
          </w:p>
        </w:tc>
      </w:tr>
      <w:tr w:rsidR="00D4775F" w:rsidRPr="00B218C5" w14:paraId="01154E16" w14:textId="77777777" w:rsidTr="00201A65">
        <w:tc>
          <w:tcPr>
            <w:tcW w:w="2160" w:type="dxa"/>
            <w:shd w:val="clear" w:color="auto" w:fill="EBF5FB"/>
            <w:tcMar>
              <w:top w:w="66" w:type="dxa"/>
              <w:left w:w="88" w:type="dxa"/>
              <w:bottom w:w="66" w:type="dxa"/>
              <w:right w:w="88" w:type="dxa"/>
            </w:tcMar>
            <w:vAlign w:val="center"/>
          </w:tcPr>
          <w:p w14:paraId="05547C6F"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F3864"/>
                <w:sz w:val="26"/>
                <w:szCs w:val="26"/>
                <w:rtl/>
              </w:rPr>
              <w:t>الأصالة والاستقلالية</w:t>
            </w:r>
          </w:p>
        </w:tc>
        <w:tc>
          <w:tcPr>
            <w:tcW w:w="3240" w:type="dxa"/>
            <w:shd w:val="clear" w:color="auto" w:fill="EBF5E0"/>
            <w:tcMar>
              <w:top w:w="66" w:type="dxa"/>
              <w:left w:w="88" w:type="dxa"/>
              <w:bottom w:w="66" w:type="dxa"/>
              <w:right w:w="88" w:type="dxa"/>
            </w:tcMar>
            <w:vAlign w:val="center"/>
          </w:tcPr>
          <w:p w14:paraId="15366300"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الأركان المطبقة مشتقة في فصولها (3–12) بهوامش معلنة.</w:t>
            </w:r>
          </w:p>
        </w:tc>
        <w:tc>
          <w:tcPr>
            <w:tcW w:w="3240" w:type="dxa"/>
            <w:shd w:val="clear" w:color="auto" w:fill="FFF0F0"/>
            <w:tcMar>
              <w:top w:w="66" w:type="dxa"/>
              <w:left w:w="88" w:type="dxa"/>
              <w:bottom w:w="66" w:type="dxa"/>
              <w:right w:w="88" w:type="dxa"/>
            </w:tcMar>
            <w:vAlign w:val="center"/>
          </w:tcPr>
          <w:p w14:paraId="6280C513"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الحالات ذاتها صُمِّمت بعد معرفة الجهاز؛ مما قد يُدخل تحيزًا تأكيديًا نحو الحلول التوافقية.</w:t>
            </w:r>
          </w:p>
        </w:tc>
      </w:tr>
      <w:tr w:rsidR="00D4775F" w:rsidRPr="00B218C5" w14:paraId="4C1F63E2" w14:textId="77777777" w:rsidTr="00201A65">
        <w:tc>
          <w:tcPr>
            <w:tcW w:w="2160" w:type="dxa"/>
            <w:shd w:val="clear" w:color="auto" w:fill="FFFFFF"/>
            <w:tcMar>
              <w:top w:w="66" w:type="dxa"/>
              <w:left w:w="88" w:type="dxa"/>
              <w:bottom w:w="66" w:type="dxa"/>
              <w:right w:w="88" w:type="dxa"/>
            </w:tcMar>
            <w:vAlign w:val="center"/>
          </w:tcPr>
          <w:p w14:paraId="29614FDA"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F3864"/>
                <w:sz w:val="26"/>
                <w:szCs w:val="26"/>
                <w:rtl/>
              </w:rPr>
              <w:t>التمييز</w:t>
            </w:r>
          </w:p>
        </w:tc>
        <w:tc>
          <w:tcPr>
            <w:tcW w:w="3240" w:type="dxa"/>
            <w:shd w:val="clear" w:color="auto" w:fill="FFFFFF"/>
            <w:tcMar>
              <w:top w:w="66" w:type="dxa"/>
              <w:left w:w="88" w:type="dxa"/>
              <w:bottom w:w="66" w:type="dxa"/>
              <w:right w:w="88" w:type="dxa"/>
            </w:tcMar>
            <w:vAlign w:val="center"/>
          </w:tcPr>
          <w:p w14:paraId="154117F8"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يُظهر أثر القيود الأخلاقية الصريحة والتثبت المستقل في القرار.</w:t>
            </w:r>
          </w:p>
        </w:tc>
        <w:tc>
          <w:tcPr>
            <w:tcW w:w="3240" w:type="dxa"/>
            <w:shd w:val="clear" w:color="auto" w:fill="FFFFFF"/>
            <w:tcMar>
              <w:top w:w="66" w:type="dxa"/>
              <w:left w:w="88" w:type="dxa"/>
              <w:bottom w:w="66" w:type="dxa"/>
              <w:right w:w="88" w:type="dxa"/>
            </w:tcMar>
            <w:vAlign w:val="center"/>
          </w:tcPr>
          <w:p w14:paraId="7D4145CA"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بعض قرارات الحالات (مجاراة جزئية لحرب الأسعار، تعويض مُضاعَف) مشابهة لما يُوصي به تحليل هارفارد؛ يحتاج توثيق التمييز بدقة أكبر.</w:t>
            </w:r>
          </w:p>
        </w:tc>
      </w:tr>
      <w:tr w:rsidR="00D4775F" w:rsidRPr="00B218C5" w14:paraId="6CFDE533" w14:textId="77777777" w:rsidTr="00201A65">
        <w:tc>
          <w:tcPr>
            <w:tcW w:w="2160" w:type="dxa"/>
            <w:shd w:val="clear" w:color="auto" w:fill="EBF5FB"/>
            <w:tcMar>
              <w:top w:w="66" w:type="dxa"/>
              <w:left w:w="88" w:type="dxa"/>
              <w:bottom w:w="66" w:type="dxa"/>
              <w:right w:w="88" w:type="dxa"/>
            </w:tcMar>
            <w:vAlign w:val="center"/>
          </w:tcPr>
          <w:p w14:paraId="6B47C352"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F3864"/>
                <w:sz w:val="26"/>
                <w:szCs w:val="26"/>
                <w:rtl/>
              </w:rPr>
              <w:lastRenderedPageBreak/>
              <w:t>القابلية للاختبار</w:t>
            </w:r>
          </w:p>
        </w:tc>
        <w:tc>
          <w:tcPr>
            <w:tcW w:w="3240" w:type="dxa"/>
            <w:shd w:val="clear" w:color="auto" w:fill="EBF5E0"/>
            <w:tcMar>
              <w:top w:w="66" w:type="dxa"/>
              <w:left w:w="88" w:type="dxa"/>
              <w:bottom w:w="66" w:type="dxa"/>
              <w:right w:w="88" w:type="dxa"/>
            </w:tcMar>
            <w:vAlign w:val="center"/>
          </w:tcPr>
          <w:p w14:paraId="3B1D020C"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كل قرار يتضمن مؤشرًا قابلًا للقياس (معدل الحوادث، أو الاحتفاظ، أو الحصة السوقية).</w:t>
            </w:r>
          </w:p>
        </w:tc>
        <w:tc>
          <w:tcPr>
            <w:tcW w:w="3240" w:type="dxa"/>
            <w:shd w:val="clear" w:color="auto" w:fill="FFF0F0"/>
            <w:tcMar>
              <w:top w:w="66" w:type="dxa"/>
              <w:left w:w="88" w:type="dxa"/>
              <w:bottom w:w="66" w:type="dxa"/>
              <w:right w:w="88" w:type="dxa"/>
            </w:tcMar>
            <w:vAlign w:val="center"/>
          </w:tcPr>
          <w:p w14:paraId="62E45781"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الحالات افتراضية بالكامل؛ لم يُختبَر ما إذا كانت القرارات ذاتها ستُتَّخذ فعليًا في بيئات عربية حقيقية.</w:t>
            </w:r>
          </w:p>
        </w:tc>
      </w:tr>
      <w:tr w:rsidR="00D4775F" w:rsidRPr="00B218C5" w14:paraId="170890F7" w14:textId="77777777" w:rsidTr="00201A65">
        <w:tc>
          <w:tcPr>
            <w:tcW w:w="2160" w:type="dxa"/>
            <w:shd w:val="clear" w:color="auto" w:fill="FFFFFF"/>
            <w:tcMar>
              <w:top w:w="66" w:type="dxa"/>
              <w:left w:w="88" w:type="dxa"/>
              <w:bottom w:w="66" w:type="dxa"/>
              <w:right w:w="88" w:type="dxa"/>
            </w:tcMar>
            <w:vAlign w:val="center"/>
          </w:tcPr>
          <w:p w14:paraId="634EC099" w14:textId="77777777"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F3864"/>
                <w:sz w:val="26"/>
                <w:szCs w:val="26"/>
                <w:rtl/>
              </w:rPr>
              <w:t>الشفافية المنهجية</w:t>
            </w:r>
          </w:p>
        </w:tc>
        <w:tc>
          <w:tcPr>
            <w:tcW w:w="3240" w:type="dxa"/>
            <w:shd w:val="clear" w:color="auto" w:fill="FFFFFF"/>
            <w:tcMar>
              <w:top w:w="66" w:type="dxa"/>
              <w:left w:w="88" w:type="dxa"/>
              <w:bottom w:w="66" w:type="dxa"/>
              <w:right w:w="88" w:type="dxa"/>
            </w:tcMar>
            <w:vAlign w:val="center"/>
          </w:tcPr>
          <w:p w14:paraId="5F3F9D26"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كل حالة توضح لماذا اختير ركن بعينه محورًا للتحليل.</w:t>
            </w:r>
          </w:p>
        </w:tc>
        <w:tc>
          <w:tcPr>
            <w:tcW w:w="3240" w:type="dxa"/>
            <w:shd w:val="clear" w:color="auto" w:fill="FFFFFF"/>
            <w:tcMar>
              <w:top w:w="66" w:type="dxa"/>
              <w:left w:w="88" w:type="dxa"/>
              <w:bottom w:w="66" w:type="dxa"/>
              <w:right w:w="88" w:type="dxa"/>
            </w:tcMar>
            <w:vAlign w:val="center"/>
          </w:tcPr>
          <w:p w14:paraId="267CA667"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بطاقة الهوية المعرفية لا تنطبق على الحالات لأنها ليست مفاهيم جديدة، لكن سجل القرار (12.6) لم يُملأ لكل حالة.</w:t>
            </w:r>
          </w:p>
        </w:tc>
      </w:tr>
    </w:tbl>
    <w:p w14:paraId="3EAE1B83" w14:textId="77777777" w:rsidR="00D4775F" w:rsidRPr="00B218C5" w:rsidRDefault="00D4775F" w:rsidP="00D4775F">
      <w:pPr>
        <w:bidi/>
        <w:spacing w:after="55"/>
        <w:rPr>
          <w:rFonts w:ascii="Sakkal Majalla" w:hAnsi="Sakkal Majalla" w:cs="Sakkal Majalla"/>
          <w:sz w:val="26"/>
          <w:szCs w:val="26"/>
        </w:rPr>
      </w:pPr>
    </w:p>
    <w:p w14:paraId="38624AE1" w14:textId="77777777" w:rsidR="00D4775F" w:rsidRPr="00B218C5" w:rsidRDefault="00D4775F" w:rsidP="00D4775F">
      <w:pPr>
        <w:pBdr>
          <w:bottom w:val="single" w:sz="6" w:space="0" w:color="D6E4F0"/>
        </w:pBdr>
        <w:bidi/>
        <w:spacing w:before="20" w:after="65"/>
        <w:rPr>
          <w:rFonts w:ascii="Sakkal Majalla" w:hAnsi="Sakkal Majalla" w:cs="Sakkal Majalla"/>
          <w:sz w:val="26"/>
          <w:szCs w:val="26"/>
        </w:rPr>
      </w:pPr>
    </w:p>
    <w:p w14:paraId="2DDF6EDC" w14:textId="77777777" w:rsidR="00D4775F" w:rsidRPr="00B218C5" w:rsidRDefault="00D4775F" w:rsidP="00D4775F">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14.16  حدود الادعاء: ما يثبته هذا الفصل وما لا يثبته</w:t>
      </w:r>
      <w:r>
        <w:fldChar w:fldCharType="begin"/>
      </w:r>
      <w:r>
        <w:instrText xml:space="preserve"> TC "14.16  حدود الادعاء: ما يثبته هذا الفصل وما لا يثبته" \l 2 </w:instrText>
      </w:r>
      <w:r>
        <w:fldChar w:fldCharType="end"/>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20"/>
        <w:gridCol w:w="4320"/>
      </w:tblGrid>
      <w:tr w:rsidR="00D4775F" w:rsidRPr="00B218C5" w14:paraId="310A60DE" w14:textId="77777777" w:rsidTr="00201A65">
        <w:tc>
          <w:tcPr>
            <w:tcW w:w="4320" w:type="dxa"/>
            <w:shd w:val="clear" w:color="auto" w:fill="375623"/>
            <w:tcMar>
              <w:top w:w="66" w:type="dxa"/>
              <w:left w:w="88" w:type="dxa"/>
              <w:bottom w:w="66" w:type="dxa"/>
              <w:right w:w="88" w:type="dxa"/>
            </w:tcMar>
            <w:vAlign w:val="center"/>
          </w:tcPr>
          <w:p w14:paraId="6FACAE95"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ما يثبته الفصل</w:t>
            </w:r>
          </w:p>
        </w:tc>
        <w:tc>
          <w:tcPr>
            <w:tcW w:w="4320" w:type="dxa"/>
            <w:shd w:val="clear" w:color="auto" w:fill="C00000"/>
            <w:tcMar>
              <w:top w:w="66" w:type="dxa"/>
              <w:left w:w="88" w:type="dxa"/>
              <w:bottom w:w="66" w:type="dxa"/>
              <w:right w:w="88" w:type="dxa"/>
            </w:tcMar>
            <w:vAlign w:val="center"/>
          </w:tcPr>
          <w:p w14:paraId="4EB280F7"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ما لا يثبته الفصل</w:t>
            </w:r>
          </w:p>
        </w:tc>
      </w:tr>
      <w:tr w:rsidR="00D4775F" w:rsidRPr="00B218C5" w14:paraId="6CEEE872" w14:textId="77777777" w:rsidTr="00201A65">
        <w:tc>
          <w:tcPr>
            <w:tcW w:w="4320" w:type="dxa"/>
            <w:shd w:val="clear" w:color="auto" w:fill="EBF5E0"/>
            <w:tcMar>
              <w:top w:w="66" w:type="dxa"/>
              <w:left w:w="88" w:type="dxa"/>
              <w:bottom w:w="66" w:type="dxa"/>
              <w:right w:w="88" w:type="dxa"/>
            </w:tcMar>
            <w:vAlign w:val="center"/>
          </w:tcPr>
          <w:p w14:paraId="7632F605"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ثماني حالات مركبة توضح كيف يُطبَّق الجهاز في قطاعات وميادين متنوعة.</w:t>
            </w:r>
          </w:p>
        </w:tc>
        <w:tc>
          <w:tcPr>
            <w:tcW w:w="4320" w:type="dxa"/>
            <w:shd w:val="clear" w:color="auto" w:fill="FFF0F0"/>
            <w:tcMar>
              <w:top w:w="66" w:type="dxa"/>
              <w:left w:w="88" w:type="dxa"/>
              <w:bottom w:w="66" w:type="dxa"/>
              <w:right w:w="88" w:type="dxa"/>
            </w:tcMar>
            <w:vAlign w:val="center"/>
          </w:tcPr>
          <w:p w14:paraId="1C1501B3"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لا يثبت أن الجهاز يضمن قرارًا صحيحًا في كل معضلة؛ فهو يحسّن جودة التفكير ولا يضمن النتائج.</w:t>
            </w:r>
          </w:p>
        </w:tc>
      </w:tr>
      <w:tr w:rsidR="00D4775F" w:rsidRPr="00B218C5" w14:paraId="01942282" w14:textId="77777777" w:rsidTr="00201A65">
        <w:tc>
          <w:tcPr>
            <w:tcW w:w="4320" w:type="dxa"/>
            <w:shd w:val="clear" w:color="auto" w:fill="FFFFFF"/>
            <w:tcMar>
              <w:top w:w="66" w:type="dxa"/>
              <w:left w:w="88" w:type="dxa"/>
              <w:bottom w:w="66" w:type="dxa"/>
              <w:right w:w="88" w:type="dxa"/>
            </w:tcMar>
            <w:vAlign w:val="center"/>
          </w:tcPr>
          <w:p w14:paraId="24585500"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تكرار نمط «الخيار الثالث» في سبع حالات من ثماني، مع إعلان احتمال التحيز التصميمي.</w:t>
            </w:r>
          </w:p>
        </w:tc>
        <w:tc>
          <w:tcPr>
            <w:tcW w:w="4320" w:type="dxa"/>
            <w:shd w:val="clear" w:color="auto" w:fill="FFFFFF"/>
            <w:tcMar>
              <w:top w:w="66" w:type="dxa"/>
              <w:left w:w="88" w:type="dxa"/>
              <w:bottom w:w="66" w:type="dxa"/>
              <w:right w:w="88" w:type="dxa"/>
            </w:tcMar>
            <w:vAlign w:val="center"/>
          </w:tcPr>
          <w:p w14:paraId="6BC1B6F1"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لا يثبت أن الحالات تمثل الواقع الإداري؛ فهي افتراضية بالكامل، لا بحث ميداني.</w:t>
            </w:r>
          </w:p>
        </w:tc>
      </w:tr>
      <w:tr w:rsidR="00D4775F" w:rsidRPr="00B218C5" w14:paraId="7DEB7951" w14:textId="77777777" w:rsidTr="00201A65">
        <w:tc>
          <w:tcPr>
            <w:tcW w:w="4320" w:type="dxa"/>
            <w:shd w:val="clear" w:color="auto" w:fill="EBF5E0"/>
            <w:tcMar>
              <w:top w:w="66" w:type="dxa"/>
              <w:left w:w="88" w:type="dxa"/>
              <w:bottom w:w="66" w:type="dxa"/>
              <w:right w:w="88" w:type="dxa"/>
            </w:tcMar>
            <w:vAlign w:val="center"/>
          </w:tcPr>
          <w:p w14:paraId="2AFC7885"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الركن المحوري يختلف من حالة إلى أخرى، فالجهاز يتكيف مع طبيعة المعضلة.</w:t>
            </w:r>
          </w:p>
        </w:tc>
        <w:tc>
          <w:tcPr>
            <w:tcW w:w="4320" w:type="dxa"/>
            <w:shd w:val="clear" w:color="auto" w:fill="FFF0F0"/>
            <w:tcMar>
              <w:top w:w="66" w:type="dxa"/>
              <w:left w:w="88" w:type="dxa"/>
              <w:bottom w:w="66" w:type="dxa"/>
              <w:right w:w="88" w:type="dxa"/>
            </w:tcMar>
            <w:vAlign w:val="center"/>
          </w:tcPr>
          <w:p w14:paraId="32A84F00"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لا يثبت أن الأنماط المستخلصة تصمد في حالات حقيقية لم يصممها المؤلف.</w:t>
            </w:r>
          </w:p>
        </w:tc>
      </w:tr>
      <w:tr w:rsidR="00D4775F" w:rsidRPr="00B218C5" w14:paraId="5FDDC6EA" w14:textId="77777777" w:rsidTr="00201A65">
        <w:tc>
          <w:tcPr>
            <w:tcW w:w="4320" w:type="dxa"/>
            <w:shd w:val="clear" w:color="auto" w:fill="FFFFFF"/>
            <w:tcMar>
              <w:top w:w="66" w:type="dxa"/>
              <w:left w:w="88" w:type="dxa"/>
              <w:bottom w:w="66" w:type="dxa"/>
              <w:right w:w="88" w:type="dxa"/>
            </w:tcMar>
            <w:vAlign w:val="center"/>
          </w:tcPr>
          <w:p w14:paraId="4D9A1777"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خاتمة لكل حالة تبيّن ما بقي من كلفة وعدم يقين، لا نتيجة ناجحة مفترضة.</w:t>
            </w:r>
          </w:p>
        </w:tc>
        <w:tc>
          <w:tcPr>
            <w:tcW w:w="4320" w:type="dxa"/>
            <w:shd w:val="clear" w:color="auto" w:fill="FFFFFF"/>
            <w:tcMar>
              <w:top w:w="66" w:type="dxa"/>
              <w:left w:w="88" w:type="dxa"/>
              <w:bottom w:w="66" w:type="dxa"/>
              <w:right w:w="88" w:type="dxa"/>
            </w:tcMar>
            <w:vAlign w:val="center"/>
          </w:tcPr>
          <w:p w14:paraId="2B831C34"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لا يغطي القطاع العام، ولا قطاعات كثيرة غيره.</w:t>
            </w:r>
          </w:p>
        </w:tc>
      </w:tr>
      <w:tr w:rsidR="00D4775F" w:rsidRPr="00B218C5" w14:paraId="1EA85CB1" w14:textId="77777777" w:rsidTr="00201A65">
        <w:tc>
          <w:tcPr>
            <w:tcW w:w="4320" w:type="dxa"/>
            <w:shd w:val="clear" w:color="auto" w:fill="EBF5E0"/>
            <w:tcMar>
              <w:top w:w="66" w:type="dxa"/>
              <w:left w:w="88" w:type="dxa"/>
              <w:bottom w:w="66" w:type="dxa"/>
              <w:right w:w="88" w:type="dxa"/>
            </w:tcMar>
            <w:vAlign w:val="center"/>
          </w:tcPr>
          <w:p w14:paraId="5A24D88C"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دليل تطبيق وأجندة بحثية وتمرين ذاتي.</w:t>
            </w:r>
          </w:p>
        </w:tc>
        <w:tc>
          <w:tcPr>
            <w:tcW w:w="4320" w:type="dxa"/>
            <w:shd w:val="clear" w:color="auto" w:fill="FFF0F0"/>
            <w:tcMar>
              <w:top w:w="66" w:type="dxa"/>
              <w:left w:w="88" w:type="dxa"/>
              <w:bottom w:w="66" w:type="dxa"/>
              <w:right w:w="88" w:type="dxa"/>
            </w:tcMar>
            <w:vAlign w:val="center"/>
          </w:tcPr>
          <w:p w14:paraId="52944F05"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لا يطبق المعايير التسعة على الحالات لأنها ليست مفاهيم جديدة، ولم يُملأ سجل القرار لكل حالة.</w:t>
            </w:r>
          </w:p>
        </w:tc>
      </w:tr>
      <w:tr w:rsidR="00D4775F" w:rsidRPr="00B218C5" w14:paraId="50C54962" w14:textId="77777777" w:rsidTr="00201A65">
        <w:tc>
          <w:tcPr>
            <w:tcW w:w="8640" w:type="dxa"/>
            <w:gridSpan w:val="2"/>
            <w:shd w:val="clear" w:color="auto" w:fill="7030A0"/>
            <w:tcMar>
              <w:top w:w="66" w:type="dxa"/>
              <w:left w:w="88" w:type="dxa"/>
              <w:bottom w:w="66" w:type="dxa"/>
              <w:right w:w="88" w:type="dxa"/>
            </w:tcMar>
            <w:vAlign w:val="center"/>
          </w:tcPr>
          <w:p w14:paraId="3BF8BF07" w14:textId="77777777" w:rsidR="00D4775F" w:rsidRPr="00B218C5" w:rsidRDefault="00D4775F" w:rsidP="00201A65">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تمرين: أي حالة تشبه معضلتك؟</w:t>
            </w:r>
          </w:p>
        </w:tc>
      </w:tr>
      <w:tr w:rsidR="00D4775F" w:rsidRPr="00B218C5" w14:paraId="6FA818C4" w14:textId="77777777" w:rsidTr="00201A65">
        <w:tc>
          <w:tcPr>
            <w:tcW w:w="8640" w:type="dxa"/>
            <w:gridSpan w:val="2"/>
            <w:shd w:val="clear" w:color="auto" w:fill="F2E8F8"/>
            <w:tcMar>
              <w:top w:w="66" w:type="dxa"/>
              <w:left w:w="88" w:type="dxa"/>
              <w:bottom w:w="66" w:type="dxa"/>
              <w:right w:w="88" w:type="dxa"/>
            </w:tcMar>
            <w:vAlign w:val="center"/>
          </w:tcPr>
          <w:p w14:paraId="3B9D0646"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اختر معضلة تواجهها الآن في عملك أو حياتك، واختر الحالة الأقرب إليها، ثم أجب:</w:t>
            </w:r>
          </w:p>
          <w:p w14:paraId="120684D3"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1.  التأطير: هل صغت معضلتك «قبولًا أو رفضًا»؟ وهل بحثت عن خيار ثالث؟</w:t>
            </w:r>
          </w:p>
          <w:p w14:paraId="1F223A84"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2.  الاستشعار: متى لاحظت المشكلة أول مرة؟ وهل تصرفت عندها أم انتظرت حتى تفاقمت؟</w:t>
            </w:r>
          </w:p>
          <w:p w14:paraId="7F2BA5B4"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3.  التثبت: ما البيانات التي تبني عليها؟ وهل فحصتها بمصدر مستقل؟</w:t>
            </w:r>
          </w:p>
          <w:p w14:paraId="4880DCBB"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4.  الشورى: من استشرت؟ من سيتأثر بالقرار، أم من سيوافقك؟</w:t>
            </w:r>
          </w:p>
          <w:p w14:paraId="12A0D2F8"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5.  الركن المحوري: أي ركن هو جوهر معضلتك؟ وأي قيمة تخاطر بالتضحية بها؟</w:t>
            </w:r>
          </w:p>
          <w:p w14:paraId="3ECA3030"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6.  المتابعة: بأي معيار ستحكم على قرارك بعد ثلاثة أشهر؟ حدّده الآن.</w:t>
            </w:r>
          </w:p>
          <w:p w14:paraId="6DA76ED6"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7.  الكلفة: ما الذي سيبقى من توتر وكلفة بعد أي قرار تتخذه؟ ومن سيتحملها؟</w:t>
            </w:r>
          </w:p>
          <w:p w14:paraId="4B53F9EF" w14:textId="77777777"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فالجهاز لا يغيّر طبيعة المعضلة، وإنما يغيّر جودة التفكير فيها. ومن يطبقه لا يجد أجوبة جاهزة، لكنه يجد أسئلة أفضل.</w:t>
            </w:r>
          </w:p>
        </w:tc>
      </w:tr>
    </w:tbl>
    <w:p w14:paraId="1ECB1A54" w14:textId="77777777" w:rsidR="00D4775F" w:rsidRPr="00B218C5" w:rsidRDefault="00D4775F" w:rsidP="00D4775F">
      <w:pPr>
        <w:bidi/>
        <w:spacing w:after="55"/>
        <w:rPr>
          <w:rFonts w:ascii="Sakkal Majalla" w:hAnsi="Sakkal Majalla" w:cs="Sakkal Majalla"/>
          <w:sz w:val="26"/>
          <w:szCs w:val="26"/>
        </w:rPr>
      </w:pPr>
    </w:p>
    <w:p w14:paraId="70BDDD8E" w14:textId="77777777" w:rsidR="00D4775F" w:rsidRPr="00B218C5" w:rsidRDefault="00D4775F" w:rsidP="00D4775F">
      <w:pPr>
        <w:pBdr>
          <w:bottom w:val="single" w:sz="6" w:space="0" w:color="D6E4F0"/>
        </w:pBdr>
        <w:bidi/>
        <w:spacing w:before="20" w:after="65"/>
        <w:rPr>
          <w:rFonts w:ascii="Sakkal Majalla" w:hAnsi="Sakkal Majalla" w:cs="Sakkal Majalla"/>
          <w:sz w:val="26"/>
          <w:szCs w:val="26"/>
        </w:rPr>
      </w:pPr>
    </w:p>
    <w:p w14:paraId="4C5E991F" w14:textId="77777777" w:rsidR="006E42D8" w:rsidRPr="00A263F1" w:rsidRDefault="006E42D8" w:rsidP="006E42D8">
      <w:pPr>
        <w:pageBreakBefore/>
        <w:bidi/>
        <w:jc w:val="center"/>
        <w:rPr>
          <w:rFonts w:ascii="Sakkal Majalla" w:hAnsi="Sakkal Majalla" w:cs="Sakkal Majalla"/>
        </w:rPr>
      </w:pPr>
      <w:r>
        <w:rPr>
          <w:rFonts w:ascii="Sakkal Majalla" w:hAnsi="Sakkal Majalla" w:cs="Sakkal Majalla"/>
          <w:b/>
          <w:bCs/>
          <w:color w:val="1F3864"/>
          <w:sz w:val="44"/>
          <w:szCs w:val="44"/>
          <w:rtl/>
        </w:rPr>
        <w:lastRenderedPageBreak/>
        <w:t>خاتمة الكتاب الأول</w:t>
      </w:r>
      <w:r>
        <w:fldChar w:fldCharType="begin"/>
      </w:r>
      <w:r>
        <w:instrText xml:space="preserve"> TC "خاتمة الكتاب الأول: من السؤال إلى المنظومة" \l 1 </w:instrText>
      </w:r>
      <w:r>
        <w:fldChar w:fldCharType="end"/>
      </w:r>
    </w:p>
    <w:p w14:paraId="64251E97" w14:textId="77777777" w:rsidR="006E42D8" w:rsidRPr="002F33B9" w:rsidRDefault="006E42D8" w:rsidP="006E42D8">
      <w:pPr>
        <w:pBdr>
          <w:top w:val="thick" w:sz="12" w:space="0" w:color="BF8F00"/>
          <w:bottom w:val="thick" w:sz="12" w:space="0" w:color="BF8F00"/>
        </w:pBdr>
        <w:bidi/>
        <w:jc w:val="center"/>
        <w:rPr>
          <w:rFonts w:ascii="Sakkal Majalla" w:hAnsi="Sakkal Majalla" w:cs="Sakkal Majalla"/>
          <w:sz w:val="22"/>
          <w:szCs w:val="22"/>
        </w:rPr>
      </w:pPr>
      <w:r>
        <w:rPr>
          <w:rFonts w:ascii="Sakkal Majalla" w:hAnsi="Sakkal Majalla" w:cs="Sakkal Majalla"/>
          <w:b/>
          <w:bCs/>
          <w:color w:val="1F3864"/>
          <w:sz w:val="40"/>
          <w:szCs w:val="40"/>
          <w:rtl/>
        </w:rPr>
        <w:t>من السؤال إلى المنظومة</w:t>
      </w:r>
    </w:p>
    <w:p w14:paraId="7F136902" w14:textId="77777777" w:rsidR="006E42D8" w:rsidRPr="00A263F1" w:rsidRDefault="006E42D8" w:rsidP="006E42D8">
      <w:pPr>
        <w:bidi/>
        <w:rPr>
          <w:rFonts w:ascii="Sakkal Majalla" w:hAnsi="Sakkal Majalla" w:cs="Sakkal Majalla"/>
        </w:rPr>
      </w:pPr>
    </w:p>
    <w:p w14:paraId="26B06FFC" w14:textId="77777777" w:rsidR="006E42D8" w:rsidRPr="00A263F1" w:rsidRDefault="006E42D8" w:rsidP="006E42D8">
      <w:pPr>
        <w:pBdr>
          <w:bottom w:val="single" w:sz="8" w:space="0" w:color="BF8F00"/>
        </w:pBdr>
        <w:bidi/>
        <w:rPr>
          <w:rFonts w:ascii="Sakkal Majalla" w:hAnsi="Sakkal Majalla" w:cs="Sakkal Majalla"/>
        </w:rPr>
      </w:pPr>
      <w:r>
        <w:rPr>
          <w:rFonts w:ascii="Sakkal Majalla" w:hAnsi="Sakkal Majalla" w:cs="Sakkal Majalla"/>
          <w:b/>
          <w:bCs/>
          <w:color w:val="1F3864"/>
          <w:sz w:val="34"/>
          <w:szCs w:val="34"/>
          <w:rtl/>
        </w:rPr>
        <w:t>السؤال الذي بدأنا به</w:t>
      </w:r>
      <w:r>
        <w:fldChar w:fldCharType="begin"/>
      </w:r>
      <w:r>
        <w:instrText xml:space="preserve"> TC "السؤال الذي بدأنا به" \l 2 </w:instrText>
      </w:r>
      <w:r>
        <w:fldChar w:fldCharType="end"/>
      </w:r>
    </w:p>
    <w:p w14:paraId="59C4CC92" w14:textId="77777777" w:rsidR="006E42D8" w:rsidRPr="00A263F1" w:rsidRDefault="006E42D8" w:rsidP="006E42D8">
      <w:pPr>
        <w:bidi/>
        <w:rPr>
          <w:rFonts w:ascii="Sakkal Majalla" w:hAnsi="Sakkal Majalla" w:cs="Sakkal Majalla"/>
        </w:rPr>
      </w:pPr>
    </w:p>
    <w:p w14:paraId="6DE8D574" w14:textId="77777777" w:rsidR="006E42D8" w:rsidRPr="00A263F1" w:rsidRDefault="006E42D8" w:rsidP="006E42D8">
      <w:pPr>
        <w:bidi/>
        <w:rPr>
          <w:rFonts w:ascii="Sakkal Majalla" w:hAnsi="Sakkal Majalla" w:cs="Sakkal Majalla"/>
        </w:rPr>
      </w:pPr>
      <w:r>
        <w:rPr>
          <w:rFonts w:ascii="Sakkal Majalla" w:hAnsi="Sakkal Majalla" w:cs="Sakkal Majalla"/>
          <w:color w:val="000000"/>
          <w:sz w:val="30"/>
          <w:szCs w:val="30"/>
          <w:rtl/>
        </w:rPr>
        <w:t>بدأ هذا الكتاب بسؤال بسيط في صيغته، صعب في نتائجه: هل يمكن أن نقرأ القرآن مصدرًا لتكوين الفكرة الإدارية، لا مخزنًا لعبارات نضيفها إلى نماذج جاهزة؟ ولا أملك في آخر الكتاب جوابًا نهائيًا يغلق السؤال. ما أملكه محاولة يمكن فحصها: فرّقنا بين النص والفهم والنموذج، ووضعنا مسارًا للانتقال بينها، ثم اشتققنا أركانًا للإنسان والمعرفة والقيم، وجمعناها في إطار، وحرّكنا الإطار في دورة للفعل، ووضعنا له معايير، ثم عرضناه على حالات فيها ضغط وتعارض وكلفة.</w:t>
      </w:r>
    </w:p>
    <w:p w14:paraId="1851A9DF" w14:textId="77777777" w:rsidR="006E42D8" w:rsidRPr="00A263F1" w:rsidRDefault="006E42D8" w:rsidP="006E42D8">
      <w:pPr>
        <w:bidi/>
        <w:rPr>
          <w:rFonts w:ascii="Sakkal Majalla" w:hAnsi="Sakkal Majalla" w:cs="Sakkal Majalla"/>
        </w:rPr>
      </w:pPr>
    </w:p>
    <w:p w14:paraId="0FEE84B1" w14:textId="77777777" w:rsidR="006E42D8" w:rsidRPr="00A263F1" w:rsidRDefault="006E42D8" w:rsidP="006E42D8">
      <w:pPr>
        <w:pBdr>
          <w:bottom w:val="single" w:sz="8" w:space="0" w:color="BF8F00"/>
        </w:pBdr>
        <w:bidi/>
        <w:rPr>
          <w:rFonts w:ascii="Sakkal Majalla" w:hAnsi="Sakkal Majalla" w:cs="Sakkal Majalla"/>
        </w:rPr>
      </w:pPr>
      <w:r>
        <w:rPr>
          <w:rFonts w:ascii="Sakkal Majalla" w:hAnsi="Sakkal Majalla" w:cs="Sakkal Majalla"/>
          <w:b/>
          <w:bCs/>
          <w:color w:val="1F3864"/>
          <w:sz w:val="34"/>
          <w:szCs w:val="34"/>
          <w:rtl/>
        </w:rPr>
        <w:t>الرحلة في أربعة أبواب</w:t>
      </w:r>
      <w:r>
        <w:fldChar w:fldCharType="begin"/>
      </w:r>
      <w:r>
        <w:instrText xml:space="preserve"> TC "الرحلة في أربعة أبواب" \l 2 </w:instrText>
      </w:r>
      <w:r>
        <w:fldChar w:fldCharType="end"/>
      </w:r>
    </w:p>
    <w:p w14:paraId="4C652203" w14:textId="77777777" w:rsidR="006E42D8" w:rsidRPr="00A263F1" w:rsidRDefault="006E42D8" w:rsidP="006E42D8">
      <w:pPr>
        <w:bidi/>
        <w:rPr>
          <w:rFonts w:ascii="Sakkal Majalla" w:hAnsi="Sakkal Majalla" w:cs="Sakkal Majalla"/>
        </w:rPr>
      </w:pPr>
    </w:p>
    <w:p w14:paraId="5ED6B144" w14:textId="77777777" w:rsidR="006E42D8" w:rsidRPr="00A263F1" w:rsidRDefault="006E42D8" w:rsidP="006E42D8">
      <w:pPr>
        <w:bidi/>
        <w:rPr>
          <w:rFonts w:ascii="Sakkal Majalla" w:hAnsi="Sakkal Majalla" w:cs="Sakkal Majalla"/>
        </w:rPr>
      </w:pPr>
      <w:r>
        <w:rPr>
          <w:rFonts w:ascii="Sakkal Majalla" w:hAnsi="Sakkal Majalla" w:cs="Sakkal Majalla"/>
          <w:color w:val="000000"/>
          <w:sz w:val="30"/>
          <w:szCs w:val="30"/>
          <w:rtl/>
        </w:rPr>
        <w:t>بدأ الباب التمهيدي (الفصول 1–3) بسؤال أصعب من استخراج مفهوم من آية: ما الذي يجعل هذا الاستخراج علمًا لا وعظًا؟ فأعلن الكتاب حدود ادعائه، وحدد موقعه بين خمسة تيارات، ووضع لنفسه شرط فشل في الفرضية الصفرية ومحكّاتها الثلاثة.</w:t>
      </w:r>
    </w:p>
    <w:p w14:paraId="6D5B7849" w14:textId="77777777" w:rsidR="006E42D8" w:rsidRPr="00A263F1" w:rsidRDefault="006E42D8" w:rsidP="006E42D8">
      <w:pPr>
        <w:bidi/>
        <w:rPr>
          <w:rFonts w:ascii="Sakkal Majalla" w:hAnsi="Sakkal Majalla" w:cs="Sakkal Majalla"/>
        </w:rPr>
      </w:pPr>
      <w:r>
        <w:rPr>
          <w:rFonts w:ascii="Sakkal Majalla" w:hAnsi="Sakkal Majalla" w:cs="Sakkal Majalla"/>
          <w:color w:val="000000"/>
          <w:sz w:val="30"/>
          <w:szCs w:val="30"/>
          <w:rtl/>
        </w:rPr>
        <w:t>ثم بنى الباب الأول (الفصول 4–7) الأدوات قبل استعمالها: هرم المصادر يحدد بمن نثق، وسلم الاشتقاق وبطاقة الهوية يحددان كيف ننتقل من النص إلى النموذج وكيف نوثّق الانتقال، وبروتوكول القراءة يحدد كيف نقرأ، وآلية فض التعارض تحدد ماذا نفعل حين يخالف الواقعُ النموذج.</w:t>
      </w:r>
    </w:p>
    <w:p w14:paraId="692268A6" w14:textId="77777777" w:rsidR="006E42D8" w:rsidRPr="00A263F1" w:rsidRDefault="006E42D8" w:rsidP="006E42D8">
      <w:pPr>
        <w:bidi/>
        <w:rPr>
          <w:rFonts w:ascii="Sakkal Majalla" w:hAnsi="Sakkal Majalla" w:cs="Sakkal Majalla"/>
        </w:rPr>
      </w:pPr>
      <w:r>
        <w:rPr>
          <w:rFonts w:ascii="Sakkal Majalla" w:hAnsi="Sakkal Majalla" w:cs="Sakkal Majalla"/>
          <w:color w:val="000000"/>
          <w:sz w:val="30"/>
          <w:szCs w:val="30"/>
          <w:rtl/>
        </w:rPr>
        <w:t>وفي الباب الثاني (الفصول 8–10) طُبّقت الأدوات على ثلاثة أسئلة: من الإنسان الذي يُدار؟ وكيف يعرف؟ وبأي ميزان يتصرف؟ فخرجت ثلاثة عشر ركنًا: الاستخلاف والتكليف بالوسع والابتلاء، والفطرة والتثبت والتدبر، والأمانة والشورى والإحسان والعدل والرحمة والحكمة والصدق.</w:t>
      </w:r>
    </w:p>
    <w:p w14:paraId="6815AA4E" w14:textId="77777777" w:rsidR="006E42D8" w:rsidRPr="00A263F1" w:rsidRDefault="006E42D8" w:rsidP="006E42D8">
      <w:pPr>
        <w:bidi/>
        <w:rPr>
          <w:rFonts w:ascii="Sakkal Majalla" w:hAnsi="Sakkal Majalla" w:cs="Sakkal Majalla"/>
        </w:rPr>
      </w:pPr>
      <w:r>
        <w:rPr>
          <w:rFonts w:ascii="Sakkal Majalla" w:hAnsi="Sakkal Majalla" w:cs="Sakkal Majalla"/>
          <w:color w:val="000000"/>
          <w:sz w:val="30"/>
          <w:szCs w:val="30"/>
          <w:rtl/>
        </w:rPr>
        <w:t>وجمع الباب الثالث (الفصول 11–14) الأركان في إطار QMF بمكوّناته الثمانية، ووضع السلطة داخل المساءلة، ثم حرّكها في الدورة السباعية، وضبطها بتسعة معايير، وعرضها على ثماني حالات مركبة. ولم تُكتب الحالات لتنتهي بنجاح، وإنما لتبيّن أين يبقى التوتر، ومن يتحمل الكلفة.</w:t>
      </w:r>
    </w:p>
    <w:p w14:paraId="223351CC" w14:textId="77777777" w:rsidR="006E42D8" w:rsidRPr="00A263F1" w:rsidRDefault="006E42D8" w:rsidP="006E42D8">
      <w:pPr>
        <w:bidi/>
        <w:rPr>
          <w:rFonts w:ascii="Sakkal Majalla" w:hAnsi="Sakkal Majalla" w:cs="Sakkal Majalla"/>
        </w:rPr>
      </w:pPr>
    </w:p>
    <w:p w14:paraId="25D5C252" w14:textId="77777777" w:rsidR="006E42D8" w:rsidRPr="00A263F1" w:rsidRDefault="006E42D8" w:rsidP="006E42D8">
      <w:pPr>
        <w:pBdr>
          <w:bottom w:val="single" w:sz="8" w:space="0" w:color="BF8F00"/>
        </w:pBdr>
        <w:bidi/>
        <w:rPr>
          <w:rFonts w:ascii="Sakkal Majalla" w:hAnsi="Sakkal Majalla" w:cs="Sakkal Majalla"/>
        </w:rPr>
      </w:pPr>
      <w:r>
        <w:rPr>
          <w:rFonts w:ascii="Sakkal Majalla" w:hAnsi="Sakkal Majalla" w:cs="Sakkal Majalla"/>
          <w:b/>
          <w:bCs/>
          <w:color w:val="1F3864"/>
          <w:sz w:val="34"/>
          <w:szCs w:val="34"/>
          <w:rtl/>
        </w:rPr>
        <w:t>ما أنجزه الكتاب وما لم ينجزه</w:t>
      </w:r>
      <w:r>
        <w:fldChar w:fldCharType="begin"/>
      </w:r>
      <w:r>
        <w:instrText xml:space="preserve"> TC "ما أنجزه الكتاب وما لم ينجزه" \l 2 </w:instrText>
      </w:r>
      <w:r>
        <w:fldChar w:fldCharType="end"/>
      </w:r>
    </w:p>
    <w:p w14:paraId="148C9B02" w14:textId="77777777" w:rsidR="006E42D8" w:rsidRPr="00A263F1" w:rsidRDefault="006E42D8" w:rsidP="006E42D8">
      <w:pPr>
        <w:bidi/>
        <w:rPr>
          <w:rFonts w:ascii="Sakkal Majalla" w:hAnsi="Sakkal Majalla" w:cs="Sakkal Majalla"/>
        </w:rPr>
      </w:pPr>
    </w:p>
    <w:p w14:paraId="71235FAF" w14:textId="77777777" w:rsidR="006E42D8" w:rsidRPr="00A263F1" w:rsidRDefault="006E42D8" w:rsidP="006E42D8">
      <w:pPr>
        <w:bidi/>
        <w:rPr>
          <w:rFonts w:ascii="Sakkal Majalla" w:hAnsi="Sakkal Majalla" w:cs="Sakkal Majalla"/>
        </w:rPr>
      </w:pPr>
      <w:r>
        <w:rPr>
          <w:rFonts w:ascii="Sakkal Majalla" w:hAnsi="Sakkal Majalla" w:cs="Sakkal Majalla"/>
          <w:color w:val="000000"/>
          <w:sz w:val="30"/>
          <w:szCs w:val="30"/>
          <w:rtl/>
        </w:rPr>
        <w:t>بدأ الكتاب بسؤال واحد: هل يمكن أن نشتق من القرآن الكريم منظومة إدارية تصمد نظريًا، وتُعلن حدودها، وتقبل الاختبار؟ وهذا ما حاول أن يقدمه في أربعة عشر فصلًا، وما بقي عليه:</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6480"/>
      </w:tblGrid>
      <w:tr w:rsidR="006E42D8" w:rsidRPr="00D40464" w14:paraId="2F35140B" w14:textId="77777777" w:rsidTr="00201A65">
        <w:tc>
          <w:tcPr>
            <w:tcW w:w="2160" w:type="dxa"/>
            <w:shd w:val="clear" w:color="auto" w:fill="1F3864"/>
            <w:tcMar>
              <w:top w:w="66" w:type="dxa"/>
              <w:left w:w="88" w:type="dxa"/>
              <w:bottom w:w="66" w:type="dxa"/>
              <w:right w:w="88" w:type="dxa"/>
            </w:tcMar>
            <w:vAlign w:val="center"/>
          </w:tcPr>
          <w:p w14:paraId="751AB31C" w14:textId="77777777" w:rsidR="006E42D8" w:rsidRPr="00D40464" w:rsidRDefault="006E42D8"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البُعد</w:t>
            </w:r>
          </w:p>
        </w:tc>
        <w:tc>
          <w:tcPr>
            <w:tcW w:w="6480" w:type="dxa"/>
            <w:shd w:val="clear" w:color="auto" w:fill="1F3864"/>
            <w:tcMar>
              <w:top w:w="66" w:type="dxa"/>
              <w:left w:w="88" w:type="dxa"/>
              <w:bottom w:w="66" w:type="dxa"/>
              <w:right w:w="88" w:type="dxa"/>
            </w:tcMar>
            <w:vAlign w:val="center"/>
          </w:tcPr>
          <w:p w14:paraId="1C5620CD" w14:textId="77777777" w:rsidR="006E42D8" w:rsidRPr="00D40464" w:rsidRDefault="006E42D8"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ما قدّمه الكتاب</w:t>
            </w:r>
          </w:p>
        </w:tc>
      </w:tr>
      <w:tr w:rsidR="006E42D8" w:rsidRPr="00D40464" w14:paraId="5507253E" w14:textId="77777777" w:rsidTr="00201A65">
        <w:tc>
          <w:tcPr>
            <w:tcW w:w="2160" w:type="dxa"/>
            <w:shd w:val="clear" w:color="auto" w:fill="EBF5FB"/>
            <w:tcMar>
              <w:top w:w="66" w:type="dxa"/>
              <w:left w:w="88" w:type="dxa"/>
              <w:bottom w:w="66" w:type="dxa"/>
              <w:right w:w="88" w:type="dxa"/>
            </w:tcMar>
            <w:vAlign w:val="center"/>
          </w:tcPr>
          <w:p w14:paraId="224EACFC" w14:textId="77777777" w:rsidR="006E42D8" w:rsidRPr="00D40464" w:rsidRDefault="006E42D8"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المنهج</w:t>
            </w:r>
          </w:p>
        </w:tc>
        <w:tc>
          <w:tcPr>
            <w:tcW w:w="6480" w:type="dxa"/>
            <w:shd w:val="clear" w:color="auto" w:fill="F5FAFF"/>
            <w:tcMar>
              <w:top w:w="66" w:type="dxa"/>
              <w:left w:w="88" w:type="dxa"/>
              <w:bottom w:w="66" w:type="dxa"/>
              <w:right w:w="88" w:type="dxa"/>
            </w:tcMar>
            <w:vAlign w:val="center"/>
          </w:tcPr>
          <w:p w14:paraId="3F4F01DC" w14:textId="77777777" w:rsidR="006E42D8" w:rsidRPr="00D40464" w:rsidRDefault="006E42D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محكّات الفرضية الصفرية (الفصل الثالث)، وهرم مصادر الاستدلال (الفصل الرابع)، وسلم الاشتقاق السباعي وبطاقة الهوية المعرفية (الفصل الخامس)، وبروتوكول القراءة الثماني (الفصل السادس)، وقاعدة فض التعارض بين النص والتجربة (الفصل السابع).</w:t>
            </w:r>
          </w:p>
        </w:tc>
      </w:tr>
      <w:tr w:rsidR="006E42D8" w:rsidRPr="00D40464" w14:paraId="27B6B3A9" w14:textId="77777777" w:rsidTr="00201A65">
        <w:tc>
          <w:tcPr>
            <w:tcW w:w="2160" w:type="dxa"/>
            <w:shd w:val="clear" w:color="auto" w:fill="FFFFFF"/>
            <w:tcMar>
              <w:top w:w="66" w:type="dxa"/>
              <w:left w:w="88" w:type="dxa"/>
              <w:bottom w:w="66" w:type="dxa"/>
              <w:right w:w="88" w:type="dxa"/>
            </w:tcMar>
            <w:vAlign w:val="center"/>
          </w:tcPr>
          <w:p w14:paraId="0E2CB0F0" w14:textId="77777777" w:rsidR="006E42D8" w:rsidRPr="00D40464" w:rsidRDefault="006E42D8"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lastRenderedPageBreak/>
              <w:t>الإنسان</w:t>
            </w:r>
          </w:p>
        </w:tc>
        <w:tc>
          <w:tcPr>
            <w:tcW w:w="6480" w:type="dxa"/>
            <w:shd w:val="clear" w:color="auto" w:fill="FFFFFF"/>
            <w:tcMar>
              <w:top w:w="66" w:type="dxa"/>
              <w:left w:w="88" w:type="dxa"/>
              <w:bottom w:w="66" w:type="dxa"/>
              <w:right w:w="88" w:type="dxa"/>
            </w:tcMar>
            <w:vAlign w:val="center"/>
          </w:tcPr>
          <w:p w14:paraId="638CB2DD" w14:textId="77777777" w:rsidR="006E42D8" w:rsidRPr="00D40464" w:rsidRDefault="006E42D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مستخلَف، ومكلَّف بالوسع، ومبتلى (الفصل الثامن): من الذي يُدار؟</w:t>
            </w:r>
          </w:p>
        </w:tc>
      </w:tr>
      <w:tr w:rsidR="006E42D8" w:rsidRPr="00D40464" w14:paraId="6F88B5AB" w14:textId="77777777" w:rsidTr="00201A65">
        <w:tc>
          <w:tcPr>
            <w:tcW w:w="2160" w:type="dxa"/>
            <w:shd w:val="clear" w:color="auto" w:fill="EBF5FB"/>
            <w:tcMar>
              <w:top w:w="66" w:type="dxa"/>
              <w:left w:w="88" w:type="dxa"/>
              <w:bottom w:w="66" w:type="dxa"/>
              <w:right w:w="88" w:type="dxa"/>
            </w:tcMar>
            <w:vAlign w:val="center"/>
          </w:tcPr>
          <w:p w14:paraId="27171909" w14:textId="77777777" w:rsidR="006E42D8" w:rsidRPr="00D40464" w:rsidRDefault="006E42D8"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المعرفة</w:t>
            </w:r>
          </w:p>
        </w:tc>
        <w:tc>
          <w:tcPr>
            <w:tcW w:w="6480" w:type="dxa"/>
            <w:shd w:val="clear" w:color="auto" w:fill="F5FAFF"/>
            <w:tcMar>
              <w:top w:w="66" w:type="dxa"/>
              <w:left w:w="88" w:type="dxa"/>
              <w:bottom w:w="66" w:type="dxa"/>
              <w:right w:w="88" w:type="dxa"/>
            </w:tcMar>
            <w:vAlign w:val="center"/>
          </w:tcPr>
          <w:p w14:paraId="3C28426A" w14:textId="77777777" w:rsidR="006E42D8" w:rsidRPr="00D40464" w:rsidRDefault="006E42D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فطرة، وتثبت، وتدبر (الفصل التاسع): كيف يعرف المدير؟</w:t>
            </w:r>
          </w:p>
        </w:tc>
      </w:tr>
      <w:tr w:rsidR="006E42D8" w:rsidRPr="00D40464" w14:paraId="2BFD6163" w14:textId="77777777" w:rsidTr="00201A65">
        <w:tc>
          <w:tcPr>
            <w:tcW w:w="2160" w:type="dxa"/>
            <w:shd w:val="clear" w:color="auto" w:fill="FFFFFF"/>
            <w:tcMar>
              <w:top w:w="66" w:type="dxa"/>
              <w:left w:w="88" w:type="dxa"/>
              <w:bottom w:w="66" w:type="dxa"/>
              <w:right w:w="88" w:type="dxa"/>
            </w:tcMar>
            <w:vAlign w:val="center"/>
          </w:tcPr>
          <w:p w14:paraId="6AAE672A" w14:textId="77777777" w:rsidR="006E42D8" w:rsidRPr="00D40464" w:rsidRDefault="006E42D8"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القيم</w:t>
            </w:r>
          </w:p>
        </w:tc>
        <w:tc>
          <w:tcPr>
            <w:tcW w:w="6480" w:type="dxa"/>
            <w:shd w:val="clear" w:color="auto" w:fill="FFFFFF"/>
            <w:tcMar>
              <w:top w:w="66" w:type="dxa"/>
              <w:left w:w="88" w:type="dxa"/>
              <w:bottom w:w="66" w:type="dxa"/>
              <w:right w:w="88" w:type="dxa"/>
            </w:tcMar>
            <w:vAlign w:val="center"/>
          </w:tcPr>
          <w:p w14:paraId="3FB8B4D0" w14:textId="77777777" w:rsidR="006E42D8" w:rsidRPr="00D40464" w:rsidRDefault="006E42D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منظومة سباعية: الأمانة والشورى والإحسان والعدل، ثم الرحمة والحكمة والصدق (الفصول 3–6، والعاشر): بأي ميزان يتصرف؟</w:t>
            </w:r>
          </w:p>
        </w:tc>
      </w:tr>
      <w:tr w:rsidR="006E42D8" w:rsidRPr="00D40464" w14:paraId="7F783CEA" w14:textId="77777777" w:rsidTr="00201A65">
        <w:tc>
          <w:tcPr>
            <w:tcW w:w="2160" w:type="dxa"/>
            <w:shd w:val="clear" w:color="auto" w:fill="EBF5FB"/>
            <w:tcMar>
              <w:top w:w="66" w:type="dxa"/>
              <w:left w:w="88" w:type="dxa"/>
              <w:bottom w:w="66" w:type="dxa"/>
              <w:right w:w="88" w:type="dxa"/>
            </w:tcMar>
            <w:vAlign w:val="center"/>
          </w:tcPr>
          <w:p w14:paraId="328DD3EE" w14:textId="77777777" w:rsidR="006E42D8" w:rsidRPr="00D40464" w:rsidRDefault="006E42D8"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البنية</w:t>
            </w:r>
          </w:p>
        </w:tc>
        <w:tc>
          <w:tcPr>
            <w:tcW w:w="6480" w:type="dxa"/>
            <w:shd w:val="clear" w:color="auto" w:fill="F5FAFF"/>
            <w:tcMar>
              <w:top w:w="66" w:type="dxa"/>
              <w:left w:w="88" w:type="dxa"/>
              <w:bottom w:w="66" w:type="dxa"/>
              <w:right w:w="88" w:type="dxa"/>
            </w:tcMar>
            <w:vAlign w:val="center"/>
          </w:tcPr>
          <w:p w14:paraId="06081773" w14:textId="77777777" w:rsidR="006E42D8" w:rsidRPr="00D40464" w:rsidRDefault="006E42D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إطار QMF بمكوّناته الثمانية، ومعه السلطة داخل المساءلة (الفصل الحادي عشر).</w:t>
            </w:r>
          </w:p>
        </w:tc>
      </w:tr>
      <w:tr w:rsidR="006E42D8" w:rsidRPr="00D40464" w14:paraId="420CB2C7" w14:textId="77777777" w:rsidTr="00201A65">
        <w:tc>
          <w:tcPr>
            <w:tcW w:w="2160" w:type="dxa"/>
            <w:shd w:val="clear" w:color="auto" w:fill="FFFFFF"/>
            <w:tcMar>
              <w:top w:w="66" w:type="dxa"/>
              <w:left w:w="88" w:type="dxa"/>
              <w:bottom w:w="66" w:type="dxa"/>
              <w:right w:w="88" w:type="dxa"/>
            </w:tcMar>
            <w:vAlign w:val="center"/>
          </w:tcPr>
          <w:p w14:paraId="42C5C84E" w14:textId="77777777" w:rsidR="006E42D8" w:rsidRPr="00D40464" w:rsidRDefault="006E42D8"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الحركة</w:t>
            </w:r>
          </w:p>
        </w:tc>
        <w:tc>
          <w:tcPr>
            <w:tcW w:w="6480" w:type="dxa"/>
            <w:shd w:val="clear" w:color="auto" w:fill="FFFFFF"/>
            <w:tcMar>
              <w:top w:w="66" w:type="dxa"/>
              <w:left w:w="88" w:type="dxa"/>
              <w:bottom w:w="66" w:type="dxa"/>
              <w:right w:w="88" w:type="dxa"/>
            </w:tcMar>
            <w:vAlign w:val="center"/>
          </w:tcPr>
          <w:p w14:paraId="38A2365F" w14:textId="77777777" w:rsidR="006E42D8" w:rsidRPr="00D40464" w:rsidRDefault="006E42D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الدورة السباعية من الاستشعار إلى المتابعة، مع سجل القرار وقاعدة الاختصار (الفصل الثاني عشر).</w:t>
            </w:r>
          </w:p>
        </w:tc>
      </w:tr>
      <w:tr w:rsidR="006E42D8" w:rsidRPr="00D40464" w14:paraId="263E7D1A" w14:textId="77777777" w:rsidTr="00201A65">
        <w:tc>
          <w:tcPr>
            <w:tcW w:w="2160" w:type="dxa"/>
            <w:shd w:val="clear" w:color="auto" w:fill="EBF5FB"/>
            <w:tcMar>
              <w:top w:w="66" w:type="dxa"/>
              <w:left w:w="88" w:type="dxa"/>
              <w:bottom w:w="66" w:type="dxa"/>
              <w:right w:w="88" w:type="dxa"/>
            </w:tcMar>
            <w:vAlign w:val="center"/>
          </w:tcPr>
          <w:p w14:paraId="7C335514" w14:textId="77777777" w:rsidR="006E42D8" w:rsidRPr="00D40464" w:rsidRDefault="006E42D8"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الضبط</w:t>
            </w:r>
          </w:p>
        </w:tc>
        <w:tc>
          <w:tcPr>
            <w:tcW w:w="6480" w:type="dxa"/>
            <w:shd w:val="clear" w:color="auto" w:fill="F5FAFF"/>
            <w:tcMar>
              <w:top w:w="66" w:type="dxa"/>
              <w:left w:w="88" w:type="dxa"/>
              <w:bottom w:w="66" w:type="dxa"/>
              <w:right w:w="88" w:type="dxa"/>
            </w:tcMar>
            <w:vAlign w:val="center"/>
          </w:tcPr>
          <w:p w14:paraId="5853E9D5" w14:textId="77777777" w:rsidR="006E42D8" w:rsidRPr="00D40464" w:rsidRDefault="006E42D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تسعة معايير للحكم على قرآنية أي نموذج، وقاعدة: فشل التطبيق يُراجَع فيه النموذج البشري لا النص (الفصل الثالث عشر).</w:t>
            </w:r>
          </w:p>
        </w:tc>
      </w:tr>
      <w:tr w:rsidR="006E42D8" w:rsidRPr="00D40464" w14:paraId="43A801CB" w14:textId="77777777" w:rsidTr="00201A65">
        <w:tc>
          <w:tcPr>
            <w:tcW w:w="2160" w:type="dxa"/>
            <w:shd w:val="clear" w:color="auto" w:fill="FFFFFF"/>
            <w:tcMar>
              <w:top w:w="66" w:type="dxa"/>
              <w:left w:w="88" w:type="dxa"/>
              <w:bottom w:w="66" w:type="dxa"/>
              <w:right w:w="88" w:type="dxa"/>
            </w:tcMar>
            <w:vAlign w:val="center"/>
          </w:tcPr>
          <w:p w14:paraId="4652176D" w14:textId="77777777" w:rsidR="006E42D8" w:rsidRPr="00D40464" w:rsidRDefault="006E42D8"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التطبيق</w:t>
            </w:r>
          </w:p>
        </w:tc>
        <w:tc>
          <w:tcPr>
            <w:tcW w:w="6480" w:type="dxa"/>
            <w:shd w:val="clear" w:color="auto" w:fill="FFFFFF"/>
            <w:tcMar>
              <w:top w:w="66" w:type="dxa"/>
              <w:left w:w="88" w:type="dxa"/>
              <w:bottom w:w="66" w:type="dxa"/>
              <w:right w:w="88" w:type="dxa"/>
            </w:tcMar>
            <w:vAlign w:val="center"/>
          </w:tcPr>
          <w:p w14:paraId="5659874A" w14:textId="77777777" w:rsidR="006E42D8" w:rsidRPr="00D40464" w:rsidRDefault="006E42D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ثماني حالات مركبة توضح عمل الجهاز في ميادين مختلفة (الفصل الرابع عشر).</w:t>
            </w:r>
          </w:p>
        </w:tc>
      </w:tr>
      <w:tr w:rsidR="006E42D8" w:rsidRPr="00D40464" w14:paraId="15BE0EA4" w14:textId="77777777" w:rsidTr="00201A65">
        <w:tc>
          <w:tcPr>
            <w:tcW w:w="2160" w:type="dxa"/>
            <w:shd w:val="clear" w:color="auto" w:fill="FFF0F0"/>
            <w:tcMar>
              <w:top w:w="66" w:type="dxa"/>
              <w:left w:w="88" w:type="dxa"/>
              <w:bottom w:w="66" w:type="dxa"/>
              <w:right w:w="88" w:type="dxa"/>
            </w:tcMar>
            <w:vAlign w:val="center"/>
          </w:tcPr>
          <w:p w14:paraId="1F598F68" w14:textId="77777777" w:rsidR="006E42D8" w:rsidRPr="00D40464" w:rsidRDefault="006E42D8" w:rsidP="00201A65">
            <w:pPr>
              <w:bidi/>
              <w:spacing w:before="44" w:after="44"/>
              <w:rPr>
                <w:rFonts w:ascii="Sakkal Majalla" w:hAnsi="Sakkal Majalla" w:cs="Sakkal Majalla"/>
                <w:sz w:val="26"/>
                <w:szCs w:val="26"/>
              </w:rPr>
            </w:pPr>
            <w:r>
              <w:rPr>
                <w:rFonts w:ascii="Sakkal Majalla" w:hAnsi="Sakkal Majalla" w:cs="Sakkal Majalla"/>
                <w:b/>
                <w:bCs/>
                <w:color w:val="C00000"/>
                <w:sz w:val="26"/>
                <w:szCs w:val="26"/>
                <w:rtl/>
              </w:rPr>
              <w:t>ما لم يُنجز</w:t>
            </w:r>
          </w:p>
        </w:tc>
        <w:tc>
          <w:tcPr>
            <w:tcW w:w="6480" w:type="dxa"/>
            <w:shd w:val="clear" w:color="auto" w:fill="FFF0F0"/>
            <w:tcMar>
              <w:top w:w="66" w:type="dxa"/>
              <w:left w:w="88" w:type="dxa"/>
              <w:bottom w:w="66" w:type="dxa"/>
              <w:right w:w="88" w:type="dxa"/>
            </w:tcMar>
            <w:vAlign w:val="center"/>
          </w:tcPr>
          <w:p w14:paraId="49DF4745" w14:textId="77777777" w:rsidR="006E42D8" w:rsidRPr="00D40464" w:rsidRDefault="006E42D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الاختبار الميداني (المستوى السابع) لم يُنفَّذ لأي ركن، واختبار الباحث المقيَّد لم يُجرَ، ومقاييس القيم لم تُبنَ. وهذه أولى مسؤوليات الكتب اللاحقة.</w:t>
            </w:r>
          </w:p>
        </w:tc>
      </w:tr>
    </w:tbl>
    <w:p w14:paraId="3744649F" w14:textId="77777777" w:rsidR="006E42D8" w:rsidRPr="00A263F1" w:rsidRDefault="006E42D8" w:rsidP="006E42D8">
      <w:pPr>
        <w:bidi/>
        <w:rPr>
          <w:rFonts w:ascii="Sakkal Majalla" w:hAnsi="Sakkal Majalla" w:cs="Sakkal Majalla"/>
        </w:rPr>
      </w:pPr>
    </w:p>
    <w:p w14:paraId="55D506B2" w14:textId="77777777" w:rsidR="006E42D8" w:rsidRPr="00A263F1" w:rsidRDefault="006E42D8" w:rsidP="006E42D8">
      <w:pPr>
        <w:bidi/>
        <w:rPr>
          <w:rFonts w:ascii="Sakkal Majalla" w:hAnsi="Sakkal Majalla" w:cs="Sakkal Majalla"/>
        </w:rPr>
      </w:pPr>
      <w:r>
        <w:rPr>
          <w:rFonts w:ascii="Sakkal Majalla" w:hAnsi="Sakkal Majalla" w:cs="Sakkal Majalla"/>
          <w:color w:val="000000"/>
          <w:sz w:val="30"/>
          <w:szCs w:val="30"/>
          <w:rtl/>
        </w:rPr>
        <w:t>وأظن أن المحاولة بيّنت أن بناء نموذج إداري منطلقه القرآن ممكن من حيث المبدأ، وأن هذا البناء لا يحتاج إلى رفض الخبرة الإدارية الحديثة ولا إلى الذوبان فيها. لكنها بيّنت أيضًا أن الطريق طويل ودقيق. فالأصالة لا تُستنتج من اختلاف المصطلحات، والاستقلالية لا تعني غياب كل توافق مع النظريات الأخرى، والقيمة الأخلاقية لا تصير أداة إدارية بمجرد تعريفها. كل انتقال يحتاج إلى دليل أو تفسير أو فرضية، وكل فرضية تحتاج إلى موقف يمكن أن ينكشف فيه ضعفها.</w:t>
      </w:r>
    </w:p>
    <w:p w14:paraId="686EB9D2" w14:textId="77777777" w:rsidR="006E42D8" w:rsidRPr="00A263F1" w:rsidRDefault="006E42D8" w:rsidP="006E42D8">
      <w:pPr>
        <w:bidi/>
        <w:rPr>
          <w:rFonts w:ascii="Sakkal Majalla" w:hAnsi="Sakkal Majalla" w:cs="Sakkal Majalla"/>
        </w:rPr>
      </w:pPr>
    </w:p>
    <w:p w14:paraId="7ADBA15A" w14:textId="77777777" w:rsidR="006E42D8" w:rsidRPr="00A263F1" w:rsidRDefault="006E42D8" w:rsidP="006E42D8">
      <w:pPr>
        <w:pBdr>
          <w:bottom w:val="single" w:sz="8" w:space="0" w:color="BF8F00"/>
        </w:pBdr>
        <w:bidi/>
        <w:rPr>
          <w:rFonts w:ascii="Sakkal Majalla" w:hAnsi="Sakkal Majalla" w:cs="Sakkal Majalla"/>
        </w:rPr>
      </w:pPr>
      <w:r>
        <w:rPr>
          <w:rFonts w:ascii="Sakkal Majalla" w:hAnsi="Sakkal Majalla" w:cs="Sakkal Majalla"/>
          <w:b/>
          <w:bCs/>
          <w:color w:val="1F3864"/>
          <w:sz w:val="34"/>
          <w:szCs w:val="34"/>
          <w:rtl/>
        </w:rPr>
        <w:t>ما لم يثبته الكتاب</w:t>
      </w:r>
      <w:r>
        <w:fldChar w:fldCharType="begin"/>
      </w:r>
      <w:r>
        <w:instrText xml:space="preserve"> TC "ما لم يثبته الكتاب" \l 2 </w:instrText>
      </w:r>
      <w:r>
        <w:fldChar w:fldCharType="end"/>
      </w:r>
    </w:p>
    <w:p w14:paraId="56C9E165" w14:textId="77777777" w:rsidR="006E42D8" w:rsidRPr="00A263F1" w:rsidRDefault="006E42D8" w:rsidP="006E42D8">
      <w:pPr>
        <w:bidi/>
        <w:rPr>
          <w:rFonts w:ascii="Sakkal Majalla" w:hAnsi="Sakkal Majalla" w:cs="Sakkal Majalla"/>
        </w:rPr>
      </w:pPr>
    </w:p>
    <w:p w14:paraId="19D8C885" w14:textId="77777777" w:rsidR="006E42D8" w:rsidRPr="00A263F1" w:rsidRDefault="006E42D8" w:rsidP="006E42D8">
      <w:pPr>
        <w:bidi/>
        <w:rPr>
          <w:rFonts w:ascii="Sakkal Majalla" w:hAnsi="Sakkal Majalla" w:cs="Sakkal Majalla"/>
        </w:rPr>
      </w:pPr>
      <w:r>
        <w:rPr>
          <w:rFonts w:ascii="Sakkal Majalla" w:hAnsi="Sakkal Majalla" w:cs="Sakkal Majalla"/>
          <w:color w:val="000000"/>
          <w:sz w:val="30"/>
          <w:szCs w:val="30"/>
          <w:rtl/>
        </w:rPr>
        <w:t>لم يثبت الكتاب أن الإطار المقترح أفضل من كل إطار آخر، ولا أن تطبيقه سينتج نتائج متفوقة في كل مؤسسة. وإذا جُمعت الحدود التي أعلنها كل فصل في موضعه، ظهرت أربع فجوات كبرى:</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6480"/>
      </w:tblGrid>
      <w:tr w:rsidR="006E42D8" w:rsidRPr="00D40464" w14:paraId="0711C3D0" w14:textId="77777777" w:rsidTr="00201A65">
        <w:tc>
          <w:tcPr>
            <w:tcW w:w="2160" w:type="dxa"/>
            <w:shd w:val="clear" w:color="auto" w:fill="1F3864"/>
            <w:tcMar>
              <w:top w:w="66" w:type="dxa"/>
              <w:left w:w="88" w:type="dxa"/>
              <w:bottom w:w="66" w:type="dxa"/>
              <w:right w:w="88" w:type="dxa"/>
            </w:tcMar>
            <w:vAlign w:val="center"/>
          </w:tcPr>
          <w:p w14:paraId="2C914E37" w14:textId="77777777" w:rsidR="006E42D8" w:rsidRPr="00D40464" w:rsidRDefault="006E42D8"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الفجوة</w:t>
            </w:r>
          </w:p>
        </w:tc>
        <w:tc>
          <w:tcPr>
            <w:tcW w:w="6480" w:type="dxa"/>
            <w:shd w:val="clear" w:color="auto" w:fill="1F3864"/>
            <w:tcMar>
              <w:top w:w="66" w:type="dxa"/>
              <w:left w:w="88" w:type="dxa"/>
              <w:bottom w:w="66" w:type="dxa"/>
              <w:right w:w="88" w:type="dxa"/>
            </w:tcMar>
            <w:vAlign w:val="center"/>
          </w:tcPr>
          <w:p w14:paraId="5D725AC9" w14:textId="77777777" w:rsidR="006E42D8" w:rsidRPr="00D40464" w:rsidRDefault="006E42D8"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ما بقي مفتوحًا</w:t>
            </w:r>
          </w:p>
        </w:tc>
      </w:tr>
      <w:tr w:rsidR="006E42D8" w:rsidRPr="00D40464" w14:paraId="3499C56B" w14:textId="77777777" w:rsidTr="00201A65">
        <w:tc>
          <w:tcPr>
            <w:tcW w:w="2160" w:type="dxa"/>
            <w:shd w:val="clear" w:color="auto" w:fill="EBF5FB"/>
            <w:tcMar>
              <w:top w:w="66" w:type="dxa"/>
              <w:left w:w="88" w:type="dxa"/>
              <w:bottom w:w="66" w:type="dxa"/>
              <w:right w:w="88" w:type="dxa"/>
            </w:tcMar>
            <w:vAlign w:val="center"/>
          </w:tcPr>
          <w:p w14:paraId="4F91C087" w14:textId="77777777" w:rsidR="006E42D8" w:rsidRPr="00D40464" w:rsidRDefault="006E42D8"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الاختبار الميداني</w:t>
            </w:r>
          </w:p>
        </w:tc>
        <w:tc>
          <w:tcPr>
            <w:tcW w:w="6480" w:type="dxa"/>
            <w:shd w:val="clear" w:color="auto" w:fill="F5FAFF"/>
            <w:tcMar>
              <w:top w:w="66" w:type="dxa"/>
              <w:left w:w="88" w:type="dxa"/>
              <w:bottom w:w="66" w:type="dxa"/>
              <w:right w:w="88" w:type="dxa"/>
            </w:tcMar>
            <w:vAlign w:val="center"/>
          </w:tcPr>
          <w:p w14:paraId="2593DD33" w14:textId="77777777" w:rsidR="006E42D8" w:rsidRPr="00D40464" w:rsidRDefault="006E42D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لم يُختبر ركن ولا نموذج ولا حالة في مؤسسة حقيقية. المستوى السابع من السلم معلَّق في كل الأركان، والحالات الثماني افتراضية توضّح ولا تُثبت. وهذا الحد يشترك فيه الكتاب كله.</w:t>
            </w:r>
          </w:p>
        </w:tc>
      </w:tr>
      <w:tr w:rsidR="006E42D8" w:rsidRPr="00D40464" w14:paraId="65A96B2A" w14:textId="77777777" w:rsidTr="00201A65">
        <w:tc>
          <w:tcPr>
            <w:tcW w:w="2160" w:type="dxa"/>
            <w:shd w:val="clear" w:color="auto" w:fill="FFFFFF"/>
            <w:tcMar>
              <w:top w:w="66" w:type="dxa"/>
              <w:left w:w="88" w:type="dxa"/>
              <w:bottom w:w="66" w:type="dxa"/>
              <w:right w:w="88" w:type="dxa"/>
            </w:tcMar>
            <w:vAlign w:val="center"/>
          </w:tcPr>
          <w:p w14:paraId="0A377630" w14:textId="77777777" w:rsidR="006E42D8" w:rsidRPr="00D40464" w:rsidRDefault="006E42D8"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القياس</w:t>
            </w:r>
          </w:p>
        </w:tc>
        <w:tc>
          <w:tcPr>
            <w:tcW w:w="6480" w:type="dxa"/>
            <w:shd w:val="clear" w:color="auto" w:fill="FFFFFF"/>
            <w:tcMar>
              <w:top w:w="66" w:type="dxa"/>
              <w:left w:w="88" w:type="dxa"/>
              <w:bottom w:w="66" w:type="dxa"/>
              <w:right w:w="88" w:type="dxa"/>
            </w:tcMar>
            <w:vAlign w:val="center"/>
          </w:tcPr>
          <w:p w14:paraId="0CBDBA86" w14:textId="77777777" w:rsidR="006E42D8" w:rsidRPr="00D40464" w:rsidRDefault="006E42D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لا أدوات قياس مختبرة للقيم ولا للمعايير التسعة، ولا مؤشر يقيس تكامل الأسس الثلاثة. وما في الملاحق من أدوات تقدير توجيهي لم يُختبر.</w:t>
            </w:r>
          </w:p>
        </w:tc>
      </w:tr>
      <w:tr w:rsidR="006E42D8" w:rsidRPr="00D40464" w14:paraId="3C8E5C69" w14:textId="77777777" w:rsidTr="00201A65">
        <w:tc>
          <w:tcPr>
            <w:tcW w:w="2160" w:type="dxa"/>
            <w:shd w:val="clear" w:color="auto" w:fill="EBF5FB"/>
            <w:tcMar>
              <w:top w:w="66" w:type="dxa"/>
              <w:left w:w="88" w:type="dxa"/>
              <w:bottom w:w="66" w:type="dxa"/>
              <w:right w:w="88" w:type="dxa"/>
            </w:tcMar>
            <w:vAlign w:val="center"/>
          </w:tcPr>
          <w:p w14:paraId="2F8104D9" w14:textId="77777777" w:rsidR="006E42D8" w:rsidRPr="00D40464" w:rsidRDefault="006E42D8"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lastRenderedPageBreak/>
              <w:t>الحوكمة</w:t>
            </w:r>
          </w:p>
        </w:tc>
        <w:tc>
          <w:tcPr>
            <w:tcW w:w="6480" w:type="dxa"/>
            <w:shd w:val="clear" w:color="auto" w:fill="F5FAFF"/>
            <w:tcMar>
              <w:top w:w="66" w:type="dxa"/>
              <w:left w:w="88" w:type="dxa"/>
              <w:bottom w:w="66" w:type="dxa"/>
              <w:right w:w="88" w:type="dxa"/>
            </w:tcMar>
            <w:vAlign w:val="center"/>
          </w:tcPr>
          <w:p w14:paraId="03A3C377" w14:textId="77777777" w:rsidR="006E42D8" w:rsidRPr="00D40464" w:rsidRDefault="006E42D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لم يحدد الكتاب من يطبّق المعايير التسعة على المساهمات اللاحقة، ولا كيف يُحسم الخلاف بين المقيّمين. واختبار الباحث المقيَّد الذي يشترطه محك الاستقلالية (3.6) لم يُجرَ.</w:t>
            </w:r>
          </w:p>
        </w:tc>
      </w:tr>
      <w:tr w:rsidR="006E42D8" w:rsidRPr="00D40464" w14:paraId="0CCBB938" w14:textId="77777777" w:rsidTr="00201A65">
        <w:tc>
          <w:tcPr>
            <w:tcW w:w="2160" w:type="dxa"/>
            <w:shd w:val="clear" w:color="auto" w:fill="FFFFFF"/>
            <w:tcMar>
              <w:top w:w="66" w:type="dxa"/>
              <w:left w:w="88" w:type="dxa"/>
              <w:bottom w:w="66" w:type="dxa"/>
              <w:right w:w="88" w:type="dxa"/>
            </w:tcMar>
            <w:vAlign w:val="center"/>
          </w:tcPr>
          <w:p w14:paraId="3C7BFA1E" w14:textId="77777777" w:rsidR="006E42D8" w:rsidRPr="00D40464" w:rsidRDefault="006E42D8"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النطاق</w:t>
            </w:r>
          </w:p>
        </w:tc>
        <w:tc>
          <w:tcPr>
            <w:tcW w:w="6480" w:type="dxa"/>
            <w:shd w:val="clear" w:color="auto" w:fill="FFFFFF"/>
            <w:tcMar>
              <w:top w:w="66" w:type="dxa"/>
              <w:left w:w="88" w:type="dxa"/>
              <w:bottom w:w="66" w:type="dxa"/>
              <w:right w:w="88" w:type="dxa"/>
            </w:tcMar>
            <w:vAlign w:val="center"/>
          </w:tcPr>
          <w:p w14:paraId="7B371FCB" w14:textId="77777777" w:rsidR="006E42D8" w:rsidRPr="00D40464" w:rsidRDefault="006E42D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صيغت الحالات لقرار فرد أو فريق، ولم يُعرض الجهاز على قرار مؤسسي يمر بطبقات موافقة متعددة، ولا على القطاع العام، ولا على ثقافات وقطاعات متباينة بما يكفي. وبعض الخلافات التفسيرية التي تمسّ المفاهيم ما زالت قائمة.</w:t>
            </w:r>
          </w:p>
        </w:tc>
      </w:tr>
    </w:tbl>
    <w:p w14:paraId="7E8D403A" w14:textId="77777777" w:rsidR="006E42D8" w:rsidRPr="00A263F1" w:rsidRDefault="006E42D8" w:rsidP="006E42D8">
      <w:pPr>
        <w:bidi/>
        <w:rPr>
          <w:rFonts w:ascii="Sakkal Majalla" w:hAnsi="Sakkal Majalla" w:cs="Sakkal Majalla"/>
        </w:rPr>
      </w:pPr>
    </w:p>
    <w:p w14:paraId="0BE5FBB1" w14:textId="77777777" w:rsidR="006E42D8" w:rsidRPr="00A263F1" w:rsidRDefault="006E42D8" w:rsidP="006E42D8">
      <w:pPr>
        <w:bidi/>
        <w:rPr>
          <w:rFonts w:ascii="Sakkal Majalla" w:hAnsi="Sakkal Majalla" w:cs="Sakkal Majalla"/>
        </w:rPr>
      </w:pPr>
      <w:r>
        <w:rPr>
          <w:rFonts w:ascii="Sakkal Majalla" w:hAnsi="Sakkal Majalla" w:cs="Sakkal Majalla"/>
          <w:color w:val="000000"/>
          <w:sz w:val="30"/>
          <w:szCs w:val="30"/>
          <w:rtl/>
        </w:rPr>
        <w:t>ولا ينبغي إخفاء هذه الحدود، فهي التي تحدد العمل الذي يأتي بعد هذا الكتاب: دراسات حالة موثقة، وتجارب مقارنة، وأدوات قياس، ومراجعات من باحثين لا يشاركون المشروع منطلقاته كلها. وأغلبها يحتاج إلى ما لا يملكه كاتب واحد: زمن، وشراكات مؤسسية، ومجتمع علمي أوسع.</w:t>
      </w:r>
    </w:p>
    <w:p w14:paraId="10F56A47" w14:textId="77777777" w:rsidR="006E42D8" w:rsidRPr="00A263F1" w:rsidRDefault="006E42D8" w:rsidP="006E42D8">
      <w:pPr>
        <w:bidi/>
        <w:rPr>
          <w:rFonts w:ascii="Sakkal Majalla" w:hAnsi="Sakkal Majalla" w:cs="Sakkal Majalla"/>
        </w:rPr>
      </w:pPr>
    </w:p>
    <w:p w14:paraId="31FAE961" w14:textId="77777777" w:rsidR="006E42D8" w:rsidRPr="00A263F1" w:rsidRDefault="006E42D8" w:rsidP="006E42D8">
      <w:pPr>
        <w:pBdr>
          <w:bottom w:val="single" w:sz="8" w:space="0" w:color="BF8F00"/>
        </w:pBdr>
        <w:bidi/>
        <w:rPr>
          <w:rFonts w:ascii="Sakkal Majalla" w:hAnsi="Sakkal Majalla" w:cs="Sakkal Majalla"/>
        </w:rPr>
      </w:pPr>
      <w:r>
        <w:rPr>
          <w:rFonts w:ascii="Sakkal Majalla" w:hAnsi="Sakkal Majalla" w:cs="Sakkal Majalla"/>
          <w:b/>
          <w:bCs/>
          <w:color w:val="1F3864"/>
          <w:sz w:val="34"/>
          <w:szCs w:val="34"/>
          <w:rtl/>
        </w:rPr>
        <w:t>ما كان يمكن أن أفعله بطريقة أخرى</w:t>
      </w:r>
      <w:r>
        <w:fldChar w:fldCharType="begin"/>
      </w:r>
      <w:r>
        <w:instrText xml:space="preserve"> TC "ما كان يمكن أن أفعله بطريقة أخرى" \l 2 </w:instrText>
      </w:r>
      <w:r>
        <w:fldChar w:fldCharType="end"/>
      </w:r>
    </w:p>
    <w:p w14:paraId="01D801F0" w14:textId="77777777" w:rsidR="006E42D8" w:rsidRPr="00A263F1" w:rsidRDefault="006E42D8" w:rsidP="006E42D8">
      <w:pPr>
        <w:bidi/>
        <w:rPr>
          <w:rFonts w:ascii="Sakkal Majalla" w:hAnsi="Sakkal Majalla" w:cs="Sakkal Majalla"/>
        </w:rPr>
      </w:pPr>
    </w:p>
    <w:p w14:paraId="56CF038B" w14:textId="77777777" w:rsidR="006E42D8" w:rsidRPr="00A263F1" w:rsidRDefault="006E42D8" w:rsidP="006E42D8">
      <w:pPr>
        <w:bidi/>
        <w:rPr>
          <w:rFonts w:ascii="Sakkal Majalla" w:hAnsi="Sakkal Majalla" w:cs="Sakkal Majalla"/>
        </w:rPr>
      </w:pPr>
      <w:r>
        <w:rPr>
          <w:rFonts w:ascii="Sakkal Majalla" w:hAnsi="Sakkal Majalla" w:cs="Sakkal Majalla"/>
          <w:color w:val="000000"/>
          <w:sz w:val="30"/>
          <w:szCs w:val="30"/>
          <w:rtl/>
        </w:rPr>
        <w:t>وأسجل هنا ثلاث ملاحظات على العمل نفسه. الأولى أن التخطيط الكامل للأبواب قبل البدء كان سيوفّر جهدًا كبيرًا أُنفق في إعادة الهيكلة؛ فقد تغيّر ترتيب الفصول وعددها أكثر من مرة، ودُمجت فصول، ونُقلت مادة من موضع إلى آخر. والثانية أن المقارنات بالأطر الغربية كثرت أحيانًا فوق الحاجة، وكانت مقارنتان معمّقتان تكفيان في بعض الفصول بدل أربع متفاوتة العمق.</w:t>
      </w:r>
    </w:p>
    <w:p w14:paraId="5EC7BD8B" w14:textId="77777777" w:rsidR="006E42D8" w:rsidRPr="00A263F1" w:rsidRDefault="006E42D8" w:rsidP="006E42D8">
      <w:pPr>
        <w:bidi/>
        <w:rPr>
          <w:rFonts w:ascii="Sakkal Majalla" w:hAnsi="Sakkal Majalla" w:cs="Sakkal Majalla"/>
        </w:rPr>
      </w:pPr>
      <w:r>
        <w:rPr>
          <w:rFonts w:ascii="Sakkal Majalla" w:hAnsi="Sakkal Majalla" w:cs="Sakkal Majalla"/>
          <w:color w:val="000000"/>
          <w:sz w:val="30"/>
          <w:szCs w:val="30"/>
          <w:rtl/>
        </w:rPr>
        <w:t>والثالثة، وهي أهمها، الاعتماد شبه الكامل على الحالات الافتراضية. ولو وثّقتُ حالة حقيقية واحدة على الأقل بمقابلات مع أصحابها، لتغيّر ميزان الكتاب من عمل نظري مع توضيح تطبيقي إلى عمل يجمع النظر والتطبيق. وهذا أول ما ينبغي أن يُعالَج في أي طبعة لاحقة.</w:t>
      </w:r>
    </w:p>
    <w:p w14:paraId="2FBF6A5E" w14:textId="77777777" w:rsidR="006E42D8" w:rsidRPr="00A263F1" w:rsidRDefault="006E42D8" w:rsidP="006E42D8">
      <w:pPr>
        <w:bidi/>
        <w:rPr>
          <w:rFonts w:ascii="Sakkal Majalla" w:hAnsi="Sakkal Majalla" w:cs="Sakkal Majalla"/>
        </w:rPr>
      </w:pPr>
    </w:p>
    <w:p w14:paraId="5D606F10" w14:textId="77777777" w:rsidR="006E42D8" w:rsidRPr="00A263F1" w:rsidRDefault="006E42D8" w:rsidP="006E42D8">
      <w:pPr>
        <w:pBdr>
          <w:bottom w:val="single" w:sz="8" w:space="0" w:color="BF8F00"/>
        </w:pBdr>
        <w:bidi/>
        <w:rPr>
          <w:rFonts w:ascii="Sakkal Majalla" w:hAnsi="Sakkal Majalla" w:cs="Sakkal Majalla"/>
        </w:rPr>
      </w:pPr>
      <w:r>
        <w:rPr>
          <w:rFonts w:ascii="Sakkal Majalla" w:hAnsi="Sakkal Majalla" w:cs="Sakkal Majalla"/>
          <w:b/>
          <w:bCs/>
          <w:color w:val="1F3864"/>
          <w:sz w:val="34"/>
          <w:szCs w:val="34"/>
          <w:rtl/>
        </w:rPr>
        <w:t>ما بعد هذا الكتاب</w:t>
      </w:r>
      <w:r>
        <w:fldChar w:fldCharType="begin"/>
      </w:r>
      <w:r>
        <w:instrText xml:space="preserve"> TC "ما بعد هذا الكتاب" \l 2 </w:instrText>
      </w:r>
      <w:r>
        <w:fldChar w:fldCharType="end"/>
      </w:r>
    </w:p>
    <w:p w14:paraId="5791ADA0" w14:textId="77777777" w:rsidR="006E42D8" w:rsidRPr="00A263F1" w:rsidRDefault="006E42D8" w:rsidP="006E42D8">
      <w:pPr>
        <w:bidi/>
        <w:rPr>
          <w:rFonts w:ascii="Sakkal Majalla" w:hAnsi="Sakkal Majalla" w:cs="Sakkal Majalla"/>
        </w:rPr>
      </w:pPr>
    </w:p>
    <w:p w14:paraId="0ABEB3C9" w14:textId="77777777" w:rsidR="006E42D8" w:rsidRPr="00A263F1" w:rsidRDefault="006E42D8" w:rsidP="006E42D8">
      <w:pPr>
        <w:bidi/>
        <w:rPr>
          <w:rFonts w:ascii="Sakkal Majalla" w:hAnsi="Sakkal Majalla" w:cs="Sakkal Majalla"/>
        </w:rPr>
      </w:pPr>
      <w:r>
        <w:rPr>
          <w:rFonts w:ascii="Sakkal Majalla" w:hAnsi="Sakkal Majalla" w:cs="Sakkal Majalla"/>
          <w:color w:val="000000"/>
          <w:sz w:val="30"/>
          <w:szCs w:val="30"/>
          <w:rtl/>
        </w:rPr>
        <w:t>أرى بعد هذا الكتاب ثلاثة مسارات، لا يحتاج أيّ منها إلى انتظار الآخر:</w:t>
      </w:r>
    </w:p>
    <w:p w14:paraId="5103E5A2" w14:textId="77777777" w:rsidR="006E42D8" w:rsidRPr="00A263F1" w:rsidRDefault="006E42D8" w:rsidP="006E42D8">
      <w:pPr>
        <w:bidi/>
        <w:ind w:right="576"/>
        <w:rPr>
          <w:rFonts w:ascii="Sakkal Majalla" w:hAnsi="Sakkal Majalla" w:cs="Sakkal Majalla"/>
        </w:rPr>
      </w:pPr>
      <w:r>
        <w:rPr>
          <w:rFonts w:ascii="Sakkal Majalla" w:hAnsi="Sakkal Majalla" w:cs="Sakkal Majalla"/>
          <w:b/>
          <w:bCs/>
          <w:color w:val="1F3864"/>
          <w:sz w:val="30"/>
          <w:szCs w:val="30"/>
          <w:rtl/>
        </w:rPr>
        <w:t xml:space="preserve">1.  </w:t>
      </w:r>
      <w:r>
        <w:rPr>
          <w:rFonts w:ascii="Sakkal Majalla" w:hAnsi="Sakkal Majalla" w:cs="Sakkal Majalla"/>
          <w:color w:val="000000"/>
          <w:sz w:val="30"/>
          <w:szCs w:val="30"/>
          <w:rtl/>
        </w:rPr>
        <w:t>الاختبار الميداني: أن يخرج الجهاز من الكتاب إلى اجتماع إداري حقيقي. تُطبَّق الدورة السباعية على قرار واحد، ويُملأ سجل القرار، ويُوثَّق ما حدث بصدق، أكّد الجهاز جدواه أم كشف قصورًا يستحق المراجعة.</w:t>
      </w:r>
    </w:p>
    <w:p w14:paraId="1D8D59DC" w14:textId="77777777" w:rsidR="006E42D8" w:rsidRPr="00A263F1" w:rsidRDefault="006E42D8" w:rsidP="006E42D8">
      <w:pPr>
        <w:bidi/>
        <w:ind w:right="576"/>
        <w:rPr>
          <w:rFonts w:ascii="Sakkal Majalla" w:hAnsi="Sakkal Majalla" w:cs="Sakkal Majalla"/>
        </w:rPr>
      </w:pPr>
      <w:r>
        <w:rPr>
          <w:rFonts w:ascii="Sakkal Majalla" w:hAnsi="Sakkal Majalla" w:cs="Sakkal Majalla"/>
          <w:b/>
          <w:bCs/>
          <w:color w:val="1F3864"/>
          <w:sz w:val="30"/>
          <w:szCs w:val="30"/>
          <w:rtl/>
        </w:rPr>
        <w:t xml:space="preserve">2.  </w:t>
      </w:r>
      <w:r>
        <w:rPr>
          <w:rFonts w:ascii="Sakkal Majalla" w:hAnsi="Sakkal Majalla" w:cs="Sakkal Majalla"/>
          <w:color w:val="000000"/>
          <w:sz w:val="30"/>
          <w:szCs w:val="30"/>
          <w:rtl/>
        </w:rPr>
        <w:t>البحث المتخصص: بناء مقاييس للقيم، واختبار الباحث المقيَّد على ركن واحد، ومراجعة الاستقراءات والاقتباسات التفسيرية، أو نقض جزء من الكتاب بدليل نصي أقوى. وكل ذلك إسهام تحتاجه هذه المرحلة.</w:t>
      </w:r>
    </w:p>
    <w:p w14:paraId="52BD16E0" w14:textId="77777777" w:rsidR="006E42D8" w:rsidRPr="00A263F1" w:rsidRDefault="006E42D8" w:rsidP="006E42D8">
      <w:pPr>
        <w:bidi/>
        <w:ind w:right="576"/>
        <w:rPr>
          <w:rFonts w:ascii="Sakkal Majalla" w:hAnsi="Sakkal Majalla" w:cs="Sakkal Majalla"/>
        </w:rPr>
      </w:pPr>
      <w:r>
        <w:rPr>
          <w:rFonts w:ascii="Sakkal Majalla" w:hAnsi="Sakkal Majalla" w:cs="Sakkal Majalla"/>
          <w:b/>
          <w:bCs/>
          <w:color w:val="1F3864"/>
          <w:sz w:val="30"/>
          <w:szCs w:val="30"/>
          <w:rtl/>
        </w:rPr>
        <w:t xml:space="preserve">3.  </w:t>
      </w:r>
      <w:r>
        <w:rPr>
          <w:rFonts w:ascii="Sakkal Majalla" w:hAnsi="Sakkal Majalla" w:cs="Sakkal Majalla"/>
          <w:color w:val="000000"/>
          <w:sz w:val="30"/>
          <w:szCs w:val="30"/>
          <w:rtl/>
        </w:rPr>
        <w:t>التوسع إلى مجالات الإدارة: القيادة، وصنع القرار، والموارد البشرية، والعمليات، والمالية، والقطاع العام. ولا يكفي فيها تكرار الأركان في سياق جديد، فقد يحتاج كل مجال إلى اشتقاق مفاهيم لم تظهر الحاجة إليها على هذا المستوى العام.</w:t>
      </w:r>
    </w:p>
    <w:p w14:paraId="3B2373EE" w14:textId="77777777" w:rsidR="006E42D8" w:rsidRPr="00A263F1" w:rsidRDefault="006E42D8" w:rsidP="006E42D8">
      <w:pPr>
        <w:bidi/>
        <w:rPr>
          <w:rFonts w:ascii="Sakkal Majalla" w:hAnsi="Sakkal Majalla" w:cs="Sakkal Majalla"/>
        </w:rPr>
      </w:pPr>
      <w:r>
        <w:rPr>
          <w:rFonts w:ascii="Sakkal Majalla" w:hAnsi="Sakkal Majalla" w:cs="Sakkal Majalla"/>
          <w:color w:val="000000"/>
          <w:sz w:val="30"/>
          <w:szCs w:val="30"/>
          <w:rtl/>
        </w:rPr>
        <w:t>ويبدأ الكتاب الثاني من الموسوعة من هنا: ينتقل إلى التطبيقات المؤسسية التفصيلية في القيادة وصنع القرار وإدارة الموارد البشرية والمحاسبة المؤسسية، ويبني على ما أُرسي في هذا الكتاب، ويختبره بحالات حقيقية موثقة.</w:t>
      </w:r>
    </w:p>
    <w:p w14:paraId="5A234228" w14:textId="77777777" w:rsidR="006E42D8" w:rsidRPr="00A263F1" w:rsidRDefault="006E42D8" w:rsidP="006E42D8">
      <w:pPr>
        <w:bidi/>
        <w:rPr>
          <w:rFonts w:ascii="Sakkal Majalla" w:hAnsi="Sakkal Majalla" w:cs="Sakkal Majalla"/>
        </w:rPr>
      </w:pPr>
    </w:p>
    <w:p w14:paraId="15ADEA6D" w14:textId="77777777" w:rsidR="006E42D8" w:rsidRPr="00A263F1" w:rsidRDefault="006E42D8" w:rsidP="006E42D8">
      <w:pPr>
        <w:pBdr>
          <w:bottom w:val="single" w:sz="8" w:space="0" w:color="BF8F00"/>
        </w:pBdr>
        <w:bidi/>
        <w:rPr>
          <w:rFonts w:ascii="Sakkal Majalla" w:hAnsi="Sakkal Majalla" w:cs="Sakkal Majalla"/>
        </w:rPr>
      </w:pPr>
      <w:r>
        <w:rPr>
          <w:rFonts w:ascii="Sakkal Majalla" w:hAnsi="Sakkal Majalla" w:cs="Sakkal Majalla"/>
          <w:b/>
          <w:bCs/>
          <w:color w:val="1F3864"/>
          <w:sz w:val="34"/>
          <w:szCs w:val="34"/>
          <w:rtl/>
        </w:rPr>
        <w:lastRenderedPageBreak/>
        <w:t>كيف يُقرأ الكتاب بحسب القارئ</w:t>
      </w:r>
      <w:r>
        <w:fldChar w:fldCharType="begin"/>
      </w:r>
      <w:r>
        <w:instrText xml:space="preserve"> TC "كيف يُقرأ الكتاب بحسب القارئ" \l 2 </w:instrText>
      </w:r>
      <w:r>
        <w:fldChar w:fldCharType="end"/>
      </w:r>
    </w:p>
    <w:p w14:paraId="4C070EAB" w14:textId="77777777" w:rsidR="006E42D8" w:rsidRPr="00A263F1" w:rsidRDefault="006E42D8" w:rsidP="006E42D8">
      <w:pPr>
        <w:bidi/>
        <w:rPr>
          <w:rFonts w:ascii="Sakkal Majalla" w:hAnsi="Sakkal Majalla" w:cs="Sakkal Majalla"/>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6480"/>
      </w:tblGrid>
      <w:tr w:rsidR="006E42D8" w:rsidRPr="00D40464" w14:paraId="75EF54B3" w14:textId="77777777" w:rsidTr="00201A65">
        <w:tc>
          <w:tcPr>
            <w:tcW w:w="2160" w:type="dxa"/>
            <w:shd w:val="clear" w:color="auto" w:fill="1F3864"/>
            <w:tcMar>
              <w:top w:w="66" w:type="dxa"/>
              <w:left w:w="88" w:type="dxa"/>
              <w:bottom w:w="66" w:type="dxa"/>
              <w:right w:w="88" w:type="dxa"/>
            </w:tcMar>
            <w:vAlign w:val="center"/>
          </w:tcPr>
          <w:p w14:paraId="45CAA35E" w14:textId="77777777" w:rsidR="006E42D8" w:rsidRPr="00D40464" w:rsidRDefault="006E42D8"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القارئ</w:t>
            </w:r>
          </w:p>
        </w:tc>
        <w:tc>
          <w:tcPr>
            <w:tcW w:w="6480" w:type="dxa"/>
            <w:shd w:val="clear" w:color="auto" w:fill="1F3864"/>
            <w:tcMar>
              <w:top w:w="66" w:type="dxa"/>
              <w:left w:w="88" w:type="dxa"/>
              <w:bottom w:w="66" w:type="dxa"/>
              <w:right w:w="88" w:type="dxa"/>
            </w:tcMar>
            <w:vAlign w:val="center"/>
          </w:tcPr>
          <w:p w14:paraId="09EA208C" w14:textId="77777777" w:rsidR="006E42D8" w:rsidRPr="00D40464" w:rsidRDefault="006E42D8" w:rsidP="00201A65">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مسار القراءة المقترح</w:t>
            </w:r>
          </w:p>
        </w:tc>
      </w:tr>
      <w:tr w:rsidR="006E42D8" w:rsidRPr="00D40464" w14:paraId="4A487476" w14:textId="77777777" w:rsidTr="00201A65">
        <w:tc>
          <w:tcPr>
            <w:tcW w:w="2160" w:type="dxa"/>
            <w:shd w:val="clear" w:color="auto" w:fill="EBF5FB"/>
            <w:tcMar>
              <w:top w:w="66" w:type="dxa"/>
              <w:left w:w="88" w:type="dxa"/>
              <w:bottom w:w="66" w:type="dxa"/>
              <w:right w:w="88" w:type="dxa"/>
            </w:tcMar>
            <w:vAlign w:val="center"/>
          </w:tcPr>
          <w:p w14:paraId="79915FEB" w14:textId="77777777" w:rsidR="006E42D8" w:rsidRPr="00D40464" w:rsidRDefault="006E42D8"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الباحث الأكاديمي</w:t>
            </w:r>
          </w:p>
        </w:tc>
        <w:tc>
          <w:tcPr>
            <w:tcW w:w="6480" w:type="dxa"/>
            <w:shd w:val="clear" w:color="auto" w:fill="F5FAFF"/>
            <w:tcMar>
              <w:top w:w="66" w:type="dxa"/>
              <w:left w:w="88" w:type="dxa"/>
              <w:bottom w:w="66" w:type="dxa"/>
              <w:right w:w="88" w:type="dxa"/>
            </w:tcMar>
            <w:vAlign w:val="center"/>
          </w:tcPr>
          <w:p w14:paraId="5919B52D" w14:textId="77777777" w:rsidR="006E42D8" w:rsidRPr="00D40464" w:rsidRDefault="006E42D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القراءة المتسلسلة كاملة، مع التوقف عند المنهج (الفصول 3–7) والمعايير (الفصل الثالث عشر). ونقد أي فصل منها يصلح مادة لبحث مستقل.</w:t>
            </w:r>
          </w:p>
        </w:tc>
      </w:tr>
      <w:tr w:rsidR="006E42D8" w:rsidRPr="00D40464" w14:paraId="42568358" w14:textId="77777777" w:rsidTr="00201A65">
        <w:tc>
          <w:tcPr>
            <w:tcW w:w="2160" w:type="dxa"/>
            <w:shd w:val="clear" w:color="auto" w:fill="FFFFFF"/>
            <w:tcMar>
              <w:top w:w="66" w:type="dxa"/>
              <w:left w:w="88" w:type="dxa"/>
              <w:bottom w:w="66" w:type="dxa"/>
              <w:right w:w="88" w:type="dxa"/>
            </w:tcMar>
            <w:vAlign w:val="center"/>
          </w:tcPr>
          <w:p w14:paraId="58A8A909" w14:textId="77777777" w:rsidR="006E42D8" w:rsidRPr="00D40464" w:rsidRDefault="006E42D8"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المدير أو القائد</w:t>
            </w:r>
          </w:p>
        </w:tc>
        <w:tc>
          <w:tcPr>
            <w:tcW w:w="6480" w:type="dxa"/>
            <w:shd w:val="clear" w:color="auto" w:fill="FFFFFF"/>
            <w:tcMar>
              <w:top w:w="66" w:type="dxa"/>
              <w:left w:w="88" w:type="dxa"/>
              <w:bottom w:w="66" w:type="dxa"/>
              <w:right w:w="88" w:type="dxa"/>
            </w:tcMar>
            <w:vAlign w:val="center"/>
          </w:tcPr>
          <w:p w14:paraId="596993C3" w14:textId="77777777" w:rsidR="006E42D8" w:rsidRPr="00D40464" w:rsidRDefault="006E42D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المقدمة والفصل الأول، ثم الأركان (الفصول 8–10)، ثم الدورة السباعية (الفصل الثاني عشر) والحالات (الفصل الرابع عشر)، والملاحق أداة عمل.</w:t>
            </w:r>
          </w:p>
        </w:tc>
      </w:tr>
      <w:tr w:rsidR="006E42D8" w:rsidRPr="00D40464" w14:paraId="4CCBF628" w14:textId="77777777" w:rsidTr="00201A65">
        <w:tc>
          <w:tcPr>
            <w:tcW w:w="2160" w:type="dxa"/>
            <w:shd w:val="clear" w:color="auto" w:fill="EBF5FB"/>
            <w:tcMar>
              <w:top w:w="66" w:type="dxa"/>
              <w:left w:w="88" w:type="dxa"/>
              <w:bottom w:w="66" w:type="dxa"/>
              <w:right w:w="88" w:type="dxa"/>
            </w:tcMar>
            <w:vAlign w:val="center"/>
          </w:tcPr>
          <w:p w14:paraId="0BF9A934" w14:textId="77777777" w:rsidR="006E42D8" w:rsidRPr="00D40464" w:rsidRDefault="006E42D8"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المدرب</w:t>
            </w:r>
          </w:p>
        </w:tc>
        <w:tc>
          <w:tcPr>
            <w:tcW w:w="6480" w:type="dxa"/>
            <w:shd w:val="clear" w:color="auto" w:fill="F5FAFF"/>
            <w:tcMar>
              <w:top w:w="66" w:type="dxa"/>
              <w:left w:w="88" w:type="dxa"/>
              <w:bottom w:w="66" w:type="dxa"/>
              <w:right w:w="88" w:type="dxa"/>
            </w:tcMar>
            <w:vAlign w:val="center"/>
          </w:tcPr>
          <w:p w14:paraId="03DCE864" w14:textId="77777777" w:rsidR="006E42D8" w:rsidRPr="00D40464" w:rsidRDefault="006E42D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الحالات الثماني (الفصل الرابع عشر) مواقف تعلّم، مع دليل التطبيق (14.13) ونماذج الملاحق.</w:t>
            </w:r>
          </w:p>
        </w:tc>
      </w:tr>
      <w:tr w:rsidR="006E42D8" w:rsidRPr="00D40464" w14:paraId="4DFD1E2A" w14:textId="77777777" w:rsidTr="00201A65">
        <w:tc>
          <w:tcPr>
            <w:tcW w:w="2160" w:type="dxa"/>
            <w:shd w:val="clear" w:color="auto" w:fill="FFFFFF"/>
            <w:tcMar>
              <w:top w:w="66" w:type="dxa"/>
              <w:left w:w="88" w:type="dxa"/>
              <w:bottom w:w="66" w:type="dxa"/>
              <w:right w:w="88" w:type="dxa"/>
            </w:tcMar>
            <w:vAlign w:val="center"/>
          </w:tcPr>
          <w:p w14:paraId="47AF2E5A" w14:textId="77777777" w:rsidR="006E42D8" w:rsidRPr="00D40464" w:rsidRDefault="006E42D8"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المؤسسة</w:t>
            </w:r>
          </w:p>
        </w:tc>
        <w:tc>
          <w:tcPr>
            <w:tcW w:w="6480" w:type="dxa"/>
            <w:shd w:val="clear" w:color="auto" w:fill="FFFFFF"/>
            <w:tcMar>
              <w:top w:w="66" w:type="dxa"/>
              <w:left w:w="88" w:type="dxa"/>
              <w:bottom w:w="66" w:type="dxa"/>
              <w:right w:w="88" w:type="dxa"/>
            </w:tcMar>
            <w:vAlign w:val="center"/>
          </w:tcPr>
          <w:p w14:paraId="26921A06" w14:textId="77777777" w:rsidR="006E42D8" w:rsidRPr="00D40464" w:rsidRDefault="006E42D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إطار QMF (الفصل الحادي عشر) والدورة السباعية وسجل القرار (الفصل الثاني عشر)، ثم الملاحق، مع تكييفها للسياق.</w:t>
            </w:r>
          </w:p>
        </w:tc>
      </w:tr>
      <w:tr w:rsidR="006E42D8" w:rsidRPr="00D40464" w14:paraId="375317F8" w14:textId="77777777" w:rsidTr="00201A65">
        <w:tc>
          <w:tcPr>
            <w:tcW w:w="2160" w:type="dxa"/>
            <w:shd w:val="clear" w:color="auto" w:fill="EBF5FB"/>
            <w:tcMar>
              <w:top w:w="66" w:type="dxa"/>
              <w:left w:w="88" w:type="dxa"/>
              <w:bottom w:w="66" w:type="dxa"/>
              <w:right w:w="88" w:type="dxa"/>
            </w:tcMar>
            <w:vAlign w:val="center"/>
          </w:tcPr>
          <w:p w14:paraId="027AFDC4" w14:textId="77777777" w:rsidR="006E42D8" w:rsidRPr="00D40464" w:rsidRDefault="006E42D8" w:rsidP="00201A65">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القارئ العام</w:t>
            </w:r>
          </w:p>
        </w:tc>
        <w:tc>
          <w:tcPr>
            <w:tcW w:w="6480" w:type="dxa"/>
            <w:shd w:val="clear" w:color="auto" w:fill="F5FAFF"/>
            <w:tcMar>
              <w:top w:w="66" w:type="dxa"/>
              <w:left w:w="88" w:type="dxa"/>
              <w:bottom w:w="66" w:type="dxa"/>
              <w:right w:w="88" w:type="dxa"/>
            </w:tcMar>
            <w:vAlign w:val="center"/>
          </w:tcPr>
          <w:p w14:paraId="4365E6C6" w14:textId="77777777" w:rsidR="006E42D8" w:rsidRPr="00D40464" w:rsidRDefault="006E42D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المقدمة وهذه الخاتمة، ثم الفصول التي تثير فضوله. وتكفيه الخلاصات والحالات دون تفاصيل البروتوكول.</w:t>
            </w:r>
          </w:p>
        </w:tc>
      </w:tr>
    </w:tbl>
    <w:p w14:paraId="09CB4E01" w14:textId="77777777" w:rsidR="006E42D8" w:rsidRPr="00A263F1" w:rsidRDefault="006E42D8" w:rsidP="006E42D8">
      <w:pPr>
        <w:bidi/>
        <w:rPr>
          <w:rFonts w:ascii="Sakkal Majalla" w:hAnsi="Sakkal Majalla" w:cs="Sakkal Majalla"/>
        </w:rPr>
      </w:pPr>
    </w:p>
    <w:p w14:paraId="577C25B9" w14:textId="77777777" w:rsidR="006E42D8" w:rsidRPr="00A263F1" w:rsidRDefault="006E42D8" w:rsidP="006E42D8">
      <w:pPr>
        <w:bidi/>
        <w:rPr>
          <w:rFonts w:ascii="Sakkal Majalla" w:hAnsi="Sakkal Majalla" w:cs="Sakkal Majalla"/>
        </w:rPr>
      </w:pPr>
    </w:p>
    <w:p w14:paraId="50C00E3C" w14:textId="77777777" w:rsidR="006E42D8" w:rsidRPr="00A263F1" w:rsidRDefault="006E42D8" w:rsidP="006E42D8">
      <w:pPr>
        <w:pBdr>
          <w:bottom w:val="single" w:sz="8" w:space="0" w:color="BF8F00"/>
        </w:pBdr>
        <w:bidi/>
        <w:rPr>
          <w:rFonts w:ascii="Sakkal Majalla" w:hAnsi="Sakkal Majalla" w:cs="Sakkal Majalla"/>
        </w:rPr>
      </w:pPr>
      <w:r>
        <w:rPr>
          <w:rFonts w:ascii="Sakkal Majalla" w:hAnsi="Sakkal Majalla" w:cs="Sakkal Majalla"/>
          <w:b/>
          <w:bCs/>
          <w:color w:val="1F3864"/>
          <w:sz w:val="34"/>
          <w:szCs w:val="34"/>
          <w:rtl/>
        </w:rPr>
        <w:t>كلمة أخيرة</w:t>
      </w:r>
      <w:r>
        <w:fldChar w:fldCharType="begin"/>
      </w:r>
      <w:r>
        <w:instrText xml:space="preserve"> TC "كلمة أخيرة" \l 2 </w:instrText>
      </w:r>
      <w:r>
        <w:fldChar w:fldCharType="end"/>
      </w:r>
    </w:p>
    <w:p w14:paraId="72EF0071" w14:textId="77777777" w:rsidR="006E42D8" w:rsidRPr="00A263F1" w:rsidRDefault="006E42D8" w:rsidP="006E42D8">
      <w:pPr>
        <w:bidi/>
        <w:rPr>
          <w:rFonts w:ascii="Sakkal Majalla" w:hAnsi="Sakkal Majalla" w:cs="Sakkal Majalla"/>
        </w:rPr>
      </w:pPr>
    </w:p>
    <w:p w14:paraId="55F0D76D" w14:textId="77777777" w:rsidR="006E42D8" w:rsidRPr="00A263F1" w:rsidRDefault="006E42D8" w:rsidP="006E42D8">
      <w:pPr>
        <w:bidi/>
        <w:rPr>
          <w:rFonts w:ascii="Sakkal Majalla" w:hAnsi="Sakkal Majalla" w:cs="Sakkal Majalla"/>
        </w:rPr>
      </w:pPr>
      <w:r>
        <w:rPr>
          <w:rFonts w:ascii="Sakkal Majalla" w:hAnsi="Sakkal Majalla" w:cs="Sakkal Majalla"/>
          <w:color w:val="000000"/>
          <w:sz w:val="30"/>
          <w:szCs w:val="30"/>
          <w:rtl/>
        </w:rPr>
        <w:t>إن بقيت للكتاب قيمة بعد هذه الحدود، فهي أنه يقترح طريقة للعمل لا قائمة أجوبة فحسب. يستطيع الباحث أن يعترض على ركن، أو يعدّل بطاقة، أو يرفض انتقالًا، أو يختبر الدورة في مؤسسة مختلفة. ويستطيع المدير أن يستعمل الأسئلة دون أن يتبنى البناء النظري كله. ويستطيع المدرب أن يحوّل الحالات إلى مواقف تعلّم. وفي هذه القابلية للتعديل حياة المشروع.</w:t>
      </w:r>
    </w:p>
    <w:p w14:paraId="13854B7D" w14:textId="77777777" w:rsidR="006E42D8" w:rsidRPr="00A263F1" w:rsidRDefault="006E42D8" w:rsidP="006E42D8">
      <w:pPr>
        <w:bidi/>
        <w:rPr>
          <w:rFonts w:ascii="Sakkal Majalla" w:hAnsi="Sakkal Majalla" w:cs="Sakkal Majalla"/>
        </w:rPr>
      </w:pPr>
      <w:r>
        <w:rPr>
          <w:rFonts w:ascii="Sakkal Majalla" w:hAnsi="Sakkal Majalla" w:cs="Sakkal Majalla"/>
          <w:color w:val="000000"/>
          <w:sz w:val="30"/>
          <w:szCs w:val="30"/>
          <w:rtl/>
        </w:rPr>
        <w:t>والإدارة التي ينشدها الكتاب لا تخلو من صراع أو خطأ أو كلفة. إنها إدارة تحاول أن تجعل الصراع مرئيًا، والخطأ قابلًا للتعلم، والكلفة موزعة على أساس يمكن شرحه، والسلطة مقيدة بالمسؤولية. وقد لا ننجح في كل مرة، لكن الفشل الذي نعرف موضعه ونعلن أسبابه خير من نجاح لفظي لا يستطيع أحد أن يراجعه.</w:t>
      </w:r>
    </w:p>
    <w:p w14:paraId="7BADBA8C" w14:textId="77777777" w:rsidR="006E42D8" w:rsidRPr="00A263F1" w:rsidRDefault="006E42D8" w:rsidP="006E42D8">
      <w:pPr>
        <w:bidi/>
        <w:rPr>
          <w:rFonts w:ascii="Sakkal Majalla" w:hAnsi="Sakkal Majalla" w:cs="Sakkal Majalla"/>
        </w:rPr>
      </w:pPr>
      <w:r>
        <w:rPr>
          <w:rFonts w:ascii="Sakkal Majalla" w:hAnsi="Sakkal Majalla" w:cs="Sakkal Majalla"/>
          <w:color w:val="000000"/>
          <w:sz w:val="30"/>
          <w:szCs w:val="30"/>
          <w:rtl/>
        </w:rPr>
        <w:t>ولا أعدّ هذا الكتاب جوابًا نهائيًا. إنه اجتهاد يعلن هوامشه، ويضع لنفسه معايير يمكن أن يُحاكَم إليها، ويقبل أن يُراجَع إذا خالفته التجربة. فإن أصاب فبتوفيق الله، وإن أخطأ فمن تقصير صاحبه.</w:t>
      </w:r>
    </w:p>
    <w:p w14:paraId="52DA7948" w14:textId="77777777" w:rsidR="006E42D8" w:rsidRPr="00A263F1" w:rsidRDefault="006E42D8" w:rsidP="006E42D8">
      <w:pPr>
        <w:bidi/>
        <w:rPr>
          <w:rFonts w:ascii="Sakkal Majalla" w:hAnsi="Sakkal Majalla" w:cs="Sakkal Majalla"/>
        </w:rPr>
      </w:pPr>
    </w:p>
    <w:p w14:paraId="226B92B4" w14:textId="77777777" w:rsidR="006E42D8" w:rsidRPr="00546F5C" w:rsidRDefault="006E42D8" w:rsidP="006E42D8">
      <w:pPr>
        <w:shd w:val="clear" w:color="auto" w:fill="F5F0FF"/>
        <w:bidi/>
        <w:spacing w:before="10"/>
        <w:rPr>
          <w:rFonts w:ascii="Sakkal Majalla" w:hAnsi="Sakkal Majalla" w:cs="Sakkal Majalla"/>
          <w:sz w:val="26"/>
          <w:szCs w:val="26"/>
        </w:rPr>
      </w:pPr>
      <w:r w:rsidRPr="00546F5C">
        <w:rPr>
          <w:rFonts w:ascii="Sakkal Majalla" w:hAnsi="Sakkal Majalla" w:cs="Sakkal Majalla"/>
          <w:b/>
          <w:bCs/>
          <w:color w:val="1F3864"/>
          <w:sz w:val="26"/>
          <w:szCs w:val="26"/>
          <w:rtl/>
        </w:rPr>
        <w:t>﴿رَبَّنَا آتِنَا مِن لَّدُنكَ رَحْمَةً وَهَيِّئْ لَنَا مِنْ أَمْرِنَا رَشَدًا﴾</w:t>
      </w:r>
    </w:p>
    <w:p w14:paraId="13E7CB2D" w14:textId="77777777" w:rsidR="006E42D8" w:rsidRPr="00546F5C" w:rsidRDefault="006E42D8" w:rsidP="006E42D8">
      <w:pPr>
        <w:bidi/>
        <w:spacing w:after="18"/>
        <w:rPr>
          <w:rFonts w:ascii="Sakkal Majalla" w:hAnsi="Sakkal Majalla" w:cs="Sakkal Majalla"/>
          <w:sz w:val="26"/>
          <w:szCs w:val="26"/>
        </w:rPr>
      </w:pPr>
      <w:r w:rsidRPr="00546F5C">
        <w:rPr>
          <w:rFonts w:ascii="Sakkal Majalla" w:hAnsi="Sakkal Majalla" w:cs="Sakkal Majalla"/>
          <w:color w:val="595959"/>
          <w:sz w:val="26"/>
          <w:szCs w:val="26"/>
          <w:rtl/>
        </w:rPr>
        <w:t>الكهف : 10</w:t>
      </w:r>
    </w:p>
    <w:p w14:paraId="3E6A3146" w14:textId="77777777" w:rsidR="006E42D8" w:rsidRPr="00A263F1" w:rsidRDefault="006E42D8" w:rsidP="006E42D8">
      <w:pPr>
        <w:bidi/>
        <w:rPr>
          <w:rFonts w:ascii="Sakkal Majalla" w:hAnsi="Sakkal Majalla" w:cs="Sakkal Majalla"/>
        </w:rPr>
      </w:pPr>
    </w:p>
    <w:p w14:paraId="0AF11F8D" w14:textId="77777777" w:rsidR="006E42D8" w:rsidRPr="00A263F1" w:rsidRDefault="006E42D8" w:rsidP="006E42D8">
      <w:pPr>
        <w:bidi/>
        <w:rPr>
          <w:rFonts w:ascii="Sakkal Majalla" w:hAnsi="Sakkal Majalla" w:cs="Sakkal Majalla"/>
        </w:rPr>
      </w:pPr>
      <w:r>
        <w:rPr>
          <w:rFonts w:ascii="Sakkal Majalla" w:hAnsi="Sakkal Majalla" w:cs="Sakkal Majalla"/>
          <w:color w:val="000000"/>
          <w:sz w:val="30"/>
          <w:szCs w:val="30"/>
          <w:rtl/>
        </w:rPr>
        <w:t>وآخر دعوانا أن الحمد لله رب العالمين.</w:t>
      </w:r>
    </w:p>
    <w:p w14:paraId="5F5424E2" w14:textId="77777777" w:rsidR="006E42D8" w:rsidRPr="00A263F1" w:rsidRDefault="006E42D8" w:rsidP="006E42D8">
      <w:pPr>
        <w:bidi/>
        <w:rPr>
          <w:rFonts w:ascii="Sakkal Majalla" w:hAnsi="Sakkal Majalla" w:cs="Sakkal Majalla"/>
        </w:rPr>
      </w:pPr>
    </w:p>
    <w:p w14:paraId="3A17E8F0" w14:textId="77777777" w:rsidR="006E42D8" w:rsidRPr="00A263F1" w:rsidRDefault="006E42D8" w:rsidP="006E42D8">
      <w:pPr>
        <w:bidi/>
        <w:rPr>
          <w:rFonts w:ascii="Sakkal Majalla" w:hAnsi="Sakkal Majalla" w:cs="Sakkal Majalla"/>
        </w:rPr>
      </w:pPr>
      <w:r w:rsidRPr="00A263F1">
        <w:rPr>
          <w:rFonts w:ascii="Sakkal Majalla" w:hAnsi="Sakkal Majalla" w:cs="Sakkal Majalla"/>
          <w:b/>
          <w:bCs/>
          <w:color w:val="1F3864"/>
          <w:sz w:val="28"/>
          <w:szCs w:val="28"/>
          <w:rtl/>
        </w:rPr>
        <w:t>وليد حواله</w:t>
      </w:r>
    </w:p>
    <w:p w14:paraId="42501C2C" w14:textId="77777777" w:rsidR="006E42D8" w:rsidRPr="00A263F1" w:rsidRDefault="006E42D8" w:rsidP="006E42D8">
      <w:pPr>
        <w:bidi/>
        <w:rPr>
          <w:rFonts w:ascii="Sakkal Majalla" w:hAnsi="Sakkal Majalla" w:cs="Sakkal Majalla"/>
        </w:rPr>
      </w:pPr>
      <w:r w:rsidRPr="00A263F1">
        <w:rPr>
          <w:rFonts w:ascii="Sakkal Majalla" w:hAnsi="Sakkal Majalla" w:cs="Sakkal Majalla"/>
          <w:color w:val="595959"/>
          <w:sz w:val="24"/>
          <w:szCs w:val="24"/>
          <w:rtl/>
        </w:rPr>
        <w:t>القاهرة</w:t>
      </w:r>
    </w:p>
    <w:p w14:paraId="763A4FE5" w14:textId="77777777" w:rsidR="003C7589" w:rsidRPr="008D795A" w:rsidRDefault="003C7589" w:rsidP="003C7589">
      <w:pPr>
        <w:pageBreakBefore/>
        <w:shd w:val="clear" w:color="auto" w:fill="1F3864"/>
        <w:bidi/>
        <w:rPr>
          <w:rFonts w:ascii="Sakkal Majalla" w:hAnsi="Sakkal Majalla" w:cs="Sakkal Majalla"/>
          <w:sz w:val="26"/>
          <w:szCs w:val="26"/>
        </w:rPr>
      </w:pPr>
      <w:r>
        <w:rPr>
          <w:rFonts w:ascii="Sakkal Majalla" w:hAnsi="Sakkal Majalla" w:cs="Sakkal Majalla"/>
          <w:b/>
          <w:bCs/>
          <w:color w:val="FFFFFF"/>
          <w:sz w:val="26"/>
          <w:szCs w:val="26"/>
          <w:rtl/>
        </w:rPr>
        <w:lastRenderedPageBreak/>
        <w:t>الملاحق</w:t>
      </w:r>
      <w:r>
        <w:fldChar w:fldCharType="begin"/>
      </w:r>
      <w:r>
        <w:instrText xml:space="preserve"> TC "الملاحق" \l 1 </w:instrText>
      </w:r>
      <w:r>
        <w:fldChar w:fldCharType="end"/>
      </w:r>
    </w:p>
    <w:p w14:paraId="361808A6" w14:textId="77777777" w:rsidR="003C7589" w:rsidRPr="008D795A" w:rsidRDefault="003C7589" w:rsidP="003C7589">
      <w:pPr>
        <w:shd w:val="clear" w:color="auto" w:fill="2E74B5"/>
        <w:bidi/>
        <w:spacing w:after="20"/>
        <w:rPr>
          <w:rFonts w:ascii="Sakkal Majalla" w:hAnsi="Sakkal Majalla" w:cs="Sakkal Majalla"/>
          <w:sz w:val="26"/>
          <w:szCs w:val="26"/>
        </w:rPr>
      </w:pPr>
      <w:r>
        <w:rPr>
          <w:rFonts w:ascii="Sakkal Majalla" w:hAnsi="Sakkal Majalla" w:cs="Sakkal Majalla"/>
          <w:b/>
          <w:bCs/>
          <w:color w:val="FFFFFF"/>
          <w:sz w:val="26"/>
          <w:szCs w:val="26"/>
          <w:rtl/>
        </w:rPr>
        <w:t>أدوات عملية ومراجع سريعة للكتاب الأول</w:t>
      </w:r>
    </w:p>
    <w:p w14:paraId="5310891E" w14:textId="77777777" w:rsidR="003C7589" w:rsidRPr="008D795A" w:rsidRDefault="003C7589" w:rsidP="003C7589">
      <w:pPr>
        <w:bidi/>
        <w:spacing w:after="10"/>
        <w:rPr>
          <w:rFonts w:ascii="Sakkal Majalla" w:hAnsi="Sakkal Majalla" w:cs="Sakkal Majalla"/>
          <w:sz w:val="26"/>
          <w:szCs w:val="26"/>
        </w:rPr>
      </w:pPr>
      <w:r>
        <w:rPr>
          <w:rFonts w:ascii="Sakkal Majalla" w:hAnsi="Sakkal Majalla" w:cs="Sakkal Majalla"/>
          <w:i/>
          <w:iCs/>
          <w:color w:val="595959"/>
          <w:sz w:val="26"/>
          <w:szCs w:val="26"/>
          <w:rtl/>
        </w:rPr>
        <w:t>موسوعة الإدارة القرآنية، الكتاب الأول | وليد حواله</w:t>
      </w:r>
    </w:p>
    <w:p w14:paraId="3C69224F" w14:textId="77777777" w:rsidR="003C7589" w:rsidRPr="008D795A" w:rsidRDefault="003C7589" w:rsidP="003C7589">
      <w:pPr>
        <w:bidi/>
        <w:spacing w:after="44"/>
        <w:rPr>
          <w:rFonts w:ascii="Sakkal Majalla" w:hAnsi="Sakkal Majalla" w:cs="Sakkal Majalla"/>
          <w:sz w:val="26"/>
          <w:szCs w:val="26"/>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40"/>
      </w:tblGrid>
      <w:tr w:rsidR="003C7589" w:rsidRPr="008D795A" w14:paraId="071BAA9A" w14:textId="77777777" w:rsidTr="00201A65">
        <w:tc>
          <w:tcPr>
            <w:tcW w:w="8640" w:type="dxa"/>
            <w:shd w:val="clear" w:color="auto" w:fill="0D2137"/>
            <w:tcMar>
              <w:top w:w="55" w:type="dxa"/>
              <w:left w:w="88" w:type="dxa"/>
              <w:bottom w:w="55" w:type="dxa"/>
              <w:right w:w="88" w:type="dxa"/>
            </w:tcMar>
            <w:vAlign w:val="center"/>
          </w:tcPr>
          <w:p w14:paraId="28560572" w14:textId="77777777" w:rsidR="003C7589" w:rsidRPr="008D795A" w:rsidRDefault="003C7589" w:rsidP="00201A65">
            <w:pPr>
              <w:bidi/>
              <w:spacing w:before="40" w:after="40"/>
              <w:rPr>
                <w:rFonts w:ascii="Sakkal Majalla" w:hAnsi="Sakkal Majalla" w:cs="Sakkal Majalla"/>
                <w:sz w:val="26"/>
                <w:szCs w:val="26"/>
              </w:rPr>
            </w:pPr>
            <w:r>
              <w:rPr>
                <w:rFonts w:ascii="Segoe UI Emoji" w:hAnsi="Segoe UI Emoji" w:cs="Segoe UI Emoji" w:hint="cs"/>
                <w:b/>
                <w:bCs/>
                <w:color w:val="FFFFFF"/>
                <w:sz w:val="26"/>
                <w:szCs w:val="26"/>
                <w:rtl/>
              </w:rPr>
              <w:t>خريطة الملاحق</w:t>
            </w:r>
          </w:p>
        </w:tc>
      </w:tr>
      <w:tr w:rsidR="003C7589" w:rsidRPr="008D795A" w14:paraId="1F8FF282" w14:textId="77777777" w:rsidTr="00201A65">
        <w:tc>
          <w:tcPr>
            <w:tcW w:w="8640" w:type="dxa"/>
            <w:shd w:val="clear" w:color="auto" w:fill="EBF5FB"/>
            <w:tcMar>
              <w:top w:w="55" w:type="dxa"/>
              <w:left w:w="88" w:type="dxa"/>
              <w:bottom w:w="55" w:type="dxa"/>
              <w:right w:w="88" w:type="dxa"/>
            </w:tcMar>
            <w:vAlign w:val="center"/>
          </w:tcPr>
          <w:p w14:paraId="4B6C94A9" w14:textId="77777777" w:rsidR="003C7589" w:rsidRPr="008D795A" w:rsidRDefault="003C7589" w:rsidP="00201A65">
            <w:pPr>
              <w:bidi/>
              <w:spacing w:before="40" w:after="40"/>
              <w:rPr>
                <w:rFonts w:ascii="Sakkal Majalla" w:hAnsi="Sakkal Majalla" w:cs="Sakkal Majalla"/>
                <w:sz w:val="26"/>
                <w:szCs w:val="26"/>
              </w:rPr>
            </w:pPr>
            <w:r>
              <w:rPr>
                <w:rFonts w:ascii="Cambria Math" w:hAnsi="Cambria Math" w:cs="Cambria Math" w:hint="cs"/>
                <w:color w:val="000000"/>
                <w:sz w:val="26"/>
                <w:szCs w:val="26"/>
                <w:rtl/>
              </w:rPr>
              <w:t>① خريطة الكتاب ② معجم الأركان الثلاثة عشر ③ ثمانية نماذج عمل ④ عشرة مبادئ عملية ⑤ التشخيص الذاتي لمراحل التطبيق ⑥ خطة تسعين يومًا ⑦ ثلاثة سيناريوهات تطبيقية ⑧ أسئلة شائعة ⑨ دليل المدرب ⑩ متابعة الأثر ⑪ مصفوفة الأركان والسياقات ⑫ معجم المصطلحات</w:t>
            </w:r>
          </w:p>
        </w:tc>
      </w:tr>
    </w:tbl>
    <w:p w14:paraId="70573A44" w14:textId="77777777" w:rsidR="003C7589" w:rsidRPr="008D795A" w:rsidRDefault="003C7589" w:rsidP="003C7589">
      <w:pPr>
        <w:bidi/>
        <w:spacing w:after="44"/>
        <w:rPr>
          <w:rFonts w:ascii="Sakkal Majalla" w:hAnsi="Sakkal Majalla" w:cs="Sakkal Majalla"/>
          <w:sz w:val="26"/>
          <w:szCs w:val="26"/>
        </w:rPr>
      </w:pPr>
    </w:p>
    <w:p w14:paraId="5D63491F" w14:textId="77777777" w:rsidR="003C7589" w:rsidRPr="008D795A" w:rsidRDefault="003C7589" w:rsidP="003C7589">
      <w:pPr>
        <w:bidi/>
        <w:spacing w:after="90"/>
        <w:rPr>
          <w:rFonts w:ascii="Sakkal Majalla" w:hAnsi="Sakkal Majalla" w:cs="Sakkal Majalla"/>
          <w:sz w:val="26"/>
          <w:szCs w:val="26"/>
        </w:rPr>
      </w:pPr>
      <w:r>
        <w:rPr>
          <w:rFonts w:ascii="Sakkal Majalla" w:hAnsi="Sakkal Majalla" w:cs="Sakkal Majalla"/>
          <w:color w:val="000000"/>
          <w:sz w:val="26"/>
          <w:szCs w:val="26"/>
          <w:rtl/>
        </w:rPr>
        <w:t>هذه الملاحق مستخلصة من الفصول، ولا تشتق شيئًا جديدًا. وكل ما فيها من نماذج وأسئلة ودرجات أدوات توجيهية لم تُختبر ميدانيًا: تساعد على التفكير والتوثيق، ولا تقيس شيئًا قياسًا علميًا. وحيث يختلف ملخص هنا عن نص الفصل، فالمرجع نص الفصل.</w:t>
      </w:r>
    </w:p>
    <w:p w14:paraId="44F9255E" w14:textId="77777777" w:rsidR="003C7589" w:rsidRPr="008D795A" w:rsidRDefault="003C7589" w:rsidP="003C7589">
      <w:pPr>
        <w:bidi/>
        <w:spacing w:after="44"/>
        <w:rPr>
          <w:rFonts w:ascii="Sakkal Majalla" w:hAnsi="Sakkal Majalla" w:cs="Sakkal Majalla"/>
          <w:sz w:val="26"/>
          <w:szCs w:val="26"/>
        </w:rPr>
      </w:pPr>
    </w:p>
    <w:p w14:paraId="251B71B3" w14:textId="77777777" w:rsidR="003C7589" w:rsidRPr="008D795A" w:rsidRDefault="003C7589" w:rsidP="003C7589">
      <w:pPr>
        <w:pBdr>
          <w:bottom w:val="single" w:sz="14" w:space="0" w:color="1F3864"/>
        </w:pBdr>
        <w:bidi/>
        <w:spacing w:before="40" w:after="80"/>
        <w:rPr>
          <w:rFonts w:ascii="Sakkal Majalla" w:hAnsi="Sakkal Majalla" w:cs="Sakkal Majalla"/>
          <w:sz w:val="26"/>
          <w:szCs w:val="26"/>
        </w:rPr>
      </w:pPr>
    </w:p>
    <w:p w14:paraId="28E59EBE" w14:textId="77777777" w:rsidR="003C7589" w:rsidRPr="008D795A" w:rsidRDefault="003C7589" w:rsidP="003C7589">
      <w:pPr>
        <w:pageBreakBefore/>
        <w:shd w:val="clear" w:color="auto" w:fill="156082"/>
        <w:bidi/>
        <w:spacing w:before="130" w:after="80"/>
        <w:rPr>
          <w:rFonts w:ascii="Sakkal Majalla" w:hAnsi="Sakkal Majalla" w:cs="Sakkal Majalla"/>
          <w:sz w:val="26"/>
          <w:szCs w:val="26"/>
        </w:rPr>
      </w:pPr>
      <w:r>
        <w:rPr>
          <w:rFonts w:ascii="Sakkal Majalla" w:hAnsi="Sakkal Majalla" w:cs="Sakkal Majalla"/>
          <w:b/>
          <w:bCs/>
          <w:color w:val="FFFFFF"/>
          <w:sz w:val="26"/>
          <w:szCs w:val="26"/>
          <w:rtl/>
        </w:rPr>
        <w:t>الملحق الأول: خريطة الكتاب</w:t>
      </w:r>
      <w:r>
        <w:fldChar w:fldCharType="begin"/>
      </w:r>
      <w:r>
        <w:instrText xml:space="preserve"> TC "الملحق الأول: خريطة الكتاب" \l 2 </w:instrText>
      </w:r>
      <w:r>
        <w:fldChar w:fldCharType="end"/>
      </w:r>
    </w:p>
    <w:p w14:paraId="0C07BA24" w14:textId="77777777" w:rsidR="003C7589" w:rsidRPr="008D795A" w:rsidRDefault="003C7589" w:rsidP="003C7589">
      <w:pPr>
        <w:bidi/>
        <w:spacing w:after="90"/>
        <w:rPr>
          <w:rFonts w:ascii="Sakkal Majalla" w:hAnsi="Sakkal Majalla" w:cs="Sakkal Majalla"/>
          <w:sz w:val="26"/>
          <w:szCs w:val="26"/>
        </w:rPr>
      </w:pPr>
      <w:r>
        <w:rPr>
          <w:rFonts w:ascii="Sakkal Majalla" w:hAnsi="Sakkal Majalla" w:cs="Sakkal Majalla"/>
          <w:color w:val="000000"/>
          <w:sz w:val="26"/>
          <w:szCs w:val="26"/>
          <w:rtl/>
        </w:rPr>
        <w:t>يتوزع الكتاب على أربعة أبواب: الباب التمهيدي (الفصول 1–3)، والباب الأول للمنهج (4–7)، والباب الثاني للتصورات القرآنية (8–10)، والباب الثالث للمنظومة وتطبيقها (11–14). وكل فصل يبني على ما قبله.</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40"/>
        <w:gridCol w:w="2520"/>
        <w:gridCol w:w="2880"/>
        <w:gridCol w:w="2700"/>
      </w:tblGrid>
      <w:tr w:rsidR="003C7589" w:rsidRPr="008D795A" w14:paraId="3E44D703" w14:textId="77777777" w:rsidTr="00201A65">
        <w:tc>
          <w:tcPr>
            <w:tcW w:w="540" w:type="dxa"/>
            <w:shd w:val="clear" w:color="auto" w:fill="1F3864"/>
            <w:tcMar>
              <w:top w:w="55" w:type="dxa"/>
              <w:left w:w="88" w:type="dxa"/>
              <w:bottom w:w="55" w:type="dxa"/>
              <w:right w:w="88" w:type="dxa"/>
            </w:tcMar>
            <w:vAlign w:val="center"/>
          </w:tcPr>
          <w:p w14:paraId="1F7CA5C3"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w:t>
            </w:r>
          </w:p>
        </w:tc>
        <w:tc>
          <w:tcPr>
            <w:tcW w:w="2520" w:type="dxa"/>
            <w:shd w:val="clear" w:color="auto" w:fill="1F3864"/>
            <w:tcMar>
              <w:top w:w="55" w:type="dxa"/>
              <w:left w:w="88" w:type="dxa"/>
              <w:bottom w:w="55" w:type="dxa"/>
              <w:right w:w="88" w:type="dxa"/>
            </w:tcMar>
            <w:vAlign w:val="center"/>
          </w:tcPr>
          <w:p w14:paraId="0BEFE38A"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الفصل</w:t>
            </w:r>
          </w:p>
        </w:tc>
        <w:tc>
          <w:tcPr>
            <w:tcW w:w="2880" w:type="dxa"/>
            <w:shd w:val="clear" w:color="auto" w:fill="1F3864"/>
            <w:tcMar>
              <w:top w:w="55" w:type="dxa"/>
              <w:left w:w="88" w:type="dxa"/>
              <w:bottom w:w="55" w:type="dxa"/>
              <w:right w:w="88" w:type="dxa"/>
            </w:tcMar>
            <w:vAlign w:val="center"/>
          </w:tcPr>
          <w:p w14:paraId="0CF8D35E"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الموضوع المحوري</w:t>
            </w:r>
          </w:p>
        </w:tc>
        <w:tc>
          <w:tcPr>
            <w:tcW w:w="2700" w:type="dxa"/>
            <w:shd w:val="clear" w:color="auto" w:fill="1F3864"/>
            <w:tcMar>
              <w:top w:w="55" w:type="dxa"/>
              <w:left w:w="88" w:type="dxa"/>
              <w:bottom w:w="55" w:type="dxa"/>
              <w:right w:w="88" w:type="dxa"/>
            </w:tcMar>
            <w:vAlign w:val="center"/>
          </w:tcPr>
          <w:p w14:paraId="40D17366"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الإسهام في البنية</w:t>
            </w:r>
          </w:p>
        </w:tc>
      </w:tr>
      <w:tr w:rsidR="003C7589" w:rsidRPr="008D795A" w14:paraId="672F3779" w14:textId="77777777" w:rsidTr="00201A65">
        <w:tc>
          <w:tcPr>
            <w:tcW w:w="540" w:type="dxa"/>
            <w:shd w:val="clear" w:color="auto" w:fill="EBF5FB"/>
            <w:tcMar>
              <w:top w:w="55" w:type="dxa"/>
              <w:left w:w="88" w:type="dxa"/>
              <w:bottom w:w="55" w:type="dxa"/>
              <w:right w:w="88" w:type="dxa"/>
            </w:tcMar>
            <w:vAlign w:val="center"/>
          </w:tcPr>
          <w:p w14:paraId="71F96873"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56082"/>
                <w:sz w:val="26"/>
                <w:szCs w:val="26"/>
                <w:rtl/>
              </w:rPr>
              <w:t>1</w:t>
            </w:r>
          </w:p>
        </w:tc>
        <w:tc>
          <w:tcPr>
            <w:tcW w:w="2520" w:type="dxa"/>
            <w:shd w:val="clear" w:color="auto" w:fill="FFF2CC"/>
            <w:tcMar>
              <w:top w:w="55" w:type="dxa"/>
              <w:left w:w="88" w:type="dxa"/>
              <w:bottom w:w="55" w:type="dxa"/>
              <w:right w:w="88" w:type="dxa"/>
            </w:tcMar>
            <w:vAlign w:val="center"/>
          </w:tcPr>
          <w:p w14:paraId="0829063B"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C49A00"/>
                <w:sz w:val="26"/>
                <w:szCs w:val="26"/>
                <w:rtl/>
              </w:rPr>
              <w:t>ما هذا الكتاب؟</w:t>
            </w:r>
          </w:p>
        </w:tc>
        <w:tc>
          <w:tcPr>
            <w:tcW w:w="2880" w:type="dxa"/>
            <w:shd w:val="clear" w:color="auto" w:fill="F5F5F5"/>
            <w:tcMar>
              <w:top w:w="55" w:type="dxa"/>
              <w:left w:w="88" w:type="dxa"/>
              <w:bottom w:w="55" w:type="dxa"/>
              <w:right w:w="88" w:type="dxa"/>
            </w:tcMar>
            <w:vAlign w:val="center"/>
          </w:tcPr>
          <w:p w14:paraId="28E0C20D"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الرؤية، والإطار الابستيمولوجي، وأقومية القرآن، وحدود الادعاء</w:t>
            </w:r>
          </w:p>
        </w:tc>
        <w:tc>
          <w:tcPr>
            <w:tcW w:w="2700" w:type="dxa"/>
            <w:shd w:val="clear" w:color="auto" w:fill="EBF5FB"/>
            <w:tcMar>
              <w:top w:w="55" w:type="dxa"/>
              <w:left w:w="88" w:type="dxa"/>
              <w:bottom w:w="55" w:type="dxa"/>
              <w:right w:w="88" w:type="dxa"/>
            </w:tcMar>
            <w:vAlign w:val="center"/>
          </w:tcPr>
          <w:p w14:paraId="5181448A"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يحدد السؤال وحدود ما يدّعيه الكتاب</w:t>
            </w:r>
          </w:p>
        </w:tc>
      </w:tr>
      <w:tr w:rsidR="003C7589" w:rsidRPr="008D795A" w14:paraId="1867A824" w14:textId="77777777" w:rsidTr="00201A65">
        <w:tc>
          <w:tcPr>
            <w:tcW w:w="540" w:type="dxa"/>
            <w:shd w:val="clear" w:color="auto" w:fill="FFFFFF"/>
            <w:tcMar>
              <w:top w:w="55" w:type="dxa"/>
              <w:left w:w="88" w:type="dxa"/>
              <w:bottom w:w="55" w:type="dxa"/>
              <w:right w:w="88" w:type="dxa"/>
            </w:tcMar>
            <w:vAlign w:val="center"/>
          </w:tcPr>
          <w:p w14:paraId="197018E4"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56082"/>
                <w:sz w:val="26"/>
                <w:szCs w:val="26"/>
                <w:rtl/>
              </w:rPr>
              <w:t>2</w:t>
            </w:r>
          </w:p>
        </w:tc>
        <w:tc>
          <w:tcPr>
            <w:tcW w:w="2520" w:type="dxa"/>
            <w:shd w:val="clear" w:color="auto" w:fill="FFFFFF"/>
            <w:tcMar>
              <w:top w:w="55" w:type="dxa"/>
              <w:left w:w="88" w:type="dxa"/>
              <w:bottom w:w="55" w:type="dxa"/>
              <w:right w:w="88" w:type="dxa"/>
            </w:tcMar>
            <w:vAlign w:val="center"/>
          </w:tcPr>
          <w:p w14:paraId="7C77A6EF"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C49A00"/>
                <w:sz w:val="26"/>
                <w:szCs w:val="26"/>
                <w:rtl/>
              </w:rPr>
              <w:t>موقع المشروع</w:t>
            </w:r>
          </w:p>
        </w:tc>
        <w:tc>
          <w:tcPr>
            <w:tcW w:w="2880" w:type="dxa"/>
            <w:shd w:val="clear" w:color="auto" w:fill="FFFFFF"/>
            <w:tcMar>
              <w:top w:w="55" w:type="dxa"/>
              <w:left w:w="88" w:type="dxa"/>
              <w:bottom w:w="55" w:type="dxa"/>
              <w:right w:w="88" w:type="dxa"/>
            </w:tcMar>
            <w:vAlign w:val="center"/>
          </w:tcPr>
          <w:p w14:paraId="154C234D"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خمسة تيارات فكرية، وسبعة أسباب لتعثر أسلمة المعرفة، والقولبة</w:t>
            </w:r>
          </w:p>
        </w:tc>
        <w:tc>
          <w:tcPr>
            <w:tcW w:w="2700" w:type="dxa"/>
            <w:shd w:val="clear" w:color="auto" w:fill="FFFFFF"/>
            <w:tcMar>
              <w:top w:w="55" w:type="dxa"/>
              <w:left w:w="88" w:type="dxa"/>
              <w:bottom w:w="55" w:type="dxa"/>
              <w:right w:w="88" w:type="dxa"/>
            </w:tcMar>
            <w:vAlign w:val="center"/>
          </w:tcPr>
          <w:p w14:paraId="24F2F9D8"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يحدد موقع المشروع وعبرة الإخفاقات السابقة</w:t>
            </w:r>
          </w:p>
        </w:tc>
      </w:tr>
      <w:tr w:rsidR="003C7589" w:rsidRPr="008D795A" w14:paraId="6FBF62BF" w14:textId="77777777" w:rsidTr="00201A65">
        <w:tc>
          <w:tcPr>
            <w:tcW w:w="540" w:type="dxa"/>
            <w:shd w:val="clear" w:color="auto" w:fill="EBF5FB"/>
            <w:tcMar>
              <w:top w:w="55" w:type="dxa"/>
              <w:left w:w="88" w:type="dxa"/>
              <w:bottom w:w="55" w:type="dxa"/>
              <w:right w:w="88" w:type="dxa"/>
            </w:tcMar>
            <w:vAlign w:val="center"/>
          </w:tcPr>
          <w:p w14:paraId="5BAA2A4B"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56082"/>
                <w:sz w:val="26"/>
                <w:szCs w:val="26"/>
                <w:rtl/>
              </w:rPr>
              <w:t>3</w:t>
            </w:r>
          </w:p>
        </w:tc>
        <w:tc>
          <w:tcPr>
            <w:tcW w:w="2520" w:type="dxa"/>
            <w:shd w:val="clear" w:color="auto" w:fill="FFF2CC"/>
            <w:tcMar>
              <w:top w:w="55" w:type="dxa"/>
              <w:left w:w="88" w:type="dxa"/>
              <w:bottom w:w="55" w:type="dxa"/>
              <w:right w:w="88" w:type="dxa"/>
            </w:tcMar>
            <w:vAlign w:val="center"/>
          </w:tcPr>
          <w:p w14:paraId="2A256872"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C49A00"/>
                <w:sz w:val="26"/>
                <w:szCs w:val="26"/>
                <w:rtl/>
              </w:rPr>
              <w:t>الفرضية الصفرية</w:t>
            </w:r>
          </w:p>
        </w:tc>
        <w:tc>
          <w:tcPr>
            <w:tcW w:w="2880" w:type="dxa"/>
            <w:shd w:val="clear" w:color="auto" w:fill="F5F5F5"/>
            <w:tcMar>
              <w:top w:w="55" w:type="dxa"/>
              <w:left w:w="88" w:type="dxa"/>
              <w:bottom w:w="55" w:type="dxa"/>
              <w:right w:w="88" w:type="dxa"/>
            </w:tcMar>
            <w:vAlign w:val="center"/>
          </w:tcPr>
          <w:p w14:paraId="7824B826"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شرط الفشل، ومحكّات الأصالة والاستقلالية والتمييز، وبروتوكول الاختبار</w:t>
            </w:r>
          </w:p>
        </w:tc>
        <w:tc>
          <w:tcPr>
            <w:tcW w:w="2700" w:type="dxa"/>
            <w:shd w:val="clear" w:color="auto" w:fill="EBF5FB"/>
            <w:tcMar>
              <w:top w:w="55" w:type="dxa"/>
              <w:left w:w="88" w:type="dxa"/>
              <w:bottom w:w="55" w:type="dxa"/>
              <w:right w:w="88" w:type="dxa"/>
            </w:tcMar>
            <w:vAlign w:val="center"/>
          </w:tcPr>
          <w:p w14:paraId="33B988BC"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يضع للمشروع معيارًا يمكن أن يُحاكم إليه</w:t>
            </w:r>
          </w:p>
        </w:tc>
      </w:tr>
      <w:tr w:rsidR="003C7589" w:rsidRPr="008D795A" w14:paraId="2F218609" w14:textId="77777777" w:rsidTr="00201A65">
        <w:tc>
          <w:tcPr>
            <w:tcW w:w="540" w:type="dxa"/>
            <w:shd w:val="clear" w:color="auto" w:fill="FFFFFF"/>
            <w:tcMar>
              <w:top w:w="55" w:type="dxa"/>
              <w:left w:w="88" w:type="dxa"/>
              <w:bottom w:w="55" w:type="dxa"/>
              <w:right w:w="88" w:type="dxa"/>
            </w:tcMar>
            <w:vAlign w:val="center"/>
          </w:tcPr>
          <w:p w14:paraId="1C3C1A0C"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56082"/>
                <w:sz w:val="26"/>
                <w:szCs w:val="26"/>
                <w:rtl/>
              </w:rPr>
              <w:t>4</w:t>
            </w:r>
          </w:p>
        </w:tc>
        <w:tc>
          <w:tcPr>
            <w:tcW w:w="2520" w:type="dxa"/>
            <w:shd w:val="clear" w:color="auto" w:fill="FFFFFF"/>
            <w:tcMar>
              <w:top w:w="55" w:type="dxa"/>
              <w:left w:w="88" w:type="dxa"/>
              <w:bottom w:w="55" w:type="dxa"/>
              <w:right w:w="88" w:type="dxa"/>
            </w:tcMar>
            <w:vAlign w:val="center"/>
          </w:tcPr>
          <w:p w14:paraId="48BFFE20"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C49A00"/>
                <w:sz w:val="26"/>
                <w:szCs w:val="26"/>
                <w:rtl/>
              </w:rPr>
              <w:t>هرم المصادر</w:t>
            </w:r>
          </w:p>
        </w:tc>
        <w:tc>
          <w:tcPr>
            <w:tcW w:w="2880" w:type="dxa"/>
            <w:shd w:val="clear" w:color="auto" w:fill="FFFFFF"/>
            <w:tcMar>
              <w:top w:w="55" w:type="dxa"/>
              <w:left w:w="88" w:type="dxa"/>
              <w:bottom w:w="55" w:type="dxa"/>
              <w:right w:w="88" w:type="dxa"/>
            </w:tcMar>
            <w:vAlign w:val="center"/>
          </w:tcPr>
          <w:p w14:paraId="0884DB35"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القرآن دستورًا، والسنة بيانًا، وخمس مدارس تفسيرية، وتراتبية مصادر السيرة</w:t>
            </w:r>
          </w:p>
        </w:tc>
        <w:tc>
          <w:tcPr>
            <w:tcW w:w="2700" w:type="dxa"/>
            <w:shd w:val="clear" w:color="auto" w:fill="FFFFFF"/>
            <w:tcMar>
              <w:top w:w="55" w:type="dxa"/>
              <w:left w:w="88" w:type="dxa"/>
              <w:bottom w:w="55" w:type="dxa"/>
              <w:right w:w="88" w:type="dxa"/>
            </w:tcMar>
            <w:vAlign w:val="center"/>
          </w:tcPr>
          <w:p w14:paraId="6BDA41F7"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يحدد بمن نثق وبأي وزن</w:t>
            </w:r>
          </w:p>
        </w:tc>
      </w:tr>
      <w:tr w:rsidR="003C7589" w:rsidRPr="008D795A" w14:paraId="3BB7A2DB" w14:textId="77777777" w:rsidTr="00201A65">
        <w:tc>
          <w:tcPr>
            <w:tcW w:w="540" w:type="dxa"/>
            <w:shd w:val="clear" w:color="auto" w:fill="EBF5FB"/>
            <w:tcMar>
              <w:top w:w="55" w:type="dxa"/>
              <w:left w:w="88" w:type="dxa"/>
              <w:bottom w:w="55" w:type="dxa"/>
              <w:right w:w="88" w:type="dxa"/>
            </w:tcMar>
            <w:vAlign w:val="center"/>
          </w:tcPr>
          <w:p w14:paraId="341FD0ED"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56082"/>
                <w:sz w:val="26"/>
                <w:szCs w:val="26"/>
                <w:rtl/>
              </w:rPr>
              <w:t>5</w:t>
            </w:r>
          </w:p>
        </w:tc>
        <w:tc>
          <w:tcPr>
            <w:tcW w:w="2520" w:type="dxa"/>
            <w:shd w:val="clear" w:color="auto" w:fill="FFF2CC"/>
            <w:tcMar>
              <w:top w:w="55" w:type="dxa"/>
              <w:left w:w="88" w:type="dxa"/>
              <w:bottom w:w="55" w:type="dxa"/>
              <w:right w:w="88" w:type="dxa"/>
            </w:tcMar>
            <w:vAlign w:val="center"/>
          </w:tcPr>
          <w:p w14:paraId="439EDCC7"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C49A00"/>
                <w:sz w:val="26"/>
                <w:szCs w:val="26"/>
                <w:rtl/>
              </w:rPr>
              <w:t>سلم الاشتقاق والبطاقة</w:t>
            </w:r>
          </w:p>
        </w:tc>
        <w:tc>
          <w:tcPr>
            <w:tcW w:w="2880" w:type="dxa"/>
            <w:shd w:val="clear" w:color="auto" w:fill="F5F5F5"/>
            <w:tcMar>
              <w:top w:w="55" w:type="dxa"/>
              <w:left w:w="88" w:type="dxa"/>
              <w:bottom w:w="55" w:type="dxa"/>
              <w:right w:w="88" w:type="dxa"/>
            </w:tcMar>
            <w:vAlign w:val="center"/>
          </w:tcPr>
          <w:p w14:paraId="40889F7A"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سبعة مستويات، وبوابة المقاصد، وبطاقة من خمسة عشر حقلًا</w:t>
            </w:r>
          </w:p>
        </w:tc>
        <w:tc>
          <w:tcPr>
            <w:tcW w:w="2700" w:type="dxa"/>
            <w:shd w:val="clear" w:color="auto" w:fill="EBF5FB"/>
            <w:tcMar>
              <w:top w:w="55" w:type="dxa"/>
              <w:left w:w="88" w:type="dxa"/>
              <w:bottom w:w="55" w:type="dxa"/>
              <w:right w:w="88" w:type="dxa"/>
            </w:tcMar>
            <w:vAlign w:val="center"/>
          </w:tcPr>
          <w:p w14:paraId="545AD559"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يحدد كيف ننتقل من النص إلى النموذج ونوثّق الانتقال</w:t>
            </w:r>
          </w:p>
        </w:tc>
      </w:tr>
      <w:tr w:rsidR="003C7589" w:rsidRPr="008D795A" w14:paraId="0B1758AA" w14:textId="77777777" w:rsidTr="00201A65">
        <w:tc>
          <w:tcPr>
            <w:tcW w:w="540" w:type="dxa"/>
            <w:shd w:val="clear" w:color="auto" w:fill="FFFFFF"/>
            <w:tcMar>
              <w:top w:w="55" w:type="dxa"/>
              <w:left w:w="88" w:type="dxa"/>
              <w:bottom w:w="55" w:type="dxa"/>
              <w:right w:w="88" w:type="dxa"/>
            </w:tcMar>
            <w:vAlign w:val="center"/>
          </w:tcPr>
          <w:p w14:paraId="0EEF7823"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56082"/>
                <w:sz w:val="26"/>
                <w:szCs w:val="26"/>
                <w:rtl/>
              </w:rPr>
              <w:t>6</w:t>
            </w:r>
          </w:p>
        </w:tc>
        <w:tc>
          <w:tcPr>
            <w:tcW w:w="2520" w:type="dxa"/>
            <w:shd w:val="clear" w:color="auto" w:fill="FFFFFF"/>
            <w:tcMar>
              <w:top w:w="55" w:type="dxa"/>
              <w:left w:w="88" w:type="dxa"/>
              <w:bottom w:w="55" w:type="dxa"/>
              <w:right w:w="88" w:type="dxa"/>
            </w:tcMar>
            <w:vAlign w:val="center"/>
          </w:tcPr>
          <w:p w14:paraId="13E0A29F"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C49A00"/>
                <w:sz w:val="26"/>
                <w:szCs w:val="26"/>
                <w:rtl/>
              </w:rPr>
              <w:t>بروتوكول القراءة</w:t>
            </w:r>
          </w:p>
        </w:tc>
        <w:tc>
          <w:tcPr>
            <w:tcW w:w="2880" w:type="dxa"/>
            <w:shd w:val="clear" w:color="auto" w:fill="FFFFFF"/>
            <w:tcMar>
              <w:top w:w="55" w:type="dxa"/>
              <w:left w:w="88" w:type="dxa"/>
              <w:bottom w:w="55" w:type="dxa"/>
              <w:right w:w="88" w:type="dxa"/>
            </w:tcMar>
            <w:vAlign w:val="center"/>
          </w:tcPr>
          <w:p w14:paraId="2BCB6150"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ثماني خطوات إلزامية، ومحظورات صريحة، وقائمة تحقق</w:t>
            </w:r>
          </w:p>
        </w:tc>
        <w:tc>
          <w:tcPr>
            <w:tcW w:w="2700" w:type="dxa"/>
            <w:shd w:val="clear" w:color="auto" w:fill="FFFFFF"/>
            <w:tcMar>
              <w:top w:w="55" w:type="dxa"/>
              <w:left w:w="88" w:type="dxa"/>
              <w:bottom w:w="55" w:type="dxa"/>
              <w:right w:w="88" w:type="dxa"/>
            </w:tcMar>
            <w:vAlign w:val="center"/>
          </w:tcPr>
          <w:p w14:paraId="346112B4"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يحدد كيف نقرأ النص قبل الاشتقاق</w:t>
            </w:r>
          </w:p>
        </w:tc>
      </w:tr>
      <w:tr w:rsidR="003C7589" w:rsidRPr="008D795A" w14:paraId="6330A755" w14:textId="77777777" w:rsidTr="00201A65">
        <w:tc>
          <w:tcPr>
            <w:tcW w:w="540" w:type="dxa"/>
            <w:shd w:val="clear" w:color="auto" w:fill="EBF5FB"/>
            <w:tcMar>
              <w:top w:w="55" w:type="dxa"/>
              <w:left w:w="88" w:type="dxa"/>
              <w:bottom w:w="55" w:type="dxa"/>
              <w:right w:w="88" w:type="dxa"/>
            </w:tcMar>
            <w:vAlign w:val="center"/>
          </w:tcPr>
          <w:p w14:paraId="19B119FF"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56082"/>
                <w:sz w:val="26"/>
                <w:szCs w:val="26"/>
                <w:rtl/>
              </w:rPr>
              <w:lastRenderedPageBreak/>
              <w:t>7</w:t>
            </w:r>
          </w:p>
        </w:tc>
        <w:tc>
          <w:tcPr>
            <w:tcW w:w="2520" w:type="dxa"/>
            <w:shd w:val="clear" w:color="auto" w:fill="FFF2CC"/>
            <w:tcMar>
              <w:top w:w="55" w:type="dxa"/>
              <w:left w:w="88" w:type="dxa"/>
              <w:bottom w:w="55" w:type="dxa"/>
              <w:right w:w="88" w:type="dxa"/>
            </w:tcMar>
            <w:vAlign w:val="center"/>
          </w:tcPr>
          <w:p w14:paraId="3A3F13DE"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C49A00"/>
                <w:sz w:val="26"/>
                <w:szCs w:val="26"/>
                <w:rtl/>
              </w:rPr>
              <w:t>فض التعارض</w:t>
            </w:r>
          </w:p>
        </w:tc>
        <w:tc>
          <w:tcPr>
            <w:tcW w:w="2880" w:type="dxa"/>
            <w:shd w:val="clear" w:color="auto" w:fill="F5F5F5"/>
            <w:tcMar>
              <w:top w:w="55" w:type="dxa"/>
              <w:left w:w="88" w:type="dxa"/>
              <w:bottom w:w="55" w:type="dxa"/>
              <w:right w:w="88" w:type="dxa"/>
            </w:tcMar>
            <w:vAlign w:val="center"/>
          </w:tcPr>
          <w:p w14:paraId="20EA0963"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أربعة أنواع من التعارض، وخوارزمية للقرار، وحد التدهور</w:t>
            </w:r>
          </w:p>
        </w:tc>
        <w:tc>
          <w:tcPr>
            <w:tcW w:w="2700" w:type="dxa"/>
            <w:shd w:val="clear" w:color="auto" w:fill="EBF5FB"/>
            <w:tcMar>
              <w:top w:w="55" w:type="dxa"/>
              <w:left w:w="88" w:type="dxa"/>
              <w:bottom w:w="55" w:type="dxa"/>
              <w:right w:w="88" w:type="dxa"/>
            </w:tcMar>
            <w:vAlign w:val="center"/>
          </w:tcPr>
          <w:p w14:paraId="4D76D75B"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يحدد ماذا نفعل حين يخالف الواقعُ النموذج</w:t>
            </w:r>
          </w:p>
        </w:tc>
      </w:tr>
      <w:tr w:rsidR="003C7589" w:rsidRPr="008D795A" w14:paraId="478353A9" w14:textId="77777777" w:rsidTr="00201A65">
        <w:tc>
          <w:tcPr>
            <w:tcW w:w="540" w:type="dxa"/>
            <w:shd w:val="clear" w:color="auto" w:fill="FFFFFF"/>
            <w:tcMar>
              <w:top w:w="55" w:type="dxa"/>
              <w:left w:w="88" w:type="dxa"/>
              <w:bottom w:w="55" w:type="dxa"/>
              <w:right w:w="88" w:type="dxa"/>
            </w:tcMar>
            <w:vAlign w:val="center"/>
          </w:tcPr>
          <w:p w14:paraId="5C904995"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56082"/>
                <w:sz w:val="26"/>
                <w:szCs w:val="26"/>
                <w:rtl/>
              </w:rPr>
              <w:t>8</w:t>
            </w:r>
          </w:p>
        </w:tc>
        <w:tc>
          <w:tcPr>
            <w:tcW w:w="2520" w:type="dxa"/>
            <w:shd w:val="clear" w:color="auto" w:fill="FFFFFF"/>
            <w:tcMar>
              <w:top w:w="55" w:type="dxa"/>
              <w:left w:w="88" w:type="dxa"/>
              <w:bottom w:w="55" w:type="dxa"/>
              <w:right w:w="88" w:type="dxa"/>
            </w:tcMar>
            <w:vAlign w:val="center"/>
          </w:tcPr>
          <w:p w14:paraId="2663D3F0"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C49A00"/>
                <w:sz w:val="26"/>
                <w:szCs w:val="26"/>
                <w:rtl/>
              </w:rPr>
              <w:t>الإنسان</w:t>
            </w:r>
          </w:p>
        </w:tc>
        <w:tc>
          <w:tcPr>
            <w:tcW w:w="2880" w:type="dxa"/>
            <w:shd w:val="clear" w:color="auto" w:fill="FFFFFF"/>
            <w:tcMar>
              <w:top w:w="55" w:type="dxa"/>
              <w:left w:w="88" w:type="dxa"/>
              <w:bottom w:w="55" w:type="dxa"/>
              <w:right w:w="88" w:type="dxa"/>
            </w:tcMar>
            <w:vAlign w:val="center"/>
          </w:tcPr>
          <w:p w14:paraId="5EC66CDC"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الاستخلاف، والتكليف بالوسع، والابتلاء</w:t>
            </w:r>
          </w:p>
        </w:tc>
        <w:tc>
          <w:tcPr>
            <w:tcW w:w="2700" w:type="dxa"/>
            <w:shd w:val="clear" w:color="auto" w:fill="FFFFFF"/>
            <w:tcMar>
              <w:top w:w="55" w:type="dxa"/>
              <w:left w:w="88" w:type="dxa"/>
              <w:bottom w:w="55" w:type="dxa"/>
              <w:right w:w="88" w:type="dxa"/>
            </w:tcMar>
            <w:vAlign w:val="center"/>
          </w:tcPr>
          <w:p w14:paraId="7D4B297B"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يجيب: من الذي يُدار؟</w:t>
            </w:r>
          </w:p>
        </w:tc>
      </w:tr>
      <w:tr w:rsidR="003C7589" w:rsidRPr="008D795A" w14:paraId="51A28970" w14:textId="77777777" w:rsidTr="00201A65">
        <w:tc>
          <w:tcPr>
            <w:tcW w:w="540" w:type="dxa"/>
            <w:shd w:val="clear" w:color="auto" w:fill="EBF5FB"/>
            <w:tcMar>
              <w:top w:w="55" w:type="dxa"/>
              <w:left w:w="88" w:type="dxa"/>
              <w:bottom w:w="55" w:type="dxa"/>
              <w:right w:w="88" w:type="dxa"/>
            </w:tcMar>
            <w:vAlign w:val="center"/>
          </w:tcPr>
          <w:p w14:paraId="142D5D87"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56082"/>
                <w:sz w:val="26"/>
                <w:szCs w:val="26"/>
                <w:rtl/>
              </w:rPr>
              <w:t>9</w:t>
            </w:r>
          </w:p>
        </w:tc>
        <w:tc>
          <w:tcPr>
            <w:tcW w:w="2520" w:type="dxa"/>
            <w:shd w:val="clear" w:color="auto" w:fill="FFF2CC"/>
            <w:tcMar>
              <w:top w:w="55" w:type="dxa"/>
              <w:left w:w="88" w:type="dxa"/>
              <w:bottom w:w="55" w:type="dxa"/>
              <w:right w:w="88" w:type="dxa"/>
            </w:tcMar>
            <w:vAlign w:val="center"/>
          </w:tcPr>
          <w:p w14:paraId="2B69C36F"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C49A00"/>
                <w:sz w:val="26"/>
                <w:szCs w:val="26"/>
                <w:rtl/>
              </w:rPr>
              <w:t>المعرفة</w:t>
            </w:r>
          </w:p>
        </w:tc>
        <w:tc>
          <w:tcPr>
            <w:tcW w:w="2880" w:type="dxa"/>
            <w:shd w:val="clear" w:color="auto" w:fill="F5F5F5"/>
            <w:tcMar>
              <w:top w:w="55" w:type="dxa"/>
              <w:left w:w="88" w:type="dxa"/>
              <w:bottom w:w="55" w:type="dxa"/>
              <w:right w:w="88" w:type="dxa"/>
            </w:tcMar>
            <w:vAlign w:val="center"/>
          </w:tcPr>
          <w:p w14:paraId="137B466E"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الفطرة، والتثبت، والتدبر</w:t>
            </w:r>
          </w:p>
        </w:tc>
        <w:tc>
          <w:tcPr>
            <w:tcW w:w="2700" w:type="dxa"/>
            <w:shd w:val="clear" w:color="auto" w:fill="EBF5FB"/>
            <w:tcMar>
              <w:top w:w="55" w:type="dxa"/>
              <w:left w:w="88" w:type="dxa"/>
              <w:bottom w:w="55" w:type="dxa"/>
              <w:right w:w="88" w:type="dxa"/>
            </w:tcMar>
            <w:vAlign w:val="center"/>
          </w:tcPr>
          <w:p w14:paraId="7B4999E9"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يجيب: كيف يعرف المدير؟</w:t>
            </w:r>
          </w:p>
        </w:tc>
      </w:tr>
      <w:tr w:rsidR="003C7589" w:rsidRPr="008D795A" w14:paraId="7EEFF84B" w14:textId="77777777" w:rsidTr="00201A65">
        <w:tc>
          <w:tcPr>
            <w:tcW w:w="540" w:type="dxa"/>
            <w:shd w:val="clear" w:color="auto" w:fill="FFFFFF"/>
            <w:tcMar>
              <w:top w:w="55" w:type="dxa"/>
              <w:left w:w="88" w:type="dxa"/>
              <w:bottom w:w="55" w:type="dxa"/>
              <w:right w:w="88" w:type="dxa"/>
            </w:tcMar>
            <w:vAlign w:val="center"/>
          </w:tcPr>
          <w:p w14:paraId="637F6906"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56082"/>
                <w:sz w:val="26"/>
                <w:szCs w:val="26"/>
                <w:rtl/>
              </w:rPr>
              <w:t>10</w:t>
            </w:r>
          </w:p>
        </w:tc>
        <w:tc>
          <w:tcPr>
            <w:tcW w:w="2520" w:type="dxa"/>
            <w:shd w:val="clear" w:color="auto" w:fill="FFFFFF"/>
            <w:tcMar>
              <w:top w:w="55" w:type="dxa"/>
              <w:left w:w="88" w:type="dxa"/>
              <w:bottom w:w="55" w:type="dxa"/>
              <w:right w:w="88" w:type="dxa"/>
            </w:tcMar>
            <w:vAlign w:val="center"/>
          </w:tcPr>
          <w:p w14:paraId="29ECF521"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C49A00"/>
                <w:sz w:val="26"/>
                <w:szCs w:val="26"/>
                <w:rtl/>
              </w:rPr>
              <w:t>القيم</w:t>
            </w:r>
          </w:p>
        </w:tc>
        <w:tc>
          <w:tcPr>
            <w:tcW w:w="2880" w:type="dxa"/>
            <w:shd w:val="clear" w:color="auto" w:fill="FFFFFF"/>
            <w:tcMar>
              <w:top w:w="55" w:type="dxa"/>
              <w:left w:w="88" w:type="dxa"/>
              <w:bottom w:w="55" w:type="dxa"/>
              <w:right w:w="88" w:type="dxa"/>
            </w:tcMar>
            <w:vAlign w:val="center"/>
          </w:tcPr>
          <w:p w14:paraId="0284C6B0"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الرحمة، والحكمة، والصدق، والمنظومة السباعية، واختبار التكامل</w:t>
            </w:r>
          </w:p>
        </w:tc>
        <w:tc>
          <w:tcPr>
            <w:tcW w:w="2700" w:type="dxa"/>
            <w:shd w:val="clear" w:color="auto" w:fill="FFFFFF"/>
            <w:tcMar>
              <w:top w:w="55" w:type="dxa"/>
              <w:left w:w="88" w:type="dxa"/>
              <w:bottom w:w="55" w:type="dxa"/>
              <w:right w:w="88" w:type="dxa"/>
            </w:tcMar>
            <w:vAlign w:val="center"/>
          </w:tcPr>
          <w:p w14:paraId="3AC6FD4B"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يجيب: بأي ميزان يتصرف؟</w:t>
            </w:r>
          </w:p>
        </w:tc>
      </w:tr>
      <w:tr w:rsidR="003C7589" w:rsidRPr="008D795A" w14:paraId="53339996" w14:textId="77777777" w:rsidTr="00201A65">
        <w:tc>
          <w:tcPr>
            <w:tcW w:w="540" w:type="dxa"/>
            <w:shd w:val="clear" w:color="auto" w:fill="EBF5FB"/>
            <w:tcMar>
              <w:top w:w="55" w:type="dxa"/>
              <w:left w:w="88" w:type="dxa"/>
              <w:bottom w:w="55" w:type="dxa"/>
              <w:right w:w="88" w:type="dxa"/>
            </w:tcMar>
            <w:vAlign w:val="center"/>
          </w:tcPr>
          <w:p w14:paraId="5715421E"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56082"/>
                <w:sz w:val="26"/>
                <w:szCs w:val="26"/>
                <w:rtl/>
              </w:rPr>
              <w:t>11</w:t>
            </w:r>
          </w:p>
        </w:tc>
        <w:tc>
          <w:tcPr>
            <w:tcW w:w="2520" w:type="dxa"/>
            <w:shd w:val="clear" w:color="auto" w:fill="FFF2CC"/>
            <w:tcMar>
              <w:top w:w="55" w:type="dxa"/>
              <w:left w:w="88" w:type="dxa"/>
              <w:bottom w:w="55" w:type="dxa"/>
              <w:right w:w="88" w:type="dxa"/>
            </w:tcMar>
            <w:vAlign w:val="center"/>
          </w:tcPr>
          <w:p w14:paraId="65964FE3"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C49A00"/>
                <w:sz w:val="26"/>
                <w:szCs w:val="26"/>
                <w:rtl/>
              </w:rPr>
              <w:t>QMF</w:t>
            </w:r>
          </w:p>
        </w:tc>
        <w:tc>
          <w:tcPr>
            <w:tcW w:w="2880" w:type="dxa"/>
            <w:shd w:val="clear" w:color="auto" w:fill="F5F5F5"/>
            <w:tcMar>
              <w:top w:w="55" w:type="dxa"/>
              <w:left w:w="88" w:type="dxa"/>
              <w:bottom w:w="55" w:type="dxa"/>
              <w:right w:w="88" w:type="dxa"/>
            </w:tcMar>
            <w:vAlign w:val="center"/>
          </w:tcPr>
          <w:p w14:paraId="5283B33F"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ثمانية مكوّنات، والسلطة داخل المساءلة</w:t>
            </w:r>
          </w:p>
        </w:tc>
        <w:tc>
          <w:tcPr>
            <w:tcW w:w="2700" w:type="dxa"/>
            <w:shd w:val="clear" w:color="auto" w:fill="EBF5FB"/>
            <w:tcMar>
              <w:top w:w="55" w:type="dxa"/>
              <w:left w:w="88" w:type="dxa"/>
              <w:bottom w:w="55" w:type="dxa"/>
              <w:right w:w="88" w:type="dxa"/>
            </w:tcMar>
            <w:vAlign w:val="center"/>
          </w:tcPr>
          <w:p w14:paraId="2180546D"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يجمع الأسس في بنية واحدة</w:t>
            </w:r>
          </w:p>
        </w:tc>
      </w:tr>
      <w:tr w:rsidR="003C7589" w:rsidRPr="008D795A" w14:paraId="304F28F9" w14:textId="77777777" w:rsidTr="00201A65">
        <w:tc>
          <w:tcPr>
            <w:tcW w:w="540" w:type="dxa"/>
            <w:shd w:val="clear" w:color="auto" w:fill="FFFFFF"/>
            <w:tcMar>
              <w:top w:w="55" w:type="dxa"/>
              <w:left w:w="88" w:type="dxa"/>
              <w:bottom w:w="55" w:type="dxa"/>
              <w:right w:w="88" w:type="dxa"/>
            </w:tcMar>
            <w:vAlign w:val="center"/>
          </w:tcPr>
          <w:p w14:paraId="7D97EDF9"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56082"/>
                <w:sz w:val="26"/>
                <w:szCs w:val="26"/>
                <w:rtl/>
              </w:rPr>
              <w:t>12</w:t>
            </w:r>
          </w:p>
        </w:tc>
        <w:tc>
          <w:tcPr>
            <w:tcW w:w="2520" w:type="dxa"/>
            <w:shd w:val="clear" w:color="auto" w:fill="FFFFFF"/>
            <w:tcMar>
              <w:top w:w="55" w:type="dxa"/>
              <w:left w:w="88" w:type="dxa"/>
              <w:bottom w:w="55" w:type="dxa"/>
              <w:right w:w="88" w:type="dxa"/>
            </w:tcMar>
            <w:vAlign w:val="center"/>
          </w:tcPr>
          <w:p w14:paraId="48916B88"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C49A00"/>
                <w:sz w:val="26"/>
                <w:szCs w:val="26"/>
                <w:rtl/>
              </w:rPr>
              <w:t>الدورة السباعية</w:t>
            </w:r>
          </w:p>
        </w:tc>
        <w:tc>
          <w:tcPr>
            <w:tcW w:w="2880" w:type="dxa"/>
            <w:shd w:val="clear" w:color="auto" w:fill="FFFFFF"/>
            <w:tcMar>
              <w:top w:w="55" w:type="dxa"/>
              <w:left w:w="88" w:type="dxa"/>
              <w:bottom w:w="55" w:type="dxa"/>
              <w:right w:w="88" w:type="dxa"/>
            </w:tcMar>
            <w:vAlign w:val="center"/>
          </w:tcPr>
          <w:p w14:paraId="0DD726D6"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سبع مراحل من الاستشعار إلى المتابعة، وسجل القرار، وقاعدة الاختصار</w:t>
            </w:r>
          </w:p>
        </w:tc>
        <w:tc>
          <w:tcPr>
            <w:tcW w:w="2700" w:type="dxa"/>
            <w:shd w:val="clear" w:color="auto" w:fill="FFFFFF"/>
            <w:tcMar>
              <w:top w:w="55" w:type="dxa"/>
              <w:left w:w="88" w:type="dxa"/>
              <w:bottom w:w="55" w:type="dxa"/>
              <w:right w:w="88" w:type="dxa"/>
            </w:tcMar>
            <w:vAlign w:val="center"/>
          </w:tcPr>
          <w:p w14:paraId="11F99ED6"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يبيّن كيف تتحرك المنظومة في القرار</w:t>
            </w:r>
          </w:p>
        </w:tc>
      </w:tr>
      <w:tr w:rsidR="003C7589" w:rsidRPr="008D795A" w14:paraId="567840BB" w14:textId="77777777" w:rsidTr="00201A65">
        <w:tc>
          <w:tcPr>
            <w:tcW w:w="540" w:type="dxa"/>
            <w:shd w:val="clear" w:color="auto" w:fill="EBF5FB"/>
            <w:tcMar>
              <w:top w:w="55" w:type="dxa"/>
              <w:left w:w="88" w:type="dxa"/>
              <w:bottom w:w="55" w:type="dxa"/>
              <w:right w:w="88" w:type="dxa"/>
            </w:tcMar>
            <w:vAlign w:val="center"/>
          </w:tcPr>
          <w:p w14:paraId="67E398E5"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56082"/>
                <w:sz w:val="26"/>
                <w:szCs w:val="26"/>
                <w:rtl/>
              </w:rPr>
              <w:t>13</w:t>
            </w:r>
          </w:p>
        </w:tc>
        <w:tc>
          <w:tcPr>
            <w:tcW w:w="2520" w:type="dxa"/>
            <w:shd w:val="clear" w:color="auto" w:fill="FFF2CC"/>
            <w:tcMar>
              <w:top w:w="55" w:type="dxa"/>
              <w:left w:w="88" w:type="dxa"/>
              <w:bottom w:w="55" w:type="dxa"/>
              <w:right w:w="88" w:type="dxa"/>
            </w:tcMar>
            <w:vAlign w:val="center"/>
          </w:tcPr>
          <w:p w14:paraId="216D6B20"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C49A00"/>
                <w:sz w:val="26"/>
                <w:szCs w:val="26"/>
                <w:rtl/>
              </w:rPr>
              <w:t>المعايير التسعة</w:t>
            </w:r>
          </w:p>
        </w:tc>
        <w:tc>
          <w:tcPr>
            <w:tcW w:w="2880" w:type="dxa"/>
            <w:shd w:val="clear" w:color="auto" w:fill="F5F5F5"/>
            <w:tcMar>
              <w:top w:w="55" w:type="dxa"/>
              <w:left w:w="88" w:type="dxa"/>
              <w:bottom w:w="55" w:type="dxa"/>
              <w:right w:w="88" w:type="dxa"/>
            </w:tcMar>
            <w:vAlign w:val="center"/>
          </w:tcPr>
          <w:p w14:paraId="7DB36D9C"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تسعة معايير منها أربعة إلزامية، وقاعدة مراجعة النموذج لا النص</w:t>
            </w:r>
          </w:p>
        </w:tc>
        <w:tc>
          <w:tcPr>
            <w:tcW w:w="2700" w:type="dxa"/>
            <w:shd w:val="clear" w:color="auto" w:fill="EBF5FB"/>
            <w:tcMar>
              <w:top w:w="55" w:type="dxa"/>
              <w:left w:w="88" w:type="dxa"/>
              <w:bottom w:w="55" w:type="dxa"/>
              <w:right w:w="88" w:type="dxa"/>
            </w:tcMar>
            <w:vAlign w:val="center"/>
          </w:tcPr>
          <w:p w14:paraId="6780E258"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يحدد متى يُقبل نموذج بوصفه قرآنيًا</w:t>
            </w:r>
          </w:p>
        </w:tc>
      </w:tr>
      <w:tr w:rsidR="003C7589" w:rsidRPr="008D795A" w14:paraId="34C9C145" w14:textId="77777777" w:rsidTr="00201A65">
        <w:tc>
          <w:tcPr>
            <w:tcW w:w="540" w:type="dxa"/>
            <w:shd w:val="clear" w:color="auto" w:fill="FFFFFF"/>
            <w:tcMar>
              <w:top w:w="55" w:type="dxa"/>
              <w:left w:w="88" w:type="dxa"/>
              <w:bottom w:w="55" w:type="dxa"/>
              <w:right w:w="88" w:type="dxa"/>
            </w:tcMar>
            <w:vAlign w:val="center"/>
          </w:tcPr>
          <w:p w14:paraId="5E581BF3"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56082"/>
                <w:sz w:val="26"/>
                <w:szCs w:val="26"/>
                <w:rtl/>
              </w:rPr>
              <w:t>14</w:t>
            </w:r>
          </w:p>
        </w:tc>
        <w:tc>
          <w:tcPr>
            <w:tcW w:w="2520" w:type="dxa"/>
            <w:shd w:val="clear" w:color="auto" w:fill="FFFFFF"/>
            <w:tcMar>
              <w:top w:w="55" w:type="dxa"/>
              <w:left w:w="88" w:type="dxa"/>
              <w:bottom w:w="55" w:type="dxa"/>
              <w:right w:w="88" w:type="dxa"/>
            </w:tcMar>
            <w:vAlign w:val="center"/>
          </w:tcPr>
          <w:p w14:paraId="75352732"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C49A00"/>
                <w:sz w:val="26"/>
                <w:szCs w:val="26"/>
                <w:rtl/>
              </w:rPr>
              <w:t>الحالات التطبيقية</w:t>
            </w:r>
          </w:p>
        </w:tc>
        <w:tc>
          <w:tcPr>
            <w:tcW w:w="2880" w:type="dxa"/>
            <w:shd w:val="clear" w:color="auto" w:fill="FFFFFF"/>
            <w:tcMar>
              <w:top w:w="55" w:type="dxa"/>
              <w:left w:w="88" w:type="dxa"/>
              <w:bottom w:w="55" w:type="dxa"/>
              <w:right w:w="88" w:type="dxa"/>
            </w:tcMar>
            <w:vAlign w:val="center"/>
          </w:tcPr>
          <w:p w14:paraId="132D94EA"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ثماني حالات مركبة في القطاع الخاص وميادين الحياة</w:t>
            </w:r>
          </w:p>
        </w:tc>
        <w:tc>
          <w:tcPr>
            <w:tcW w:w="2700" w:type="dxa"/>
            <w:shd w:val="clear" w:color="auto" w:fill="FFFFFF"/>
            <w:tcMar>
              <w:top w:w="55" w:type="dxa"/>
              <w:left w:w="88" w:type="dxa"/>
              <w:bottom w:w="55" w:type="dxa"/>
              <w:right w:w="88" w:type="dxa"/>
            </w:tcMar>
            <w:vAlign w:val="center"/>
          </w:tcPr>
          <w:p w14:paraId="56B69046"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يوضح عمل الجهاز ولا يثبت نجاحه</w:t>
            </w:r>
          </w:p>
        </w:tc>
      </w:tr>
    </w:tbl>
    <w:p w14:paraId="3B0846DD" w14:textId="77777777" w:rsidR="003C7589" w:rsidRPr="008D795A" w:rsidRDefault="003C7589" w:rsidP="003C7589">
      <w:pPr>
        <w:bidi/>
        <w:spacing w:after="44"/>
        <w:rPr>
          <w:rFonts w:ascii="Sakkal Majalla" w:hAnsi="Sakkal Majalla" w:cs="Sakkal Majalla"/>
          <w:sz w:val="26"/>
          <w:szCs w:val="26"/>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40"/>
      </w:tblGrid>
      <w:tr w:rsidR="003C7589" w:rsidRPr="008D795A" w14:paraId="7B1B1E4E" w14:textId="77777777" w:rsidTr="00201A65">
        <w:tc>
          <w:tcPr>
            <w:tcW w:w="8640" w:type="dxa"/>
            <w:shd w:val="clear" w:color="auto" w:fill="156082"/>
            <w:tcMar>
              <w:top w:w="55" w:type="dxa"/>
              <w:left w:w="88" w:type="dxa"/>
              <w:bottom w:w="55" w:type="dxa"/>
              <w:right w:w="88" w:type="dxa"/>
            </w:tcMar>
            <w:vAlign w:val="center"/>
          </w:tcPr>
          <w:p w14:paraId="47935B1C"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FFFFFF"/>
                <w:sz w:val="26"/>
                <w:szCs w:val="26"/>
                <w:rtl/>
              </w:rPr>
              <w:t>مدخل القراءة بحسب القارئ</w:t>
            </w:r>
          </w:p>
        </w:tc>
      </w:tr>
      <w:tr w:rsidR="003C7589" w:rsidRPr="008D795A" w14:paraId="2B652C92" w14:textId="77777777" w:rsidTr="00201A65">
        <w:tc>
          <w:tcPr>
            <w:tcW w:w="8640" w:type="dxa"/>
            <w:shd w:val="clear" w:color="auto" w:fill="EBF5FB"/>
            <w:tcMar>
              <w:top w:w="55" w:type="dxa"/>
              <w:left w:w="88" w:type="dxa"/>
              <w:bottom w:w="55" w:type="dxa"/>
              <w:right w:w="88" w:type="dxa"/>
            </w:tcMar>
            <w:vAlign w:val="center"/>
          </w:tcPr>
          <w:p w14:paraId="5A668E12"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الباحث الأكاديمي: يقرأ الكتاب متسلسلًا، ويتوقف عند المنهج (الفصول 3–7) والمعايير (الفصل الثالث عشر). المدير: يبدأ بالأركان (الفصول 8–10)، ثم الدورة السباعية (الفصل الثاني عشر) والحالات (الفصل الرابع عشر)، ثم هذه الملاحق. القارئ العام: يبدأ بالمقدمة والخاتمة والملحقين الأول والرابع، ثم يعود إلى ما يثير اهتمامه. المؤسسة: تبدأ بالملحقين الخامس والثالث، ثم الفصلين الحادي عشر والثاني عشر.</w:t>
            </w:r>
          </w:p>
        </w:tc>
      </w:tr>
    </w:tbl>
    <w:p w14:paraId="636BA352" w14:textId="77777777" w:rsidR="003C7589" w:rsidRPr="008D795A" w:rsidRDefault="003C7589" w:rsidP="003C7589">
      <w:pPr>
        <w:bidi/>
        <w:spacing w:after="44"/>
        <w:rPr>
          <w:rFonts w:ascii="Sakkal Majalla" w:hAnsi="Sakkal Majalla" w:cs="Sakkal Majalla"/>
          <w:sz w:val="26"/>
          <w:szCs w:val="26"/>
        </w:rPr>
      </w:pPr>
    </w:p>
    <w:p w14:paraId="3365692A" w14:textId="77777777" w:rsidR="003C7589" w:rsidRPr="008D795A" w:rsidRDefault="003C7589" w:rsidP="003C7589">
      <w:pPr>
        <w:pBdr>
          <w:bottom w:val="single" w:sz="6" w:space="0" w:color="D6E4F0"/>
        </w:pBdr>
        <w:bidi/>
        <w:spacing w:before="15" w:after="60"/>
        <w:rPr>
          <w:rFonts w:ascii="Sakkal Majalla" w:hAnsi="Sakkal Majalla" w:cs="Sakkal Majalla"/>
          <w:sz w:val="26"/>
          <w:szCs w:val="26"/>
        </w:rPr>
      </w:pPr>
    </w:p>
    <w:p w14:paraId="54804B12" w14:textId="77777777" w:rsidR="003C7589" w:rsidRPr="008D795A" w:rsidRDefault="003C7589" w:rsidP="003C7589">
      <w:pPr>
        <w:pageBreakBefore/>
        <w:shd w:val="clear" w:color="auto" w:fill="156082"/>
        <w:bidi/>
        <w:spacing w:before="130" w:after="80"/>
        <w:rPr>
          <w:rFonts w:ascii="Sakkal Majalla" w:hAnsi="Sakkal Majalla" w:cs="Sakkal Majalla"/>
          <w:sz w:val="26"/>
          <w:szCs w:val="26"/>
        </w:rPr>
      </w:pPr>
      <w:r>
        <w:rPr>
          <w:rFonts w:ascii="Sakkal Majalla" w:hAnsi="Sakkal Majalla" w:cs="Sakkal Majalla"/>
          <w:b/>
          <w:bCs/>
          <w:color w:val="FFFFFF"/>
          <w:sz w:val="26"/>
          <w:szCs w:val="26"/>
          <w:rtl/>
        </w:rPr>
        <w:t>الملحق الثاني: معجم الأركان الثلاثة عشر</w:t>
      </w:r>
      <w:r>
        <w:fldChar w:fldCharType="begin"/>
      </w:r>
      <w:r>
        <w:instrText xml:space="preserve"> TC "الملحق الثاني: معجم الأركان الثلاثة عشر" \l 2 </w:instrText>
      </w:r>
      <w:r>
        <w:fldChar w:fldCharType="end"/>
      </w:r>
    </w:p>
    <w:p w14:paraId="58CCD112" w14:textId="77777777" w:rsidR="003C7589" w:rsidRPr="008D795A" w:rsidRDefault="003C7589" w:rsidP="003C7589">
      <w:pPr>
        <w:bidi/>
        <w:spacing w:after="90"/>
        <w:rPr>
          <w:rFonts w:ascii="Sakkal Majalla" w:hAnsi="Sakkal Majalla" w:cs="Sakkal Majalla"/>
          <w:sz w:val="26"/>
          <w:szCs w:val="26"/>
        </w:rPr>
      </w:pPr>
      <w:r>
        <w:rPr>
          <w:rFonts w:ascii="Sakkal Majalla" w:hAnsi="Sakkal Majalla" w:cs="Sakkal Majalla"/>
          <w:color w:val="000000"/>
          <w:sz w:val="26"/>
          <w:szCs w:val="26"/>
          <w:rtl/>
        </w:rPr>
        <w:t>لكل ركن هنا سبعة حقول مختصرة: المبدأ الإداري، ودليل التمييز، وأقرب نظير غربي، وأسئلة التشخيص الذاتي، والأخطاء الشائعة، ومؤشرات التطبيق، وموضعه في الكتاب مع آيته الأساسية. والبطاقة الكاملة بحقولها الخمسة عشر في الفصل الذي اشتُق فيه الركن.</w:t>
      </w:r>
    </w:p>
    <w:p w14:paraId="447D9015" w14:textId="77777777" w:rsidR="003C7589" w:rsidRPr="008D795A" w:rsidRDefault="003C7589" w:rsidP="003C7589">
      <w:pPr>
        <w:shd w:val="clear" w:color="auto" w:fill="156082"/>
        <w:bidi/>
        <w:spacing w:before="100" w:after="55"/>
        <w:rPr>
          <w:rFonts w:ascii="Sakkal Majalla" w:hAnsi="Sakkal Majalla" w:cs="Sakkal Majalla"/>
          <w:sz w:val="26"/>
          <w:szCs w:val="26"/>
        </w:rPr>
      </w:pPr>
      <w:r>
        <w:rPr>
          <w:rFonts w:ascii="Sakkal Majalla" w:hAnsi="Sakkal Majalla" w:cs="Sakkal Majalla"/>
          <w:b/>
          <w:bCs/>
          <w:color w:val="FFFFFF"/>
          <w:sz w:val="26"/>
          <w:szCs w:val="26"/>
          <w:rtl/>
        </w:rPr>
        <w:t>البُعد الأول: من الإنسان الذي يُدار؟ (الفصل الثامن)</w:t>
      </w:r>
    </w:p>
    <w:p w14:paraId="200D48BA" w14:textId="77777777" w:rsidR="003C7589" w:rsidRPr="008D795A" w:rsidRDefault="003C7589" w:rsidP="003C7589">
      <w:pPr>
        <w:bidi/>
        <w:spacing w:before="65" w:after="35"/>
        <w:rPr>
          <w:rFonts w:ascii="Sakkal Majalla" w:hAnsi="Sakkal Majalla" w:cs="Sakkal Majalla"/>
          <w:sz w:val="26"/>
          <w:szCs w:val="26"/>
        </w:rPr>
      </w:pPr>
      <w:r w:rsidRPr="008D795A">
        <w:rPr>
          <w:rFonts w:ascii="Cambria Math" w:hAnsi="Cambria Math" w:cs="Cambria Math" w:hint="cs"/>
          <w:b/>
          <w:bCs/>
          <w:color w:val="156082"/>
          <w:sz w:val="26"/>
          <w:szCs w:val="26"/>
          <w:rtl/>
        </w:rPr>
        <w:t>◆</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الاستخلاف</w:t>
      </w:r>
      <w:r w:rsidRPr="008D795A">
        <w:rPr>
          <w:rFonts w:ascii="Sakkal Majalla" w:hAnsi="Sakkal Majalla" w:cs="Sakkal Majalla"/>
          <w:b/>
          <w:bCs/>
          <w:color w:val="156082"/>
          <w:sz w:val="26"/>
          <w:szCs w:val="26"/>
          <w:rtl/>
        </w:rPr>
        <w:t xml:space="preserve">  |  </w:t>
      </w:r>
      <w:r w:rsidRPr="008D795A">
        <w:rPr>
          <w:rFonts w:ascii="Sakkal Majalla" w:hAnsi="Sakkal Majalla" w:cs="Sakkal Majalla" w:hint="cs"/>
          <w:b/>
          <w:bCs/>
          <w:color w:val="156082"/>
          <w:sz w:val="26"/>
          <w:szCs w:val="26"/>
          <w:rtl/>
        </w:rPr>
        <w:t>جذر</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خ</w:t>
      </w:r>
      <w:r w:rsidRPr="008D795A">
        <w:rPr>
          <w:rFonts w:ascii="Sakkal Majalla" w:hAnsi="Sakkal Majalla" w:cs="Sakkal Majalla"/>
          <w:b/>
          <w:bCs/>
          <w:color w:val="156082"/>
          <w:sz w:val="26"/>
          <w:szCs w:val="26"/>
          <w:rtl/>
        </w:rPr>
        <w:t>-</w:t>
      </w:r>
      <w:r w:rsidRPr="008D795A">
        <w:rPr>
          <w:rFonts w:ascii="Sakkal Majalla" w:hAnsi="Sakkal Majalla" w:cs="Sakkal Majalla" w:hint="cs"/>
          <w:b/>
          <w:bCs/>
          <w:color w:val="156082"/>
          <w:sz w:val="26"/>
          <w:szCs w:val="26"/>
          <w:rtl/>
        </w:rPr>
        <w:t>ل</w:t>
      </w:r>
      <w:r w:rsidRPr="008D795A">
        <w:rPr>
          <w:rFonts w:ascii="Sakkal Majalla" w:hAnsi="Sakkal Majalla" w:cs="Sakkal Majalla"/>
          <w:b/>
          <w:bCs/>
          <w:color w:val="156082"/>
          <w:sz w:val="26"/>
          <w:szCs w:val="26"/>
          <w:rtl/>
        </w:rPr>
        <w:t>-</w:t>
      </w:r>
      <w:r w:rsidRPr="008D795A">
        <w:rPr>
          <w:rFonts w:ascii="Sakkal Majalla" w:hAnsi="Sakkal Majalla" w:cs="Sakkal Majalla" w:hint="cs"/>
          <w:b/>
          <w:bCs/>
          <w:color w:val="156082"/>
          <w:sz w:val="26"/>
          <w:szCs w:val="26"/>
          <w:rtl/>
        </w:rPr>
        <w:t>ف</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7200"/>
      </w:tblGrid>
      <w:tr w:rsidR="003C7589" w:rsidRPr="008D795A" w14:paraId="539956B2" w14:textId="77777777" w:rsidTr="00201A65">
        <w:tc>
          <w:tcPr>
            <w:tcW w:w="1440" w:type="dxa"/>
            <w:shd w:val="clear" w:color="auto" w:fill="1F3864"/>
            <w:tcMar>
              <w:top w:w="55" w:type="dxa"/>
              <w:left w:w="88" w:type="dxa"/>
              <w:bottom w:w="55" w:type="dxa"/>
              <w:right w:w="88" w:type="dxa"/>
            </w:tcMar>
            <w:vAlign w:val="center"/>
          </w:tcPr>
          <w:p w14:paraId="38ABCBE8"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الحقل</w:t>
            </w:r>
          </w:p>
        </w:tc>
        <w:tc>
          <w:tcPr>
            <w:tcW w:w="7200" w:type="dxa"/>
            <w:shd w:val="clear" w:color="auto" w:fill="1F3864"/>
            <w:tcMar>
              <w:top w:w="55" w:type="dxa"/>
              <w:left w:w="88" w:type="dxa"/>
              <w:bottom w:w="55" w:type="dxa"/>
              <w:right w:w="88" w:type="dxa"/>
            </w:tcMar>
            <w:vAlign w:val="center"/>
          </w:tcPr>
          <w:p w14:paraId="31BA4FEF"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المحتوى</w:t>
            </w:r>
          </w:p>
        </w:tc>
      </w:tr>
      <w:tr w:rsidR="003C7589" w:rsidRPr="008D795A" w14:paraId="41BDBD10" w14:textId="77777777" w:rsidTr="00201A65">
        <w:tc>
          <w:tcPr>
            <w:tcW w:w="1440" w:type="dxa"/>
            <w:shd w:val="clear" w:color="auto" w:fill="EBF5FB"/>
            <w:tcMar>
              <w:top w:w="55" w:type="dxa"/>
              <w:left w:w="88" w:type="dxa"/>
              <w:bottom w:w="55" w:type="dxa"/>
              <w:right w:w="88" w:type="dxa"/>
            </w:tcMar>
            <w:vAlign w:val="center"/>
          </w:tcPr>
          <w:p w14:paraId="3C9FC075"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lastRenderedPageBreak/>
              <w:t>المبدأ الإداري</w:t>
            </w:r>
          </w:p>
        </w:tc>
        <w:tc>
          <w:tcPr>
            <w:tcW w:w="7200" w:type="dxa"/>
            <w:shd w:val="clear" w:color="auto" w:fill="F5FAFF"/>
            <w:tcMar>
              <w:top w:w="55" w:type="dxa"/>
              <w:left w:w="88" w:type="dxa"/>
              <w:bottom w:w="55" w:type="dxa"/>
              <w:right w:w="88" w:type="dxa"/>
            </w:tcMar>
            <w:vAlign w:val="center"/>
          </w:tcPr>
          <w:p w14:paraId="57A72185"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المسؤولية تعلو على السلطة وتسبقها؛ المدير أمين لا مالك. القرار لا يُتَّخذ بمنطق "ما أريد" بل "ما أُعطيتُ حق فعله بشروطه".</w:t>
            </w:r>
          </w:p>
        </w:tc>
      </w:tr>
      <w:tr w:rsidR="003C7589" w:rsidRPr="008D795A" w14:paraId="5CAF7F7B" w14:textId="77777777" w:rsidTr="00201A65">
        <w:tc>
          <w:tcPr>
            <w:tcW w:w="1440" w:type="dxa"/>
            <w:shd w:val="clear" w:color="auto" w:fill="FFFFFF"/>
            <w:tcMar>
              <w:top w:w="55" w:type="dxa"/>
              <w:left w:w="88" w:type="dxa"/>
              <w:bottom w:w="55" w:type="dxa"/>
              <w:right w:w="88" w:type="dxa"/>
            </w:tcMar>
            <w:vAlign w:val="center"/>
          </w:tcPr>
          <w:p w14:paraId="270AEF2C"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دليل التمييز</w:t>
            </w:r>
          </w:p>
        </w:tc>
        <w:tc>
          <w:tcPr>
            <w:tcW w:w="7200" w:type="dxa"/>
            <w:shd w:val="clear" w:color="auto" w:fill="FFFFFF"/>
            <w:tcMar>
              <w:top w:w="55" w:type="dxa"/>
              <w:left w:w="88" w:type="dxa"/>
              <w:bottom w:w="55" w:type="dxa"/>
              <w:right w:w="88" w:type="dxa"/>
            </w:tcMar>
            <w:vAlign w:val="center"/>
          </w:tcPr>
          <w:p w14:paraId="69863516"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Stewardship Theory الغربية تعني إدارة الموارد بكفاءة للمساهمين. الاستخلاف يُضيف: المعايير تأتي من خارج المؤسسة كلها (من الله)، ولا يُقيَّد الاستخلاف بتعظيم قيمة المساهمين فحسب.</w:t>
            </w:r>
          </w:p>
        </w:tc>
      </w:tr>
      <w:tr w:rsidR="003C7589" w:rsidRPr="008D795A" w14:paraId="2892B879" w14:textId="77777777" w:rsidTr="00201A65">
        <w:tc>
          <w:tcPr>
            <w:tcW w:w="1440" w:type="dxa"/>
            <w:shd w:val="clear" w:color="auto" w:fill="EBF5FB"/>
            <w:tcMar>
              <w:top w:w="55" w:type="dxa"/>
              <w:left w:w="88" w:type="dxa"/>
              <w:bottom w:w="55" w:type="dxa"/>
              <w:right w:w="88" w:type="dxa"/>
            </w:tcMar>
            <w:vAlign w:val="center"/>
          </w:tcPr>
          <w:p w14:paraId="53BA8080"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أقرب نظير غربي</w:t>
            </w:r>
          </w:p>
        </w:tc>
        <w:tc>
          <w:tcPr>
            <w:tcW w:w="7200" w:type="dxa"/>
            <w:shd w:val="clear" w:color="auto" w:fill="F5FAFF"/>
            <w:tcMar>
              <w:top w:w="55" w:type="dxa"/>
              <w:left w:w="88" w:type="dxa"/>
              <w:bottom w:w="55" w:type="dxa"/>
              <w:right w:w="88" w:type="dxa"/>
            </w:tcMar>
            <w:vAlign w:val="center"/>
          </w:tcPr>
          <w:p w14:paraId="34E0A124"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Stewardship Theory | Principal-Agent Theory</w:t>
            </w:r>
          </w:p>
        </w:tc>
      </w:tr>
      <w:tr w:rsidR="003C7589" w:rsidRPr="008D795A" w14:paraId="12D515DE" w14:textId="77777777" w:rsidTr="00201A65">
        <w:tc>
          <w:tcPr>
            <w:tcW w:w="1440" w:type="dxa"/>
            <w:shd w:val="clear" w:color="auto" w:fill="FFFFFF"/>
            <w:tcMar>
              <w:top w:w="55" w:type="dxa"/>
              <w:left w:w="88" w:type="dxa"/>
              <w:bottom w:w="55" w:type="dxa"/>
              <w:right w:w="88" w:type="dxa"/>
            </w:tcMar>
            <w:vAlign w:val="center"/>
          </w:tcPr>
          <w:p w14:paraId="1FBBBDFF"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أسئلة التشخيص</w:t>
            </w:r>
          </w:p>
        </w:tc>
        <w:tc>
          <w:tcPr>
            <w:tcW w:w="7200" w:type="dxa"/>
            <w:shd w:val="clear" w:color="auto" w:fill="FFFFFF"/>
            <w:tcMar>
              <w:top w:w="55" w:type="dxa"/>
              <w:left w:w="88" w:type="dxa"/>
              <w:bottom w:w="55" w:type="dxa"/>
              <w:right w:w="88" w:type="dxa"/>
            </w:tcMar>
            <w:vAlign w:val="center"/>
          </w:tcPr>
          <w:p w14:paraId="0074906B"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أتعامل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مع</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صلاحياتي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باعتبارها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ملكًا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خاصًا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أمانةً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مُستودَعة؟</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الذي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سأُحاسَب</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أمامه</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فعليًا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على</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قرارات</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اليوم؛ بعد</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خمس</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سنوات؟</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أعرف</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حدود</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صلاحيتي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الأخلاقية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القانونية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فحسب</w:t>
            </w:r>
            <w:r w:rsidRPr="008D795A">
              <w:rPr>
                <w:rFonts w:ascii="Sakkal Majalla" w:hAnsi="Sakkal Majalla" w:cs="Sakkal Majalla"/>
                <w:color w:val="000000"/>
                <w:sz w:val="26"/>
                <w:szCs w:val="26"/>
                <w:rtl/>
              </w:rPr>
              <w:t>)</w:t>
            </w:r>
            <w:r w:rsidRPr="008D795A">
              <w:rPr>
                <w:rFonts w:ascii="Sakkal Majalla" w:hAnsi="Sakkal Majalla" w:cs="Sakkal Majalla" w:hint="cs"/>
                <w:color w:val="000000"/>
                <w:sz w:val="26"/>
                <w:szCs w:val="26"/>
                <w:rtl/>
              </w:rPr>
              <w:t>؟</w:t>
            </w:r>
          </w:p>
        </w:tc>
      </w:tr>
      <w:tr w:rsidR="003C7589" w:rsidRPr="008D795A" w14:paraId="23EC073E" w14:textId="77777777" w:rsidTr="00201A65">
        <w:tc>
          <w:tcPr>
            <w:tcW w:w="1440" w:type="dxa"/>
            <w:shd w:val="clear" w:color="auto" w:fill="EBF5FB"/>
            <w:tcMar>
              <w:top w:w="55" w:type="dxa"/>
              <w:left w:w="88" w:type="dxa"/>
              <w:bottom w:w="55" w:type="dxa"/>
              <w:right w:w="88" w:type="dxa"/>
            </w:tcMar>
            <w:vAlign w:val="center"/>
          </w:tcPr>
          <w:p w14:paraId="13B49395"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الأخطاء الشائعة</w:t>
            </w:r>
          </w:p>
        </w:tc>
        <w:tc>
          <w:tcPr>
            <w:tcW w:w="7200" w:type="dxa"/>
            <w:shd w:val="clear" w:color="auto" w:fill="F5FAFF"/>
            <w:tcMar>
              <w:top w:w="55" w:type="dxa"/>
              <w:left w:w="88" w:type="dxa"/>
              <w:bottom w:w="55" w:type="dxa"/>
              <w:right w:w="88" w:type="dxa"/>
            </w:tcMar>
            <w:vAlign w:val="center"/>
          </w:tcPr>
          <w:p w14:paraId="118E875F"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تحويل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الاستخلاف</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لذريعة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للتسلط</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باسم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مصلحة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أعلى</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الخلط</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الاستخلاف</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والعصمة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المستخلَف</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يعني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المعصوم؛ يخطئ</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ويُصحِّح</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تضييق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الاستخلاف</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لأصحاب</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المناصب</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وإغفاله</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على</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كل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موظف</w:t>
            </w:r>
            <w:r w:rsidRPr="008D795A">
              <w:rPr>
                <w:rFonts w:ascii="Sakkal Majalla" w:hAnsi="Sakkal Majalla" w:cs="Sakkal Majalla"/>
                <w:color w:val="000000"/>
                <w:sz w:val="26"/>
                <w:szCs w:val="26"/>
                <w:rtl/>
              </w:rPr>
              <w:t>.</w:t>
            </w:r>
          </w:p>
        </w:tc>
      </w:tr>
      <w:tr w:rsidR="003C7589" w:rsidRPr="008D795A" w14:paraId="7BA303B1" w14:textId="77777777" w:rsidTr="00201A65">
        <w:tc>
          <w:tcPr>
            <w:tcW w:w="1440" w:type="dxa"/>
            <w:shd w:val="clear" w:color="auto" w:fill="FFFFFF"/>
            <w:tcMar>
              <w:top w:w="55" w:type="dxa"/>
              <w:left w:w="88" w:type="dxa"/>
              <w:bottom w:w="55" w:type="dxa"/>
              <w:right w:w="88" w:type="dxa"/>
            </w:tcMar>
            <w:vAlign w:val="center"/>
          </w:tcPr>
          <w:p w14:paraId="30DE8870"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مؤشرات التطبيق</w:t>
            </w:r>
          </w:p>
        </w:tc>
        <w:tc>
          <w:tcPr>
            <w:tcW w:w="7200" w:type="dxa"/>
            <w:shd w:val="clear" w:color="auto" w:fill="FFFFFF"/>
            <w:tcMar>
              <w:top w:w="55" w:type="dxa"/>
              <w:left w:w="88" w:type="dxa"/>
              <w:bottom w:w="55" w:type="dxa"/>
              <w:right w:w="88" w:type="dxa"/>
            </w:tcMar>
            <w:vAlign w:val="center"/>
          </w:tcPr>
          <w:p w14:paraId="642507A4"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يسأل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لماذا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أُعطيتُ</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هذه</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الصلاحية؟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قبل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كيف</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أستخدمها؟</w:t>
            </w:r>
            <w:r w:rsidRPr="008D795A">
              <w:rPr>
                <w:rFonts w:ascii="Sakkal Majalla" w:hAnsi="Sakkal Majalla" w:cs="Sakkal Majalla"/>
                <w:color w:val="000000"/>
                <w:sz w:val="26"/>
                <w:szCs w:val="26"/>
                <w:rtl/>
              </w:rPr>
              <w:t xml:space="preserve">" | </w:t>
            </w: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يُبلِّغ</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عن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مواطن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الخلل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حتى</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حين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يُلاحَظ</w:t>
            </w:r>
            <w:r w:rsidRPr="008D795A">
              <w:rPr>
                <w:rFonts w:ascii="Sakkal Majalla" w:hAnsi="Sakkal Majalla" w:cs="Sakkal Majalla"/>
                <w:color w:val="000000"/>
                <w:sz w:val="26"/>
                <w:szCs w:val="26"/>
                <w:rtl/>
              </w:rPr>
              <w:t xml:space="preserve"> | </w:t>
            </w: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يُوثِّق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قراراته</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بمبرراتها</w:t>
            </w:r>
          </w:p>
        </w:tc>
      </w:tr>
      <w:tr w:rsidR="003C7589" w:rsidRPr="008D795A" w14:paraId="4FE05F00" w14:textId="77777777" w:rsidTr="00201A65">
        <w:tc>
          <w:tcPr>
            <w:tcW w:w="1440" w:type="dxa"/>
            <w:shd w:val="clear" w:color="auto" w:fill="EBF5FB"/>
            <w:tcMar>
              <w:top w:w="55" w:type="dxa"/>
              <w:left w:w="88" w:type="dxa"/>
              <w:bottom w:w="55" w:type="dxa"/>
              <w:right w:w="88" w:type="dxa"/>
            </w:tcMar>
            <w:vAlign w:val="center"/>
          </w:tcPr>
          <w:p w14:paraId="37D18F0B"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موضعه في الكتاب</w:t>
            </w:r>
          </w:p>
        </w:tc>
        <w:tc>
          <w:tcPr>
            <w:tcW w:w="7200" w:type="dxa"/>
            <w:shd w:val="clear" w:color="auto" w:fill="F5FAFF"/>
            <w:tcMar>
              <w:top w:w="55" w:type="dxa"/>
              <w:left w:w="88" w:type="dxa"/>
              <w:bottom w:w="55" w:type="dxa"/>
              <w:right w:w="88" w:type="dxa"/>
            </w:tcMar>
            <w:vAlign w:val="center"/>
          </w:tcPr>
          <w:p w14:paraId="7D6968A4"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sz w:val="26"/>
                <w:szCs w:val="26"/>
              </w:rPr>
              <w:t>الفصل الثامن (8.2). ﴿إِنِّي جَاعِلٌ فِي الْأَرْضِ خَلِيفَةً﴾ (البقرة:30)</w:t>
            </w:r>
          </w:p>
        </w:tc>
      </w:tr>
    </w:tbl>
    <w:p w14:paraId="6DA973EA" w14:textId="77777777" w:rsidR="003C7589" w:rsidRPr="008D795A" w:rsidRDefault="003C7589" w:rsidP="003C7589">
      <w:pPr>
        <w:bidi/>
        <w:spacing w:after="44"/>
        <w:rPr>
          <w:rFonts w:ascii="Sakkal Majalla" w:hAnsi="Sakkal Majalla" w:cs="Sakkal Majalla"/>
          <w:sz w:val="26"/>
          <w:szCs w:val="26"/>
        </w:rPr>
      </w:pPr>
    </w:p>
    <w:p w14:paraId="18D0CDF3" w14:textId="77777777" w:rsidR="003C7589" w:rsidRPr="008D795A" w:rsidRDefault="003C7589" w:rsidP="003C7589">
      <w:pPr>
        <w:bidi/>
        <w:spacing w:before="65" w:after="35"/>
        <w:rPr>
          <w:rFonts w:ascii="Sakkal Majalla" w:hAnsi="Sakkal Majalla" w:cs="Sakkal Majalla"/>
          <w:sz w:val="26"/>
          <w:szCs w:val="26"/>
        </w:rPr>
      </w:pPr>
      <w:r w:rsidRPr="008D795A">
        <w:rPr>
          <w:rFonts w:ascii="Cambria Math" w:hAnsi="Cambria Math" w:cs="Cambria Math" w:hint="cs"/>
          <w:b/>
          <w:bCs/>
          <w:color w:val="156082"/>
          <w:sz w:val="26"/>
          <w:szCs w:val="26"/>
          <w:rtl/>
        </w:rPr>
        <w:t>◆</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التكليف</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بالوسع</w:t>
      </w:r>
      <w:r w:rsidRPr="008D795A">
        <w:rPr>
          <w:rFonts w:ascii="Sakkal Majalla" w:hAnsi="Sakkal Majalla" w:cs="Sakkal Majalla"/>
          <w:b/>
          <w:bCs/>
          <w:color w:val="156082"/>
          <w:sz w:val="26"/>
          <w:szCs w:val="26"/>
          <w:rtl/>
        </w:rPr>
        <w:t xml:space="preserve">  |  </w:t>
      </w:r>
      <w:r w:rsidRPr="008D795A">
        <w:rPr>
          <w:rFonts w:ascii="Sakkal Majalla" w:hAnsi="Sakkal Majalla" w:cs="Sakkal Majalla" w:hint="cs"/>
          <w:b/>
          <w:bCs/>
          <w:color w:val="156082"/>
          <w:sz w:val="26"/>
          <w:szCs w:val="26"/>
          <w:rtl/>
        </w:rPr>
        <w:t>جذر</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و</w:t>
      </w:r>
      <w:r w:rsidRPr="008D795A">
        <w:rPr>
          <w:rFonts w:ascii="Sakkal Majalla" w:hAnsi="Sakkal Majalla" w:cs="Sakkal Majalla"/>
          <w:b/>
          <w:bCs/>
          <w:color w:val="156082"/>
          <w:sz w:val="26"/>
          <w:szCs w:val="26"/>
          <w:rtl/>
        </w:rPr>
        <w:t>-</w:t>
      </w:r>
      <w:r w:rsidRPr="008D795A">
        <w:rPr>
          <w:rFonts w:ascii="Sakkal Majalla" w:hAnsi="Sakkal Majalla" w:cs="Sakkal Majalla" w:hint="cs"/>
          <w:b/>
          <w:bCs/>
          <w:color w:val="156082"/>
          <w:sz w:val="26"/>
          <w:szCs w:val="26"/>
          <w:rtl/>
        </w:rPr>
        <w:t>س</w:t>
      </w:r>
      <w:r w:rsidRPr="008D795A">
        <w:rPr>
          <w:rFonts w:ascii="Sakkal Majalla" w:hAnsi="Sakkal Majalla" w:cs="Sakkal Majalla"/>
          <w:b/>
          <w:bCs/>
          <w:color w:val="156082"/>
          <w:sz w:val="26"/>
          <w:szCs w:val="26"/>
          <w:rtl/>
        </w:rPr>
        <w:t>-</w:t>
      </w:r>
      <w:r w:rsidRPr="008D795A">
        <w:rPr>
          <w:rFonts w:ascii="Sakkal Majalla" w:hAnsi="Sakkal Majalla" w:cs="Sakkal Majalla" w:hint="cs"/>
          <w:b/>
          <w:bCs/>
          <w:color w:val="156082"/>
          <w:sz w:val="26"/>
          <w:szCs w:val="26"/>
          <w:rtl/>
        </w:rPr>
        <w:t>ع</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7200"/>
      </w:tblGrid>
      <w:tr w:rsidR="003C7589" w:rsidRPr="008D795A" w14:paraId="50638CA8" w14:textId="77777777" w:rsidTr="00201A65">
        <w:tc>
          <w:tcPr>
            <w:tcW w:w="1440" w:type="dxa"/>
            <w:shd w:val="clear" w:color="auto" w:fill="1F3864"/>
            <w:tcMar>
              <w:top w:w="55" w:type="dxa"/>
              <w:left w:w="88" w:type="dxa"/>
              <w:bottom w:w="55" w:type="dxa"/>
              <w:right w:w="88" w:type="dxa"/>
            </w:tcMar>
            <w:vAlign w:val="center"/>
          </w:tcPr>
          <w:p w14:paraId="1D799329"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الحقل</w:t>
            </w:r>
          </w:p>
        </w:tc>
        <w:tc>
          <w:tcPr>
            <w:tcW w:w="7200" w:type="dxa"/>
            <w:shd w:val="clear" w:color="auto" w:fill="1F3864"/>
            <w:tcMar>
              <w:top w:w="55" w:type="dxa"/>
              <w:left w:w="88" w:type="dxa"/>
              <w:bottom w:w="55" w:type="dxa"/>
              <w:right w:w="88" w:type="dxa"/>
            </w:tcMar>
            <w:vAlign w:val="center"/>
          </w:tcPr>
          <w:p w14:paraId="5C0F41FE"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المحتوى</w:t>
            </w:r>
          </w:p>
        </w:tc>
      </w:tr>
      <w:tr w:rsidR="003C7589" w:rsidRPr="008D795A" w14:paraId="56A3B62C" w14:textId="77777777" w:rsidTr="00201A65">
        <w:tc>
          <w:tcPr>
            <w:tcW w:w="1440" w:type="dxa"/>
            <w:shd w:val="clear" w:color="auto" w:fill="EBF5FB"/>
            <w:tcMar>
              <w:top w:w="55" w:type="dxa"/>
              <w:left w:w="88" w:type="dxa"/>
              <w:bottom w:w="55" w:type="dxa"/>
              <w:right w:w="88" w:type="dxa"/>
            </w:tcMar>
            <w:vAlign w:val="center"/>
          </w:tcPr>
          <w:p w14:paraId="1617EBA4"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المبدأ الإداري</w:t>
            </w:r>
          </w:p>
        </w:tc>
        <w:tc>
          <w:tcPr>
            <w:tcW w:w="7200" w:type="dxa"/>
            <w:shd w:val="clear" w:color="auto" w:fill="F5FAFF"/>
            <w:tcMar>
              <w:top w:w="55" w:type="dxa"/>
              <w:left w:w="88" w:type="dxa"/>
              <w:bottom w:w="55" w:type="dxa"/>
              <w:right w:w="88" w:type="dxa"/>
            </w:tcMar>
            <w:vAlign w:val="center"/>
          </w:tcPr>
          <w:p w14:paraId="2EB7A78E"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كل تكليف يُناسَب الطاقة الفعلية للشخص لا الطموح أو الضغط. المدير يُكلِّف بالوسع الحقيقي لا بالنموذج المثالي المُتوهَّم.</w:t>
            </w:r>
          </w:p>
        </w:tc>
      </w:tr>
      <w:tr w:rsidR="003C7589" w:rsidRPr="008D795A" w14:paraId="45635582" w14:textId="77777777" w:rsidTr="00201A65">
        <w:tc>
          <w:tcPr>
            <w:tcW w:w="1440" w:type="dxa"/>
            <w:shd w:val="clear" w:color="auto" w:fill="FFFFFF"/>
            <w:tcMar>
              <w:top w:w="55" w:type="dxa"/>
              <w:left w:w="88" w:type="dxa"/>
              <w:bottom w:w="55" w:type="dxa"/>
              <w:right w:w="88" w:type="dxa"/>
            </w:tcMar>
            <w:vAlign w:val="center"/>
          </w:tcPr>
          <w:p w14:paraId="619089AD"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دليل التمييز</w:t>
            </w:r>
          </w:p>
        </w:tc>
        <w:tc>
          <w:tcPr>
            <w:tcW w:w="7200" w:type="dxa"/>
            <w:shd w:val="clear" w:color="auto" w:fill="FFFFFF"/>
            <w:tcMar>
              <w:top w:w="55" w:type="dxa"/>
              <w:left w:w="88" w:type="dxa"/>
              <w:bottom w:w="55" w:type="dxa"/>
              <w:right w:w="88" w:type="dxa"/>
            </w:tcMar>
            <w:vAlign w:val="center"/>
          </w:tcPr>
          <w:p w14:paraId="00FEADEF"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Job Demands-Resources Model يتحدث عن توازن الطلبات والموارد. التكليف بالوسع يُضيف: الوسع معيار أخلاقي لا مجرد إدارة أداء؛ تجاوزه ظلم لا فقط سوء تخطيط.</w:t>
            </w:r>
          </w:p>
        </w:tc>
      </w:tr>
      <w:tr w:rsidR="003C7589" w:rsidRPr="008D795A" w14:paraId="7F306D3A" w14:textId="77777777" w:rsidTr="00201A65">
        <w:tc>
          <w:tcPr>
            <w:tcW w:w="1440" w:type="dxa"/>
            <w:shd w:val="clear" w:color="auto" w:fill="EBF5FB"/>
            <w:tcMar>
              <w:top w:w="55" w:type="dxa"/>
              <w:left w:w="88" w:type="dxa"/>
              <w:bottom w:w="55" w:type="dxa"/>
              <w:right w:w="88" w:type="dxa"/>
            </w:tcMar>
            <w:vAlign w:val="center"/>
          </w:tcPr>
          <w:p w14:paraId="0ED43219"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أقرب نظير غربي</w:t>
            </w:r>
          </w:p>
        </w:tc>
        <w:tc>
          <w:tcPr>
            <w:tcW w:w="7200" w:type="dxa"/>
            <w:shd w:val="clear" w:color="auto" w:fill="F5FAFF"/>
            <w:tcMar>
              <w:top w:w="55" w:type="dxa"/>
              <w:left w:w="88" w:type="dxa"/>
              <w:bottom w:w="55" w:type="dxa"/>
              <w:right w:w="88" w:type="dxa"/>
            </w:tcMar>
            <w:vAlign w:val="center"/>
          </w:tcPr>
          <w:p w14:paraId="7D92AE2A"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Job Demands-Resources | Workload Theory</w:t>
            </w:r>
          </w:p>
        </w:tc>
      </w:tr>
      <w:tr w:rsidR="003C7589" w:rsidRPr="008D795A" w14:paraId="6752A5FE" w14:textId="77777777" w:rsidTr="00201A65">
        <w:tc>
          <w:tcPr>
            <w:tcW w:w="1440" w:type="dxa"/>
            <w:shd w:val="clear" w:color="auto" w:fill="FFFFFF"/>
            <w:tcMar>
              <w:top w:w="55" w:type="dxa"/>
              <w:left w:w="88" w:type="dxa"/>
              <w:bottom w:w="55" w:type="dxa"/>
              <w:right w:w="88" w:type="dxa"/>
            </w:tcMar>
            <w:vAlign w:val="center"/>
          </w:tcPr>
          <w:p w14:paraId="7FDB4087"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أسئلة التشخيص</w:t>
            </w:r>
          </w:p>
        </w:tc>
        <w:tc>
          <w:tcPr>
            <w:tcW w:w="7200" w:type="dxa"/>
            <w:shd w:val="clear" w:color="auto" w:fill="FFFFFF"/>
            <w:tcMar>
              <w:top w:w="55" w:type="dxa"/>
              <w:left w:w="88" w:type="dxa"/>
              <w:bottom w:w="55" w:type="dxa"/>
              <w:right w:w="88" w:type="dxa"/>
            </w:tcMar>
            <w:vAlign w:val="center"/>
          </w:tcPr>
          <w:p w14:paraId="194781FE"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أعرف</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الوسع</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الفعلي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للعاملين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معي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المُعلَن</w:t>
            </w:r>
            <w:r w:rsidRPr="008D795A">
              <w:rPr>
                <w:rFonts w:ascii="Sakkal Majalla" w:hAnsi="Sakkal Majalla" w:cs="Sakkal Majalla"/>
                <w:color w:val="000000"/>
                <w:sz w:val="26"/>
                <w:szCs w:val="26"/>
                <w:rtl/>
              </w:rPr>
              <w:t>)</w:t>
            </w:r>
            <w:r w:rsidRPr="008D795A">
              <w:rPr>
                <w:rFonts w:ascii="Sakkal Majalla" w:hAnsi="Sakkal Majalla" w:cs="Sakkal Majalla" w:hint="cs"/>
                <w:color w:val="000000"/>
                <w:sz w:val="26"/>
                <w:szCs w:val="26"/>
                <w:rtl/>
              </w:rPr>
              <w:t>؟</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أُميِّز</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يستطيع</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w:t>
            </w:r>
            <w:r w:rsidRPr="008D795A">
              <w:rPr>
                <w:rFonts w:ascii="Sakkal Majalla" w:hAnsi="Sakkal Majalla" w:cs="Sakkal Majalla"/>
                <w:color w:val="000000"/>
                <w:sz w:val="26"/>
                <w:szCs w:val="26"/>
                <w:rtl/>
              </w:rPr>
              <w:t>"</w:t>
            </w:r>
            <w:r w:rsidRPr="008D795A">
              <w:rPr>
                <w:rFonts w:ascii="Sakkal Majalla" w:hAnsi="Sakkal Majalla" w:cs="Sakkal Majalla" w:hint="cs"/>
                <w:color w:val="000000"/>
                <w:sz w:val="26"/>
                <w:szCs w:val="26"/>
                <w:rtl/>
              </w:rPr>
              <w:t>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يريد</w:t>
            </w:r>
            <w:r w:rsidRPr="008D795A">
              <w:rPr>
                <w:rFonts w:ascii="Sakkal Majalla" w:hAnsi="Sakkal Majalla" w:cs="Sakkal Majalla"/>
                <w:color w:val="000000"/>
                <w:sz w:val="26"/>
                <w:szCs w:val="26"/>
                <w:rtl/>
              </w:rPr>
              <w:t>"</w:t>
            </w:r>
            <w:r w:rsidRPr="008D795A">
              <w:rPr>
                <w:rFonts w:ascii="Sakkal Majalla" w:hAnsi="Sakkal Majalla" w:cs="Sakkal Majalla" w:hint="cs"/>
                <w:color w:val="000000"/>
                <w:sz w:val="26"/>
                <w:szCs w:val="26"/>
                <w:rtl/>
              </w:rPr>
              <w:t>؟</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حين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أُضاعِف</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العبء؛ 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أتحقق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الوسع</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أفترضه؟</w:t>
            </w:r>
          </w:p>
        </w:tc>
      </w:tr>
      <w:tr w:rsidR="003C7589" w:rsidRPr="008D795A" w14:paraId="4D7E4D8B" w14:textId="77777777" w:rsidTr="00201A65">
        <w:tc>
          <w:tcPr>
            <w:tcW w:w="1440" w:type="dxa"/>
            <w:shd w:val="clear" w:color="auto" w:fill="EBF5FB"/>
            <w:tcMar>
              <w:top w:w="55" w:type="dxa"/>
              <w:left w:w="88" w:type="dxa"/>
              <w:bottom w:w="55" w:type="dxa"/>
              <w:right w:w="88" w:type="dxa"/>
            </w:tcMar>
            <w:vAlign w:val="center"/>
          </w:tcPr>
          <w:p w14:paraId="68B6EE5E"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الأخطاء الشائعة</w:t>
            </w:r>
          </w:p>
        </w:tc>
        <w:tc>
          <w:tcPr>
            <w:tcW w:w="7200" w:type="dxa"/>
            <w:shd w:val="clear" w:color="auto" w:fill="F5FAFF"/>
            <w:tcMar>
              <w:top w:w="55" w:type="dxa"/>
              <w:left w:w="88" w:type="dxa"/>
              <w:bottom w:w="55" w:type="dxa"/>
              <w:right w:w="88" w:type="dxa"/>
            </w:tcMar>
            <w:vAlign w:val="center"/>
          </w:tcPr>
          <w:p w14:paraId="4CE377F8"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استخدام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التكليف</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بالوسع</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ذريعةً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للتهرب</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هذا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فوق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طاقتي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حين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ليس</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كذلك</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قياس</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الوسع</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بالمُخرَج</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الأعلى</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بالمتوسط</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الممكن</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إهمال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الوسع</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الروحي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والنفسي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والاقتصار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على</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البدني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والمهني</w:t>
            </w:r>
            <w:r w:rsidRPr="008D795A">
              <w:rPr>
                <w:rFonts w:ascii="Sakkal Majalla" w:hAnsi="Sakkal Majalla" w:cs="Sakkal Majalla"/>
                <w:color w:val="000000"/>
                <w:sz w:val="26"/>
                <w:szCs w:val="26"/>
                <w:rtl/>
              </w:rPr>
              <w:t>.</w:t>
            </w:r>
          </w:p>
        </w:tc>
      </w:tr>
      <w:tr w:rsidR="003C7589" w:rsidRPr="008D795A" w14:paraId="10ED45D0" w14:textId="77777777" w:rsidTr="00201A65">
        <w:tc>
          <w:tcPr>
            <w:tcW w:w="1440" w:type="dxa"/>
            <w:shd w:val="clear" w:color="auto" w:fill="FFFFFF"/>
            <w:tcMar>
              <w:top w:w="55" w:type="dxa"/>
              <w:left w:w="88" w:type="dxa"/>
              <w:bottom w:w="55" w:type="dxa"/>
              <w:right w:w="88" w:type="dxa"/>
            </w:tcMar>
            <w:vAlign w:val="center"/>
          </w:tcPr>
          <w:p w14:paraId="0171AF48"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lastRenderedPageBreak/>
              <w:t>مؤشرات التطبيق</w:t>
            </w:r>
          </w:p>
        </w:tc>
        <w:tc>
          <w:tcPr>
            <w:tcW w:w="7200" w:type="dxa"/>
            <w:shd w:val="clear" w:color="auto" w:fill="FFFFFF"/>
            <w:tcMar>
              <w:top w:w="55" w:type="dxa"/>
              <w:left w:w="88" w:type="dxa"/>
              <w:bottom w:w="55" w:type="dxa"/>
              <w:right w:w="88" w:type="dxa"/>
            </w:tcMar>
            <w:vAlign w:val="center"/>
          </w:tcPr>
          <w:p w14:paraId="015E1236"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يُحدِّد</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الحمل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المناسب</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بمرونة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تراعي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التغيُّر</w:t>
            </w:r>
            <w:r w:rsidRPr="008D795A">
              <w:rPr>
                <w:rFonts w:ascii="Sakkal Majalla" w:hAnsi="Sakkal Majalla" w:cs="Sakkal Majalla"/>
                <w:color w:val="000000"/>
                <w:sz w:val="26"/>
                <w:szCs w:val="26"/>
                <w:rtl/>
              </w:rPr>
              <w:t xml:space="preserve"> | </w:t>
            </w: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يُراجع</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التكاليف</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دوريًا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بدل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الافتراض</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بثباتها</w:t>
            </w:r>
            <w:r w:rsidRPr="008D795A">
              <w:rPr>
                <w:rFonts w:ascii="Sakkal Majalla" w:hAnsi="Sakkal Majalla" w:cs="Sakkal Majalla"/>
                <w:color w:val="000000"/>
                <w:sz w:val="26"/>
                <w:szCs w:val="26"/>
                <w:rtl/>
              </w:rPr>
              <w:t xml:space="preserve"> | </w:t>
            </w: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يُتيح</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الاعتراض</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الصريح</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على</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التجاوز</w:t>
            </w:r>
          </w:p>
        </w:tc>
      </w:tr>
      <w:tr w:rsidR="003C7589" w:rsidRPr="008D795A" w14:paraId="5308C1A9" w14:textId="77777777" w:rsidTr="00201A65">
        <w:tc>
          <w:tcPr>
            <w:tcW w:w="1440" w:type="dxa"/>
            <w:shd w:val="clear" w:color="auto" w:fill="EBF5FB"/>
            <w:tcMar>
              <w:top w:w="55" w:type="dxa"/>
              <w:left w:w="88" w:type="dxa"/>
              <w:bottom w:w="55" w:type="dxa"/>
              <w:right w:w="88" w:type="dxa"/>
            </w:tcMar>
            <w:vAlign w:val="center"/>
          </w:tcPr>
          <w:p w14:paraId="799BF145"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موضعه في الكتاب</w:t>
            </w:r>
          </w:p>
        </w:tc>
        <w:tc>
          <w:tcPr>
            <w:tcW w:w="7200" w:type="dxa"/>
            <w:shd w:val="clear" w:color="auto" w:fill="F5FAFF"/>
            <w:tcMar>
              <w:top w:w="55" w:type="dxa"/>
              <w:left w:w="88" w:type="dxa"/>
              <w:bottom w:w="55" w:type="dxa"/>
              <w:right w:w="88" w:type="dxa"/>
            </w:tcMar>
            <w:vAlign w:val="center"/>
          </w:tcPr>
          <w:p w14:paraId="6E83D82A"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sz w:val="26"/>
                <w:szCs w:val="26"/>
              </w:rPr>
              <w:t>الفصل الثامن (8.3). ﴿لَا يُكَلِّفُ اللَّهُ نَفْسًا إِلَّا وُسْعَهَا﴾ (البقرة:286)</w:t>
            </w:r>
          </w:p>
        </w:tc>
      </w:tr>
    </w:tbl>
    <w:p w14:paraId="11FA5AB9" w14:textId="77777777" w:rsidR="003C7589" w:rsidRPr="008D795A" w:rsidRDefault="003C7589" w:rsidP="003C7589">
      <w:pPr>
        <w:bidi/>
        <w:spacing w:after="44"/>
        <w:rPr>
          <w:rFonts w:ascii="Sakkal Majalla" w:hAnsi="Sakkal Majalla" w:cs="Sakkal Majalla"/>
          <w:sz w:val="26"/>
          <w:szCs w:val="26"/>
        </w:rPr>
      </w:pPr>
    </w:p>
    <w:p w14:paraId="4C771504" w14:textId="77777777" w:rsidR="003C7589" w:rsidRPr="008D795A" w:rsidRDefault="003C7589" w:rsidP="003C7589">
      <w:pPr>
        <w:bidi/>
        <w:spacing w:before="65" w:after="35"/>
        <w:rPr>
          <w:rFonts w:ascii="Sakkal Majalla" w:hAnsi="Sakkal Majalla" w:cs="Sakkal Majalla"/>
          <w:sz w:val="26"/>
          <w:szCs w:val="26"/>
        </w:rPr>
      </w:pPr>
      <w:r w:rsidRPr="008D795A">
        <w:rPr>
          <w:rFonts w:ascii="Cambria Math" w:hAnsi="Cambria Math" w:cs="Cambria Math" w:hint="cs"/>
          <w:b/>
          <w:bCs/>
          <w:color w:val="156082"/>
          <w:sz w:val="26"/>
          <w:szCs w:val="26"/>
          <w:rtl/>
        </w:rPr>
        <w:t>◆</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الابتلاء</w:t>
      </w:r>
      <w:r w:rsidRPr="008D795A">
        <w:rPr>
          <w:rFonts w:ascii="Sakkal Majalla" w:hAnsi="Sakkal Majalla" w:cs="Sakkal Majalla"/>
          <w:b/>
          <w:bCs/>
          <w:color w:val="156082"/>
          <w:sz w:val="26"/>
          <w:szCs w:val="26"/>
          <w:rtl/>
        </w:rPr>
        <w:t xml:space="preserve">  |  </w:t>
      </w:r>
      <w:r w:rsidRPr="008D795A">
        <w:rPr>
          <w:rFonts w:ascii="Sakkal Majalla" w:hAnsi="Sakkal Majalla" w:cs="Sakkal Majalla" w:hint="cs"/>
          <w:b/>
          <w:bCs/>
          <w:color w:val="156082"/>
          <w:sz w:val="26"/>
          <w:szCs w:val="26"/>
          <w:rtl/>
        </w:rPr>
        <w:t>جذر</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ب</w:t>
      </w:r>
      <w:r w:rsidRPr="008D795A">
        <w:rPr>
          <w:rFonts w:ascii="Sakkal Majalla" w:hAnsi="Sakkal Majalla" w:cs="Sakkal Majalla"/>
          <w:b/>
          <w:bCs/>
          <w:color w:val="156082"/>
          <w:sz w:val="26"/>
          <w:szCs w:val="26"/>
          <w:rtl/>
        </w:rPr>
        <w:t>-</w:t>
      </w:r>
      <w:r w:rsidRPr="008D795A">
        <w:rPr>
          <w:rFonts w:ascii="Sakkal Majalla" w:hAnsi="Sakkal Majalla" w:cs="Sakkal Majalla" w:hint="cs"/>
          <w:b/>
          <w:bCs/>
          <w:color w:val="156082"/>
          <w:sz w:val="26"/>
          <w:szCs w:val="26"/>
          <w:rtl/>
        </w:rPr>
        <w:t>ل</w:t>
      </w:r>
      <w:r w:rsidRPr="008D795A">
        <w:rPr>
          <w:rFonts w:ascii="Sakkal Majalla" w:hAnsi="Sakkal Majalla" w:cs="Sakkal Majalla"/>
          <w:b/>
          <w:bCs/>
          <w:color w:val="156082"/>
          <w:sz w:val="26"/>
          <w:szCs w:val="26"/>
          <w:rtl/>
        </w:rPr>
        <w:t>-</w:t>
      </w:r>
      <w:r w:rsidRPr="008D795A">
        <w:rPr>
          <w:rFonts w:ascii="Sakkal Majalla" w:hAnsi="Sakkal Majalla" w:cs="Sakkal Majalla" w:hint="cs"/>
          <w:b/>
          <w:bCs/>
          <w:color w:val="156082"/>
          <w:sz w:val="26"/>
          <w:szCs w:val="26"/>
          <w:rtl/>
        </w:rPr>
        <w:t>و</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7200"/>
      </w:tblGrid>
      <w:tr w:rsidR="003C7589" w:rsidRPr="008D795A" w14:paraId="394222DD" w14:textId="77777777" w:rsidTr="00201A65">
        <w:tc>
          <w:tcPr>
            <w:tcW w:w="1440" w:type="dxa"/>
            <w:shd w:val="clear" w:color="auto" w:fill="1F3864"/>
            <w:tcMar>
              <w:top w:w="55" w:type="dxa"/>
              <w:left w:w="88" w:type="dxa"/>
              <w:bottom w:w="55" w:type="dxa"/>
              <w:right w:w="88" w:type="dxa"/>
            </w:tcMar>
            <w:vAlign w:val="center"/>
          </w:tcPr>
          <w:p w14:paraId="0F6E21EF"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الحقل</w:t>
            </w:r>
          </w:p>
        </w:tc>
        <w:tc>
          <w:tcPr>
            <w:tcW w:w="7200" w:type="dxa"/>
            <w:shd w:val="clear" w:color="auto" w:fill="1F3864"/>
            <w:tcMar>
              <w:top w:w="55" w:type="dxa"/>
              <w:left w:w="88" w:type="dxa"/>
              <w:bottom w:w="55" w:type="dxa"/>
              <w:right w:w="88" w:type="dxa"/>
            </w:tcMar>
            <w:vAlign w:val="center"/>
          </w:tcPr>
          <w:p w14:paraId="0F187B62"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المحتوى</w:t>
            </w:r>
          </w:p>
        </w:tc>
      </w:tr>
      <w:tr w:rsidR="003C7589" w:rsidRPr="008D795A" w14:paraId="4BD96369" w14:textId="77777777" w:rsidTr="00201A65">
        <w:tc>
          <w:tcPr>
            <w:tcW w:w="1440" w:type="dxa"/>
            <w:shd w:val="clear" w:color="auto" w:fill="EBF5FB"/>
            <w:tcMar>
              <w:top w:w="55" w:type="dxa"/>
              <w:left w:w="88" w:type="dxa"/>
              <w:bottom w:w="55" w:type="dxa"/>
              <w:right w:w="88" w:type="dxa"/>
            </w:tcMar>
            <w:vAlign w:val="center"/>
          </w:tcPr>
          <w:p w14:paraId="39403DF8"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المبدأ الإداري</w:t>
            </w:r>
          </w:p>
        </w:tc>
        <w:tc>
          <w:tcPr>
            <w:tcW w:w="7200" w:type="dxa"/>
            <w:shd w:val="clear" w:color="auto" w:fill="F5FAFF"/>
            <w:tcMar>
              <w:top w:w="55" w:type="dxa"/>
              <w:left w:w="88" w:type="dxa"/>
              <w:bottom w:w="55" w:type="dxa"/>
              <w:right w:w="88" w:type="dxa"/>
            </w:tcMar>
            <w:vAlign w:val="center"/>
          </w:tcPr>
          <w:p w14:paraId="70962A15"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الأزمات مواقف كشف للقيم الحاكمة الحقيقية؛ لا مجرد اضطرابات تشغيلية تُحَل بالتقنية. نمط التعامل مع الأزمة هو القيمة الحقيقية للمؤسسة.</w:t>
            </w:r>
          </w:p>
        </w:tc>
      </w:tr>
      <w:tr w:rsidR="003C7589" w:rsidRPr="008D795A" w14:paraId="78832EF2" w14:textId="77777777" w:rsidTr="00201A65">
        <w:tc>
          <w:tcPr>
            <w:tcW w:w="1440" w:type="dxa"/>
            <w:shd w:val="clear" w:color="auto" w:fill="FFFFFF"/>
            <w:tcMar>
              <w:top w:w="55" w:type="dxa"/>
              <w:left w:w="88" w:type="dxa"/>
              <w:bottom w:w="55" w:type="dxa"/>
              <w:right w:w="88" w:type="dxa"/>
            </w:tcMar>
            <w:vAlign w:val="center"/>
          </w:tcPr>
          <w:p w14:paraId="6DC78FAE"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دليل التمييز</w:t>
            </w:r>
          </w:p>
        </w:tc>
        <w:tc>
          <w:tcPr>
            <w:tcW w:w="7200" w:type="dxa"/>
            <w:shd w:val="clear" w:color="auto" w:fill="FFFFFF"/>
            <w:tcMar>
              <w:top w:w="55" w:type="dxa"/>
              <w:left w:w="88" w:type="dxa"/>
              <w:bottom w:w="55" w:type="dxa"/>
              <w:right w:w="88" w:type="dxa"/>
            </w:tcMar>
            <w:vAlign w:val="center"/>
          </w:tcPr>
          <w:p w14:paraId="1BDFEC91"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Adversarial Growth و Post-Traumatic Growth تعنيان التعلم من الأزمة. الابتلاء يُضيف: الاختبار ذاته له غاية أعمق من النمو؛ إظهار الحقيقة وتمحيص القيم.</w:t>
            </w:r>
          </w:p>
        </w:tc>
      </w:tr>
      <w:tr w:rsidR="003C7589" w:rsidRPr="008D795A" w14:paraId="0EEA5315" w14:textId="77777777" w:rsidTr="00201A65">
        <w:tc>
          <w:tcPr>
            <w:tcW w:w="1440" w:type="dxa"/>
            <w:shd w:val="clear" w:color="auto" w:fill="EBF5FB"/>
            <w:tcMar>
              <w:top w:w="55" w:type="dxa"/>
              <w:left w:w="88" w:type="dxa"/>
              <w:bottom w:w="55" w:type="dxa"/>
              <w:right w:w="88" w:type="dxa"/>
            </w:tcMar>
            <w:vAlign w:val="center"/>
          </w:tcPr>
          <w:p w14:paraId="5BACE390"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أقرب نظير غربي</w:t>
            </w:r>
          </w:p>
        </w:tc>
        <w:tc>
          <w:tcPr>
            <w:tcW w:w="7200" w:type="dxa"/>
            <w:shd w:val="clear" w:color="auto" w:fill="F5FAFF"/>
            <w:tcMar>
              <w:top w:w="55" w:type="dxa"/>
              <w:left w:w="88" w:type="dxa"/>
              <w:bottom w:w="55" w:type="dxa"/>
              <w:right w:w="88" w:type="dxa"/>
            </w:tcMar>
            <w:vAlign w:val="center"/>
          </w:tcPr>
          <w:p w14:paraId="12A2E9A6"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Resilience Theory | Adversarial Growth</w:t>
            </w:r>
          </w:p>
        </w:tc>
      </w:tr>
      <w:tr w:rsidR="003C7589" w:rsidRPr="008D795A" w14:paraId="4F968EAD" w14:textId="77777777" w:rsidTr="00201A65">
        <w:tc>
          <w:tcPr>
            <w:tcW w:w="1440" w:type="dxa"/>
            <w:shd w:val="clear" w:color="auto" w:fill="FFFFFF"/>
            <w:tcMar>
              <w:top w:w="55" w:type="dxa"/>
              <w:left w:w="88" w:type="dxa"/>
              <w:bottom w:w="55" w:type="dxa"/>
              <w:right w:w="88" w:type="dxa"/>
            </w:tcMar>
            <w:vAlign w:val="center"/>
          </w:tcPr>
          <w:p w14:paraId="4E8214EF"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أسئلة التشخيص</w:t>
            </w:r>
          </w:p>
        </w:tc>
        <w:tc>
          <w:tcPr>
            <w:tcW w:w="7200" w:type="dxa"/>
            <w:shd w:val="clear" w:color="auto" w:fill="FFFFFF"/>
            <w:tcMar>
              <w:top w:w="55" w:type="dxa"/>
              <w:left w:w="88" w:type="dxa"/>
              <w:bottom w:w="55" w:type="dxa"/>
              <w:right w:w="88" w:type="dxa"/>
            </w:tcMar>
            <w:vAlign w:val="center"/>
          </w:tcPr>
          <w:p w14:paraId="6F69F986"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كيف</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تتعامل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مؤسستي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مع</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الأزمة؛ كتهديد</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يُطفأ</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كاختبار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يُعلِّم؟</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القيمة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التي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اختبرتها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آخر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أزمة؟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صمدت؟</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أُوثِّق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الدروس</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بصدق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أُلمِّع</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الصورة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تقارير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بعد</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الأزمة؟</w:t>
            </w:r>
          </w:p>
        </w:tc>
      </w:tr>
      <w:tr w:rsidR="003C7589" w:rsidRPr="008D795A" w14:paraId="7E76F3E1" w14:textId="77777777" w:rsidTr="00201A65">
        <w:tc>
          <w:tcPr>
            <w:tcW w:w="1440" w:type="dxa"/>
            <w:shd w:val="clear" w:color="auto" w:fill="EBF5FB"/>
            <w:tcMar>
              <w:top w:w="55" w:type="dxa"/>
              <w:left w:w="88" w:type="dxa"/>
              <w:bottom w:w="55" w:type="dxa"/>
              <w:right w:w="88" w:type="dxa"/>
            </w:tcMar>
            <w:vAlign w:val="center"/>
          </w:tcPr>
          <w:p w14:paraId="5DEC6C92"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الأخطاء الشائعة</w:t>
            </w:r>
          </w:p>
        </w:tc>
        <w:tc>
          <w:tcPr>
            <w:tcW w:w="7200" w:type="dxa"/>
            <w:shd w:val="clear" w:color="auto" w:fill="F5FAFF"/>
            <w:tcMar>
              <w:top w:w="55" w:type="dxa"/>
              <w:left w:w="88" w:type="dxa"/>
              <w:bottom w:w="55" w:type="dxa"/>
              <w:right w:w="88" w:type="dxa"/>
            </w:tcMar>
            <w:vAlign w:val="center"/>
          </w:tcPr>
          <w:p w14:paraId="520E0231"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رؤية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الابتلاء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عقوبةً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اختبارًا؛ تُنتج</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استجابة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دفاعية</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انتظار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الأزمة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الكبرى</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وإغفال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الاختبارات</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اليومية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الصغيرة</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الاستعجال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للخروج</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الأزمة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دون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توثيق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الدرس</w:t>
            </w:r>
            <w:r w:rsidRPr="008D795A">
              <w:rPr>
                <w:rFonts w:ascii="Sakkal Majalla" w:hAnsi="Sakkal Majalla" w:cs="Sakkal Majalla"/>
                <w:color w:val="000000"/>
                <w:sz w:val="26"/>
                <w:szCs w:val="26"/>
                <w:rtl/>
              </w:rPr>
              <w:t>.</w:t>
            </w:r>
          </w:p>
        </w:tc>
      </w:tr>
      <w:tr w:rsidR="003C7589" w:rsidRPr="008D795A" w14:paraId="098E6C1C" w14:textId="77777777" w:rsidTr="00201A65">
        <w:tc>
          <w:tcPr>
            <w:tcW w:w="1440" w:type="dxa"/>
            <w:shd w:val="clear" w:color="auto" w:fill="FFFFFF"/>
            <w:tcMar>
              <w:top w:w="55" w:type="dxa"/>
              <w:left w:w="88" w:type="dxa"/>
              <w:bottom w:w="55" w:type="dxa"/>
              <w:right w:w="88" w:type="dxa"/>
            </w:tcMar>
            <w:vAlign w:val="center"/>
          </w:tcPr>
          <w:p w14:paraId="3476F606"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مؤشرات التطبيق</w:t>
            </w:r>
          </w:p>
        </w:tc>
        <w:tc>
          <w:tcPr>
            <w:tcW w:w="7200" w:type="dxa"/>
            <w:shd w:val="clear" w:color="auto" w:fill="FFFFFF"/>
            <w:tcMar>
              <w:top w:w="55" w:type="dxa"/>
              <w:left w:w="88" w:type="dxa"/>
              <w:bottom w:w="55" w:type="dxa"/>
              <w:right w:w="88" w:type="dxa"/>
            </w:tcMar>
            <w:vAlign w:val="center"/>
          </w:tcPr>
          <w:p w14:paraId="52C9249D"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يُوثِّق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درسًا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واحدًا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بعد</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كل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أزمة</w:t>
            </w:r>
            <w:r w:rsidRPr="008D795A">
              <w:rPr>
                <w:rFonts w:ascii="Sakkal Majalla" w:hAnsi="Sakkal Majalla" w:cs="Sakkal Majalla"/>
                <w:color w:val="000000"/>
                <w:sz w:val="26"/>
                <w:szCs w:val="26"/>
                <w:rtl/>
              </w:rPr>
              <w:t xml:space="preserve"> | </w:t>
            </w: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يُعيد</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تأطير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الأزمة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أمام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الفريق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كاختبار</w:t>
            </w:r>
            <w:r w:rsidRPr="008D795A">
              <w:rPr>
                <w:rFonts w:ascii="Sakkal Majalla" w:hAnsi="Sakkal Majalla" w:cs="Sakkal Majalla"/>
                <w:color w:val="000000"/>
                <w:sz w:val="26"/>
                <w:szCs w:val="26"/>
                <w:rtl/>
              </w:rPr>
              <w:t xml:space="preserve"> + </w:t>
            </w:r>
            <w:r w:rsidRPr="008D795A">
              <w:rPr>
                <w:rFonts w:ascii="Sakkal Majalla" w:hAnsi="Sakkal Majalla" w:cs="Sakkal Majalla" w:hint="cs"/>
                <w:color w:val="000000"/>
                <w:sz w:val="26"/>
                <w:szCs w:val="26"/>
                <w:rtl/>
              </w:rPr>
              <w:t>فرصة</w:t>
            </w:r>
            <w:r w:rsidRPr="008D795A">
              <w:rPr>
                <w:rFonts w:ascii="Sakkal Majalla" w:hAnsi="Sakkal Majalla" w:cs="Sakkal Majalla"/>
                <w:color w:val="000000"/>
                <w:sz w:val="26"/>
                <w:szCs w:val="26"/>
                <w:rtl/>
              </w:rPr>
              <w:t xml:space="preserve"> | </w:t>
            </w: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يُقيِّم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صمود</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القيم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فقط</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صمود</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الأرقام</w:t>
            </w:r>
          </w:p>
        </w:tc>
      </w:tr>
      <w:tr w:rsidR="003C7589" w:rsidRPr="008D795A" w14:paraId="2403DC41" w14:textId="77777777" w:rsidTr="00201A65">
        <w:tc>
          <w:tcPr>
            <w:tcW w:w="1440" w:type="dxa"/>
            <w:shd w:val="clear" w:color="auto" w:fill="EBF5FB"/>
            <w:tcMar>
              <w:top w:w="55" w:type="dxa"/>
              <w:left w:w="88" w:type="dxa"/>
              <w:bottom w:w="55" w:type="dxa"/>
              <w:right w:w="88" w:type="dxa"/>
            </w:tcMar>
            <w:vAlign w:val="center"/>
          </w:tcPr>
          <w:p w14:paraId="37D6362E"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موضعه في الكتاب</w:t>
            </w:r>
          </w:p>
        </w:tc>
        <w:tc>
          <w:tcPr>
            <w:tcW w:w="7200" w:type="dxa"/>
            <w:shd w:val="clear" w:color="auto" w:fill="F5FAFF"/>
            <w:tcMar>
              <w:top w:w="55" w:type="dxa"/>
              <w:left w:w="88" w:type="dxa"/>
              <w:bottom w:w="55" w:type="dxa"/>
              <w:right w:w="88" w:type="dxa"/>
            </w:tcMar>
            <w:vAlign w:val="center"/>
          </w:tcPr>
          <w:p w14:paraId="2FE94B8B"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sz w:val="26"/>
                <w:szCs w:val="26"/>
              </w:rPr>
              <w:t>الفصل الثامن (8.4). ﴿لِيَبْلُوَكُمْ أَيُّكُمْ أَحْسَنُ عَمَلًا﴾ (الملك:2)</w:t>
            </w:r>
          </w:p>
        </w:tc>
      </w:tr>
    </w:tbl>
    <w:p w14:paraId="43256B67" w14:textId="77777777" w:rsidR="003C7589" w:rsidRPr="008D795A" w:rsidRDefault="003C7589" w:rsidP="003C7589">
      <w:pPr>
        <w:bidi/>
        <w:spacing w:after="44"/>
        <w:rPr>
          <w:rFonts w:ascii="Sakkal Majalla" w:hAnsi="Sakkal Majalla" w:cs="Sakkal Majalla"/>
          <w:sz w:val="26"/>
          <w:szCs w:val="26"/>
        </w:rPr>
      </w:pPr>
    </w:p>
    <w:p w14:paraId="0D961454" w14:textId="77777777" w:rsidR="003C7589" w:rsidRPr="008D795A" w:rsidRDefault="003C7589" w:rsidP="003C7589">
      <w:pPr>
        <w:shd w:val="clear" w:color="auto" w:fill="156082"/>
        <w:bidi/>
        <w:spacing w:before="100" w:after="55"/>
        <w:rPr>
          <w:rFonts w:ascii="Sakkal Majalla" w:hAnsi="Sakkal Majalla" w:cs="Sakkal Majalla"/>
          <w:sz w:val="26"/>
          <w:szCs w:val="26"/>
        </w:rPr>
      </w:pPr>
      <w:r>
        <w:rPr>
          <w:rFonts w:ascii="Sakkal Majalla" w:hAnsi="Sakkal Majalla" w:cs="Sakkal Majalla"/>
          <w:b/>
          <w:bCs/>
          <w:color w:val="FFFFFF"/>
          <w:sz w:val="26"/>
          <w:szCs w:val="26"/>
          <w:rtl/>
        </w:rPr>
        <w:t>البُعد الثاني: كيف يعرف المدير؟ (الفصل التاسع)</w:t>
      </w:r>
    </w:p>
    <w:p w14:paraId="5196A00C" w14:textId="77777777" w:rsidR="003C7589" w:rsidRPr="008D795A" w:rsidRDefault="003C7589" w:rsidP="003C7589">
      <w:pPr>
        <w:bidi/>
        <w:spacing w:before="65" w:after="35"/>
        <w:rPr>
          <w:rFonts w:ascii="Sakkal Majalla" w:hAnsi="Sakkal Majalla" w:cs="Sakkal Majalla"/>
          <w:sz w:val="26"/>
          <w:szCs w:val="26"/>
        </w:rPr>
      </w:pPr>
      <w:r w:rsidRPr="008D795A">
        <w:rPr>
          <w:rFonts w:ascii="Cambria Math" w:hAnsi="Cambria Math" w:cs="Cambria Math" w:hint="cs"/>
          <w:b/>
          <w:bCs/>
          <w:color w:val="156082"/>
          <w:sz w:val="26"/>
          <w:szCs w:val="26"/>
          <w:rtl/>
        </w:rPr>
        <w:t>◆</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الفطرة</w:t>
      </w:r>
      <w:r w:rsidRPr="008D795A">
        <w:rPr>
          <w:rFonts w:ascii="Sakkal Majalla" w:hAnsi="Sakkal Majalla" w:cs="Sakkal Majalla"/>
          <w:b/>
          <w:bCs/>
          <w:color w:val="156082"/>
          <w:sz w:val="26"/>
          <w:szCs w:val="26"/>
          <w:rtl/>
        </w:rPr>
        <w:t xml:space="preserve">  |  </w:t>
      </w:r>
      <w:r w:rsidRPr="008D795A">
        <w:rPr>
          <w:rFonts w:ascii="Sakkal Majalla" w:hAnsi="Sakkal Majalla" w:cs="Sakkal Majalla" w:hint="cs"/>
          <w:b/>
          <w:bCs/>
          <w:color w:val="156082"/>
          <w:sz w:val="26"/>
          <w:szCs w:val="26"/>
          <w:rtl/>
        </w:rPr>
        <w:t>جذر</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ف</w:t>
      </w:r>
      <w:r w:rsidRPr="008D795A">
        <w:rPr>
          <w:rFonts w:ascii="Sakkal Majalla" w:hAnsi="Sakkal Majalla" w:cs="Sakkal Majalla"/>
          <w:b/>
          <w:bCs/>
          <w:color w:val="156082"/>
          <w:sz w:val="26"/>
          <w:szCs w:val="26"/>
          <w:rtl/>
        </w:rPr>
        <w:t>-</w:t>
      </w:r>
      <w:r w:rsidRPr="008D795A">
        <w:rPr>
          <w:rFonts w:ascii="Sakkal Majalla" w:hAnsi="Sakkal Majalla" w:cs="Sakkal Majalla" w:hint="cs"/>
          <w:b/>
          <w:bCs/>
          <w:color w:val="156082"/>
          <w:sz w:val="26"/>
          <w:szCs w:val="26"/>
          <w:rtl/>
        </w:rPr>
        <w:t>ط</w:t>
      </w:r>
      <w:r w:rsidRPr="008D795A">
        <w:rPr>
          <w:rFonts w:ascii="Sakkal Majalla" w:hAnsi="Sakkal Majalla" w:cs="Sakkal Majalla"/>
          <w:b/>
          <w:bCs/>
          <w:color w:val="156082"/>
          <w:sz w:val="26"/>
          <w:szCs w:val="26"/>
          <w:rtl/>
        </w:rPr>
        <w:t>-</w:t>
      </w:r>
      <w:r w:rsidRPr="008D795A">
        <w:rPr>
          <w:rFonts w:ascii="Sakkal Majalla" w:hAnsi="Sakkal Majalla" w:cs="Sakkal Majalla" w:hint="cs"/>
          <w:b/>
          <w:bCs/>
          <w:color w:val="156082"/>
          <w:sz w:val="26"/>
          <w:szCs w:val="26"/>
          <w:rtl/>
        </w:rPr>
        <w:t>ر</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7200"/>
      </w:tblGrid>
      <w:tr w:rsidR="003C7589" w:rsidRPr="008D795A" w14:paraId="183DF26E" w14:textId="77777777" w:rsidTr="00201A65">
        <w:tc>
          <w:tcPr>
            <w:tcW w:w="1440" w:type="dxa"/>
            <w:shd w:val="clear" w:color="auto" w:fill="1F3864"/>
            <w:tcMar>
              <w:top w:w="55" w:type="dxa"/>
              <w:left w:w="88" w:type="dxa"/>
              <w:bottom w:w="55" w:type="dxa"/>
              <w:right w:w="88" w:type="dxa"/>
            </w:tcMar>
            <w:vAlign w:val="center"/>
          </w:tcPr>
          <w:p w14:paraId="1A86DBC8"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الحقل</w:t>
            </w:r>
          </w:p>
        </w:tc>
        <w:tc>
          <w:tcPr>
            <w:tcW w:w="7200" w:type="dxa"/>
            <w:shd w:val="clear" w:color="auto" w:fill="1F3864"/>
            <w:tcMar>
              <w:top w:w="55" w:type="dxa"/>
              <w:left w:w="88" w:type="dxa"/>
              <w:bottom w:w="55" w:type="dxa"/>
              <w:right w:w="88" w:type="dxa"/>
            </w:tcMar>
            <w:vAlign w:val="center"/>
          </w:tcPr>
          <w:p w14:paraId="42AA3EF4"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المحتوى</w:t>
            </w:r>
          </w:p>
        </w:tc>
      </w:tr>
      <w:tr w:rsidR="003C7589" w:rsidRPr="008D795A" w14:paraId="02642B47" w14:textId="77777777" w:rsidTr="00201A65">
        <w:tc>
          <w:tcPr>
            <w:tcW w:w="1440" w:type="dxa"/>
            <w:shd w:val="clear" w:color="auto" w:fill="EBF5FB"/>
            <w:tcMar>
              <w:top w:w="55" w:type="dxa"/>
              <w:left w:w="88" w:type="dxa"/>
              <w:bottom w:w="55" w:type="dxa"/>
              <w:right w:w="88" w:type="dxa"/>
            </w:tcMar>
            <w:vAlign w:val="center"/>
          </w:tcPr>
          <w:p w14:paraId="1B8A2CFF"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المبدأ الإداري</w:t>
            </w:r>
          </w:p>
        </w:tc>
        <w:tc>
          <w:tcPr>
            <w:tcW w:w="7200" w:type="dxa"/>
            <w:shd w:val="clear" w:color="auto" w:fill="F5FAFF"/>
            <w:tcMar>
              <w:top w:w="55" w:type="dxa"/>
              <w:left w:w="88" w:type="dxa"/>
              <w:bottom w:w="55" w:type="dxa"/>
              <w:right w:w="88" w:type="dxa"/>
            </w:tcMar>
            <w:vAlign w:val="center"/>
          </w:tcPr>
          <w:p w14:paraId="1EECED9C"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الفطرة إشارة أخلاقية أولى تنبّه إلى خلل في الموقف، وهي نقطة بداية لا حكم نهائي: الفطرة تنبّه، والتثبت يتحقق ويوثّق. ولا تُخلط بالحدس المهني الذي تصنعه الخبرة.</w:t>
            </w:r>
          </w:p>
        </w:tc>
      </w:tr>
      <w:tr w:rsidR="003C7589" w:rsidRPr="008D795A" w14:paraId="51460F47" w14:textId="77777777" w:rsidTr="00201A65">
        <w:tc>
          <w:tcPr>
            <w:tcW w:w="1440" w:type="dxa"/>
            <w:shd w:val="clear" w:color="auto" w:fill="FFFFFF"/>
            <w:tcMar>
              <w:top w:w="55" w:type="dxa"/>
              <w:left w:w="88" w:type="dxa"/>
              <w:bottom w:w="55" w:type="dxa"/>
              <w:right w:w="88" w:type="dxa"/>
            </w:tcMar>
            <w:vAlign w:val="center"/>
          </w:tcPr>
          <w:p w14:paraId="57DCFFB5"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دليل التمييز</w:t>
            </w:r>
          </w:p>
        </w:tc>
        <w:tc>
          <w:tcPr>
            <w:tcW w:w="7200" w:type="dxa"/>
            <w:shd w:val="clear" w:color="auto" w:fill="FFFFFF"/>
            <w:tcMar>
              <w:top w:w="55" w:type="dxa"/>
              <w:left w:w="88" w:type="dxa"/>
              <w:bottom w:w="55" w:type="dxa"/>
              <w:right w:w="88" w:type="dxa"/>
            </w:tcMar>
            <w:vAlign w:val="center"/>
          </w:tcPr>
          <w:p w14:paraId="544AB672"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يفسّر علم النفس الأخلاقي الحدس الأخلاقي بالتطور والثقافة. أما الفطرة في التصور القرآني فأصل مخلوق في الإنسان، قد تطمسه البيئة والهوى، ولذلك لا تُقبل إشارتها دون تثبت.</w:t>
            </w:r>
          </w:p>
        </w:tc>
      </w:tr>
      <w:tr w:rsidR="003C7589" w:rsidRPr="008D795A" w14:paraId="7885BB57" w14:textId="77777777" w:rsidTr="00201A65">
        <w:tc>
          <w:tcPr>
            <w:tcW w:w="1440" w:type="dxa"/>
            <w:shd w:val="clear" w:color="auto" w:fill="EBF5FB"/>
            <w:tcMar>
              <w:top w:w="55" w:type="dxa"/>
              <w:left w:w="88" w:type="dxa"/>
              <w:bottom w:w="55" w:type="dxa"/>
              <w:right w:w="88" w:type="dxa"/>
            </w:tcMar>
            <w:vAlign w:val="center"/>
          </w:tcPr>
          <w:p w14:paraId="07C4E4CC"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lastRenderedPageBreak/>
              <w:t>أقرب نظير غربي</w:t>
            </w:r>
          </w:p>
        </w:tc>
        <w:tc>
          <w:tcPr>
            <w:tcW w:w="7200" w:type="dxa"/>
            <w:shd w:val="clear" w:color="auto" w:fill="F5FAFF"/>
            <w:tcMar>
              <w:top w:w="55" w:type="dxa"/>
              <w:left w:w="88" w:type="dxa"/>
              <w:bottom w:w="55" w:type="dxa"/>
              <w:right w:w="88" w:type="dxa"/>
            </w:tcMar>
            <w:vAlign w:val="center"/>
          </w:tcPr>
          <w:p w14:paraId="278A1CF5"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Moral Intuition (Haidt)، مع التفريق بينها وبين النظام الأول (System 1) عند كانمان، وهو حدس خبرة لا إشارة أخلاقية</w:t>
            </w:r>
          </w:p>
        </w:tc>
      </w:tr>
      <w:tr w:rsidR="003C7589" w:rsidRPr="008D795A" w14:paraId="306A2782" w14:textId="77777777" w:rsidTr="00201A65">
        <w:tc>
          <w:tcPr>
            <w:tcW w:w="1440" w:type="dxa"/>
            <w:shd w:val="clear" w:color="auto" w:fill="FFFFFF"/>
            <w:tcMar>
              <w:top w:w="55" w:type="dxa"/>
              <w:left w:w="88" w:type="dxa"/>
              <w:bottom w:w="55" w:type="dxa"/>
              <w:right w:w="88" w:type="dxa"/>
            </w:tcMar>
            <w:vAlign w:val="center"/>
          </w:tcPr>
          <w:p w14:paraId="3D70FEBA"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أسئلة التشخيص</w:t>
            </w:r>
          </w:p>
        </w:tc>
        <w:tc>
          <w:tcPr>
            <w:tcW w:w="7200" w:type="dxa"/>
            <w:shd w:val="clear" w:color="auto" w:fill="FFFFFF"/>
            <w:tcMar>
              <w:top w:w="55" w:type="dxa"/>
              <w:left w:w="88" w:type="dxa"/>
              <w:bottom w:w="55" w:type="dxa"/>
              <w:right w:w="88" w:type="dxa"/>
            </w:tcMar>
            <w:vAlign w:val="center"/>
          </w:tcPr>
          <w:p w14:paraId="32E904CE" w14:textId="77777777" w:rsidR="003C7589" w:rsidRPr="008D795A" w:rsidRDefault="003C7589" w:rsidP="00201A65">
            <w:pPr>
              <w:bidi/>
              <w:spacing w:before="40" w:after="40"/>
              <w:rPr>
                <w:rFonts w:ascii="Sakkal Majalla" w:hAnsi="Sakkal Majalla" w:cs="Sakkal Majalla"/>
                <w:sz w:val="26"/>
                <w:szCs w:val="26"/>
              </w:rPr>
            </w:pPr>
            <w:r>
              <w:rPr>
                <w:rFonts w:ascii="Cambria Math" w:hAnsi="Cambria Math" w:cs="Cambria Math" w:hint="cs"/>
                <w:color w:val="000000"/>
                <w:sz w:val="26"/>
                <w:szCs w:val="26"/>
                <w:rtl/>
              </w:rPr>
              <w:t>① هل أميّز بين إشارة أخلاقية أولى وانحياز مكتسب أو حدس مهني؟ ② حين ينبّهني شيء في داخلي إلى أن القرار خاطئ، هل أسجّله وأتحقق منه أم أُسكته؟ ③ كيف أحمي هذه الإشارة من التشويه الثقافي والمصلحي؟</w:t>
            </w:r>
          </w:p>
        </w:tc>
      </w:tr>
      <w:tr w:rsidR="003C7589" w:rsidRPr="008D795A" w14:paraId="462CA4FD" w14:textId="77777777" w:rsidTr="00201A65">
        <w:tc>
          <w:tcPr>
            <w:tcW w:w="1440" w:type="dxa"/>
            <w:shd w:val="clear" w:color="auto" w:fill="EBF5FB"/>
            <w:tcMar>
              <w:top w:w="55" w:type="dxa"/>
              <w:left w:w="88" w:type="dxa"/>
              <w:bottom w:w="55" w:type="dxa"/>
              <w:right w:w="88" w:type="dxa"/>
            </w:tcMar>
            <w:vAlign w:val="center"/>
          </w:tcPr>
          <w:p w14:paraId="737A6371"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الأخطاء الشائعة</w:t>
            </w:r>
          </w:p>
        </w:tc>
        <w:tc>
          <w:tcPr>
            <w:tcW w:w="7200" w:type="dxa"/>
            <w:shd w:val="clear" w:color="auto" w:fill="F5FAFF"/>
            <w:tcMar>
              <w:top w:w="55" w:type="dxa"/>
              <w:left w:w="88" w:type="dxa"/>
              <w:bottom w:w="55" w:type="dxa"/>
              <w:right w:w="88" w:type="dxa"/>
            </w:tcMar>
            <w:vAlign w:val="center"/>
          </w:tcPr>
          <w:p w14:paraId="3945CF40" w14:textId="77777777" w:rsidR="003C7589" w:rsidRPr="008D795A" w:rsidRDefault="003C7589" w:rsidP="00201A65">
            <w:pPr>
              <w:bidi/>
              <w:spacing w:before="40" w:after="40"/>
              <w:rPr>
                <w:rFonts w:ascii="Sakkal Majalla" w:hAnsi="Sakkal Majalla" w:cs="Sakkal Majalla"/>
                <w:sz w:val="26"/>
                <w:szCs w:val="26"/>
              </w:rPr>
            </w:pPr>
            <w:r>
              <w:rPr>
                <w:rFonts w:ascii="Cambria Math" w:hAnsi="Cambria Math" w:cs="Cambria Math" w:hint="cs"/>
                <w:color w:val="000000"/>
                <w:sz w:val="26"/>
                <w:szCs w:val="26"/>
                <w:rtl/>
              </w:rPr>
              <w:t>① رفع الإشارة الداخلية فوق التثبت: «أشعر أنه خطأ، فلا حاجة إلى تحقق». ② الخلط بين الفطرة والعادة: ما اعتدتُه ليس بالضرورة ما تمليه الفطرة. ③ إهمال تهذيبها بالتعلم والتزكية.</w:t>
            </w:r>
          </w:p>
        </w:tc>
      </w:tr>
      <w:tr w:rsidR="003C7589" w:rsidRPr="008D795A" w14:paraId="0FC72A7C" w14:textId="77777777" w:rsidTr="00201A65">
        <w:tc>
          <w:tcPr>
            <w:tcW w:w="1440" w:type="dxa"/>
            <w:shd w:val="clear" w:color="auto" w:fill="FFFFFF"/>
            <w:tcMar>
              <w:top w:w="55" w:type="dxa"/>
              <w:left w:w="88" w:type="dxa"/>
              <w:bottom w:w="55" w:type="dxa"/>
              <w:right w:w="88" w:type="dxa"/>
            </w:tcMar>
            <w:vAlign w:val="center"/>
          </w:tcPr>
          <w:p w14:paraId="39C2567A"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مؤشرات التطبيق</w:t>
            </w:r>
          </w:p>
        </w:tc>
        <w:tc>
          <w:tcPr>
            <w:tcW w:w="7200" w:type="dxa"/>
            <w:shd w:val="clear" w:color="auto" w:fill="FFFFFF"/>
            <w:tcMar>
              <w:top w:w="55" w:type="dxa"/>
              <w:left w:w="88" w:type="dxa"/>
              <w:bottom w:w="55" w:type="dxa"/>
              <w:right w:w="88" w:type="dxa"/>
            </w:tcMar>
            <w:vAlign w:val="center"/>
          </w:tcPr>
          <w:p w14:paraId="6F7C549E" w14:textId="77777777" w:rsidR="003C7589" w:rsidRPr="008D795A" w:rsidRDefault="003C7589" w:rsidP="00201A65">
            <w:pPr>
              <w:bidi/>
              <w:spacing w:before="40" w:after="40"/>
              <w:rPr>
                <w:rFonts w:ascii="Sakkal Majalla" w:hAnsi="Sakkal Majalla" w:cs="Sakkal Majalla"/>
                <w:sz w:val="26"/>
                <w:szCs w:val="26"/>
              </w:rPr>
            </w:pPr>
            <w:r>
              <w:rPr>
                <w:rFonts w:ascii="Segoe UI Symbol" w:hAnsi="Segoe UI Symbol" w:cs="Segoe UI Symbol" w:hint="cs"/>
                <w:color w:val="000000"/>
                <w:sz w:val="26"/>
                <w:szCs w:val="26"/>
                <w:rtl/>
              </w:rPr>
              <w:t>✓ يسجّل الإشارة الأولى ثم يتحقق منها | ✓ يميّز بين «شعور» و«مبدأ» | ✓ يراجع القرارات التي خالف فيها إشارته الأولى</w:t>
            </w:r>
          </w:p>
        </w:tc>
      </w:tr>
      <w:tr w:rsidR="003C7589" w:rsidRPr="008D795A" w14:paraId="246DC059" w14:textId="77777777" w:rsidTr="00201A65">
        <w:tc>
          <w:tcPr>
            <w:tcW w:w="1440" w:type="dxa"/>
            <w:shd w:val="clear" w:color="auto" w:fill="EBF5FB"/>
            <w:tcMar>
              <w:top w:w="55" w:type="dxa"/>
              <w:left w:w="88" w:type="dxa"/>
              <w:bottom w:w="55" w:type="dxa"/>
              <w:right w:w="88" w:type="dxa"/>
            </w:tcMar>
            <w:vAlign w:val="center"/>
          </w:tcPr>
          <w:p w14:paraId="66B59EE7"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موضعه في الكتاب</w:t>
            </w:r>
          </w:p>
        </w:tc>
        <w:tc>
          <w:tcPr>
            <w:tcW w:w="7200" w:type="dxa"/>
            <w:shd w:val="clear" w:color="auto" w:fill="F5FAFF"/>
            <w:tcMar>
              <w:top w:w="55" w:type="dxa"/>
              <w:left w:w="88" w:type="dxa"/>
              <w:bottom w:w="55" w:type="dxa"/>
              <w:right w:w="88" w:type="dxa"/>
            </w:tcMar>
            <w:vAlign w:val="center"/>
          </w:tcPr>
          <w:p w14:paraId="609DE52C"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sz w:val="26"/>
                <w:szCs w:val="26"/>
              </w:rPr>
              <w:t>الفصل التاسع (9.2). ﴿فِطْرَتَ اللَّهِ الَّتِي فَطَرَ النَّاسَ عَلَيْهَا﴾ (الروم:30)</w:t>
            </w:r>
          </w:p>
        </w:tc>
      </w:tr>
    </w:tbl>
    <w:p w14:paraId="2178D75F" w14:textId="77777777" w:rsidR="003C7589" w:rsidRPr="008D795A" w:rsidRDefault="003C7589" w:rsidP="003C7589">
      <w:pPr>
        <w:bidi/>
        <w:spacing w:after="44"/>
        <w:rPr>
          <w:rFonts w:ascii="Sakkal Majalla" w:hAnsi="Sakkal Majalla" w:cs="Sakkal Majalla"/>
          <w:sz w:val="26"/>
          <w:szCs w:val="26"/>
        </w:rPr>
      </w:pPr>
    </w:p>
    <w:p w14:paraId="33EB2477" w14:textId="77777777" w:rsidR="003C7589" w:rsidRPr="008D795A" w:rsidRDefault="003C7589" w:rsidP="003C7589">
      <w:pPr>
        <w:bidi/>
        <w:spacing w:before="65" w:after="35"/>
        <w:rPr>
          <w:rFonts w:ascii="Sakkal Majalla" w:hAnsi="Sakkal Majalla" w:cs="Sakkal Majalla"/>
          <w:sz w:val="26"/>
          <w:szCs w:val="26"/>
        </w:rPr>
      </w:pPr>
      <w:r w:rsidRPr="008D795A">
        <w:rPr>
          <w:rFonts w:ascii="Cambria Math" w:hAnsi="Cambria Math" w:cs="Cambria Math" w:hint="cs"/>
          <w:b/>
          <w:bCs/>
          <w:color w:val="156082"/>
          <w:sz w:val="26"/>
          <w:szCs w:val="26"/>
          <w:rtl/>
        </w:rPr>
        <w:t>◆</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التثبت</w:t>
      </w:r>
      <w:r w:rsidRPr="008D795A">
        <w:rPr>
          <w:rFonts w:ascii="Sakkal Majalla" w:hAnsi="Sakkal Majalla" w:cs="Sakkal Majalla"/>
          <w:b/>
          <w:bCs/>
          <w:color w:val="156082"/>
          <w:sz w:val="26"/>
          <w:szCs w:val="26"/>
          <w:rtl/>
        </w:rPr>
        <w:t xml:space="preserve">  |  </w:t>
      </w:r>
      <w:r w:rsidRPr="008D795A">
        <w:rPr>
          <w:rFonts w:ascii="Sakkal Majalla" w:hAnsi="Sakkal Majalla" w:cs="Sakkal Majalla" w:hint="cs"/>
          <w:b/>
          <w:bCs/>
          <w:color w:val="156082"/>
          <w:sz w:val="26"/>
          <w:szCs w:val="26"/>
          <w:rtl/>
        </w:rPr>
        <w:t>جذر</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ث</w:t>
      </w:r>
      <w:r w:rsidRPr="008D795A">
        <w:rPr>
          <w:rFonts w:ascii="Sakkal Majalla" w:hAnsi="Sakkal Majalla" w:cs="Sakkal Majalla"/>
          <w:b/>
          <w:bCs/>
          <w:color w:val="156082"/>
          <w:sz w:val="26"/>
          <w:szCs w:val="26"/>
          <w:rtl/>
        </w:rPr>
        <w:t>-</w:t>
      </w:r>
      <w:r w:rsidRPr="008D795A">
        <w:rPr>
          <w:rFonts w:ascii="Sakkal Majalla" w:hAnsi="Sakkal Majalla" w:cs="Sakkal Majalla" w:hint="cs"/>
          <w:b/>
          <w:bCs/>
          <w:color w:val="156082"/>
          <w:sz w:val="26"/>
          <w:szCs w:val="26"/>
          <w:rtl/>
        </w:rPr>
        <w:t>ب</w:t>
      </w:r>
      <w:r w:rsidRPr="008D795A">
        <w:rPr>
          <w:rFonts w:ascii="Sakkal Majalla" w:hAnsi="Sakkal Majalla" w:cs="Sakkal Majalla"/>
          <w:b/>
          <w:bCs/>
          <w:color w:val="156082"/>
          <w:sz w:val="26"/>
          <w:szCs w:val="26"/>
          <w:rtl/>
        </w:rPr>
        <w:t>-</w:t>
      </w:r>
      <w:r w:rsidRPr="008D795A">
        <w:rPr>
          <w:rFonts w:ascii="Sakkal Majalla" w:hAnsi="Sakkal Majalla" w:cs="Sakkal Majalla" w:hint="cs"/>
          <w:b/>
          <w:bCs/>
          <w:color w:val="156082"/>
          <w:sz w:val="26"/>
          <w:szCs w:val="26"/>
          <w:rtl/>
        </w:rPr>
        <w:t>ت</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7200"/>
      </w:tblGrid>
      <w:tr w:rsidR="003C7589" w:rsidRPr="008D795A" w14:paraId="463B9F7B" w14:textId="77777777" w:rsidTr="00201A65">
        <w:tc>
          <w:tcPr>
            <w:tcW w:w="1440" w:type="dxa"/>
            <w:shd w:val="clear" w:color="auto" w:fill="1F3864"/>
            <w:tcMar>
              <w:top w:w="55" w:type="dxa"/>
              <w:left w:w="88" w:type="dxa"/>
              <w:bottom w:w="55" w:type="dxa"/>
              <w:right w:w="88" w:type="dxa"/>
            </w:tcMar>
            <w:vAlign w:val="center"/>
          </w:tcPr>
          <w:p w14:paraId="5EE2B19C"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الحقل</w:t>
            </w:r>
          </w:p>
        </w:tc>
        <w:tc>
          <w:tcPr>
            <w:tcW w:w="7200" w:type="dxa"/>
            <w:shd w:val="clear" w:color="auto" w:fill="1F3864"/>
            <w:tcMar>
              <w:top w:w="55" w:type="dxa"/>
              <w:left w:w="88" w:type="dxa"/>
              <w:bottom w:w="55" w:type="dxa"/>
              <w:right w:w="88" w:type="dxa"/>
            </w:tcMar>
            <w:vAlign w:val="center"/>
          </w:tcPr>
          <w:p w14:paraId="39C49958"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المحتوى</w:t>
            </w:r>
          </w:p>
        </w:tc>
      </w:tr>
      <w:tr w:rsidR="003C7589" w:rsidRPr="008D795A" w14:paraId="7FB4DF9D" w14:textId="77777777" w:rsidTr="00201A65">
        <w:tc>
          <w:tcPr>
            <w:tcW w:w="1440" w:type="dxa"/>
            <w:shd w:val="clear" w:color="auto" w:fill="EBF5FB"/>
            <w:tcMar>
              <w:top w:w="55" w:type="dxa"/>
              <w:left w:w="88" w:type="dxa"/>
              <w:bottom w:w="55" w:type="dxa"/>
              <w:right w:w="88" w:type="dxa"/>
            </w:tcMar>
            <w:vAlign w:val="center"/>
          </w:tcPr>
          <w:p w14:paraId="78621BB4"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المبدأ الإداري</w:t>
            </w:r>
          </w:p>
        </w:tc>
        <w:tc>
          <w:tcPr>
            <w:tcW w:w="7200" w:type="dxa"/>
            <w:shd w:val="clear" w:color="auto" w:fill="F5FAFF"/>
            <w:tcMar>
              <w:top w:w="55" w:type="dxa"/>
              <w:left w:w="88" w:type="dxa"/>
              <w:bottom w:w="55" w:type="dxa"/>
              <w:right w:w="88" w:type="dxa"/>
            </w:tcMar>
            <w:vAlign w:val="center"/>
          </w:tcPr>
          <w:p w14:paraId="66CDC96A"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التحقق واجب أخلاقي قبل أن يكون تقنيًا؛ حتى حين مصدر المعلومة موثوق. الضغط الزمني يُكثِّف التثبت لا يُلغيه.</w:t>
            </w:r>
          </w:p>
        </w:tc>
      </w:tr>
      <w:tr w:rsidR="003C7589" w:rsidRPr="008D795A" w14:paraId="4891DBFF" w14:textId="77777777" w:rsidTr="00201A65">
        <w:tc>
          <w:tcPr>
            <w:tcW w:w="1440" w:type="dxa"/>
            <w:shd w:val="clear" w:color="auto" w:fill="FFFFFF"/>
            <w:tcMar>
              <w:top w:w="55" w:type="dxa"/>
              <w:left w:w="88" w:type="dxa"/>
              <w:bottom w:w="55" w:type="dxa"/>
              <w:right w:w="88" w:type="dxa"/>
            </w:tcMar>
            <w:vAlign w:val="center"/>
          </w:tcPr>
          <w:p w14:paraId="58F390C1"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دليل التمييز</w:t>
            </w:r>
          </w:p>
        </w:tc>
        <w:tc>
          <w:tcPr>
            <w:tcW w:w="7200" w:type="dxa"/>
            <w:shd w:val="clear" w:color="auto" w:fill="FFFFFF"/>
            <w:tcMar>
              <w:top w:w="55" w:type="dxa"/>
              <w:left w:w="88" w:type="dxa"/>
              <w:bottom w:w="55" w:type="dxa"/>
              <w:right w:w="88" w:type="dxa"/>
            </w:tcMar>
            <w:vAlign w:val="center"/>
          </w:tcPr>
          <w:p w14:paraId="13052CBC"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Anti-Confirmation Bias هو الهدف المقابل في علم النفس الغربي؛ لكنه وصفي لتحيُّز قائم. التثبت القرآني معياري؛ واجب حتى قبل ظهور التحيز.</w:t>
            </w:r>
          </w:p>
        </w:tc>
      </w:tr>
      <w:tr w:rsidR="003C7589" w:rsidRPr="008D795A" w14:paraId="2AD02714" w14:textId="77777777" w:rsidTr="00201A65">
        <w:tc>
          <w:tcPr>
            <w:tcW w:w="1440" w:type="dxa"/>
            <w:shd w:val="clear" w:color="auto" w:fill="EBF5FB"/>
            <w:tcMar>
              <w:top w:w="55" w:type="dxa"/>
              <w:left w:w="88" w:type="dxa"/>
              <w:bottom w:w="55" w:type="dxa"/>
              <w:right w:w="88" w:type="dxa"/>
            </w:tcMar>
            <w:vAlign w:val="center"/>
          </w:tcPr>
          <w:p w14:paraId="1EB1AC37"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أقرب نظير غربي</w:t>
            </w:r>
          </w:p>
        </w:tc>
        <w:tc>
          <w:tcPr>
            <w:tcW w:w="7200" w:type="dxa"/>
            <w:shd w:val="clear" w:color="auto" w:fill="F5FAFF"/>
            <w:tcMar>
              <w:top w:w="55" w:type="dxa"/>
              <w:left w:w="88" w:type="dxa"/>
              <w:bottom w:w="55" w:type="dxa"/>
              <w:right w:w="88" w:type="dxa"/>
            </w:tcMar>
            <w:vAlign w:val="center"/>
          </w:tcPr>
          <w:p w14:paraId="21288702"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Confirmation Bias (النقيض) | Evidence-Based Management</w:t>
            </w:r>
          </w:p>
        </w:tc>
      </w:tr>
      <w:tr w:rsidR="003C7589" w:rsidRPr="008D795A" w14:paraId="2BBE9F0C" w14:textId="77777777" w:rsidTr="00201A65">
        <w:tc>
          <w:tcPr>
            <w:tcW w:w="1440" w:type="dxa"/>
            <w:shd w:val="clear" w:color="auto" w:fill="FFFFFF"/>
            <w:tcMar>
              <w:top w:w="55" w:type="dxa"/>
              <w:left w:w="88" w:type="dxa"/>
              <w:bottom w:w="55" w:type="dxa"/>
              <w:right w:w="88" w:type="dxa"/>
            </w:tcMar>
            <w:vAlign w:val="center"/>
          </w:tcPr>
          <w:p w14:paraId="0E77EB75"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أسئلة التشخيص</w:t>
            </w:r>
          </w:p>
        </w:tc>
        <w:tc>
          <w:tcPr>
            <w:tcW w:w="7200" w:type="dxa"/>
            <w:shd w:val="clear" w:color="auto" w:fill="FFFFFF"/>
            <w:tcMar>
              <w:top w:w="55" w:type="dxa"/>
              <w:left w:w="88" w:type="dxa"/>
              <w:bottom w:w="55" w:type="dxa"/>
              <w:right w:w="88" w:type="dxa"/>
            </w:tcMar>
            <w:vAlign w:val="center"/>
          </w:tcPr>
          <w:p w14:paraId="29909C08"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تأتي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المعلومات</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التي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أبني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عليها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قراراتي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الكبرى؟</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أتحقق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مصادر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متنوعة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أكتفي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بمصدر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واحد؟</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تزيد</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الثقة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بمصدر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احتمال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قبول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معلوماته</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دون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تحقق؟</w:t>
            </w:r>
          </w:p>
        </w:tc>
      </w:tr>
      <w:tr w:rsidR="003C7589" w:rsidRPr="008D795A" w14:paraId="7F6999C7" w14:textId="77777777" w:rsidTr="00201A65">
        <w:tc>
          <w:tcPr>
            <w:tcW w:w="1440" w:type="dxa"/>
            <w:shd w:val="clear" w:color="auto" w:fill="EBF5FB"/>
            <w:tcMar>
              <w:top w:w="55" w:type="dxa"/>
              <w:left w:w="88" w:type="dxa"/>
              <w:bottom w:w="55" w:type="dxa"/>
              <w:right w:w="88" w:type="dxa"/>
            </w:tcMar>
            <w:vAlign w:val="center"/>
          </w:tcPr>
          <w:p w14:paraId="4AE8556B"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الأخطاء الشائعة</w:t>
            </w:r>
          </w:p>
        </w:tc>
        <w:tc>
          <w:tcPr>
            <w:tcW w:w="7200" w:type="dxa"/>
            <w:shd w:val="clear" w:color="auto" w:fill="F5FAFF"/>
            <w:tcMar>
              <w:top w:w="55" w:type="dxa"/>
              <w:left w:w="88" w:type="dxa"/>
              <w:bottom w:w="55" w:type="dxa"/>
              <w:right w:w="88" w:type="dxa"/>
            </w:tcMar>
            <w:vAlign w:val="center"/>
          </w:tcPr>
          <w:p w14:paraId="4E21BD57"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التثبت</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الانتقائي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نتحقق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مما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يُشكِّكنا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لكن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نقبل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يُريحنا</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التأجيل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بحجة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التثبت</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الاستمرار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الجمع</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دون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اتخاذ</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قرار</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الإفراط</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التثبت</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طلب</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يقين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مطلق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حيث</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يكفي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ظن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راجح</w:t>
            </w:r>
            <w:r w:rsidRPr="008D795A">
              <w:rPr>
                <w:rFonts w:ascii="Sakkal Majalla" w:hAnsi="Sakkal Majalla" w:cs="Sakkal Majalla"/>
                <w:color w:val="000000"/>
                <w:sz w:val="26"/>
                <w:szCs w:val="26"/>
                <w:rtl/>
              </w:rPr>
              <w:t>.</w:t>
            </w:r>
          </w:p>
        </w:tc>
      </w:tr>
      <w:tr w:rsidR="003C7589" w:rsidRPr="008D795A" w14:paraId="2DFBCDEC" w14:textId="77777777" w:rsidTr="00201A65">
        <w:tc>
          <w:tcPr>
            <w:tcW w:w="1440" w:type="dxa"/>
            <w:shd w:val="clear" w:color="auto" w:fill="FFFFFF"/>
            <w:tcMar>
              <w:top w:w="55" w:type="dxa"/>
              <w:left w:w="88" w:type="dxa"/>
              <w:bottom w:w="55" w:type="dxa"/>
              <w:right w:w="88" w:type="dxa"/>
            </w:tcMar>
            <w:vAlign w:val="center"/>
          </w:tcPr>
          <w:p w14:paraId="113D6C12"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مؤشرات التطبيق</w:t>
            </w:r>
          </w:p>
        </w:tc>
        <w:tc>
          <w:tcPr>
            <w:tcW w:w="7200" w:type="dxa"/>
            <w:shd w:val="clear" w:color="auto" w:fill="FFFFFF"/>
            <w:tcMar>
              <w:top w:w="55" w:type="dxa"/>
              <w:left w:w="88" w:type="dxa"/>
              <w:bottom w:w="55" w:type="dxa"/>
              <w:right w:w="88" w:type="dxa"/>
            </w:tcMar>
            <w:vAlign w:val="center"/>
          </w:tcPr>
          <w:p w14:paraId="7C679CEB"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يُحدِّد</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مصادره</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ومستوى</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يقينها</w:t>
            </w:r>
            <w:r w:rsidRPr="008D795A">
              <w:rPr>
                <w:rFonts w:ascii="Sakkal Majalla" w:hAnsi="Sakkal Majalla" w:cs="Sakkal Majalla"/>
                <w:color w:val="000000"/>
                <w:sz w:val="26"/>
                <w:szCs w:val="26"/>
                <w:rtl/>
              </w:rPr>
              <w:t xml:space="preserve"> | </w:t>
            </w: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يُميِّز</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أعرف</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w:t>
            </w:r>
            <w:r w:rsidRPr="008D795A">
              <w:rPr>
                <w:rFonts w:ascii="Sakkal Majalla" w:hAnsi="Sakkal Majalla" w:cs="Sakkal Majalla"/>
                <w:color w:val="000000"/>
                <w:sz w:val="26"/>
                <w:szCs w:val="26"/>
                <w:rtl/>
              </w:rPr>
              <w:t>"</w:t>
            </w:r>
            <w:r w:rsidRPr="008D795A">
              <w:rPr>
                <w:rFonts w:ascii="Sakkal Majalla" w:hAnsi="Sakkal Majalla" w:cs="Sakkal Majalla" w:hint="cs"/>
                <w:color w:val="000000"/>
                <w:sz w:val="26"/>
                <w:szCs w:val="26"/>
                <w:rtl/>
              </w:rPr>
              <w:t>أظن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w:t>
            </w:r>
            <w:r w:rsidRPr="008D795A">
              <w:rPr>
                <w:rFonts w:ascii="Sakkal Majalla" w:hAnsi="Sakkal Majalla" w:cs="Sakkal Majalla"/>
                <w:color w:val="000000"/>
                <w:sz w:val="26"/>
                <w:szCs w:val="26"/>
                <w:rtl/>
              </w:rPr>
              <w:t>"</w:t>
            </w:r>
            <w:r w:rsidRPr="008D795A">
              <w:rPr>
                <w:rFonts w:ascii="Sakkal Majalla" w:hAnsi="Sakkal Majalla" w:cs="Sakkal Majalla" w:hint="cs"/>
                <w:color w:val="000000"/>
                <w:sz w:val="26"/>
                <w:szCs w:val="26"/>
                <w:rtl/>
              </w:rPr>
              <w:t>أسمع</w:t>
            </w:r>
            <w:r w:rsidRPr="008D795A">
              <w:rPr>
                <w:rFonts w:ascii="Sakkal Majalla" w:hAnsi="Sakkal Majalla" w:cs="Sakkal Majalla"/>
                <w:color w:val="000000"/>
                <w:sz w:val="26"/>
                <w:szCs w:val="26"/>
                <w:rtl/>
              </w:rPr>
              <w:t xml:space="preserve">" | </w:t>
            </w: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يطلب</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رأيًا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مختلفًا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قبل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قرار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كبير</w:t>
            </w:r>
          </w:p>
        </w:tc>
      </w:tr>
      <w:tr w:rsidR="003C7589" w:rsidRPr="008D795A" w14:paraId="1F72CEA8" w14:textId="77777777" w:rsidTr="00201A65">
        <w:tc>
          <w:tcPr>
            <w:tcW w:w="1440" w:type="dxa"/>
            <w:shd w:val="clear" w:color="auto" w:fill="EBF5FB"/>
            <w:tcMar>
              <w:top w:w="55" w:type="dxa"/>
              <w:left w:w="88" w:type="dxa"/>
              <w:bottom w:w="55" w:type="dxa"/>
              <w:right w:w="88" w:type="dxa"/>
            </w:tcMar>
            <w:vAlign w:val="center"/>
          </w:tcPr>
          <w:p w14:paraId="3017959A"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موضعه في الكتاب</w:t>
            </w:r>
          </w:p>
        </w:tc>
        <w:tc>
          <w:tcPr>
            <w:tcW w:w="7200" w:type="dxa"/>
            <w:shd w:val="clear" w:color="auto" w:fill="F5FAFF"/>
            <w:tcMar>
              <w:top w:w="55" w:type="dxa"/>
              <w:left w:w="88" w:type="dxa"/>
              <w:bottom w:w="55" w:type="dxa"/>
              <w:right w:w="88" w:type="dxa"/>
            </w:tcMar>
            <w:vAlign w:val="center"/>
          </w:tcPr>
          <w:p w14:paraId="13D2F7A2"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sz w:val="26"/>
                <w:szCs w:val="26"/>
              </w:rPr>
              <w:t>الفصل التاسع (9.3). ﴿إِن جَاءَكُمْ فَاسِقٌ بِنَبَإٍ فَتَبَيَّنُوا﴾ (الحجرات:6)</w:t>
            </w:r>
          </w:p>
        </w:tc>
      </w:tr>
    </w:tbl>
    <w:p w14:paraId="126EBD7A" w14:textId="77777777" w:rsidR="003C7589" w:rsidRPr="008D795A" w:rsidRDefault="003C7589" w:rsidP="003C7589">
      <w:pPr>
        <w:bidi/>
        <w:spacing w:after="44"/>
        <w:rPr>
          <w:rFonts w:ascii="Sakkal Majalla" w:hAnsi="Sakkal Majalla" w:cs="Sakkal Majalla"/>
          <w:sz w:val="26"/>
          <w:szCs w:val="26"/>
        </w:rPr>
      </w:pPr>
    </w:p>
    <w:p w14:paraId="3D67BEDF" w14:textId="77777777" w:rsidR="003C7589" w:rsidRPr="008D795A" w:rsidRDefault="003C7589" w:rsidP="003C7589">
      <w:pPr>
        <w:bidi/>
        <w:spacing w:before="65" w:after="35"/>
        <w:rPr>
          <w:rFonts w:ascii="Sakkal Majalla" w:hAnsi="Sakkal Majalla" w:cs="Sakkal Majalla"/>
          <w:sz w:val="26"/>
          <w:szCs w:val="26"/>
        </w:rPr>
      </w:pPr>
      <w:r w:rsidRPr="008D795A">
        <w:rPr>
          <w:rFonts w:ascii="Cambria Math" w:hAnsi="Cambria Math" w:cs="Cambria Math" w:hint="cs"/>
          <w:b/>
          <w:bCs/>
          <w:color w:val="156082"/>
          <w:sz w:val="26"/>
          <w:szCs w:val="26"/>
          <w:rtl/>
        </w:rPr>
        <w:t>◆</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التدبر</w:t>
      </w:r>
      <w:r w:rsidRPr="008D795A">
        <w:rPr>
          <w:rFonts w:ascii="Sakkal Majalla" w:hAnsi="Sakkal Majalla" w:cs="Sakkal Majalla"/>
          <w:b/>
          <w:bCs/>
          <w:color w:val="156082"/>
          <w:sz w:val="26"/>
          <w:szCs w:val="26"/>
          <w:rtl/>
        </w:rPr>
        <w:t xml:space="preserve">  |  </w:t>
      </w:r>
      <w:r w:rsidRPr="008D795A">
        <w:rPr>
          <w:rFonts w:ascii="Sakkal Majalla" w:hAnsi="Sakkal Majalla" w:cs="Sakkal Majalla" w:hint="cs"/>
          <w:b/>
          <w:bCs/>
          <w:color w:val="156082"/>
          <w:sz w:val="26"/>
          <w:szCs w:val="26"/>
          <w:rtl/>
        </w:rPr>
        <w:t>جذر</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د</w:t>
      </w:r>
      <w:r w:rsidRPr="008D795A">
        <w:rPr>
          <w:rFonts w:ascii="Sakkal Majalla" w:hAnsi="Sakkal Majalla" w:cs="Sakkal Majalla"/>
          <w:b/>
          <w:bCs/>
          <w:color w:val="156082"/>
          <w:sz w:val="26"/>
          <w:szCs w:val="26"/>
          <w:rtl/>
        </w:rPr>
        <w:t>-</w:t>
      </w:r>
      <w:r w:rsidRPr="008D795A">
        <w:rPr>
          <w:rFonts w:ascii="Sakkal Majalla" w:hAnsi="Sakkal Majalla" w:cs="Sakkal Majalla" w:hint="cs"/>
          <w:b/>
          <w:bCs/>
          <w:color w:val="156082"/>
          <w:sz w:val="26"/>
          <w:szCs w:val="26"/>
          <w:rtl/>
        </w:rPr>
        <w:t>ب</w:t>
      </w:r>
      <w:r w:rsidRPr="008D795A">
        <w:rPr>
          <w:rFonts w:ascii="Sakkal Majalla" w:hAnsi="Sakkal Majalla" w:cs="Sakkal Majalla"/>
          <w:b/>
          <w:bCs/>
          <w:color w:val="156082"/>
          <w:sz w:val="26"/>
          <w:szCs w:val="26"/>
          <w:rtl/>
        </w:rPr>
        <w:t>-</w:t>
      </w:r>
      <w:r w:rsidRPr="008D795A">
        <w:rPr>
          <w:rFonts w:ascii="Sakkal Majalla" w:hAnsi="Sakkal Majalla" w:cs="Sakkal Majalla" w:hint="cs"/>
          <w:b/>
          <w:bCs/>
          <w:color w:val="156082"/>
          <w:sz w:val="26"/>
          <w:szCs w:val="26"/>
          <w:rtl/>
        </w:rPr>
        <w:t>ر</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7200"/>
      </w:tblGrid>
      <w:tr w:rsidR="003C7589" w:rsidRPr="008D795A" w14:paraId="61D3DA25" w14:textId="77777777" w:rsidTr="00201A65">
        <w:tc>
          <w:tcPr>
            <w:tcW w:w="1440" w:type="dxa"/>
            <w:shd w:val="clear" w:color="auto" w:fill="1F3864"/>
            <w:tcMar>
              <w:top w:w="55" w:type="dxa"/>
              <w:left w:w="88" w:type="dxa"/>
              <w:bottom w:w="55" w:type="dxa"/>
              <w:right w:w="88" w:type="dxa"/>
            </w:tcMar>
            <w:vAlign w:val="center"/>
          </w:tcPr>
          <w:p w14:paraId="50124AC6"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lastRenderedPageBreak/>
              <w:t>الحقل</w:t>
            </w:r>
          </w:p>
        </w:tc>
        <w:tc>
          <w:tcPr>
            <w:tcW w:w="7200" w:type="dxa"/>
            <w:shd w:val="clear" w:color="auto" w:fill="1F3864"/>
            <w:tcMar>
              <w:top w:w="55" w:type="dxa"/>
              <w:left w:w="88" w:type="dxa"/>
              <w:bottom w:w="55" w:type="dxa"/>
              <w:right w:w="88" w:type="dxa"/>
            </w:tcMar>
            <w:vAlign w:val="center"/>
          </w:tcPr>
          <w:p w14:paraId="68CB7EFF"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المحتوى</w:t>
            </w:r>
          </w:p>
        </w:tc>
      </w:tr>
      <w:tr w:rsidR="003C7589" w:rsidRPr="008D795A" w14:paraId="5F0915EB" w14:textId="77777777" w:rsidTr="00201A65">
        <w:tc>
          <w:tcPr>
            <w:tcW w:w="1440" w:type="dxa"/>
            <w:shd w:val="clear" w:color="auto" w:fill="EBF5FB"/>
            <w:tcMar>
              <w:top w:w="55" w:type="dxa"/>
              <w:left w:w="88" w:type="dxa"/>
              <w:bottom w:w="55" w:type="dxa"/>
              <w:right w:w="88" w:type="dxa"/>
            </w:tcMar>
            <w:vAlign w:val="center"/>
          </w:tcPr>
          <w:p w14:paraId="1764B1A8"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المبدأ الإداري</w:t>
            </w:r>
          </w:p>
        </w:tc>
        <w:tc>
          <w:tcPr>
            <w:tcW w:w="7200" w:type="dxa"/>
            <w:shd w:val="clear" w:color="auto" w:fill="F5FAFF"/>
            <w:tcMar>
              <w:top w:w="55" w:type="dxa"/>
              <w:left w:w="88" w:type="dxa"/>
              <w:bottom w:w="55" w:type="dxa"/>
              <w:right w:w="88" w:type="dxa"/>
            </w:tcMar>
            <w:vAlign w:val="center"/>
          </w:tcPr>
          <w:p w14:paraId="0D00494F"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التدبر نظر في العواقب والغايات قبل الإجراءات، يكشف الافتراضات الخفية. ونقله من تدبر القرآن إلى التدبر الإداري توسيع اجتهادي يعلنه الفصل التاسع بهامشه.</w:t>
            </w:r>
          </w:p>
        </w:tc>
      </w:tr>
      <w:tr w:rsidR="003C7589" w:rsidRPr="008D795A" w14:paraId="0C20E1CE" w14:textId="77777777" w:rsidTr="00201A65">
        <w:tc>
          <w:tcPr>
            <w:tcW w:w="1440" w:type="dxa"/>
            <w:shd w:val="clear" w:color="auto" w:fill="FFFFFF"/>
            <w:tcMar>
              <w:top w:w="55" w:type="dxa"/>
              <w:left w:w="88" w:type="dxa"/>
              <w:bottom w:w="55" w:type="dxa"/>
              <w:right w:w="88" w:type="dxa"/>
            </w:tcMar>
            <w:vAlign w:val="center"/>
          </w:tcPr>
          <w:p w14:paraId="7A9AB760"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دليل التمييز</w:t>
            </w:r>
          </w:p>
        </w:tc>
        <w:tc>
          <w:tcPr>
            <w:tcW w:w="7200" w:type="dxa"/>
            <w:shd w:val="clear" w:color="auto" w:fill="FFFFFF"/>
            <w:tcMar>
              <w:top w:w="55" w:type="dxa"/>
              <w:left w:w="88" w:type="dxa"/>
              <w:bottom w:w="55" w:type="dxa"/>
              <w:right w:w="88" w:type="dxa"/>
            </w:tcMar>
            <w:vAlign w:val="center"/>
          </w:tcPr>
          <w:p w14:paraId="1C79EA5E"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Double-Loop Learning (أرغيريس) يصف تعديل الافتراضات. التدبر يُضيف طبقة ثالثة: التأمل في الغاية الوجودية الأعمق؛ لا فقط إعادة ضبط الاستراتيجية.</w:t>
            </w:r>
          </w:p>
        </w:tc>
      </w:tr>
      <w:tr w:rsidR="003C7589" w:rsidRPr="008D795A" w14:paraId="5702F1BE" w14:textId="77777777" w:rsidTr="00201A65">
        <w:tc>
          <w:tcPr>
            <w:tcW w:w="1440" w:type="dxa"/>
            <w:shd w:val="clear" w:color="auto" w:fill="EBF5FB"/>
            <w:tcMar>
              <w:top w:w="55" w:type="dxa"/>
              <w:left w:w="88" w:type="dxa"/>
              <w:bottom w:w="55" w:type="dxa"/>
              <w:right w:w="88" w:type="dxa"/>
            </w:tcMar>
            <w:vAlign w:val="center"/>
          </w:tcPr>
          <w:p w14:paraId="64836484"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أقرب نظير غربي</w:t>
            </w:r>
          </w:p>
        </w:tc>
        <w:tc>
          <w:tcPr>
            <w:tcW w:w="7200" w:type="dxa"/>
            <w:shd w:val="clear" w:color="auto" w:fill="F5FAFF"/>
            <w:tcMar>
              <w:top w:w="55" w:type="dxa"/>
              <w:left w:w="88" w:type="dxa"/>
              <w:bottom w:w="55" w:type="dxa"/>
              <w:right w:w="88" w:type="dxa"/>
            </w:tcMar>
            <w:vAlign w:val="center"/>
          </w:tcPr>
          <w:p w14:paraId="1FB3FD23"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Double-Loop Learning | Reflective Practice</w:t>
            </w:r>
          </w:p>
        </w:tc>
      </w:tr>
      <w:tr w:rsidR="003C7589" w:rsidRPr="008D795A" w14:paraId="1A971898" w14:textId="77777777" w:rsidTr="00201A65">
        <w:tc>
          <w:tcPr>
            <w:tcW w:w="1440" w:type="dxa"/>
            <w:shd w:val="clear" w:color="auto" w:fill="FFFFFF"/>
            <w:tcMar>
              <w:top w:w="55" w:type="dxa"/>
              <w:left w:w="88" w:type="dxa"/>
              <w:bottom w:w="55" w:type="dxa"/>
              <w:right w:w="88" w:type="dxa"/>
            </w:tcMar>
            <w:vAlign w:val="center"/>
          </w:tcPr>
          <w:p w14:paraId="2700F18C"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أسئلة التشخيص</w:t>
            </w:r>
          </w:p>
        </w:tc>
        <w:tc>
          <w:tcPr>
            <w:tcW w:w="7200" w:type="dxa"/>
            <w:shd w:val="clear" w:color="auto" w:fill="FFFFFF"/>
            <w:tcMar>
              <w:top w:w="55" w:type="dxa"/>
              <w:left w:w="88" w:type="dxa"/>
              <w:bottom w:w="55" w:type="dxa"/>
              <w:right w:w="88" w:type="dxa"/>
            </w:tcMar>
            <w:vAlign w:val="center"/>
          </w:tcPr>
          <w:p w14:paraId="6A3F546F"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أُخصِّص</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وقتًا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مُعيَّنًا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للتفكير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بعيدًا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عن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ضغط</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التنفيذ؟</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حين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تفشل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خطة؛ 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أُراجع</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الافتراضات</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فقط</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التنفيذ؟</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آخر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مرة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أعدتُ</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فيها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النظر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غاية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مشروع</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كامل؟</w:t>
            </w:r>
          </w:p>
        </w:tc>
      </w:tr>
      <w:tr w:rsidR="003C7589" w:rsidRPr="008D795A" w14:paraId="210D2E86" w14:textId="77777777" w:rsidTr="00201A65">
        <w:tc>
          <w:tcPr>
            <w:tcW w:w="1440" w:type="dxa"/>
            <w:shd w:val="clear" w:color="auto" w:fill="EBF5FB"/>
            <w:tcMar>
              <w:top w:w="55" w:type="dxa"/>
              <w:left w:w="88" w:type="dxa"/>
              <w:bottom w:w="55" w:type="dxa"/>
              <w:right w:w="88" w:type="dxa"/>
            </w:tcMar>
            <w:vAlign w:val="center"/>
          </w:tcPr>
          <w:p w14:paraId="319732C5"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الأخطاء الشائعة</w:t>
            </w:r>
          </w:p>
        </w:tc>
        <w:tc>
          <w:tcPr>
            <w:tcW w:w="7200" w:type="dxa"/>
            <w:shd w:val="clear" w:color="auto" w:fill="F5FAFF"/>
            <w:tcMar>
              <w:top w:w="55" w:type="dxa"/>
              <w:left w:w="88" w:type="dxa"/>
              <w:bottom w:w="55" w:type="dxa"/>
              <w:right w:w="88" w:type="dxa"/>
            </w:tcMar>
            <w:vAlign w:val="center"/>
          </w:tcPr>
          <w:p w14:paraId="10838836"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الخلط</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التدبر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والتسويف</w:t>
            </w:r>
            <w:r w:rsidRPr="008D795A">
              <w:rPr>
                <w:rFonts w:ascii="Sakkal Majalla" w:hAnsi="Sakkal Majalla" w:cs="Sakkal Majalla"/>
                <w:color w:val="000000"/>
                <w:sz w:val="26"/>
                <w:szCs w:val="26"/>
                <w:rtl/>
              </w:rPr>
              <w:t>: "</w:t>
            </w:r>
            <w:r w:rsidRPr="008D795A">
              <w:rPr>
                <w:rFonts w:ascii="Sakkal Majalla" w:hAnsi="Sakkal Majalla" w:cs="Sakkal Majalla" w:hint="cs"/>
                <w:color w:val="000000"/>
                <w:sz w:val="26"/>
                <w:szCs w:val="26"/>
                <w:rtl/>
              </w:rPr>
              <w:t>أتدبر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حجة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لتأجيل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القرار</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التدبر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تثبت</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تأمل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مبني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على</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معطيات</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خاطئة</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اقتصار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التدبر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على</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الأزمات</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وإهماله</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أوقات</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الاستقرار</w:t>
            </w:r>
            <w:r w:rsidRPr="008D795A">
              <w:rPr>
                <w:rFonts w:ascii="Sakkal Majalla" w:hAnsi="Sakkal Majalla" w:cs="Sakkal Majalla"/>
                <w:color w:val="000000"/>
                <w:sz w:val="26"/>
                <w:szCs w:val="26"/>
                <w:rtl/>
              </w:rPr>
              <w:t>.</w:t>
            </w:r>
          </w:p>
        </w:tc>
      </w:tr>
      <w:tr w:rsidR="003C7589" w:rsidRPr="008D795A" w14:paraId="3EF2DEB3" w14:textId="77777777" w:rsidTr="00201A65">
        <w:tc>
          <w:tcPr>
            <w:tcW w:w="1440" w:type="dxa"/>
            <w:shd w:val="clear" w:color="auto" w:fill="FFFFFF"/>
            <w:tcMar>
              <w:top w:w="55" w:type="dxa"/>
              <w:left w:w="88" w:type="dxa"/>
              <w:bottom w:w="55" w:type="dxa"/>
              <w:right w:w="88" w:type="dxa"/>
            </w:tcMar>
            <w:vAlign w:val="center"/>
          </w:tcPr>
          <w:p w14:paraId="11BE9948"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مؤشرات التطبيق</w:t>
            </w:r>
          </w:p>
        </w:tc>
        <w:tc>
          <w:tcPr>
            <w:tcW w:w="7200" w:type="dxa"/>
            <w:shd w:val="clear" w:color="auto" w:fill="FFFFFF"/>
            <w:tcMar>
              <w:top w:w="55" w:type="dxa"/>
              <w:left w:w="88" w:type="dxa"/>
              <w:bottom w:w="55" w:type="dxa"/>
              <w:right w:w="88" w:type="dxa"/>
            </w:tcMar>
            <w:vAlign w:val="center"/>
          </w:tcPr>
          <w:p w14:paraId="580B2763" w14:textId="77777777" w:rsidR="003C7589" w:rsidRPr="008D795A" w:rsidRDefault="003C7589" w:rsidP="00201A65">
            <w:pPr>
              <w:bidi/>
              <w:spacing w:before="40" w:after="40"/>
              <w:rPr>
                <w:rFonts w:ascii="Sakkal Majalla" w:hAnsi="Sakkal Majalla" w:cs="Sakkal Majalla"/>
                <w:sz w:val="26"/>
                <w:szCs w:val="26"/>
              </w:rPr>
            </w:pPr>
            <w:r>
              <w:rPr>
                <w:rFonts w:ascii="Segoe UI Symbol" w:hAnsi="Segoe UI Symbol" w:cs="Segoe UI Symbol" w:hint="cs"/>
                <w:color w:val="000000"/>
                <w:sz w:val="26"/>
                <w:szCs w:val="26"/>
                <w:rtl/>
              </w:rPr>
              <w:t>✓ يخصّص وقتًا ثابتًا كل أسبوع للمراجعة الهادئة | ✓ يسأل دوريًا: لماذا نفعل هذا أصلًا؟ | ✓ يوثّق الأسئلة التي لا يملك لها جوابًا</w:t>
            </w:r>
          </w:p>
        </w:tc>
      </w:tr>
      <w:tr w:rsidR="003C7589" w:rsidRPr="008D795A" w14:paraId="7726BC2A" w14:textId="77777777" w:rsidTr="00201A65">
        <w:tc>
          <w:tcPr>
            <w:tcW w:w="1440" w:type="dxa"/>
            <w:shd w:val="clear" w:color="auto" w:fill="EBF5FB"/>
            <w:tcMar>
              <w:top w:w="55" w:type="dxa"/>
              <w:left w:w="88" w:type="dxa"/>
              <w:bottom w:w="55" w:type="dxa"/>
              <w:right w:w="88" w:type="dxa"/>
            </w:tcMar>
            <w:vAlign w:val="center"/>
          </w:tcPr>
          <w:p w14:paraId="06565BC9"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موضعه في الكتاب</w:t>
            </w:r>
          </w:p>
        </w:tc>
        <w:tc>
          <w:tcPr>
            <w:tcW w:w="7200" w:type="dxa"/>
            <w:shd w:val="clear" w:color="auto" w:fill="F5FAFF"/>
            <w:tcMar>
              <w:top w:w="55" w:type="dxa"/>
              <w:left w:w="88" w:type="dxa"/>
              <w:bottom w:w="55" w:type="dxa"/>
              <w:right w:w="88" w:type="dxa"/>
            </w:tcMar>
            <w:vAlign w:val="center"/>
          </w:tcPr>
          <w:p w14:paraId="3A0BF0EE"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sz w:val="26"/>
                <w:szCs w:val="26"/>
              </w:rPr>
              <w:t>الفصل التاسع (9.4). ﴿أَفَلَا يَتَدَبَّرُونَ الْقُرْآنَ﴾ (النساء:82، محمد:24)</w:t>
            </w:r>
          </w:p>
        </w:tc>
      </w:tr>
    </w:tbl>
    <w:p w14:paraId="240D9211" w14:textId="77777777" w:rsidR="003C7589" w:rsidRPr="008D795A" w:rsidRDefault="003C7589" w:rsidP="003C7589">
      <w:pPr>
        <w:bidi/>
        <w:spacing w:after="44"/>
        <w:rPr>
          <w:rFonts w:ascii="Sakkal Majalla" w:hAnsi="Sakkal Majalla" w:cs="Sakkal Majalla"/>
          <w:sz w:val="26"/>
          <w:szCs w:val="26"/>
        </w:rPr>
      </w:pPr>
    </w:p>
    <w:p w14:paraId="37A964ED" w14:textId="77777777" w:rsidR="003C7589" w:rsidRPr="008D795A" w:rsidRDefault="003C7589" w:rsidP="003C7589">
      <w:pPr>
        <w:shd w:val="clear" w:color="auto" w:fill="156082"/>
        <w:bidi/>
        <w:spacing w:before="100" w:after="55"/>
        <w:rPr>
          <w:rFonts w:ascii="Sakkal Majalla" w:hAnsi="Sakkal Majalla" w:cs="Sakkal Majalla"/>
          <w:sz w:val="26"/>
          <w:szCs w:val="26"/>
        </w:rPr>
      </w:pPr>
      <w:r>
        <w:rPr>
          <w:rFonts w:ascii="Sakkal Majalla" w:hAnsi="Sakkal Majalla" w:cs="Sakkal Majalla"/>
          <w:b/>
          <w:bCs/>
          <w:color w:val="FFFFFF"/>
          <w:sz w:val="26"/>
          <w:szCs w:val="26"/>
          <w:rtl/>
        </w:rPr>
        <w:t>البُعد الثالث: بأي ميزان يتصرف؟ (الفصول 3–6 والعاشر)</w:t>
      </w:r>
    </w:p>
    <w:p w14:paraId="7891AE43" w14:textId="77777777" w:rsidR="003C7589" w:rsidRPr="008D795A" w:rsidRDefault="003C7589" w:rsidP="003C7589">
      <w:pPr>
        <w:bidi/>
        <w:spacing w:before="65" w:after="35"/>
        <w:rPr>
          <w:rFonts w:ascii="Sakkal Majalla" w:hAnsi="Sakkal Majalla" w:cs="Sakkal Majalla"/>
          <w:sz w:val="26"/>
          <w:szCs w:val="26"/>
        </w:rPr>
      </w:pPr>
      <w:r w:rsidRPr="008D795A">
        <w:rPr>
          <w:rFonts w:ascii="Cambria Math" w:hAnsi="Cambria Math" w:cs="Cambria Math" w:hint="cs"/>
          <w:b/>
          <w:bCs/>
          <w:color w:val="156082"/>
          <w:sz w:val="26"/>
          <w:szCs w:val="26"/>
          <w:rtl/>
        </w:rPr>
        <w:t>◆</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الأمانة</w:t>
      </w:r>
      <w:r w:rsidRPr="008D795A">
        <w:rPr>
          <w:rFonts w:ascii="Sakkal Majalla" w:hAnsi="Sakkal Majalla" w:cs="Sakkal Majalla"/>
          <w:b/>
          <w:bCs/>
          <w:color w:val="156082"/>
          <w:sz w:val="26"/>
          <w:szCs w:val="26"/>
          <w:rtl/>
        </w:rPr>
        <w:t xml:space="preserve">  |  </w:t>
      </w:r>
      <w:r w:rsidRPr="008D795A">
        <w:rPr>
          <w:rFonts w:ascii="Sakkal Majalla" w:hAnsi="Sakkal Majalla" w:cs="Sakkal Majalla" w:hint="cs"/>
          <w:b/>
          <w:bCs/>
          <w:color w:val="156082"/>
          <w:sz w:val="26"/>
          <w:szCs w:val="26"/>
          <w:rtl/>
        </w:rPr>
        <w:t>جذر</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أ</w:t>
      </w:r>
      <w:r w:rsidRPr="008D795A">
        <w:rPr>
          <w:rFonts w:ascii="Sakkal Majalla" w:hAnsi="Sakkal Majalla" w:cs="Sakkal Majalla"/>
          <w:b/>
          <w:bCs/>
          <w:color w:val="156082"/>
          <w:sz w:val="26"/>
          <w:szCs w:val="26"/>
          <w:rtl/>
        </w:rPr>
        <w:t>-</w:t>
      </w:r>
      <w:r w:rsidRPr="008D795A">
        <w:rPr>
          <w:rFonts w:ascii="Sakkal Majalla" w:hAnsi="Sakkal Majalla" w:cs="Sakkal Majalla" w:hint="cs"/>
          <w:b/>
          <w:bCs/>
          <w:color w:val="156082"/>
          <w:sz w:val="26"/>
          <w:szCs w:val="26"/>
          <w:rtl/>
        </w:rPr>
        <w:t>م</w:t>
      </w:r>
      <w:r w:rsidRPr="008D795A">
        <w:rPr>
          <w:rFonts w:ascii="Sakkal Majalla" w:hAnsi="Sakkal Majalla" w:cs="Sakkal Majalla"/>
          <w:b/>
          <w:bCs/>
          <w:color w:val="156082"/>
          <w:sz w:val="26"/>
          <w:szCs w:val="26"/>
          <w:rtl/>
        </w:rPr>
        <w:t>-</w:t>
      </w:r>
      <w:r w:rsidRPr="008D795A">
        <w:rPr>
          <w:rFonts w:ascii="Sakkal Majalla" w:hAnsi="Sakkal Majalla" w:cs="Sakkal Majalla" w:hint="cs"/>
          <w:b/>
          <w:bCs/>
          <w:color w:val="156082"/>
          <w:sz w:val="26"/>
          <w:szCs w:val="26"/>
          <w:rtl/>
        </w:rPr>
        <w:t>ن</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7200"/>
      </w:tblGrid>
      <w:tr w:rsidR="003C7589" w:rsidRPr="008D795A" w14:paraId="4B40BB39" w14:textId="77777777" w:rsidTr="00201A65">
        <w:tc>
          <w:tcPr>
            <w:tcW w:w="1440" w:type="dxa"/>
            <w:shd w:val="clear" w:color="auto" w:fill="1F3864"/>
            <w:tcMar>
              <w:top w:w="55" w:type="dxa"/>
              <w:left w:w="88" w:type="dxa"/>
              <w:bottom w:w="55" w:type="dxa"/>
              <w:right w:w="88" w:type="dxa"/>
            </w:tcMar>
            <w:vAlign w:val="center"/>
          </w:tcPr>
          <w:p w14:paraId="07D73C33"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الحقل</w:t>
            </w:r>
          </w:p>
        </w:tc>
        <w:tc>
          <w:tcPr>
            <w:tcW w:w="7200" w:type="dxa"/>
            <w:shd w:val="clear" w:color="auto" w:fill="1F3864"/>
            <w:tcMar>
              <w:top w:w="55" w:type="dxa"/>
              <w:left w:w="88" w:type="dxa"/>
              <w:bottom w:w="55" w:type="dxa"/>
              <w:right w:w="88" w:type="dxa"/>
            </w:tcMar>
            <w:vAlign w:val="center"/>
          </w:tcPr>
          <w:p w14:paraId="672D2DBE"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المحتوى</w:t>
            </w:r>
          </w:p>
        </w:tc>
      </w:tr>
      <w:tr w:rsidR="003C7589" w:rsidRPr="008D795A" w14:paraId="7BF8787B" w14:textId="77777777" w:rsidTr="00201A65">
        <w:tc>
          <w:tcPr>
            <w:tcW w:w="1440" w:type="dxa"/>
            <w:shd w:val="clear" w:color="auto" w:fill="EBF5FB"/>
            <w:tcMar>
              <w:top w:w="55" w:type="dxa"/>
              <w:left w:w="88" w:type="dxa"/>
              <w:bottom w:w="55" w:type="dxa"/>
              <w:right w:w="88" w:type="dxa"/>
            </w:tcMar>
            <w:vAlign w:val="center"/>
          </w:tcPr>
          <w:p w14:paraId="0D5B5473"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المبدأ الإداري</w:t>
            </w:r>
          </w:p>
        </w:tc>
        <w:tc>
          <w:tcPr>
            <w:tcW w:w="7200" w:type="dxa"/>
            <w:shd w:val="clear" w:color="auto" w:fill="F5FAFF"/>
            <w:tcMar>
              <w:top w:w="55" w:type="dxa"/>
              <w:left w:w="88" w:type="dxa"/>
              <w:bottom w:w="55" w:type="dxa"/>
              <w:right w:w="88" w:type="dxa"/>
            </w:tcMar>
            <w:vAlign w:val="center"/>
          </w:tcPr>
          <w:p w14:paraId="03C371FC"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المسؤولية أحادية الاتجاه حتى مع تقصير الطرف الآخر؛ الأمانة لا تتوقف على المعاملة بالمثل. التزام أخلاقي سابق للتعاقد.</w:t>
            </w:r>
          </w:p>
        </w:tc>
      </w:tr>
      <w:tr w:rsidR="003C7589" w:rsidRPr="008D795A" w14:paraId="0636407F" w14:textId="77777777" w:rsidTr="00201A65">
        <w:tc>
          <w:tcPr>
            <w:tcW w:w="1440" w:type="dxa"/>
            <w:shd w:val="clear" w:color="auto" w:fill="FFFFFF"/>
            <w:tcMar>
              <w:top w:w="55" w:type="dxa"/>
              <w:left w:w="88" w:type="dxa"/>
              <w:bottom w:w="55" w:type="dxa"/>
              <w:right w:w="88" w:type="dxa"/>
            </w:tcMar>
            <w:vAlign w:val="center"/>
          </w:tcPr>
          <w:p w14:paraId="0632FFC6"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دليل التمييز</w:t>
            </w:r>
          </w:p>
        </w:tc>
        <w:tc>
          <w:tcPr>
            <w:tcW w:w="7200" w:type="dxa"/>
            <w:shd w:val="clear" w:color="auto" w:fill="FFFFFF"/>
            <w:tcMar>
              <w:top w:w="55" w:type="dxa"/>
              <w:left w:w="88" w:type="dxa"/>
              <w:bottom w:w="55" w:type="dxa"/>
              <w:right w:w="88" w:type="dxa"/>
            </w:tcMar>
            <w:vAlign w:val="center"/>
          </w:tcPr>
          <w:p w14:paraId="6D8AF06C"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Trust Theories الغربية تُعالج الثقة كعلاقة متبادلة تنشأ وتتآكل. الأمانة لا تنشأ ولا تتآكل بالمعاملة المتبادلة؛ هي التزام سابق.</w:t>
            </w:r>
          </w:p>
        </w:tc>
      </w:tr>
      <w:tr w:rsidR="003C7589" w:rsidRPr="008D795A" w14:paraId="638C08D3" w14:textId="77777777" w:rsidTr="00201A65">
        <w:tc>
          <w:tcPr>
            <w:tcW w:w="1440" w:type="dxa"/>
            <w:shd w:val="clear" w:color="auto" w:fill="EBF5FB"/>
            <w:tcMar>
              <w:top w:w="55" w:type="dxa"/>
              <w:left w:w="88" w:type="dxa"/>
              <w:bottom w:w="55" w:type="dxa"/>
              <w:right w:w="88" w:type="dxa"/>
            </w:tcMar>
            <w:vAlign w:val="center"/>
          </w:tcPr>
          <w:p w14:paraId="6A54F2EB"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أقرب نظير غربي</w:t>
            </w:r>
          </w:p>
        </w:tc>
        <w:tc>
          <w:tcPr>
            <w:tcW w:w="7200" w:type="dxa"/>
            <w:shd w:val="clear" w:color="auto" w:fill="F5FAFF"/>
            <w:tcMar>
              <w:top w:w="55" w:type="dxa"/>
              <w:left w:w="88" w:type="dxa"/>
              <w:bottom w:w="55" w:type="dxa"/>
              <w:right w:w="88" w:type="dxa"/>
            </w:tcMar>
            <w:vAlign w:val="center"/>
          </w:tcPr>
          <w:p w14:paraId="57F816B5"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Fiduciary Duty | Trust + Stewardship</w:t>
            </w:r>
          </w:p>
        </w:tc>
      </w:tr>
      <w:tr w:rsidR="003C7589" w:rsidRPr="008D795A" w14:paraId="4A2FE034" w14:textId="77777777" w:rsidTr="00201A65">
        <w:tc>
          <w:tcPr>
            <w:tcW w:w="1440" w:type="dxa"/>
            <w:shd w:val="clear" w:color="auto" w:fill="FFFFFF"/>
            <w:tcMar>
              <w:top w:w="55" w:type="dxa"/>
              <w:left w:w="88" w:type="dxa"/>
              <w:bottom w:w="55" w:type="dxa"/>
              <w:right w:w="88" w:type="dxa"/>
            </w:tcMar>
            <w:vAlign w:val="center"/>
          </w:tcPr>
          <w:p w14:paraId="0E3B7626"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أسئلة التشخيص</w:t>
            </w:r>
          </w:p>
        </w:tc>
        <w:tc>
          <w:tcPr>
            <w:tcW w:w="7200" w:type="dxa"/>
            <w:shd w:val="clear" w:color="auto" w:fill="FFFFFF"/>
            <w:tcMar>
              <w:top w:w="55" w:type="dxa"/>
              <w:left w:w="88" w:type="dxa"/>
              <w:bottom w:w="55" w:type="dxa"/>
              <w:right w:w="88" w:type="dxa"/>
            </w:tcMar>
            <w:vAlign w:val="center"/>
          </w:tcPr>
          <w:p w14:paraId="1A304E13"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أؤدي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الأمانة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لمن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يُراقبني؟</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حين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يُقصِّر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العميل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أو</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الموظف؛ 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التزامي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به</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يتراجع؟</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أُميِّز</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الأمانة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المؤسسية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والمصلحة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الشخصية؟</w:t>
            </w:r>
          </w:p>
        </w:tc>
      </w:tr>
      <w:tr w:rsidR="003C7589" w:rsidRPr="008D795A" w14:paraId="7446599D" w14:textId="77777777" w:rsidTr="00201A65">
        <w:tc>
          <w:tcPr>
            <w:tcW w:w="1440" w:type="dxa"/>
            <w:shd w:val="clear" w:color="auto" w:fill="EBF5FB"/>
            <w:tcMar>
              <w:top w:w="55" w:type="dxa"/>
              <w:left w:w="88" w:type="dxa"/>
              <w:bottom w:w="55" w:type="dxa"/>
              <w:right w:w="88" w:type="dxa"/>
            </w:tcMar>
            <w:vAlign w:val="center"/>
          </w:tcPr>
          <w:p w14:paraId="29B918AA"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الأخطاء الشائعة</w:t>
            </w:r>
          </w:p>
        </w:tc>
        <w:tc>
          <w:tcPr>
            <w:tcW w:w="7200" w:type="dxa"/>
            <w:shd w:val="clear" w:color="auto" w:fill="F5FAFF"/>
            <w:tcMar>
              <w:top w:w="55" w:type="dxa"/>
              <w:left w:w="88" w:type="dxa"/>
              <w:bottom w:w="55" w:type="dxa"/>
              <w:right w:w="88" w:type="dxa"/>
            </w:tcMar>
            <w:vAlign w:val="center"/>
          </w:tcPr>
          <w:p w14:paraId="3CF3E935"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الأمانة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الانتقائية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مع</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الأقوياء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الضعفاء</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الخلط</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أداء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الأمانة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والإفراط</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الثقة؛ الأمانة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تعني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ترك</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التثبت</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الأمانة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اللحظية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دون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الاستدامة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يُؤدي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اليوم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ويُقصِّر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غدًا</w:t>
            </w:r>
            <w:r w:rsidRPr="008D795A">
              <w:rPr>
                <w:rFonts w:ascii="Sakkal Majalla" w:hAnsi="Sakkal Majalla" w:cs="Sakkal Majalla"/>
                <w:color w:val="000000"/>
                <w:sz w:val="26"/>
                <w:szCs w:val="26"/>
                <w:rtl/>
              </w:rPr>
              <w:t>.</w:t>
            </w:r>
          </w:p>
        </w:tc>
      </w:tr>
      <w:tr w:rsidR="003C7589" w:rsidRPr="008D795A" w14:paraId="497FEEFB" w14:textId="77777777" w:rsidTr="00201A65">
        <w:tc>
          <w:tcPr>
            <w:tcW w:w="1440" w:type="dxa"/>
            <w:shd w:val="clear" w:color="auto" w:fill="FFFFFF"/>
            <w:tcMar>
              <w:top w:w="55" w:type="dxa"/>
              <w:left w:w="88" w:type="dxa"/>
              <w:bottom w:w="55" w:type="dxa"/>
              <w:right w:w="88" w:type="dxa"/>
            </w:tcMar>
            <w:vAlign w:val="center"/>
          </w:tcPr>
          <w:p w14:paraId="49E8C130"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lastRenderedPageBreak/>
              <w:t>مؤشرات التطبيق</w:t>
            </w:r>
          </w:p>
        </w:tc>
        <w:tc>
          <w:tcPr>
            <w:tcW w:w="7200" w:type="dxa"/>
            <w:shd w:val="clear" w:color="auto" w:fill="FFFFFF"/>
            <w:tcMar>
              <w:top w:w="55" w:type="dxa"/>
              <w:left w:w="88" w:type="dxa"/>
              <w:bottom w:w="55" w:type="dxa"/>
              <w:right w:w="88" w:type="dxa"/>
            </w:tcMar>
            <w:vAlign w:val="center"/>
          </w:tcPr>
          <w:p w14:paraId="014830AC"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يُنجز</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الالتزام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حتى</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حين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مراقبة</w:t>
            </w:r>
            <w:r w:rsidRPr="008D795A">
              <w:rPr>
                <w:rFonts w:ascii="Sakkal Majalla" w:hAnsi="Sakkal Majalla" w:cs="Sakkal Majalla"/>
                <w:color w:val="000000"/>
                <w:sz w:val="26"/>
                <w:szCs w:val="26"/>
                <w:rtl/>
              </w:rPr>
              <w:t xml:space="preserve"> | </w:t>
            </w: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يُبلِّغ</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عن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الخلل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قبل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يُكتشَف</w:t>
            </w:r>
            <w:r w:rsidRPr="008D795A">
              <w:rPr>
                <w:rFonts w:ascii="Sakkal Majalla" w:hAnsi="Sakkal Majalla" w:cs="Sakkal Majalla"/>
                <w:color w:val="000000"/>
                <w:sz w:val="26"/>
                <w:szCs w:val="26"/>
                <w:rtl/>
              </w:rPr>
              <w:t xml:space="preserve"> | </w:t>
            </w: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يُميِّز</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صراحةً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ماله</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وما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عُهِد</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إليه</w:t>
            </w:r>
          </w:p>
        </w:tc>
      </w:tr>
      <w:tr w:rsidR="003C7589" w:rsidRPr="008D795A" w14:paraId="70E7C733" w14:textId="77777777" w:rsidTr="00201A65">
        <w:tc>
          <w:tcPr>
            <w:tcW w:w="1440" w:type="dxa"/>
            <w:shd w:val="clear" w:color="auto" w:fill="EBF5FB"/>
            <w:tcMar>
              <w:top w:w="55" w:type="dxa"/>
              <w:left w:w="88" w:type="dxa"/>
              <w:bottom w:w="55" w:type="dxa"/>
              <w:right w:w="88" w:type="dxa"/>
            </w:tcMar>
            <w:vAlign w:val="center"/>
          </w:tcPr>
          <w:p w14:paraId="4BFFEB60"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موضعه في الكتاب</w:t>
            </w:r>
          </w:p>
        </w:tc>
        <w:tc>
          <w:tcPr>
            <w:tcW w:w="7200" w:type="dxa"/>
            <w:shd w:val="clear" w:color="auto" w:fill="F5FAFF"/>
            <w:tcMar>
              <w:top w:w="55" w:type="dxa"/>
              <w:left w:w="88" w:type="dxa"/>
              <w:bottom w:w="55" w:type="dxa"/>
              <w:right w:w="88" w:type="dxa"/>
            </w:tcMar>
            <w:vAlign w:val="center"/>
          </w:tcPr>
          <w:p w14:paraId="33F59F29"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sz w:val="26"/>
                <w:szCs w:val="26"/>
              </w:rPr>
              <w:t>الفصل الخامس (5.6)، والمنظومة السباعية (10.5). ﴿إِنَّا عَرَضْنَا الْأَمَانَةَ﴾ (الأحزاب:72)</w:t>
            </w:r>
          </w:p>
        </w:tc>
      </w:tr>
    </w:tbl>
    <w:p w14:paraId="06D1F188" w14:textId="77777777" w:rsidR="003C7589" w:rsidRPr="008D795A" w:rsidRDefault="003C7589" w:rsidP="003C7589">
      <w:pPr>
        <w:bidi/>
        <w:spacing w:after="44"/>
        <w:rPr>
          <w:rFonts w:ascii="Sakkal Majalla" w:hAnsi="Sakkal Majalla" w:cs="Sakkal Majalla"/>
          <w:sz w:val="26"/>
          <w:szCs w:val="26"/>
        </w:rPr>
      </w:pPr>
    </w:p>
    <w:p w14:paraId="3F2BA794" w14:textId="77777777" w:rsidR="003C7589" w:rsidRPr="008D795A" w:rsidRDefault="003C7589" w:rsidP="003C7589">
      <w:pPr>
        <w:bidi/>
        <w:spacing w:before="65" w:after="35"/>
        <w:rPr>
          <w:rFonts w:ascii="Sakkal Majalla" w:hAnsi="Sakkal Majalla" w:cs="Sakkal Majalla"/>
          <w:sz w:val="26"/>
          <w:szCs w:val="26"/>
        </w:rPr>
      </w:pPr>
      <w:r w:rsidRPr="008D795A">
        <w:rPr>
          <w:rFonts w:ascii="Cambria Math" w:hAnsi="Cambria Math" w:cs="Cambria Math" w:hint="cs"/>
          <w:b/>
          <w:bCs/>
          <w:color w:val="156082"/>
          <w:sz w:val="26"/>
          <w:szCs w:val="26"/>
          <w:rtl/>
        </w:rPr>
        <w:t>◆</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الشورى</w:t>
      </w:r>
      <w:r w:rsidRPr="008D795A">
        <w:rPr>
          <w:rFonts w:ascii="Sakkal Majalla" w:hAnsi="Sakkal Majalla" w:cs="Sakkal Majalla"/>
          <w:b/>
          <w:bCs/>
          <w:color w:val="156082"/>
          <w:sz w:val="26"/>
          <w:szCs w:val="26"/>
          <w:rtl/>
        </w:rPr>
        <w:t xml:space="preserve">  |  </w:t>
      </w:r>
      <w:r w:rsidRPr="008D795A">
        <w:rPr>
          <w:rFonts w:ascii="Sakkal Majalla" w:hAnsi="Sakkal Majalla" w:cs="Sakkal Majalla" w:hint="cs"/>
          <w:b/>
          <w:bCs/>
          <w:color w:val="156082"/>
          <w:sz w:val="26"/>
          <w:szCs w:val="26"/>
          <w:rtl/>
        </w:rPr>
        <w:t>جذر</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ش</w:t>
      </w:r>
      <w:r w:rsidRPr="008D795A">
        <w:rPr>
          <w:rFonts w:ascii="Sakkal Majalla" w:hAnsi="Sakkal Majalla" w:cs="Sakkal Majalla"/>
          <w:b/>
          <w:bCs/>
          <w:color w:val="156082"/>
          <w:sz w:val="26"/>
          <w:szCs w:val="26"/>
          <w:rtl/>
        </w:rPr>
        <w:t>-</w:t>
      </w:r>
      <w:r w:rsidRPr="008D795A">
        <w:rPr>
          <w:rFonts w:ascii="Sakkal Majalla" w:hAnsi="Sakkal Majalla" w:cs="Sakkal Majalla" w:hint="cs"/>
          <w:b/>
          <w:bCs/>
          <w:color w:val="156082"/>
          <w:sz w:val="26"/>
          <w:szCs w:val="26"/>
          <w:rtl/>
        </w:rPr>
        <w:t>و</w:t>
      </w:r>
      <w:r w:rsidRPr="008D795A">
        <w:rPr>
          <w:rFonts w:ascii="Sakkal Majalla" w:hAnsi="Sakkal Majalla" w:cs="Sakkal Majalla"/>
          <w:b/>
          <w:bCs/>
          <w:color w:val="156082"/>
          <w:sz w:val="26"/>
          <w:szCs w:val="26"/>
          <w:rtl/>
        </w:rPr>
        <w:t>-</w:t>
      </w:r>
      <w:r w:rsidRPr="008D795A">
        <w:rPr>
          <w:rFonts w:ascii="Sakkal Majalla" w:hAnsi="Sakkal Majalla" w:cs="Sakkal Majalla" w:hint="cs"/>
          <w:b/>
          <w:bCs/>
          <w:color w:val="156082"/>
          <w:sz w:val="26"/>
          <w:szCs w:val="26"/>
          <w:rtl/>
        </w:rPr>
        <w:t>ر</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7200"/>
      </w:tblGrid>
      <w:tr w:rsidR="003C7589" w:rsidRPr="008D795A" w14:paraId="286DC46D" w14:textId="77777777" w:rsidTr="00201A65">
        <w:tc>
          <w:tcPr>
            <w:tcW w:w="1440" w:type="dxa"/>
            <w:shd w:val="clear" w:color="auto" w:fill="1F3864"/>
            <w:tcMar>
              <w:top w:w="55" w:type="dxa"/>
              <w:left w:w="88" w:type="dxa"/>
              <w:bottom w:w="55" w:type="dxa"/>
              <w:right w:w="88" w:type="dxa"/>
            </w:tcMar>
            <w:vAlign w:val="center"/>
          </w:tcPr>
          <w:p w14:paraId="08C8A2F3"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الحقل</w:t>
            </w:r>
          </w:p>
        </w:tc>
        <w:tc>
          <w:tcPr>
            <w:tcW w:w="7200" w:type="dxa"/>
            <w:shd w:val="clear" w:color="auto" w:fill="1F3864"/>
            <w:tcMar>
              <w:top w:w="55" w:type="dxa"/>
              <w:left w:w="88" w:type="dxa"/>
              <w:bottom w:w="55" w:type="dxa"/>
              <w:right w:w="88" w:type="dxa"/>
            </w:tcMar>
            <w:vAlign w:val="center"/>
          </w:tcPr>
          <w:p w14:paraId="141FF103"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المحتوى</w:t>
            </w:r>
          </w:p>
        </w:tc>
      </w:tr>
      <w:tr w:rsidR="003C7589" w:rsidRPr="008D795A" w14:paraId="0730830F" w14:textId="77777777" w:rsidTr="00201A65">
        <w:tc>
          <w:tcPr>
            <w:tcW w:w="1440" w:type="dxa"/>
            <w:shd w:val="clear" w:color="auto" w:fill="EBF5FB"/>
            <w:tcMar>
              <w:top w:w="55" w:type="dxa"/>
              <w:left w:w="88" w:type="dxa"/>
              <w:bottom w:w="55" w:type="dxa"/>
              <w:right w:w="88" w:type="dxa"/>
            </w:tcMar>
            <w:vAlign w:val="center"/>
          </w:tcPr>
          <w:p w14:paraId="16155641"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المبدأ الإداري</w:t>
            </w:r>
          </w:p>
        </w:tc>
        <w:tc>
          <w:tcPr>
            <w:tcW w:w="7200" w:type="dxa"/>
            <w:shd w:val="clear" w:color="auto" w:fill="F5FAFF"/>
            <w:tcMar>
              <w:top w:w="55" w:type="dxa"/>
              <w:left w:w="88" w:type="dxa"/>
              <w:bottom w:w="55" w:type="dxa"/>
              <w:right w:w="88" w:type="dxa"/>
            </w:tcMar>
            <w:vAlign w:val="center"/>
          </w:tcPr>
          <w:p w14:paraId="4B9AA81F"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الاستشارة واجبة الفاعلية؛ تُلزِم المُستشيرَ بالاستماع الحقيقي. الشورى لا تعني الإجماع الإلزامي لكنها تعني الاستماع الجاد لأصحاب الأثر.</w:t>
            </w:r>
          </w:p>
        </w:tc>
      </w:tr>
      <w:tr w:rsidR="003C7589" w:rsidRPr="008D795A" w14:paraId="4401443C" w14:textId="77777777" w:rsidTr="00201A65">
        <w:tc>
          <w:tcPr>
            <w:tcW w:w="1440" w:type="dxa"/>
            <w:shd w:val="clear" w:color="auto" w:fill="FFFFFF"/>
            <w:tcMar>
              <w:top w:w="55" w:type="dxa"/>
              <w:left w:w="88" w:type="dxa"/>
              <w:bottom w:w="55" w:type="dxa"/>
              <w:right w:w="88" w:type="dxa"/>
            </w:tcMar>
            <w:vAlign w:val="center"/>
          </w:tcPr>
          <w:p w14:paraId="6B208919"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دليل التمييز</w:t>
            </w:r>
          </w:p>
        </w:tc>
        <w:tc>
          <w:tcPr>
            <w:tcW w:w="7200" w:type="dxa"/>
            <w:shd w:val="clear" w:color="auto" w:fill="FFFFFF"/>
            <w:tcMar>
              <w:top w:w="55" w:type="dxa"/>
              <w:left w:w="88" w:type="dxa"/>
              <w:bottom w:w="55" w:type="dxa"/>
              <w:right w:w="88" w:type="dxa"/>
            </w:tcMar>
            <w:vAlign w:val="center"/>
          </w:tcPr>
          <w:p w14:paraId="5A387C31"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Participatory Decision-Making غالبًا إجراء اختياري. الشورى حق يستحقه أصحاب الأثر ويستلزم من المُستشيرِ استيعابًا حقيقيًا لا مجرد استمزاج شكلي.</w:t>
            </w:r>
          </w:p>
        </w:tc>
      </w:tr>
      <w:tr w:rsidR="003C7589" w:rsidRPr="008D795A" w14:paraId="42C321B9" w14:textId="77777777" w:rsidTr="00201A65">
        <w:tc>
          <w:tcPr>
            <w:tcW w:w="1440" w:type="dxa"/>
            <w:shd w:val="clear" w:color="auto" w:fill="EBF5FB"/>
            <w:tcMar>
              <w:top w:w="55" w:type="dxa"/>
              <w:left w:w="88" w:type="dxa"/>
              <w:bottom w:w="55" w:type="dxa"/>
              <w:right w:w="88" w:type="dxa"/>
            </w:tcMar>
            <w:vAlign w:val="center"/>
          </w:tcPr>
          <w:p w14:paraId="7FA382DE"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أقرب نظير غربي</w:t>
            </w:r>
          </w:p>
        </w:tc>
        <w:tc>
          <w:tcPr>
            <w:tcW w:w="7200" w:type="dxa"/>
            <w:shd w:val="clear" w:color="auto" w:fill="F5FAFF"/>
            <w:tcMar>
              <w:top w:w="55" w:type="dxa"/>
              <w:left w:w="88" w:type="dxa"/>
              <w:bottom w:w="55" w:type="dxa"/>
              <w:right w:w="88" w:type="dxa"/>
            </w:tcMar>
            <w:vAlign w:val="center"/>
          </w:tcPr>
          <w:p w14:paraId="3EE06D05"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Participatory Decision-Making | Deliberative Democracy</w:t>
            </w:r>
          </w:p>
        </w:tc>
      </w:tr>
      <w:tr w:rsidR="003C7589" w:rsidRPr="008D795A" w14:paraId="5AA9AB0E" w14:textId="77777777" w:rsidTr="00201A65">
        <w:tc>
          <w:tcPr>
            <w:tcW w:w="1440" w:type="dxa"/>
            <w:shd w:val="clear" w:color="auto" w:fill="FFFFFF"/>
            <w:tcMar>
              <w:top w:w="55" w:type="dxa"/>
              <w:left w:w="88" w:type="dxa"/>
              <w:bottom w:w="55" w:type="dxa"/>
              <w:right w:w="88" w:type="dxa"/>
            </w:tcMar>
            <w:vAlign w:val="center"/>
          </w:tcPr>
          <w:p w14:paraId="52F185EE"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أسئلة التشخيص</w:t>
            </w:r>
          </w:p>
        </w:tc>
        <w:tc>
          <w:tcPr>
            <w:tcW w:w="7200" w:type="dxa"/>
            <w:shd w:val="clear" w:color="auto" w:fill="FFFFFF"/>
            <w:tcMar>
              <w:top w:w="55" w:type="dxa"/>
              <w:left w:w="88" w:type="dxa"/>
              <w:bottom w:w="55" w:type="dxa"/>
              <w:right w:w="88" w:type="dxa"/>
            </w:tcMar>
            <w:vAlign w:val="center"/>
          </w:tcPr>
          <w:p w14:paraId="16ABDF7E"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الذي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يتأثر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بهذا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القرار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ولم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يُستشَر؟</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استشارتي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الأخيرة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غيَّرت</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رأيي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فعليًا؟</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أُشرك</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الأقل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صوتًا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فقط</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الأعلى</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رتبةً؟</w:t>
            </w:r>
          </w:p>
        </w:tc>
      </w:tr>
      <w:tr w:rsidR="003C7589" w:rsidRPr="008D795A" w14:paraId="5301D7BE" w14:textId="77777777" w:rsidTr="00201A65">
        <w:tc>
          <w:tcPr>
            <w:tcW w:w="1440" w:type="dxa"/>
            <w:shd w:val="clear" w:color="auto" w:fill="EBF5FB"/>
            <w:tcMar>
              <w:top w:w="55" w:type="dxa"/>
              <w:left w:w="88" w:type="dxa"/>
              <w:bottom w:w="55" w:type="dxa"/>
              <w:right w:w="88" w:type="dxa"/>
            </w:tcMar>
            <w:vAlign w:val="center"/>
          </w:tcPr>
          <w:p w14:paraId="3A142076"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الأخطاء الشائعة</w:t>
            </w:r>
          </w:p>
        </w:tc>
        <w:tc>
          <w:tcPr>
            <w:tcW w:w="7200" w:type="dxa"/>
            <w:shd w:val="clear" w:color="auto" w:fill="F5FAFF"/>
            <w:tcMar>
              <w:top w:w="55" w:type="dxa"/>
              <w:left w:w="88" w:type="dxa"/>
              <w:bottom w:w="55" w:type="dxa"/>
              <w:right w:w="88" w:type="dxa"/>
            </w:tcMar>
            <w:vAlign w:val="center"/>
          </w:tcPr>
          <w:p w14:paraId="312E29AE"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الشورى</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الشكلية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الاستشارة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بعد</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القرار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للتغطية</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الشورى</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الانتقائية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استشارة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تتوقع</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اتفاقه</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ربط</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الشورى</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بحجم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القرار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وتجاهلها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القرارات</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اليومية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ذات</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الأثر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الكبير</w:t>
            </w:r>
            <w:r w:rsidRPr="008D795A">
              <w:rPr>
                <w:rFonts w:ascii="Sakkal Majalla" w:hAnsi="Sakkal Majalla" w:cs="Sakkal Majalla"/>
                <w:color w:val="000000"/>
                <w:sz w:val="26"/>
                <w:szCs w:val="26"/>
                <w:rtl/>
              </w:rPr>
              <w:t>.</w:t>
            </w:r>
          </w:p>
        </w:tc>
      </w:tr>
      <w:tr w:rsidR="003C7589" w:rsidRPr="008D795A" w14:paraId="18AF4D44" w14:textId="77777777" w:rsidTr="00201A65">
        <w:tc>
          <w:tcPr>
            <w:tcW w:w="1440" w:type="dxa"/>
            <w:shd w:val="clear" w:color="auto" w:fill="FFFFFF"/>
            <w:tcMar>
              <w:top w:w="55" w:type="dxa"/>
              <w:left w:w="88" w:type="dxa"/>
              <w:bottom w:w="55" w:type="dxa"/>
              <w:right w:w="88" w:type="dxa"/>
            </w:tcMar>
            <w:vAlign w:val="center"/>
          </w:tcPr>
          <w:p w14:paraId="08BE8492"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مؤشرات التطبيق</w:t>
            </w:r>
          </w:p>
        </w:tc>
        <w:tc>
          <w:tcPr>
            <w:tcW w:w="7200" w:type="dxa"/>
            <w:shd w:val="clear" w:color="auto" w:fill="FFFFFF"/>
            <w:tcMar>
              <w:top w:w="55" w:type="dxa"/>
              <w:left w:w="88" w:type="dxa"/>
              <w:bottom w:w="55" w:type="dxa"/>
              <w:right w:w="88" w:type="dxa"/>
            </w:tcMar>
            <w:vAlign w:val="center"/>
          </w:tcPr>
          <w:p w14:paraId="0FF081C6"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يُحدِّد</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مسبقًا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يُستشار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ولماذا</w:t>
            </w:r>
            <w:r w:rsidRPr="008D795A">
              <w:rPr>
                <w:rFonts w:ascii="Sakkal Majalla" w:hAnsi="Sakkal Majalla" w:cs="Sakkal Majalla"/>
                <w:color w:val="000000"/>
                <w:sz w:val="26"/>
                <w:szCs w:val="26"/>
                <w:rtl/>
              </w:rPr>
              <w:t xml:space="preserve"> | </w:t>
            </w: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يُوثِّق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مخرجات</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الشورى</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ويُبيِّن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أثَّر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القرار</w:t>
            </w:r>
            <w:r w:rsidRPr="008D795A">
              <w:rPr>
                <w:rFonts w:ascii="Sakkal Majalla" w:hAnsi="Sakkal Majalla" w:cs="Sakkal Majalla"/>
                <w:color w:val="000000"/>
                <w:sz w:val="26"/>
                <w:szCs w:val="26"/>
                <w:rtl/>
              </w:rPr>
              <w:t xml:space="preserve"> | </w:t>
            </w: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يُحيط</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المُستشارين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بنتيجة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القرار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ومبرراته</w:t>
            </w:r>
          </w:p>
        </w:tc>
      </w:tr>
      <w:tr w:rsidR="003C7589" w:rsidRPr="008D795A" w14:paraId="48952741" w14:textId="77777777" w:rsidTr="00201A65">
        <w:tc>
          <w:tcPr>
            <w:tcW w:w="1440" w:type="dxa"/>
            <w:shd w:val="clear" w:color="auto" w:fill="EBF5FB"/>
            <w:tcMar>
              <w:top w:w="55" w:type="dxa"/>
              <w:left w:w="88" w:type="dxa"/>
              <w:bottom w:w="55" w:type="dxa"/>
              <w:right w:w="88" w:type="dxa"/>
            </w:tcMar>
            <w:vAlign w:val="center"/>
          </w:tcPr>
          <w:p w14:paraId="1833F65C"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موضعه في الكتاب</w:t>
            </w:r>
          </w:p>
        </w:tc>
        <w:tc>
          <w:tcPr>
            <w:tcW w:w="7200" w:type="dxa"/>
            <w:shd w:val="clear" w:color="auto" w:fill="F5FAFF"/>
            <w:tcMar>
              <w:top w:w="55" w:type="dxa"/>
              <w:left w:w="88" w:type="dxa"/>
              <w:bottom w:w="55" w:type="dxa"/>
              <w:right w:w="88" w:type="dxa"/>
            </w:tcMar>
            <w:vAlign w:val="center"/>
          </w:tcPr>
          <w:p w14:paraId="1C7ED3EF"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sz w:val="26"/>
                <w:szCs w:val="26"/>
              </w:rPr>
              <w:t>الفصل الخامس (5.6)، والدورة السباعية (12.2). ﴿وَشَاوِرْهُمْ فِي الْأَمْرِ﴾ (آل عمران:159)</w:t>
            </w:r>
          </w:p>
        </w:tc>
      </w:tr>
    </w:tbl>
    <w:p w14:paraId="1D0FC1A1" w14:textId="77777777" w:rsidR="003C7589" w:rsidRPr="008D795A" w:rsidRDefault="003C7589" w:rsidP="003C7589">
      <w:pPr>
        <w:bidi/>
        <w:spacing w:after="44"/>
        <w:rPr>
          <w:rFonts w:ascii="Sakkal Majalla" w:hAnsi="Sakkal Majalla" w:cs="Sakkal Majalla"/>
          <w:sz w:val="26"/>
          <w:szCs w:val="26"/>
        </w:rPr>
      </w:pPr>
    </w:p>
    <w:p w14:paraId="00840F3D" w14:textId="77777777" w:rsidR="003C7589" w:rsidRPr="008D795A" w:rsidRDefault="003C7589" w:rsidP="003C7589">
      <w:pPr>
        <w:bidi/>
        <w:spacing w:before="65" w:after="35"/>
        <w:rPr>
          <w:rFonts w:ascii="Sakkal Majalla" w:hAnsi="Sakkal Majalla" w:cs="Sakkal Majalla"/>
          <w:sz w:val="26"/>
          <w:szCs w:val="26"/>
        </w:rPr>
      </w:pPr>
      <w:r w:rsidRPr="008D795A">
        <w:rPr>
          <w:rFonts w:ascii="Cambria Math" w:hAnsi="Cambria Math" w:cs="Cambria Math" w:hint="cs"/>
          <w:b/>
          <w:bCs/>
          <w:color w:val="156082"/>
          <w:sz w:val="26"/>
          <w:szCs w:val="26"/>
          <w:rtl/>
        </w:rPr>
        <w:t>◆</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الإحسان</w:t>
      </w:r>
      <w:r w:rsidRPr="008D795A">
        <w:rPr>
          <w:rFonts w:ascii="Sakkal Majalla" w:hAnsi="Sakkal Majalla" w:cs="Sakkal Majalla"/>
          <w:b/>
          <w:bCs/>
          <w:color w:val="156082"/>
          <w:sz w:val="26"/>
          <w:szCs w:val="26"/>
          <w:rtl/>
        </w:rPr>
        <w:t xml:space="preserve">  |  </w:t>
      </w:r>
      <w:r w:rsidRPr="008D795A">
        <w:rPr>
          <w:rFonts w:ascii="Sakkal Majalla" w:hAnsi="Sakkal Majalla" w:cs="Sakkal Majalla" w:hint="cs"/>
          <w:b/>
          <w:bCs/>
          <w:color w:val="156082"/>
          <w:sz w:val="26"/>
          <w:szCs w:val="26"/>
          <w:rtl/>
        </w:rPr>
        <w:t>جذر</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ح</w:t>
      </w:r>
      <w:r w:rsidRPr="008D795A">
        <w:rPr>
          <w:rFonts w:ascii="Sakkal Majalla" w:hAnsi="Sakkal Majalla" w:cs="Sakkal Majalla"/>
          <w:b/>
          <w:bCs/>
          <w:color w:val="156082"/>
          <w:sz w:val="26"/>
          <w:szCs w:val="26"/>
          <w:rtl/>
        </w:rPr>
        <w:t>-</w:t>
      </w:r>
      <w:r w:rsidRPr="008D795A">
        <w:rPr>
          <w:rFonts w:ascii="Sakkal Majalla" w:hAnsi="Sakkal Majalla" w:cs="Sakkal Majalla" w:hint="cs"/>
          <w:b/>
          <w:bCs/>
          <w:color w:val="156082"/>
          <w:sz w:val="26"/>
          <w:szCs w:val="26"/>
          <w:rtl/>
        </w:rPr>
        <w:t>س</w:t>
      </w:r>
      <w:r w:rsidRPr="008D795A">
        <w:rPr>
          <w:rFonts w:ascii="Sakkal Majalla" w:hAnsi="Sakkal Majalla" w:cs="Sakkal Majalla"/>
          <w:b/>
          <w:bCs/>
          <w:color w:val="156082"/>
          <w:sz w:val="26"/>
          <w:szCs w:val="26"/>
          <w:rtl/>
        </w:rPr>
        <w:t>-</w:t>
      </w:r>
      <w:r w:rsidRPr="008D795A">
        <w:rPr>
          <w:rFonts w:ascii="Sakkal Majalla" w:hAnsi="Sakkal Majalla" w:cs="Sakkal Majalla" w:hint="cs"/>
          <w:b/>
          <w:bCs/>
          <w:color w:val="156082"/>
          <w:sz w:val="26"/>
          <w:szCs w:val="26"/>
          <w:rtl/>
        </w:rPr>
        <w:t>ن</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7200"/>
      </w:tblGrid>
      <w:tr w:rsidR="003C7589" w:rsidRPr="008D795A" w14:paraId="510585CE" w14:textId="77777777" w:rsidTr="00201A65">
        <w:tc>
          <w:tcPr>
            <w:tcW w:w="1440" w:type="dxa"/>
            <w:shd w:val="clear" w:color="auto" w:fill="1F3864"/>
            <w:tcMar>
              <w:top w:w="55" w:type="dxa"/>
              <w:left w:w="88" w:type="dxa"/>
              <w:bottom w:w="55" w:type="dxa"/>
              <w:right w:w="88" w:type="dxa"/>
            </w:tcMar>
            <w:vAlign w:val="center"/>
          </w:tcPr>
          <w:p w14:paraId="65495127"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الحقل</w:t>
            </w:r>
          </w:p>
        </w:tc>
        <w:tc>
          <w:tcPr>
            <w:tcW w:w="7200" w:type="dxa"/>
            <w:shd w:val="clear" w:color="auto" w:fill="1F3864"/>
            <w:tcMar>
              <w:top w:w="55" w:type="dxa"/>
              <w:left w:w="88" w:type="dxa"/>
              <w:bottom w:w="55" w:type="dxa"/>
              <w:right w:w="88" w:type="dxa"/>
            </w:tcMar>
            <w:vAlign w:val="center"/>
          </w:tcPr>
          <w:p w14:paraId="48BB35A3"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المحتوى</w:t>
            </w:r>
          </w:p>
        </w:tc>
      </w:tr>
      <w:tr w:rsidR="003C7589" w:rsidRPr="008D795A" w14:paraId="262C6DCB" w14:textId="77777777" w:rsidTr="00201A65">
        <w:tc>
          <w:tcPr>
            <w:tcW w:w="1440" w:type="dxa"/>
            <w:shd w:val="clear" w:color="auto" w:fill="EBF5FB"/>
            <w:tcMar>
              <w:top w:w="55" w:type="dxa"/>
              <w:left w:w="88" w:type="dxa"/>
              <w:bottom w:w="55" w:type="dxa"/>
              <w:right w:w="88" w:type="dxa"/>
            </w:tcMar>
            <w:vAlign w:val="center"/>
          </w:tcPr>
          <w:p w14:paraId="5BEB16A3"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المبدأ الإداري</w:t>
            </w:r>
          </w:p>
        </w:tc>
        <w:tc>
          <w:tcPr>
            <w:tcW w:w="7200" w:type="dxa"/>
            <w:shd w:val="clear" w:color="auto" w:fill="F5FAFF"/>
            <w:tcMar>
              <w:top w:w="55" w:type="dxa"/>
              <w:left w:w="88" w:type="dxa"/>
              <w:bottom w:w="55" w:type="dxa"/>
              <w:right w:w="88" w:type="dxa"/>
            </w:tcMar>
            <w:vAlign w:val="center"/>
          </w:tcPr>
          <w:p w14:paraId="64D04D25"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معيار الإتقان داخلي لا خارجي؛ لا "يكفي" قبل الوصول لأفضل الممكن في الظروف القائمة. إتقان الشيء حق الكيان الذي تُؤدَّى له الخدمة.</w:t>
            </w:r>
          </w:p>
        </w:tc>
      </w:tr>
      <w:tr w:rsidR="003C7589" w:rsidRPr="008D795A" w14:paraId="7EC02CFA" w14:textId="77777777" w:rsidTr="00201A65">
        <w:tc>
          <w:tcPr>
            <w:tcW w:w="1440" w:type="dxa"/>
            <w:shd w:val="clear" w:color="auto" w:fill="FFFFFF"/>
            <w:tcMar>
              <w:top w:w="55" w:type="dxa"/>
              <w:left w:w="88" w:type="dxa"/>
              <w:bottom w:w="55" w:type="dxa"/>
              <w:right w:w="88" w:type="dxa"/>
            </w:tcMar>
            <w:vAlign w:val="center"/>
          </w:tcPr>
          <w:p w14:paraId="117CC710"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دليل التمييز</w:t>
            </w:r>
          </w:p>
        </w:tc>
        <w:tc>
          <w:tcPr>
            <w:tcW w:w="7200" w:type="dxa"/>
            <w:shd w:val="clear" w:color="auto" w:fill="FFFFFF"/>
            <w:tcMar>
              <w:top w:w="55" w:type="dxa"/>
              <w:left w:w="88" w:type="dxa"/>
              <w:bottom w:w="55" w:type="dxa"/>
              <w:right w:w="88" w:type="dxa"/>
            </w:tcMar>
            <w:vAlign w:val="center"/>
          </w:tcPr>
          <w:p w14:paraId="7AED5AC5"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Excellence و Kaizen (اليابانية) يستهدفان التحسين المستمر. الإحسان يُضيف المحرك الداخلي؛ حب الله للمُحسِن كمحرك لا المكافأة الخارجية.</w:t>
            </w:r>
          </w:p>
        </w:tc>
      </w:tr>
      <w:tr w:rsidR="003C7589" w:rsidRPr="008D795A" w14:paraId="423B6703" w14:textId="77777777" w:rsidTr="00201A65">
        <w:tc>
          <w:tcPr>
            <w:tcW w:w="1440" w:type="dxa"/>
            <w:shd w:val="clear" w:color="auto" w:fill="EBF5FB"/>
            <w:tcMar>
              <w:top w:w="55" w:type="dxa"/>
              <w:left w:w="88" w:type="dxa"/>
              <w:bottom w:w="55" w:type="dxa"/>
              <w:right w:w="88" w:type="dxa"/>
            </w:tcMar>
            <w:vAlign w:val="center"/>
          </w:tcPr>
          <w:p w14:paraId="2D8A64F0"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أقرب نظير غربي</w:t>
            </w:r>
          </w:p>
        </w:tc>
        <w:tc>
          <w:tcPr>
            <w:tcW w:w="7200" w:type="dxa"/>
            <w:shd w:val="clear" w:color="auto" w:fill="F5FAFF"/>
            <w:tcMar>
              <w:top w:w="55" w:type="dxa"/>
              <w:left w:w="88" w:type="dxa"/>
              <w:bottom w:w="55" w:type="dxa"/>
              <w:right w:w="88" w:type="dxa"/>
            </w:tcMar>
            <w:vAlign w:val="center"/>
          </w:tcPr>
          <w:p w14:paraId="314F173E"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Excellence | Craftsmanship | Kaizen</w:t>
            </w:r>
          </w:p>
        </w:tc>
      </w:tr>
      <w:tr w:rsidR="003C7589" w:rsidRPr="008D795A" w14:paraId="429C8E85" w14:textId="77777777" w:rsidTr="00201A65">
        <w:tc>
          <w:tcPr>
            <w:tcW w:w="1440" w:type="dxa"/>
            <w:shd w:val="clear" w:color="auto" w:fill="FFFFFF"/>
            <w:tcMar>
              <w:top w:w="55" w:type="dxa"/>
              <w:left w:w="88" w:type="dxa"/>
              <w:bottom w:w="55" w:type="dxa"/>
              <w:right w:w="88" w:type="dxa"/>
            </w:tcMar>
            <w:vAlign w:val="center"/>
          </w:tcPr>
          <w:p w14:paraId="7BEBAE7C"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lastRenderedPageBreak/>
              <w:t>أسئلة التشخيص</w:t>
            </w:r>
          </w:p>
        </w:tc>
        <w:tc>
          <w:tcPr>
            <w:tcW w:w="7200" w:type="dxa"/>
            <w:shd w:val="clear" w:color="auto" w:fill="FFFFFF"/>
            <w:tcMar>
              <w:top w:w="55" w:type="dxa"/>
              <w:left w:w="88" w:type="dxa"/>
              <w:bottom w:w="55" w:type="dxa"/>
              <w:right w:w="88" w:type="dxa"/>
            </w:tcMar>
            <w:vAlign w:val="center"/>
          </w:tcPr>
          <w:p w14:paraId="1B91C76E"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أُتقن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العمل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حين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يُلاحَظ؟</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جزء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عملي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اليومي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يقل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عن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أفضل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أستطيعه؟</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أُعلِّم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الفريق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بأن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الإتقان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معيار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داخلي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مجرد</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رضا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العميل؟</w:t>
            </w:r>
          </w:p>
        </w:tc>
      </w:tr>
      <w:tr w:rsidR="003C7589" w:rsidRPr="008D795A" w14:paraId="01171622" w14:textId="77777777" w:rsidTr="00201A65">
        <w:tc>
          <w:tcPr>
            <w:tcW w:w="1440" w:type="dxa"/>
            <w:shd w:val="clear" w:color="auto" w:fill="EBF5FB"/>
            <w:tcMar>
              <w:top w:w="55" w:type="dxa"/>
              <w:left w:w="88" w:type="dxa"/>
              <w:bottom w:w="55" w:type="dxa"/>
              <w:right w:w="88" w:type="dxa"/>
            </w:tcMar>
            <w:vAlign w:val="center"/>
          </w:tcPr>
          <w:p w14:paraId="0B1449B4"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الأخطاء الشائعة</w:t>
            </w:r>
          </w:p>
        </w:tc>
        <w:tc>
          <w:tcPr>
            <w:tcW w:w="7200" w:type="dxa"/>
            <w:shd w:val="clear" w:color="auto" w:fill="F5FAFF"/>
            <w:tcMar>
              <w:top w:w="55" w:type="dxa"/>
              <w:left w:w="88" w:type="dxa"/>
              <w:bottom w:w="55" w:type="dxa"/>
              <w:right w:w="88" w:type="dxa"/>
            </w:tcMar>
            <w:vAlign w:val="center"/>
          </w:tcPr>
          <w:p w14:paraId="245C3983"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الكمالية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المُشلِّة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انتظار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الظروف</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المثالية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لبداية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الإتقان</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الإتقان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الانتقائي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يُرى</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ويُقيَّم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دون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يُغفَل</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ربط</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الإحسان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بالموارد</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المتاحة؛ الإحسان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يبدأ</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بالمتاح</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بالمثالي</w:t>
            </w:r>
            <w:r w:rsidRPr="008D795A">
              <w:rPr>
                <w:rFonts w:ascii="Sakkal Majalla" w:hAnsi="Sakkal Majalla" w:cs="Sakkal Majalla"/>
                <w:color w:val="000000"/>
                <w:sz w:val="26"/>
                <w:szCs w:val="26"/>
                <w:rtl/>
              </w:rPr>
              <w:t>.</w:t>
            </w:r>
          </w:p>
        </w:tc>
      </w:tr>
      <w:tr w:rsidR="003C7589" w:rsidRPr="008D795A" w14:paraId="067F321F" w14:textId="77777777" w:rsidTr="00201A65">
        <w:tc>
          <w:tcPr>
            <w:tcW w:w="1440" w:type="dxa"/>
            <w:shd w:val="clear" w:color="auto" w:fill="FFFFFF"/>
            <w:tcMar>
              <w:top w:w="55" w:type="dxa"/>
              <w:left w:w="88" w:type="dxa"/>
              <w:bottom w:w="55" w:type="dxa"/>
              <w:right w:w="88" w:type="dxa"/>
            </w:tcMar>
            <w:vAlign w:val="center"/>
          </w:tcPr>
          <w:p w14:paraId="6DB8CB06"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مؤشرات التطبيق</w:t>
            </w:r>
          </w:p>
        </w:tc>
        <w:tc>
          <w:tcPr>
            <w:tcW w:w="7200" w:type="dxa"/>
            <w:shd w:val="clear" w:color="auto" w:fill="FFFFFF"/>
            <w:tcMar>
              <w:top w:w="55" w:type="dxa"/>
              <w:left w:w="88" w:type="dxa"/>
              <w:bottom w:w="55" w:type="dxa"/>
              <w:right w:w="88" w:type="dxa"/>
            </w:tcMar>
            <w:vAlign w:val="center"/>
          </w:tcPr>
          <w:p w14:paraId="6551999E"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يُكمل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الأعمال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بجودة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مستقلة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عن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الرقابة</w:t>
            </w:r>
            <w:r w:rsidRPr="008D795A">
              <w:rPr>
                <w:rFonts w:ascii="Sakkal Majalla" w:hAnsi="Sakkal Majalla" w:cs="Sakkal Majalla"/>
                <w:color w:val="000000"/>
                <w:sz w:val="26"/>
                <w:szCs w:val="26"/>
                <w:rtl/>
              </w:rPr>
              <w:t xml:space="preserve"> | </w:t>
            </w: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يرفض</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القبول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بدون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أفضل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أستطيع</w:t>
            </w:r>
            <w:r w:rsidRPr="008D795A">
              <w:rPr>
                <w:rFonts w:ascii="Sakkal Majalla" w:hAnsi="Sakkal Majalla" w:cs="Sakkal Majalla"/>
                <w:color w:val="000000"/>
                <w:sz w:val="26"/>
                <w:szCs w:val="26"/>
                <w:rtl/>
              </w:rPr>
              <w:t xml:space="preserve">" | </w:t>
            </w: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يُقيِّم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الإتقان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بالمعيار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الداخلي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الاستحسان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الخارجي</w:t>
            </w:r>
          </w:p>
        </w:tc>
      </w:tr>
      <w:tr w:rsidR="003C7589" w:rsidRPr="008D795A" w14:paraId="2A0AEC00" w14:textId="77777777" w:rsidTr="00201A65">
        <w:tc>
          <w:tcPr>
            <w:tcW w:w="1440" w:type="dxa"/>
            <w:shd w:val="clear" w:color="auto" w:fill="EBF5FB"/>
            <w:tcMar>
              <w:top w:w="55" w:type="dxa"/>
              <w:left w:w="88" w:type="dxa"/>
              <w:bottom w:w="55" w:type="dxa"/>
              <w:right w:w="88" w:type="dxa"/>
            </w:tcMar>
            <w:vAlign w:val="center"/>
          </w:tcPr>
          <w:p w14:paraId="58B27C11"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موضعه في الكتاب</w:t>
            </w:r>
          </w:p>
        </w:tc>
        <w:tc>
          <w:tcPr>
            <w:tcW w:w="7200" w:type="dxa"/>
            <w:shd w:val="clear" w:color="auto" w:fill="F5FAFF"/>
            <w:tcMar>
              <w:top w:w="55" w:type="dxa"/>
              <w:left w:w="88" w:type="dxa"/>
              <w:bottom w:w="55" w:type="dxa"/>
              <w:right w:w="88" w:type="dxa"/>
            </w:tcMar>
            <w:vAlign w:val="center"/>
          </w:tcPr>
          <w:p w14:paraId="524E89D7"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sz w:val="26"/>
                <w:szCs w:val="26"/>
              </w:rPr>
              <w:t>الفصل السادس (6.7). ﴿إِنَّ اللَّهَ يَأْمُرُ بِالْعَدْلِ وَالْإِحْسَانِ﴾ (النحل:90)</w:t>
            </w:r>
          </w:p>
        </w:tc>
      </w:tr>
    </w:tbl>
    <w:p w14:paraId="000C8F40" w14:textId="77777777" w:rsidR="003C7589" w:rsidRPr="008D795A" w:rsidRDefault="003C7589" w:rsidP="003C7589">
      <w:pPr>
        <w:bidi/>
        <w:spacing w:after="44"/>
        <w:rPr>
          <w:rFonts w:ascii="Sakkal Majalla" w:hAnsi="Sakkal Majalla" w:cs="Sakkal Majalla"/>
          <w:sz w:val="26"/>
          <w:szCs w:val="26"/>
        </w:rPr>
      </w:pPr>
    </w:p>
    <w:p w14:paraId="7CE03628" w14:textId="77777777" w:rsidR="003C7589" w:rsidRPr="008D795A" w:rsidRDefault="003C7589" w:rsidP="003C7589">
      <w:pPr>
        <w:bidi/>
        <w:spacing w:before="65" w:after="35"/>
        <w:rPr>
          <w:rFonts w:ascii="Sakkal Majalla" w:hAnsi="Sakkal Majalla" w:cs="Sakkal Majalla"/>
          <w:sz w:val="26"/>
          <w:szCs w:val="26"/>
        </w:rPr>
      </w:pPr>
      <w:r w:rsidRPr="008D795A">
        <w:rPr>
          <w:rFonts w:ascii="Cambria Math" w:hAnsi="Cambria Math" w:cs="Cambria Math" w:hint="cs"/>
          <w:b/>
          <w:bCs/>
          <w:color w:val="156082"/>
          <w:sz w:val="26"/>
          <w:szCs w:val="26"/>
          <w:rtl/>
        </w:rPr>
        <w:t>◆</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العدل</w:t>
      </w:r>
      <w:r w:rsidRPr="008D795A">
        <w:rPr>
          <w:rFonts w:ascii="Sakkal Majalla" w:hAnsi="Sakkal Majalla" w:cs="Sakkal Majalla"/>
          <w:b/>
          <w:bCs/>
          <w:color w:val="156082"/>
          <w:sz w:val="26"/>
          <w:szCs w:val="26"/>
          <w:rtl/>
        </w:rPr>
        <w:t xml:space="preserve">  |  </w:t>
      </w:r>
      <w:r w:rsidRPr="008D795A">
        <w:rPr>
          <w:rFonts w:ascii="Sakkal Majalla" w:hAnsi="Sakkal Majalla" w:cs="Sakkal Majalla" w:hint="cs"/>
          <w:b/>
          <w:bCs/>
          <w:color w:val="156082"/>
          <w:sz w:val="26"/>
          <w:szCs w:val="26"/>
          <w:rtl/>
        </w:rPr>
        <w:t>جذر</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ع</w:t>
      </w:r>
      <w:r w:rsidRPr="008D795A">
        <w:rPr>
          <w:rFonts w:ascii="Sakkal Majalla" w:hAnsi="Sakkal Majalla" w:cs="Sakkal Majalla"/>
          <w:b/>
          <w:bCs/>
          <w:color w:val="156082"/>
          <w:sz w:val="26"/>
          <w:szCs w:val="26"/>
          <w:rtl/>
        </w:rPr>
        <w:t>-</w:t>
      </w:r>
      <w:r w:rsidRPr="008D795A">
        <w:rPr>
          <w:rFonts w:ascii="Sakkal Majalla" w:hAnsi="Sakkal Majalla" w:cs="Sakkal Majalla" w:hint="cs"/>
          <w:b/>
          <w:bCs/>
          <w:color w:val="156082"/>
          <w:sz w:val="26"/>
          <w:szCs w:val="26"/>
          <w:rtl/>
        </w:rPr>
        <w:t>د</w:t>
      </w:r>
      <w:r w:rsidRPr="008D795A">
        <w:rPr>
          <w:rFonts w:ascii="Sakkal Majalla" w:hAnsi="Sakkal Majalla" w:cs="Sakkal Majalla"/>
          <w:b/>
          <w:bCs/>
          <w:color w:val="156082"/>
          <w:sz w:val="26"/>
          <w:szCs w:val="26"/>
          <w:rtl/>
        </w:rPr>
        <w:t>-</w:t>
      </w:r>
      <w:r w:rsidRPr="008D795A">
        <w:rPr>
          <w:rFonts w:ascii="Sakkal Majalla" w:hAnsi="Sakkal Majalla" w:cs="Sakkal Majalla" w:hint="cs"/>
          <w:b/>
          <w:bCs/>
          <w:color w:val="156082"/>
          <w:sz w:val="26"/>
          <w:szCs w:val="26"/>
          <w:rtl/>
        </w:rPr>
        <w:t>ل</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7200"/>
      </w:tblGrid>
      <w:tr w:rsidR="003C7589" w:rsidRPr="008D795A" w14:paraId="44082416" w14:textId="77777777" w:rsidTr="00201A65">
        <w:tc>
          <w:tcPr>
            <w:tcW w:w="1440" w:type="dxa"/>
            <w:shd w:val="clear" w:color="auto" w:fill="1F3864"/>
            <w:tcMar>
              <w:top w:w="55" w:type="dxa"/>
              <w:left w:w="88" w:type="dxa"/>
              <w:bottom w:w="55" w:type="dxa"/>
              <w:right w:w="88" w:type="dxa"/>
            </w:tcMar>
            <w:vAlign w:val="center"/>
          </w:tcPr>
          <w:p w14:paraId="408A874E"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الحقل</w:t>
            </w:r>
          </w:p>
        </w:tc>
        <w:tc>
          <w:tcPr>
            <w:tcW w:w="7200" w:type="dxa"/>
            <w:shd w:val="clear" w:color="auto" w:fill="1F3864"/>
            <w:tcMar>
              <w:top w:w="55" w:type="dxa"/>
              <w:left w:w="88" w:type="dxa"/>
              <w:bottom w:w="55" w:type="dxa"/>
              <w:right w:w="88" w:type="dxa"/>
            </w:tcMar>
            <w:vAlign w:val="center"/>
          </w:tcPr>
          <w:p w14:paraId="1D759CAC"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المحتوى</w:t>
            </w:r>
          </w:p>
        </w:tc>
      </w:tr>
      <w:tr w:rsidR="003C7589" w:rsidRPr="008D795A" w14:paraId="074C5457" w14:textId="77777777" w:rsidTr="00201A65">
        <w:tc>
          <w:tcPr>
            <w:tcW w:w="1440" w:type="dxa"/>
            <w:shd w:val="clear" w:color="auto" w:fill="EBF5FB"/>
            <w:tcMar>
              <w:top w:w="55" w:type="dxa"/>
              <w:left w:w="88" w:type="dxa"/>
              <w:bottom w:w="55" w:type="dxa"/>
              <w:right w:w="88" w:type="dxa"/>
            </w:tcMar>
            <w:vAlign w:val="center"/>
          </w:tcPr>
          <w:p w14:paraId="075D4347"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المبدأ الإداري</w:t>
            </w:r>
          </w:p>
        </w:tc>
        <w:tc>
          <w:tcPr>
            <w:tcW w:w="7200" w:type="dxa"/>
            <w:shd w:val="clear" w:color="auto" w:fill="F5FAFF"/>
            <w:tcMar>
              <w:top w:w="55" w:type="dxa"/>
              <w:left w:w="88" w:type="dxa"/>
              <w:bottom w:w="55" w:type="dxa"/>
              <w:right w:w="88" w:type="dxa"/>
            </w:tcMar>
            <w:vAlign w:val="center"/>
          </w:tcPr>
          <w:p w14:paraId="1FEAA1C2"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العدل معيار موضوعي يُطبَّق بالتساوي بصرف النظر عن العلاقة. في الحكم والتوزيع: العدل أولاً. في الأسلوب والنبرة: الرحمة تُعدِّل.</w:t>
            </w:r>
          </w:p>
        </w:tc>
      </w:tr>
      <w:tr w:rsidR="003C7589" w:rsidRPr="008D795A" w14:paraId="2B3DD969" w14:textId="77777777" w:rsidTr="00201A65">
        <w:tc>
          <w:tcPr>
            <w:tcW w:w="1440" w:type="dxa"/>
            <w:shd w:val="clear" w:color="auto" w:fill="FFFFFF"/>
            <w:tcMar>
              <w:top w:w="55" w:type="dxa"/>
              <w:left w:w="88" w:type="dxa"/>
              <w:bottom w:w="55" w:type="dxa"/>
              <w:right w:w="88" w:type="dxa"/>
            </w:tcMar>
            <w:vAlign w:val="center"/>
          </w:tcPr>
          <w:p w14:paraId="164C3E50"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دليل التمييز</w:t>
            </w:r>
          </w:p>
        </w:tc>
        <w:tc>
          <w:tcPr>
            <w:tcW w:w="7200" w:type="dxa"/>
            <w:shd w:val="clear" w:color="auto" w:fill="FFFFFF"/>
            <w:tcMar>
              <w:top w:w="55" w:type="dxa"/>
              <w:left w:w="88" w:type="dxa"/>
              <w:bottom w:w="55" w:type="dxa"/>
              <w:right w:w="88" w:type="dxa"/>
            </w:tcMar>
            <w:vAlign w:val="center"/>
          </w:tcPr>
          <w:p w14:paraId="05FF3917"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Distributive Justice و Procedural Justice تتحدثان عن التوزيع والإجراء. العدل يُضيف: لا مساومة على العدل لصالح المصلحة؛ حتى مصلحة الجماعة.</w:t>
            </w:r>
          </w:p>
        </w:tc>
      </w:tr>
      <w:tr w:rsidR="003C7589" w:rsidRPr="008D795A" w14:paraId="1C3DF60F" w14:textId="77777777" w:rsidTr="00201A65">
        <w:tc>
          <w:tcPr>
            <w:tcW w:w="1440" w:type="dxa"/>
            <w:shd w:val="clear" w:color="auto" w:fill="EBF5FB"/>
            <w:tcMar>
              <w:top w:w="55" w:type="dxa"/>
              <w:left w:w="88" w:type="dxa"/>
              <w:bottom w:w="55" w:type="dxa"/>
              <w:right w:w="88" w:type="dxa"/>
            </w:tcMar>
            <w:vAlign w:val="center"/>
          </w:tcPr>
          <w:p w14:paraId="7ECA5181"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أقرب نظير غربي</w:t>
            </w:r>
          </w:p>
        </w:tc>
        <w:tc>
          <w:tcPr>
            <w:tcW w:w="7200" w:type="dxa"/>
            <w:shd w:val="clear" w:color="auto" w:fill="F5FAFF"/>
            <w:tcMar>
              <w:top w:w="55" w:type="dxa"/>
              <w:left w:w="88" w:type="dxa"/>
              <w:bottom w:w="55" w:type="dxa"/>
              <w:right w:w="88" w:type="dxa"/>
            </w:tcMar>
            <w:vAlign w:val="center"/>
          </w:tcPr>
          <w:p w14:paraId="32A5C331"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Distributive Justice | Procedural Justice</w:t>
            </w:r>
          </w:p>
        </w:tc>
      </w:tr>
      <w:tr w:rsidR="003C7589" w:rsidRPr="008D795A" w14:paraId="7761D484" w14:textId="77777777" w:rsidTr="00201A65">
        <w:tc>
          <w:tcPr>
            <w:tcW w:w="1440" w:type="dxa"/>
            <w:shd w:val="clear" w:color="auto" w:fill="FFFFFF"/>
            <w:tcMar>
              <w:top w:w="55" w:type="dxa"/>
              <w:left w:w="88" w:type="dxa"/>
              <w:bottom w:w="55" w:type="dxa"/>
              <w:right w:w="88" w:type="dxa"/>
            </w:tcMar>
            <w:vAlign w:val="center"/>
          </w:tcPr>
          <w:p w14:paraId="10156D53"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أسئلة التشخيص</w:t>
            </w:r>
          </w:p>
        </w:tc>
        <w:tc>
          <w:tcPr>
            <w:tcW w:w="7200" w:type="dxa"/>
            <w:shd w:val="clear" w:color="auto" w:fill="FFFFFF"/>
            <w:tcMar>
              <w:top w:w="55" w:type="dxa"/>
              <w:left w:w="88" w:type="dxa"/>
              <w:bottom w:w="55" w:type="dxa"/>
              <w:right w:w="88" w:type="dxa"/>
            </w:tcMar>
            <w:vAlign w:val="center"/>
          </w:tcPr>
          <w:p w14:paraId="210FD4C2"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أُطبِّق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معيارًا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واحدًا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على</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الجميع</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بصرف</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النظر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عن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القرب؟</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يُميِّز</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قراراتي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الوضع</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الموضوعي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والشخص؟</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حين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تتعارض</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العدل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مع</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الرحمة؛ أيهما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يصدر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الحكم؟</w:t>
            </w:r>
          </w:p>
        </w:tc>
      </w:tr>
      <w:tr w:rsidR="003C7589" w:rsidRPr="008D795A" w14:paraId="4603D9E7" w14:textId="77777777" w:rsidTr="00201A65">
        <w:tc>
          <w:tcPr>
            <w:tcW w:w="1440" w:type="dxa"/>
            <w:shd w:val="clear" w:color="auto" w:fill="EBF5FB"/>
            <w:tcMar>
              <w:top w:w="55" w:type="dxa"/>
              <w:left w:w="88" w:type="dxa"/>
              <w:bottom w:w="55" w:type="dxa"/>
              <w:right w:w="88" w:type="dxa"/>
            </w:tcMar>
            <w:vAlign w:val="center"/>
          </w:tcPr>
          <w:p w14:paraId="7F22B513"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الأخطاء الشائعة</w:t>
            </w:r>
          </w:p>
        </w:tc>
        <w:tc>
          <w:tcPr>
            <w:tcW w:w="7200" w:type="dxa"/>
            <w:shd w:val="clear" w:color="auto" w:fill="F5FAFF"/>
            <w:tcMar>
              <w:top w:w="55" w:type="dxa"/>
              <w:left w:w="88" w:type="dxa"/>
              <w:bottom w:w="55" w:type="dxa"/>
              <w:right w:w="88" w:type="dxa"/>
            </w:tcMar>
            <w:vAlign w:val="center"/>
          </w:tcPr>
          <w:p w14:paraId="7189941C"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الخلط</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العدل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والمساواة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العدل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يُعطي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كلًّا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بحسب</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حقه</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بالتساوي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الحسابي</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المساومة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على</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العدل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بحجة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المصلحة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العامة</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تأجيل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العدل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تحت</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دواعي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الرحمة</w:t>
            </w:r>
            <w:r w:rsidRPr="008D795A">
              <w:rPr>
                <w:rFonts w:ascii="Sakkal Majalla" w:hAnsi="Sakkal Majalla" w:cs="Sakkal Majalla"/>
                <w:color w:val="000000"/>
                <w:sz w:val="26"/>
                <w:szCs w:val="26"/>
                <w:rtl/>
              </w:rPr>
              <w:t>.</w:t>
            </w:r>
          </w:p>
        </w:tc>
      </w:tr>
      <w:tr w:rsidR="003C7589" w:rsidRPr="008D795A" w14:paraId="66DB6850" w14:textId="77777777" w:rsidTr="00201A65">
        <w:tc>
          <w:tcPr>
            <w:tcW w:w="1440" w:type="dxa"/>
            <w:shd w:val="clear" w:color="auto" w:fill="FFFFFF"/>
            <w:tcMar>
              <w:top w:w="55" w:type="dxa"/>
              <w:left w:w="88" w:type="dxa"/>
              <w:bottom w:w="55" w:type="dxa"/>
              <w:right w:w="88" w:type="dxa"/>
            </w:tcMar>
            <w:vAlign w:val="center"/>
          </w:tcPr>
          <w:p w14:paraId="1CCB43C5"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مؤشرات التطبيق</w:t>
            </w:r>
          </w:p>
        </w:tc>
        <w:tc>
          <w:tcPr>
            <w:tcW w:w="7200" w:type="dxa"/>
            <w:shd w:val="clear" w:color="auto" w:fill="FFFFFF"/>
            <w:tcMar>
              <w:top w:w="55" w:type="dxa"/>
              <w:left w:w="88" w:type="dxa"/>
              <w:bottom w:w="55" w:type="dxa"/>
              <w:right w:w="88" w:type="dxa"/>
            </w:tcMar>
            <w:vAlign w:val="center"/>
          </w:tcPr>
          <w:p w14:paraId="3CF38FAB"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يُوضِّح</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المعيار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المستخدم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كل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قرار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توزيعي</w:t>
            </w:r>
            <w:r w:rsidRPr="008D795A">
              <w:rPr>
                <w:rFonts w:ascii="Sakkal Majalla" w:hAnsi="Sakkal Majalla" w:cs="Sakkal Majalla"/>
                <w:color w:val="000000"/>
                <w:sz w:val="26"/>
                <w:szCs w:val="26"/>
                <w:rtl/>
              </w:rPr>
              <w:t xml:space="preserve"> | </w:t>
            </w: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يُطبِّق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المعيار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بالتساوي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على</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نفسه</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والآخرين</w:t>
            </w:r>
            <w:r w:rsidRPr="008D795A">
              <w:rPr>
                <w:rFonts w:ascii="Sakkal Majalla" w:hAnsi="Sakkal Majalla" w:cs="Sakkal Majalla"/>
                <w:color w:val="000000"/>
                <w:sz w:val="26"/>
                <w:szCs w:val="26"/>
                <w:rtl/>
              </w:rPr>
              <w:t xml:space="preserve"> | </w:t>
            </w: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يُفصل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الحكم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عدل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والأسلوب</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رحمة</w:t>
            </w:r>
            <w:r w:rsidRPr="008D795A">
              <w:rPr>
                <w:rFonts w:ascii="Sakkal Majalla" w:hAnsi="Sakkal Majalla" w:cs="Sakkal Majalla"/>
                <w:color w:val="000000"/>
                <w:sz w:val="26"/>
                <w:szCs w:val="26"/>
                <w:rtl/>
              </w:rPr>
              <w:t>)</w:t>
            </w:r>
          </w:p>
        </w:tc>
      </w:tr>
      <w:tr w:rsidR="003C7589" w:rsidRPr="008D795A" w14:paraId="4FDD1FD5" w14:textId="77777777" w:rsidTr="00201A65">
        <w:tc>
          <w:tcPr>
            <w:tcW w:w="1440" w:type="dxa"/>
            <w:shd w:val="clear" w:color="auto" w:fill="EBF5FB"/>
            <w:tcMar>
              <w:top w:w="55" w:type="dxa"/>
              <w:left w:w="88" w:type="dxa"/>
              <w:bottom w:w="55" w:type="dxa"/>
              <w:right w:w="88" w:type="dxa"/>
            </w:tcMar>
            <w:vAlign w:val="center"/>
          </w:tcPr>
          <w:p w14:paraId="0A3DB310"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موضعه في الكتاب</w:t>
            </w:r>
          </w:p>
        </w:tc>
        <w:tc>
          <w:tcPr>
            <w:tcW w:w="7200" w:type="dxa"/>
            <w:shd w:val="clear" w:color="auto" w:fill="F5FAFF"/>
            <w:tcMar>
              <w:top w:w="55" w:type="dxa"/>
              <w:left w:w="88" w:type="dxa"/>
              <w:bottom w:w="55" w:type="dxa"/>
              <w:right w:w="88" w:type="dxa"/>
            </w:tcMar>
            <w:vAlign w:val="center"/>
          </w:tcPr>
          <w:p w14:paraId="7C0B12CC"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sz w:val="26"/>
                <w:szCs w:val="26"/>
              </w:rPr>
              <w:t>الفصل الرابع (4.7). ﴿إِنَّ اللَّهَ يَأْمُرُ بِالْعَدْلِ وَالْإِحْسَانِ﴾ (النحل:90)</w:t>
            </w:r>
          </w:p>
        </w:tc>
      </w:tr>
    </w:tbl>
    <w:p w14:paraId="711B14CE" w14:textId="77777777" w:rsidR="003C7589" w:rsidRPr="008D795A" w:rsidRDefault="003C7589" w:rsidP="003C7589">
      <w:pPr>
        <w:bidi/>
        <w:spacing w:after="44"/>
        <w:rPr>
          <w:rFonts w:ascii="Sakkal Majalla" w:hAnsi="Sakkal Majalla" w:cs="Sakkal Majalla"/>
          <w:sz w:val="26"/>
          <w:szCs w:val="26"/>
        </w:rPr>
      </w:pPr>
    </w:p>
    <w:p w14:paraId="36FA084A" w14:textId="77777777" w:rsidR="003C7589" w:rsidRPr="008D795A" w:rsidRDefault="003C7589" w:rsidP="003C7589">
      <w:pPr>
        <w:bidi/>
        <w:spacing w:before="65" w:after="35"/>
        <w:rPr>
          <w:rFonts w:ascii="Sakkal Majalla" w:hAnsi="Sakkal Majalla" w:cs="Sakkal Majalla"/>
          <w:sz w:val="26"/>
          <w:szCs w:val="26"/>
        </w:rPr>
      </w:pPr>
      <w:r w:rsidRPr="008D795A">
        <w:rPr>
          <w:rFonts w:ascii="Cambria Math" w:hAnsi="Cambria Math" w:cs="Cambria Math" w:hint="cs"/>
          <w:b/>
          <w:bCs/>
          <w:color w:val="156082"/>
          <w:sz w:val="26"/>
          <w:szCs w:val="26"/>
          <w:rtl/>
        </w:rPr>
        <w:t>◆</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الرحمة</w:t>
      </w:r>
      <w:r w:rsidRPr="008D795A">
        <w:rPr>
          <w:rFonts w:ascii="Sakkal Majalla" w:hAnsi="Sakkal Majalla" w:cs="Sakkal Majalla"/>
          <w:b/>
          <w:bCs/>
          <w:color w:val="156082"/>
          <w:sz w:val="26"/>
          <w:szCs w:val="26"/>
          <w:rtl/>
        </w:rPr>
        <w:t xml:space="preserve">  |  </w:t>
      </w:r>
      <w:r w:rsidRPr="008D795A">
        <w:rPr>
          <w:rFonts w:ascii="Sakkal Majalla" w:hAnsi="Sakkal Majalla" w:cs="Sakkal Majalla" w:hint="cs"/>
          <w:b/>
          <w:bCs/>
          <w:color w:val="156082"/>
          <w:sz w:val="26"/>
          <w:szCs w:val="26"/>
          <w:rtl/>
        </w:rPr>
        <w:t>جذر</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ر</w:t>
      </w:r>
      <w:r w:rsidRPr="008D795A">
        <w:rPr>
          <w:rFonts w:ascii="Sakkal Majalla" w:hAnsi="Sakkal Majalla" w:cs="Sakkal Majalla"/>
          <w:b/>
          <w:bCs/>
          <w:color w:val="156082"/>
          <w:sz w:val="26"/>
          <w:szCs w:val="26"/>
          <w:rtl/>
        </w:rPr>
        <w:t>-</w:t>
      </w:r>
      <w:r w:rsidRPr="008D795A">
        <w:rPr>
          <w:rFonts w:ascii="Sakkal Majalla" w:hAnsi="Sakkal Majalla" w:cs="Sakkal Majalla" w:hint="cs"/>
          <w:b/>
          <w:bCs/>
          <w:color w:val="156082"/>
          <w:sz w:val="26"/>
          <w:szCs w:val="26"/>
          <w:rtl/>
        </w:rPr>
        <w:t>ح</w:t>
      </w:r>
      <w:r w:rsidRPr="008D795A">
        <w:rPr>
          <w:rFonts w:ascii="Sakkal Majalla" w:hAnsi="Sakkal Majalla" w:cs="Sakkal Majalla"/>
          <w:b/>
          <w:bCs/>
          <w:color w:val="156082"/>
          <w:sz w:val="26"/>
          <w:szCs w:val="26"/>
          <w:rtl/>
        </w:rPr>
        <w:t>-</w:t>
      </w:r>
      <w:r w:rsidRPr="008D795A">
        <w:rPr>
          <w:rFonts w:ascii="Sakkal Majalla" w:hAnsi="Sakkal Majalla" w:cs="Sakkal Majalla" w:hint="cs"/>
          <w:b/>
          <w:bCs/>
          <w:color w:val="156082"/>
          <w:sz w:val="26"/>
          <w:szCs w:val="26"/>
          <w:rtl/>
        </w:rPr>
        <w:t>م</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7200"/>
      </w:tblGrid>
      <w:tr w:rsidR="003C7589" w:rsidRPr="008D795A" w14:paraId="70CEB630" w14:textId="77777777" w:rsidTr="00201A65">
        <w:tc>
          <w:tcPr>
            <w:tcW w:w="1440" w:type="dxa"/>
            <w:shd w:val="clear" w:color="auto" w:fill="1F3864"/>
            <w:tcMar>
              <w:top w:w="55" w:type="dxa"/>
              <w:left w:w="88" w:type="dxa"/>
              <w:bottom w:w="55" w:type="dxa"/>
              <w:right w:w="88" w:type="dxa"/>
            </w:tcMar>
            <w:vAlign w:val="center"/>
          </w:tcPr>
          <w:p w14:paraId="311CD6A0"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الحقل</w:t>
            </w:r>
          </w:p>
        </w:tc>
        <w:tc>
          <w:tcPr>
            <w:tcW w:w="7200" w:type="dxa"/>
            <w:shd w:val="clear" w:color="auto" w:fill="1F3864"/>
            <w:tcMar>
              <w:top w:w="55" w:type="dxa"/>
              <w:left w:w="88" w:type="dxa"/>
              <w:bottom w:w="55" w:type="dxa"/>
              <w:right w:w="88" w:type="dxa"/>
            </w:tcMar>
            <w:vAlign w:val="center"/>
          </w:tcPr>
          <w:p w14:paraId="3A628680"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المحتوى</w:t>
            </w:r>
          </w:p>
        </w:tc>
      </w:tr>
      <w:tr w:rsidR="003C7589" w:rsidRPr="008D795A" w14:paraId="5FC722E4" w14:textId="77777777" w:rsidTr="00201A65">
        <w:tc>
          <w:tcPr>
            <w:tcW w:w="1440" w:type="dxa"/>
            <w:shd w:val="clear" w:color="auto" w:fill="EBF5FB"/>
            <w:tcMar>
              <w:top w:w="55" w:type="dxa"/>
              <w:left w:w="88" w:type="dxa"/>
              <w:bottom w:w="55" w:type="dxa"/>
              <w:right w:w="88" w:type="dxa"/>
            </w:tcMar>
            <w:vAlign w:val="center"/>
          </w:tcPr>
          <w:p w14:paraId="45303989"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المبدأ الإداري</w:t>
            </w:r>
          </w:p>
        </w:tc>
        <w:tc>
          <w:tcPr>
            <w:tcW w:w="7200" w:type="dxa"/>
            <w:shd w:val="clear" w:color="auto" w:fill="F5FAFF"/>
            <w:tcMar>
              <w:top w:w="55" w:type="dxa"/>
              <w:left w:w="88" w:type="dxa"/>
              <w:bottom w:w="55" w:type="dxa"/>
              <w:right w:w="88" w:type="dxa"/>
            </w:tcMar>
            <w:vAlign w:val="center"/>
          </w:tcPr>
          <w:p w14:paraId="661C1E66"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الرحمة لا تعني تخفيف المعيار، وإنما إنسانية الأسلوب وحضور الاعتبار الإنساني في طريقة التطبيق. قد يُطبِّق المدير عقوبة عادلة برحمة في التوصيل.</w:t>
            </w:r>
          </w:p>
        </w:tc>
      </w:tr>
      <w:tr w:rsidR="003C7589" w:rsidRPr="008D795A" w14:paraId="3D33066F" w14:textId="77777777" w:rsidTr="00201A65">
        <w:tc>
          <w:tcPr>
            <w:tcW w:w="1440" w:type="dxa"/>
            <w:shd w:val="clear" w:color="auto" w:fill="FFFFFF"/>
            <w:tcMar>
              <w:top w:w="55" w:type="dxa"/>
              <w:left w:w="88" w:type="dxa"/>
              <w:bottom w:w="55" w:type="dxa"/>
              <w:right w:w="88" w:type="dxa"/>
            </w:tcMar>
            <w:vAlign w:val="center"/>
          </w:tcPr>
          <w:p w14:paraId="75927DFC"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lastRenderedPageBreak/>
              <w:t>دليل التمييز</w:t>
            </w:r>
          </w:p>
        </w:tc>
        <w:tc>
          <w:tcPr>
            <w:tcW w:w="7200" w:type="dxa"/>
            <w:shd w:val="clear" w:color="auto" w:fill="FFFFFF"/>
            <w:tcMar>
              <w:top w:w="55" w:type="dxa"/>
              <w:left w:w="88" w:type="dxa"/>
              <w:bottom w:w="55" w:type="dxa"/>
              <w:right w:w="88" w:type="dxa"/>
            </w:tcMar>
            <w:vAlign w:val="center"/>
          </w:tcPr>
          <w:p w14:paraId="0FF821BD"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Servant Leadership يُركِّز على العناية بالتابعين. الرحمة لا تعني الانزعاج من الحسم؛ هي نبرة تحكم الشكل لا المضمون.</w:t>
            </w:r>
          </w:p>
        </w:tc>
      </w:tr>
      <w:tr w:rsidR="003C7589" w:rsidRPr="008D795A" w14:paraId="2D966C35" w14:textId="77777777" w:rsidTr="00201A65">
        <w:tc>
          <w:tcPr>
            <w:tcW w:w="1440" w:type="dxa"/>
            <w:shd w:val="clear" w:color="auto" w:fill="EBF5FB"/>
            <w:tcMar>
              <w:top w:w="55" w:type="dxa"/>
              <w:left w:w="88" w:type="dxa"/>
              <w:bottom w:w="55" w:type="dxa"/>
              <w:right w:w="88" w:type="dxa"/>
            </w:tcMar>
            <w:vAlign w:val="center"/>
          </w:tcPr>
          <w:p w14:paraId="698AA1B2"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أقرب نظير غربي</w:t>
            </w:r>
          </w:p>
        </w:tc>
        <w:tc>
          <w:tcPr>
            <w:tcW w:w="7200" w:type="dxa"/>
            <w:shd w:val="clear" w:color="auto" w:fill="F5FAFF"/>
            <w:tcMar>
              <w:top w:w="55" w:type="dxa"/>
              <w:left w:w="88" w:type="dxa"/>
              <w:bottom w:w="55" w:type="dxa"/>
              <w:right w:w="88" w:type="dxa"/>
            </w:tcMar>
            <w:vAlign w:val="center"/>
          </w:tcPr>
          <w:p w14:paraId="066A0D8C"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Servant Leadership | Compassionate Leadership</w:t>
            </w:r>
          </w:p>
        </w:tc>
      </w:tr>
      <w:tr w:rsidR="003C7589" w:rsidRPr="008D795A" w14:paraId="451ACD9C" w14:textId="77777777" w:rsidTr="00201A65">
        <w:tc>
          <w:tcPr>
            <w:tcW w:w="1440" w:type="dxa"/>
            <w:shd w:val="clear" w:color="auto" w:fill="FFFFFF"/>
            <w:tcMar>
              <w:top w:w="55" w:type="dxa"/>
              <w:left w:w="88" w:type="dxa"/>
              <w:bottom w:w="55" w:type="dxa"/>
              <w:right w:w="88" w:type="dxa"/>
            </w:tcMar>
            <w:vAlign w:val="center"/>
          </w:tcPr>
          <w:p w14:paraId="7EC1F781"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أسئلة التشخيص</w:t>
            </w:r>
          </w:p>
        </w:tc>
        <w:tc>
          <w:tcPr>
            <w:tcW w:w="7200" w:type="dxa"/>
            <w:shd w:val="clear" w:color="auto" w:fill="FFFFFF"/>
            <w:tcMar>
              <w:top w:w="55" w:type="dxa"/>
              <w:left w:w="88" w:type="dxa"/>
              <w:bottom w:w="55" w:type="dxa"/>
              <w:right w:w="88" w:type="dxa"/>
            </w:tcMar>
            <w:vAlign w:val="center"/>
          </w:tcPr>
          <w:p w14:paraId="7241104A"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أُميِّز</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الحسم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المعيار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والرحمة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الأسلوب؟</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قلَّلت</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الرحمة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حزمي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حين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كان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الحزم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مطلوبًا؟</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أُعبِّر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عن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الاعتبار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الإنساني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لمن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يُصدر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بحقه</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قرار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صعب؟</w:t>
            </w:r>
          </w:p>
        </w:tc>
      </w:tr>
      <w:tr w:rsidR="003C7589" w:rsidRPr="008D795A" w14:paraId="404AD3FB" w14:textId="77777777" w:rsidTr="00201A65">
        <w:tc>
          <w:tcPr>
            <w:tcW w:w="1440" w:type="dxa"/>
            <w:shd w:val="clear" w:color="auto" w:fill="EBF5FB"/>
            <w:tcMar>
              <w:top w:w="55" w:type="dxa"/>
              <w:left w:w="88" w:type="dxa"/>
              <w:bottom w:w="55" w:type="dxa"/>
              <w:right w:w="88" w:type="dxa"/>
            </w:tcMar>
            <w:vAlign w:val="center"/>
          </w:tcPr>
          <w:p w14:paraId="304EB4B6"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الأخطاء الشائعة</w:t>
            </w:r>
          </w:p>
        </w:tc>
        <w:tc>
          <w:tcPr>
            <w:tcW w:w="7200" w:type="dxa"/>
            <w:shd w:val="clear" w:color="auto" w:fill="F5FAFF"/>
            <w:tcMar>
              <w:top w:w="55" w:type="dxa"/>
              <w:left w:w="88" w:type="dxa"/>
              <w:bottom w:w="55" w:type="dxa"/>
              <w:right w:w="88" w:type="dxa"/>
            </w:tcMar>
            <w:vAlign w:val="center"/>
          </w:tcPr>
          <w:p w14:paraId="56777831"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استخدام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الرحمة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ذريعةً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لتجنب</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القرار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الصعب</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الرحمة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الانتقائية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للقريبين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للجميع</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التظاهر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بالرحمة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لإدارة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الصورة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دافع</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حقيقي</w:t>
            </w:r>
            <w:r w:rsidRPr="008D795A">
              <w:rPr>
                <w:rFonts w:ascii="Sakkal Majalla" w:hAnsi="Sakkal Majalla" w:cs="Sakkal Majalla"/>
                <w:color w:val="000000"/>
                <w:sz w:val="26"/>
                <w:szCs w:val="26"/>
                <w:rtl/>
              </w:rPr>
              <w:t>.</w:t>
            </w:r>
          </w:p>
        </w:tc>
      </w:tr>
      <w:tr w:rsidR="003C7589" w:rsidRPr="008D795A" w14:paraId="2E7A87C9" w14:textId="77777777" w:rsidTr="00201A65">
        <w:tc>
          <w:tcPr>
            <w:tcW w:w="1440" w:type="dxa"/>
            <w:shd w:val="clear" w:color="auto" w:fill="FFFFFF"/>
            <w:tcMar>
              <w:top w:w="55" w:type="dxa"/>
              <w:left w:w="88" w:type="dxa"/>
              <w:bottom w:w="55" w:type="dxa"/>
              <w:right w:w="88" w:type="dxa"/>
            </w:tcMar>
            <w:vAlign w:val="center"/>
          </w:tcPr>
          <w:p w14:paraId="11B31868"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مؤشرات التطبيق</w:t>
            </w:r>
          </w:p>
        </w:tc>
        <w:tc>
          <w:tcPr>
            <w:tcW w:w="7200" w:type="dxa"/>
            <w:shd w:val="clear" w:color="auto" w:fill="FFFFFF"/>
            <w:tcMar>
              <w:top w:w="55" w:type="dxa"/>
              <w:left w:w="88" w:type="dxa"/>
              <w:bottom w:w="55" w:type="dxa"/>
              <w:right w:w="88" w:type="dxa"/>
            </w:tcMar>
            <w:vAlign w:val="center"/>
          </w:tcPr>
          <w:p w14:paraId="1EBC078E"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يتحلى</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بالدفء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التوصيل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مع</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الحزم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المعيار</w:t>
            </w:r>
            <w:r w:rsidRPr="008D795A">
              <w:rPr>
                <w:rFonts w:ascii="Sakkal Majalla" w:hAnsi="Sakkal Majalla" w:cs="Sakkal Majalla"/>
                <w:color w:val="000000"/>
                <w:sz w:val="26"/>
                <w:szCs w:val="26"/>
                <w:rtl/>
              </w:rPr>
              <w:t xml:space="preserve"> | </w:t>
            </w: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يُعلِن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اعتباره</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لإنسانية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يُصدر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بحقه</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قرار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صعب</w:t>
            </w:r>
            <w:r w:rsidRPr="008D795A">
              <w:rPr>
                <w:rFonts w:ascii="Sakkal Majalla" w:hAnsi="Sakkal Majalla" w:cs="Sakkal Majalla"/>
                <w:color w:val="000000"/>
                <w:sz w:val="26"/>
                <w:szCs w:val="26"/>
                <w:rtl/>
              </w:rPr>
              <w:t xml:space="preserve"> | </w:t>
            </w: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يُميِّز</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بصوت</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عالٍ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لماذا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أقرر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هذا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w:t>
            </w:r>
            <w:r w:rsidRPr="008D795A">
              <w:rPr>
                <w:rFonts w:ascii="Sakkal Majalla" w:hAnsi="Sakkal Majalla" w:cs="Sakkal Majalla"/>
                <w:color w:val="000000"/>
                <w:sz w:val="26"/>
                <w:szCs w:val="26"/>
                <w:rtl/>
              </w:rPr>
              <w:t>"</w:t>
            </w:r>
            <w:r w:rsidRPr="008D795A">
              <w:rPr>
                <w:rFonts w:ascii="Sakkal Majalla" w:hAnsi="Sakkal Majalla" w:cs="Sakkal Majalla" w:hint="cs"/>
                <w:color w:val="000000"/>
                <w:sz w:val="26"/>
                <w:szCs w:val="26"/>
                <w:rtl/>
              </w:rPr>
              <w:t>كيف</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أقوله</w:t>
            </w:r>
            <w:r w:rsidRPr="008D795A">
              <w:rPr>
                <w:rFonts w:ascii="Sakkal Majalla" w:hAnsi="Sakkal Majalla" w:cs="Sakkal Majalla"/>
                <w:color w:val="000000"/>
                <w:sz w:val="26"/>
                <w:szCs w:val="26"/>
                <w:rtl/>
              </w:rPr>
              <w:t>"</w:t>
            </w:r>
          </w:p>
        </w:tc>
      </w:tr>
      <w:tr w:rsidR="003C7589" w:rsidRPr="008D795A" w14:paraId="02598E95" w14:textId="77777777" w:rsidTr="00201A65">
        <w:tc>
          <w:tcPr>
            <w:tcW w:w="1440" w:type="dxa"/>
            <w:shd w:val="clear" w:color="auto" w:fill="EBF5FB"/>
            <w:tcMar>
              <w:top w:w="55" w:type="dxa"/>
              <w:left w:w="88" w:type="dxa"/>
              <w:bottom w:w="55" w:type="dxa"/>
              <w:right w:w="88" w:type="dxa"/>
            </w:tcMar>
            <w:vAlign w:val="center"/>
          </w:tcPr>
          <w:p w14:paraId="2DB80283"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موضعه في الكتاب</w:t>
            </w:r>
          </w:p>
        </w:tc>
        <w:tc>
          <w:tcPr>
            <w:tcW w:w="7200" w:type="dxa"/>
            <w:shd w:val="clear" w:color="auto" w:fill="F5FAFF"/>
            <w:tcMar>
              <w:top w:w="55" w:type="dxa"/>
              <w:left w:w="88" w:type="dxa"/>
              <w:bottom w:w="55" w:type="dxa"/>
              <w:right w:w="88" w:type="dxa"/>
            </w:tcMar>
            <w:vAlign w:val="center"/>
          </w:tcPr>
          <w:p w14:paraId="074522ED"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sz w:val="26"/>
                <w:szCs w:val="26"/>
              </w:rPr>
              <w:t>الفصل العاشر (10.2). ﴿وَمَا أَرْسَلْنَاكَ إِلَّا رَحْمَةً لِّلْعَالَمِينَ﴾ (الأنبياء:107)</w:t>
            </w:r>
          </w:p>
        </w:tc>
      </w:tr>
    </w:tbl>
    <w:p w14:paraId="40BF8B3F" w14:textId="77777777" w:rsidR="003C7589" w:rsidRPr="008D795A" w:rsidRDefault="003C7589" w:rsidP="003C7589">
      <w:pPr>
        <w:bidi/>
        <w:spacing w:after="44"/>
        <w:rPr>
          <w:rFonts w:ascii="Sakkal Majalla" w:hAnsi="Sakkal Majalla" w:cs="Sakkal Majalla"/>
          <w:sz w:val="26"/>
          <w:szCs w:val="26"/>
        </w:rPr>
      </w:pPr>
    </w:p>
    <w:p w14:paraId="0F4DD4AC" w14:textId="77777777" w:rsidR="003C7589" w:rsidRPr="008D795A" w:rsidRDefault="003C7589" w:rsidP="003C7589">
      <w:pPr>
        <w:bidi/>
        <w:spacing w:before="65" w:after="35"/>
        <w:rPr>
          <w:rFonts w:ascii="Sakkal Majalla" w:hAnsi="Sakkal Majalla" w:cs="Sakkal Majalla"/>
          <w:sz w:val="26"/>
          <w:szCs w:val="26"/>
        </w:rPr>
      </w:pPr>
      <w:r w:rsidRPr="008D795A">
        <w:rPr>
          <w:rFonts w:ascii="Cambria Math" w:hAnsi="Cambria Math" w:cs="Cambria Math" w:hint="cs"/>
          <w:b/>
          <w:bCs/>
          <w:color w:val="156082"/>
          <w:sz w:val="26"/>
          <w:szCs w:val="26"/>
          <w:rtl/>
        </w:rPr>
        <w:t>◆</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الحكمة</w:t>
      </w:r>
      <w:r w:rsidRPr="008D795A">
        <w:rPr>
          <w:rFonts w:ascii="Sakkal Majalla" w:hAnsi="Sakkal Majalla" w:cs="Sakkal Majalla"/>
          <w:b/>
          <w:bCs/>
          <w:color w:val="156082"/>
          <w:sz w:val="26"/>
          <w:szCs w:val="26"/>
          <w:rtl/>
        </w:rPr>
        <w:t xml:space="preserve">  |  </w:t>
      </w:r>
      <w:r w:rsidRPr="008D795A">
        <w:rPr>
          <w:rFonts w:ascii="Sakkal Majalla" w:hAnsi="Sakkal Majalla" w:cs="Sakkal Majalla" w:hint="cs"/>
          <w:b/>
          <w:bCs/>
          <w:color w:val="156082"/>
          <w:sz w:val="26"/>
          <w:szCs w:val="26"/>
          <w:rtl/>
        </w:rPr>
        <w:t>جذر</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ح</w:t>
      </w:r>
      <w:r w:rsidRPr="008D795A">
        <w:rPr>
          <w:rFonts w:ascii="Sakkal Majalla" w:hAnsi="Sakkal Majalla" w:cs="Sakkal Majalla"/>
          <w:b/>
          <w:bCs/>
          <w:color w:val="156082"/>
          <w:sz w:val="26"/>
          <w:szCs w:val="26"/>
          <w:rtl/>
        </w:rPr>
        <w:t>-</w:t>
      </w:r>
      <w:r w:rsidRPr="008D795A">
        <w:rPr>
          <w:rFonts w:ascii="Sakkal Majalla" w:hAnsi="Sakkal Majalla" w:cs="Sakkal Majalla" w:hint="cs"/>
          <w:b/>
          <w:bCs/>
          <w:color w:val="156082"/>
          <w:sz w:val="26"/>
          <w:szCs w:val="26"/>
          <w:rtl/>
        </w:rPr>
        <w:t>ك</w:t>
      </w:r>
      <w:r w:rsidRPr="008D795A">
        <w:rPr>
          <w:rFonts w:ascii="Sakkal Majalla" w:hAnsi="Sakkal Majalla" w:cs="Sakkal Majalla"/>
          <w:b/>
          <w:bCs/>
          <w:color w:val="156082"/>
          <w:sz w:val="26"/>
          <w:szCs w:val="26"/>
          <w:rtl/>
        </w:rPr>
        <w:t>-</w:t>
      </w:r>
      <w:r w:rsidRPr="008D795A">
        <w:rPr>
          <w:rFonts w:ascii="Sakkal Majalla" w:hAnsi="Sakkal Majalla" w:cs="Sakkal Majalla" w:hint="cs"/>
          <w:b/>
          <w:bCs/>
          <w:color w:val="156082"/>
          <w:sz w:val="26"/>
          <w:szCs w:val="26"/>
          <w:rtl/>
        </w:rPr>
        <w:t>م</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7200"/>
      </w:tblGrid>
      <w:tr w:rsidR="003C7589" w:rsidRPr="008D795A" w14:paraId="04903646" w14:textId="77777777" w:rsidTr="00201A65">
        <w:tc>
          <w:tcPr>
            <w:tcW w:w="1440" w:type="dxa"/>
            <w:shd w:val="clear" w:color="auto" w:fill="1F3864"/>
            <w:tcMar>
              <w:top w:w="55" w:type="dxa"/>
              <w:left w:w="88" w:type="dxa"/>
              <w:bottom w:w="55" w:type="dxa"/>
              <w:right w:w="88" w:type="dxa"/>
            </w:tcMar>
            <w:vAlign w:val="center"/>
          </w:tcPr>
          <w:p w14:paraId="37E47A5D"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الحقل</w:t>
            </w:r>
          </w:p>
        </w:tc>
        <w:tc>
          <w:tcPr>
            <w:tcW w:w="7200" w:type="dxa"/>
            <w:shd w:val="clear" w:color="auto" w:fill="1F3864"/>
            <w:tcMar>
              <w:top w:w="55" w:type="dxa"/>
              <w:left w:w="88" w:type="dxa"/>
              <w:bottom w:w="55" w:type="dxa"/>
              <w:right w:w="88" w:type="dxa"/>
            </w:tcMar>
            <w:vAlign w:val="center"/>
          </w:tcPr>
          <w:p w14:paraId="53371E3F"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المحتوى</w:t>
            </w:r>
          </w:p>
        </w:tc>
      </w:tr>
      <w:tr w:rsidR="003C7589" w:rsidRPr="008D795A" w14:paraId="686CAE3C" w14:textId="77777777" w:rsidTr="00201A65">
        <w:tc>
          <w:tcPr>
            <w:tcW w:w="1440" w:type="dxa"/>
            <w:shd w:val="clear" w:color="auto" w:fill="EBF5FB"/>
            <w:tcMar>
              <w:top w:w="55" w:type="dxa"/>
              <w:left w:w="88" w:type="dxa"/>
              <w:bottom w:w="55" w:type="dxa"/>
              <w:right w:w="88" w:type="dxa"/>
            </w:tcMar>
            <w:vAlign w:val="center"/>
          </w:tcPr>
          <w:p w14:paraId="2B7ED7AC"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المبدأ الإداري</w:t>
            </w:r>
          </w:p>
        </w:tc>
        <w:tc>
          <w:tcPr>
            <w:tcW w:w="7200" w:type="dxa"/>
            <w:shd w:val="clear" w:color="auto" w:fill="F5FAFF"/>
            <w:tcMar>
              <w:top w:w="55" w:type="dxa"/>
              <w:left w:w="88" w:type="dxa"/>
              <w:bottom w:w="55" w:type="dxa"/>
              <w:right w:w="88" w:type="dxa"/>
            </w:tcMar>
            <w:vAlign w:val="center"/>
          </w:tcPr>
          <w:p w14:paraId="3C24BCD3"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الحكمة فضيلة إدارية؛ لا مجرد كفاءة تقنية. تكتشف الخيار الثالث الذي يتجاوز الثنائية الظاهرة. تُدرك السياق الكامل وتُعطي كل موقف ما يستحقه.</w:t>
            </w:r>
          </w:p>
        </w:tc>
      </w:tr>
      <w:tr w:rsidR="003C7589" w:rsidRPr="008D795A" w14:paraId="622075D6" w14:textId="77777777" w:rsidTr="00201A65">
        <w:tc>
          <w:tcPr>
            <w:tcW w:w="1440" w:type="dxa"/>
            <w:shd w:val="clear" w:color="auto" w:fill="FFFFFF"/>
            <w:tcMar>
              <w:top w:w="55" w:type="dxa"/>
              <w:left w:w="88" w:type="dxa"/>
              <w:bottom w:w="55" w:type="dxa"/>
              <w:right w:w="88" w:type="dxa"/>
            </w:tcMar>
            <w:vAlign w:val="center"/>
          </w:tcPr>
          <w:p w14:paraId="2C652DDB"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دليل التمييز</w:t>
            </w:r>
          </w:p>
        </w:tc>
        <w:tc>
          <w:tcPr>
            <w:tcW w:w="7200" w:type="dxa"/>
            <w:shd w:val="clear" w:color="auto" w:fill="FFFFFF"/>
            <w:tcMar>
              <w:top w:w="55" w:type="dxa"/>
              <w:left w:w="88" w:type="dxa"/>
              <w:bottom w:w="55" w:type="dxa"/>
              <w:right w:w="88" w:type="dxa"/>
            </w:tcMar>
            <w:vAlign w:val="center"/>
          </w:tcPr>
          <w:p w14:paraId="409D0047"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Phronesis (الحكمة العملية عند أرسطو) أقرب نظير غربي؛ لكنه مُقيَّد بالسياق الاجتماعي. الحكمة القرآنية تستحضر البُعد الغائي (هل يخدم عمارة الأرض؟).</w:t>
            </w:r>
          </w:p>
        </w:tc>
      </w:tr>
      <w:tr w:rsidR="003C7589" w:rsidRPr="008D795A" w14:paraId="707BAAAD" w14:textId="77777777" w:rsidTr="00201A65">
        <w:tc>
          <w:tcPr>
            <w:tcW w:w="1440" w:type="dxa"/>
            <w:shd w:val="clear" w:color="auto" w:fill="EBF5FB"/>
            <w:tcMar>
              <w:top w:w="55" w:type="dxa"/>
              <w:left w:w="88" w:type="dxa"/>
              <w:bottom w:w="55" w:type="dxa"/>
              <w:right w:w="88" w:type="dxa"/>
            </w:tcMar>
            <w:vAlign w:val="center"/>
          </w:tcPr>
          <w:p w14:paraId="12558EFA"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أقرب نظير غربي</w:t>
            </w:r>
          </w:p>
        </w:tc>
        <w:tc>
          <w:tcPr>
            <w:tcW w:w="7200" w:type="dxa"/>
            <w:shd w:val="clear" w:color="auto" w:fill="F5FAFF"/>
            <w:tcMar>
              <w:top w:w="55" w:type="dxa"/>
              <w:left w:w="88" w:type="dxa"/>
              <w:bottom w:w="55" w:type="dxa"/>
              <w:right w:w="88" w:type="dxa"/>
            </w:tcMar>
            <w:vAlign w:val="center"/>
          </w:tcPr>
          <w:p w14:paraId="775AC670"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Phronesis (أرسطو) | Practical Wisdom | Adaptive Leadership</w:t>
            </w:r>
          </w:p>
        </w:tc>
      </w:tr>
      <w:tr w:rsidR="003C7589" w:rsidRPr="008D795A" w14:paraId="03D1BCE1" w14:textId="77777777" w:rsidTr="00201A65">
        <w:tc>
          <w:tcPr>
            <w:tcW w:w="1440" w:type="dxa"/>
            <w:shd w:val="clear" w:color="auto" w:fill="FFFFFF"/>
            <w:tcMar>
              <w:top w:w="55" w:type="dxa"/>
              <w:left w:w="88" w:type="dxa"/>
              <w:bottom w:w="55" w:type="dxa"/>
              <w:right w:w="88" w:type="dxa"/>
            </w:tcMar>
            <w:vAlign w:val="center"/>
          </w:tcPr>
          <w:p w14:paraId="534F8F94"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أسئلة التشخيص</w:t>
            </w:r>
          </w:p>
        </w:tc>
        <w:tc>
          <w:tcPr>
            <w:tcW w:w="7200" w:type="dxa"/>
            <w:shd w:val="clear" w:color="auto" w:fill="FFFFFF"/>
            <w:tcMar>
              <w:top w:w="55" w:type="dxa"/>
              <w:left w:w="88" w:type="dxa"/>
              <w:bottom w:w="55" w:type="dxa"/>
              <w:right w:w="88" w:type="dxa"/>
            </w:tcMar>
            <w:vAlign w:val="center"/>
          </w:tcPr>
          <w:p w14:paraId="2E440DCA"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أبحث</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عن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خيار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ثالث</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قبل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الاستسلام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للثنائية؟</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كيف</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أُوازن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الكفاءة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التقنية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والفضيلة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الأخلاقية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قراراتي؟</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أقرر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بما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يناسب</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هذا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الموقف</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بعينه</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بقاعدة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عامة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تُراعي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السياق؟</w:t>
            </w:r>
          </w:p>
        </w:tc>
      </w:tr>
      <w:tr w:rsidR="003C7589" w:rsidRPr="008D795A" w14:paraId="095FA2B5" w14:textId="77777777" w:rsidTr="00201A65">
        <w:tc>
          <w:tcPr>
            <w:tcW w:w="1440" w:type="dxa"/>
            <w:shd w:val="clear" w:color="auto" w:fill="EBF5FB"/>
            <w:tcMar>
              <w:top w:w="55" w:type="dxa"/>
              <w:left w:w="88" w:type="dxa"/>
              <w:bottom w:w="55" w:type="dxa"/>
              <w:right w:w="88" w:type="dxa"/>
            </w:tcMar>
            <w:vAlign w:val="center"/>
          </w:tcPr>
          <w:p w14:paraId="2047A396"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الأخطاء الشائعة</w:t>
            </w:r>
          </w:p>
        </w:tc>
        <w:tc>
          <w:tcPr>
            <w:tcW w:w="7200" w:type="dxa"/>
            <w:shd w:val="clear" w:color="auto" w:fill="F5FAFF"/>
            <w:tcMar>
              <w:top w:w="55" w:type="dxa"/>
              <w:left w:w="88" w:type="dxa"/>
              <w:bottom w:w="55" w:type="dxa"/>
              <w:right w:w="88" w:type="dxa"/>
            </w:tcMar>
            <w:vAlign w:val="center"/>
          </w:tcPr>
          <w:p w14:paraId="775B6C88"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الحكمة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المُدَّعاة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تبرير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قرار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مسبق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بمفهوم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الحكمة</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الحكمة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الغامضة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قرارات</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يمكن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تفسيرها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ادعاءً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بـ</w:t>
            </w:r>
            <w:r w:rsidRPr="008D795A">
              <w:rPr>
                <w:rFonts w:ascii="Sakkal Majalla" w:hAnsi="Sakkal Majalla" w:cs="Sakkal Majalla"/>
                <w:color w:val="000000"/>
                <w:sz w:val="26"/>
                <w:szCs w:val="26"/>
                <w:rtl/>
              </w:rPr>
              <w:t>"</w:t>
            </w:r>
            <w:r w:rsidRPr="008D795A">
              <w:rPr>
                <w:rFonts w:ascii="Sakkal Majalla" w:hAnsi="Sakkal Majalla" w:cs="Sakkal Majalla" w:hint="cs"/>
                <w:color w:val="000000"/>
                <w:sz w:val="26"/>
                <w:szCs w:val="26"/>
                <w:rtl/>
              </w:rPr>
              <w:t>الحكمة</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قصر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الحكمة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على</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التجربة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وإغفال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المعرفة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النظرية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والقيمية</w:t>
            </w:r>
            <w:r w:rsidRPr="008D795A">
              <w:rPr>
                <w:rFonts w:ascii="Sakkal Majalla" w:hAnsi="Sakkal Majalla" w:cs="Sakkal Majalla"/>
                <w:color w:val="000000"/>
                <w:sz w:val="26"/>
                <w:szCs w:val="26"/>
                <w:rtl/>
              </w:rPr>
              <w:t>.</w:t>
            </w:r>
          </w:p>
        </w:tc>
      </w:tr>
      <w:tr w:rsidR="003C7589" w:rsidRPr="008D795A" w14:paraId="3E4CE754" w14:textId="77777777" w:rsidTr="00201A65">
        <w:tc>
          <w:tcPr>
            <w:tcW w:w="1440" w:type="dxa"/>
            <w:shd w:val="clear" w:color="auto" w:fill="FFFFFF"/>
            <w:tcMar>
              <w:top w:w="55" w:type="dxa"/>
              <w:left w:w="88" w:type="dxa"/>
              <w:bottom w:w="55" w:type="dxa"/>
              <w:right w:w="88" w:type="dxa"/>
            </w:tcMar>
            <w:vAlign w:val="center"/>
          </w:tcPr>
          <w:p w14:paraId="34F1B2A0"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مؤشرات التطبيق</w:t>
            </w:r>
          </w:p>
        </w:tc>
        <w:tc>
          <w:tcPr>
            <w:tcW w:w="7200" w:type="dxa"/>
            <w:shd w:val="clear" w:color="auto" w:fill="FFFFFF"/>
            <w:tcMar>
              <w:top w:w="55" w:type="dxa"/>
              <w:left w:w="88" w:type="dxa"/>
              <w:bottom w:w="55" w:type="dxa"/>
              <w:right w:w="88" w:type="dxa"/>
            </w:tcMar>
            <w:vAlign w:val="center"/>
          </w:tcPr>
          <w:p w14:paraId="375E78CB"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يُوضِّح</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كيف</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توصَّل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للخيار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الثالث</w:t>
            </w:r>
            <w:r w:rsidRPr="008D795A">
              <w:rPr>
                <w:rFonts w:ascii="Sakkal Majalla" w:hAnsi="Sakkal Majalla" w:cs="Sakkal Majalla"/>
                <w:color w:val="000000"/>
                <w:sz w:val="26"/>
                <w:szCs w:val="26"/>
                <w:rtl/>
              </w:rPr>
              <w:t xml:space="preserve"> | </w:t>
            </w: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يُبيِّن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السياق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الخاص</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الذي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أملى</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هذا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القرار</w:t>
            </w:r>
            <w:r w:rsidRPr="008D795A">
              <w:rPr>
                <w:rFonts w:ascii="Sakkal Majalla" w:hAnsi="Sakkal Majalla" w:cs="Sakkal Majalla"/>
                <w:color w:val="000000"/>
                <w:sz w:val="26"/>
                <w:szCs w:val="26"/>
                <w:rtl/>
              </w:rPr>
              <w:t xml:space="preserve"> | </w:t>
            </w: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يُميِّز</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صراحةً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هو</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حكمة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وما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هو</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مجرد</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مناسبة</w:t>
            </w:r>
          </w:p>
        </w:tc>
      </w:tr>
      <w:tr w:rsidR="003C7589" w:rsidRPr="008D795A" w14:paraId="722D79E3" w14:textId="77777777" w:rsidTr="00201A65">
        <w:tc>
          <w:tcPr>
            <w:tcW w:w="1440" w:type="dxa"/>
            <w:shd w:val="clear" w:color="auto" w:fill="EBF5FB"/>
            <w:tcMar>
              <w:top w:w="55" w:type="dxa"/>
              <w:left w:w="88" w:type="dxa"/>
              <w:bottom w:w="55" w:type="dxa"/>
              <w:right w:w="88" w:type="dxa"/>
            </w:tcMar>
            <w:vAlign w:val="center"/>
          </w:tcPr>
          <w:p w14:paraId="2753445A"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موضعه في الكتاب</w:t>
            </w:r>
          </w:p>
        </w:tc>
        <w:tc>
          <w:tcPr>
            <w:tcW w:w="7200" w:type="dxa"/>
            <w:shd w:val="clear" w:color="auto" w:fill="F5FAFF"/>
            <w:tcMar>
              <w:top w:w="55" w:type="dxa"/>
              <w:left w:w="88" w:type="dxa"/>
              <w:bottom w:w="55" w:type="dxa"/>
              <w:right w:w="88" w:type="dxa"/>
            </w:tcMar>
            <w:vAlign w:val="center"/>
          </w:tcPr>
          <w:p w14:paraId="40720B6F"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sz w:val="26"/>
                <w:szCs w:val="26"/>
              </w:rPr>
              <w:t>الفصل العاشر (10.3). ﴿يُؤْتِي الْحِكْمَةَ مَن يَشَاءُ﴾ (البقرة:269)</w:t>
            </w:r>
          </w:p>
        </w:tc>
      </w:tr>
    </w:tbl>
    <w:p w14:paraId="55A9EE21" w14:textId="77777777" w:rsidR="003C7589" w:rsidRPr="008D795A" w:rsidRDefault="003C7589" w:rsidP="003C7589">
      <w:pPr>
        <w:bidi/>
        <w:spacing w:after="44"/>
        <w:rPr>
          <w:rFonts w:ascii="Sakkal Majalla" w:hAnsi="Sakkal Majalla" w:cs="Sakkal Majalla"/>
          <w:sz w:val="26"/>
          <w:szCs w:val="26"/>
        </w:rPr>
      </w:pPr>
    </w:p>
    <w:p w14:paraId="73213AC8" w14:textId="77777777" w:rsidR="003C7589" w:rsidRPr="008D795A" w:rsidRDefault="003C7589" w:rsidP="003C7589">
      <w:pPr>
        <w:bidi/>
        <w:spacing w:before="65" w:after="35"/>
        <w:rPr>
          <w:rFonts w:ascii="Sakkal Majalla" w:hAnsi="Sakkal Majalla" w:cs="Sakkal Majalla"/>
          <w:sz w:val="26"/>
          <w:szCs w:val="26"/>
        </w:rPr>
      </w:pPr>
      <w:r w:rsidRPr="008D795A">
        <w:rPr>
          <w:rFonts w:ascii="Cambria Math" w:hAnsi="Cambria Math" w:cs="Cambria Math" w:hint="cs"/>
          <w:b/>
          <w:bCs/>
          <w:color w:val="156082"/>
          <w:sz w:val="26"/>
          <w:szCs w:val="26"/>
          <w:rtl/>
        </w:rPr>
        <w:lastRenderedPageBreak/>
        <w:t>◆</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الصدق</w:t>
      </w:r>
      <w:r w:rsidRPr="008D795A">
        <w:rPr>
          <w:rFonts w:ascii="Sakkal Majalla" w:hAnsi="Sakkal Majalla" w:cs="Sakkal Majalla"/>
          <w:b/>
          <w:bCs/>
          <w:color w:val="156082"/>
          <w:sz w:val="26"/>
          <w:szCs w:val="26"/>
          <w:rtl/>
        </w:rPr>
        <w:t xml:space="preserve">  |  </w:t>
      </w:r>
      <w:r w:rsidRPr="008D795A">
        <w:rPr>
          <w:rFonts w:ascii="Sakkal Majalla" w:hAnsi="Sakkal Majalla" w:cs="Sakkal Majalla" w:hint="cs"/>
          <w:b/>
          <w:bCs/>
          <w:color w:val="156082"/>
          <w:sz w:val="26"/>
          <w:szCs w:val="26"/>
          <w:rtl/>
        </w:rPr>
        <w:t>جذر</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ص</w:t>
      </w:r>
      <w:r w:rsidRPr="008D795A">
        <w:rPr>
          <w:rFonts w:ascii="Sakkal Majalla" w:hAnsi="Sakkal Majalla" w:cs="Sakkal Majalla"/>
          <w:b/>
          <w:bCs/>
          <w:color w:val="156082"/>
          <w:sz w:val="26"/>
          <w:szCs w:val="26"/>
          <w:rtl/>
        </w:rPr>
        <w:t>-</w:t>
      </w:r>
      <w:r w:rsidRPr="008D795A">
        <w:rPr>
          <w:rFonts w:ascii="Sakkal Majalla" w:hAnsi="Sakkal Majalla" w:cs="Sakkal Majalla" w:hint="cs"/>
          <w:b/>
          <w:bCs/>
          <w:color w:val="156082"/>
          <w:sz w:val="26"/>
          <w:szCs w:val="26"/>
          <w:rtl/>
        </w:rPr>
        <w:t>د</w:t>
      </w:r>
      <w:r w:rsidRPr="008D795A">
        <w:rPr>
          <w:rFonts w:ascii="Sakkal Majalla" w:hAnsi="Sakkal Majalla" w:cs="Sakkal Majalla"/>
          <w:b/>
          <w:bCs/>
          <w:color w:val="156082"/>
          <w:sz w:val="26"/>
          <w:szCs w:val="26"/>
          <w:rtl/>
        </w:rPr>
        <w:t>-</w:t>
      </w:r>
      <w:r w:rsidRPr="008D795A">
        <w:rPr>
          <w:rFonts w:ascii="Sakkal Majalla" w:hAnsi="Sakkal Majalla" w:cs="Sakkal Majalla" w:hint="cs"/>
          <w:b/>
          <w:bCs/>
          <w:color w:val="156082"/>
          <w:sz w:val="26"/>
          <w:szCs w:val="26"/>
          <w:rtl/>
        </w:rPr>
        <w:t>ق</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7200"/>
      </w:tblGrid>
      <w:tr w:rsidR="003C7589" w:rsidRPr="008D795A" w14:paraId="0CF7B1AF" w14:textId="77777777" w:rsidTr="00201A65">
        <w:tc>
          <w:tcPr>
            <w:tcW w:w="1440" w:type="dxa"/>
            <w:shd w:val="clear" w:color="auto" w:fill="1F3864"/>
            <w:tcMar>
              <w:top w:w="55" w:type="dxa"/>
              <w:left w:w="88" w:type="dxa"/>
              <w:bottom w:w="55" w:type="dxa"/>
              <w:right w:w="88" w:type="dxa"/>
            </w:tcMar>
            <w:vAlign w:val="center"/>
          </w:tcPr>
          <w:p w14:paraId="5CD8FFD8"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الحقل</w:t>
            </w:r>
          </w:p>
        </w:tc>
        <w:tc>
          <w:tcPr>
            <w:tcW w:w="7200" w:type="dxa"/>
            <w:shd w:val="clear" w:color="auto" w:fill="1F3864"/>
            <w:tcMar>
              <w:top w:w="55" w:type="dxa"/>
              <w:left w:w="88" w:type="dxa"/>
              <w:bottom w:w="55" w:type="dxa"/>
              <w:right w:w="88" w:type="dxa"/>
            </w:tcMar>
            <w:vAlign w:val="center"/>
          </w:tcPr>
          <w:p w14:paraId="0BDBDE9C"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المحتوى</w:t>
            </w:r>
          </w:p>
        </w:tc>
      </w:tr>
      <w:tr w:rsidR="003C7589" w:rsidRPr="008D795A" w14:paraId="6114276E" w14:textId="77777777" w:rsidTr="00201A65">
        <w:tc>
          <w:tcPr>
            <w:tcW w:w="1440" w:type="dxa"/>
            <w:shd w:val="clear" w:color="auto" w:fill="EBF5FB"/>
            <w:tcMar>
              <w:top w:w="55" w:type="dxa"/>
              <w:left w:w="88" w:type="dxa"/>
              <w:bottom w:w="55" w:type="dxa"/>
              <w:right w:w="88" w:type="dxa"/>
            </w:tcMar>
            <w:vAlign w:val="center"/>
          </w:tcPr>
          <w:p w14:paraId="15684418"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المبدأ الإداري</w:t>
            </w:r>
          </w:p>
        </w:tc>
        <w:tc>
          <w:tcPr>
            <w:tcW w:w="7200" w:type="dxa"/>
            <w:shd w:val="clear" w:color="auto" w:fill="F5FAFF"/>
            <w:tcMar>
              <w:top w:w="55" w:type="dxa"/>
              <w:left w:w="88" w:type="dxa"/>
              <w:bottom w:w="55" w:type="dxa"/>
              <w:right w:w="88" w:type="dxa"/>
            </w:tcMar>
            <w:vAlign w:val="center"/>
          </w:tcPr>
          <w:p w14:paraId="5C090510"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الصدق لا يقبل الانتقائية: فالعبارة الصحيحة حرفيًا قد تضلّل إذا حُذف منها ما يغيّر معناها، وهذا خلاف الصدق.</w:t>
            </w:r>
          </w:p>
        </w:tc>
      </w:tr>
      <w:tr w:rsidR="003C7589" w:rsidRPr="008D795A" w14:paraId="60D84480" w14:textId="77777777" w:rsidTr="00201A65">
        <w:tc>
          <w:tcPr>
            <w:tcW w:w="1440" w:type="dxa"/>
            <w:shd w:val="clear" w:color="auto" w:fill="FFFFFF"/>
            <w:tcMar>
              <w:top w:w="55" w:type="dxa"/>
              <w:left w:w="88" w:type="dxa"/>
              <w:bottom w:w="55" w:type="dxa"/>
              <w:right w:w="88" w:type="dxa"/>
            </w:tcMar>
            <w:vAlign w:val="center"/>
          </w:tcPr>
          <w:p w14:paraId="5D398106"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دليل التمييز</w:t>
            </w:r>
          </w:p>
        </w:tc>
        <w:tc>
          <w:tcPr>
            <w:tcW w:w="7200" w:type="dxa"/>
            <w:shd w:val="clear" w:color="auto" w:fill="FFFFFF"/>
            <w:tcMar>
              <w:top w:w="55" w:type="dxa"/>
              <w:left w:w="88" w:type="dxa"/>
              <w:bottom w:w="55" w:type="dxa"/>
              <w:right w:w="88" w:type="dxa"/>
            </w:tcMar>
            <w:vAlign w:val="center"/>
          </w:tcPr>
          <w:p w14:paraId="0217A9C3"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الشفافية الجذرية (Radical Transparency) تطالب بالإفصاح. والصدق يضيف أنه التزام لا أداة استراتيجية، فلا يُحسب عائده قبل قوله.</w:t>
            </w:r>
          </w:p>
        </w:tc>
      </w:tr>
      <w:tr w:rsidR="003C7589" w:rsidRPr="008D795A" w14:paraId="5B29FFCE" w14:textId="77777777" w:rsidTr="00201A65">
        <w:tc>
          <w:tcPr>
            <w:tcW w:w="1440" w:type="dxa"/>
            <w:shd w:val="clear" w:color="auto" w:fill="EBF5FB"/>
            <w:tcMar>
              <w:top w:w="55" w:type="dxa"/>
              <w:left w:w="88" w:type="dxa"/>
              <w:bottom w:w="55" w:type="dxa"/>
              <w:right w:w="88" w:type="dxa"/>
            </w:tcMar>
            <w:vAlign w:val="center"/>
          </w:tcPr>
          <w:p w14:paraId="63C8D836"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أقرب نظير غربي</w:t>
            </w:r>
          </w:p>
        </w:tc>
        <w:tc>
          <w:tcPr>
            <w:tcW w:w="7200" w:type="dxa"/>
            <w:shd w:val="clear" w:color="auto" w:fill="F5FAFF"/>
            <w:tcMar>
              <w:top w:w="55" w:type="dxa"/>
              <w:left w:w="88" w:type="dxa"/>
              <w:bottom w:w="55" w:type="dxa"/>
              <w:right w:w="88" w:type="dxa"/>
            </w:tcMar>
            <w:vAlign w:val="center"/>
          </w:tcPr>
          <w:p w14:paraId="2B1B8E2C"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Radical Transparency | Authenticity | Integrity</w:t>
            </w:r>
          </w:p>
        </w:tc>
      </w:tr>
      <w:tr w:rsidR="003C7589" w:rsidRPr="008D795A" w14:paraId="6A1FB52C" w14:textId="77777777" w:rsidTr="00201A65">
        <w:tc>
          <w:tcPr>
            <w:tcW w:w="1440" w:type="dxa"/>
            <w:shd w:val="clear" w:color="auto" w:fill="FFFFFF"/>
            <w:tcMar>
              <w:top w:w="55" w:type="dxa"/>
              <w:left w:w="88" w:type="dxa"/>
              <w:bottom w:w="55" w:type="dxa"/>
              <w:right w:w="88" w:type="dxa"/>
            </w:tcMar>
            <w:vAlign w:val="center"/>
          </w:tcPr>
          <w:p w14:paraId="75476929"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أسئلة التشخيص</w:t>
            </w:r>
          </w:p>
        </w:tc>
        <w:tc>
          <w:tcPr>
            <w:tcW w:w="7200" w:type="dxa"/>
            <w:shd w:val="clear" w:color="auto" w:fill="FFFFFF"/>
            <w:tcMar>
              <w:top w:w="55" w:type="dxa"/>
              <w:left w:w="88" w:type="dxa"/>
              <w:bottom w:w="55" w:type="dxa"/>
              <w:right w:w="88" w:type="dxa"/>
            </w:tcMar>
            <w:vAlign w:val="center"/>
          </w:tcPr>
          <w:p w14:paraId="4F9A363D"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أُوصِّل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معلومة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صحيحة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بطريقة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تُضلِّل؟</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أؤجل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الإفصاح</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السلبي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أحيانًا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للوقت</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المناسب</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الذي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يأتي؟</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أُصرِّح</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بعدم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يقيني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حين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أكون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غير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متيقن؟</w:t>
            </w:r>
          </w:p>
        </w:tc>
      </w:tr>
      <w:tr w:rsidR="003C7589" w:rsidRPr="008D795A" w14:paraId="02D48BBC" w14:textId="77777777" w:rsidTr="00201A65">
        <w:tc>
          <w:tcPr>
            <w:tcW w:w="1440" w:type="dxa"/>
            <w:shd w:val="clear" w:color="auto" w:fill="EBF5FB"/>
            <w:tcMar>
              <w:top w:w="55" w:type="dxa"/>
              <w:left w:w="88" w:type="dxa"/>
              <w:bottom w:w="55" w:type="dxa"/>
              <w:right w:w="88" w:type="dxa"/>
            </w:tcMar>
            <w:vAlign w:val="center"/>
          </w:tcPr>
          <w:p w14:paraId="5D765238"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الأخطاء الشائعة</w:t>
            </w:r>
          </w:p>
        </w:tc>
        <w:tc>
          <w:tcPr>
            <w:tcW w:w="7200" w:type="dxa"/>
            <w:shd w:val="clear" w:color="auto" w:fill="F5FAFF"/>
            <w:tcMar>
              <w:top w:w="55" w:type="dxa"/>
              <w:left w:w="88" w:type="dxa"/>
              <w:bottom w:w="55" w:type="dxa"/>
              <w:right w:w="88" w:type="dxa"/>
            </w:tcMar>
            <w:vAlign w:val="center"/>
          </w:tcPr>
          <w:p w14:paraId="1F3D0424"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الصدق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الانتقائي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أقول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الحقيقة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المريحة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وأصمت</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عن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المزعجة</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الصدق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كأداة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أكون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صادقًا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حين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ينفعني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وأتحايل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حين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يضرني</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الخلط</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الصدق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والوقاحة؛ الصدق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يلتزم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الحكمة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الأسلوب</w:t>
            </w:r>
            <w:r w:rsidRPr="008D795A">
              <w:rPr>
                <w:rFonts w:ascii="Sakkal Majalla" w:hAnsi="Sakkal Majalla" w:cs="Sakkal Majalla"/>
                <w:color w:val="000000"/>
                <w:sz w:val="26"/>
                <w:szCs w:val="26"/>
                <w:rtl/>
              </w:rPr>
              <w:t>.</w:t>
            </w:r>
          </w:p>
        </w:tc>
      </w:tr>
      <w:tr w:rsidR="003C7589" w:rsidRPr="008D795A" w14:paraId="4EE58F25" w14:textId="77777777" w:rsidTr="00201A65">
        <w:tc>
          <w:tcPr>
            <w:tcW w:w="1440" w:type="dxa"/>
            <w:shd w:val="clear" w:color="auto" w:fill="FFFFFF"/>
            <w:tcMar>
              <w:top w:w="55" w:type="dxa"/>
              <w:left w:w="88" w:type="dxa"/>
              <w:bottom w:w="55" w:type="dxa"/>
              <w:right w:w="88" w:type="dxa"/>
            </w:tcMar>
            <w:vAlign w:val="center"/>
          </w:tcPr>
          <w:p w14:paraId="2F0156AF"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مؤشرات التطبيق</w:t>
            </w:r>
          </w:p>
        </w:tc>
        <w:tc>
          <w:tcPr>
            <w:tcW w:w="7200" w:type="dxa"/>
            <w:shd w:val="clear" w:color="auto" w:fill="FFFFFF"/>
            <w:tcMar>
              <w:top w:w="55" w:type="dxa"/>
              <w:left w:w="88" w:type="dxa"/>
              <w:bottom w:w="55" w:type="dxa"/>
              <w:right w:w="88" w:type="dxa"/>
            </w:tcMar>
            <w:vAlign w:val="center"/>
          </w:tcPr>
          <w:p w14:paraId="61673192"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يُفصح</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عن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المعلومة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السلبية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باستباقية</w:t>
            </w:r>
            <w:r w:rsidRPr="008D795A">
              <w:rPr>
                <w:rFonts w:ascii="Sakkal Majalla" w:hAnsi="Sakkal Majalla" w:cs="Sakkal Majalla"/>
                <w:color w:val="000000"/>
                <w:sz w:val="26"/>
                <w:szCs w:val="26"/>
                <w:rtl/>
              </w:rPr>
              <w:t xml:space="preserve"> | </w:t>
            </w: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يُصرِّح</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بما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يعرفه</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بدل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التعميم</w:t>
            </w:r>
            <w:r w:rsidRPr="008D795A">
              <w:rPr>
                <w:rFonts w:ascii="Sakkal Majalla" w:hAnsi="Sakkal Majalla" w:cs="Sakkal Majalla"/>
                <w:color w:val="000000"/>
                <w:sz w:val="26"/>
                <w:szCs w:val="26"/>
                <w:rtl/>
              </w:rPr>
              <w:t xml:space="preserve"> | </w:t>
            </w: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يُميِّز</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الصدق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الذي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ينفع</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والصمت</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الذي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يضر</w:t>
            </w:r>
          </w:p>
        </w:tc>
      </w:tr>
      <w:tr w:rsidR="003C7589" w:rsidRPr="008D795A" w14:paraId="7D2E0EA9" w14:textId="77777777" w:rsidTr="00201A65">
        <w:tc>
          <w:tcPr>
            <w:tcW w:w="1440" w:type="dxa"/>
            <w:shd w:val="clear" w:color="auto" w:fill="EBF5FB"/>
            <w:tcMar>
              <w:top w:w="55" w:type="dxa"/>
              <w:left w:w="88" w:type="dxa"/>
              <w:bottom w:w="55" w:type="dxa"/>
              <w:right w:w="88" w:type="dxa"/>
            </w:tcMar>
            <w:vAlign w:val="center"/>
          </w:tcPr>
          <w:p w14:paraId="57B167DD"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موضعه في الكتاب</w:t>
            </w:r>
          </w:p>
        </w:tc>
        <w:tc>
          <w:tcPr>
            <w:tcW w:w="7200" w:type="dxa"/>
            <w:shd w:val="clear" w:color="auto" w:fill="F5FAFF"/>
            <w:tcMar>
              <w:top w:w="55" w:type="dxa"/>
              <w:left w:w="88" w:type="dxa"/>
              <w:bottom w:w="55" w:type="dxa"/>
              <w:right w:w="88" w:type="dxa"/>
            </w:tcMar>
            <w:vAlign w:val="center"/>
          </w:tcPr>
          <w:p w14:paraId="4BEA78EE"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sz w:val="26"/>
                <w:szCs w:val="26"/>
              </w:rPr>
              <w:t>الفصل العاشر (10.4). ﴿اتَّقُوا اللَّهَ وَكُونُوا مَعَ الصَّادِقِينَ﴾ (التوبة:119)</w:t>
            </w:r>
          </w:p>
        </w:tc>
      </w:tr>
    </w:tbl>
    <w:p w14:paraId="6AF55F2E" w14:textId="77777777" w:rsidR="003C7589" w:rsidRPr="008D795A" w:rsidRDefault="003C7589" w:rsidP="003C7589">
      <w:pPr>
        <w:bidi/>
        <w:spacing w:after="44"/>
        <w:rPr>
          <w:rFonts w:ascii="Sakkal Majalla" w:hAnsi="Sakkal Majalla" w:cs="Sakkal Majalla"/>
          <w:sz w:val="26"/>
          <w:szCs w:val="26"/>
        </w:rPr>
      </w:pPr>
    </w:p>
    <w:p w14:paraId="6251563A" w14:textId="77777777" w:rsidR="003C7589" w:rsidRPr="008D795A" w:rsidRDefault="003C7589" w:rsidP="003C7589">
      <w:pPr>
        <w:shd w:val="clear" w:color="auto" w:fill="156082"/>
        <w:bidi/>
        <w:spacing w:before="100" w:after="55"/>
        <w:rPr>
          <w:rFonts w:ascii="Sakkal Majalla" w:hAnsi="Sakkal Majalla" w:cs="Sakkal Majalla"/>
          <w:sz w:val="26"/>
          <w:szCs w:val="26"/>
        </w:rPr>
      </w:pPr>
      <w:r>
        <w:rPr>
          <w:rFonts w:ascii="Sakkal Majalla" w:hAnsi="Sakkal Majalla" w:cs="Sakkal Majalla"/>
          <w:b/>
          <w:bCs/>
          <w:color w:val="FFFFFF"/>
          <w:sz w:val="26"/>
          <w:szCs w:val="26"/>
          <w:rtl/>
        </w:rPr>
        <w:t>مفاهيم مساندة: السلطة داخل المساءلة (الفصل الحادي عشر، 11.6). وهي ليست أركانًا مستقلة، وإنما تفصيل للمكوّن الثامن من QMF</w:t>
      </w:r>
    </w:p>
    <w:p w14:paraId="6565EC46" w14:textId="77777777" w:rsidR="003C7589" w:rsidRPr="008D795A" w:rsidRDefault="003C7589" w:rsidP="003C7589">
      <w:pPr>
        <w:bidi/>
        <w:spacing w:before="65" w:after="35"/>
        <w:rPr>
          <w:rFonts w:ascii="Sakkal Majalla" w:hAnsi="Sakkal Majalla" w:cs="Sakkal Majalla"/>
          <w:sz w:val="26"/>
          <w:szCs w:val="26"/>
        </w:rPr>
      </w:pPr>
      <w:r w:rsidRPr="008D795A">
        <w:rPr>
          <w:rFonts w:ascii="Cambria Math" w:hAnsi="Cambria Math" w:cs="Cambria Math" w:hint="cs"/>
          <w:b/>
          <w:bCs/>
          <w:color w:val="156082"/>
          <w:sz w:val="26"/>
          <w:szCs w:val="26"/>
          <w:rtl/>
        </w:rPr>
        <w:t>◆</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أولو</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الأمر</w:t>
      </w:r>
      <w:r w:rsidRPr="008D795A">
        <w:rPr>
          <w:rFonts w:ascii="Sakkal Majalla" w:hAnsi="Sakkal Majalla" w:cs="Sakkal Majalla"/>
          <w:b/>
          <w:bCs/>
          <w:color w:val="156082"/>
          <w:sz w:val="26"/>
          <w:szCs w:val="26"/>
          <w:rtl/>
        </w:rPr>
        <w:t xml:space="preserve">  |  </w:t>
      </w:r>
      <w:r w:rsidRPr="008D795A">
        <w:rPr>
          <w:rFonts w:ascii="Sakkal Majalla" w:hAnsi="Sakkal Majalla" w:cs="Sakkal Majalla" w:hint="cs"/>
          <w:b/>
          <w:bCs/>
          <w:color w:val="156082"/>
          <w:sz w:val="26"/>
          <w:szCs w:val="26"/>
          <w:rtl/>
        </w:rPr>
        <w:t>جذر</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أ</w:t>
      </w:r>
      <w:r w:rsidRPr="008D795A">
        <w:rPr>
          <w:rFonts w:ascii="Sakkal Majalla" w:hAnsi="Sakkal Majalla" w:cs="Sakkal Majalla"/>
          <w:b/>
          <w:bCs/>
          <w:color w:val="156082"/>
          <w:sz w:val="26"/>
          <w:szCs w:val="26"/>
          <w:rtl/>
        </w:rPr>
        <w:t>-</w:t>
      </w:r>
      <w:r w:rsidRPr="008D795A">
        <w:rPr>
          <w:rFonts w:ascii="Sakkal Majalla" w:hAnsi="Sakkal Majalla" w:cs="Sakkal Majalla" w:hint="cs"/>
          <w:b/>
          <w:bCs/>
          <w:color w:val="156082"/>
          <w:sz w:val="26"/>
          <w:szCs w:val="26"/>
          <w:rtl/>
        </w:rPr>
        <w:t>م</w:t>
      </w:r>
      <w:r w:rsidRPr="008D795A">
        <w:rPr>
          <w:rFonts w:ascii="Sakkal Majalla" w:hAnsi="Sakkal Majalla" w:cs="Sakkal Majalla"/>
          <w:b/>
          <w:bCs/>
          <w:color w:val="156082"/>
          <w:sz w:val="26"/>
          <w:szCs w:val="26"/>
          <w:rtl/>
        </w:rPr>
        <w:t>-</w:t>
      </w:r>
      <w:r w:rsidRPr="008D795A">
        <w:rPr>
          <w:rFonts w:ascii="Sakkal Majalla" w:hAnsi="Sakkal Majalla" w:cs="Sakkal Majalla" w:hint="cs"/>
          <w:b/>
          <w:bCs/>
          <w:color w:val="156082"/>
          <w:sz w:val="26"/>
          <w:szCs w:val="26"/>
          <w:rtl/>
        </w:rPr>
        <w:t>ر</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7200"/>
      </w:tblGrid>
      <w:tr w:rsidR="003C7589" w:rsidRPr="008D795A" w14:paraId="6EDF0FDB" w14:textId="77777777" w:rsidTr="00201A65">
        <w:tc>
          <w:tcPr>
            <w:tcW w:w="1440" w:type="dxa"/>
            <w:shd w:val="clear" w:color="auto" w:fill="1F3864"/>
            <w:tcMar>
              <w:top w:w="55" w:type="dxa"/>
              <w:left w:w="88" w:type="dxa"/>
              <w:bottom w:w="55" w:type="dxa"/>
              <w:right w:w="88" w:type="dxa"/>
            </w:tcMar>
            <w:vAlign w:val="center"/>
          </w:tcPr>
          <w:p w14:paraId="12262747"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الحقل</w:t>
            </w:r>
          </w:p>
        </w:tc>
        <w:tc>
          <w:tcPr>
            <w:tcW w:w="7200" w:type="dxa"/>
            <w:shd w:val="clear" w:color="auto" w:fill="1F3864"/>
            <w:tcMar>
              <w:top w:w="55" w:type="dxa"/>
              <w:left w:w="88" w:type="dxa"/>
              <w:bottom w:w="55" w:type="dxa"/>
              <w:right w:w="88" w:type="dxa"/>
            </w:tcMar>
            <w:vAlign w:val="center"/>
          </w:tcPr>
          <w:p w14:paraId="5CBD8D35"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المحتوى</w:t>
            </w:r>
          </w:p>
        </w:tc>
      </w:tr>
      <w:tr w:rsidR="003C7589" w:rsidRPr="008D795A" w14:paraId="41531FD9" w14:textId="77777777" w:rsidTr="00201A65">
        <w:tc>
          <w:tcPr>
            <w:tcW w:w="1440" w:type="dxa"/>
            <w:shd w:val="clear" w:color="auto" w:fill="EBF5FB"/>
            <w:tcMar>
              <w:top w:w="55" w:type="dxa"/>
              <w:left w:w="88" w:type="dxa"/>
              <w:bottom w:w="55" w:type="dxa"/>
              <w:right w:w="88" w:type="dxa"/>
            </w:tcMar>
            <w:vAlign w:val="center"/>
          </w:tcPr>
          <w:p w14:paraId="7E702A15"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المبدأ الإداري</w:t>
            </w:r>
          </w:p>
        </w:tc>
        <w:tc>
          <w:tcPr>
            <w:tcW w:w="7200" w:type="dxa"/>
            <w:shd w:val="clear" w:color="auto" w:fill="F5FAFF"/>
            <w:tcMar>
              <w:top w:w="55" w:type="dxa"/>
              <w:left w:w="88" w:type="dxa"/>
              <w:bottom w:w="55" w:type="dxa"/>
              <w:right w:w="88" w:type="dxa"/>
            </w:tcMar>
            <w:vAlign w:val="center"/>
          </w:tcPr>
          <w:p w14:paraId="300B6CA1"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الطاعة للمنصب مشروطة بانسجامه مع الغاية الكبرى؛ ليست مطلقة بالمنصب وحده. السلطة المشروعة تُكمِّل الاستخلاف لا تُلغيه.</w:t>
            </w:r>
          </w:p>
        </w:tc>
      </w:tr>
      <w:tr w:rsidR="003C7589" w:rsidRPr="008D795A" w14:paraId="790CEE68" w14:textId="77777777" w:rsidTr="00201A65">
        <w:tc>
          <w:tcPr>
            <w:tcW w:w="1440" w:type="dxa"/>
            <w:shd w:val="clear" w:color="auto" w:fill="FFFFFF"/>
            <w:tcMar>
              <w:top w:w="55" w:type="dxa"/>
              <w:left w:w="88" w:type="dxa"/>
              <w:bottom w:w="55" w:type="dxa"/>
              <w:right w:w="88" w:type="dxa"/>
            </w:tcMar>
            <w:vAlign w:val="center"/>
          </w:tcPr>
          <w:p w14:paraId="2CF9ACFD"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دليل التمييز</w:t>
            </w:r>
          </w:p>
        </w:tc>
        <w:tc>
          <w:tcPr>
            <w:tcW w:w="7200" w:type="dxa"/>
            <w:shd w:val="clear" w:color="auto" w:fill="FFFFFF"/>
            <w:tcMar>
              <w:top w:w="55" w:type="dxa"/>
              <w:left w:w="88" w:type="dxa"/>
              <w:bottom w:w="55" w:type="dxa"/>
              <w:right w:w="88" w:type="dxa"/>
            </w:tcMar>
            <w:vAlign w:val="center"/>
          </w:tcPr>
          <w:p w14:paraId="016E21A2"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Legitimate Authority و Positional Power يُعرِّفان السلطة بالمنصب. أولو الأمر يُضيف: الشرعية مشروطة بالعدل والكفاءة؛ السلطة ظالمة أو جاهلة تُضعِف الطاعة الواجبة.</w:t>
            </w:r>
          </w:p>
        </w:tc>
      </w:tr>
      <w:tr w:rsidR="003C7589" w:rsidRPr="008D795A" w14:paraId="1827F412" w14:textId="77777777" w:rsidTr="00201A65">
        <w:tc>
          <w:tcPr>
            <w:tcW w:w="1440" w:type="dxa"/>
            <w:shd w:val="clear" w:color="auto" w:fill="EBF5FB"/>
            <w:tcMar>
              <w:top w:w="55" w:type="dxa"/>
              <w:left w:w="88" w:type="dxa"/>
              <w:bottom w:w="55" w:type="dxa"/>
              <w:right w:w="88" w:type="dxa"/>
            </w:tcMar>
            <w:vAlign w:val="center"/>
          </w:tcPr>
          <w:p w14:paraId="00231295"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أقرب نظير غربي</w:t>
            </w:r>
          </w:p>
        </w:tc>
        <w:tc>
          <w:tcPr>
            <w:tcW w:w="7200" w:type="dxa"/>
            <w:shd w:val="clear" w:color="auto" w:fill="F5FAFF"/>
            <w:tcMar>
              <w:top w:w="55" w:type="dxa"/>
              <w:left w:w="88" w:type="dxa"/>
              <w:bottom w:w="55" w:type="dxa"/>
              <w:right w:w="88" w:type="dxa"/>
            </w:tcMar>
            <w:vAlign w:val="center"/>
          </w:tcPr>
          <w:p w14:paraId="5C8C9473"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Authority Legitimacy | Positional Power</w:t>
            </w:r>
          </w:p>
        </w:tc>
      </w:tr>
      <w:tr w:rsidR="003C7589" w:rsidRPr="008D795A" w14:paraId="773BEE44" w14:textId="77777777" w:rsidTr="00201A65">
        <w:tc>
          <w:tcPr>
            <w:tcW w:w="1440" w:type="dxa"/>
            <w:shd w:val="clear" w:color="auto" w:fill="FFFFFF"/>
            <w:tcMar>
              <w:top w:w="55" w:type="dxa"/>
              <w:left w:w="88" w:type="dxa"/>
              <w:bottom w:w="55" w:type="dxa"/>
              <w:right w:w="88" w:type="dxa"/>
            </w:tcMar>
            <w:vAlign w:val="center"/>
          </w:tcPr>
          <w:p w14:paraId="4FCB14CE"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أسئلة التشخيص</w:t>
            </w:r>
          </w:p>
        </w:tc>
        <w:tc>
          <w:tcPr>
            <w:tcW w:w="7200" w:type="dxa"/>
            <w:shd w:val="clear" w:color="auto" w:fill="FFFFFF"/>
            <w:tcMar>
              <w:top w:w="55" w:type="dxa"/>
              <w:left w:w="88" w:type="dxa"/>
              <w:bottom w:w="55" w:type="dxa"/>
              <w:right w:w="88" w:type="dxa"/>
            </w:tcMar>
            <w:vAlign w:val="center"/>
          </w:tcPr>
          <w:p w14:paraId="3CE9FA81"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معيار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مشروعية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السلطة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التي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أُمارسها؟</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أُطاع</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لأن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موقفي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صواب</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لأن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منصبي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فوق؟</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حين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أتعارض</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مع</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رئيسي؛ ما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الإجراء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الصحيح؟</w:t>
            </w:r>
          </w:p>
        </w:tc>
      </w:tr>
      <w:tr w:rsidR="003C7589" w:rsidRPr="008D795A" w14:paraId="63ECCD3C" w14:textId="77777777" w:rsidTr="00201A65">
        <w:tc>
          <w:tcPr>
            <w:tcW w:w="1440" w:type="dxa"/>
            <w:shd w:val="clear" w:color="auto" w:fill="EBF5FB"/>
            <w:tcMar>
              <w:top w:w="55" w:type="dxa"/>
              <w:left w:w="88" w:type="dxa"/>
              <w:bottom w:w="55" w:type="dxa"/>
              <w:right w:w="88" w:type="dxa"/>
            </w:tcMar>
            <w:vAlign w:val="center"/>
          </w:tcPr>
          <w:p w14:paraId="5130AAE0"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lastRenderedPageBreak/>
              <w:t>الأخطاء الشائعة</w:t>
            </w:r>
          </w:p>
        </w:tc>
        <w:tc>
          <w:tcPr>
            <w:tcW w:w="7200" w:type="dxa"/>
            <w:shd w:val="clear" w:color="auto" w:fill="F5FAFF"/>
            <w:tcMar>
              <w:top w:w="55" w:type="dxa"/>
              <w:left w:w="88" w:type="dxa"/>
              <w:bottom w:w="55" w:type="dxa"/>
              <w:right w:w="88" w:type="dxa"/>
            </w:tcMar>
            <w:vAlign w:val="center"/>
          </w:tcPr>
          <w:p w14:paraId="53183D19"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استخدام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أولو</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الأمر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تبريرًا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للطاعة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العمياء</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إهمال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شرط</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الكفاءة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والعدل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تعريف</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مشروعية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السلطة</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الخلط</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مشروعية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السلطة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الإدارية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ومشروعية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السلطة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الأخلاقية</w:t>
            </w:r>
            <w:r w:rsidRPr="008D795A">
              <w:rPr>
                <w:rFonts w:ascii="Sakkal Majalla" w:hAnsi="Sakkal Majalla" w:cs="Sakkal Majalla"/>
                <w:color w:val="000000"/>
                <w:sz w:val="26"/>
                <w:szCs w:val="26"/>
                <w:rtl/>
              </w:rPr>
              <w:t>.</w:t>
            </w:r>
          </w:p>
        </w:tc>
      </w:tr>
      <w:tr w:rsidR="003C7589" w:rsidRPr="008D795A" w14:paraId="18D4B3D4" w14:textId="77777777" w:rsidTr="00201A65">
        <w:tc>
          <w:tcPr>
            <w:tcW w:w="1440" w:type="dxa"/>
            <w:shd w:val="clear" w:color="auto" w:fill="FFFFFF"/>
            <w:tcMar>
              <w:top w:w="55" w:type="dxa"/>
              <w:left w:w="88" w:type="dxa"/>
              <w:bottom w:w="55" w:type="dxa"/>
              <w:right w:w="88" w:type="dxa"/>
            </w:tcMar>
            <w:vAlign w:val="center"/>
          </w:tcPr>
          <w:p w14:paraId="0E8A58E2"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مؤشرات التطبيق</w:t>
            </w:r>
          </w:p>
        </w:tc>
        <w:tc>
          <w:tcPr>
            <w:tcW w:w="7200" w:type="dxa"/>
            <w:shd w:val="clear" w:color="auto" w:fill="FFFFFF"/>
            <w:tcMar>
              <w:top w:w="55" w:type="dxa"/>
              <w:left w:w="88" w:type="dxa"/>
              <w:bottom w:w="55" w:type="dxa"/>
              <w:right w:w="88" w:type="dxa"/>
            </w:tcMar>
            <w:vAlign w:val="center"/>
          </w:tcPr>
          <w:p w14:paraId="6C8080A9"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يُوضِّح</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مصدر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صلاحيته</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كل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قرار</w:t>
            </w:r>
            <w:r w:rsidRPr="008D795A">
              <w:rPr>
                <w:rFonts w:ascii="Sakkal Majalla" w:hAnsi="Sakkal Majalla" w:cs="Sakkal Majalla"/>
                <w:color w:val="000000"/>
                <w:sz w:val="26"/>
                <w:szCs w:val="26"/>
                <w:rtl/>
              </w:rPr>
              <w:t xml:space="preserve"> | </w:t>
            </w: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يُميِّز</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أستطيع</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w:t>
            </w:r>
            <w:r w:rsidRPr="008D795A">
              <w:rPr>
                <w:rFonts w:ascii="Sakkal Majalla" w:hAnsi="Sakkal Majalla" w:cs="Sakkal Majalla"/>
                <w:color w:val="000000"/>
                <w:sz w:val="26"/>
                <w:szCs w:val="26"/>
                <w:rtl/>
              </w:rPr>
              <w:t>"</w:t>
            </w:r>
            <w:r w:rsidRPr="008D795A">
              <w:rPr>
                <w:rFonts w:ascii="Sakkal Majalla" w:hAnsi="Sakkal Majalla" w:cs="Sakkal Majalla" w:hint="cs"/>
                <w:color w:val="000000"/>
                <w:sz w:val="26"/>
                <w:szCs w:val="26"/>
                <w:rtl/>
              </w:rPr>
              <w:t>ما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يجب</w:t>
            </w:r>
            <w:r w:rsidRPr="008D795A">
              <w:rPr>
                <w:rFonts w:ascii="Sakkal Majalla" w:hAnsi="Sakkal Majalla" w:cs="Sakkal Majalla"/>
                <w:color w:val="000000"/>
                <w:sz w:val="26"/>
                <w:szCs w:val="26"/>
                <w:rtl/>
              </w:rPr>
              <w:t xml:space="preserve">" | </w:t>
            </w: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يقبل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الاعتراض</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المبرر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دون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اعتباره</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تمردًا</w:t>
            </w:r>
          </w:p>
        </w:tc>
      </w:tr>
      <w:tr w:rsidR="003C7589" w:rsidRPr="008D795A" w14:paraId="22A17982" w14:textId="77777777" w:rsidTr="00201A65">
        <w:tc>
          <w:tcPr>
            <w:tcW w:w="1440" w:type="dxa"/>
            <w:shd w:val="clear" w:color="auto" w:fill="EBF5FB"/>
            <w:tcMar>
              <w:top w:w="55" w:type="dxa"/>
              <w:left w:w="88" w:type="dxa"/>
              <w:bottom w:w="55" w:type="dxa"/>
              <w:right w:w="88" w:type="dxa"/>
            </w:tcMar>
            <w:vAlign w:val="center"/>
          </w:tcPr>
          <w:p w14:paraId="33039D2A"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موضعه في الكتاب</w:t>
            </w:r>
          </w:p>
        </w:tc>
        <w:tc>
          <w:tcPr>
            <w:tcW w:w="7200" w:type="dxa"/>
            <w:shd w:val="clear" w:color="auto" w:fill="F5FAFF"/>
            <w:tcMar>
              <w:top w:w="55" w:type="dxa"/>
              <w:left w:w="88" w:type="dxa"/>
              <w:bottom w:w="55" w:type="dxa"/>
              <w:right w:w="88" w:type="dxa"/>
            </w:tcMar>
            <w:vAlign w:val="center"/>
          </w:tcPr>
          <w:p w14:paraId="2CB1233C"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sz w:val="26"/>
                <w:szCs w:val="26"/>
              </w:rPr>
              <w:t>الفصل الحادي عشر (11.6)، ضمن المكوّن الثامن: الأثر والمساءلة.</w:t>
            </w:r>
          </w:p>
        </w:tc>
      </w:tr>
    </w:tbl>
    <w:p w14:paraId="27BF395C" w14:textId="77777777" w:rsidR="003C7589" w:rsidRPr="008D795A" w:rsidRDefault="003C7589" w:rsidP="003C7589">
      <w:pPr>
        <w:bidi/>
        <w:spacing w:after="44"/>
        <w:rPr>
          <w:rFonts w:ascii="Sakkal Majalla" w:hAnsi="Sakkal Majalla" w:cs="Sakkal Majalla"/>
          <w:sz w:val="26"/>
          <w:szCs w:val="26"/>
        </w:rPr>
      </w:pPr>
    </w:p>
    <w:p w14:paraId="6E083CAF" w14:textId="77777777" w:rsidR="003C7589" w:rsidRPr="008D795A" w:rsidRDefault="003C7589" w:rsidP="003C7589">
      <w:pPr>
        <w:bidi/>
        <w:spacing w:before="65" w:after="35"/>
        <w:rPr>
          <w:rFonts w:ascii="Sakkal Majalla" w:hAnsi="Sakkal Majalla" w:cs="Sakkal Majalla"/>
          <w:sz w:val="26"/>
          <w:szCs w:val="26"/>
        </w:rPr>
      </w:pPr>
      <w:r w:rsidRPr="008D795A">
        <w:rPr>
          <w:rFonts w:ascii="Cambria Math" w:hAnsi="Cambria Math" w:cs="Cambria Math" w:hint="cs"/>
          <w:b/>
          <w:bCs/>
          <w:color w:val="156082"/>
          <w:sz w:val="26"/>
          <w:szCs w:val="26"/>
          <w:rtl/>
        </w:rPr>
        <w:t>◆</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الطاعة</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المشروطة</w:t>
      </w:r>
      <w:r w:rsidRPr="008D795A">
        <w:rPr>
          <w:rFonts w:ascii="Sakkal Majalla" w:hAnsi="Sakkal Majalla" w:cs="Sakkal Majalla"/>
          <w:b/>
          <w:bCs/>
          <w:color w:val="156082"/>
          <w:sz w:val="26"/>
          <w:szCs w:val="26"/>
          <w:rtl/>
        </w:rPr>
        <w:t xml:space="preserve">  |  </w:t>
      </w:r>
      <w:r w:rsidRPr="008D795A">
        <w:rPr>
          <w:rFonts w:ascii="Sakkal Majalla" w:hAnsi="Sakkal Majalla" w:cs="Sakkal Majalla" w:hint="cs"/>
          <w:b/>
          <w:bCs/>
          <w:color w:val="156082"/>
          <w:sz w:val="26"/>
          <w:szCs w:val="26"/>
          <w:rtl/>
        </w:rPr>
        <w:t>جذر</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ط</w:t>
      </w:r>
      <w:r w:rsidRPr="008D795A">
        <w:rPr>
          <w:rFonts w:ascii="Sakkal Majalla" w:hAnsi="Sakkal Majalla" w:cs="Sakkal Majalla"/>
          <w:b/>
          <w:bCs/>
          <w:color w:val="156082"/>
          <w:sz w:val="26"/>
          <w:szCs w:val="26"/>
          <w:rtl/>
        </w:rPr>
        <w:t>-</w:t>
      </w:r>
      <w:r w:rsidRPr="008D795A">
        <w:rPr>
          <w:rFonts w:ascii="Sakkal Majalla" w:hAnsi="Sakkal Majalla" w:cs="Sakkal Majalla" w:hint="cs"/>
          <w:b/>
          <w:bCs/>
          <w:color w:val="156082"/>
          <w:sz w:val="26"/>
          <w:szCs w:val="26"/>
          <w:rtl/>
        </w:rPr>
        <w:t>و</w:t>
      </w:r>
      <w:r w:rsidRPr="008D795A">
        <w:rPr>
          <w:rFonts w:ascii="Sakkal Majalla" w:hAnsi="Sakkal Majalla" w:cs="Sakkal Majalla"/>
          <w:b/>
          <w:bCs/>
          <w:color w:val="156082"/>
          <w:sz w:val="26"/>
          <w:szCs w:val="26"/>
          <w:rtl/>
        </w:rPr>
        <w:t>-</w:t>
      </w:r>
      <w:r w:rsidRPr="008D795A">
        <w:rPr>
          <w:rFonts w:ascii="Sakkal Majalla" w:hAnsi="Sakkal Majalla" w:cs="Sakkal Majalla" w:hint="cs"/>
          <w:b/>
          <w:bCs/>
          <w:color w:val="156082"/>
          <w:sz w:val="26"/>
          <w:szCs w:val="26"/>
          <w:rtl/>
        </w:rPr>
        <w:t>ع</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7200"/>
      </w:tblGrid>
      <w:tr w:rsidR="003C7589" w:rsidRPr="008D795A" w14:paraId="26D6C209" w14:textId="77777777" w:rsidTr="00201A65">
        <w:tc>
          <w:tcPr>
            <w:tcW w:w="1440" w:type="dxa"/>
            <w:shd w:val="clear" w:color="auto" w:fill="1F3864"/>
            <w:tcMar>
              <w:top w:w="55" w:type="dxa"/>
              <w:left w:w="88" w:type="dxa"/>
              <w:bottom w:w="55" w:type="dxa"/>
              <w:right w:w="88" w:type="dxa"/>
            </w:tcMar>
            <w:vAlign w:val="center"/>
          </w:tcPr>
          <w:p w14:paraId="4D0D039A"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الحقل</w:t>
            </w:r>
          </w:p>
        </w:tc>
        <w:tc>
          <w:tcPr>
            <w:tcW w:w="7200" w:type="dxa"/>
            <w:shd w:val="clear" w:color="auto" w:fill="1F3864"/>
            <w:tcMar>
              <w:top w:w="55" w:type="dxa"/>
              <w:left w:w="88" w:type="dxa"/>
              <w:bottom w:w="55" w:type="dxa"/>
              <w:right w:w="88" w:type="dxa"/>
            </w:tcMar>
            <w:vAlign w:val="center"/>
          </w:tcPr>
          <w:p w14:paraId="075018DE"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المحتوى</w:t>
            </w:r>
          </w:p>
        </w:tc>
      </w:tr>
      <w:tr w:rsidR="003C7589" w:rsidRPr="008D795A" w14:paraId="10968CB1" w14:textId="77777777" w:rsidTr="00201A65">
        <w:tc>
          <w:tcPr>
            <w:tcW w:w="1440" w:type="dxa"/>
            <w:shd w:val="clear" w:color="auto" w:fill="EBF5FB"/>
            <w:tcMar>
              <w:top w:w="55" w:type="dxa"/>
              <w:left w:w="88" w:type="dxa"/>
              <w:bottom w:w="55" w:type="dxa"/>
              <w:right w:w="88" w:type="dxa"/>
            </w:tcMar>
            <w:vAlign w:val="center"/>
          </w:tcPr>
          <w:p w14:paraId="17DE8E64"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المبدأ الإداري</w:t>
            </w:r>
          </w:p>
        </w:tc>
        <w:tc>
          <w:tcPr>
            <w:tcW w:w="7200" w:type="dxa"/>
            <w:shd w:val="clear" w:color="auto" w:fill="F5FAFF"/>
            <w:tcMar>
              <w:top w:w="55" w:type="dxa"/>
              <w:left w:w="88" w:type="dxa"/>
              <w:bottom w:w="55" w:type="dxa"/>
              <w:right w:w="88" w:type="dxa"/>
            </w:tcMar>
            <w:vAlign w:val="center"/>
          </w:tcPr>
          <w:p w14:paraId="500951DE"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الاعتراض عبر القنوات الرسمية واجب؛ لا صمت ولا تمرد علني مباشر. الطاعة لا تعني التنفيذ دون وعي بالمعنى والحد.</w:t>
            </w:r>
          </w:p>
        </w:tc>
      </w:tr>
      <w:tr w:rsidR="003C7589" w:rsidRPr="008D795A" w14:paraId="4EE3A05C" w14:textId="77777777" w:rsidTr="00201A65">
        <w:tc>
          <w:tcPr>
            <w:tcW w:w="1440" w:type="dxa"/>
            <w:shd w:val="clear" w:color="auto" w:fill="FFFFFF"/>
            <w:tcMar>
              <w:top w:w="55" w:type="dxa"/>
              <w:left w:w="88" w:type="dxa"/>
              <w:bottom w:w="55" w:type="dxa"/>
              <w:right w:w="88" w:type="dxa"/>
            </w:tcMar>
            <w:vAlign w:val="center"/>
          </w:tcPr>
          <w:p w14:paraId="7AA00A02"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دليل التمييز</w:t>
            </w:r>
          </w:p>
        </w:tc>
        <w:tc>
          <w:tcPr>
            <w:tcW w:w="7200" w:type="dxa"/>
            <w:shd w:val="clear" w:color="auto" w:fill="FFFFFF"/>
            <w:tcMar>
              <w:top w:w="55" w:type="dxa"/>
              <w:left w:w="88" w:type="dxa"/>
              <w:bottom w:w="55" w:type="dxa"/>
              <w:right w:w="88" w:type="dxa"/>
            </w:tcMar>
            <w:vAlign w:val="center"/>
          </w:tcPr>
          <w:p w14:paraId="68ACF944"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Voice vs. Exit (هيرشمان) يُتيح الخروج بديلاً للاعتراض. الطاعة المشروطة تُلزم بالبقاء والاعتراض عبر القنوات الرسمية؛ الخروج آخر الخيارات.</w:t>
            </w:r>
          </w:p>
        </w:tc>
      </w:tr>
      <w:tr w:rsidR="003C7589" w:rsidRPr="008D795A" w14:paraId="64658A20" w14:textId="77777777" w:rsidTr="00201A65">
        <w:tc>
          <w:tcPr>
            <w:tcW w:w="1440" w:type="dxa"/>
            <w:shd w:val="clear" w:color="auto" w:fill="EBF5FB"/>
            <w:tcMar>
              <w:top w:w="55" w:type="dxa"/>
              <w:left w:w="88" w:type="dxa"/>
              <w:bottom w:w="55" w:type="dxa"/>
              <w:right w:w="88" w:type="dxa"/>
            </w:tcMar>
            <w:vAlign w:val="center"/>
          </w:tcPr>
          <w:p w14:paraId="0D8BD087"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أقرب نظير غربي</w:t>
            </w:r>
          </w:p>
        </w:tc>
        <w:tc>
          <w:tcPr>
            <w:tcW w:w="7200" w:type="dxa"/>
            <w:shd w:val="clear" w:color="auto" w:fill="F5FAFF"/>
            <w:tcMar>
              <w:top w:w="55" w:type="dxa"/>
              <w:left w:w="88" w:type="dxa"/>
              <w:bottom w:w="55" w:type="dxa"/>
              <w:right w:w="88" w:type="dxa"/>
            </w:tcMar>
            <w:vAlign w:val="center"/>
          </w:tcPr>
          <w:p w14:paraId="47CB7C1F"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Voice vs. Exit | Principled Dissent</w:t>
            </w:r>
          </w:p>
        </w:tc>
      </w:tr>
      <w:tr w:rsidR="003C7589" w:rsidRPr="008D795A" w14:paraId="54633079" w14:textId="77777777" w:rsidTr="00201A65">
        <w:tc>
          <w:tcPr>
            <w:tcW w:w="1440" w:type="dxa"/>
            <w:shd w:val="clear" w:color="auto" w:fill="FFFFFF"/>
            <w:tcMar>
              <w:top w:w="55" w:type="dxa"/>
              <w:left w:w="88" w:type="dxa"/>
              <w:bottom w:w="55" w:type="dxa"/>
              <w:right w:w="88" w:type="dxa"/>
            </w:tcMar>
            <w:vAlign w:val="center"/>
          </w:tcPr>
          <w:p w14:paraId="2670D7CD"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أسئلة التشخيص</w:t>
            </w:r>
          </w:p>
        </w:tc>
        <w:tc>
          <w:tcPr>
            <w:tcW w:w="7200" w:type="dxa"/>
            <w:shd w:val="clear" w:color="auto" w:fill="FFFFFF"/>
            <w:tcMar>
              <w:top w:w="55" w:type="dxa"/>
              <w:left w:w="88" w:type="dxa"/>
              <w:bottom w:w="55" w:type="dxa"/>
              <w:right w:w="88" w:type="dxa"/>
            </w:tcMar>
            <w:vAlign w:val="center"/>
          </w:tcPr>
          <w:p w14:paraId="521395B5"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أعرف</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حدود</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طاعتي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الواجبة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بوضوح؟</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حين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أُنفِّذ</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قرارًا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أختلف</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معه؛ 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أُوثِّق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اعتراضي؟</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القناة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الرسمية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للاعتراض</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مؤسستي؟</w:t>
            </w:r>
          </w:p>
        </w:tc>
      </w:tr>
      <w:tr w:rsidR="003C7589" w:rsidRPr="008D795A" w14:paraId="3736FBDA" w14:textId="77777777" w:rsidTr="00201A65">
        <w:tc>
          <w:tcPr>
            <w:tcW w:w="1440" w:type="dxa"/>
            <w:shd w:val="clear" w:color="auto" w:fill="EBF5FB"/>
            <w:tcMar>
              <w:top w:w="55" w:type="dxa"/>
              <w:left w:w="88" w:type="dxa"/>
              <w:bottom w:w="55" w:type="dxa"/>
              <w:right w:w="88" w:type="dxa"/>
            </w:tcMar>
            <w:vAlign w:val="center"/>
          </w:tcPr>
          <w:p w14:paraId="7C476520"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الأخطاء الشائعة</w:t>
            </w:r>
          </w:p>
        </w:tc>
        <w:tc>
          <w:tcPr>
            <w:tcW w:w="7200" w:type="dxa"/>
            <w:shd w:val="clear" w:color="auto" w:fill="F5FAFF"/>
            <w:tcMar>
              <w:top w:w="55" w:type="dxa"/>
              <w:left w:w="88" w:type="dxa"/>
              <w:bottom w:w="55" w:type="dxa"/>
              <w:right w:w="88" w:type="dxa"/>
            </w:tcMar>
            <w:vAlign w:val="center"/>
          </w:tcPr>
          <w:p w14:paraId="59FF6E4A"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الطاعة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العمياء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بذريعة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التسلسل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الهرمي</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العصيان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الفوري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قبل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استنفاد</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مسارات</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الاعتراض</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الرسمية</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الصمت</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الجبان؛ عدم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الاعتراض</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خشية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العواقب</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مع</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التذمر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الخاص</w:t>
            </w:r>
            <w:r w:rsidRPr="008D795A">
              <w:rPr>
                <w:rFonts w:ascii="Sakkal Majalla" w:hAnsi="Sakkal Majalla" w:cs="Sakkal Majalla"/>
                <w:color w:val="000000"/>
                <w:sz w:val="26"/>
                <w:szCs w:val="26"/>
                <w:rtl/>
              </w:rPr>
              <w:t>.</w:t>
            </w:r>
          </w:p>
        </w:tc>
      </w:tr>
      <w:tr w:rsidR="003C7589" w:rsidRPr="008D795A" w14:paraId="470B9E65" w14:textId="77777777" w:rsidTr="00201A65">
        <w:tc>
          <w:tcPr>
            <w:tcW w:w="1440" w:type="dxa"/>
            <w:shd w:val="clear" w:color="auto" w:fill="FFFFFF"/>
            <w:tcMar>
              <w:top w:w="55" w:type="dxa"/>
              <w:left w:w="88" w:type="dxa"/>
              <w:bottom w:w="55" w:type="dxa"/>
              <w:right w:w="88" w:type="dxa"/>
            </w:tcMar>
            <w:vAlign w:val="center"/>
          </w:tcPr>
          <w:p w14:paraId="5368B468"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مؤشرات التطبيق</w:t>
            </w:r>
          </w:p>
        </w:tc>
        <w:tc>
          <w:tcPr>
            <w:tcW w:w="7200" w:type="dxa"/>
            <w:shd w:val="clear" w:color="auto" w:fill="FFFFFF"/>
            <w:tcMar>
              <w:top w:w="55" w:type="dxa"/>
              <w:left w:w="88" w:type="dxa"/>
              <w:bottom w:w="55" w:type="dxa"/>
              <w:right w:w="88" w:type="dxa"/>
            </w:tcMar>
            <w:vAlign w:val="center"/>
          </w:tcPr>
          <w:p w14:paraId="72DDEE4B"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يُوثِّق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اعتراضه</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رسميًا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حتى</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حين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يُنفِّذ</w:t>
            </w:r>
            <w:r w:rsidRPr="008D795A">
              <w:rPr>
                <w:rFonts w:ascii="Sakkal Majalla" w:hAnsi="Sakkal Majalla" w:cs="Sakkal Majalla"/>
                <w:color w:val="000000"/>
                <w:sz w:val="26"/>
                <w:szCs w:val="26"/>
                <w:rtl/>
              </w:rPr>
              <w:t xml:space="preserve"> | </w:t>
            </w: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يعرف</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الحد</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الذي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ينفِّذ</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دونه</w:t>
            </w:r>
            <w:r w:rsidRPr="008D795A">
              <w:rPr>
                <w:rFonts w:ascii="Sakkal Majalla" w:hAnsi="Sakkal Majalla" w:cs="Sakkal Majalla"/>
                <w:color w:val="000000"/>
                <w:sz w:val="26"/>
                <w:szCs w:val="26"/>
                <w:rtl/>
              </w:rPr>
              <w:t xml:space="preserve"> | </w:t>
            </w: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يُفرِّق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أوافق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w:t>
            </w:r>
            <w:r w:rsidRPr="008D795A">
              <w:rPr>
                <w:rFonts w:ascii="Sakkal Majalla" w:hAnsi="Sakkal Majalla" w:cs="Sakkal Majalla"/>
                <w:color w:val="000000"/>
                <w:sz w:val="26"/>
                <w:szCs w:val="26"/>
                <w:rtl/>
              </w:rPr>
              <w:t>"</w:t>
            </w:r>
            <w:r w:rsidRPr="008D795A">
              <w:rPr>
                <w:rFonts w:ascii="Sakkal Majalla" w:hAnsi="Sakkal Majalla" w:cs="Sakkal Majalla" w:hint="cs"/>
                <w:color w:val="000000"/>
                <w:sz w:val="26"/>
                <w:szCs w:val="26"/>
                <w:rtl/>
              </w:rPr>
              <w:t>لن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أُطبِّق</w:t>
            </w:r>
            <w:r w:rsidRPr="008D795A">
              <w:rPr>
                <w:rFonts w:ascii="Sakkal Majalla" w:hAnsi="Sakkal Majalla" w:cs="Sakkal Majalla"/>
                <w:color w:val="000000"/>
                <w:sz w:val="26"/>
                <w:szCs w:val="26"/>
                <w:rtl/>
              </w:rPr>
              <w:t>"</w:t>
            </w:r>
          </w:p>
        </w:tc>
      </w:tr>
      <w:tr w:rsidR="003C7589" w:rsidRPr="008D795A" w14:paraId="672B5FA6" w14:textId="77777777" w:rsidTr="00201A65">
        <w:tc>
          <w:tcPr>
            <w:tcW w:w="1440" w:type="dxa"/>
            <w:shd w:val="clear" w:color="auto" w:fill="EBF5FB"/>
            <w:tcMar>
              <w:top w:w="55" w:type="dxa"/>
              <w:left w:w="88" w:type="dxa"/>
              <w:bottom w:w="55" w:type="dxa"/>
              <w:right w:w="88" w:type="dxa"/>
            </w:tcMar>
            <w:vAlign w:val="center"/>
          </w:tcPr>
          <w:p w14:paraId="23C858F1"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موضعه في الكتاب</w:t>
            </w:r>
          </w:p>
        </w:tc>
        <w:tc>
          <w:tcPr>
            <w:tcW w:w="7200" w:type="dxa"/>
            <w:shd w:val="clear" w:color="auto" w:fill="F5FAFF"/>
            <w:tcMar>
              <w:top w:w="55" w:type="dxa"/>
              <w:left w:w="88" w:type="dxa"/>
              <w:bottom w:w="55" w:type="dxa"/>
              <w:right w:w="88" w:type="dxa"/>
            </w:tcMar>
            <w:vAlign w:val="center"/>
          </w:tcPr>
          <w:p w14:paraId="5808DDA1"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sz w:val="26"/>
                <w:szCs w:val="26"/>
              </w:rPr>
              <w:t>الفصل الحادي عشر (11.6)، ضمن المكوّن الثامن: الأثر والمساءلة.</w:t>
            </w:r>
          </w:p>
        </w:tc>
      </w:tr>
    </w:tbl>
    <w:p w14:paraId="06014E4E" w14:textId="77777777" w:rsidR="003C7589" w:rsidRPr="008D795A" w:rsidRDefault="003C7589" w:rsidP="003C7589">
      <w:pPr>
        <w:bidi/>
        <w:spacing w:after="44"/>
        <w:rPr>
          <w:rFonts w:ascii="Sakkal Majalla" w:hAnsi="Sakkal Majalla" w:cs="Sakkal Majalla"/>
          <w:sz w:val="26"/>
          <w:szCs w:val="26"/>
        </w:rPr>
      </w:pPr>
    </w:p>
    <w:p w14:paraId="7B25C87F" w14:textId="77777777" w:rsidR="003C7589" w:rsidRPr="008D795A" w:rsidRDefault="003C7589" w:rsidP="003C7589">
      <w:pPr>
        <w:bidi/>
        <w:spacing w:before="65" w:after="35"/>
        <w:rPr>
          <w:rFonts w:ascii="Sakkal Majalla" w:hAnsi="Sakkal Majalla" w:cs="Sakkal Majalla"/>
          <w:sz w:val="26"/>
          <w:szCs w:val="26"/>
        </w:rPr>
      </w:pPr>
      <w:r w:rsidRPr="008D795A">
        <w:rPr>
          <w:rFonts w:ascii="Cambria Math" w:hAnsi="Cambria Math" w:cs="Cambria Math" w:hint="cs"/>
          <w:b/>
          <w:bCs/>
          <w:color w:val="156082"/>
          <w:sz w:val="26"/>
          <w:szCs w:val="26"/>
          <w:rtl/>
        </w:rPr>
        <w:t>◆</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النصيحة</w:t>
      </w:r>
      <w:r w:rsidRPr="008D795A">
        <w:rPr>
          <w:rFonts w:ascii="Sakkal Majalla" w:hAnsi="Sakkal Majalla" w:cs="Sakkal Majalla"/>
          <w:b/>
          <w:bCs/>
          <w:color w:val="156082"/>
          <w:sz w:val="26"/>
          <w:szCs w:val="26"/>
          <w:rtl/>
        </w:rPr>
        <w:t xml:space="preserve">  |  </w:t>
      </w:r>
      <w:r w:rsidRPr="008D795A">
        <w:rPr>
          <w:rFonts w:ascii="Sakkal Majalla" w:hAnsi="Sakkal Majalla" w:cs="Sakkal Majalla" w:hint="cs"/>
          <w:b/>
          <w:bCs/>
          <w:color w:val="156082"/>
          <w:sz w:val="26"/>
          <w:szCs w:val="26"/>
          <w:rtl/>
        </w:rPr>
        <w:t>جذر</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ن</w:t>
      </w:r>
      <w:r w:rsidRPr="008D795A">
        <w:rPr>
          <w:rFonts w:ascii="Sakkal Majalla" w:hAnsi="Sakkal Majalla" w:cs="Sakkal Majalla"/>
          <w:b/>
          <w:bCs/>
          <w:color w:val="156082"/>
          <w:sz w:val="26"/>
          <w:szCs w:val="26"/>
          <w:rtl/>
        </w:rPr>
        <w:t>-</w:t>
      </w:r>
      <w:r w:rsidRPr="008D795A">
        <w:rPr>
          <w:rFonts w:ascii="Sakkal Majalla" w:hAnsi="Sakkal Majalla" w:cs="Sakkal Majalla" w:hint="cs"/>
          <w:b/>
          <w:bCs/>
          <w:color w:val="156082"/>
          <w:sz w:val="26"/>
          <w:szCs w:val="26"/>
          <w:rtl/>
        </w:rPr>
        <w:t>ص</w:t>
      </w:r>
      <w:r w:rsidRPr="008D795A">
        <w:rPr>
          <w:rFonts w:ascii="Sakkal Majalla" w:hAnsi="Sakkal Majalla" w:cs="Sakkal Majalla"/>
          <w:b/>
          <w:bCs/>
          <w:color w:val="156082"/>
          <w:sz w:val="26"/>
          <w:szCs w:val="26"/>
          <w:rtl/>
        </w:rPr>
        <w:t>-</w:t>
      </w:r>
      <w:r w:rsidRPr="008D795A">
        <w:rPr>
          <w:rFonts w:ascii="Sakkal Majalla" w:hAnsi="Sakkal Majalla" w:cs="Sakkal Majalla" w:hint="cs"/>
          <w:b/>
          <w:bCs/>
          <w:color w:val="156082"/>
          <w:sz w:val="26"/>
          <w:szCs w:val="26"/>
          <w:rtl/>
        </w:rPr>
        <w:t>ح</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7200"/>
      </w:tblGrid>
      <w:tr w:rsidR="003C7589" w:rsidRPr="008D795A" w14:paraId="23F78439" w14:textId="77777777" w:rsidTr="00201A65">
        <w:tc>
          <w:tcPr>
            <w:tcW w:w="1440" w:type="dxa"/>
            <w:shd w:val="clear" w:color="auto" w:fill="1F3864"/>
            <w:tcMar>
              <w:top w:w="55" w:type="dxa"/>
              <w:left w:w="88" w:type="dxa"/>
              <w:bottom w:w="55" w:type="dxa"/>
              <w:right w:w="88" w:type="dxa"/>
            </w:tcMar>
            <w:vAlign w:val="center"/>
          </w:tcPr>
          <w:p w14:paraId="738998E2"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الحقل</w:t>
            </w:r>
          </w:p>
        </w:tc>
        <w:tc>
          <w:tcPr>
            <w:tcW w:w="7200" w:type="dxa"/>
            <w:shd w:val="clear" w:color="auto" w:fill="1F3864"/>
            <w:tcMar>
              <w:top w:w="55" w:type="dxa"/>
              <w:left w:w="88" w:type="dxa"/>
              <w:bottom w:w="55" w:type="dxa"/>
              <w:right w:w="88" w:type="dxa"/>
            </w:tcMar>
            <w:vAlign w:val="center"/>
          </w:tcPr>
          <w:p w14:paraId="00BB13E9"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المحتوى</w:t>
            </w:r>
          </w:p>
        </w:tc>
      </w:tr>
      <w:tr w:rsidR="003C7589" w:rsidRPr="008D795A" w14:paraId="70B586F5" w14:textId="77777777" w:rsidTr="00201A65">
        <w:tc>
          <w:tcPr>
            <w:tcW w:w="1440" w:type="dxa"/>
            <w:shd w:val="clear" w:color="auto" w:fill="EBF5FB"/>
            <w:tcMar>
              <w:top w:w="55" w:type="dxa"/>
              <w:left w:w="88" w:type="dxa"/>
              <w:bottom w:w="55" w:type="dxa"/>
              <w:right w:w="88" w:type="dxa"/>
            </w:tcMar>
            <w:vAlign w:val="center"/>
          </w:tcPr>
          <w:p w14:paraId="6998497C"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المبدأ الإداري</w:t>
            </w:r>
          </w:p>
        </w:tc>
        <w:tc>
          <w:tcPr>
            <w:tcW w:w="7200" w:type="dxa"/>
            <w:shd w:val="clear" w:color="auto" w:fill="F5FAFF"/>
            <w:tcMar>
              <w:top w:w="55" w:type="dxa"/>
              <w:left w:w="88" w:type="dxa"/>
              <w:bottom w:w="55" w:type="dxa"/>
              <w:right w:w="88" w:type="dxa"/>
            </w:tcMar>
            <w:vAlign w:val="center"/>
          </w:tcPr>
          <w:p w14:paraId="12480A08"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النصيحة قبل المواجهة العلنية؛ والمواجهة قبل الصمت. الصمت على الخطأ مشاركة فيه. والإعلان العلني أداة أخيرة لا أولى.</w:t>
            </w:r>
          </w:p>
        </w:tc>
      </w:tr>
      <w:tr w:rsidR="003C7589" w:rsidRPr="008D795A" w14:paraId="1E64619C" w14:textId="77777777" w:rsidTr="00201A65">
        <w:tc>
          <w:tcPr>
            <w:tcW w:w="1440" w:type="dxa"/>
            <w:shd w:val="clear" w:color="auto" w:fill="FFFFFF"/>
            <w:tcMar>
              <w:top w:w="55" w:type="dxa"/>
              <w:left w:w="88" w:type="dxa"/>
              <w:bottom w:w="55" w:type="dxa"/>
              <w:right w:w="88" w:type="dxa"/>
            </w:tcMar>
            <w:vAlign w:val="center"/>
          </w:tcPr>
          <w:p w14:paraId="7F074BBA"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دليل التمييز</w:t>
            </w:r>
          </w:p>
        </w:tc>
        <w:tc>
          <w:tcPr>
            <w:tcW w:w="7200" w:type="dxa"/>
            <w:shd w:val="clear" w:color="auto" w:fill="FFFFFF"/>
            <w:tcMar>
              <w:top w:w="55" w:type="dxa"/>
              <w:left w:w="88" w:type="dxa"/>
              <w:bottom w:w="55" w:type="dxa"/>
              <w:right w:w="88" w:type="dxa"/>
            </w:tcMar>
            <w:vAlign w:val="center"/>
          </w:tcPr>
          <w:p w14:paraId="55F11FF8"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التغذية الراجعة البنّاءة ورفع الصوت (Speaking Up) إجراءان مؤسسيان. والنصيحة تضيف بعدًا أخلاقيًا ودينيًا: التزام على من يرى الخلل، لا مجرد إجراء.</w:t>
            </w:r>
          </w:p>
        </w:tc>
      </w:tr>
      <w:tr w:rsidR="003C7589" w:rsidRPr="008D795A" w14:paraId="06A9DE75" w14:textId="77777777" w:rsidTr="00201A65">
        <w:tc>
          <w:tcPr>
            <w:tcW w:w="1440" w:type="dxa"/>
            <w:shd w:val="clear" w:color="auto" w:fill="EBF5FB"/>
            <w:tcMar>
              <w:top w:w="55" w:type="dxa"/>
              <w:left w:w="88" w:type="dxa"/>
              <w:bottom w:w="55" w:type="dxa"/>
              <w:right w:w="88" w:type="dxa"/>
            </w:tcMar>
            <w:vAlign w:val="center"/>
          </w:tcPr>
          <w:p w14:paraId="0C016276"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lastRenderedPageBreak/>
              <w:t>أقرب نظير غربي</w:t>
            </w:r>
          </w:p>
        </w:tc>
        <w:tc>
          <w:tcPr>
            <w:tcW w:w="7200" w:type="dxa"/>
            <w:shd w:val="clear" w:color="auto" w:fill="F5FAFF"/>
            <w:tcMar>
              <w:top w:w="55" w:type="dxa"/>
              <w:left w:w="88" w:type="dxa"/>
              <w:bottom w:w="55" w:type="dxa"/>
              <w:right w:w="88" w:type="dxa"/>
            </w:tcMar>
            <w:vAlign w:val="center"/>
          </w:tcPr>
          <w:p w14:paraId="2C2AF29B"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Constructive Feedback | Upward Communication</w:t>
            </w:r>
          </w:p>
        </w:tc>
      </w:tr>
      <w:tr w:rsidR="003C7589" w:rsidRPr="008D795A" w14:paraId="14465C93" w14:textId="77777777" w:rsidTr="00201A65">
        <w:tc>
          <w:tcPr>
            <w:tcW w:w="1440" w:type="dxa"/>
            <w:shd w:val="clear" w:color="auto" w:fill="FFFFFF"/>
            <w:tcMar>
              <w:top w:w="55" w:type="dxa"/>
              <w:left w:w="88" w:type="dxa"/>
              <w:bottom w:w="55" w:type="dxa"/>
              <w:right w:w="88" w:type="dxa"/>
            </w:tcMar>
            <w:vAlign w:val="center"/>
          </w:tcPr>
          <w:p w14:paraId="3DC7E02F"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أسئلة التشخيص</w:t>
            </w:r>
          </w:p>
        </w:tc>
        <w:tc>
          <w:tcPr>
            <w:tcW w:w="7200" w:type="dxa"/>
            <w:shd w:val="clear" w:color="auto" w:fill="FFFFFF"/>
            <w:tcMar>
              <w:top w:w="55" w:type="dxa"/>
              <w:left w:w="88" w:type="dxa"/>
              <w:bottom w:w="55" w:type="dxa"/>
              <w:right w:w="88" w:type="dxa"/>
            </w:tcMar>
            <w:vAlign w:val="center"/>
          </w:tcPr>
          <w:p w14:paraId="37F02EF6"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أُبادر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بالنصيحة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لمن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يحتاجها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أنتظر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يسأل؟</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أُبلِّغ</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عن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الخلل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قبل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تفاقمه؟</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يثق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الفريق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بأن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نصائحي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لصالحهم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لمصلحتي؟</w:t>
            </w:r>
          </w:p>
        </w:tc>
      </w:tr>
      <w:tr w:rsidR="003C7589" w:rsidRPr="008D795A" w14:paraId="6360389F" w14:textId="77777777" w:rsidTr="00201A65">
        <w:tc>
          <w:tcPr>
            <w:tcW w:w="1440" w:type="dxa"/>
            <w:shd w:val="clear" w:color="auto" w:fill="EBF5FB"/>
            <w:tcMar>
              <w:top w:w="55" w:type="dxa"/>
              <w:left w:w="88" w:type="dxa"/>
              <w:bottom w:w="55" w:type="dxa"/>
              <w:right w:w="88" w:type="dxa"/>
            </w:tcMar>
            <w:vAlign w:val="center"/>
          </w:tcPr>
          <w:p w14:paraId="6A5A38A2"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الأخطاء الشائعة</w:t>
            </w:r>
          </w:p>
        </w:tc>
        <w:tc>
          <w:tcPr>
            <w:tcW w:w="7200" w:type="dxa"/>
            <w:shd w:val="clear" w:color="auto" w:fill="F5FAFF"/>
            <w:tcMar>
              <w:top w:w="55" w:type="dxa"/>
              <w:left w:w="88" w:type="dxa"/>
              <w:bottom w:w="55" w:type="dxa"/>
              <w:right w:w="88" w:type="dxa"/>
            </w:tcMar>
            <w:vAlign w:val="center"/>
          </w:tcPr>
          <w:p w14:paraId="223B98C3"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النصيحة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العلنية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أولًا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لإحراج</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لإصلاح</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الصمت</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الدبلوماسي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بحجة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عدم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التدخل</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النصيحة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بنبرة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الانتقاد</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نبرة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الحرص</w:t>
            </w:r>
            <w:r w:rsidRPr="008D795A">
              <w:rPr>
                <w:rFonts w:ascii="Sakkal Majalla" w:hAnsi="Sakkal Majalla" w:cs="Sakkal Majalla"/>
                <w:color w:val="000000"/>
                <w:sz w:val="26"/>
                <w:szCs w:val="26"/>
                <w:rtl/>
              </w:rPr>
              <w:t>.</w:t>
            </w:r>
          </w:p>
        </w:tc>
      </w:tr>
      <w:tr w:rsidR="003C7589" w:rsidRPr="008D795A" w14:paraId="1BF92022" w14:textId="77777777" w:rsidTr="00201A65">
        <w:tc>
          <w:tcPr>
            <w:tcW w:w="1440" w:type="dxa"/>
            <w:shd w:val="clear" w:color="auto" w:fill="FFFFFF"/>
            <w:tcMar>
              <w:top w:w="55" w:type="dxa"/>
              <w:left w:w="88" w:type="dxa"/>
              <w:bottom w:w="55" w:type="dxa"/>
              <w:right w:w="88" w:type="dxa"/>
            </w:tcMar>
            <w:vAlign w:val="center"/>
          </w:tcPr>
          <w:p w14:paraId="7D69060C"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مؤشرات التطبيق</w:t>
            </w:r>
          </w:p>
        </w:tc>
        <w:tc>
          <w:tcPr>
            <w:tcW w:w="7200" w:type="dxa"/>
            <w:shd w:val="clear" w:color="auto" w:fill="FFFFFF"/>
            <w:tcMar>
              <w:top w:w="55" w:type="dxa"/>
              <w:left w:w="88" w:type="dxa"/>
              <w:bottom w:w="55" w:type="dxa"/>
              <w:right w:w="88" w:type="dxa"/>
            </w:tcMar>
            <w:vAlign w:val="center"/>
          </w:tcPr>
          <w:p w14:paraId="4119F5D7"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يُبادر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بالنصيحة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الخاصة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قبل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إجراء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رسمي</w:t>
            </w:r>
            <w:r w:rsidRPr="008D795A">
              <w:rPr>
                <w:rFonts w:ascii="Sakkal Majalla" w:hAnsi="Sakkal Majalla" w:cs="Sakkal Majalla"/>
                <w:color w:val="000000"/>
                <w:sz w:val="26"/>
                <w:szCs w:val="26"/>
                <w:rtl/>
              </w:rPr>
              <w:t xml:space="preserve"> | </w:t>
            </w: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نبرته</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حرص</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حكم</w:t>
            </w:r>
            <w:r w:rsidRPr="008D795A">
              <w:rPr>
                <w:rFonts w:ascii="Sakkal Majalla" w:hAnsi="Sakkal Majalla" w:cs="Sakkal Majalla"/>
                <w:color w:val="000000"/>
                <w:sz w:val="26"/>
                <w:szCs w:val="26"/>
                <w:rtl/>
              </w:rPr>
              <w:t xml:space="preserve"> | </w:t>
            </w: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يُوثِّق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نصيحته</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لو</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تُؤخَذ</w:t>
            </w:r>
          </w:p>
        </w:tc>
      </w:tr>
      <w:tr w:rsidR="003C7589" w:rsidRPr="008D795A" w14:paraId="32C4CE04" w14:textId="77777777" w:rsidTr="00201A65">
        <w:tc>
          <w:tcPr>
            <w:tcW w:w="1440" w:type="dxa"/>
            <w:shd w:val="clear" w:color="auto" w:fill="EBF5FB"/>
            <w:tcMar>
              <w:top w:w="55" w:type="dxa"/>
              <w:left w:w="88" w:type="dxa"/>
              <w:bottom w:w="55" w:type="dxa"/>
              <w:right w:w="88" w:type="dxa"/>
            </w:tcMar>
            <w:vAlign w:val="center"/>
          </w:tcPr>
          <w:p w14:paraId="3F5288D3"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موضعه في الكتاب</w:t>
            </w:r>
          </w:p>
        </w:tc>
        <w:tc>
          <w:tcPr>
            <w:tcW w:w="7200" w:type="dxa"/>
            <w:shd w:val="clear" w:color="auto" w:fill="F5FAFF"/>
            <w:tcMar>
              <w:top w:w="55" w:type="dxa"/>
              <w:left w:w="88" w:type="dxa"/>
              <w:bottom w:w="55" w:type="dxa"/>
              <w:right w:w="88" w:type="dxa"/>
            </w:tcMar>
            <w:vAlign w:val="center"/>
          </w:tcPr>
          <w:p w14:paraId="5C57E3A3"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sz w:val="26"/>
                <w:szCs w:val="26"/>
              </w:rPr>
              <w:t>الفصل الحادي عشر (11.6)، ضمن المكوّن الثامن: الأثر والمساءلة.</w:t>
            </w:r>
          </w:p>
        </w:tc>
      </w:tr>
    </w:tbl>
    <w:p w14:paraId="43203536" w14:textId="77777777" w:rsidR="003C7589" w:rsidRPr="008D795A" w:rsidRDefault="003C7589" w:rsidP="003C7589">
      <w:pPr>
        <w:bidi/>
        <w:spacing w:after="44"/>
        <w:rPr>
          <w:rFonts w:ascii="Sakkal Majalla" w:hAnsi="Sakkal Majalla" w:cs="Sakkal Majalla"/>
          <w:sz w:val="26"/>
          <w:szCs w:val="26"/>
        </w:rPr>
      </w:pPr>
    </w:p>
    <w:p w14:paraId="45A63694" w14:textId="77777777" w:rsidR="003C7589" w:rsidRPr="008D795A" w:rsidRDefault="003C7589" w:rsidP="003C7589">
      <w:pPr>
        <w:shd w:val="clear" w:color="auto" w:fill="156082"/>
        <w:bidi/>
        <w:spacing w:before="100" w:after="55"/>
        <w:rPr>
          <w:rFonts w:ascii="Sakkal Majalla" w:hAnsi="Sakkal Majalla" w:cs="Sakkal Majalla"/>
          <w:sz w:val="26"/>
          <w:szCs w:val="26"/>
        </w:rPr>
      </w:pPr>
      <w:r>
        <w:rPr>
          <w:rFonts w:ascii="Sakkal Majalla" w:hAnsi="Sakkal Majalla" w:cs="Sakkal Majalla"/>
          <w:b/>
          <w:bCs/>
          <w:color w:val="FFFFFF"/>
          <w:sz w:val="26"/>
          <w:szCs w:val="26"/>
          <w:rtl/>
        </w:rPr>
        <w:t>جدول ملخص: الأركان والأطر الغربية</w:t>
      </w:r>
    </w:p>
    <w:p w14:paraId="14889D11" w14:textId="77777777" w:rsidR="003C7589" w:rsidRPr="008D795A" w:rsidRDefault="003C7589" w:rsidP="003C7589">
      <w:pPr>
        <w:bidi/>
        <w:spacing w:after="90"/>
        <w:rPr>
          <w:rFonts w:ascii="Sakkal Majalla" w:hAnsi="Sakkal Majalla" w:cs="Sakkal Majalla"/>
          <w:sz w:val="26"/>
          <w:szCs w:val="26"/>
        </w:rPr>
      </w:pPr>
      <w:r>
        <w:rPr>
          <w:rFonts w:ascii="Sakkal Majalla" w:hAnsi="Sakkal Majalla" w:cs="Sakkal Majalla"/>
          <w:color w:val="000000"/>
          <w:sz w:val="26"/>
          <w:szCs w:val="26"/>
          <w:rtl/>
        </w:rPr>
        <w:t>يلخّص الجدول موقف عشرة من الأركان والمفاهيم المساندة من أقرب الأطر الغربية إليها، للمرجعية السريعة. والتفصيل في الفصول.</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1440"/>
        <w:gridCol w:w="3240"/>
        <w:gridCol w:w="2520"/>
      </w:tblGrid>
      <w:tr w:rsidR="003C7589" w:rsidRPr="008D795A" w14:paraId="664B4E2A" w14:textId="77777777" w:rsidTr="00201A65">
        <w:tc>
          <w:tcPr>
            <w:tcW w:w="1440" w:type="dxa"/>
            <w:shd w:val="clear" w:color="auto" w:fill="1F3864"/>
            <w:tcMar>
              <w:top w:w="66" w:type="dxa"/>
              <w:left w:w="88" w:type="dxa"/>
              <w:bottom w:w="66" w:type="dxa"/>
              <w:right w:w="88" w:type="dxa"/>
            </w:tcMar>
            <w:vAlign w:val="center"/>
          </w:tcPr>
          <w:p w14:paraId="57FE4BB9"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الركن</w:t>
            </w:r>
          </w:p>
        </w:tc>
        <w:tc>
          <w:tcPr>
            <w:tcW w:w="1440" w:type="dxa"/>
            <w:shd w:val="clear" w:color="auto" w:fill="375623"/>
            <w:tcMar>
              <w:top w:w="66" w:type="dxa"/>
              <w:left w:w="88" w:type="dxa"/>
              <w:bottom w:w="66" w:type="dxa"/>
              <w:right w:w="88" w:type="dxa"/>
            </w:tcMar>
            <w:vAlign w:val="center"/>
          </w:tcPr>
          <w:p w14:paraId="51ABDB09"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توافق</w:t>
            </w:r>
          </w:p>
        </w:tc>
        <w:tc>
          <w:tcPr>
            <w:tcW w:w="3240" w:type="dxa"/>
            <w:shd w:val="clear" w:color="auto" w:fill="156082"/>
            <w:tcMar>
              <w:top w:w="66" w:type="dxa"/>
              <w:left w:w="88" w:type="dxa"/>
              <w:bottom w:w="66" w:type="dxa"/>
              <w:right w:w="88" w:type="dxa"/>
            </w:tcMar>
            <w:vAlign w:val="center"/>
          </w:tcPr>
          <w:p w14:paraId="48FED883"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استقلالية / إضافة</w:t>
            </w:r>
          </w:p>
        </w:tc>
        <w:tc>
          <w:tcPr>
            <w:tcW w:w="2520" w:type="dxa"/>
            <w:shd w:val="clear" w:color="auto" w:fill="C55A11"/>
            <w:tcMar>
              <w:top w:w="66" w:type="dxa"/>
              <w:left w:w="88" w:type="dxa"/>
              <w:bottom w:w="66" w:type="dxa"/>
              <w:right w:w="88" w:type="dxa"/>
            </w:tcMar>
            <w:vAlign w:val="center"/>
          </w:tcPr>
          <w:p w14:paraId="73C4F72C"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تعارض جزئي</w:t>
            </w:r>
          </w:p>
        </w:tc>
      </w:tr>
      <w:tr w:rsidR="003C7589" w:rsidRPr="008D795A" w14:paraId="0698897F" w14:textId="77777777" w:rsidTr="00201A65">
        <w:tc>
          <w:tcPr>
            <w:tcW w:w="1440" w:type="dxa"/>
            <w:shd w:val="clear" w:color="auto" w:fill="EBF5FB"/>
            <w:tcMar>
              <w:top w:w="66" w:type="dxa"/>
              <w:left w:w="88" w:type="dxa"/>
              <w:bottom w:w="66" w:type="dxa"/>
              <w:right w:w="88" w:type="dxa"/>
            </w:tcMar>
            <w:vAlign w:val="center"/>
          </w:tcPr>
          <w:p w14:paraId="720292C5"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الاستخلاف</w:t>
            </w:r>
          </w:p>
        </w:tc>
        <w:tc>
          <w:tcPr>
            <w:tcW w:w="1440" w:type="dxa"/>
            <w:shd w:val="clear" w:color="auto" w:fill="EBF5E0"/>
            <w:tcMar>
              <w:top w:w="66" w:type="dxa"/>
              <w:left w:w="88" w:type="dxa"/>
              <w:bottom w:w="66" w:type="dxa"/>
              <w:right w:w="88" w:type="dxa"/>
            </w:tcMar>
            <w:vAlign w:val="center"/>
          </w:tcPr>
          <w:p w14:paraId="67C596E3"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Stewardship Theory (نظرية الإشراف الاستئماني)</w:t>
            </w:r>
          </w:p>
        </w:tc>
        <w:tc>
          <w:tcPr>
            <w:tcW w:w="3240" w:type="dxa"/>
            <w:shd w:val="clear" w:color="auto" w:fill="F5FAFF"/>
            <w:tcMar>
              <w:top w:w="66" w:type="dxa"/>
              <w:left w:w="88" w:type="dxa"/>
              <w:bottom w:w="66" w:type="dxa"/>
              <w:right w:w="88" w:type="dxa"/>
            </w:tcMar>
            <w:vAlign w:val="center"/>
          </w:tcPr>
          <w:p w14:paraId="223A5E1B"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يُضيف معايير خارج المؤسسة كلها (إلهية) لا مجرد تعظيم ثروة المساهمين.</w:t>
            </w:r>
          </w:p>
        </w:tc>
        <w:tc>
          <w:tcPr>
            <w:tcW w:w="2520" w:type="dxa"/>
            <w:shd w:val="clear" w:color="auto" w:fill="FFF0F0"/>
            <w:tcMar>
              <w:top w:w="66" w:type="dxa"/>
              <w:left w:w="88" w:type="dxa"/>
              <w:bottom w:w="66" w:type="dxa"/>
              <w:right w:w="88" w:type="dxa"/>
            </w:tcMar>
            <w:vAlign w:val="center"/>
          </w:tcPr>
          <w:p w14:paraId="3438EAE8"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i/>
                <w:iCs/>
                <w:color w:val="000000"/>
                <w:sz w:val="26"/>
                <w:szCs w:val="26"/>
                <w:rtl/>
              </w:rPr>
              <w:t>Agency Theory (نظرية الوكالة): المصلحة الذاتية محركًا مفترضًا</w:t>
            </w:r>
          </w:p>
        </w:tc>
      </w:tr>
      <w:tr w:rsidR="003C7589" w:rsidRPr="008D795A" w14:paraId="59AE07F5" w14:textId="77777777" w:rsidTr="00201A65">
        <w:tc>
          <w:tcPr>
            <w:tcW w:w="1440" w:type="dxa"/>
            <w:shd w:val="clear" w:color="auto" w:fill="FFFFFF"/>
            <w:tcMar>
              <w:top w:w="66" w:type="dxa"/>
              <w:left w:w="88" w:type="dxa"/>
              <w:bottom w:w="66" w:type="dxa"/>
              <w:right w:w="88" w:type="dxa"/>
            </w:tcMar>
            <w:vAlign w:val="center"/>
          </w:tcPr>
          <w:p w14:paraId="24DF7DFE"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التكليف بالوسع</w:t>
            </w:r>
          </w:p>
        </w:tc>
        <w:tc>
          <w:tcPr>
            <w:tcW w:w="1440" w:type="dxa"/>
            <w:shd w:val="clear" w:color="auto" w:fill="EBF5E0"/>
            <w:tcMar>
              <w:top w:w="66" w:type="dxa"/>
              <w:left w:w="88" w:type="dxa"/>
              <w:bottom w:w="66" w:type="dxa"/>
              <w:right w:w="88" w:type="dxa"/>
            </w:tcMar>
            <w:vAlign w:val="center"/>
          </w:tcPr>
          <w:p w14:paraId="2CF13D3C"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Job Demands-Resources</w:t>
            </w:r>
          </w:p>
        </w:tc>
        <w:tc>
          <w:tcPr>
            <w:tcW w:w="3240" w:type="dxa"/>
            <w:shd w:val="clear" w:color="auto" w:fill="FFFFFF"/>
            <w:tcMar>
              <w:top w:w="66" w:type="dxa"/>
              <w:left w:w="88" w:type="dxa"/>
              <w:bottom w:w="66" w:type="dxa"/>
              <w:right w:w="88" w:type="dxa"/>
            </w:tcMar>
            <w:vAlign w:val="center"/>
          </w:tcPr>
          <w:p w14:paraId="3DC6F6F8"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يُضيف البُعد الأخلاقي: تجاوز الوسع ظلم لا مجرد سوء تخطيط.</w:t>
            </w:r>
          </w:p>
        </w:tc>
        <w:tc>
          <w:tcPr>
            <w:tcW w:w="2520" w:type="dxa"/>
            <w:shd w:val="clear" w:color="auto" w:fill="FFFFFF"/>
            <w:tcMar>
              <w:top w:w="66" w:type="dxa"/>
              <w:left w:w="88" w:type="dxa"/>
              <w:bottom w:w="66" w:type="dxa"/>
              <w:right w:w="88" w:type="dxa"/>
            </w:tcMar>
            <w:vAlign w:val="center"/>
          </w:tcPr>
          <w:p w14:paraId="14FD6F93"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Maximizing Utilization (تعظيم الاستخدام)</w:t>
            </w:r>
          </w:p>
        </w:tc>
      </w:tr>
      <w:tr w:rsidR="003C7589" w:rsidRPr="008D795A" w14:paraId="6E124491" w14:textId="77777777" w:rsidTr="00201A65">
        <w:tc>
          <w:tcPr>
            <w:tcW w:w="1440" w:type="dxa"/>
            <w:shd w:val="clear" w:color="auto" w:fill="EBF5FB"/>
            <w:tcMar>
              <w:top w:w="66" w:type="dxa"/>
              <w:left w:w="88" w:type="dxa"/>
              <w:bottom w:w="66" w:type="dxa"/>
              <w:right w:w="88" w:type="dxa"/>
            </w:tcMar>
            <w:vAlign w:val="center"/>
          </w:tcPr>
          <w:p w14:paraId="04742CA1"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الأمانة</w:t>
            </w:r>
          </w:p>
        </w:tc>
        <w:tc>
          <w:tcPr>
            <w:tcW w:w="1440" w:type="dxa"/>
            <w:shd w:val="clear" w:color="auto" w:fill="EBF5E0"/>
            <w:tcMar>
              <w:top w:w="66" w:type="dxa"/>
              <w:left w:w="88" w:type="dxa"/>
              <w:bottom w:w="66" w:type="dxa"/>
              <w:right w:w="88" w:type="dxa"/>
            </w:tcMar>
            <w:vAlign w:val="center"/>
          </w:tcPr>
          <w:p w14:paraId="77E0E22B"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Fiduciary Duty (القانون)</w:t>
            </w:r>
          </w:p>
        </w:tc>
        <w:tc>
          <w:tcPr>
            <w:tcW w:w="3240" w:type="dxa"/>
            <w:shd w:val="clear" w:color="auto" w:fill="F5FAFF"/>
            <w:tcMar>
              <w:top w:w="66" w:type="dxa"/>
              <w:left w:w="88" w:type="dxa"/>
              <w:bottom w:w="66" w:type="dxa"/>
              <w:right w:w="88" w:type="dxa"/>
            </w:tcMar>
            <w:vAlign w:val="center"/>
          </w:tcPr>
          <w:p w14:paraId="095188FB"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الأمانة حالة وجودية لا تسقط بتقصير الطرف الآخر: الغرب: علاقة تعاقدية قابلة للانتهاء.</w:t>
            </w:r>
          </w:p>
        </w:tc>
        <w:tc>
          <w:tcPr>
            <w:tcW w:w="2520" w:type="dxa"/>
            <w:shd w:val="clear" w:color="auto" w:fill="FFF0F0"/>
            <w:tcMar>
              <w:top w:w="66" w:type="dxa"/>
              <w:left w:w="88" w:type="dxa"/>
              <w:bottom w:w="66" w:type="dxa"/>
              <w:right w:w="88" w:type="dxa"/>
            </w:tcMar>
            <w:vAlign w:val="center"/>
          </w:tcPr>
          <w:p w14:paraId="1800B451"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Transactional Trust (الثقة التبادلية)</w:t>
            </w:r>
          </w:p>
        </w:tc>
      </w:tr>
      <w:tr w:rsidR="003C7589" w:rsidRPr="008D795A" w14:paraId="565427FE" w14:textId="77777777" w:rsidTr="00201A65">
        <w:tc>
          <w:tcPr>
            <w:tcW w:w="1440" w:type="dxa"/>
            <w:shd w:val="clear" w:color="auto" w:fill="FFFFFF"/>
            <w:tcMar>
              <w:top w:w="66" w:type="dxa"/>
              <w:left w:w="88" w:type="dxa"/>
              <w:bottom w:w="66" w:type="dxa"/>
              <w:right w:w="88" w:type="dxa"/>
            </w:tcMar>
            <w:vAlign w:val="center"/>
          </w:tcPr>
          <w:p w14:paraId="4DDD50E8"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الشورى</w:t>
            </w:r>
          </w:p>
        </w:tc>
        <w:tc>
          <w:tcPr>
            <w:tcW w:w="1440" w:type="dxa"/>
            <w:shd w:val="clear" w:color="auto" w:fill="EBF5E0"/>
            <w:tcMar>
              <w:top w:w="66" w:type="dxa"/>
              <w:left w:w="88" w:type="dxa"/>
              <w:bottom w:w="66" w:type="dxa"/>
              <w:right w:w="88" w:type="dxa"/>
            </w:tcMar>
            <w:vAlign w:val="center"/>
          </w:tcPr>
          <w:p w14:paraId="3E75B337"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Participatory Decision-Making</w:t>
            </w:r>
          </w:p>
        </w:tc>
        <w:tc>
          <w:tcPr>
            <w:tcW w:w="3240" w:type="dxa"/>
            <w:shd w:val="clear" w:color="auto" w:fill="FFFFFF"/>
            <w:tcMar>
              <w:top w:w="66" w:type="dxa"/>
              <w:left w:w="88" w:type="dxa"/>
              <w:bottom w:w="66" w:type="dxa"/>
              <w:right w:w="88" w:type="dxa"/>
            </w:tcMar>
            <w:vAlign w:val="center"/>
          </w:tcPr>
          <w:p w14:paraId="44692424"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حق لمن يتأثر لا أداة إدارية اختيارية: الغرب: اختياري لتحسين القرار.</w:t>
            </w:r>
          </w:p>
        </w:tc>
        <w:tc>
          <w:tcPr>
            <w:tcW w:w="2520" w:type="dxa"/>
            <w:shd w:val="clear" w:color="auto" w:fill="FFFFFF"/>
            <w:tcMar>
              <w:top w:w="66" w:type="dxa"/>
              <w:left w:w="88" w:type="dxa"/>
              <w:bottom w:w="66" w:type="dxa"/>
              <w:right w:w="88" w:type="dxa"/>
            </w:tcMar>
            <w:vAlign w:val="center"/>
          </w:tcPr>
          <w:p w14:paraId="109C46C8"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Autocratic Leadership (القرار الفردي)</w:t>
            </w:r>
          </w:p>
        </w:tc>
      </w:tr>
      <w:tr w:rsidR="003C7589" w:rsidRPr="008D795A" w14:paraId="1FF84BF5" w14:textId="77777777" w:rsidTr="00201A65">
        <w:tc>
          <w:tcPr>
            <w:tcW w:w="1440" w:type="dxa"/>
            <w:shd w:val="clear" w:color="auto" w:fill="EBF5FB"/>
            <w:tcMar>
              <w:top w:w="66" w:type="dxa"/>
              <w:left w:w="88" w:type="dxa"/>
              <w:bottom w:w="66" w:type="dxa"/>
              <w:right w:w="88" w:type="dxa"/>
            </w:tcMar>
            <w:vAlign w:val="center"/>
          </w:tcPr>
          <w:p w14:paraId="758F2418"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التثبت</w:t>
            </w:r>
          </w:p>
        </w:tc>
        <w:tc>
          <w:tcPr>
            <w:tcW w:w="1440" w:type="dxa"/>
            <w:shd w:val="clear" w:color="auto" w:fill="EBF5E0"/>
            <w:tcMar>
              <w:top w:w="66" w:type="dxa"/>
              <w:left w:w="88" w:type="dxa"/>
              <w:bottom w:w="66" w:type="dxa"/>
              <w:right w:w="88" w:type="dxa"/>
            </w:tcMar>
            <w:vAlign w:val="center"/>
          </w:tcPr>
          <w:p w14:paraId="0F68B158"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Evidence-Based Management</w:t>
            </w:r>
          </w:p>
        </w:tc>
        <w:tc>
          <w:tcPr>
            <w:tcW w:w="3240" w:type="dxa"/>
            <w:shd w:val="clear" w:color="auto" w:fill="F5FAFF"/>
            <w:tcMar>
              <w:top w:w="66" w:type="dxa"/>
              <w:left w:w="88" w:type="dxa"/>
              <w:bottom w:w="66" w:type="dxa"/>
              <w:right w:w="88" w:type="dxa"/>
            </w:tcMar>
            <w:vAlign w:val="center"/>
          </w:tcPr>
          <w:p w14:paraId="3E6843ED"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واجب أخلاقي قبل أن يكون أداة: الغرب: أداة كفاءة.</w:t>
            </w:r>
          </w:p>
        </w:tc>
        <w:tc>
          <w:tcPr>
            <w:tcW w:w="2520" w:type="dxa"/>
            <w:shd w:val="clear" w:color="auto" w:fill="FFF0F0"/>
            <w:tcMar>
              <w:top w:w="66" w:type="dxa"/>
              <w:left w:w="88" w:type="dxa"/>
              <w:bottom w:w="66" w:type="dxa"/>
              <w:right w:w="88" w:type="dxa"/>
            </w:tcMar>
            <w:vAlign w:val="center"/>
          </w:tcPr>
          <w:p w14:paraId="4102B576"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Intuitive Decision-Making (بلا تحقق)</w:t>
            </w:r>
          </w:p>
        </w:tc>
      </w:tr>
      <w:tr w:rsidR="003C7589" w:rsidRPr="008D795A" w14:paraId="565AF4C3" w14:textId="77777777" w:rsidTr="00201A65">
        <w:tc>
          <w:tcPr>
            <w:tcW w:w="1440" w:type="dxa"/>
            <w:shd w:val="clear" w:color="auto" w:fill="FFFFFF"/>
            <w:tcMar>
              <w:top w:w="66" w:type="dxa"/>
              <w:left w:w="88" w:type="dxa"/>
              <w:bottom w:w="66" w:type="dxa"/>
              <w:right w:w="88" w:type="dxa"/>
            </w:tcMar>
            <w:vAlign w:val="center"/>
          </w:tcPr>
          <w:p w14:paraId="1386B28D"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الحكمة</w:t>
            </w:r>
          </w:p>
        </w:tc>
        <w:tc>
          <w:tcPr>
            <w:tcW w:w="1440" w:type="dxa"/>
            <w:shd w:val="clear" w:color="auto" w:fill="EBF5E0"/>
            <w:tcMar>
              <w:top w:w="66" w:type="dxa"/>
              <w:left w:w="88" w:type="dxa"/>
              <w:bottom w:w="66" w:type="dxa"/>
              <w:right w:w="88" w:type="dxa"/>
            </w:tcMar>
            <w:vAlign w:val="center"/>
          </w:tcPr>
          <w:p w14:paraId="317C75B5"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Phronesis (أرسطو)</w:t>
            </w:r>
          </w:p>
        </w:tc>
        <w:tc>
          <w:tcPr>
            <w:tcW w:w="3240" w:type="dxa"/>
            <w:shd w:val="clear" w:color="auto" w:fill="FFFFFF"/>
            <w:tcMar>
              <w:top w:w="66" w:type="dxa"/>
              <w:left w:w="88" w:type="dxa"/>
              <w:bottom w:w="66" w:type="dxa"/>
              <w:right w:w="88" w:type="dxa"/>
            </w:tcMar>
            <w:vAlign w:val="center"/>
          </w:tcPr>
          <w:p w14:paraId="0EBC7A39"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يُضيف البُعد الغائي (عمارة الأرض): أرسطو: صالح المدينة.</w:t>
            </w:r>
          </w:p>
        </w:tc>
        <w:tc>
          <w:tcPr>
            <w:tcW w:w="2520" w:type="dxa"/>
            <w:shd w:val="clear" w:color="auto" w:fill="FFFFFF"/>
            <w:tcMar>
              <w:top w:w="66" w:type="dxa"/>
              <w:left w:w="88" w:type="dxa"/>
              <w:bottom w:w="66" w:type="dxa"/>
              <w:right w:w="88" w:type="dxa"/>
            </w:tcMar>
            <w:vAlign w:val="center"/>
          </w:tcPr>
          <w:p w14:paraId="6FA98B89"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Algorithmic Decision-Making</w:t>
            </w:r>
          </w:p>
        </w:tc>
      </w:tr>
      <w:tr w:rsidR="003C7589" w:rsidRPr="008D795A" w14:paraId="42799731" w14:textId="77777777" w:rsidTr="00201A65">
        <w:tc>
          <w:tcPr>
            <w:tcW w:w="1440" w:type="dxa"/>
            <w:shd w:val="clear" w:color="auto" w:fill="EBF5FB"/>
            <w:tcMar>
              <w:top w:w="66" w:type="dxa"/>
              <w:left w:w="88" w:type="dxa"/>
              <w:bottom w:w="66" w:type="dxa"/>
              <w:right w:w="88" w:type="dxa"/>
            </w:tcMar>
            <w:vAlign w:val="center"/>
          </w:tcPr>
          <w:p w14:paraId="7A6CCF8D"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lastRenderedPageBreak/>
              <w:t>العدل</w:t>
            </w:r>
          </w:p>
        </w:tc>
        <w:tc>
          <w:tcPr>
            <w:tcW w:w="1440" w:type="dxa"/>
            <w:shd w:val="clear" w:color="auto" w:fill="EBF5E0"/>
            <w:tcMar>
              <w:top w:w="66" w:type="dxa"/>
              <w:left w:w="88" w:type="dxa"/>
              <w:bottom w:w="66" w:type="dxa"/>
              <w:right w:w="88" w:type="dxa"/>
            </w:tcMar>
            <w:vAlign w:val="center"/>
          </w:tcPr>
          <w:p w14:paraId="3B6357F2"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Distributive/Procedural Justice</w:t>
            </w:r>
          </w:p>
        </w:tc>
        <w:tc>
          <w:tcPr>
            <w:tcW w:w="3240" w:type="dxa"/>
            <w:shd w:val="clear" w:color="auto" w:fill="F5FAFF"/>
            <w:tcMar>
              <w:top w:w="66" w:type="dxa"/>
              <w:left w:w="88" w:type="dxa"/>
              <w:bottom w:w="66" w:type="dxa"/>
              <w:right w:w="88" w:type="dxa"/>
            </w:tcMar>
            <w:vAlign w:val="center"/>
          </w:tcPr>
          <w:p w14:paraId="6D31C557"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يُسبق الرحمة في الحكم: Rawls: يسمح بانحيازات لصالح الأقل حظًّا.</w:t>
            </w:r>
          </w:p>
        </w:tc>
        <w:tc>
          <w:tcPr>
            <w:tcW w:w="2520" w:type="dxa"/>
            <w:shd w:val="clear" w:color="auto" w:fill="FFF0F0"/>
            <w:tcMar>
              <w:top w:w="66" w:type="dxa"/>
              <w:left w:w="88" w:type="dxa"/>
              <w:bottom w:w="66" w:type="dxa"/>
              <w:right w:w="88" w:type="dxa"/>
            </w:tcMar>
            <w:vAlign w:val="center"/>
          </w:tcPr>
          <w:p w14:paraId="296C800F"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Utilitarian Calculus (الأغلبية فقط)</w:t>
            </w:r>
          </w:p>
        </w:tc>
      </w:tr>
      <w:tr w:rsidR="003C7589" w:rsidRPr="008D795A" w14:paraId="439DE522" w14:textId="77777777" w:rsidTr="00201A65">
        <w:tc>
          <w:tcPr>
            <w:tcW w:w="1440" w:type="dxa"/>
            <w:shd w:val="clear" w:color="auto" w:fill="FFFFFF"/>
            <w:tcMar>
              <w:top w:w="66" w:type="dxa"/>
              <w:left w:w="88" w:type="dxa"/>
              <w:bottom w:w="66" w:type="dxa"/>
              <w:right w:w="88" w:type="dxa"/>
            </w:tcMar>
            <w:vAlign w:val="center"/>
          </w:tcPr>
          <w:p w14:paraId="4DAA012D"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الصدق</w:t>
            </w:r>
          </w:p>
        </w:tc>
        <w:tc>
          <w:tcPr>
            <w:tcW w:w="1440" w:type="dxa"/>
            <w:shd w:val="clear" w:color="auto" w:fill="EBF5E0"/>
            <w:tcMar>
              <w:top w:w="66" w:type="dxa"/>
              <w:left w:w="88" w:type="dxa"/>
              <w:bottom w:w="66" w:type="dxa"/>
              <w:right w:w="88" w:type="dxa"/>
            </w:tcMar>
            <w:vAlign w:val="center"/>
          </w:tcPr>
          <w:p w14:paraId="0DFBF50A"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Radical Transparency</w:t>
            </w:r>
          </w:p>
        </w:tc>
        <w:tc>
          <w:tcPr>
            <w:tcW w:w="3240" w:type="dxa"/>
            <w:shd w:val="clear" w:color="auto" w:fill="FFFFFF"/>
            <w:tcMar>
              <w:top w:w="66" w:type="dxa"/>
              <w:left w:w="88" w:type="dxa"/>
              <w:bottom w:w="66" w:type="dxa"/>
              <w:right w:w="88" w:type="dxa"/>
            </w:tcMar>
            <w:vAlign w:val="center"/>
          </w:tcPr>
          <w:p w14:paraId="15F4445F"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لا يُبيح تصريحًا صادقًا بمعلومة تُضلِّل: أشمل من الإفصاح القانوني.</w:t>
            </w:r>
          </w:p>
        </w:tc>
        <w:tc>
          <w:tcPr>
            <w:tcW w:w="2520" w:type="dxa"/>
            <w:shd w:val="clear" w:color="auto" w:fill="FFFFFF"/>
            <w:tcMar>
              <w:top w:w="66" w:type="dxa"/>
              <w:left w:w="88" w:type="dxa"/>
              <w:bottom w:w="66" w:type="dxa"/>
              <w:right w:w="88" w:type="dxa"/>
            </w:tcMar>
            <w:vAlign w:val="center"/>
          </w:tcPr>
          <w:p w14:paraId="56EFABC7"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Strategic Information Withholding</w:t>
            </w:r>
          </w:p>
        </w:tc>
      </w:tr>
      <w:tr w:rsidR="003C7589" w:rsidRPr="008D795A" w14:paraId="2D56AC2B" w14:textId="77777777" w:rsidTr="00201A65">
        <w:tc>
          <w:tcPr>
            <w:tcW w:w="1440" w:type="dxa"/>
            <w:shd w:val="clear" w:color="auto" w:fill="EBF5FB"/>
            <w:tcMar>
              <w:top w:w="66" w:type="dxa"/>
              <w:left w:w="88" w:type="dxa"/>
              <w:bottom w:w="66" w:type="dxa"/>
              <w:right w:w="88" w:type="dxa"/>
            </w:tcMar>
            <w:vAlign w:val="center"/>
          </w:tcPr>
          <w:p w14:paraId="1B6C1C26"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أولو الأمر (مفهوم مساند، 11.6)</w:t>
            </w:r>
          </w:p>
        </w:tc>
        <w:tc>
          <w:tcPr>
            <w:tcW w:w="1440" w:type="dxa"/>
            <w:shd w:val="clear" w:color="auto" w:fill="EBF5E0"/>
            <w:tcMar>
              <w:top w:w="66" w:type="dxa"/>
              <w:left w:w="88" w:type="dxa"/>
              <w:bottom w:w="66" w:type="dxa"/>
              <w:right w:w="88" w:type="dxa"/>
            </w:tcMar>
            <w:vAlign w:val="center"/>
          </w:tcPr>
          <w:p w14:paraId="1D80ACA2"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Legitimate Authority (ماكس ويبر)</w:t>
            </w:r>
          </w:p>
        </w:tc>
        <w:tc>
          <w:tcPr>
            <w:tcW w:w="3240" w:type="dxa"/>
            <w:shd w:val="clear" w:color="auto" w:fill="F5FAFF"/>
            <w:tcMar>
              <w:top w:w="66" w:type="dxa"/>
              <w:left w:w="88" w:type="dxa"/>
              <w:bottom w:w="66" w:type="dxa"/>
              <w:right w:w="88" w:type="dxa"/>
            </w:tcMar>
            <w:vAlign w:val="center"/>
          </w:tcPr>
          <w:p w14:paraId="6C6B799F"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الشرعية مشروطة بالعدل والكفاءة: ويبر: الشرعية بالمنصب أو الكاريزما.</w:t>
            </w:r>
          </w:p>
        </w:tc>
        <w:tc>
          <w:tcPr>
            <w:tcW w:w="2520" w:type="dxa"/>
            <w:shd w:val="clear" w:color="auto" w:fill="FFF0F0"/>
            <w:tcMar>
              <w:top w:w="66" w:type="dxa"/>
              <w:left w:w="88" w:type="dxa"/>
              <w:bottom w:w="66" w:type="dxa"/>
              <w:right w:w="88" w:type="dxa"/>
            </w:tcMar>
            <w:vAlign w:val="center"/>
          </w:tcPr>
          <w:p w14:paraId="7225C07F"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Pure Positional Power</w:t>
            </w:r>
          </w:p>
        </w:tc>
      </w:tr>
      <w:tr w:rsidR="003C7589" w:rsidRPr="008D795A" w14:paraId="60F0B7E0" w14:textId="77777777" w:rsidTr="00201A65">
        <w:tc>
          <w:tcPr>
            <w:tcW w:w="1440" w:type="dxa"/>
            <w:shd w:val="clear" w:color="auto" w:fill="FFFFFF"/>
            <w:tcMar>
              <w:top w:w="66" w:type="dxa"/>
              <w:left w:w="88" w:type="dxa"/>
              <w:bottom w:w="66" w:type="dxa"/>
              <w:right w:w="88" w:type="dxa"/>
            </w:tcMar>
            <w:vAlign w:val="center"/>
          </w:tcPr>
          <w:p w14:paraId="7117B3FA"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النصيحة (مفهوم مساند، 11.6)</w:t>
            </w:r>
          </w:p>
        </w:tc>
        <w:tc>
          <w:tcPr>
            <w:tcW w:w="1440" w:type="dxa"/>
            <w:shd w:val="clear" w:color="auto" w:fill="EBF5E0"/>
            <w:tcMar>
              <w:top w:w="66" w:type="dxa"/>
              <w:left w:w="88" w:type="dxa"/>
              <w:bottom w:w="66" w:type="dxa"/>
              <w:right w:w="88" w:type="dxa"/>
            </w:tcMar>
            <w:vAlign w:val="center"/>
          </w:tcPr>
          <w:p w14:paraId="35606D2A"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Constructive Feedback</w:t>
            </w:r>
          </w:p>
        </w:tc>
        <w:tc>
          <w:tcPr>
            <w:tcW w:w="3240" w:type="dxa"/>
            <w:shd w:val="clear" w:color="auto" w:fill="FFFFFF"/>
            <w:tcMar>
              <w:top w:w="66" w:type="dxa"/>
              <w:left w:w="88" w:type="dxa"/>
              <w:bottom w:w="66" w:type="dxa"/>
              <w:right w:w="88" w:type="dxa"/>
            </w:tcMar>
            <w:vAlign w:val="center"/>
          </w:tcPr>
          <w:p w14:paraId="4F48BB19"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الصمت ذنب والإعلان العلني أداة أخيرة: الغرب: إجراء اختياري.</w:t>
            </w:r>
          </w:p>
        </w:tc>
        <w:tc>
          <w:tcPr>
            <w:tcW w:w="2520" w:type="dxa"/>
            <w:shd w:val="clear" w:color="auto" w:fill="FFFFFF"/>
            <w:tcMar>
              <w:top w:w="66" w:type="dxa"/>
              <w:left w:w="88" w:type="dxa"/>
              <w:bottom w:w="66" w:type="dxa"/>
              <w:right w:w="88" w:type="dxa"/>
            </w:tcMar>
            <w:vAlign w:val="center"/>
          </w:tcPr>
          <w:p w14:paraId="343E9BEE"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Conformity Pressure (الصمت الجماعي)</w:t>
            </w:r>
          </w:p>
        </w:tc>
      </w:tr>
    </w:tbl>
    <w:p w14:paraId="0DCAF1FB" w14:textId="77777777" w:rsidR="003C7589" w:rsidRPr="008D795A" w:rsidRDefault="003C7589" w:rsidP="003C7589">
      <w:pPr>
        <w:shd w:val="clear" w:color="auto" w:fill="EBF5FB"/>
        <w:bidi/>
        <w:spacing w:after="60"/>
        <w:ind w:right="220"/>
        <w:rPr>
          <w:rFonts w:ascii="Sakkal Majalla" w:hAnsi="Sakkal Majalla" w:cs="Sakkal Majalla"/>
          <w:sz w:val="26"/>
          <w:szCs w:val="26"/>
        </w:rPr>
      </w:pPr>
      <w:r w:rsidRPr="008D795A">
        <w:rPr>
          <w:rFonts w:ascii="Sakkal Majalla" w:hAnsi="Sakkal Majalla" w:cs="Sakkal Majalla"/>
          <w:i/>
          <w:iCs/>
          <w:color w:val="000000"/>
          <w:sz w:val="26"/>
          <w:szCs w:val="26"/>
          <w:rtl/>
        </w:rPr>
        <w:t>قراءة الجدول: "توافق" = نفس المبدأ من مصدرين مختلفين | "استقلالية" = إضافة أو صياغة مختلفة جوهريًا | "تعارض" = اختلاف في الغاية أو الشرط الحاكم. الجدول مرجعي موجز؛ التفصيل في فصول الكتاب.</w:t>
      </w:r>
    </w:p>
    <w:p w14:paraId="3DB1E959" w14:textId="77777777" w:rsidR="003C7589" w:rsidRPr="008D795A" w:rsidRDefault="003C7589" w:rsidP="003C7589">
      <w:pPr>
        <w:bidi/>
        <w:spacing w:after="44"/>
        <w:rPr>
          <w:rFonts w:ascii="Sakkal Majalla" w:hAnsi="Sakkal Majalla" w:cs="Sakkal Majalla"/>
          <w:sz w:val="26"/>
          <w:szCs w:val="26"/>
        </w:rPr>
      </w:pPr>
    </w:p>
    <w:p w14:paraId="6D51D9E4" w14:textId="77777777" w:rsidR="003C7589" w:rsidRPr="008D795A" w:rsidRDefault="003C7589" w:rsidP="003C7589">
      <w:pPr>
        <w:pBdr>
          <w:bottom w:val="single" w:sz="14" w:space="0" w:color="1F3864"/>
        </w:pBdr>
        <w:bidi/>
        <w:spacing w:before="40" w:after="80"/>
        <w:rPr>
          <w:rFonts w:ascii="Sakkal Majalla" w:hAnsi="Sakkal Majalla" w:cs="Sakkal Majalla"/>
          <w:sz w:val="26"/>
          <w:szCs w:val="26"/>
        </w:rPr>
      </w:pPr>
    </w:p>
    <w:p w14:paraId="7820E281" w14:textId="77777777" w:rsidR="003C7589" w:rsidRPr="008D795A" w:rsidRDefault="003C7589" w:rsidP="003C7589">
      <w:pPr>
        <w:pageBreakBefore/>
        <w:shd w:val="clear" w:color="auto" w:fill="156082"/>
        <w:bidi/>
        <w:spacing w:before="130" w:after="80"/>
        <w:rPr>
          <w:rFonts w:ascii="Sakkal Majalla" w:hAnsi="Sakkal Majalla" w:cs="Sakkal Majalla"/>
          <w:sz w:val="26"/>
          <w:szCs w:val="26"/>
        </w:rPr>
      </w:pPr>
      <w:r>
        <w:rPr>
          <w:rFonts w:ascii="Sakkal Majalla" w:hAnsi="Sakkal Majalla" w:cs="Sakkal Majalla"/>
          <w:b/>
          <w:bCs/>
          <w:color w:val="FFFFFF"/>
          <w:sz w:val="26"/>
          <w:szCs w:val="26"/>
          <w:rtl/>
        </w:rPr>
        <w:t>الملحق الثالث: ثمانية نماذج عمل</w:t>
      </w:r>
      <w:r>
        <w:fldChar w:fldCharType="begin"/>
      </w:r>
      <w:r>
        <w:instrText xml:space="preserve"> TC "الملحق الثالث: ثمانية نماذج عمل" \l 2 </w:instrText>
      </w:r>
      <w:r>
        <w:fldChar w:fldCharType="end"/>
      </w:r>
    </w:p>
    <w:p w14:paraId="209E779C" w14:textId="77777777" w:rsidR="003C7589" w:rsidRPr="008D795A" w:rsidRDefault="003C7589" w:rsidP="003C7589">
      <w:pPr>
        <w:bidi/>
        <w:spacing w:after="90"/>
        <w:rPr>
          <w:rFonts w:ascii="Sakkal Majalla" w:hAnsi="Sakkal Majalla" w:cs="Sakkal Majalla"/>
          <w:sz w:val="26"/>
          <w:szCs w:val="26"/>
        </w:rPr>
      </w:pPr>
      <w:r>
        <w:rPr>
          <w:rFonts w:ascii="Sakkal Majalla" w:hAnsi="Sakkal Majalla" w:cs="Sakkal Majalla"/>
          <w:color w:val="000000"/>
          <w:sz w:val="26"/>
          <w:szCs w:val="26"/>
          <w:rtl/>
        </w:rPr>
        <w:t>نماذج مستقلة يمكن استعمالها دون الرجوع إلى الفصول في كل جلسة، ولكل منها سياق ومدة. وهي مستخلصة من الفصول ولم تُختبر ميدانيًا، والأوقات تقديرية.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40"/>
        <w:gridCol w:w="2880"/>
        <w:gridCol w:w="3240"/>
        <w:gridCol w:w="1980"/>
      </w:tblGrid>
      <w:tr w:rsidR="003C7589" w:rsidRPr="008D795A" w14:paraId="7C51E698" w14:textId="77777777" w:rsidTr="00201A65">
        <w:tc>
          <w:tcPr>
            <w:tcW w:w="540" w:type="dxa"/>
            <w:shd w:val="clear" w:color="auto" w:fill="156082"/>
            <w:tcMar>
              <w:top w:w="55" w:type="dxa"/>
              <w:left w:w="88" w:type="dxa"/>
              <w:bottom w:w="55" w:type="dxa"/>
              <w:right w:w="88" w:type="dxa"/>
            </w:tcMar>
            <w:vAlign w:val="center"/>
          </w:tcPr>
          <w:p w14:paraId="7A5F622D"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w:t>
            </w:r>
          </w:p>
        </w:tc>
        <w:tc>
          <w:tcPr>
            <w:tcW w:w="2880" w:type="dxa"/>
            <w:shd w:val="clear" w:color="auto" w:fill="156082"/>
            <w:tcMar>
              <w:top w:w="55" w:type="dxa"/>
              <w:left w:w="88" w:type="dxa"/>
              <w:bottom w:w="55" w:type="dxa"/>
              <w:right w:w="88" w:type="dxa"/>
            </w:tcMar>
            <w:vAlign w:val="center"/>
          </w:tcPr>
          <w:p w14:paraId="384655A1"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النموذج</w:t>
            </w:r>
          </w:p>
        </w:tc>
        <w:tc>
          <w:tcPr>
            <w:tcW w:w="3240" w:type="dxa"/>
            <w:shd w:val="clear" w:color="auto" w:fill="156082"/>
            <w:tcMar>
              <w:top w:w="55" w:type="dxa"/>
              <w:left w:w="88" w:type="dxa"/>
              <w:bottom w:w="55" w:type="dxa"/>
              <w:right w:w="88" w:type="dxa"/>
            </w:tcMar>
            <w:vAlign w:val="center"/>
          </w:tcPr>
          <w:p w14:paraId="7D4FCFEF"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السياق الأمثل</w:t>
            </w:r>
          </w:p>
        </w:tc>
        <w:tc>
          <w:tcPr>
            <w:tcW w:w="1980" w:type="dxa"/>
            <w:shd w:val="clear" w:color="auto" w:fill="156082"/>
            <w:tcMar>
              <w:top w:w="55" w:type="dxa"/>
              <w:left w:w="88" w:type="dxa"/>
              <w:bottom w:w="55" w:type="dxa"/>
              <w:right w:w="88" w:type="dxa"/>
            </w:tcMar>
            <w:vAlign w:val="center"/>
          </w:tcPr>
          <w:p w14:paraId="79E90AD8"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الوقت</w:t>
            </w:r>
          </w:p>
        </w:tc>
      </w:tr>
      <w:tr w:rsidR="003C7589" w:rsidRPr="008D795A" w14:paraId="5BE06221" w14:textId="77777777" w:rsidTr="00201A65">
        <w:tc>
          <w:tcPr>
            <w:tcW w:w="540" w:type="dxa"/>
            <w:shd w:val="clear" w:color="auto" w:fill="EBF5FB"/>
            <w:tcMar>
              <w:top w:w="55" w:type="dxa"/>
              <w:left w:w="88" w:type="dxa"/>
              <w:bottom w:w="55" w:type="dxa"/>
              <w:right w:w="88" w:type="dxa"/>
            </w:tcMar>
            <w:vAlign w:val="center"/>
          </w:tcPr>
          <w:p w14:paraId="6D08453C"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1</w:t>
            </w:r>
          </w:p>
        </w:tc>
        <w:tc>
          <w:tcPr>
            <w:tcW w:w="2880" w:type="dxa"/>
            <w:shd w:val="clear" w:color="auto" w:fill="FFF2CC"/>
            <w:tcMar>
              <w:top w:w="55" w:type="dxa"/>
              <w:left w:w="88" w:type="dxa"/>
              <w:bottom w:w="55" w:type="dxa"/>
              <w:right w:w="88" w:type="dxa"/>
            </w:tcMar>
            <w:vAlign w:val="center"/>
          </w:tcPr>
          <w:p w14:paraId="7154FDEA"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C49A00"/>
                <w:sz w:val="26"/>
                <w:szCs w:val="26"/>
                <w:rtl/>
              </w:rPr>
              <w:t>القرار المؤسسي المعقَّد</w:t>
            </w:r>
          </w:p>
        </w:tc>
        <w:tc>
          <w:tcPr>
            <w:tcW w:w="3240" w:type="dxa"/>
            <w:shd w:val="clear" w:color="auto" w:fill="F5F5F5"/>
            <w:tcMar>
              <w:top w:w="55" w:type="dxa"/>
              <w:left w:w="88" w:type="dxa"/>
              <w:bottom w:w="55" w:type="dxa"/>
              <w:right w:w="88" w:type="dxa"/>
            </w:tcMar>
            <w:vAlign w:val="center"/>
          </w:tcPr>
          <w:p w14:paraId="649DE23B"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أي قرار استراتيجي ذو أبعاد قيمية</w:t>
            </w:r>
          </w:p>
        </w:tc>
        <w:tc>
          <w:tcPr>
            <w:tcW w:w="1980" w:type="dxa"/>
            <w:shd w:val="clear" w:color="auto" w:fill="EBF5FB"/>
            <w:tcMar>
              <w:top w:w="55" w:type="dxa"/>
              <w:left w:w="88" w:type="dxa"/>
              <w:bottom w:w="55" w:type="dxa"/>
              <w:right w:w="88" w:type="dxa"/>
            </w:tcMar>
            <w:vAlign w:val="center"/>
          </w:tcPr>
          <w:p w14:paraId="17FCE4C0"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3-4 ساعات</w:t>
            </w:r>
          </w:p>
        </w:tc>
      </w:tr>
      <w:tr w:rsidR="003C7589" w:rsidRPr="008D795A" w14:paraId="43990210" w14:textId="77777777" w:rsidTr="00201A65">
        <w:tc>
          <w:tcPr>
            <w:tcW w:w="540" w:type="dxa"/>
            <w:shd w:val="clear" w:color="auto" w:fill="FFFFFF"/>
            <w:tcMar>
              <w:top w:w="55" w:type="dxa"/>
              <w:left w:w="88" w:type="dxa"/>
              <w:bottom w:w="55" w:type="dxa"/>
              <w:right w:w="88" w:type="dxa"/>
            </w:tcMar>
            <w:vAlign w:val="center"/>
          </w:tcPr>
          <w:p w14:paraId="4A2177A9"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2</w:t>
            </w:r>
          </w:p>
        </w:tc>
        <w:tc>
          <w:tcPr>
            <w:tcW w:w="2880" w:type="dxa"/>
            <w:shd w:val="clear" w:color="auto" w:fill="FFFFFF"/>
            <w:tcMar>
              <w:top w:w="55" w:type="dxa"/>
              <w:left w:w="88" w:type="dxa"/>
              <w:bottom w:w="55" w:type="dxa"/>
              <w:right w:w="88" w:type="dxa"/>
            </w:tcMar>
            <w:vAlign w:val="center"/>
          </w:tcPr>
          <w:p w14:paraId="00F868E9"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C49A00"/>
                <w:sz w:val="26"/>
                <w:szCs w:val="26"/>
                <w:rtl/>
              </w:rPr>
              <w:t>تقييم البرنامج والمشروع</w:t>
            </w:r>
          </w:p>
        </w:tc>
        <w:tc>
          <w:tcPr>
            <w:tcW w:w="3240" w:type="dxa"/>
            <w:shd w:val="clear" w:color="auto" w:fill="FFFFFF"/>
            <w:tcMar>
              <w:top w:w="55" w:type="dxa"/>
              <w:left w:w="88" w:type="dxa"/>
              <w:bottom w:w="55" w:type="dxa"/>
              <w:right w:w="88" w:type="dxa"/>
            </w:tcMar>
            <w:vAlign w:val="center"/>
          </w:tcPr>
          <w:p w14:paraId="54DD764E"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في مراحل التصميم أو التقييم الدوري</w:t>
            </w:r>
          </w:p>
        </w:tc>
        <w:tc>
          <w:tcPr>
            <w:tcW w:w="1980" w:type="dxa"/>
            <w:shd w:val="clear" w:color="auto" w:fill="FFFFFF"/>
            <w:tcMar>
              <w:top w:w="55" w:type="dxa"/>
              <w:left w:w="88" w:type="dxa"/>
              <w:bottom w:w="55" w:type="dxa"/>
              <w:right w:w="88" w:type="dxa"/>
            </w:tcMar>
            <w:vAlign w:val="center"/>
          </w:tcPr>
          <w:p w14:paraId="4F106900"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ساعة ونصف</w:t>
            </w:r>
          </w:p>
        </w:tc>
      </w:tr>
      <w:tr w:rsidR="003C7589" w:rsidRPr="008D795A" w14:paraId="43750306" w14:textId="77777777" w:rsidTr="00201A65">
        <w:tc>
          <w:tcPr>
            <w:tcW w:w="540" w:type="dxa"/>
            <w:shd w:val="clear" w:color="auto" w:fill="EBF5FB"/>
            <w:tcMar>
              <w:top w:w="55" w:type="dxa"/>
              <w:left w:w="88" w:type="dxa"/>
              <w:bottom w:w="55" w:type="dxa"/>
              <w:right w:w="88" w:type="dxa"/>
            </w:tcMar>
            <w:vAlign w:val="center"/>
          </w:tcPr>
          <w:p w14:paraId="5FF0EA37"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3</w:t>
            </w:r>
          </w:p>
        </w:tc>
        <w:tc>
          <w:tcPr>
            <w:tcW w:w="2880" w:type="dxa"/>
            <w:shd w:val="clear" w:color="auto" w:fill="FFF2CC"/>
            <w:tcMar>
              <w:top w:w="55" w:type="dxa"/>
              <w:left w:w="88" w:type="dxa"/>
              <w:bottom w:w="55" w:type="dxa"/>
              <w:right w:w="88" w:type="dxa"/>
            </w:tcMar>
            <w:vAlign w:val="center"/>
          </w:tcPr>
          <w:p w14:paraId="385627FB"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C49A00"/>
                <w:sz w:val="26"/>
                <w:szCs w:val="26"/>
                <w:rtl/>
              </w:rPr>
              <w:t>بروتوكول إدارة الأزمة</w:t>
            </w:r>
          </w:p>
        </w:tc>
        <w:tc>
          <w:tcPr>
            <w:tcW w:w="3240" w:type="dxa"/>
            <w:shd w:val="clear" w:color="auto" w:fill="F5F5F5"/>
            <w:tcMar>
              <w:top w:w="55" w:type="dxa"/>
              <w:left w:w="88" w:type="dxa"/>
              <w:bottom w:w="55" w:type="dxa"/>
              <w:right w:w="88" w:type="dxa"/>
            </w:tcMar>
            <w:vAlign w:val="center"/>
          </w:tcPr>
          <w:p w14:paraId="5C48A684"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أزمة مؤسسية تستدعي قرارًا تحت ضغط</w:t>
            </w:r>
          </w:p>
        </w:tc>
        <w:tc>
          <w:tcPr>
            <w:tcW w:w="1980" w:type="dxa"/>
            <w:shd w:val="clear" w:color="auto" w:fill="EBF5FB"/>
            <w:tcMar>
              <w:top w:w="55" w:type="dxa"/>
              <w:left w:w="88" w:type="dxa"/>
              <w:bottom w:w="55" w:type="dxa"/>
              <w:right w:w="88" w:type="dxa"/>
            </w:tcMar>
            <w:vAlign w:val="center"/>
          </w:tcPr>
          <w:p w14:paraId="6A290A17"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ساعة في الحالات العاجلة</w:t>
            </w:r>
          </w:p>
        </w:tc>
      </w:tr>
      <w:tr w:rsidR="003C7589" w:rsidRPr="008D795A" w14:paraId="54D8432D" w14:textId="77777777" w:rsidTr="00201A65">
        <w:tc>
          <w:tcPr>
            <w:tcW w:w="540" w:type="dxa"/>
            <w:shd w:val="clear" w:color="auto" w:fill="FFFFFF"/>
            <w:tcMar>
              <w:top w:w="55" w:type="dxa"/>
              <w:left w:w="88" w:type="dxa"/>
              <w:bottom w:w="55" w:type="dxa"/>
              <w:right w:w="88" w:type="dxa"/>
            </w:tcMar>
            <w:vAlign w:val="center"/>
          </w:tcPr>
          <w:p w14:paraId="7B01E1E1"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4</w:t>
            </w:r>
          </w:p>
        </w:tc>
        <w:tc>
          <w:tcPr>
            <w:tcW w:w="2880" w:type="dxa"/>
            <w:shd w:val="clear" w:color="auto" w:fill="FFFFFF"/>
            <w:tcMar>
              <w:top w:w="55" w:type="dxa"/>
              <w:left w:w="88" w:type="dxa"/>
              <w:bottom w:w="55" w:type="dxa"/>
              <w:right w:w="88" w:type="dxa"/>
            </w:tcMar>
            <w:vAlign w:val="center"/>
          </w:tcPr>
          <w:p w14:paraId="124379BD"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C49A00"/>
                <w:sz w:val="26"/>
                <w:szCs w:val="26"/>
                <w:rtl/>
              </w:rPr>
              <w:t>التخطيط الاستراتيجي القرآني</w:t>
            </w:r>
          </w:p>
        </w:tc>
        <w:tc>
          <w:tcPr>
            <w:tcW w:w="3240" w:type="dxa"/>
            <w:shd w:val="clear" w:color="auto" w:fill="FFFFFF"/>
            <w:tcMar>
              <w:top w:w="55" w:type="dxa"/>
              <w:left w:w="88" w:type="dxa"/>
              <w:bottom w:w="55" w:type="dxa"/>
              <w:right w:w="88" w:type="dxa"/>
            </w:tcMar>
            <w:vAlign w:val="center"/>
          </w:tcPr>
          <w:p w14:paraId="41A20B05"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إعداد أو مراجعة خطة استراتيجية</w:t>
            </w:r>
          </w:p>
        </w:tc>
        <w:tc>
          <w:tcPr>
            <w:tcW w:w="1980" w:type="dxa"/>
            <w:shd w:val="clear" w:color="auto" w:fill="FFFFFF"/>
            <w:tcMar>
              <w:top w:w="55" w:type="dxa"/>
              <w:left w:w="88" w:type="dxa"/>
              <w:bottom w:w="55" w:type="dxa"/>
              <w:right w:w="88" w:type="dxa"/>
            </w:tcMar>
            <w:vAlign w:val="center"/>
          </w:tcPr>
          <w:p w14:paraId="008DA3F9"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4-6 ساعات</w:t>
            </w:r>
          </w:p>
        </w:tc>
      </w:tr>
      <w:tr w:rsidR="003C7589" w:rsidRPr="008D795A" w14:paraId="06D0B700" w14:textId="77777777" w:rsidTr="00201A65">
        <w:tc>
          <w:tcPr>
            <w:tcW w:w="540" w:type="dxa"/>
            <w:shd w:val="clear" w:color="auto" w:fill="EBF5FB"/>
            <w:tcMar>
              <w:top w:w="55" w:type="dxa"/>
              <w:left w:w="88" w:type="dxa"/>
              <w:bottom w:w="55" w:type="dxa"/>
              <w:right w:w="88" w:type="dxa"/>
            </w:tcMar>
            <w:vAlign w:val="center"/>
          </w:tcPr>
          <w:p w14:paraId="0795E646"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5</w:t>
            </w:r>
          </w:p>
        </w:tc>
        <w:tc>
          <w:tcPr>
            <w:tcW w:w="2880" w:type="dxa"/>
            <w:shd w:val="clear" w:color="auto" w:fill="FFF2CC"/>
            <w:tcMar>
              <w:top w:w="55" w:type="dxa"/>
              <w:left w:w="88" w:type="dxa"/>
              <w:bottom w:w="55" w:type="dxa"/>
              <w:right w:w="88" w:type="dxa"/>
            </w:tcMar>
            <w:vAlign w:val="center"/>
          </w:tcPr>
          <w:p w14:paraId="1CAFD0F7"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C49A00"/>
                <w:sz w:val="26"/>
                <w:szCs w:val="26"/>
                <w:rtl/>
              </w:rPr>
              <w:t>تقييم الأداء الوظيفي (الموارد البشرية)</w:t>
            </w:r>
          </w:p>
        </w:tc>
        <w:tc>
          <w:tcPr>
            <w:tcW w:w="3240" w:type="dxa"/>
            <w:shd w:val="clear" w:color="auto" w:fill="F5F5F5"/>
            <w:tcMar>
              <w:top w:w="55" w:type="dxa"/>
              <w:left w:w="88" w:type="dxa"/>
              <w:bottom w:w="55" w:type="dxa"/>
              <w:right w:w="88" w:type="dxa"/>
            </w:tcMar>
            <w:vAlign w:val="center"/>
          </w:tcPr>
          <w:p w14:paraId="1FF05CCA"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مراجعة الأداء الفردي السنوية</w:t>
            </w:r>
          </w:p>
        </w:tc>
        <w:tc>
          <w:tcPr>
            <w:tcW w:w="1980" w:type="dxa"/>
            <w:shd w:val="clear" w:color="auto" w:fill="EBF5FB"/>
            <w:tcMar>
              <w:top w:w="55" w:type="dxa"/>
              <w:left w:w="88" w:type="dxa"/>
              <w:bottom w:w="55" w:type="dxa"/>
              <w:right w:w="88" w:type="dxa"/>
            </w:tcMar>
            <w:vAlign w:val="center"/>
          </w:tcPr>
          <w:p w14:paraId="632468AE"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ساعتان</w:t>
            </w:r>
          </w:p>
        </w:tc>
      </w:tr>
      <w:tr w:rsidR="003C7589" w:rsidRPr="008D795A" w14:paraId="27C1E99C" w14:textId="77777777" w:rsidTr="00201A65">
        <w:tc>
          <w:tcPr>
            <w:tcW w:w="540" w:type="dxa"/>
            <w:shd w:val="clear" w:color="auto" w:fill="FFFFFF"/>
            <w:tcMar>
              <w:top w:w="55" w:type="dxa"/>
              <w:left w:w="88" w:type="dxa"/>
              <w:bottom w:w="55" w:type="dxa"/>
              <w:right w:w="88" w:type="dxa"/>
            </w:tcMar>
            <w:vAlign w:val="center"/>
          </w:tcPr>
          <w:p w14:paraId="10094209"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6</w:t>
            </w:r>
          </w:p>
        </w:tc>
        <w:tc>
          <w:tcPr>
            <w:tcW w:w="2880" w:type="dxa"/>
            <w:shd w:val="clear" w:color="auto" w:fill="FFFFFF"/>
            <w:tcMar>
              <w:top w:w="55" w:type="dxa"/>
              <w:left w:w="88" w:type="dxa"/>
              <w:bottom w:w="55" w:type="dxa"/>
              <w:right w:w="88" w:type="dxa"/>
            </w:tcMar>
            <w:vAlign w:val="center"/>
          </w:tcPr>
          <w:p w14:paraId="4E370E3D"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C49A00"/>
                <w:sz w:val="26"/>
                <w:szCs w:val="26"/>
                <w:rtl/>
              </w:rPr>
              <w:t>تدقيق الأخلاقيات المؤسسية</w:t>
            </w:r>
          </w:p>
        </w:tc>
        <w:tc>
          <w:tcPr>
            <w:tcW w:w="3240" w:type="dxa"/>
            <w:shd w:val="clear" w:color="auto" w:fill="FFFFFF"/>
            <w:tcMar>
              <w:top w:w="55" w:type="dxa"/>
              <w:left w:w="88" w:type="dxa"/>
              <w:bottom w:w="55" w:type="dxa"/>
              <w:right w:w="88" w:type="dxa"/>
            </w:tcMar>
            <w:vAlign w:val="center"/>
          </w:tcPr>
          <w:p w14:paraId="312A1221"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مراجعة دورية للبيئة الأخلاقية</w:t>
            </w:r>
          </w:p>
        </w:tc>
        <w:tc>
          <w:tcPr>
            <w:tcW w:w="1980" w:type="dxa"/>
            <w:shd w:val="clear" w:color="auto" w:fill="FFFFFF"/>
            <w:tcMar>
              <w:top w:w="55" w:type="dxa"/>
              <w:left w:w="88" w:type="dxa"/>
              <w:bottom w:w="55" w:type="dxa"/>
              <w:right w:w="88" w:type="dxa"/>
            </w:tcMar>
            <w:vAlign w:val="center"/>
          </w:tcPr>
          <w:p w14:paraId="360638E8"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نصف يوم عمل</w:t>
            </w:r>
          </w:p>
        </w:tc>
      </w:tr>
      <w:tr w:rsidR="003C7589" w:rsidRPr="008D795A" w14:paraId="0A07EE55" w14:textId="77777777" w:rsidTr="00201A65">
        <w:tc>
          <w:tcPr>
            <w:tcW w:w="540" w:type="dxa"/>
            <w:shd w:val="clear" w:color="auto" w:fill="EBF5FB"/>
            <w:tcMar>
              <w:top w:w="55" w:type="dxa"/>
              <w:left w:w="88" w:type="dxa"/>
              <w:bottom w:w="55" w:type="dxa"/>
              <w:right w:w="88" w:type="dxa"/>
            </w:tcMar>
            <w:vAlign w:val="center"/>
          </w:tcPr>
          <w:p w14:paraId="552BCA88"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7</w:t>
            </w:r>
          </w:p>
        </w:tc>
        <w:tc>
          <w:tcPr>
            <w:tcW w:w="2880" w:type="dxa"/>
            <w:shd w:val="clear" w:color="auto" w:fill="FFF2CC"/>
            <w:tcMar>
              <w:top w:w="55" w:type="dxa"/>
              <w:left w:w="88" w:type="dxa"/>
              <w:bottom w:w="55" w:type="dxa"/>
              <w:right w:w="88" w:type="dxa"/>
            </w:tcMar>
            <w:vAlign w:val="center"/>
          </w:tcPr>
          <w:p w14:paraId="0C059A7A"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C49A00"/>
                <w:sz w:val="26"/>
                <w:szCs w:val="26"/>
                <w:rtl/>
              </w:rPr>
              <w:t>تقييم قرار الشراكة أو التعاقد</w:t>
            </w:r>
          </w:p>
        </w:tc>
        <w:tc>
          <w:tcPr>
            <w:tcW w:w="3240" w:type="dxa"/>
            <w:shd w:val="clear" w:color="auto" w:fill="F5F5F5"/>
            <w:tcMar>
              <w:top w:w="55" w:type="dxa"/>
              <w:left w:w="88" w:type="dxa"/>
              <w:bottom w:w="55" w:type="dxa"/>
              <w:right w:w="88" w:type="dxa"/>
            </w:tcMar>
            <w:vAlign w:val="center"/>
          </w:tcPr>
          <w:p w14:paraId="4E03F058"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قبل الدخول في شراكة أو تعاقد كبير</w:t>
            </w:r>
          </w:p>
        </w:tc>
        <w:tc>
          <w:tcPr>
            <w:tcW w:w="1980" w:type="dxa"/>
            <w:shd w:val="clear" w:color="auto" w:fill="EBF5FB"/>
            <w:tcMar>
              <w:top w:w="55" w:type="dxa"/>
              <w:left w:w="88" w:type="dxa"/>
              <w:bottom w:w="55" w:type="dxa"/>
              <w:right w:w="88" w:type="dxa"/>
            </w:tcMar>
            <w:vAlign w:val="center"/>
          </w:tcPr>
          <w:p w14:paraId="08283863"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ساعتان</w:t>
            </w:r>
          </w:p>
        </w:tc>
      </w:tr>
      <w:tr w:rsidR="003C7589" w:rsidRPr="008D795A" w14:paraId="6F00046A" w14:textId="77777777" w:rsidTr="00201A65">
        <w:tc>
          <w:tcPr>
            <w:tcW w:w="540" w:type="dxa"/>
            <w:shd w:val="clear" w:color="auto" w:fill="FFFFFF"/>
            <w:tcMar>
              <w:top w:w="55" w:type="dxa"/>
              <w:left w:w="88" w:type="dxa"/>
              <w:bottom w:w="55" w:type="dxa"/>
              <w:right w:w="88" w:type="dxa"/>
            </w:tcMar>
            <w:vAlign w:val="center"/>
          </w:tcPr>
          <w:p w14:paraId="6D4EE77A"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8</w:t>
            </w:r>
          </w:p>
        </w:tc>
        <w:tc>
          <w:tcPr>
            <w:tcW w:w="2880" w:type="dxa"/>
            <w:shd w:val="clear" w:color="auto" w:fill="FFFFFF"/>
            <w:tcMar>
              <w:top w:w="55" w:type="dxa"/>
              <w:left w:w="88" w:type="dxa"/>
              <w:bottom w:w="55" w:type="dxa"/>
              <w:right w:w="88" w:type="dxa"/>
            </w:tcMar>
            <w:vAlign w:val="center"/>
          </w:tcPr>
          <w:p w14:paraId="071320CB"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C49A00"/>
                <w:sz w:val="26"/>
                <w:szCs w:val="26"/>
                <w:rtl/>
              </w:rPr>
              <w:t>مراجعة القيادة الذاتية (المرآة الشهرية)</w:t>
            </w:r>
          </w:p>
        </w:tc>
        <w:tc>
          <w:tcPr>
            <w:tcW w:w="3240" w:type="dxa"/>
            <w:shd w:val="clear" w:color="auto" w:fill="FFFFFF"/>
            <w:tcMar>
              <w:top w:w="55" w:type="dxa"/>
              <w:left w:w="88" w:type="dxa"/>
              <w:bottom w:w="55" w:type="dxa"/>
              <w:right w:w="88" w:type="dxa"/>
            </w:tcMar>
            <w:vAlign w:val="center"/>
          </w:tcPr>
          <w:p w14:paraId="03DDCDC3"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استخدام شخصي شهري للمدير</w:t>
            </w:r>
          </w:p>
        </w:tc>
        <w:tc>
          <w:tcPr>
            <w:tcW w:w="1980" w:type="dxa"/>
            <w:shd w:val="clear" w:color="auto" w:fill="FFFFFF"/>
            <w:tcMar>
              <w:top w:w="55" w:type="dxa"/>
              <w:left w:w="88" w:type="dxa"/>
              <w:bottom w:w="55" w:type="dxa"/>
              <w:right w:w="88" w:type="dxa"/>
            </w:tcMar>
            <w:vAlign w:val="center"/>
          </w:tcPr>
          <w:p w14:paraId="6F2B6649"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45 دقيقة</w:t>
            </w:r>
          </w:p>
        </w:tc>
      </w:tr>
    </w:tbl>
    <w:p w14:paraId="6EB6471F" w14:textId="77777777" w:rsidR="003C7589" w:rsidRPr="008D795A" w:rsidRDefault="003C7589" w:rsidP="003C7589">
      <w:pPr>
        <w:bidi/>
        <w:spacing w:after="44"/>
        <w:rPr>
          <w:rFonts w:ascii="Sakkal Majalla" w:hAnsi="Sakkal Majalla" w:cs="Sakkal Majalla"/>
          <w:sz w:val="26"/>
          <w:szCs w:val="26"/>
        </w:rPr>
      </w:pPr>
    </w:p>
    <w:p w14:paraId="61D370C3" w14:textId="77777777" w:rsidR="003C7589" w:rsidRPr="008D795A" w:rsidRDefault="003C7589" w:rsidP="003C7589">
      <w:pPr>
        <w:shd w:val="clear" w:color="auto" w:fill="156082"/>
        <w:bidi/>
        <w:spacing w:before="100" w:after="55"/>
        <w:rPr>
          <w:rFonts w:ascii="Sakkal Majalla" w:hAnsi="Sakkal Majalla" w:cs="Sakkal Majalla"/>
          <w:sz w:val="26"/>
          <w:szCs w:val="26"/>
        </w:rPr>
      </w:pPr>
      <w:r w:rsidRPr="008D795A">
        <w:rPr>
          <w:rFonts w:ascii="Sakkal Majalla" w:hAnsi="Sakkal Majalla" w:cs="Sakkal Majalla"/>
          <w:b/>
          <w:bCs/>
          <w:color w:val="FFFFFF"/>
          <w:sz w:val="26"/>
          <w:szCs w:val="26"/>
          <w:rtl/>
        </w:rPr>
        <w:lastRenderedPageBreak/>
        <w:t>النموذج الأول  |  ورقة عمل القرار المؤسسي المعقَّد</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2160"/>
        <w:gridCol w:w="3240"/>
      </w:tblGrid>
      <w:tr w:rsidR="003C7589" w:rsidRPr="008D795A" w14:paraId="2062AE88" w14:textId="77777777" w:rsidTr="00201A65">
        <w:tc>
          <w:tcPr>
            <w:tcW w:w="3240" w:type="dxa"/>
            <w:shd w:val="clear" w:color="auto" w:fill="1F3864"/>
            <w:tcMar>
              <w:top w:w="55" w:type="dxa"/>
              <w:left w:w="88" w:type="dxa"/>
              <w:bottom w:w="55" w:type="dxa"/>
              <w:right w:w="88" w:type="dxa"/>
            </w:tcMar>
            <w:vAlign w:val="center"/>
          </w:tcPr>
          <w:p w14:paraId="0799D677"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متى يُطبَّق؟</w:t>
            </w:r>
          </w:p>
        </w:tc>
        <w:tc>
          <w:tcPr>
            <w:tcW w:w="2160" w:type="dxa"/>
            <w:shd w:val="clear" w:color="auto" w:fill="1F3864"/>
            <w:tcMar>
              <w:top w:w="55" w:type="dxa"/>
              <w:left w:w="88" w:type="dxa"/>
              <w:bottom w:w="55" w:type="dxa"/>
              <w:right w:w="88" w:type="dxa"/>
            </w:tcMar>
            <w:vAlign w:val="center"/>
          </w:tcPr>
          <w:p w14:paraId="33C53CBE"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الوقت المقدَّر</w:t>
            </w:r>
          </w:p>
        </w:tc>
        <w:tc>
          <w:tcPr>
            <w:tcW w:w="3240" w:type="dxa"/>
            <w:shd w:val="clear" w:color="auto" w:fill="1F3864"/>
            <w:tcMar>
              <w:top w:w="55" w:type="dxa"/>
              <w:left w:w="88" w:type="dxa"/>
              <w:bottom w:w="55" w:type="dxa"/>
              <w:right w:w="88" w:type="dxa"/>
            </w:tcMar>
            <w:vAlign w:val="center"/>
          </w:tcPr>
          <w:p w14:paraId="30B810A1"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المخرج المتوقع</w:t>
            </w:r>
          </w:p>
        </w:tc>
      </w:tr>
      <w:tr w:rsidR="003C7589" w:rsidRPr="008D795A" w14:paraId="09CB2B75" w14:textId="77777777" w:rsidTr="00201A65">
        <w:tc>
          <w:tcPr>
            <w:tcW w:w="3240" w:type="dxa"/>
            <w:shd w:val="clear" w:color="auto" w:fill="EBF5FB"/>
            <w:tcMar>
              <w:top w:w="55" w:type="dxa"/>
              <w:left w:w="88" w:type="dxa"/>
              <w:bottom w:w="55" w:type="dxa"/>
              <w:right w:w="88" w:type="dxa"/>
            </w:tcMar>
            <w:vAlign w:val="center"/>
          </w:tcPr>
          <w:p w14:paraId="04CE5A2C"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أي قرار استراتيجي أو تشغيلي ذو أبعاد قيمية وإنسانية.</w:t>
            </w:r>
          </w:p>
        </w:tc>
        <w:tc>
          <w:tcPr>
            <w:tcW w:w="2160" w:type="dxa"/>
            <w:shd w:val="clear" w:color="auto" w:fill="FFF2CC"/>
            <w:tcMar>
              <w:top w:w="55" w:type="dxa"/>
              <w:left w:w="88" w:type="dxa"/>
              <w:bottom w:w="55" w:type="dxa"/>
              <w:right w:w="88" w:type="dxa"/>
            </w:tcMar>
            <w:vAlign w:val="center"/>
          </w:tcPr>
          <w:p w14:paraId="7B65F763"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جلستان (3-4 ساعات)</w:t>
            </w:r>
          </w:p>
        </w:tc>
        <w:tc>
          <w:tcPr>
            <w:tcW w:w="3240" w:type="dxa"/>
            <w:shd w:val="clear" w:color="auto" w:fill="EBF5FB"/>
            <w:tcMar>
              <w:top w:w="55" w:type="dxa"/>
              <w:left w:w="88" w:type="dxa"/>
              <w:bottom w:w="55" w:type="dxa"/>
              <w:right w:w="88" w:type="dxa"/>
            </w:tcMar>
            <w:vAlign w:val="center"/>
          </w:tcPr>
          <w:p w14:paraId="11D09404"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سجل قرار مكتمل (12.6) يبيّن ما اختير ولماذا.</w:t>
            </w:r>
          </w:p>
        </w:tc>
      </w:tr>
    </w:tbl>
    <w:p w14:paraId="524EDE5A" w14:textId="77777777" w:rsidR="003C7589" w:rsidRPr="008D795A" w:rsidRDefault="003C7589" w:rsidP="003C7589">
      <w:pPr>
        <w:bidi/>
        <w:spacing w:after="44"/>
        <w:rPr>
          <w:rFonts w:ascii="Sakkal Majalla" w:hAnsi="Sakkal Majalla" w:cs="Sakkal Majalla"/>
          <w:sz w:val="26"/>
          <w:szCs w:val="26"/>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4320"/>
        <w:gridCol w:w="2880"/>
      </w:tblGrid>
      <w:tr w:rsidR="003C7589" w:rsidRPr="008D795A" w14:paraId="1BF5EE39" w14:textId="77777777" w:rsidTr="00201A65">
        <w:tc>
          <w:tcPr>
            <w:tcW w:w="1440" w:type="dxa"/>
            <w:shd w:val="clear" w:color="auto" w:fill="1F3864"/>
            <w:tcMar>
              <w:top w:w="55" w:type="dxa"/>
              <w:left w:w="88" w:type="dxa"/>
              <w:bottom w:w="55" w:type="dxa"/>
              <w:right w:w="88" w:type="dxa"/>
            </w:tcMar>
            <w:vAlign w:val="center"/>
          </w:tcPr>
          <w:p w14:paraId="36B4FB09"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المرحلة</w:t>
            </w:r>
          </w:p>
        </w:tc>
        <w:tc>
          <w:tcPr>
            <w:tcW w:w="4320" w:type="dxa"/>
            <w:shd w:val="clear" w:color="auto" w:fill="1F3864"/>
            <w:tcMar>
              <w:top w:w="55" w:type="dxa"/>
              <w:left w:w="88" w:type="dxa"/>
              <w:bottom w:w="55" w:type="dxa"/>
              <w:right w:w="88" w:type="dxa"/>
            </w:tcMar>
            <w:vAlign w:val="center"/>
          </w:tcPr>
          <w:p w14:paraId="580F6807"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الأسئلة الموجِّهة</w:t>
            </w:r>
          </w:p>
        </w:tc>
        <w:tc>
          <w:tcPr>
            <w:tcW w:w="2880" w:type="dxa"/>
            <w:shd w:val="clear" w:color="auto" w:fill="1F3864"/>
            <w:tcMar>
              <w:top w:w="55" w:type="dxa"/>
              <w:left w:w="88" w:type="dxa"/>
              <w:bottom w:w="55" w:type="dxa"/>
              <w:right w:w="88" w:type="dxa"/>
            </w:tcMar>
            <w:vAlign w:val="center"/>
          </w:tcPr>
          <w:p w14:paraId="6216B3A0"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ما تُدوِّنه</w:t>
            </w:r>
          </w:p>
        </w:tc>
      </w:tr>
      <w:tr w:rsidR="003C7589" w:rsidRPr="008D795A" w14:paraId="08FDA930" w14:textId="77777777" w:rsidTr="00201A65">
        <w:tc>
          <w:tcPr>
            <w:tcW w:w="1440" w:type="dxa"/>
            <w:shd w:val="clear" w:color="auto" w:fill="EBF5FB"/>
            <w:tcMar>
              <w:top w:w="55" w:type="dxa"/>
              <w:left w:w="88" w:type="dxa"/>
              <w:bottom w:w="55" w:type="dxa"/>
              <w:right w:w="88" w:type="dxa"/>
            </w:tcMar>
            <w:vAlign w:val="center"/>
          </w:tcPr>
          <w:p w14:paraId="44C0C62A"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b/>
                <w:bCs/>
                <w:color w:val="1F3864"/>
                <w:sz w:val="26"/>
                <w:szCs w:val="26"/>
                <w:rtl/>
              </w:rPr>
              <w:t>①</w:t>
            </w:r>
            <w:r w:rsidRPr="008D795A">
              <w:rPr>
                <w:rFonts w:ascii="Sakkal Majalla" w:hAnsi="Sakkal Majalla" w:cs="Sakkal Majalla"/>
                <w:b/>
                <w:bCs/>
                <w:color w:val="1F3864"/>
                <w:sz w:val="26"/>
                <w:szCs w:val="26"/>
                <w:rtl/>
              </w:rPr>
              <w:t xml:space="preserve"> </w:t>
            </w:r>
            <w:r w:rsidRPr="008D795A">
              <w:rPr>
                <w:rFonts w:ascii="Sakkal Majalla" w:hAnsi="Sakkal Majalla" w:cs="Sakkal Majalla" w:hint="cs"/>
                <w:b/>
                <w:bCs/>
                <w:color w:val="1F3864"/>
                <w:sz w:val="26"/>
                <w:szCs w:val="26"/>
                <w:rtl/>
              </w:rPr>
              <w:t>السياق</w:t>
            </w:r>
            <w:r w:rsidRPr="008D795A">
              <w:rPr>
                <w:rFonts w:ascii="Sakkal Majalla" w:hAnsi="Sakkal Majalla" w:cs="Sakkal Majalla"/>
                <w:b/>
                <w:bCs/>
                <w:color w:val="1F3864"/>
                <w:sz w:val="26"/>
                <w:szCs w:val="26"/>
                <w:rtl/>
              </w:rPr>
              <w:t xml:space="preserve"> </w:t>
            </w:r>
            <w:r w:rsidRPr="008D795A">
              <w:rPr>
                <w:rFonts w:ascii="Sakkal Majalla" w:hAnsi="Sakkal Majalla" w:cs="Sakkal Majalla" w:hint="cs"/>
                <w:b/>
                <w:bCs/>
                <w:color w:val="1F3864"/>
                <w:sz w:val="26"/>
                <w:szCs w:val="26"/>
                <w:rtl/>
              </w:rPr>
              <w:t>الكامل</w:t>
            </w:r>
          </w:p>
        </w:tc>
        <w:tc>
          <w:tcPr>
            <w:tcW w:w="4320" w:type="dxa"/>
            <w:shd w:val="clear" w:color="auto" w:fill="F5F5F5"/>
            <w:tcMar>
              <w:top w:w="55" w:type="dxa"/>
              <w:left w:w="88" w:type="dxa"/>
              <w:bottom w:w="55" w:type="dxa"/>
              <w:right w:w="88" w:type="dxa"/>
            </w:tcMar>
            <w:vAlign w:val="center"/>
          </w:tcPr>
          <w:p w14:paraId="327F21B6"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ما المعضلة بصياغتها الأولى؟ من المتأثرون؟ ما الضغوط الزمنية؟ ما الموارد المتاحة؟</w:t>
            </w:r>
          </w:p>
        </w:tc>
        <w:tc>
          <w:tcPr>
            <w:tcW w:w="2880" w:type="dxa"/>
            <w:shd w:val="clear" w:color="auto" w:fill="EBF5FB"/>
            <w:tcMar>
              <w:top w:w="55" w:type="dxa"/>
              <w:left w:w="88" w:type="dxa"/>
              <w:bottom w:w="55" w:type="dxa"/>
              <w:right w:w="88" w:type="dxa"/>
            </w:tcMar>
            <w:vAlign w:val="center"/>
          </w:tcPr>
          <w:p w14:paraId="523CFE89"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وصف موضوعي لا تقييمي</w:t>
            </w:r>
          </w:p>
        </w:tc>
      </w:tr>
      <w:tr w:rsidR="003C7589" w:rsidRPr="008D795A" w14:paraId="728B93CE" w14:textId="77777777" w:rsidTr="00201A65">
        <w:tc>
          <w:tcPr>
            <w:tcW w:w="1440" w:type="dxa"/>
            <w:shd w:val="clear" w:color="auto" w:fill="FFFFFF"/>
            <w:tcMar>
              <w:top w:w="55" w:type="dxa"/>
              <w:left w:w="88" w:type="dxa"/>
              <w:bottom w:w="55" w:type="dxa"/>
              <w:right w:w="88" w:type="dxa"/>
            </w:tcMar>
            <w:vAlign w:val="center"/>
          </w:tcPr>
          <w:p w14:paraId="06503AA2"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b/>
                <w:bCs/>
                <w:color w:val="1F3864"/>
                <w:sz w:val="26"/>
                <w:szCs w:val="26"/>
                <w:rtl/>
              </w:rPr>
              <w:t>②</w:t>
            </w:r>
            <w:r w:rsidRPr="008D795A">
              <w:rPr>
                <w:rFonts w:ascii="Sakkal Majalla" w:hAnsi="Sakkal Majalla" w:cs="Sakkal Majalla"/>
                <w:b/>
                <w:bCs/>
                <w:color w:val="1F3864"/>
                <w:sz w:val="26"/>
                <w:szCs w:val="26"/>
                <w:rtl/>
              </w:rPr>
              <w:t xml:space="preserve"> </w:t>
            </w:r>
            <w:r w:rsidRPr="008D795A">
              <w:rPr>
                <w:rFonts w:ascii="Sakkal Majalla" w:hAnsi="Sakkal Majalla" w:cs="Sakkal Majalla" w:hint="cs"/>
                <w:b/>
                <w:bCs/>
                <w:color w:val="1F3864"/>
                <w:sz w:val="26"/>
                <w:szCs w:val="26"/>
                <w:rtl/>
              </w:rPr>
              <w:t>الغاية</w:t>
            </w:r>
            <w:r w:rsidRPr="008D795A">
              <w:rPr>
                <w:rFonts w:ascii="Sakkal Majalla" w:hAnsi="Sakkal Majalla" w:cs="Sakkal Majalla"/>
                <w:b/>
                <w:bCs/>
                <w:color w:val="1F3864"/>
                <w:sz w:val="26"/>
                <w:szCs w:val="26"/>
                <w:rtl/>
              </w:rPr>
              <w:t xml:space="preserve"> </w:t>
            </w:r>
            <w:r w:rsidRPr="008D795A">
              <w:rPr>
                <w:rFonts w:ascii="Sakkal Majalla" w:hAnsi="Sakkal Majalla" w:cs="Sakkal Majalla" w:hint="cs"/>
                <w:b/>
                <w:bCs/>
                <w:color w:val="1F3864"/>
                <w:sz w:val="26"/>
                <w:szCs w:val="26"/>
                <w:rtl/>
              </w:rPr>
              <w:t>الأعمق</w:t>
            </w:r>
          </w:p>
        </w:tc>
        <w:tc>
          <w:tcPr>
            <w:tcW w:w="4320" w:type="dxa"/>
            <w:shd w:val="clear" w:color="auto" w:fill="FFFFFF"/>
            <w:tcMar>
              <w:top w:w="55" w:type="dxa"/>
              <w:left w:w="88" w:type="dxa"/>
              <w:bottom w:w="55" w:type="dxa"/>
              <w:right w:w="88" w:type="dxa"/>
            </w:tcMar>
            <w:vAlign w:val="center"/>
          </w:tcPr>
          <w:p w14:paraId="4EE60210"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ما الغاية الوجودية التي يخدمها القرار الصحيح؟ هل نُؤطِّره بصدق؟ هل التأطير يؤثر على نتيجته؟</w:t>
            </w:r>
          </w:p>
        </w:tc>
        <w:tc>
          <w:tcPr>
            <w:tcW w:w="2880" w:type="dxa"/>
            <w:shd w:val="clear" w:color="auto" w:fill="FFFFFF"/>
            <w:tcMar>
              <w:top w:w="55" w:type="dxa"/>
              <w:left w:w="88" w:type="dxa"/>
              <w:bottom w:w="55" w:type="dxa"/>
              <w:right w:w="88" w:type="dxa"/>
            </w:tcMar>
            <w:vAlign w:val="center"/>
          </w:tcPr>
          <w:p w14:paraId="68E9F5E7"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جملة الغاية الكاملة</w:t>
            </w:r>
          </w:p>
        </w:tc>
      </w:tr>
      <w:tr w:rsidR="003C7589" w:rsidRPr="008D795A" w14:paraId="3220F10D" w14:textId="77777777" w:rsidTr="00201A65">
        <w:tc>
          <w:tcPr>
            <w:tcW w:w="1440" w:type="dxa"/>
            <w:shd w:val="clear" w:color="auto" w:fill="EBF5FB"/>
            <w:tcMar>
              <w:top w:w="55" w:type="dxa"/>
              <w:left w:w="88" w:type="dxa"/>
              <w:bottom w:w="55" w:type="dxa"/>
              <w:right w:w="88" w:type="dxa"/>
            </w:tcMar>
            <w:vAlign w:val="center"/>
          </w:tcPr>
          <w:p w14:paraId="6FB22D76"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b/>
                <w:bCs/>
                <w:color w:val="1F3864"/>
                <w:sz w:val="26"/>
                <w:szCs w:val="26"/>
                <w:rtl/>
              </w:rPr>
              <w:t>③</w:t>
            </w:r>
            <w:r w:rsidRPr="008D795A">
              <w:rPr>
                <w:rFonts w:ascii="Sakkal Majalla" w:hAnsi="Sakkal Majalla" w:cs="Sakkal Majalla"/>
                <w:b/>
                <w:bCs/>
                <w:color w:val="1F3864"/>
                <w:sz w:val="26"/>
                <w:szCs w:val="26"/>
                <w:rtl/>
              </w:rPr>
              <w:t xml:space="preserve"> </w:t>
            </w:r>
            <w:r w:rsidRPr="008D795A">
              <w:rPr>
                <w:rFonts w:ascii="Sakkal Majalla" w:hAnsi="Sakkal Majalla" w:cs="Sakkal Majalla" w:hint="cs"/>
                <w:b/>
                <w:bCs/>
                <w:color w:val="1F3864"/>
                <w:sz w:val="26"/>
                <w:szCs w:val="26"/>
                <w:rtl/>
              </w:rPr>
              <w:t>الأركان</w:t>
            </w:r>
            <w:r w:rsidRPr="008D795A">
              <w:rPr>
                <w:rFonts w:ascii="Sakkal Majalla" w:hAnsi="Sakkal Majalla" w:cs="Sakkal Majalla"/>
                <w:b/>
                <w:bCs/>
                <w:color w:val="1F3864"/>
                <w:sz w:val="26"/>
                <w:szCs w:val="26"/>
                <w:rtl/>
              </w:rPr>
              <w:t xml:space="preserve"> </w:t>
            </w:r>
            <w:r w:rsidRPr="008D795A">
              <w:rPr>
                <w:rFonts w:ascii="Sakkal Majalla" w:hAnsi="Sakkal Majalla" w:cs="Sakkal Majalla" w:hint="cs"/>
                <w:b/>
                <w:bCs/>
                <w:color w:val="1F3864"/>
                <w:sz w:val="26"/>
                <w:szCs w:val="26"/>
                <w:rtl/>
              </w:rPr>
              <w:t>المحورية</w:t>
            </w:r>
          </w:p>
        </w:tc>
        <w:tc>
          <w:tcPr>
            <w:tcW w:w="4320" w:type="dxa"/>
            <w:shd w:val="clear" w:color="auto" w:fill="F5F5F5"/>
            <w:tcMar>
              <w:top w:w="55" w:type="dxa"/>
              <w:left w:w="88" w:type="dxa"/>
              <w:bottom w:w="55" w:type="dxa"/>
              <w:right w:w="88" w:type="dxa"/>
            </w:tcMar>
            <w:vAlign w:val="center"/>
          </w:tcPr>
          <w:p w14:paraId="2186E9CD"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أيّ الأركان الثلاثة عشر أوثق صلة بهذه المعضلة؟ وأيها أكثر عرضة للانتهاك؟</w:t>
            </w:r>
          </w:p>
        </w:tc>
        <w:tc>
          <w:tcPr>
            <w:tcW w:w="2880" w:type="dxa"/>
            <w:shd w:val="clear" w:color="auto" w:fill="EBF5FB"/>
            <w:tcMar>
              <w:top w:w="55" w:type="dxa"/>
              <w:left w:w="88" w:type="dxa"/>
              <w:bottom w:w="55" w:type="dxa"/>
              <w:right w:w="88" w:type="dxa"/>
            </w:tcMar>
            <w:vAlign w:val="center"/>
          </w:tcPr>
          <w:p w14:paraId="4FC42088"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قائمة مُرتَّبة بالأولوية</w:t>
            </w:r>
          </w:p>
        </w:tc>
      </w:tr>
      <w:tr w:rsidR="003C7589" w:rsidRPr="008D795A" w14:paraId="3D927682" w14:textId="77777777" w:rsidTr="00201A65">
        <w:tc>
          <w:tcPr>
            <w:tcW w:w="1440" w:type="dxa"/>
            <w:shd w:val="clear" w:color="auto" w:fill="FFFFFF"/>
            <w:tcMar>
              <w:top w:w="55" w:type="dxa"/>
              <w:left w:w="88" w:type="dxa"/>
              <w:bottom w:w="55" w:type="dxa"/>
              <w:right w:w="88" w:type="dxa"/>
            </w:tcMar>
            <w:vAlign w:val="center"/>
          </w:tcPr>
          <w:p w14:paraId="34CC4BED"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b/>
                <w:bCs/>
                <w:color w:val="1F3864"/>
                <w:sz w:val="26"/>
                <w:szCs w:val="26"/>
                <w:rtl/>
              </w:rPr>
              <w:t>④</w:t>
            </w:r>
            <w:r w:rsidRPr="008D795A">
              <w:rPr>
                <w:rFonts w:ascii="Sakkal Majalla" w:hAnsi="Sakkal Majalla" w:cs="Sakkal Majalla"/>
                <w:b/>
                <w:bCs/>
                <w:color w:val="1F3864"/>
                <w:sz w:val="26"/>
                <w:szCs w:val="26"/>
                <w:rtl/>
              </w:rPr>
              <w:t xml:space="preserve"> </w:t>
            </w:r>
            <w:r w:rsidRPr="008D795A">
              <w:rPr>
                <w:rFonts w:ascii="Sakkal Majalla" w:hAnsi="Sakkal Majalla" w:cs="Sakkal Majalla" w:hint="cs"/>
                <w:b/>
                <w:bCs/>
                <w:color w:val="1F3864"/>
                <w:sz w:val="26"/>
                <w:szCs w:val="26"/>
                <w:rtl/>
              </w:rPr>
              <w:t>الشورى</w:t>
            </w:r>
            <w:r w:rsidRPr="008D795A">
              <w:rPr>
                <w:rFonts w:ascii="Sakkal Majalla" w:hAnsi="Sakkal Majalla" w:cs="Sakkal Majalla"/>
                <w:b/>
                <w:bCs/>
                <w:color w:val="1F3864"/>
                <w:sz w:val="26"/>
                <w:szCs w:val="26"/>
                <w:rtl/>
              </w:rPr>
              <w:t xml:space="preserve"> </w:t>
            </w:r>
            <w:r w:rsidRPr="008D795A">
              <w:rPr>
                <w:rFonts w:ascii="Sakkal Majalla" w:hAnsi="Sakkal Majalla" w:cs="Sakkal Majalla" w:hint="cs"/>
                <w:b/>
                <w:bCs/>
                <w:color w:val="1F3864"/>
                <w:sz w:val="26"/>
                <w:szCs w:val="26"/>
                <w:rtl/>
              </w:rPr>
              <w:t>المشروعة</w:t>
            </w:r>
          </w:p>
        </w:tc>
        <w:tc>
          <w:tcPr>
            <w:tcW w:w="4320" w:type="dxa"/>
            <w:shd w:val="clear" w:color="auto" w:fill="FFFFFF"/>
            <w:tcMar>
              <w:top w:w="55" w:type="dxa"/>
              <w:left w:w="88" w:type="dxa"/>
              <w:bottom w:w="55" w:type="dxa"/>
              <w:right w:w="88" w:type="dxa"/>
            </w:tcMar>
            <w:vAlign w:val="center"/>
          </w:tcPr>
          <w:p w14:paraId="1C899286"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من يُستشار؟ ما المعيار؟ ما شروط صدق المشاركة؟ من يُشارك لكونه يتأثر لا لكونه يُوافق؟</w:t>
            </w:r>
          </w:p>
        </w:tc>
        <w:tc>
          <w:tcPr>
            <w:tcW w:w="2880" w:type="dxa"/>
            <w:shd w:val="clear" w:color="auto" w:fill="FFFFFF"/>
            <w:tcMar>
              <w:top w:w="55" w:type="dxa"/>
              <w:left w:w="88" w:type="dxa"/>
              <w:bottom w:w="55" w:type="dxa"/>
              <w:right w:w="88" w:type="dxa"/>
            </w:tcMar>
            <w:vAlign w:val="center"/>
          </w:tcPr>
          <w:p w14:paraId="64C6E6D5"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قائمة مع مبررات</w:t>
            </w:r>
          </w:p>
        </w:tc>
      </w:tr>
      <w:tr w:rsidR="003C7589" w:rsidRPr="008D795A" w14:paraId="39320637" w14:textId="77777777" w:rsidTr="00201A65">
        <w:tc>
          <w:tcPr>
            <w:tcW w:w="1440" w:type="dxa"/>
            <w:shd w:val="clear" w:color="auto" w:fill="EBF5FB"/>
            <w:tcMar>
              <w:top w:w="55" w:type="dxa"/>
              <w:left w:w="88" w:type="dxa"/>
              <w:bottom w:w="55" w:type="dxa"/>
              <w:right w:w="88" w:type="dxa"/>
            </w:tcMar>
            <w:vAlign w:val="center"/>
          </w:tcPr>
          <w:p w14:paraId="36D9401B"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b/>
                <w:bCs/>
                <w:color w:val="1F3864"/>
                <w:sz w:val="26"/>
                <w:szCs w:val="26"/>
                <w:rtl/>
              </w:rPr>
              <w:t>⑤</w:t>
            </w:r>
            <w:r w:rsidRPr="008D795A">
              <w:rPr>
                <w:rFonts w:ascii="Sakkal Majalla" w:hAnsi="Sakkal Majalla" w:cs="Sakkal Majalla"/>
                <w:b/>
                <w:bCs/>
                <w:color w:val="1F3864"/>
                <w:sz w:val="26"/>
                <w:szCs w:val="26"/>
                <w:rtl/>
              </w:rPr>
              <w:t xml:space="preserve"> </w:t>
            </w:r>
            <w:r w:rsidRPr="008D795A">
              <w:rPr>
                <w:rFonts w:ascii="Sakkal Majalla" w:hAnsi="Sakkal Majalla" w:cs="Sakkal Majalla" w:hint="cs"/>
                <w:b/>
                <w:bCs/>
                <w:color w:val="1F3864"/>
                <w:sz w:val="26"/>
                <w:szCs w:val="26"/>
                <w:rtl/>
              </w:rPr>
              <w:t>التثبت</w:t>
            </w:r>
            <w:r w:rsidRPr="008D795A">
              <w:rPr>
                <w:rFonts w:ascii="Sakkal Majalla" w:hAnsi="Sakkal Majalla" w:cs="Sakkal Majalla"/>
                <w:b/>
                <w:bCs/>
                <w:color w:val="1F3864"/>
                <w:sz w:val="26"/>
                <w:szCs w:val="26"/>
                <w:rtl/>
              </w:rPr>
              <w:t xml:space="preserve"> </w:t>
            </w:r>
            <w:r w:rsidRPr="008D795A">
              <w:rPr>
                <w:rFonts w:ascii="Sakkal Majalla" w:hAnsi="Sakkal Majalla" w:cs="Sakkal Majalla" w:hint="cs"/>
                <w:b/>
                <w:bCs/>
                <w:color w:val="1F3864"/>
                <w:sz w:val="26"/>
                <w:szCs w:val="26"/>
                <w:rtl/>
              </w:rPr>
              <w:t>المنهجي</w:t>
            </w:r>
          </w:p>
        </w:tc>
        <w:tc>
          <w:tcPr>
            <w:tcW w:w="4320" w:type="dxa"/>
            <w:shd w:val="clear" w:color="auto" w:fill="F5F5F5"/>
            <w:tcMar>
              <w:top w:w="55" w:type="dxa"/>
              <w:left w:w="88" w:type="dxa"/>
              <w:bottom w:w="55" w:type="dxa"/>
              <w:right w:w="88" w:type="dxa"/>
            </w:tcMar>
            <w:vAlign w:val="center"/>
          </w:tcPr>
          <w:p w14:paraId="477D0E58"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ما المعطيات المطلوبة؟ من مصادرها المستقلة؟ ما هوامش يقينها؟</w:t>
            </w:r>
          </w:p>
        </w:tc>
        <w:tc>
          <w:tcPr>
            <w:tcW w:w="2880" w:type="dxa"/>
            <w:shd w:val="clear" w:color="auto" w:fill="EBF5FB"/>
            <w:tcMar>
              <w:top w:w="55" w:type="dxa"/>
              <w:left w:w="88" w:type="dxa"/>
              <w:bottom w:w="55" w:type="dxa"/>
              <w:right w:w="88" w:type="dxa"/>
            </w:tcMar>
            <w:vAlign w:val="center"/>
          </w:tcPr>
          <w:p w14:paraId="239C2B33"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بطاقة المعطيات والهوامش</w:t>
            </w:r>
          </w:p>
        </w:tc>
      </w:tr>
      <w:tr w:rsidR="003C7589" w:rsidRPr="008D795A" w14:paraId="26AB256C" w14:textId="77777777" w:rsidTr="00201A65">
        <w:tc>
          <w:tcPr>
            <w:tcW w:w="1440" w:type="dxa"/>
            <w:shd w:val="clear" w:color="auto" w:fill="FFFFFF"/>
            <w:tcMar>
              <w:top w:w="55" w:type="dxa"/>
              <w:left w:w="88" w:type="dxa"/>
              <w:bottom w:w="55" w:type="dxa"/>
              <w:right w:w="88" w:type="dxa"/>
            </w:tcMar>
            <w:vAlign w:val="center"/>
          </w:tcPr>
          <w:p w14:paraId="4F2538C8"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b/>
                <w:bCs/>
                <w:color w:val="1F3864"/>
                <w:sz w:val="26"/>
                <w:szCs w:val="26"/>
                <w:rtl/>
              </w:rPr>
              <w:t>⑥</w:t>
            </w:r>
            <w:r w:rsidRPr="008D795A">
              <w:rPr>
                <w:rFonts w:ascii="Sakkal Majalla" w:hAnsi="Sakkal Majalla" w:cs="Sakkal Majalla"/>
                <w:b/>
                <w:bCs/>
                <w:color w:val="1F3864"/>
                <w:sz w:val="26"/>
                <w:szCs w:val="26"/>
                <w:rtl/>
              </w:rPr>
              <w:t xml:space="preserve"> </w:t>
            </w:r>
            <w:r w:rsidRPr="008D795A">
              <w:rPr>
                <w:rFonts w:ascii="Sakkal Majalla" w:hAnsi="Sakkal Majalla" w:cs="Sakkal Majalla" w:hint="cs"/>
                <w:b/>
                <w:bCs/>
                <w:color w:val="1F3864"/>
                <w:sz w:val="26"/>
                <w:szCs w:val="26"/>
                <w:rtl/>
              </w:rPr>
              <w:t>الخيار</w:t>
            </w:r>
            <w:r w:rsidRPr="008D795A">
              <w:rPr>
                <w:rFonts w:ascii="Sakkal Majalla" w:hAnsi="Sakkal Majalla" w:cs="Sakkal Majalla"/>
                <w:b/>
                <w:bCs/>
                <w:color w:val="1F3864"/>
                <w:sz w:val="26"/>
                <w:szCs w:val="26"/>
                <w:rtl/>
              </w:rPr>
              <w:t xml:space="preserve"> </w:t>
            </w:r>
            <w:r w:rsidRPr="008D795A">
              <w:rPr>
                <w:rFonts w:ascii="Sakkal Majalla" w:hAnsi="Sakkal Majalla" w:cs="Sakkal Majalla" w:hint="cs"/>
                <w:b/>
                <w:bCs/>
                <w:color w:val="1F3864"/>
                <w:sz w:val="26"/>
                <w:szCs w:val="26"/>
                <w:rtl/>
              </w:rPr>
              <w:t>الثالث</w:t>
            </w:r>
          </w:p>
        </w:tc>
        <w:tc>
          <w:tcPr>
            <w:tcW w:w="4320" w:type="dxa"/>
            <w:shd w:val="clear" w:color="auto" w:fill="FFFFFF"/>
            <w:tcMar>
              <w:top w:w="55" w:type="dxa"/>
              <w:left w:w="88" w:type="dxa"/>
              <w:bottom w:w="55" w:type="dxa"/>
              <w:right w:w="88" w:type="dxa"/>
            </w:tcMar>
            <w:vAlign w:val="center"/>
          </w:tcPr>
          <w:p w14:paraId="62003176"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جرى البحث الجاد عن خيار يتجاوز الثنائية الظاهرة؟ ما الخيارات المُستبعَدة ولماذا؟</w:t>
            </w:r>
          </w:p>
        </w:tc>
        <w:tc>
          <w:tcPr>
            <w:tcW w:w="2880" w:type="dxa"/>
            <w:shd w:val="clear" w:color="auto" w:fill="FFFFFF"/>
            <w:tcMar>
              <w:top w:w="55" w:type="dxa"/>
              <w:left w:w="88" w:type="dxa"/>
              <w:bottom w:w="55" w:type="dxa"/>
              <w:right w:w="88" w:type="dxa"/>
            </w:tcMar>
            <w:vAlign w:val="center"/>
          </w:tcPr>
          <w:p w14:paraId="3C766FC8"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الخيارات الثلاثة على الأقل</w:t>
            </w:r>
          </w:p>
        </w:tc>
      </w:tr>
      <w:tr w:rsidR="003C7589" w:rsidRPr="008D795A" w14:paraId="5EE32D03" w14:textId="77777777" w:rsidTr="00201A65">
        <w:tc>
          <w:tcPr>
            <w:tcW w:w="1440" w:type="dxa"/>
            <w:shd w:val="clear" w:color="auto" w:fill="EBF5FB"/>
            <w:tcMar>
              <w:top w:w="55" w:type="dxa"/>
              <w:left w:w="88" w:type="dxa"/>
              <w:bottom w:w="55" w:type="dxa"/>
              <w:right w:w="88" w:type="dxa"/>
            </w:tcMar>
            <w:vAlign w:val="center"/>
          </w:tcPr>
          <w:p w14:paraId="0EC76AF1"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b/>
                <w:bCs/>
                <w:color w:val="1F3864"/>
                <w:sz w:val="26"/>
                <w:szCs w:val="26"/>
                <w:rtl/>
              </w:rPr>
              <w:t>⑦</w:t>
            </w:r>
            <w:r w:rsidRPr="008D795A">
              <w:rPr>
                <w:rFonts w:ascii="Sakkal Majalla" w:hAnsi="Sakkal Majalla" w:cs="Sakkal Majalla"/>
                <w:b/>
                <w:bCs/>
                <w:color w:val="1F3864"/>
                <w:sz w:val="26"/>
                <w:szCs w:val="26"/>
                <w:rtl/>
              </w:rPr>
              <w:t xml:space="preserve"> </w:t>
            </w:r>
            <w:r w:rsidRPr="008D795A">
              <w:rPr>
                <w:rFonts w:ascii="Sakkal Majalla" w:hAnsi="Sakkal Majalla" w:cs="Sakkal Majalla" w:hint="cs"/>
                <w:b/>
                <w:bCs/>
                <w:color w:val="1F3864"/>
                <w:sz w:val="26"/>
                <w:szCs w:val="26"/>
                <w:rtl/>
              </w:rPr>
              <w:t>العزم</w:t>
            </w:r>
          </w:p>
        </w:tc>
        <w:tc>
          <w:tcPr>
            <w:tcW w:w="4320" w:type="dxa"/>
            <w:shd w:val="clear" w:color="auto" w:fill="F5F5F5"/>
            <w:tcMar>
              <w:top w:w="55" w:type="dxa"/>
              <w:left w:w="88" w:type="dxa"/>
              <w:bottom w:w="55" w:type="dxa"/>
              <w:right w:w="88" w:type="dxa"/>
            </w:tcMar>
            <w:vAlign w:val="center"/>
          </w:tcPr>
          <w:p w14:paraId="135E56B3"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ما القرار الواضح والمحدد؟ ما المعيار الذي استُند إليه؟ من المسؤول؟</w:t>
            </w:r>
          </w:p>
        </w:tc>
        <w:tc>
          <w:tcPr>
            <w:tcW w:w="2880" w:type="dxa"/>
            <w:shd w:val="clear" w:color="auto" w:fill="EBF5FB"/>
            <w:tcMar>
              <w:top w:w="55" w:type="dxa"/>
              <w:left w:w="88" w:type="dxa"/>
              <w:bottom w:w="55" w:type="dxa"/>
              <w:right w:w="88" w:type="dxa"/>
            </w:tcMar>
            <w:vAlign w:val="center"/>
          </w:tcPr>
          <w:p w14:paraId="2530DEE1"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جملة القرار + المسؤول + التاريخ</w:t>
            </w:r>
          </w:p>
        </w:tc>
      </w:tr>
      <w:tr w:rsidR="003C7589" w:rsidRPr="008D795A" w14:paraId="791A9B7F" w14:textId="77777777" w:rsidTr="00201A65">
        <w:tc>
          <w:tcPr>
            <w:tcW w:w="1440" w:type="dxa"/>
            <w:shd w:val="clear" w:color="auto" w:fill="FFFFFF"/>
            <w:tcMar>
              <w:top w:w="55" w:type="dxa"/>
              <w:left w:w="88" w:type="dxa"/>
              <w:bottom w:w="55" w:type="dxa"/>
              <w:right w:w="88" w:type="dxa"/>
            </w:tcMar>
            <w:vAlign w:val="center"/>
          </w:tcPr>
          <w:p w14:paraId="4C42ACAC"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b/>
                <w:bCs/>
                <w:color w:val="1F3864"/>
                <w:sz w:val="26"/>
                <w:szCs w:val="26"/>
                <w:rtl/>
              </w:rPr>
              <w:t>⑧</w:t>
            </w:r>
            <w:r w:rsidRPr="008D795A">
              <w:rPr>
                <w:rFonts w:ascii="Sakkal Majalla" w:hAnsi="Sakkal Majalla" w:cs="Sakkal Majalla"/>
                <w:b/>
                <w:bCs/>
                <w:color w:val="1F3864"/>
                <w:sz w:val="26"/>
                <w:szCs w:val="26"/>
                <w:rtl/>
              </w:rPr>
              <w:t xml:space="preserve"> </w:t>
            </w:r>
            <w:r w:rsidRPr="008D795A">
              <w:rPr>
                <w:rFonts w:ascii="Sakkal Majalla" w:hAnsi="Sakkal Majalla" w:cs="Sakkal Majalla" w:hint="cs"/>
                <w:b/>
                <w:bCs/>
                <w:color w:val="1F3864"/>
                <w:sz w:val="26"/>
                <w:szCs w:val="26"/>
                <w:rtl/>
              </w:rPr>
              <w:t>التنفيذ</w:t>
            </w:r>
          </w:p>
        </w:tc>
        <w:tc>
          <w:tcPr>
            <w:tcW w:w="4320" w:type="dxa"/>
            <w:shd w:val="clear" w:color="auto" w:fill="FFFFFF"/>
            <w:tcMar>
              <w:top w:w="55" w:type="dxa"/>
              <w:left w:w="88" w:type="dxa"/>
              <w:bottom w:w="55" w:type="dxa"/>
              <w:right w:w="88" w:type="dxa"/>
            </w:tcMar>
            <w:vAlign w:val="center"/>
          </w:tcPr>
          <w:p w14:paraId="34E7217F"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ما خطوات التنفيذ الثلاث الأولى؟ ما الجدول الزمني؟</w:t>
            </w:r>
          </w:p>
        </w:tc>
        <w:tc>
          <w:tcPr>
            <w:tcW w:w="2880" w:type="dxa"/>
            <w:shd w:val="clear" w:color="auto" w:fill="FFFFFF"/>
            <w:tcMar>
              <w:top w:w="55" w:type="dxa"/>
              <w:left w:w="88" w:type="dxa"/>
              <w:bottom w:w="55" w:type="dxa"/>
              <w:right w:w="88" w:type="dxa"/>
            </w:tcMar>
            <w:vAlign w:val="center"/>
          </w:tcPr>
          <w:p w14:paraId="21FCC4E7"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الخطوات المرقَّمة</w:t>
            </w:r>
          </w:p>
        </w:tc>
      </w:tr>
      <w:tr w:rsidR="003C7589" w:rsidRPr="008D795A" w14:paraId="136570E7" w14:textId="77777777" w:rsidTr="00201A65">
        <w:tc>
          <w:tcPr>
            <w:tcW w:w="1440" w:type="dxa"/>
            <w:shd w:val="clear" w:color="auto" w:fill="EBF5FB"/>
            <w:tcMar>
              <w:top w:w="55" w:type="dxa"/>
              <w:left w:w="88" w:type="dxa"/>
              <w:bottom w:w="55" w:type="dxa"/>
              <w:right w:w="88" w:type="dxa"/>
            </w:tcMar>
            <w:vAlign w:val="center"/>
          </w:tcPr>
          <w:p w14:paraId="0CCC3F37"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b/>
                <w:bCs/>
                <w:color w:val="1F3864"/>
                <w:sz w:val="26"/>
                <w:szCs w:val="26"/>
                <w:rtl/>
              </w:rPr>
              <w:t>⑨</w:t>
            </w:r>
            <w:r w:rsidRPr="008D795A">
              <w:rPr>
                <w:rFonts w:ascii="Sakkal Majalla" w:hAnsi="Sakkal Majalla" w:cs="Sakkal Majalla"/>
                <w:b/>
                <w:bCs/>
                <w:color w:val="1F3864"/>
                <w:sz w:val="26"/>
                <w:szCs w:val="26"/>
                <w:rtl/>
              </w:rPr>
              <w:t xml:space="preserve"> </w:t>
            </w:r>
            <w:r w:rsidRPr="008D795A">
              <w:rPr>
                <w:rFonts w:ascii="Sakkal Majalla" w:hAnsi="Sakkal Majalla" w:cs="Sakkal Majalla" w:hint="cs"/>
                <w:b/>
                <w:bCs/>
                <w:color w:val="1F3864"/>
                <w:sz w:val="26"/>
                <w:szCs w:val="26"/>
                <w:rtl/>
              </w:rPr>
              <w:t>المتابعة</w:t>
            </w:r>
            <w:r w:rsidRPr="008D795A">
              <w:rPr>
                <w:rFonts w:ascii="Sakkal Majalla" w:hAnsi="Sakkal Majalla" w:cs="Sakkal Majalla"/>
                <w:b/>
                <w:bCs/>
                <w:color w:val="1F3864"/>
                <w:sz w:val="26"/>
                <w:szCs w:val="26"/>
                <w:rtl/>
              </w:rPr>
              <w:t xml:space="preserve"> </w:t>
            </w:r>
            <w:r w:rsidRPr="008D795A">
              <w:rPr>
                <w:rFonts w:ascii="Sakkal Majalla" w:hAnsi="Sakkal Majalla" w:cs="Sakkal Majalla" w:hint="cs"/>
                <w:b/>
                <w:bCs/>
                <w:color w:val="1F3864"/>
                <w:sz w:val="26"/>
                <w:szCs w:val="26"/>
                <w:rtl/>
              </w:rPr>
              <w:t>والمحاسبة</w:t>
            </w:r>
          </w:p>
        </w:tc>
        <w:tc>
          <w:tcPr>
            <w:tcW w:w="4320" w:type="dxa"/>
            <w:shd w:val="clear" w:color="auto" w:fill="F5F5F5"/>
            <w:tcMar>
              <w:top w:w="55" w:type="dxa"/>
              <w:left w:w="88" w:type="dxa"/>
              <w:bottom w:w="55" w:type="dxa"/>
              <w:right w:w="88" w:type="dxa"/>
            </w:tcMar>
            <w:vAlign w:val="center"/>
          </w:tcPr>
          <w:p w14:paraId="12A1E000"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ما مؤشرات الأثر الثلاثة الموثَّقة؟ متى المراجعة الأولى؟ مَن يُلاحِق؟</w:t>
            </w:r>
          </w:p>
        </w:tc>
        <w:tc>
          <w:tcPr>
            <w:tcW w:w="2880" w:type="dxa"/>
            <w:shd w:val="clear" w:color="auto" w:fill="EBF5FB"/>
            <w:tcMar>
              <w:top w:w="55" w:type="dxa"/>
              <w:left w:w="88" w:type="dxa"/>
              <w:bottom w:w="55" w:type="dxa"/>
              <w:right w:w="88" w:type="dxa"/>
            </w:tcMar>
            <w:vAlign w:val="center"/>
          </w:tcPr>
          <w:p w14:paraId="671B0A42"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المؤشرات + المواعيد</w:t>
            </w:r>
          </w:p>
        </w:tc>
      </w:tr>
      <w:tr w:rsidR="003C7589" w:rsidRPr="008D795A" w14:paraId="21846F76" w14:textId="77777777" w:rsidTr="00201A65">
        <w:tc>
          <w:tcPr>
            <w:tcW w:w="1440" w:type="dxa"/>
            <w:shd w:val="clear" w:color="auto" w:fill="FFFFFF"/>
            <w:tcMar>
              <w:top w:w="55" w:type="dxa"/>
              <w:left w:w="88" w:type="dxa"/>
              <w:bottom w:w="55" w:type="dxa"/>
              <w:right w:w="88" w:type="dxa"/>
            </w:tcMar>
            <w:vAlign w:val="center"/>
          </w:tcPr>
          <w:p w14:paraId="35A9091D" w14:textId="77777777" w:rsidR="003C7589" w:rsidRPr="008D795A" w:rsidRDefault="003C7589" w:rsidP="00201A65">
            <w:pPr>
              <w:bidi/>
              <w:spacing w:before="40" w:after="40"/>
              <w:rPr>
                <w:rFonts w:ascii="Sakkal Majalla" w:hAnsi="Sakkal Majalla" w:cs="Sakkal Majalla"/>
                <w:sz w:val="26"/>
                <w:szCs w:val="26"/>
              </w:rPr>
            </w:pPr>
            <w:r>
              <w:rPr>
                <w:rFonts w:ascii="Cambria Math" w:hAnsi="Cambria Math" w:cs="Cambria Math" w:hint="cs"/>
                <w:b/>
                <w:bCs/>
                <w:color w:val="1F3864"/>
                <w:sz w:val="26"/>
                <w:szCs w:val="26"/>
                <w:rtl/>
              </w:rPr>
              <w:t>⑩ سجل القرار</w:t>
            </w:r>
          </w:p>
        </w:tc>
        <w:tc>
          <w:tcPr>
            <w:tcW w:w="4320" w:type="dxa"/>
            <w:shd w:val="clear" w:color="auto" w:fill="FFFFFF"/>
            <w:tcMar>
              <w:top w:w="55" w:type="dxa"/>
              <w:left w:w="88" w:type="dxa"/>
              <w:bottom w:w="55" w:type="dxa"/>
              <w:right w:w="88" w:type="dxa"/>
            </w:tcMar>
            <w:vAlign w:val="center"/>
          </w:tcPr>
          <w:p w14:paraId="30CF640B"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ما الذي اختير؟ ولماذا؟ وما البدائل المستبعدة؟ وما الكلفة المقبولة؟ ومتى يُراجع؟ (الفصل الثاني عشر، 12.6)</w:t>
            </w:r>
          </w:p>
        </w:tc>
        <w:tc>
          <w:tcPr>
            <w:tcW w:w="2880" w:type="dxa"/>
            <w:shd w:val="clear" w:color="auto" w:fill="FFFFFF"/>
            <w:tcMar>
              <w:top w:w="55" w:type="dxa"/>
              <w:left w:w="88" w:type="dxa"/>
              <w:bottom w:w="55" w:type="dxa"/>
              <w:right w:w="88" w:type="dxa"/>
            </w:tcMar>
            <w:vAlign w:val="center"/>
          </w:tcPr>
          <w:p w14:paraId="1F3DD0EA"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سجل القرار مكتملًا</w:t>
            </w:r>
          </w:p>
        </w:tc>
      </w:tr>
    </w:tbl>
    <w:p w14:paraId="70B4BC29" w14:textId="77777777" w:rsidR="003C7589" w:rsidRPr="008D795A" w:rsidRDefault="003C7589" w:rsidP="003C7589">
      <w:pPr>
        <w:bidi/>
        <w:spacing w:after="44"/>
        <w:rPr>
          <w:rFonts w:ascii="Sakkal Majalla" w:hAnsi="Sakkal Majalla" w:cs="Sakkal Majalla"/>
          <w:sz w:val="26"/>
          <w:szCs w:val="26"/>
        </w:rPr>
      </w:pPr>
    </w:p>
    <w:p w14:paraId="60A356DF" w14:textId="77777777" w:rsidR="003C7589" w:rsidRPr="008D795A" w:rsidRDefault="003C7589" w:rsidP="003C7589">
      <w:pPr>
        <w:shd w:val="clear" w:color="auto" w:fill="156082"/>
        <w:bidi/>
        <w:spacing w:before="100" w:after="55"/>
        <w:rPr>
          <w:rFonts w:ascii="Sakkal Majalla" w:hAnsi="Sakkal Majalla" w:cs="Sakkal Majalla"/>
          <w:sz w:val="26"/>
          <w:szCs w:val="26"/>
        </w:rPr>
      </w:pPr>
      <w:r w:rsidRPr="008D795A">
        <w:rPr>
          <w:rFonts w:ascii="Sakkal Majalla" w:hAnsi="Sakkal Majalla" w:cs="Sakkal Majalla"/>
          <w:b/>
          <w:bCs/>
          <w:color w:val="FFFFFF"/>
          <w:sz w:val="26"/>
          <w:szCs w:val="26"/>
          <w:rtl/>
        </w:rPr>
        <w:t>النموذج الثاني  |  ورقة تقييم البرنامج والمشروع</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2160"/>
        <w:gridCol w:w="3240"/>
      </w:tblGrid>
      <w:tr w:rsidR="003C7589" w:rsidRPr="008D795A" w14:paraId="434A903D" w14:textId="77777777" w:rsidTr="00201A65">
        <w:tc>
          <w:tcPr>
            <w:tcW w:w="3240" w:type="dxa"/>
            <w:shd w:val="clear" w:color="auto" w:fill="1F3864"/>
            <w:tcMar>
              <w:top w:w="55" w:type="dxa"/>
              <w:left w:w="88" w:type="dxa"/>
              <w:bottom w:w="55" w:type="dxa"/>
              <w:right w:w="88" w:type="dxa"/>
            </w:tcMar>
            <w:vAlign w:val="center"/>
          </w:tcPr>
          <w:p w14:paraId="75488B17"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متى يُطبَّق؟</w:t>
            </w:r>
          </w:p>
        </w:tc>
        <w:tc>
          <w:tcPr>
            <w:tcW w:w="2160" w:type="dxa"/>
            <w:shd w:val="clear" w:color="auto" w:fill="1F3864"/>
            <w:tcMar>
              <w:top w:w="55" w:type="dxa"/>
              <w:left w:w="88" w:type="dxa"/>
              <w:bottom w:w="55" w:type="dxa"/>
              <w:right w:w="88" w:type="dxa"/>
            </w:tcMar>
            <w:vAlign w:val="center"/>
          </w:tcPr>
          <w:p w14:paraId="7B0CE8A3"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الوقت المقدَّر</w:t>
            </w:r>
          </w:p>
        </w:tc>
        <w:tc>
          <w:tcPr>
            <w:tcW w:w="3240" w:type="dxa"/>
            <w:shd w:val="clear" w:color="auto" w:fill="1F3864"/>
            <w:tcMar>
              <w:top w:w="55" w:type="dxa"/>
              <w:left w:w="88" w:type="dxa"/>
              <w:bottom w:w="55" w:type="dxa"/>
              <w:right w:w="88" w:type="dxa"/>
            </w:tcMar>
            <w:vAlign w:val="center"/>
          </w:tcPr>
          <w:p w14:paraId="3945BC03"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المخرج المتوقع</w:t>
            </w:r>
          </w:p>
        </w:tc>
      </w:tr>
      <w:tr w:rsidR="003C7589" w:rsidRPr="008D795A" w14:paraId="77A15432" w14:textId="77777777" w:rsidTr="00201A65">
        <w:tc>
          <w:tcPr>
            <w:tcW w:w="3240" w:type="dxa"/>
            <w:shd w:val="clear" w:color="auto" w:fill="EBF5FB"/>
            <w:tcMar>
              <w:top w:w="55" w:type="dxa"/>
              <w:left w:w="88" w:type="dxa"/>
              <w:bottom w:w="55" w:type="dxa"/>
              <w:right w:w="88" w:type="dxa"/>
            </w:tcMar>
            <w:vAlign w:val="center"/>
          </w:tcPr>
          <w:p w14:paraId="1E8C4323"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lastRenderedPageBreak/>
              <w:t>في مراحل التصميم أو التقييم الدوري لأي برنامج أو مشروع.</w:t>
            </w:r>
          </w:p>
        </w:tc>
        <w:tc>
          <w:tcPr>
            <w:tcW w:w="2160" w:type="dxa"/>
            <w:shd w:val="clear" w:color="auto" w:fill="FFF2CC"/>
            <w:tcMar>
              <w:top w:w="55" w:type="dxa"/>
              <w:left w:w="88" w:type="dxa"/>
              <w:bottom w:w="55" w:type="dxa"/>
              <w:right w:w="88" w:type="dxa"/>
            </w:tcMar>
            <w:vAlign w:val="center"/>
          </w:tcPr>
          <w:p w14:paraId="05F85A6E"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ساعة ونصف</w:t>
            </w:r>
          </w:p>
        </w:tc>
        <w:tc>
          <w:tcPr>
            <w:tcW w:w="3240" w:type="dxa"/>
            <w:shd w:val="clear" w:color="auto" w:fill="EBF5FB"/>
            <w:tcMar>
              <w:top w:w="55" w:type="dxa"/>
              <w:left w:w="88" w:type="dxa"/>
              <w:bottom w:w="55" w:type="dxa"/>
              <w:right w:w="88" w:type="dxa"/>
            </w:tcMar>
            <w:vAlign w:val="center"/>
          </w:tcPr>
          <w:p w14:paraId="23B1D0BB"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تقييم للبرنامج يبيّن الفجوات وأولويات معالجتها.</w:t>
            </w:r>
          </w:p>
        </w:tc>
      </w:tr>
    </w:tbl>
    <w:p w14:paraId="03280033" w14:textId="77777777" w:rsidR="003C7589" w:rsidRPr="008D795A" w:rsidRDefault="003C7589" w:rsidP="003C7589">
      <w:pPr>
        <w:bidi/>
        <w:spacing w:after="44"/>
        <w:rPr>
          <w:rFonts w:ascii="Sakkal Majalla" w:hAnsi="Sakkal Majalla" w:cs="Sakkal Majalla"/>
          <w:sz w:val="26"/>
          <w:szCs w:val="26"/>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3960"/>
        <w:gridCol w:w="1080"/>
        <w:gridCol w:w="2160"/>
      </w:tblGrid>
      <w:tr w:rsidR="003C7589" w:rsidRPr="008D795A" w14:paraId="3D2444EA" w14:textId="77777777" w:rsidTr="00201A65">
        <w:tc>
          <w:tcPr>
            <w:tcW w:w="1440" w:type="dxa"/>
            <w:shd w:val="clear" w:color="auto" w:fill="156082"/>
            <w:tcMar>
              <w:top w:w="55" w:type="dxa"/>
              <w:left w:w="88" w:type="dxa"/>
              <w:bottom w:w="55" w:type="dxa"/>
              <w:right w:w="88" w:type="dxa"/>
            </w:tcMar>
            <w:vAlign w:val="center"/>
          </w:tcPr>
          <w:p w14:paraId="309C45B9"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المحور</w:t>
            </w:r>
          </w:p>
        </w:tc>
        <w:tc>
          <w:tcPr>
            <w:tcW w:w="3960" w:type="dxa"/>
            <w:shd w:val="clear" w:color="auto" w:fill="156082"/>
            <w:tcMar>
              <w:top w:w="55" w:type="dxa"/>
              <w:left w:w="88" w:type="dxa"/>
              <w:bottom w:w="55" w:type="dxa"/>
              <w:right w:w="88" w:type="dxa"/>
            </w:tcMar>
            <w:vAlign w:val="center"/>
          </w:tcPr>
          <w:p w14:paraId="762B8F97"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السؤال</w:t>
            </w:r>
          </w:p>
        </w:tc>
        <w:tc>
          <w:tcPr>
            <w:tcW w:w="1080" w:type="dxa"/>
            <w:shd w:val="clear" w:color="auto" w:fill="156082"/>
            <w:tcMar>
              <w:top w:w="55" w:type="dxa"/>
              <w:left w:w="88" w:type="dxa"/>
              <w:bottom w:w="55" w:type="dxa"/>
              <w:right w:w="88" w:type="dxa"/>
            </w:tcMar>
            <w:vAlign w:val="center"/>
          </w:tcPr>
          <w:p w14:paraId="00308C58"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التقييم (0-4)</w:t>
            </w:r>
          </w:p>
        </w:tc>
        <w:tc>
          <w:tcPr>
            <w:tcW w:w="2160" w:type="dxa"/>
            <w:shd w:val="clear" w:color="auto" w:fill="156082"/>
            <w:tcMar>
              <w:top w:w="55" w:type="dxa"/>
              <w:left w:w="88" w:type="dxa"/>
              <w:bottom w:w="55" w:type="dxa"/>
              <w:right w:w="88" w:type="dxa"/>
            </w:tcMar>
            <w:vAlign w:val="center"/>
          </w:tcPr>
          <w:p w14:paraId="6184C271"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ملاحظة وفجوة</w:t>
            </w:r>
          </w:p>
        </w:tc>
      </w:tr>
      <w:tr w:rsidR="003C7589" w:rsidRPr="008D795A" w14:paraId="0F6FE768" w14:textId="77777777" w:rsidTr="00201A65">
        <w:tc>
          <w:tcPr>
            <w:tcW w:w="1440" w:type="dxa"/>
            <w:shd w:val="clear" w:color="auto" w:fill="EBF5FB"/>
            <w:tcMar>
              <w:top w:w="55" w:type="dxa"/>
              <w:left w:w="88" w:type="dxa"/>
              <w:bottom w:w="55" w:type="dxa"/>
              <w:right w:w="88" w:type="dxa"/>
            </w:tcMar>
            <w:vAlign w:val="center"/>
          </w:tcPr>
          <w:p w14:paraId="3374A165"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الغاية الكلية</w:t>
            </w:r>
          </w:p>
        </w:tc>
        <w:tc>
          <w:tcPr>
            <w:tcW w:w="3960" w:type="dxa"/>
            <w:shd w:val="clear" w:color="auto" w:fill="F5F5F5"/>
            <w:tcMar>
              <w:top w:w="55" w:type="dxa"/>
              <w:left w:w="88" w:type="dxa"/>
              <w:bottom w:w="55" w:type="dxa"/>
              <w:right w:w="88" w:type="dxa"/>
            </w:tcMar>
            <w:vAlign w:val="center"/>
          </w:tcPr>
          <w:p w14:paraId="1C60781C"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ما الغاية الوجودية للبرنامج؟ هل يخدمها اتجاهه الراهن؟</w:t>
            </w:r>
          </w:p>
        </w:tc>
        <w:tc>
          <w:tcPr>
            <w:tcW w:w="1080" w:type="dxa"/>
            <w:shd w:val="clear" w:color="auto" w:fill="FFFFFF"/>
            <w:tcMar>
              <w:top w:w="55" w:type="dxa"/>
              <w:left w:w="88" w:type="dxa"/>
              <w:bottom w:w="55" w:type="dxa"/>
              <w:right w:w="88" w:type="dxa"/>
            </w:tcMar>
            <w:vAlign w:val="center"/>
          </w:tcPr>
          <w:p w14:paraId="3BEC8A89" w14:textId="77777777" w:rsidR="003C7589" w:rsidRPr="008D795A" w:rsidRDefault="003C7589" w:rsidP="00201A65">
            <w:pPr>
              <w:bidi/>
              <w:spacing w:before="40" w:after="40"/>
              <w:rPr>
                <w:rFonts w:ascii="Sakkal Majalla" w:hAnsi="Sakkal Majalla" w:cs="Sakkal Majalla"/>
                <w:sz w:val="26"/>
                <w:szCs w:val="26"/>
              </w:rPr>
            </w:pPr>
          </w:p>
        </w:tc>
        <w:tc>
          <w:tcPr>
            <w:tcW w:w="2160" w:type="dxa"/>
            <w:shd w:val="clear" w:color="auto" w:fill="FFFFFF"/>
            <w:tcMar>
              <w:top w:w="55" w:type="dxa"/>
              <w:left w:w="88" w:type="dxa"/>
              <w:bottom w:w="55" w:type="dxa"/>
              <w:right w:w="88" w:type="dxa"/>
            </w:tcMar>
            <w:vAlign w:val="center"/>
          </w:tcPr>
          <w:p w14:paraId="7C8B84BB"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1D45BC2B" w14:textId="77777777" w:rsidTr="00201A65">
        <w:tc>
          <w:tcPr>
            <w:tcW w:w="1440" w:type="dxa"/>
            <w:shd w:val="clear" w:color="auto" w:fill="FFFFFF"/>
            <w:tcMar>
              <w:top w:w="55" w:type="dxa"/>
              <w:left w:w="88" w:type="dxa"/>
              <w:bottom w:w="55" w:type="dxa"/>
              <w:right w:w="88" w:type="dxa"/>
            </w:tcMar>
            <w:vAlign w:val="center"/>
          </w:tcPr>
          <w:p w14:paraId="530D42CB"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الأركان المُضمَّنة</w:t>
            </w:r>
          </w:p>
        </w:tc>
        <w:tc>
          <w:tcPr>
            <w:tcW w:w="3960" w:type="dxa"/>
            <w:shd w:val="clear" w:color="auto" w:fill="FFFFFF"/>
            <w:tcMar>
              <w:top w:w="55" w:type="dxa"/>
              <w:left w:w="88" w:type="dxa"/>
              <w:bottom w:w="55" w:type="dxa"/>
              <w:right w:w="88" w:type="dxa"/>
            </w:tcMar>
            <w:vAlign w:val="center"/>
          </w:tcPr>
          <w:p w14:paraId="3EC8408F"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أيّ الأركان تُحكَم إدارة البرنامج بها فعليًا؟ وأيها غائب؟</w:t>
            </w:r>
          </w:p>
        </w:tc>
        <w:tc>
          <w:tcPr>
            <w:tcW w:w="1080" w:type="dxa"/>
            <w:shd w:val="clear" w:color="auto" w:fill="FFFFFF"/>
            <w:tcMar>
              <w:top w:w="55" w:type="dxa"/>
              <w:left w:w="88" w:type="dxa"/>
              <w:bottom w:w="55" w:type="dxa"/>
              <w:right w:w="88" w:type="dxa"/>
            </w:tcMar>
            <w:vAlign w:val="center"/>
          </w:tcPr>
          <w:p w14:paraId="23618D7C" w14:textId="77777777" w:rsidR="003C7589" w:rsidRPr="008D795A" w:rsidRDefault="003C7589" w:rsidP="00201A65">
            <w:pPr>
              <w:bidi/>
              <w:spacing w:before="40" w:after="40"/>
              <w:rPr>
                <w:rFonts w:ascii="Sakkal Majalla" w:hAnsi="Sakkal Majalla" w:cs="Sakkal Majalla"/>
                <w:sz w:val="26"/>
                <w:szCs w:val="26"/>
              </w:rPr>
            </w:pPr>
          </w:p>
        </w:tc>
        <w:tc>
          <w:tcPr>
            <w:tcW w:w="2160" w:type="dxa"/>
            <w:shd w:val="clear" w:color="auto" w:fill="FFFFFF"/>
            <w:tcMar>
              <w:top w:w="55" w:type="dxa"/>
              <w:left w:w="88" w:type="dxa"/>
              <w:bottom w:w="55" w:type="dxa"/>
              <w:right w:w="88" w:type="dxa"/>
            </w:tcMar>
            <w:vAlign w:val="center"/>
          </w:tcPr>
          <w:p w14:paraId="707D9839"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681FD480" w14:textId="77777777" w:rsidTr="00201A65">
        <w:tc>
          <w:tcPr>
            <w:tcW w:w="1440" w:type="dxa"/>
            <w:shd w:val="clear" w:color="auto" w:fill="EBF5FB"/>
            <w:tcMar>
              <w:top w:w="55" w:type="dxa"/>
              <w:left w:w="88" w:type="dxa"/>
              <w:bottom w:w="55" w:type="dxa"/>
              <w:right w:w="88" w:type="dxa"/>
            </w:tcMar>
            <w:vAlign w:val="center"/>
          </w:tcPr>
          <w:p w14:paraId="17508209"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مكوّنات QMF</w:t>
            </w:r>
          </w:p>
        </w:tc>
        <w:tc>
          <w:tcPr>
            <w:tcW w:w="3960" w:type="dxa"/>
            <w:shd w:val="clear" w:color="auto" w:fill="F5F5F5"/>
            <w:tcMar>
              <w:top w:w="55" w:type="dxa"/>
              <w:left w:w="88" w:type="dxa"/>
              <w:bottom w:w="55" w:type="dxa"/>
              <w:right w:w="88" w:type="dxa"/>
            </w:tcMar>
            <w:vAlign w:val="center"/>
          </w:tcPr>
          <w:p w14:paraId="06994088"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المكوّنات الثمانية (الرؤية، الإنسان، المعرفة، القيم، الغاية، الفعل، المؤسسة، الأثر) موجودة في تصميم البرنامج؟</w:t>
            </w:r>
          </w:p>
        </w:tc>
        <w:tc>
          <w:tcPr>
            <w:tcW w:w="1080" w:type="dxa"/>
            <w:shd w:val="clear" w:color="auto" w:fill="FFFFFF"/>
            <w:tcMar>
              <w:top w:w="55" w:type="dxa"/>
              <w:left w:w="88" w:type="dxa"/>
              <w:bottom w:w="55" w:type="dxa"/>
              <w:right w:w="88" w:type="dxa"/>
            </w:tcMar>
            <w:vAlign w:val="center"/>
          </w:tcPr>
          <w:p w14:paraId="404D49CB" w14:textId="77777777" w:rsidR="003C7589" w:rsidRPr="008D795A" w:rsidRDefault="003C7589" w:rsidP="00201A65">
            <w:pPr>
              <w:bidi/>
              <w:spacing w:before="40" w:after="40"/>
              <w:rPr>
                <w:rFonts w:ascii="Sakkal Majalla" w:hAnsi="Sakkal Majalla" w:cs="Sakkal Majalla"/>
                <w:sz w:val="26"/>
                <w:szCs w:val="26"/>
              </w:rPr>
            </w:pPr>
          </w:p>
        </w:tc>
        <w:tc>
          <w:tcPr>
            <w:tcW w:w="2160" w:type="dxa"/>
            <w:shd w:val="clear" w:color="auto" w:fill="FFFFFF"/>
            <w:tcMar>
              <w:top w:w="55" w:type="dxa"/>
              <w:left w:w="88" w:type="dxa"/>
              <w:bottom w:w="55" w:type="dxa"/>
              <w:right w:w="88" w:type="dxa"/>
            </w:tcMar>
            <w:vAlign w:val="center"/>
          </w:tcPr>
          <w:p w14:paraId="7014C6E9"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420AC0B2" w14:textId="77777777" w:rsidTr="00201A65">
        <w:tc>
          <w:tcPr>
            <w:tcW w:w="1440" w:type="dxa"/>
            <w:shd w:val="clear" w:color="auto" w:fill="FFFFFF"/>
            <w:tcMar>
              <w:top w:w="55" w:type="dxa"/>
              <w:left w:w="88" w:type="dxa"/>
              <w:bottom w:w="55" w:type="dxa"/>
              <w:right w:w="88" w:type="dxa"/>
            </w:tcMar>
            <w:vAlign w:val="center"/>
          </w:tcPr>
          <w:p w14:paraId="28281615"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الدورة السباعية</w:t>
            </w:r>
          </w:p>
        </w:tc>
        <w:tc>
          <w:tcPr>
            <w:tcW w:w="3960" w:type="dxa"/>
            <w:shd w:val="clear" w:color="auto" w:fill="FFFFFF"/>
            <w:tcMar>
              <w:top w:w="55" w:type="dxa"/>
              <w:left w:w="88" w:type="dxa"/>
              <w:bottom w:w="55" w:type="dxa"/>
              <w:right w:w="88" w:type="dxa"/>
            </w:tcMar>
            <w:vAlign w:val="center"/>
          </w:tcPr>
          <w:p w14:paraId="24E3E678"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آلية القرار تمر بالدورة السباعية؟ هل التثبت فعلي أم صوري؟</w:t>
            </w:r>
          </w:p>
        </w:tc>
        <w:tc>
          <w:tcPr>
            <w:tcW w:w="1080" w:type="dxa"/>
            <w:shd w:val="clear" w:color="auto" w:fill="FFFFFF"/>
            <w:tcMar>
              <w:top w:w="55" w:type="dxa"/>
              <w:left w:w="88" w:type="dxa"/>
              <w:bottom w:w="55" w:type="dxa"/>
              <w:right w:w="88" w:type="dxa"/>
            </w:tcMar>
            <w:vAlign w:val="center"/>
          </w:tcPr>
          <w:p w14:paraId="560D3DF8" w14:textId="77777777" w:rsidR="003C7589" w:rsidRPr="008D795A" w:rsidRDefault="003C7589" w:rsidP="00201A65">
            <w:pPr>
              <w:bidi/>
              <w:spacing w:before="40" w:after="40"/>
              <w:rPr>
                <w:rFonts w:ascii="Sakkal Majalla" w:hAnsi="Sakkal Majalla" w:cs="Sakkal Majalla"/>
                <w:sz w:val="26"/>
                <w:szCs w:val="26"/>
              </w:rPr>
            </w:pPr>
          </w:p>
        </w:tc>
        <w:tc>
          <w:tcPr>
            <w:tcW w:w="2160" w:type="dxa"/>
            <w:shd w:val="clear" w:color="auto" w:fill="FFFFFF"/>
            <w:tcMar>
              <w:top w:w="55" w:type="dxa"/>
              <w:left w:w="88" w:type="dxa"/>
              <w:bottom w:w="55" w:type="dxa"/>
              <w:right w:w="88" w:type="dxa"/>
            </w:tcMar>
            <w:vAlign w:val="center"/>
          </w:tcPr>
          <w:p w14:paraId="550F2BA8"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6E9AD8F5" w14:textId="77777777" w:rsidTr="00201A65">
        <w:tc>
          <w:tcPr>
            <w:tcW w:w="1440" w:type="dxa"/>
            <w:shd w:val="clear" w:color="auto" w:fill="EBF5FB"/>
            <w:tcMar>
              <w:top w:w="55" w:type="dxa"/>
              <w:left w:w="88" w:type="dxa"/>
              <w:bottom w:w="55" w:type="dxa"/>
              <w:right w:w="88" w:type="dxa"/>
            </w:tcMar>
            <w:vAlign w:val="center"/>
          </w:tcPr>
          <w:p w14:paraId="318F3F63"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أصحاب المصلحة</w:t>
            </w:r>
          </w:p>
        </w:tc>
        <w:tc>
          <w:tcPr>
            <w:tcW w:w="3960" w:type="dxa"/>
            <w:shd w:val="clear" w:color="auto" w:fill="F5F5F5"/>
            <w:tcMar>
              <w:top w:w="55" w:type="dxa"/>
              <w:left w:w="88" w:type="dxa"/>
              <w:bottom w:w="55" w:type="dxa"/>
              <w:right w:w="88" w:type="dxa"/>
            </w:tcMar>
            <w:vAlign w:val="center"/>
          </w:tcPr>
          <w:p w14:paraId="5F7F80D2"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الشورى تشمل من يتأثر فعليًا؟ هل هناك صوت غائب؟</w:t>
            </w:r>
          </w:p>
        </w:tc>
        <w:tc>
          <w:tcPr>
            <w:tcW w:w="1080" w:type="dxa"/>
            <w:shd w:val="clear" w:color="auto" w:fill="FFFFFF"/>
            <w:tcMar>
              <w:top w:w="55" w:type="dxa"/>
              <w:left w:w="88" w:type="dxa"/>
              <w:bottom w:w="55" w:type="dxa"/>
              <w:right w:w="88" w:type="dxa"/>
            </w:tcMar>
            <w:vAlign w:val="center"/>
          </w:tcPr>
          <w:p w14:paraId="397DD98C" w14:textId="77777777" w:rsidR="003C7589" w:rsidRPr="008D795A" w:rsidRDefault="003C7589" w:rsidP="00201A65">
            <w:pPr>
              <w:bidi/>
              <w:spacing w:before="40" w:after="40"/>
              <w:rPr>
                <w:rFonts w:ascii="Sakkal Majalla" w:hAnsi="Sakkal Majalla" w:cs="Sakkal Majalla"/>
                <w:sz w:val="26"/>
                <w:szCs w:val="26"/>
              </w:rPr>
            </w:pPr>
          </w:p>
        </w:tc>
        <w:tc>
          <w:tcPr>
            <w:tcW w:w="2160" w:type="dxa"/>
            <w:shd w:val="clear" w:color="auto" w:fill="FFFFFF"/>
            <w:tcMar>
              <w:top w:w="55" w:type="dxa"/>
              <w:left w:w="88" w:type="dxa"/>
              <w:bottom w:w="55" w:type="dxa"/>
              <w:right w:w="88" w:type="dxa"/>
            </w:tcMar>
            <w:vAlign w:val="center"/>
          </w:tcPr>
          <w:p w14:paraId="2C0FA0DC"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48F6C8B4" w14:textId="77777777" w:rsidTr="00201A65">
        <w:tc>
          <w:tcPr>
            <w:tcW w:w="1440" w:type="dxa"/>
            <w:shd w:val="clear" w:color="auto" w:fill="FFFFFF"/>
            <w:tcMar>
              <w:top w:w="55" w:type="dxa"/>
              <w:left w:w="88" w:type="dxa"/>
              <w:bottom w:w="55" w:type="dxa"/>
              <w:right w:w="88" w:type="dxa"/>
            </w:tcMar>
            <w:vAlign w:val="center"/>
          </w:tcPr>
          <w:p w14:paraId="45822252"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المساءلة المؤسسية</w:t>
            </w:r>
          </w:p>
        </w:tc>
        <w:tc>
          <w:tcPr>
            <w:tcW w:w="3960" w:type="dxa"/>
            <w:shd w:val="clear" w:color="auto" w:fill="FFFFFF"/>
            <w:tcMar>
              <w:top w:w="55" w:type="dxa"/>
              <w:left w:w="88" w:type="dxa"/>
              <w:bottom w:w="55" w:type="dxa"/>
              <w:right w:w="88" w:type="dxa"/>
            </w:tcMar>
            <w:vAlign w:val="center"/>
          </w:tcPr>
          <w:p w14:paraId="2C6B6C3F"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هناك آلية مساءلة حقيقية أمام أصحاب المصلحة بمؤشرات موضوعية؟</w:t>
            </w:r>
          </w:p>
        </w:tc>
        <w:tc>
          <w:tcPr>
            <w:tcW w:w="1080" w:type="dxa"/>
            <w:shd w:val="clear" w:color="auto" w:fill="FFFFFF"/>
            <w:tcMar>
              <w:top w:w="55" w:type="dxa"/>
              <w:left w:w="88" w:type="dxa"/>
              <w:bottom w:w="55" w:type="dxa"/>
              <w:right w:w="88" w:type="dxa"/>
            </w:tcMar>
            <w:vAlign w:val="center"/>
          </w:tcPr>
          <w:p w14:paraId="3024792A" w14:textId="77777777" w:rsidR="003C7589" w:rsidRPr="008D795A" w:rsidRDefault="003C7589" w:rsidP="00201A65">
            <w:pPr>
              <w:bidi/>
              <w:spacing w:before="40" w:after="40"/>
              <w:rPr>
                <w:rFonts w:ascii="Sakkal Majalla" w:hAnsi="Sakkal Majalla" w:cs="Sakkal Majalla"/>
                <w:sz w:val="26"/>
                <w:szCs w:val="26"/>
              </w:rPr>
            </w:pPr>
          </w:p>
        </w:tc>
        <w:tc>
          <w:tcPr>
            <w:tcW w:w="2160" w:type="dxa"/>
            <w:shd w:val="clear" w:color="auto" w:fill="FFFFFF"/>
            <w:tcMar>
              <w:top w:w="55" w:type="dxa"/>
              <w:left w:w="88" w:type="dxa"/>
              <w:bottom w:w="55" w:type="dxa"/>
              <w:right w:w="88" w:type="dxa"/>
            </w:tcMar>
            <w:vAlign w:val="center"/>
          </w:tcPr>
          <w:p w14:paraId="024916A7"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1BF18BD5" w14:textId="77777777" w:rsidTr="00201A65">
        <w:tc>
          <w:tcPr>
            <w:tcW w:w="1440" w:type="dxa"/>
            <w:shd w:val="clear" w:color="auto" w:fill="EBF5FB"/>
            <w:tcMar>
              <w:top w:w="55" w:type="dxa"/>
              <w:left w:w="88" w:type="dxa"/>
              <w:bottom w:w="55" w:type="dxa"/>
              <w:right w:w="88" w:type="dxa"/>
            </w:tcMar>
            <w:vAlign w:val="center"/>
          </w:tcPr>
          <w:p w14:paraId="3E7E7889"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الاستدامة المنهجية</w:t>
            </w:r>
          </w:p>
        </w:tc>
        <w:tc>
          <w:tcPr>
            <w:tcW w:w="3960" w:type="dxa"/>
            <w:shd w:val="clear" w:color="auto" w:fill="F5F5F5"/>
            <w:tcMar>
              <w:top w:w="55" w:type="dxa"/>
              <w:left w:w="88" w:type="dxa"/>
              <w:bottom w:w="55" w:type="dxa"/>
              <w:right w:w="88" w:type="dxa"/>
            </w:tcMar>
            <w:vAlign w:val="center"/>
          </w:tcPr>
          <w:p w14:paraId="14E2F3C4"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يمكن توثيق المنهجية لمن يأتي بعدنا؟ هل هناك "لماذا" مكتوبة؟</w:t>
            </w:r>
          </w:p>
        </w:tc>
        <w:tc>
          <w:tcPr>
            <w:tcW w:w="1080" w:type="dxa"/>
            <w:shd w:val="clear" w:color="auto" w:fill="FFFFFF"/>
            <w:tcMar>
              <w:top w:w="55" w:type="dxa"/>
              <w:left w:w="88" w:type="dxa"/>
              <w:bottom w:w="55" w:type="dxa"/>
              <w:right w:w="88" w:type="dxa"/>
            </w:tcMar>
            <w:vAlign w:val="center"/>
          </w:tcPr>
          <w:p w14:paraId="61AE716E" w14:textId="77777777" w:rsidR="003C7589" w:rsidRPr="008D795A" w:rsidRDefault="003C7589" w:rsidP="00201A65">
            <w:pPr>
              <w:bidi/>
              <w:spacing w:before="40" w:after="40"/>
              <w:rPr>
                <w:rFonts w:ascii="Sakkal Majalla" w:hAnsi="Sakkal Majalla" w:cs="Sakkal Majalla"/>
                <w:sz w:val="26"/>
                <w:szCs w:val="26"/>
              </w:rPr>
            </w:pPr>
          </w:p>
        </w:tc>
        <w:tc>
          <w:tcPr>
            <w:tcW w:w="2160" w:type="dxa"/>
            <w:shd w:val="clear" w:color="auto" w:fill="FFFFFF"/>
            <w:tcMar>
              <w:top w:w="55" w:type="dxa"/>
              <w:left w:w="88" w:type="dxa"/>
              <w:bottom w:w="55" w:type="dxa"/>
              <w:right w:w="88" w:type="dxa"/>
            </w:tcMar>
            <w:vAlign w:val="center"/>
          </w:tcPr>
          <w:p w14:paraId="7C4270E2"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5F950A0A" w14:textId="77777777" w:rsidTr="00201A65">
        <w:tc>
          <w:tcPr>
            <w:tcW w:w="1440" w:type="dxa"/>
            <w:shd w:val="clear" w:color="auto" w:fill="FFFFFF"/>
            <w:tcMar>
              <w:top w:w="55" w:type="dxa"/>
              <w:left w:w="88" w:type="dxa"/>
              <w:bottom w:w="55" w:type="dxa"/>
              <w:right w:w="88" w:type="dxa"/>
            </w:tcMar>
            <w:vAlign w:val="center"/>
          </w:tcPr>
          <w:p w14:paraId="1C8E3C6E"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56082"/>
                <w:sz w:val="26"/>
                <w:szCs w:val="26"/>
                <w:rtl/>
              </w:rPr>
              <w:t>اتساق الادعاء</w:t>
            </w:r>
          </w:p>
        </w:tc>
        <w:tc>
          <w:tcPr>
            <w:tcW w:w="3960" w:type="dxa"/>
            <w:shd w:val="clear" w:color="auto" w:fill="FFFFFF"/>
            <w:tcMar>
              <w:top w:w="55" w:type="dxa"/>
              <w:left w:w="88" w:type="dxa"/>
              <w:bottom w:w="55" w:type="dxa"/>
              <w:right w:w="88" w:type="dxa"/>
            </w:tcMar>
            <w:vAlign w:val="center"/>
          </w:tcPr>
          <w:p w14:paraId="17B0F778"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هل يُقدَّم البرنامج بقدر ما يستحق؟ وهل تُعلن حدوده وما لم يُختبر فيه بعد؟ (والمعايير التسعة في الفصل الثالث عشر لقبول النماذج، لا لتقييم البرامج.)</w:t>
            </w:r>
          </w:p>
        </w:tc>
        <w:tc>
          <w:tcPr>
            <w:tcW w:w="1080" w:type="dxa"/>
            <w:shd w:val="clear" w:color="auto" w:fill="FFFFFF"/>
            <w:tcMar>
              <w:top w:w="55" w:type="dxa"/>
              <w:left w:w="88" w:type="dxa"/>
              <w:bottom w:w="55" w:type="dxa"/>
              <w:right w:w="88" w:type="dxa"/>
            </w:tcMar>
            <w:vAlign w:val="center"/>
          </w:tcPr>
          <w:p w14:paraId="7B127036" w14:textId="77777777" w:rsidR="003C7589" w:rsidRPr="008D795A" w:rsidRDefault="003C7589" w:rsidP="00201A65">
            <w:pPr>
              <w:bidi/>
              <w:spacing w:before="40" w:after="40"/>
              <w:rPr>
                <w:rFonts w:ascii="Sakkal Majalla" w:hAnsi="Sakkal Majalla" w:cs="Sakkal Majalla"/>
                <w:sz w:val="26"/>
                <w:szCs w:val="26"/>
              </w:rPr>
            </w:pPr>
          </w:p>
        </w:tc>
        <w:tc>
          <w:tcPr>
            <w:tcW w:w="2160" w:type="dxa"/>
            <w:shd w:val="clear" w:color="auto" w:fill="FFFFFF"/>
            <w:tcMar>
              <w:top w:w="55" w:type="dxa"/>
              <w:left w:w="88" w:type="dxa"/>
              <w:bottom w:w="55" w:type="dxa"/>
              <w:right w:w="88" w:type="dxa"/>
            </w:tcMar>
            <w:vAlign w:val="center"/>
          </w:tcPr>
          <w:p w14:paraId="0D67BB9C" w14:textId="77777777" w:rsidR="003C7589" w:rsidRPr="008D795A" w:rsidRDefault="003C7589" w:rsidP="00201A65">
            <w:pPr>
              <w:bidi/>
              <w:spacing w:before="40" w:after="40"/>
              <w:rPr>
                <w:rFonts w:ascii="Sakkal Majalla" w:hAnsi="Sakkal Majalla" w:cs="Sakkal Majalla"/>
                <w:sz w:val="26"/>
                <w:szCs w:val="26"/>
              </w:rPr>
            </w:pPr>
          </w:p>
        </w:tc>
      </w:tr>
    </w:tbl>
    <w:p w14:paraId="73AF0E93" w14:textId="77777777" w:rsidR="003C7589" w:rsidRPr="008D795A" w:rsidRDefault="003C7589" w:rsidP="003C7589">
      <w:pPr>
        <w:bidi/>
        <w:spacing w:after="44"/>
        <w:rPr>
          <w:rFonts w:ascii="Sakkal Majalla" w:hAnsi="Sakkal Majalla" w:cs="Sakkal Majalla"/>
          <w:sz w:val="26"/>
          <w:szCs w:val="26"/>
        </w:rPr>
      </w:pPr>
    </w:p>
    <w:p w14:paraId="1DCF21A7" w14:textId="77777777" w:rsidR="003C7589" w:rsidRPr="008D795A" w:rsidRDefault="003C7589" w:rsidP="003C7589">
      <w:pPr>
        <w:shd w:val="clear" w:color="auto" w:fill="156082"/>
        <w:bidi/>
        <w:spacing w:before="100" w:after="55"/>
        <w:rPr>
          <w:rFonts w:ascii="Sakkal Majalla" w:hAnsi="Sakkal Majalla" w:cs="Sakkal Majalla"/>
          <w:sz w:val="26"/>
          <w:szCs w:val="26"/>
        </w:rPr>
      </w:pPr>
      <w:r w:rsidRPr="008D795A">
        <w:rPr>
          <w:rFonts w:ascii="Sakkal Majalla" w:hAnsi="Sakkal Majalla" w:cs="Sakkal Majalla"/>
          <w:b/>
          <w:bCs/>
          <w:color w:val="FFFFFF"/>
          <w:sz w:val="26"/>
          <w:szCs w:val="26"/>
          <w:rtl/>
        </w:rPr>
        <w:t>النموذج الثالث  |  بروتوكول إدارة الأزمة القرآني</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2160"/>
        <w:gridCol w:w="3240"/>
      </w:tblGrid>
      <w:tr w:rsidR="003C7589" w:rsidRPr="008D795A" w14:paraId="3D6E955F" w14:textId="77777777" w:rsidTr="00201A65">
        <w:tc>
          <w:tcPr>
            <w:tcW w:w="3240" w:type="dxa"/>
            <w:shd w:val="clear" w:color="auto" w:fill="1F3864"/>
            <w:tcMar>
              <w:top w:w="55" w:type="dxa"/>
              <w:left w:w="88" w:type="dxa"/>
              <w:bottom w:w="55" w:type="dxa"/>
              <w:right w:w="88" w:type="dxa"/>
            </w:tcMar>
            <w:vAlign w:val="center"/>
          </w:tcPr>
          <w:p w14:paraId="2E4ACE13"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متى يُطبَّق؟</w:t>
            </w:r>
          </w:p>
        </w:tc>
        <w:tc>
          <w:tcPr>
            <w:tcW w:w="2160" w:type="dxa"/>
            <w:shd w:val="clear" w:color="auto" w:fill="1F3864"/>
            <w:tcMar>
              <w:top w:w="55" w:type="dxa"/>
              <w:left w:w="88" w:type="dxa"/>
              <w:bottom w:w="55" w:type="dxa"/>
              <w:right w:w="88" w:type="dxa"/>
            </w:tcMar>
            <w:vAlign w:val="center"/>
          </w:tcPr>
          <w:p w14:paraId="06D0708B"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الوقت المقدَّر</w:t>
            </w:r>
          </w:p>
        </w:tc>
        <w:tc>
          <w:tcPr>
            <w:tcW w:w="3240" w:type="dxa"/>
            <w:shd w:val="clear" w:color="auto" w:fill="1F3864"/>
            <w:tcMar>
              <w:top w:w="55" w:type="dxa"/>
              <w:left w:w="88" w:type="dxa"/>
              <w:bottom w:w="55" w:type="dxa"/>
              <w:right w:w="88" w:type="dxa"/>
            </w:tcMar>
            <w:vAlign w:val="center"/>
          </w:tcPr>
          <w:p w14:paraId="057A3C79"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المخرج المتوقع</w:t>
            </w:r>
          </w:p>
        </w:tc>
      </w:tr>
      <w:tr w:rsidR="003C7589" w:rsidRPr="008D795A" w14:paraId="6CD250E9" w14:textId="77777777" w:rsidTr="00201A65">
        <w:tc>
          <w:tcPr>
            <w:tcW w:w="3240" w:type="dxa"/>
            <w:shd w:val="clear" w:color="auto" w:fill="EBF5FB"/>
            <w:tcMar>
              <w:top w:w="55" w:type="dxa"/>
              <w:left w:w="88" w:type="dxa"/>
              <w:bottom w:w="55" w:type="dxa"/>
              <w:right w:w="88" w:type="dxa"/>
            </w:tcMar>
            <w:vAlign w:val="center"/>
          </w:tcPr>
          <w:p w14:paraId="566525D1"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أي أزمة مؤسسية أو موقفية تستدعي قرارًا تحت ضغط زمني.</w:t>
            </w:r>
          </w:p>
        </w:tc>
        <w:tc>
          <w:tcPr>
            <w:tcW w:w="2160" w:type="dxa"/>
            <w:shd w:val="clear" w:color="auto" w:fill="FFF2CC"/>
            <w:tcMar>
              <w:top w:w="55" w:type="dxa"/>
              <w:left w:w="88" w:type="dxa"/>
              <w:bottom w:w="55" w:type="dxa"/>
              <w:right w:w="88" w:type="dxa"/>
            </w:tcMar>
            <w:vAlign w:val="center"/>
          </w:tcPr>
          <w:p w14:paraId="0168A7A2"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ساعة في الحالات العاجلة</w:t>
            </w:r>
          </w:p>
        </w:tc>
        <w:tc>
          <w:tcPr>
            <w:tcW w:w="3240" w:type="dxa"/>
            <w:shd w:val="clear" w:color="auto" w:fill="EBF5FB"/>
            <w:tcMar>
              <w:top w:w="55" w:type="dxa"/>
              <w:left w:w="88" w:type="dxa"/>
              <w:bottom w:w="55" w:type="dxa"/>
              <w:right w:w="88" w:type="dxa"/>
            </w:tcMar>
            <w:vAlign w:val="center"/>
          </w:tcPr>
          <w:p w14:paraId="26F3AA20"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قرار أولي موثّق، ودرس مسجّل بعد انتهاء الأزمة.</w:t>
            </w:r>
          </w:p>
        </w:tc>
      </w:tr>
    </w:tbl>
    <w:p w14:paraId="5B76E454" w14:textId="77777777" w:rsidR="003C7589" w:rsidRPr="008D795A" w:rsidRDefault="003C7589" w:rsidP="003C7589">
      <w:pPr>
        <w:bidi/>
        <w:spacing w:after="44"/>
        <w:rPr>
          <w:rFonts w:ascii="Sakkal Majalla" w:hAnsi="Sakkal Majalla" w:cs="Sakkal Majalla"/>
          <w:sz w:val="26"/>
          <w:szCs w:val="26"/>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3960"/>
        <w:gridCol w:w="3240"/>
      </w:tblGrid>
      <w:tr w:rsidR="003C7589" w:rsidRPr="008D795A" w14:paraId="482A12DB" w14:textId="77777777" w:rsidTr="00201A65">
        <w:tc>
          <w:tcPr>
            <w:tcW w:w="1440" w:type="dxa"/>
            <w:shd w:val="clear" w:color="auto" w:fill="C00000"/>
            <w:tcMar>
              <w:top w:w="55" w:type="dxa"/>
              <w:left w:w="88" w:type="dxa"/>
              <w:bottom w:w="55" w:type="dxa"/>
              <w:right w:w="88" w:type="dxa"/>
            </w:tcMar>
            <w:vAlign w:val="center"/>
          </w:tcPr>
          <w:p w14:paraId="7B225F7A"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الخطوة</w:t>
            </w:r>
          </w:p>
        </w:tc>
        <w:tc>
          <w:tcPr>
            <w:tcW w:w="3960" w:type="dxa"/>
            <w:shd w:val="clear" w:color="auto" w:fill="C00000"/>
            <w:tcMar>
              <w:top w:w="55" w:type="dxa"/>
              <w:left w:w="88" w:type="dxa"/>
              <w:bottom w:w="55" w:type="dxa"/>
              <w:right w:w="88" w:type="dxa"/>
            </w:tcMar>
            <w:vAlign w:val="center"/>
          </w:tcPr>
          <w:p w14:paraId="70B5B9E9"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السؤال</w:t>
            </w:r>
          </w:p>
        </w:tc>
        <w:tc>
          <w:tcPr>
            <w:tcW w:w="3240" w:type="dxa"/>
            <w:shd w:val="clear" w:color="auto" w:fill="C00000"/>
            <w:tcMar>
              <w:top w:w="55" w:type="dxa"/>
              <w:left w:w="88" w:type="dxa"/>
              <w:bottom w:w="55" w:type="dxa"/>
              <w:right w:w="88" w:type="dxa"/>
            </w:tcMar>
            <w:vAlign w:val="center"/>
          </w:tcPr>
          <w:p w14:paraId="06AA23BF"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ما يُكتَب فورًا</w:t>
            </w:r>
          </w:p>
        </w:tc>
      </w:tr>
      <w:tr w:rsidR="003C7589" w:rsidRPr="008D795A" w14:paraId="72233B66" w14:textId="77777777" w:rsidTr="00201A65">
        <w:tc>
          <w:tcPr>
            <w:tcW w:w="1440" w:type="dxa"/>
            <w:shd w:val="clear" w:color="auto" w:fill="FFF0F0"/>
            <w:tcMar>
              <w:top w:w="55" w:type="dxa"/>
              <w:left w:w="88" w:type="dxa"/>
              <w:bottom w:w="55" w:type="dxa"/>
              <w:right w:w="88" w:type="dxa"/>
            </w:tcMar>
            <w:vAlign w:val="center"/>
          </w:tcPr>
          <w:p w14:paraId="11222571"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b/>
                <w:bCs/>
                <w:color w:val="C00000"/>
                <w:sz w:val="26"/>
                <w:szCs w:val="26"/>
                <w:rtl/>
              </w:rPr>
              <w:lastRenderedPageBreak/>
              <w:t>①</w:t>
            </w:r>
            <w:r w:rsidRPr="008D795A">
              <w:rPr>
                <w:rFonts w:ascii="Sakkal Majalla" w:hAnsi="Sakkal Majalla" w:cs="Sakkal Majalla"/>
                <w:b/>
                <w:bCs/>
                <w:color w:val="C00000"/>
                <w:sz w:val="26"/>
                <w:szCs w:val="26"/>
                <w:rtl/>
              </w:rPr>
              <w:t xml:space="preserve"> </w:t>
            </w:r>
            <w:r w:rsidRPr="008D795A">
              <w:rPr>
                <w:rFonts w:ascii="Sakkal Majalla" w:hAnsi="Sakkal Majalla" w:cs="Sakkal Majalla" w:hint="cs"/>
                <w:b/>
                <w:bCs/>
                <w:color w:val="C00000"/>
                <w:sz w:val="26"/>
                <w:szCs w:val="26"/>
                <w:rtl/>
              </w:rPr>
              <w:t>الاستشعار</w:t>
            </w:r>
          </w:p>
        </w:tc>
        <w:tc>
          <w:tcPr>
            <w:tcW w:w="3960" w:type="dxa"/>
            <w:shd w:val="clear" w:color="auto" w:fill="FFF5F5"/>
            <w:tcMar>
              <w:top w:w="55" w:type="dxa"/>
              <w:left w:w="88" w:type="dxa"/>
              <w:bottom w:w="55" w:type="dxa"/>
              <w:right w:w="88" w:type="dxa"/>
            </w:tcMar>
            <w:vAlign w:val="center"/>
          </w:tcPr>
          <w:p w14:paraId="66031745"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ما الإشارات الأولى التي أطلقت إشارة الأزمة؟ هل الأزمة فعلية أم مُتوقَّعة؟</w:t>
            </w:r>
          </w:p>
        </w:tc>
        <w:tc>
          <w:tcPr>
            <w:tcW w:w="3240" w:type="dxa"/>
            <w:shd w:val="clear" w:color="auto" w:fill="FFFFFF"/>
            <w:tcMar>
              <w:top w:w="55" w:type="dxa"/>
              <w:left w:w="88" w:type="dxa"/>
              <w:bottom w:w="55" w:type="dxa"/>
              <w:right w:w="88" w:type="dxa"/>
            </w:tcMar>
            <w:vAlign w:val="center"/>
          </w:tcPr>
          <w:p w14:paraId="1FA0AD40"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41BAFBEF" w14:textId="77777777" w:rsidTr="00201A65">
        <w:tc>
          <w:tcPr>
            <w:tcW w:w="1440" w:type="dxa"/>
            <w:shd w:val="clear" w:color="auto" w:fill="FFFFFF"/>
            <w:tcMar>
              <w:top w:w="55" w:type="dxa"/>
              <w:left w:w="88" w:type="dxa"/>
              <w:bottom w:w="55" w:type="dxa"/>
              <w:right w:w="88" w:type="dxa"/>
            </w:tcMar>
            <w:vAlign w:val="center"/>
          </w:tcPr>
          <w:p w14:paraId="4CAABF60"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b/>
                <w:bCs/>
                <w:color w:val="C00000"/>
                <w:sz w:val="26"/>
                <w:szCs w:val="26"/>
                <w:rtl/>
              </w:rPr>
              <w:t>②</w:t>
            </w:r>
            <w:r w:rsidRPr="008D795A">
              <w:rPr>
                <w:rFonts w:ascii="Sakkal Majalla" w:hAnsi="Sakkal Majalla" w:cs="Sakkal Majalla"/>
                <w:b/>
                <w:bCs/>
                <w:color w:val="C00000"/>
                <w:sz w:val="26"/>
                <w:szCs w:val="26"/>
                <w:rtl/>
              </w:rPr>
              <w:t xml:space="preserve"> </w:t>
            </w:r>
            <w:r w:rsidRPr="008D795A">
              <w:rPr>
                <w:rFonts w:ascii="Sakkal Majalla" w:hAnsi="Sakkal Majalla" w:cs="Sakkal Majalla" w:hint="cs"/>
                <w:b/>
                <w:bCs/>
                <w:color w:val="C00000"/>
                <w:sz w:val="26"/>
                <w:szCs w:val="26"/>
                <w:rtl/>
              </w:rPr>
              <w:t>التأطير</w:t>
            </w:r>
            <w:r w:rsidRPr="008D795A">
              <w:rPr>
                <w:rFonts w:ascii="Sakkal Majalla" w:hAnsi="Sakkal Majalla" w:cs="Sakkal Majalla"/>
                <w:b/>
                <w:bCs/>
                <w:color w:val="C00000"/>
                <w:sz w:val="26"/>
                <w:szCs w:val="26"/>
                <w:rtl/>
              </w:rPr>
              <w:t xml:space="preserve"> </w:t>
            </w:r>
            <w:r w:rsidRPr="008D795A">
              <w:rPr>
                <w:rFonts w:ascii="Sakkal Majalla" w:hAnsi="Sakkal Majalla" w:cs="Sakkal Majalla" w:hint="cs"/>
                <w:b/>
                <w:bCs/>
                <w:color w:val="C00000"/>
                <w:sz w:val="26"/>
                <w:szCs w:val="26"/>
                <w:rtl/>
              </w:rPr>
              <w:t>الغائي</w:t>
            </w:r>
          </w:p>
        </w:tc>
        <w:tc>
          <w:tcPr>
            <w:tcW w:w="3960" w:type="dxa"/>
            <w:shd w:val="clear" w:color="auto" w:fill="FFFFFF"/>
            <w:tcMar>
              <w:top w:w="55" w:type="dxa"/>
              <w:left w:w="88" w:type="dxa"/>
              <w:bottom w:w="55" w:type="dxa"/>
              <w:right w:w="88" w:type="dxa"/>
            </w:tcMar>
            <w:vAlign w:val="center"/>
          </w:tcPr>
          <w:p w14:paraId="4D7CA183"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تُقرأ الأزمة كتهديد يُشغَل بإطفائه أم كاختبار للقيم يُقرأ فيما وراءه؟</w:t>
            </w:r>
          </w:p>
        </w:tc>
        <w:tc>
          <w:tcPr>
            <w:tcW w:w="3240" w:type="dxa"/>
            <w:shd w:val="clear" w:color="auto" w:fill="FFFFFF"/>
            <w:tcMar>
              <w:top w:w="55" w:type="dxa"/>
              <w:left w:w="88" w:type="dxa"/>
              <w:bottom w:w="55" w:type="dxa"/>
              <w:right w:w="88" w:type="dxa"/>
            </w:tcMar>
            <w:vAlign w:val="center"/>
          </w:tcPr>
          <w:p w14:paraId="414CFE0C"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56C854D3" w14:textId="77777777" w:rsidTr="00201A65">
        <w:tc>
          <w:tcPr>
            <w:tcW w:w="1440" w:type="dxa"/>
            <w:shd w:val="clear" w:color="auto" w:fill="FFF0F0"/>
            <w:tcMar>
              <w:top w:w="55" w:type="dxa"/>
              <w:left w:w="88" w:type="dxa"/>
              <w:bottom w:w="55" w:type="dxa"/>
              <w:right w:w="88" w:type="dxa"/>
            </w:tcMar>
            <w:vAlign w:val="center"/>
          </w:tcPr>
          <w:p w14:paraId="3D5FD70B"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b/>
                <w:bCs/>
                <w:color w:val="C00000"/>
                <w:sz w:val="26"/>
                <w:szCs w:val="26"/>
                <w:rtl/>
              </w:rPr>
              <w:t>③</w:t>
            </w:r>
            <w:r w:rsidRPr="008D795A">
              <w:rPr>
                <w:rFonts w:ascii="Sakkal Majalla" w:hAnsi="Sakkal Majalla" w:cs="Sakkal Majalla"/>
                <w:b/>
                <w:bCs/>
                <w:color w:val="C00000"/>
                <w:sz w:val="26"/>
                <w:szCs w:val="26"/>
                <w:rtl/>
              </w:rPr>
              <w:t xml:space="preserve"> </w:t>
            </w:r>
            <w:r w:rsidRPr="008D795A">
              <w:rPr>
                <w:rFonts w:ascii="Sakkal Majalla" w:hAnsi="Sakkal Majalla" w:cs="Sakkal Majalla" w:hint="cs"/>
                <w:b/>
                <w:bCs/>
                <w:color w:val="C00000"/>
                <w:sz w:val="26"/>
                <w:szCs w:val="26"/>
                <w:rtl/>
              </w:rPr>
              <w:t>الشورى</w:t>
            </w:r>
            <w:r w:rsidRPr="008D795A">
              <w:rPr>
                <w:rFonts w:ascii="Sakkal Majalla" w:hAnsi="Sakkal Majalla" w:cs="Sakkal Majalla"/>
                <w:b/>
                <w:bCs/>
                <w:color w:val="C00000"/>
                <w:sz w:val="26"/>
                <w:szCs w:val="26"/>
                <w:rtl/>
              </w:rPr>
              <w:t xml:space="preserve"> </w:t>
            </w:r>
            <w:r w:rsidRPr="008D795A">
              <w:rPr>
                <w:rFonts w:ascii="Sakkal Majalla" w:hAnsi="Sakkal Majalla" w:cs="Sakkal Majalla" w:hint="cs"/>
                <w:b/>
                <w:bCs/>
                <w:color w:val="C00000"/>
                <w:sz w:val="26"/>
                <w:szCs w:val="26"/>
                <w:rtl/>
              </w:rPr>
              <w:t>الطارئة</w:t>
            </w:r>
          </w:p>
        </w:tc>
        <w:tc>
          <w:tcPr>
            <w:tcW w:w="3960" w:type="dxa"/>
            <w:shd w:val="clear" w:color="auto" w:fill="FFF5F5"/>
            <w:tcMar>
              <w:top w:w="55" w:type="dxa"/>
              <w:left w:w="88" w:type="dxa"/>
              <w:bottom w:w="55" w:type="dxa"/>
              <w:right w:w="88" w:type="dxa"/>
            </w:tcMar>
            <w:vAlign w:val="center"/>
          </w:tcPr>
          <w:p w14:paraId="20C984F5"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من يُستشار في أسرع وقت (5 دقائق لأزمة عاجلة، 24 ساعة لغير العاجلة)؟ ما شروط الصدق؟</w:t>
            </w:r>
          </w:p>
        </w:tc>
        <w:tc>
          <w:tcPr>
            <w:tcW w:w="3240" w:type="dxa"/>
            <w:shd w:val="clear" w:color="auto" w:fill="FFFFFF"/>
            <w:tcMar>
              <w:top w:w="55" w:type="dxa"/>
              <w:left w:w="88" w:type="dxa"/>
              <w:bottom w:w="55" w:type="dxa"/>
              <w:right w:w="88" w:type="dxa"/>
            </w:tcMar>
            <w:vAlign w:val="center"/>
          </w:tcPr>
          <w:p w14:paraId="6DFE7B2D"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46202A3F" w14:textId="77777777" w:rsidTr="00201A65">
        <w:tc>
          <w:tcPr>
            <w:tcW w:w="1440" w:type="dxa"/>
            <w:shd w:val="clear" w:color="auto" w:fill="FFFFFF"/>
            <w:tcMar>
              <w:top w:w="55" w:type="dxa"/>
              <w:left w:w="88" w:type="dxa"/>
              <w:bottom w:w="55" w:type="dxa"/>
              <w:right w:w="88" w:type="dxa"/>
            </w:tcMar>
            <w:vAlign w:val="center"/>
          </w:tcPr>
          <w:p w14:paraId="5E6AF6A5"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b/>
                <w:bCs/>
                <w:color w:val="C00000"/>
                <w:sz w:val="26"/>
                <w:szCs w:val="26"/>
                <w:rtl/>
              </w:rPr>
              <w:t>④</w:t>
            </w:r>
            <w:r w:rsidRPr="008D795A">
              <w:rPr>
                <w:rFonts w:ascii="Sakkal Majalla" w:hAnsi="Sakkal Majalla" w:cs="Sakkal Majalla"/>
                <w:b/>
                <w:bCs/>
                <w:color w:val="C00000"/>
                <w:sz w:val="26"/>
                <w:szCs w:val="26"/>
                <w:rtl/>
              </w:rPr>
              <w:t xml:space="preserve"> </w:t>
            </w:r>
            <w:r w:rsidRPr="008D795A">
              <w:rPr>
                <w:rFonts w:ascii="Sakkal Majalla" w:hAnsi="Sakkal Majalla" w:cs="Sakkal Majalla" w:hint="cs"/>
                <w:b/>
                <w:bCs/>
                <w:color w:val="C00000"/>
                <w:sz w:val="26"/>
                <w:szCs w:val="26"/>
                <w:rtl/>
              </w:rPr>
              <w:t>التثبت</w:t>
            </w:r>
            <w:r w:rsidRPr="008D795A">
              <w:rPr>
                <w:rFonts w:ascii="Sakkal Majalla" w:hAnsi="Sakkal Majalla" w:cs="Sakkal Majalla"/>
                <w:b/>
                <w:bCs/>
                <w:color w:val="C00000"/>
                <w:sz w:val="26"/>
                <w:szCs w:val="26"/>
                <w:rtl/>
              </w:rPr>
              <w:t xml:space="preserve"> </w:t>
            </w:r>
            <w:r w:rsidRPr="008D795A">
              <w:rPr>
                <w:rFonts w:ascii="Sakkal Majalla" w:hAnsi="Sakkal Majalla" w:cs="Sakkal Majalla" w:hint="cs"/>
                <w:b/>
                <w:bCs/>
                <w:color w:val="C00000"/>
                <w:sz w:val="26"/>
                <w:szCs w:val="26"/>
                <w:rtl/>
              </w:rPr>
              <w:t>السريع</w:t>
            </w:r>
          </w:p>
        </w:tc>
        <w:tc>
          <w:tcPr>
            <w:tcW w:w="3960" w:type="dxa"/>
            <w:shd w:val="clear" w:color="auto" w:fill="FFFFFF"/>
            <w:tcMar>
              <w:top w:w="55" w:type="dxa"/>
              <w:left w:w="88" w:type="dxa"/>
              <w:bottom w:w="55" w:type="dxa"/>
              <w:right w:w="88" w:type="dxa"/>
            </w:tcMar>
            <w:vAlign w:val="center"/>
          </w:tcPr>
          <w:p w14:paraId="48850988"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ما المعلومات المؤكدة؟ وما المجهولة؟ (إعلان الجهل أمانة لا ضعف)</w:t>
            </w:r>
          </w:p>
        </w:tc>
        <w:tc>
          <w:tcPr>
            <w:tcW w:w="3240" w:type="dxa"/>
            <w:shd w:val="clear" w:color="auto" w:fill="FFFFFF"/>
            <w:tcMar>
              <w:top w:w="55" w:type="dxa"/>
              <w:left w:w="88" w:type="dxa"/>
              <w:bottom w:w="55" w:type="dxa"/>
              <w:right w:w="88" w:type="dxa"/>
            </w:tcMar>
            <w:vAlign w:val="center"/>
          </w:tcPr>
          <w:p w14:paraId="32CB8E55"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2ADB15BE" w14:textId="77777777" w:rsidTr="00201A65">
        <w:tc>
          <w:tcPr>
            <w:tcW w:w="1440" w:type="dxa"/>
            <w:shd w:val="clear" w:color="auto" w:fill="FFF0F0"/>
            <w:tcMar>
              <w:top w:w="55" w:type="dxa"/>
              <w:left w:w="88" w:type="dxa"/>
              <w:bottom w:w="55" w:type="dxa"/>
              <w:right w:w="88" w:type="dxa"/>
            </w:tcMar>
            <w:vAlign w:val="center"/>
          </w:tcPr>
          <w:p w14:paraId="5B0184C8"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b/>
                <w:bCs/>
                <w:color w:val="C00000"/>
                <w:sz w:val="26"/>
                <w:szCs w:val="26"/>
                <w:rtl/>
              </w:rPr>
              <w:t>⑤</w:t>
            </w:r>
            <w:r w:rsidRPr="008D795A">
              <w:rPr>
                <w:rFonts w:ascii="Sakkal Majalla" w:hAnsi="Sakkal Majalla" w:cs="Sakkal Majalla"/>
                <w:b/>
                <w:bCs/>
                <w:color w:val="C00000"/>
                <w:sz w:val="26"/>
                <w:szCs w:val="26"/>
                <w:rtl/>
              </w:rPr>
              <w:t xml:space="preserve"> </w:t>
            </w:r>
            <w:r w:rsidRPr="008D795A">
              <w:rPr>
                <w:rFonts w:ascii="Sakkal Majalla" w:hAnsi="Sakkal Majalla" w:cs="Sakkal Majalla" w:hint="cs"/>
                <w:b/>
                <w:bCs/>
                <w:color w:val="C00000"/>
                <w:sz w:val="26"/>
                <w:szCs w:val="26"/>
                <w:rtl/>
              </w:rPr>
              <w:t>العزم</w:t>
            </w:r>
            <w:r w:rsidRPr="008D795A">
              <w:rPr>
                <w:rFonts w:ascii="Sakkal Majalla" w:hAnsi="Sakkal Majalla" w:cs="Sakkal Majalla"/>
                <w:b/>
                <w:bCs/>
                <w:color w:val="C00000"/>
                <w:sz w:val="26"/>
                <w:szCs w:val="26"/>
                <w:rtl/>
              </w:rPr>
              <w:t xml:space="preserve"> </w:t>
            </w:r>
            <w:r w:rsidRPr="008D795A">
              <w:rPr>
                <w:rFonts w:ascii="Sakkal Majalla" w:hAnsi="Sakkal Majalla" w:cs="Sakkal Majalla" w:hint="cs"/>
                <w:b/>
                <w:bCs/>
                <w:color w:val="C00000"/>
                <w:sz w:val="26"/>
                <w:szCs w:val="26"/>
                <w:rtl/>
              </w:rPr>
              <w:t>الحد</w:t>
            </w:r>
            <w:r w:rsidRPr="008D795A">
              <w:rPr>
                <w:rFonts w:ascii="Sakkal Majalla" w:hAnsi="Sakkal Majalla" w:cs="Sakkal Majalla"/>
                <w:b/>
                <w:bCs/>
                <w:color w:val="C00000"/>
                <w:sz w:val="26"/>
                <w:szCs w:val="26"/>
                <w:rtl/>
              </w:rPr>
              <w:t xml:space="preserve"> </w:t>
            </w:r>
            <w:r w:rsidRPr="008D795A">
              <w:rPr>
                <w:rFonts w:ascii="Sakkal Majalla" w:hAnsi="Sakkal Majalla" w:cs="Sakkal Majalla" w:hint="cs"/>
                <w:b/>
                <w:bCs/>
                <w:color w:val="C00000"/>
                <w:sz w:val="26"/>
                <w:szCs w:val="26"/>
                <w:rtl/>
              </w:rPr>
              <w:t>الأدنى</w:t>
            </w:r>
          </w:p>
        </w:tc>
        <w:tc>
          <w:tcPr>
            <w:tcW w:w="3960" w:type="dxa"/>
            <w:shd w:val="clear" w:color="auto" w:fill="FFF5F5"/>
            <w:tcMar>
              <w:top w:w="55" w:type="dxa"/>
              <w:left w:w="88" w:type="dxa"/>
              <w:bottom w:w="55" w:type="dxa"/>
              <w:right w:w="88" w:type="dxa"/>
            </w:tcMar>
            <w:vAlign w:val="center"/>
          </w:tcPr>
          <w:p w14:paraId="644FDAF3"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ما القرار في حدوده الدنيا الواضحة الآن؟ (لا انتظار الكمال)</w:t>
            </w:r>
          </w:p>
        </w:tc>
        <w:tc>
          <w:tcPr>
            <w:tcW w:w="3240" w:type="dxa"/>
            <w:shd w:val="clear" w:color="auto" w:fill="FFFFFF"/>
            <w:tcMar>
              <w:top w:w="55" w:type="dxa"/>
              <w:left w:w="88" w:type="dxa"/>
              <w:bottom w:w="55" w:type="dxa"/>
              <w:right w:w="88" w:type="dxa"/>
            </w:tcMar>
            <w:vAlign w:val="center"/>
          </w:tcPr>
          <w:p w14:paraId="668F8480"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5E0084D0" w14:textId="77777777" w:rsidTr="00201A65">
        <w:tc>
          <w:tcPr>
            <w:tcW w:w="1440" w:type="dxa"/>
            <w:shd w:val="clear" w:color="auto" w:fill="FFFFFF"/>
            <w:tcMar>
              <w:top w:w="55" w:type="dxa"/>
              <w:left w:w="88" w:type="dxa"/>
              <w:bottom w:w="55" w:type="dxa"/>
              <w:right w:w="88" w:type="dxa"/>
            </w:tcMar>
            <w:vAlign w:val="center"/>
          </w:tcPr>
          <w:p w14:paraId="31DDDB70"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b/>
                <w:bCs/>
                <w:color w:val="C00000"/>
                <w:sz w:val="26"/>
                <w:szCs w:val="26"/>
                <w:rtl/>
              </w:rPr>
              <w:t>⑥</w:t>
            </w:r>
            <w:r w:rsidRPr="008D795A">
              <w:rPr>
                <w:rFonts w:ascii="Sakkal Majalla" w:hAnsi="Sakkal Majalla" w:cs="Sakkal Majalla"/>
                <w:b/>
                <w:bCs/>
                <w:color w:val="C00000"/>
                <w:sz w:val="26"/>
                <w:szCs w:val="26"/>
                <w:rtl/>
              </w:rPr>
              <w:t xml:space="preserve"> </w:t>
            </w:r>
            <w:r w:rsidRPr="008D795A">
              <w:rPr>
                <w:rFonts w:ascii="Sakkal Majalla" w:hAnsi="Sakkal Majalla" w:cs="Sakkal Majalla" w:hint="cs"/>
                <w:b/>
                <w:bCs/>
                <w:color w:val="C00000"/>
                <w:sz w:val="26"/>
                <w:szCs w:val="26"/>
                <w:rtl/>
              </w:rPr>
              <w:t>التواصل</w:t>
            </w:r>
            <w:r w:rsidRPr="008D795A">
              <w:rPr>
                <w:rFonts w:ascii="Sakkal Majalla" w:hAnsi="Sakkal Majalla" w:cs="Sakkal Majalla"/>
                <w:b/>
                <w:bCs/>
                <w:color w:val="C00000"/>
                <w:sz w:val="26"/>
                <w:szCs w:val="26"/>
                <w:rtl/>
              </w:rPr>
              <w:t xml:space="preserve"> </w:t>
            </w:r>
            <w:r w:rsidRPr="008D795A">
              <w:rPr>
                <w:rFonts w:ascii="Sakkal Majalla" w:hAnsi="Sakkal Majalla" w:cs="Sakkal Majalla" w:hint="cs"/>
                <w:b/>
                <w:bCs/>
                <w:color w:val="C00000"/>
                <w:sz w:val="26"/>
                <w:szCs w:val="26"/>
                <w:rtl/>
              </w:rPr>
              <w:t>بالصدق</w:t>
            </w:r>
          </w:p>
        </w:tc>
        <w:tc>
          <w:tcPr>
            <w:tcW w:w="3960" w:type="dxa"/>
            <w:shd w:val="clear" w:color="auto" w:fill="FFFFFF"/>
            <w:tcMar>
              <w:top w:w="55" w:type="dxa"/>
              <w:left w:w="88" w:type="dxa"/>
              <w:bottom w:w="55" w:type="dxa"/>
              <w:right w:w="88" w:type="dxa"/>
            </w:tcMar>
            <w:vAlign w:val="center"/>
          </w:tcPr>
          <w:p w14:paraId="2738211E"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كيف نُبلِّغ أصحاب المصلحة بصدق وبلا ذعر؟ ما الذي نعرفه وما الذي لا نعرفه؟</w:t>
            </w:r>
          </w:p>
        </w:tc>
        <w:tc>
          <w:tcPr>
            <w:tcW w:w="3240" w:type="dxa"/>
            <w:shd w:val="clear" w:color="auto" w:fill="FFFFFF"/>
            <w:tcMar>
              <w:top w:w="55" w:type="dxa"/>
              <w:left w:w="88" w:type="dxa"/>
              <w:bottom w:w="55" w:type="dxa"/>
              <w:right w:w="88" w:type="dxa"/>
            </w:tcMar>
            <w:vAlign w:val="center"/>
          </w:tcPr>
          <w:p w14:paraId="2F5B560A"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2CF02C9B" w14:textId="77777777" w:rsidTr="00201A65">
        <w:tc>
          <w:tcPr>
            <w:tcW w:w="1440" w:type="dxa"/>
            <w:shd w:val="clear" w:color="auto" w:fill="FFF0F0"/>
            <w:tcMar>
              <w:top w:w="55" w:type="dxa"/>
              <w:left w:w="88" w:type="dxa"/>
              <w:bottom w:w="55" w:type="dxa"/>
              <w:right w:w="88" w:type="dxa"/>
            </w:tcMar>
            <w:vAlign w:val="center"/>
          </w:tcPr>
          <w:p w14:paraId="54F40ED4"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b/>
                <w:bCs/>
                <w:color w:val="C00000"/>
                <w:sz w:val="26"/>
                <w:szCs w:val="26"/>
                <w:rtl/>
              </w:rPr>
              <w:t>⑦</w:t>
            </w:r>
            <w:r w:rsidRPr="008D795A">
              <w:rPr>
                <w:rFonts w:ascii="Sakkal Majalla" w:hAnsi="Sakkal Majalla" w:cs="Sakkal Majalla"/>
                <w:b/>
                <w:bCs/>
                <w:color w:val="C00000"/>
                <w:sz w:val="26"/>
                <w:szCs w:val="26"/>
                <w:rtl/>
              </w:rPr>
              <w:t xml:space="preserve"> </w:t>
            </w:r>
            <w:r w:rsidRPr="008D795A">
              <w:rPr>
                <w:rFonts w:ascii="Sakkal Majalla" w:hAnsi="Sakkal Majalla" w:cs="Sakkal Majalla" w:hint="cs"/>
                <w:b/>
                <w:bCs/>
                <w:color w:val="C00000"/>
                <w:sz w:val="26"/>
                <w:szCs w:val="26"/>
                <w:rtl/>
              </w:rPr>
              <w:t>المتابعة</w:t>
            </w:r>
            <w:r w:rsidRPr="008D795A">
              <w:rPr>
                <w:rFonts w:ascii="Sakkal Majalla" w:hAnsi="Sakkal Majalla" w:cs="Sakkal Majalla"/>
                <w:b/>
                <w:bCs/>
                <w:color w:val="C00000"/>
                <w:sz w:val="26"/>
                <w:szCs w:val="26"/>
                <w:rtl/>
              </w:rPr>
              <w:t xml:space="preserve"> </w:t>
            </w:r>
            <w:r w:rsidRPr="008D795A">
              <w:rPr>
                <w:rFonts w:ascii="Sakkal Majalla" w:hAnsi="Sakkal Majalla" w:cs="Sakkal Majalla" w:hint="cs"/>
                <w:b/>
                <w:bCs/>
                <w:color w:val="C00000"/>
                <w:sz w:val="26"/>
                <w:szCs w:val="26"/>
                <w:rtl/>
              </w:rPr>
              <w:t>المستمرة</w:t>
            </w:r>
          </w:p>
        </w:tc>
        <w:tc>
          <w:tcPr>
            <w:tcW w:w="3960" w:type="dxa"/>
            <w:shd w:val="clear" w:color="auto" w:fill="FFF5F5"/>
            <w:tcMar>
              <w:top w:w="55" w:type="dxa"/>
              <w:left w:w="88" w:type="dxa"/>
              <w:bottom w:w="55" w:type="dxa"/>
              <w:right w:w="88" w:type="dxa"/>
            </w:tcMar>
            <w:vAlign w:val="center"/>
          </w:tcPr>
          <w:p w14:paraId="31E9D11B"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ما آلية الرصد المستمر؟ متى تُراجع الخطة؟ مَن يُلاحِق؟</w:t>
            </w:r>
          </w:p>
        </w:tc>
        <w:tc>
          <w:tcPr>
            <w:tcW w:w="3240" w:type="dxa"/>
            <w:shd w:val="clear" w:color="auto" w:fill="FFFFFF"/>
            <w:tcMar>
              <w:top w:w="55" w:type="dxa"/>
              <w:left w:w="88" w:type="dxa"/>
              <w:bottom w:w="55" w:type="dxa"/>
              <w:right w:w="88" w:type="dxa"/>
            </w:tcMar>
            <w:vAlign w:val="center"/>
          </w:tcPr>
          <w:p w14:paraId="7207B679"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30863C45" w14:textId="77777777" w:rsidTr="00201A65">
        <w:tc>
          <w:tcPr>
            <w:tcW w:w="1440" w:type="dxa"/>
            <w:shd w:val="clear" w:color="auto" w:fill="FFFFFF"/>
            <w:tcMar>
              <w:top w:w="55" w:type="dxa"/>
              <w:left w:w="88" w:type="dxa"/>
              <w:bottom w:w="55" w:type="dxa"/>
              <w:right w:w="88" w:type="dxa"/>
            </w:tcMar>
            <w:vAlign w:val="center"/>
          </w:tcPr>
          <w:p w14:paraId="14EBF879"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b/>
                <w:bCs/>
                <w:color w:val="C00000"/>
                <w:sz w:val="26"/>
                <w:szCs w:val="26"/>
                <w:rtl/>
              </w:rPr>
              <w:t>⑧</w:t>
            </w:r>
            <w:r w:rsidRPr="008D795A">
              <w:rPr>
                <w:rFonts w:ascii="Sakkal Majalla" w:hAnsi="Sakkal Majalla" w:cs="Sakkal Majalla"/>
                <w:b/>
                <w:bCs/>
                <w:color w:val="C00000"/>
                <w:sz w:val="26"/>
                <w:szCs w:val="26"/>
                <w:rtl/>
              </w:rPr>
              <w:t xml:space="preserve"> </w:t>
            </w:r>
            <w:r w:rsidRPr="008D795A">
              <w:rPr>
                <w:rFonts w:ascii="Sakkal Majalla" w:hAnsi="Sakkal Majalla" w:cs="Sakkal Majalla" w:hint="cs"/>
                <w:b/>
                <w:bCs/>
                <w:color w:val="C00000"/>
                <w:sz w:val="26"/>
                <w:szCs w:val="26"/>
                <w:rtl/>
              </w:rPr>
              <w:t>الدرس</w:t>
            </w:r>
            <w:r w:rsidRPr="008D795A">
              <w:rPr>
                <w:rFonts w:ascii="Sakkal Majalla" w:hAnsi="Sakkal Majalla" w:cs="Sakkal Majalla"/>
                <w:b/>
                <w:bCs/>
                <w:color w:val="C00000"/>
                <w:sz w:val="26"/>
                <w:szCs w:val="26"/>
                <w:rtl/>
              </w:rPr>
              <w:t xml:space="preserve"> </w:t>
            </w:r>
            <w:r w:rsidRPr="008D795A">
              <w:rPr>
                <w:rFonts w:ascii="Sakkal Majalla" w:hAnsi="Sakkal Majalla" w:cs="Sakkal Majalla" w:hint="cs"/>
                <w:b/>
                <w:bCs/>
                <w:color w:val="C00000"/>
                <w:sz w:val="26"/>
                <w:szCs w:val="26"/>
                <w:rtl/>
              </w:rPr>
              <w:t>الموثَّق</w:t>
            </w:r>
          </w:p>
        </w:tc>
        <w:tc>
          <w:tcPr>
            <w:tcW w:w="3960" w:type="dxa"/>
            <w:shd w:val="clear" w:color="auto" w:fill="FFFFFF"/>
            <w:tcMar>
              <w:top w:w="55" w:type="dxa"/>
              <w:left w:w="88" w:type="dxa"/>
              <w:bottom w:w="55" w:type="dxa"/>
              <w:right w:w="88" w:type="dxa"/>
            </w:tcMar>
            <w:vAlign w:val="center"/>
          </w:tcPr>
          <w:p w14:paraId="3BA7FC58"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ما الدرس الواضح لمنع التكرار؟ (حتى لو الأزمة لا تزال جارية)</w:t>
            </w:r>
          </w:p>
        </w:tc>
        <w:tc>
          <w:tcPr>
            <w:tcW w:w="3240" w:type="dxa"/>
            <w:shd w:val="clear" w:color="auto" w:fill="FFFFFF"/>
            <w:tcMar>
              <w:top w:w="55" w:type="dxa"/>
              <w:left w:w="88" w:type="dxa"/>
              <w:bottom w:w="55" w:type="dxa"/>
              <w:right w:w="88" w:type="dxa"/>
            </w:tcMar>
            <w:vAlign w:val="center"/>
          </w:tcPr>
          <w:p w14:paraId="36889343" w14:textId="77777777" w:rsidR="003C7589" w:rsidRPr="008D795A" w:rsidRDefault="003C7589" w:rsidP="00201A65">
            <w:pPr>
              <w:bidi/>
              <w:spacing w:before="40" w:after="40"/>
              <w:rPr>
                <w:rFonts w:ascii="Sakkal Majalla" w:hAnsi="Sakkal Majalla" w:cs="Sakkal Majalla"/>
                <w:sz w:val="26"/>
                <w:szCs w:val="26"/>
              </w:rPr>
            </w:pPr>
          </w:p>
        </w:tc>
      </w:tr>
    </w:tbl>
    <w:p w14:paraId="28C2EF1F" w14:textId="77777777" w:rsidR="003C7589" w:rsidRPr="008D795A" w:rsidRDefault="003C7589" w:rsidP="003C7589">
      <w:pPr>
        <w:shd w:val="clear" w:color="auto" w:fill="FFF0F0"/>
        <w:bidi/>
        <w:spacing w:after="60"/>
        <w:ind w:right="220"/>
        <w:rPr>
          <w:rFonts w:ascii="Sakkal Majalla" w:hAnsi="Sakkal Majalla" w:cs="Sakkal Majalla"/>
          <w:sz w:val="26"/>
          <w:szCs w:val="26"/>
        </w:rPr>
      </w:pPr>
      <w:r>
        <w:rPr>
          <w:rFonts w:ascii="Sakkal Majalla" w:hAnsi="Sakkal Majalla" w:cs="Sakkal Majalla"/>
          <w:i/>
          <w:iCs/>
          <w:color w:val="000000"/>
          <w:sz w:val="26"/>
          <w:szCs w:val="26"/>
          <w:rtl/>
        </w:rPr>
        <w:t>في الأزمات العاجلة تُنجز الخطوات 1–5 في أقل من ساعة، والخطوات 6–8 بعدها. وهذا تطبيق لقاعدة اختصار الدورة (الفصل الثاني عشر): تُختصر المدة، ولا تُحذف مرحلة التثبت.</w:t>
      </w:r>
    </w:p>
    <w:p w14:paraId="595C39BF" w14:textId="77777777" w:rsidR="003C7589" w:rsidRPr="008D795A" w:rsidRDefault="003C7589" w:rsidP="003C7589">
      <w:pPr>
        <w:bidi/>
        <w:spacing w:after="44"/>
        <w:rPr>
          <w:rFonts w:ascii="Sakkal Majalla" w:hAnsi="Sakkal Majalla" w:cs="Sakkal Majalla"/>
          <w:sz w:val="26"/>
          <w:szCs w:val="26"/>
        </w:rPr>
      </w:pPr>
    </w:p>
    <w:p w14:paraId="42204B26" w14:textId="77777777" w:rsidR="003C7589" w:rsidRPr="008D795A" w:rsidRDefault="003C7589" w:rsidP="003C7589">
      <w:pPr>
        <w:shd w:val="clear" w:color="auto" w:fill="156082"/>
        <w:bidi/>
        <w:spacing w:before="100" w:after="55"/>
        <w:rPr>
          <w:rFonts w:ascii="Sakkal Majalla" w:hAnsi="Sakkal Majalla" w:cs="Sakkal Majalla"/>
          <w:sz w:val="26"/>
          <w:szCs w:val="26"/>
        </w:rPr>
      </w:pPr>
      <w:r w:rsidRPr="008D795A">
        <w:rPr>
          <w:rFonts w:ascii="Sakkal Majalla" w:hAnsi="Sakkal Majalla" w:cs="Sakkal Majalla"/>
          <w:b/>
          <w:bCs/>
          <w:color w:val="FFFFFF"/>
          <w:sz w:val="26"/>
          <w:szCs w:val="26"/>
          <w:rtl/>
        </w:rPr>
        <w:t>النموذج الرابع  |  ورقة التخطيط الاستراتيجي القرآنية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2160"/>
        <w:gridCol w:w="3240"/>
      </w:tblGrid>
      <w:tr w:rsidR="003C7589" w:rsidRPr="008D795A" w14:paraId="61FAFE5A" w14:textId="77777777" w:rsidTr="00201A65">
        <w:tc>
          <w:tcPr>
            <w:tcW w:w="3240" w:type="dxa"/>
            <w:shd w:val="clear" w:color="auto" w:fill="1F3864"/>
            <w:tcMar>
              <w:top w:w="55" w:type="dxa"/>
              <w:left w:w="88" w:type="dxa"/>
              <w:bottom w:w="55" w:type="dxa"/>
              <w:right w:w="88" w:type="dxa"/>
            </w:tcMar>
            <w:vAlign w:val="center"/>
          </w:tcPr>
          <w:p w14:paraId="6BEFC6D2"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متى يُطبَّق؟</w:t>
            </w:r>
          </w:p>
        </w:tc>
        <w:tc>
          <w:tcPr>
            <w:tcW w:w="2160" w:type="dxa"/>
            <w:shd w:val="clear" w:color="auto" w:fill="1F3864"/>
            <w:tcMar>
              <w:top w:w="55" w:type="dxa"/>
              <w:left w:w="88" w:type="dxa"/>
              <w:bottom w:w="55" w:type="dxa"/>
              <w:right w:w="88" w:type="dxa"/>
            </w:tcMar>
            <w:vAlign w:val="center"/>
          </w:tcPr>
          <w:p w14:paraId="68AB5435"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الوقت المقدَّر</w:t>
            </w:r>
          </w:p>
        </w:tc>
        <w:tc>
          <w:tcPr>
            <w:tcW w:w="3240" w:type="dxa"/>
            <w:shd w:val="clear" w:color="auto" w:fill="1F3864"/>
            <w:tcMar>
              <w:top w:w="55" w:type="dxa"/>
              <w:left w:w="88" w:type="dxa"/>
              <w:bottom w:w="55" w:type="dxa"/>
              <w:right w:w="88" w:type="dxa"/>
            </w:tcMar>
            <w:vAlign w:val="center"/>
          </w:tcPr>
          <w:p w14:paraId="0FCA6114"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المخرج المتوقع</w:t>
            </w:r>
          </w:p>
        </w:tc>
      </w:tr>
      <w:tr w:rsidR="003C7589" w:rsidRPr="008D795A" w14:paraId="47EB87C5" w14:textId="77777777" w:rsidTr="00201A65">
        <w:tc>
          <w:tcPr>
            <w:tcW w:w="3240" w:type="dxa"/>
            <w:shd w:val="clear" w:color="auto" w:fill="EBF5FB"/>
            <w:tcMar>
              <w:top w:w="55" w:type="dxa"/>
              <w:left w:w="88" w:type="dxa"/>
              <w:bottom w:w="55" w:type="dxa"/>
              <w:right w:w="88" w:type="dxa"/>
            </w:tcMar>
            <w:vAlign w:val="center"/>
          </w:tcPr>
          <w:p w14:paraId="74FCA479"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إعداد خطة استراتيجية جديدة أو مراجعة خطة قائمة.</w:t>
            </w:r>
          </w:p>
        </w:tc>
        <w:tc>
          <w:tcPr>
            <w:tcW w:w="2160" w:type="dxa"/>
            <w:shd w:val="clear" w:color="auto" w:fill="FFF2CC"/>
            <w:tcMar>
              <w:top w:w="55" w:type="dxa"/>
              <w:left w:w="88" w:type="dxa"/>
              <w:bottom w:w="55" w:type="dxa"/>
              <w:right w:w="88" w:type="dxa"/>
            </w:tcMar>
            <w:vAlign w:val="center"/>
          </w:tcPr>
          <w:p w14:paraId="1B3EB7BC"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جلسة عمل (4-6 ساعات)</w:t>
            </w:r>
          </w:p>
        </w:tc>
        <w:tc>
          <w:tcPr>
            <w:tcW w:w="3240" w:type="dxa"/>
            <w:shd w:val="clear" w:color="auto" w:fill="EBF5FB"/>
            <w:tcMar>
              <w:top w:w="55" w:type="dxa"/>
              <w:left w:w="88" w:type="dxa"/>
              <w:bottom w:w="55" w:type="dxa"/>
              <w:right w:w="88" w:type="dxa"/>
            </w:tcMar>
            <w:vAlign w:val="center"/>
          </w:tcPr>
          <w:p w14:paraId="501B71DA"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خطة معلنة بمعايير نجاح وفشل وآلية مساءلة.</w:t>
            </w:r>
          </w:p>
        </w:tc>
      </w:tr>
    </w:tbl>
    <w:p w14:paraId="31C466A9" w14:textId="77777777" w:rsidR="003C7589" w:rsidRPr="008D795A" w:rsidRDefault="003C7589" w:rsidP="003C7589">
      <w:pPr>
        <w:bidi/>
        <w:spacing w:after="44"/>
        <w:rPr>
          <w:rFonts w:ascii="Sakkal Majalla" w:hAnsi="Sakkal Majalla" w:cs="Sakkal Majalla"/>
          <w:sz w:val="26"/>
          <w:szCs w:val="26"/>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3600"/>
        <w:gridCol w:w="3240"/>
      </w:tblGrid>
      <w:tr w:rsidR="003C7589" w:rsidRPr="008D795A" w14:paraId="3E14F528" w14:textId="77777777" w:rsidTr="00201A65">
        <w:tc>
          <w:tcPr>
            <w:tcW w:w="1800" w:type="dxa"/>
            <w:shd w:val="clear" w:color="auto" w:fill="1F3864"/>
            <w:tcMar>
              <w:top w:w="55" w:type="dxa"/>
              <w:left w:w="88" w:type="dxa"/>
              <w:bottom w:w="55" w:type="dxa"/>
              <w:right w:w="88" w:type="dxa"/>
            </w:tcMar>
            <w:vAlign w:val="center"/>
          </w:tcPr>
          <w:p w14:paraId="56A32FEB"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المحور الاستراتيجي</w:t>
            </w:r>
          </w:p>
        </w:tc>
        <w:tc>
          <w:tcPr>
            <w:tcW w:w="3600" w:type="dxa"/>
            <w:shd w:val="clear" w:color="auto" w:fill="1F3864"/>
            <w:tcMar>
              <w:top w:w="55" w:type="dxa"/>
              <w:left w:w="88" w:type="dxa"/>
              <w:bottom w:w="55" w:type="dxa"/>
              <w:right w:w="88" w:type="dxa"/>
            </w:tcMar>
            <w:vAlign w:val="center"/>
          </w:tcPr>
          <w:p w14:paraId="4D7231FF"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السؤال الموجِّه</w:t>
            </w:r>
          </w:p>
        </w:tc>
        <w:tc>
          <w:tcPr>
            <w:tcW w:w="3240" w:type="dxa"/>
            <w:shd w:val="clear" w:color="auto" w:fill="1F3864"/>
            <w:tcMar>
              <w:top w:w="55" w:type="dxa"/>
              <w:left w:w="88" w:type="dxa"/>
              <w:bottom w:w="55" w:type="dxa"/>
              <w:right w:w="88" w:type="dxa"/>
            </w:tcMar>
            <w:vAlign w:val="center"/>
          </w:tcPr>
          <w:p w14:paraId="30F4E57F"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الإجابة المؤسسية</w:t>
            </w:r>
          </w:p>
        </w:tc>
      </w:tr>
      <w:tr w:rsidR="003C7589" w:rsidRPr="008D795A" w14:paraId="485C8DF0" w14:textId="77777777" w:rsidTr="00201A65">
        <w:tc>
          <w:tcPr>
            <w:tcW w:w="1800" w:type="dxa"/>
            <w:shd w:val="clear" w:color="auto" w:fill="EBF5FB"/>
            <w:tcMar>
              <w:top w:w="55" w:type="dxa"/>
              <w:left w:w="88" w:type="dxa"/>
              <w:bottom w:w="55" w:type="dxa"/>
              <w:right w:w="88" w:type="dxa"/>
            </w:tcMar>
            <w:vAlign w:val="center"/>
          </w:tcPr>
          <w:p w14:paraId="450DC5F7"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الغاية الكلية</w:t>
            </w:r>
          </w:p>
        </w:tc>
        <w:tc>
          <w:tcPr>
            <w:tcW w:w="3600" w:type="dxa"/>
            <w:shd w:val="clear" w:color="auto" w:fill="F5F5F5"/>
            <w:tcMar>
              <w:top w:w="55" w:type="dxa"/>
              <w:left w:w="88" w:type="dxa"/>
              <w:bottom w:w="55" w:type="dxa"/>
              <w:right w:w="88" w:type="dxa"/>
            </w:tcMar>
            <w:vAlign w:val="center"/>
          </w:tcPr>
          <w:p w14:paraId="3C7064AE"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ما الغاية الوجودية للمؤسسة التي تستند إليها هذه الخطة؟ هل تخدمها الاستراتيجية الجديدة؟</w:t>
            </w:r>
          </w:p>
        </w:tc>
        <w:tc>
          <w:tcPr>
            <w:tcW w:w="3240" w:type="dxa"/>
            <w:shd w:val="clear" w:color="auto" w:fill="FFFFFF"/>
            <w:tcMar>
              <w:top w:w="55" w:type="dxa"/>
              <w:left w:w="88" w:type="dxa"/>
              <w:bottom w:w="55" w:type="dxa"/>
              <w:right w:w="88" w:type="dxa"/>
            </w:tcMar>
            <w:vAlign w:val="center"/>
          </w:tcPr>
          <w:p w14:paraId="3ED339C8"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3FCB601E" w14:textId="77777777" w:rsidTr="00201A65">
        <w:tc>
          <w:tcPr>
            <w:tcW w:w="1800" w:type="dxa"/>
            <w:shd w:val="clear" w:color="auto" w:fill="FFFFFF"/>
            <w:tcMar>
              <w:top w:w="55" w:type="dxa"/>
              <w:left w:w="88" w:type="dxa"/>
              <w:bottom w:w="55" w:type="dxa"/>
              <w:right w:w="88" w:type="dxa"/>
            </w:tcMar>
            <w:vAlign w:val="center"/>
          </w:tcPr>
          <w:p w14:paraId="21BE19B0"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التصور الإنساني</w:t>
            </w:r>
          </w:p>
        </w:tc>
        <w:tc>
          <w:tcPr>
            <w:tcW w:w="3600" w:type="dxa"/>
            <w:shd w:val="clear" w:color="auto" w:fill="FFFFFF"/>
            <w:tcMar>
              <w:top w:w="55" w:type="dxa"/>
              <w:left w:w="88" w:type="dxa"/>
              <w:bottom w:w="55" w:type="dxa"/>
              <w:right w:w="88" w:type="dxa"/>
            </w:tcMar>
            <w:vAlign w:val="center"/>
          </w:tcPr>
          <w:p w14:paraId="14EC4530"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خطة التوسع تحترم وسع العاملين وتتعامل معهم كمستخلَفين لا موارد؟</w:t>
            </w:r>
          </w:p>
        </w:tc>
        <w:tc>
          <w:tcPr>
            <w:tcW w:w="3240" w:type="dxa"/>
            <w:shd w:val="clear" w:color="auto" w:fill="FFFFFF"/>
            <w:tcMar>
              <w:top w:w="55" w:type="dxa"/>
              <w:left w:w="88" w:type="dxa"/>
              <w:bottom w:w="55" w:type="dxa"/>
              <w:right w:w="88" w:type="dxa"/>
            </w:tcMar>
            <w:vAlign w:val="center"/>
          </w:tcPr>
          <w:p w14:paraId="47270A85"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2DEE35C8" w14:textId="77777777" w:rsidTr="00201A65">
        <w:tc>
          <w:tcPr>
            <w:tcW w:w="1800" w:type="dxa"/>
            <w:shd w:val="clear" w:color="auto" w:fill="EBF5FB"/>
            <w:tcMar>
              <w:top w:w="55" w:type="dxa"/>
              <w:left w:w="88" w:type="dxa"/>
              <w:bottom w:w="55" w:type="dxa"/>
              <w:right w:w="88" w:type="dxa"/>
            </w:tcMar>
            <w:vAlign w:val="center"/>
          </w:tcPr>
          <w:p w14:paraId="78332388"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lastRenderedPageBreak/>
              <w:t>قاعدة المعرفة</w:t>
            </w:r>
          </w:p>
        </w:tc>
        <w:tc>
          <w:tcPr>
            <w:tcW w:w="3600" w:type="dxa"/>
            <w:shd w:val="clear" w:color="auto" w:fill="F5F5F5"/>
            <w:tcMar>
              <w:top w:w="55" w:type="dxa"/>
              <w:left w:w="88" w:type="dxa"/>
              <w:bottom w:w="55" w:type="dxa"/>
              <w:right w:w="88" w:type="dxa"/>
            </w:tcMar>
            <w:vAlign w:val="center"/>
          </w:tcPr>
          <w:p w14:paraId="5CE700EE"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ما المعطيات التي تستند إليها؟ ما هوامش يقينها؟ أين مواطن الجهل الصادق؟</w:t>
            </w:r>
          </w:p>
        </w:tc>
        <w:tc>
          <w:tcPr>
            <w:tcW w:w="3240" w:type="dxa"/>
            <w:shd w:val="clear" w:color="auto" w:fill="FFFFFF"/>
            <w:tcMar>
              <w:top w:w="55" w:type="dxa"/>
              <w:left w:w="88" w:type="dxa"/>
              <w:bottom w:w="55" w:type="dxa"/>
              <w:right w:w="88" w:type="dxa"/>
            </w:tcMar>
            <w:vAlign w:val="center"/>
          </w:tcPr>
          <w:p w14:paraId="251B934A"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76384193" w14:textId="77777777" w:rsidTr="00201A65">
        <w:tc>
          <w:tcPr>
            <w:tcW w:w="1800" w:type="dxa"/>
            <w:shd w:val="clear" w:color="auto" w:fill="FFFFFF"/>
            <w:tcMar>
              <w:top w:w="55" w:type="dxa"/>
              <w:left w:w="88" w:type="dxa"/>
              <w:bottom w:w="55" w:type="dxa"/>
              <w:right w:w="88" w:type="dxa"/>
            </w:tcMar>
            <w:vAlign w:val="center"/>
          </w:tcPr>
          <w:p w14:paraId="26920077"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القيم الحاكمة</w:t>
            </w:r>
          </w:p>
        </w:tc>
        <w:tc>
          <w:tcPr>
            <w:tcW w:w="3600" w:type="dxa"/>
            <w:shd w:val="clear" w:color="auto" w:fill="FFFFFF"/>
            <w:tcMar>
              <w:top w:w="55" w:type="dxa"/>
              <w:left w:w="88" w:type="dxa"/>
              <w:bottom w:w="55" w:type="dxa"/>
              <w:right w:w="88" w:type="dxa"/>
            </w:tcMar>
            <w:vAlign w:val="center"/>
          </w:tcPr>
          <w:p w14:paraId="4A28A1A8"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أيّ القيم السبع ستحكم تنفيذ هذه الاستراتيجية يوميًا؟ ومن يراقب الالتزام بها؟</w:t>
            </w:r>
          </w:p>
        </w:tc>
        <w:tc>
          <w:tcPr>
            <w:tcW w:w="3240" w:type="dxa"/>
            <w:shd w:val="clear" w:color="auto" w:fill="FFFFFF"/>
            <w:tcMar>
              <w:top w:w="55" w:type="dxa"/>
              <w:left w:w="88" w:type="dxa"/>
              <w:bottom w:w="55" w:type="dxa"/>
              <w:right w:w="88" w:type="dxa"/>
            </w:tcMar>
            <w:vAlign w:val="center"/>
          </w:tcPr>
          <w:p w14:paraId="13CE8E5D"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2328CF40" w14:textId="77777777" w:rsidTr="00201A65">
        <w:tc>
          <w:tcPr>
            <w:tcW w:w="1800" w:type="dxa"/>
            <w:shd w:val="clear" w:color="auto" w:fill="EBF5FB"/>
            <w:tcMar>
              <w:top w:w="55" w:type="dxa"/>
              <w:left w:w="88" w:type="dxa"/>
              <w:bottom w:w="55" w:type="dxa"/>
              <w:right w:w="88" w:type="dxa"/>
            </w:tcMar>
            <w:vAlign w:val="center"/>
          </w:tcPr>
          <w:p w14:paraId="6738A2A8"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الشورى في الصياغة</w:t>
            </w:r>
          </w:p>
        </w:tc>
        <w:tc>
          <w:tcPr>
            <w:tcW w:w="3600" w:type="dxa"/>
            <w:shd w:val="clear" w:color="auto" w:fill="F5F5F5"/>
            <w:tcMar>
              <w:top w:w="55" w:type="dxa"/>
              <w:left w:w="88" w:type="dxa"/>
              <w:bottom w:w="55" w:type="dxa"/>
              <w:right w:w="88" w:type="dxa"/>
            </w:tcMar>
            <w:vAlign w:val="center"/>
          </w:tcPr>
          <w:p w14:paraId="02C4E36C"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من شارك في صياغة الاستراتيجية؟ من الغائب وهو يتأثر؟</w:t>
            </w:r>
          </w:p>
        </w:tc>
        <w:tc>
          <w:tcPr>
            <w:tcW w:w="3240" w:type="dxa"/>
            <w:shd w:val="clear" w:color="auto" w:fill="FFFFFF"/>
            <w:tcMar>
              <w:top w:w="55" w:type="dxa"/>
              <w:left w:w="88" w:type="dxa"/>
              <w:bottom w:w="55" w:type="dxa"/>
              <w:right w:w="88" w:type="dxa"/>
            </w:tcMar>
            <w:vAlign w:val="center"/>
          </w:tcPr>
          <w:p w14:paraId="56555849"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3CE2E199" w14:textId="77777777" w:rsidTr="00201A65">
        <w:tc>
          <w:tcPr>
            <w:tcW w:w="1800" w:type="dxa"/>
            <w:shd w:val="clear" w:color="auto" w:fill="FFFFFF"/>
            <w:tcMar>
              <w:top w:w="55" w:type="dxa"/>
              <w:left w:w="88" w:type="dxa"/>
              <w:bottom w:w="55" w:type="dxa"/>
              <w:right w:w="88" w:type="dxa"/>
            </w:tcMar>
            <w:vAlign w:val="center"/>
          </w:tcPr>
          <w:p w14:paraId="6FA395DA"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معايير النجاح المُعلَنة</w:t>
            </w:r>
          </w:p>
        </w:tc>
        <w:tc>
          <w:tcPr>
            <w:tcW w:w="3600" w:type="dxa"/>
            <w:shd w:val="clear" w:color="auto" w:fill="FFFFFF"/>
            <w:tcMar>
              <w:top w:w="55" w:type="dxa"/>
              <w:left w:w="88" w:type="dxa"/>
              <w:bottom w:w="55" w:type="dxa"/>
              <w:right w:w="88" w:type="dxa"/>
            </w:tcMar>
            <w:vAlign w:val="center"/>
          </w:tcPr>
          <w:p w14:paraId="71B8B099"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ما معايير النجاح الثلاثة التي نلتزم بها علنًا: بما تشمل معيارًا غير مالي؟</w:t>
            </w:r>
          </w:p>
        </w:tc>
        <w:tc>
          <w:tcPr>
            <w:tcW w:w="3240" w:type="dxa"/>
            <w:shd w:val="clear" w:color="auto" w:fill="FFFFFF"/>
            <w:tcMar>
              <w:top w:w="55" w:type="dxa"/>
              <w:left w:w="88" w:type="dxa"/>
              <w:bottom w:w="55" w:type="dxa"/>
              <w:right w:w="88" w:type="dxa"/>
            </w:tcMar>
            <w:vAlign w:val="center"/>
          </w:tcPr>
          <w:p w14:paraId="555BC6B5"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0D7E3C46" w14:textId="77777777" w:rsidTr="00201A65">
        <w:tc>
          <w:tcPr>
            <w:tcW w:w="1800" w:type="dxa"/>
            <w:shd w:val="clear" w:color="auto" w:fill="EBF5FB"/>
            <w:tcMar>
              <w:top w:w="55" w:type="dxa"/>
              <w:left w:w="88" w:type="dxa"/>
              <w:bottom w:w="55" w:type="dxa"/>
              <w:right w:w="88" w:type="dxa"/>
            </w:tcMar>
            <w:vAlign w:val="center"/>
          </w:tcPr>
          <w:p w14:paraId="66F58E3C"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معايير الفشل الواضحة</w:t>
            </w:r>
          </w:p>
        </w:tc>
        <w:tc>
          <w:tcPr>
            <w:tcW w:w="3600" w:type="dxa"/>
            <w:shd w:val="clear" w:color="auto" w:fill="F5F5F5"/>
            <w:tcMar>
              <w:top w:w="55" w:type="dxa"/>
              <w:left w:w="88" w:type="dxa"/>
              <w:bottom w:w="55" w:type="dxa"/>
              <w:right w:w="88" w:type="dxa"/>
            </w:tcMar>
            <w:vAlign w:val="center"/>
          </w:tcPr>
          <w:p w14:paraId="755E83F6"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ما علامات الفشل الثلاث التي تستدعي مراجعة جذرية (لا تكتيكية)؟</w:t>
            </w:r>
          </w:p>
        </w:tc>
        <w:tc>
          <w:tcPr>
            <w:tcW w:w="3240" w:type="dxa"/>
            <w:shd w:val="clear" w:color="auto" w:fill="FFFFFF"/>
            <w:tcMar>
              <w:top w:w="55" w:type="dxa"/>
              <w:left w:w="88" w:type="dxa"/>
              <w:bottom w:w="55" w:type="dxa"/>
              <w:right w:w="88" w:type="dxa"/>
            </w:tcMar>
            <w:vAlign w:val="center"/>
          </w:tcPr>
          <w:p w14:paraId="45F97159"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7AF6DB30" w14:textId="77777777" w:rsidTr="00201A65">
        <w:tc>
          <w:tcPr>
            <w:tcW w:w="1800" w:type="dxa"/>
            <w:shd w:val="clear" w:color="auto" w:fill="FFFFFF"/>
            <w:tcMar>
              <w:top w:w="55" w:type="dxa"/>
              <w:left w:w="88" w:type="dxa"/>
              <w:bottom w:w="55" w:type="dxa"/>
              <w:right w:w="88" w:type="dxa"/>
            </w:tcMar>
            <w:vAlign w:val="center"/>
          </w:tcPr>
          <w:p w14:paraId="3EDB1435"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آلية المساءلة الفعلية</w:t>
            </w:r>
          </w:p>
        </w:tc>
        <w:tc>
          <w:tcPr>
            <w:tcW w:w="3600" w:type="dxa"/>
            <w:shd w:val="clear" w:color="auto" w:fill="FFFFFF"/>
            <w:tcMar>
              <w:top w:w="55" w:type="dxa"/>
              <w:left w:w="88" w:type="dxa"/>
              <w:bottom w:w="55" w:type="dxa"/>
              <w:right w:w="88" w:type="dxa"/>
            </w:tcMar>
            <w:vAlign w:val="center"/>
          </w:tcPr>
          <w:p w14:paraId="75A319BB"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من يُحاسَب؟ أمام مَن؟ بأي آلية دورية؟ كيف يُوثَّق الأثر؟</w:t>
            </w:r>
          </w:p>
        </w:tc>
        <w:tc>
          <w:tcPr>
            <w:tcW w:w="3240" w:type="dxa"/>
            <w:shd w:val="clear" w:color="auto" w:fill="FFFFFF"/>
            <w:tcMar>
              <w:top w:w="55" w:type="dxa"/>
              <w:left w:w="88" w:type="dxa"/>
              <w:bottom w:w="55" w:type="dxa"/>
              <w:right w:w="88" w:type="dxa"/>
            </w:tcMar>
            <w:vAlign w:val="center"/>
          </w:tcPr>
          <w:p w14:paraId="0D1F0B08"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3E8D4B2D" w14:textId="77777777" w:rsidTr="00201A65">
        <w:tc>
          <w:tcPr>
            <w:tcW w:w="1800" w:type="dxa"/>
            <w:shd w:val="clear" w:color="auto" w:fill="EBF5FB"/>
            <w:tcMar>
              <w:top w:w="55" w:type="dxa"/>
              <w:left w:w="88" w:type="dxa"/>
              <w:bottom w:w="55" w:type="dxa"/>
              <w:right w:w="88" w:type="dxa"/>
            </w:tcMar>
            <w:vAlign w:val="center"/>
          </w:tcPr>
          <w:p w14:paraId="6B43C3DC"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اختبار التعارض</w:t>
            </w:r>
          </w:p>
        </w:tc>
        <w:tc>
          <w:tcPr>
            <w:tcW w:w="3600" w:type="dxa"/>
            <w:shd w:val="clear" w:color="auto" w:fill="F5F5F5"/>
            <w:tcMar>
              <w:top w:w="55" w:type="dxa"/>
              <w:left w:w="88" w:type="dxa"/>
              <w:bottom w:w="55" w:type="dxa"/>
              <w:right w:w="88" w:type="dxa"/>
            </w:tcMar>
            <w:vAlign w:val="center"/>
          </w:tcPr>
          <w:p w14:paraId="21BDBFD7"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هل تعرّض الاستراتيجية أيًّا من الأركان الثلاثة عشر لضغط جوهري؟ وما التدابير؟</w:t>
            </w:r>
          </w:p>
        </w:tc>
        <w:tc>
          <w:tcPr>
            <w:tcW w:w="3240" w:type="dxa"/>
            <w:shd w:val="clear" w:color="auto" w:fill="FFFFFF"/>
            <w:tcMar>
              <w:top w:w="55" w:type="dxa"/>
              <w:left w:w="88" w:type="dxa"/>
              <w:bottom w:w="55" w:type="dxa"/>
              <w:right w:w="88" w:type="dxa"/>
            </w:tcMar>
            <w:vAlign w:val="center"/>
          </w:tcPr>
          <w:p w14:paraId="07756AC2"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7F2365C4" w14:textId="77777777" w:rsidTr="00201A65">
        <w:tc>
          <w:tcPr>
            <w:tcW w:w="1800" w:type="dxa"/>
            <w:shd w:val="clear" w:color="auto" w:fill="FFFFFF"/>
            <w:tcMar>
              <w:top w:w="55" w:type="dxa"/>
              <w:left w:w="88" w:type="dxa"/>
              <w:bottom w:w="55" w:type="dxa"/>
              <w:right w:w="88" w:type="dxa"/>
            </w:tcMar>
            <w:vAlign w:val="center"/>
          </w:tcPr>
          <w:p w14:paraId="4D89C7C0"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خارطة المراجعة</w:t>
            </w:r>
          </w:p>
        </w:tc>
        <w:tc>
          <w:tcPr>
            <w:tcW w:w="3600" w:type="dxa"/>
            <w:shd w:val="clear" w:color="auto" w:fill="FFFFFF"/>
            <w:tcMar>
              <w:top w:w="55" w:type="dxa"/>
              <w:left w:w="88" w:type="dxa"/>
              <w:bottom w:w="55" w:type="dxa"/>
              <w:right w:w="88" w:type="dxa"/>
            </w:tcMar>
            <w:vAlign w:val="center"/>
          </w:tcPr>
          <w:p w14:paraId="39C0F8C0"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متى تُراجع الاستراتيجية؟ ما الأحداث التي تُستدعي مراجعة طارئة؟</w:t>
            </w:r>
          </w:p>
        </w:tc>
        <w:tc>
          <w:tcPr>
            <w:tcW w:w="3240" w:type="dxa"/>
            <w:shd w:val="clear" w:color="auto" w:fill="FFFFFF"/>
            <w:tcMar>
              <w:top w:w="55" w:type="dxa"/>
              <w:left w:w="88" w:type="dxa"/>
              <w:bottom w:w="55" w:type="dxa"/>
              <w:right w:w="88" w:type="dxa"/>
            </w:tcMar>
            <w:vAlign w:val="center"/>
          </w:tcPr>
          <w:p w14:paraId="3B13BC16" w14:textId="77777777" w:rsidR="003C7589" w:rsidRPr="008D795A" w:rsidRDefault="003C7589" w:rsidP="00201A65">
            <w:pPr>
              <w:bidi/>
              <w:spacing w:before="40" w:after="40"/>
              <w:rPr>
                <w:rFonts w:ascii="Sakkal Majalla" w:hAnsi="Sakkal Majalla" w:cs="Sakkal Majalla"/>
                <w:sz w:val="26"/>
                <w:szCs w:val="26"/>
              </w:rPr>
            </w:pPr>
          </w:p>
        </w:tc>
      </w:tr>
    </w:tbl>
    <w:p w14:paraId="0C03FEE0" w14:textId="77777777" w:rsidR="003C7589" w:rsidRPr="008D795A" w:rsidRDefault="003C7589" w:rsidP="003C7589">
      <w:pPr>
        <w:bidi/>
        <w:spacing w:after="44"/>
        <w:rPr>
          <w:rFonts w:ascii="Sakkal Majalla" w:hAnsi="Sakkal Majalla" w:cs="Sakkal Majalla"/>
          <w:sz w:val="26"/>
          <w:szCs w:val="26"/>
        </w:rPr>
      </w:pPr>
    </w:p>
    <w:p w14:paraId="105595CB" w14:textId="77777777" w:rsidR="003C7589" w:rsidRPr="008D795A" w:rsidRDefault="003C7589" w:rsidP="003C7589">
      <w:pPr>
        <w:pBdr>
          <w:bottom w:val="single" w:sz="6" w:space="0" w:color="D6E4F0"/>
        </w:pBdr>
        <w:bidi/>
        <w:spacing w:before="15" w:after="60"/>
        <w:rPr>
          <w:rFonts w:ascii="Sakkal Majalla" w:hAnsi="Sakkal Majalla" w:cs="Sakkal Majalla"/>
          <w:sz w:val="26"/>
          <w:szCs w:val="26"/>
        </w:rPr>
      </w:pPr>
    </w:p>
    <w:p w14:paraId="3E604BFC" w14:textId="77777777" w:rsidR="003C7589" w:rsidRPr="008D795A" w:rsidRDefault="003C7589" w:rsidP="003C7589">
      <w:pPr>
        <w:shd w:val="clear" w:color="auto" w:fill="156082"/>
        <w:bidi/>
        <w:spacing w:before="100" w:after="55"/>
        <w:rPr>
          <w:rFonts w:ascii="Sakkal Majalla" w:hAnsi="Sakkal Majalla" w:cs="Sakkal Majalla"/>
          <w:sz w:val="26"/>
          <w:szCs w:val="26"/>
        </w:rPr>
      </w:pPr>
      <w:r w:rsidRPr="008D795A">
        <w:rPr>
          <w:rFonts w:ascii="Sakkal Majalla" w:hAnsi="Sakkal Majalla" w:cs="Sakkal Majalla"/>
          <w:b/>
          <w:bCs/>
          <w:color w:val="FFFFFF"/>
          <w:sz w:val="26"/>
          <w:szCs w:val="26"/>
          <w:rtl/>
        </w:rPr>
        <w:t>النموذج الخامس  |  ورقة تقييم الأداء الوظيفي القرآنية (الموارد البشرية)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2160"/>
        <w:gridCol w:w="3240"/>
      </w:tblGrid>
      <w:tr w:rsidR="003C7589" w:rsidRPr="008D795A" w14:paraId="5303C12A" w14:textId="77777777" w:rsidTr="00201A65">
        <w:tc>
          <w:tcPr>
            <w:tcW w:w="3240" w:type="dxa"/>
            <w:shd w:val="clear" w:color="auto" w:fill="1F3864"/>
            <w:tcMar>
              <w:top w:w="55" w:type="dxa"/>
              <w:left w:w="88" w:type="dxa"/>
              <w:bottom w:w="55" w:type="dxa"/>
              <w:right w:w="88" w:type="dxa"/>
            </w:tcMar>
            <w:vAlign w:val="center"/>
          </w:tcPr>
          <w:p w14:paraId="0F4FE814"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متى يُطبَّق؟</w:t>
            </w:r>
          </w:p>
        </w:tc>
        <w:tc>
          <w:tcPr>
            <w:tcW w:w="2160" w:type="dxa"/>
            <w:shd w:val="clear" w:color="auto" w:fill="1F3864"/>
            <w:tcMar>
              <w:top w:w="55" w:type="dxa"/>
              <w:left w:w="88" w:type="dxa"/>
              <w:bottom w:w="55" w:type="dxa"/>
              <w:right w:w="88" w:type="dxa"/>
            </w:tcMar>
            <w:vAlign w:val="center"/>
          </w:tcPr>
          <w:p w14:paraId="0786FF77"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الوقت المقدَّر</w:t>
            </w:r>
          </w:p>
        </w:tc>
        <w:tc>
          <w:tcPr>
            <w:tcW w:w="3240" w:type="dxa"/>
            <w:shd w:val="clear" w:color="auto" w:fill="1F3864"/>
            <w:tcMar>
              <w:top w:w="55" w:type="dxa"/>
              <w:left w:w="88" w:type="dxa"/>
              <w:bottom w:w="55" w:type="dxa"/>
              <w:right w:w="88" w:type="dxa"/>
            </w:tcMar>
            <w:vAlign w:val="center"/>
          </w:tcPr>
          <w:p w14:paraId="6103348C"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المخرج المتوقع</w:t>
            </w:r>
          </w:p>
        </w:tc>
      </w:tr>
      <w:tr w:rsidR="003C7589" w:rsidRPr="008D795A" w14:paraId="0A8D2E89" w14:textId="77777777" w:rsidTr="00201A65">
        <w:tc>
          <w:tcPr>
            <w:tcW w:w="3240" w:type="dxa"/>
            <w:shd w:val="clear" w:color="auto" w:fill="EBF5FB"/>
            <w:tcMar>
              <w:top w:w="55" w:type="dxa"/>
              <w:left w:w="88" w:type="dxa"/>
              <w:bottom w:w="55" w:type="dxa"/>
              <w:right w:w="88" w:type="dxa"/>
            </w:tcMar>
            <w:vAlign w:val="center"/>
          </w:tcPr>
          <w:p w14:paraId="52164E16"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مراجعة الأداء الفردي: للمدير مع موظفه.</w:t>
            </w:r>
          </w:p>
        </w:tc>
        <w:tc>
          <w:tcPr>
            <w:tcW w:w="2160" w:type="dxa"/>
            <w:shd w:val="clear" w:color="auto" w:fill="FFF2CC"/>
            <w:tcMar>
              <w:top w:w="55" w:type="dxa"/>
              <w:left w:w="88" w:type="dxa"/>
              <w:bottom w:w="55" w:type="dxa"/>
              <w:right w:w="88" w:type="dxa"/>
            </w:tcMar>
            <w:vAlign w:val="center"/>
          </w:tcPr>
          <w:p w14:paraId="3CBE7610"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ساعتان</w:t>
            </w:r>
          </w:p>
        </w:tc>
        <w:tc>
          <w:tcPr>
            <w:tcW w:w="3240" w:type="dxa"/>
            <w:shd w:val="clear" w:color="auto" w:fill="EBF5FB"/>
            <w:tcMar>
              <w:top w:w="55" w:type="dxa"/>
              <w:left w:w="88" w:type="dxa"/>
              <w:bottom w:w="55" w:type="dxa"/>
              <w:right w:w="88" w:type="dxa"/>
            </w:tcMar>
            <w:vAlign w:val="center"/>
          </w:tcPr>
          <w:p w14:paraId="71C41602"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تقييم يجمع المؤشرات الكمية والشواهد القيمية وخطة تطوير.</w:t>
            </w:r>
          </w:p>
        </w:tc>
      </w:tr>
    </w:tbl>
    <w:p w14:paraId="653EEF25" w14:textId="77777777" w:rsidR="003C7589" w:rsidRPr="008D795A" w:rsidRDefault="003C7589" w:rsidP="003C7589">
      <w:pPr>
        <w:bidi/>
        <w:spacing w:after="44"/>
        <w:rPr>
          <w:rFonts w:ascii="Sakkal Majalla" w:hAnsi="Sakkal Majalla" w:cs="Sakkal Majalla"/>
          <w:sz w:val="26"/>
          <w:szCs w:val="26"/>
        </w:rPr>
      </w:pPr>
    </w:p>
    <w:p w14:paraId="3A69532E" w14:textId="77777777" w:rsidR="003C7589" w:rsidRPr="008D795A" w:rsidRDefault="003C7589" w:rsidP="003C7589">
      <w:pPr>
        <w:bidi/>
        <w:spacing w:after="90"/>
        <w:rPr>
          <w:rFonts w:ascii="Sakkal Majalla" w:hAnsi="Sakkal Majalla" w:cs="Sakkal Majalla"/>
          <w:sz w:val="26"/>
          <w:szCs w:val="26"/>
        </w:rPr>
      </w:pPr>
      <w:r w:rsidRPr="008D795A">
        <w:rPr>
          <w:rFonts w:ascii="Sakkal Majalla" w:hAnsi="Sakkal Majalla" w:cs="Sakkal Majalla"/>
          <w:color w:val="000000"/>
          <w:sz w:val="26"/>
          <w:szCs w:val="26"/>
          <w:rtl/>
        </w:rPr>
        <w:t>النموذج يُكمِّل تقييم الأداء التقليدي بأبعاد قيمية وإنسانية مُغفَلة في أغلب أنظمة التقييم. لا يُلغي مؤشرات الأداء الكمية، وإنما يُضيف إليها.</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3960"/>
        <w:gridCol w:w="3240"/>
      </w:tblGrid>
      <w:tr w:rsidR="003C7589" w:rsidRPr="008D795A" w14:paraId="5E6E3F06" w14:textId="77777777" w:rsidTr="00201A65">
        <w:tc>
          <w:tcPr>
            <w:tcW w:w="1440" w:type="dxa"/>
            <w:shd w:val="clear" w:color="auto" w:fill="375623"/>
            <w:tcMar>
              <w:top w:w="55" w:type="dxa"/>
              <w:left w:w="88" w:type="dxa"/>
              <w:bottom w:w="55" w:type="dxa"/>
              <w:right w:w="88" w:type="dxa"/>
            </w:tcMar>
            <w:vAlign w:val="center"/>
          </w:tcPr>
          <w:p w14:paraId="75A8E566"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البُعد</w:t>
            </w:r>
          </w:p>
        </w:tc>
        <w:tc>
          <w:tcPr>
            <w:tcW w:w="3960" w:type="dxa"/>
            <w:shd w:val="clear" w:color="auto" w:fill="375623"/>
            <w:tcMar>
              <w:top w:w="55" w:type="dxa"/>
              <w:left w:w="88" w:type="dxa"/>
              <w:bottom w:w="55" w:type="dxa"/>
              <w:right w:w="88" w:type="dxa"/>
            </w:tcMar>
            <w:vAlign w:val="center"/>
          </w:tcPr>
          <w:p w14:paraId="6B756427"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السؤال</w:t>
            </w:r>
          </w:p>
        </w:tc>
        <w:tc>
          <w:tcPr>
            <w:tcW w:w="3240" w:type="dxa"/>
            <w:shd w:val="clear" w:color="auto" w:fill="375623"/>
            <w:tcMar>
              <w:top w:w="55" w:type="dxa"/>
              <w:left w:w="88" w:type="dxa"/>
              <w:bottom w:w="55" w:type="dxa"/>
              <w:right w:w="88" w:type="dxa"/>
            </w:tcMar>
            <w:vAlign w:val="center"/>
          </w:tcPr>
          <w:p w14:paraId="11900DCD"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التقييم والشاهد</w:t>
            </w:r>
          </w:p>
        </w:tc>
      </w:tr>
      <w:tr w:rsidR="003C7589" w:rsidRPr="008D795A" w14:paraId="6BA3027E" w14:textId="77777777" w:rsidTr="00201A65">
        <w:tc>
          <w:tcPr>
            <w:tcW w:w="1440" w:type="dxa"/>
            <w:shd w:val="clear" w:color="auto" w:fill="EBF5E0"/>
            <w:tcMar>
              <w:top w:w="55" w:type="dxa"/>
              <w:left w:w="88" w:type="dxa"/>
              <w:bottom w:w="55" w:type="dxa"/>
              <w:right w:w="88" w:type="dxa"/>
            </w:tcMar>
            <w:vAlign w:val="center"/>
          </w:tcPr>
          <w:p w14:paraId="4674A2F2"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375623"/>
                <w:sz w:val="26"/>
                <w:szCs w:val="26"/>
                <w:rtl/>
              </w:rPr>
              <w:t>الاستخلاف والمسؤولية</w:t>
            </w:r>
          </w:p>
        </w:tc>
        <w:tc>
          <w:tcPr>
            <w:tcW w:w="3960" w:type="dxa"/>
            <w:shd w:val="clear" w:color="auto" w:fill="F5FFF5"/>
            <w:tcMar>
              <w:top w:w="55" w:type="dxa"/>
              <w:left w:w="88" w:type="dxa"/>
              <w:bottom w:w="55" w:type="dxa"/>
              <w:right w:w="88" w:type="dxa"/>
            </w:tcMar>
            <w:vAlign w:val="center"/>
          </w:tcPr>
          <w:p w14:paraId="039BE89F"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يتعامل مع صلاحياته كأمانة أم كحق شخصي؟ هل يُبلِّغ عن الخلل بمبادرة؟</w:t>
            </w:r>
          </w:p>
        </w:tc>
        <w:tc>
          <w:tcPr>
            <w:tcW w:w="3240" w:type="dxa"/>
            <w:shd w:val="clear" w:color="auto" w:fill="FFFFFF"/>
            <w:tcMar>
              <w:top w:w="55" w:type="dxa"/>
              <w:left w:w="88" w:type="dxa"/>
              <w:bottom w:w="55" w:type="dxa"/>
              <w:right w:w="88" w:type="dxa"/>
            </w:tcMar>
            <w:vAlign w:val="center"/>
          </w:tcPr>
          <w:p w14:paraId="0F37D2EA"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00CD3EAE" w14:textId="77777777" w:rsidTr="00201A65">
        <w:tc>
          <w:tcPr>
            <w:tcW w:w="1440" w:type="dxa"/>
            <w:shd w:val="clear" w:color="auto" w:fill="FFFFFF"/>
            <w:tcMar>
              <w:top w:w="55" w:type="dxa"/>
              <w:left w:w="88" w:type="dxa"/>
              <w:bottom w:w="55" w:type="dxa"/>
              <w:right w:w="88" w:type="dxa"/>
            </w:tcMar>
            <w:vAlign w:val="center"/>
          </w:tcPr>
          <w:p w14:paraId="67A39169"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375623"/>
                <w:sz w:val="26"/>
                <w:szCs w:val="26"/>
                <w:rtl/>
              </w:rPr>
              <w:t>الإحسان والإتقان</w:t>
            </w:r>
          </w:p>
        </w:tc>
        <w:tc>
          <w:tcPr>
            <w:tcW w:w="3960" w:type="dxa"/>
            <w:shd w:val="clear" w:color="auto" w:fill="FFFFFF"/>
            <w:tcMar>
              <w:top w:w="55" w:type="dxa"/>
              <w:left w:w="88" w:type="dxa"/>
              <w:bottom w:w="55" w:type="dxa"/>
              <w:right w:w="88" w:type="dxa"/>
            </w:tcMar>
            <w:vAlign w:val="center"/>
          </w:tcPr>
          <w:p w14:paraId="090E49E1"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يبلغ جودة عمله المعيار الداخلي أم الحد الأدنى المطلوب فقط؟ شاهد ملموس؟</w:t>
            </w:r>
          </w:p>
        </w:tc>
        <w:tc>
          <w:tcPr>
            <w:tcW w:w="3240" w:type="dxa"/>
            <w:shd w:val="clear" w:color="auto" w:fill="FFFFFF"/>
            <w:tcMar>
              <w:top w:w="55" w:type="dxa"/>
              <w:left w:w="88" w:type="dxa"/>
              <w:bottom w:w="55" w:type="dxa"/>
              <w:right w:w="88" w:type="dxa"/>
            </w:tcMar>
            <w:vAlign w:val="center"/>
          </w:tcPr>
          <w:p w14:paraId="04350353"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7EBD2D46" w14:textId="77777777" w:rsidTr="00201A65">
        <w:tc>
          <w:tcPr>
            <w:tcW w:w="1440" w:type="dxa"/>
            <w:shd w:val="clear" w:color="auto" w:fill="EBF5E0"/>
            <w:tcMar>
              <w:top w:w="55" w:type="dxa"/>
              <w:left w:w="88" w:type="dxa"/>
              <w:bottom w:w="55" w:type="dxa"/>
              <w:right w:w="88" w:type="dxa"/>
            </w:tcMar>
            <w:vAlign w:val="center"/>
          </w:tcPr>
          <w:p w14:paraId="5CEA3D2D"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375623"/>
                <w:sz w:val="26"/>
                <w:szCs w:val="26"/>
                <w:rtl/>
              </w:rPr>
              <w:lastRenderedPageBreak/>
              <w:t>الصدق والشفافية</w:t>
            </w:r>
          </w:p>
        </w:tc>
        <w:tc>
          <w:tcPr>
            <w:tcW w:w="3960" w:type="dxa"/>
            <w:shd w:val="clear" w:color="auto" w:fill="F5FFF5"/>
            <w:tcMar>
              <w:top w:w="55" w:type="dxa"/>
              <w:left w:w="88" w:type="dxa"/>
              <w:bottom w:w="55" w:type="dxa"/>
              <w:right w:w="88" w:type="dxa"/>
            </w:tcMar>
            <w:vAlign w:val="center"/>
          </w:tcPr>
          <w:p w14:paraId="2139C862"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يُبلِّغ عن التأخر والمشكلات مبكرًا؟ هل يُميِّز بين "أعرف" و"أظن"؟</w:t>
            </w:r>
          </w:p>
        </w:tc>
        <w:tc>
          <w:tcPr>
            <w:tcW w:w="3240" w:type="dxa"/>
            <w:shd w:val="clear" w:color="auto" w:fill="FFFFFF"/>
            <w:tcMar>
              <w:top w:w="55" w:type="dxa"/>
              <w:left w:w="88" w:type="dxa"/>
              <w:bottom w:w="55" w:type="dxa"/>
              <w:right w:w="88" w:type="dxa"/>
            </w:tcMar>
            <w:vAlign w:val="center"/>
          </w:tcPr>
          <w:p w14:paraId="40C91F29"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508A5B56" w14:textId="77777777" w:rsidTr="00201A65">
        <w:tc>
          <w:tcPr>
            <w:tcW w:w="1440" w:type="dxa"/>
            <w:shd w:val="clear" w:color="auto" w:fill="FFFFFF"/>
            <w:tcMar>
              <w:top w:w="55" w:type="dxa"/>
              <w:left w:w="88" w:type="dxa"/>
              <w:bottom w:w="55" w:type="dxa"/>
              <w:right w:w="88" w:type="dxa"/>
            </w:tcMar>
            <w:vAlign w:val="center"/>
          </w:tcPr>
          <w:p w14:paraId="3A7EDE46"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375623"/>
                <w:sz w:val="26"/>
                <w:szCs w:val="26"/>
                <w:rtl/>
              </w:rPr>
              <w:t>الشورى والعمل الجماعي</w:t>
            </w:r>
          </w:p>
        </w:tc>
        <w:tc>
          <w:tcPr>
            <w:tcW w:w="3960" w:type="dxa"/>
            <w:shd w:val="clear" w:color="auto" w:fill="FFFFFF"/>
            <w:tcMar>
              <w:top w:w="55" w:type="dxa"/>
              <w:left w:w="88" w:type="dxa"/>
              <w:bottom w:w="55" w:type="dxa"/>
              <w:right w:w="88" w:type="dxa"/>
            </w:tcMar>
            <w:vAlign w:val="center"/>
          </w:tcPr>
          <w:p w14:paraId="30220969"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يُشرِك المعنيين قبل القرارات التي تُؤثِّر عليهم؟ هل يستمع فعليًا؟</w:t>
            </w:r>
          </w:p>
        </w:tc>
        <w:tc>
          <w:tcPr>
            <w:tcW w:w="3240" w:type="dxa"/>
            <w:shd w:val="clear" w:color="auto" w:fill="FFFFFF"/>
            <w:tcMar>
              <w:top w:w="55" w:type="dxa"/>
              <w:left w:w="88" w:type="dxa"/>
              <w:bottom w:w="55" w:type="dxa"/>
              <w:right w:w="88" w:type="dxa"/>
            </w:tcMar>
            <w:vAlign w:val="center"/>
          </w:tcPr>
          <w:p w14:paraId="24CFBCCA"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70E76D01" w14:textId="77777777" w:rsidTr="00201A65">
        <w:tc>
          <w:tcPr>
            <w:tcW w:w="1440" w:type="dxa"/>
            <w:shd w:val="clear" w:color="auto" w:fill="EBF5E0"/>
            <w:tcMar>
              <w:top w:w="55" w:type="dxa"/>
              <w:left w:w="88" w:type="dxa"/>
              <w:bottom w:w="55" w:type="dxa"/>
              <w:right w:w="88" w:type="dxa"/>
            </w:tcMar>
            <w:vAlign w:val="center"/>
          </w:tcPr>
          <w:p w14:paraId="66DED6CB"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375623"/>
                <w:sz w:val="26"/>
                <w:szCs w:val="26"/>
                <w:rtl/>
              </w:rPr>
              <w:t>التثبت والجودة</w:t>
            </w:r>
          </w:p>
        </w:tc>
        <w:tc>
          <w:tcPr>
            <w:tcW w:w="3960" w:type="dxa"/>
            <w:shd w:val="clear" w:color="auto" w:fill="F5FFF5"/>
            <w:tcMar>
              <w:top w:w="55" w:type="dxa"/>
              <w:left w:w="88" w:type="dxa"/>
              <w:bottom w:w="55" w:type="dxa"/>
              <w:right w:w="88" w:type="dxa"/>
            </w:tcMar>
            <w:vAlign w:val="center"/>
          </w:tcPr>
          <w:p w14:paraId="0DE320CF"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يتحقق قبل الحكم أو التنفيذ؟ هل يُبيِّن هوامش يقينه؟</w:t>
            </w:r>
          </w:p>
        </w:tc>
        <w:tc>
          <w:tcPr>
            <w:tcW w:w="3240" w:type="dxa"/>
            <w:shd w:val="clear" w:color="auto" w:fill="FFFFFF"/>
            <w:tcMar>
              <w:top w:w="55" w:type="dxa"/>
              <w:left w:w="88" w:type="dxa"/>
              <w:bottom w:w="55" w:type="dxa"/>
              <w:right w:w="88" w:type="dxa"/>
            </w:tcMar>
            <w:vAlign w:val="center"/>
          </w:tcPr>
          <w:p w14:paraId="5D6E70BA"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3D02B1C9" w14:textId="77777777" w:rsidTr="00201A65">
        <w:tc>
          <w:tcPr>
            <w:tcW w:w="1440" w:type="dxa"/>
            <w:shd w:val="clear" w:color="auto" w:fill="FFFFFF"/>
            <w:tcMar>
              <w:top w:w="55" w:type="dxa"/>
              <w:left w:w="88" w:type="dxa"/>
              <w:bottom w:w="55" w:type="dxa"/>
              <w:right w:w="88" w:type="dxa"/>
            </w:tcMar>
            <w:vAlign w:val="center"/>
          </w:tcPr>
          <w:p w14:paraId="794DAC9B"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375623"/>
                <w:sz w:val="26"/>
                <w:szCs w:val="26"/>
                <w:rtl/>
              </w:rPr>
              <w:t>النصيحة والتغذية الراجعة</w:t>
            </w:r>
          </w:p>
        </w:tc>
        <w:tc>
          <w:tcPr>
            <w:tcW w:w="3960" w:type="dxa"/>
            <w:shd w:val="clear" w:color="auto" w:fill="FFFFFF"/>
            <w:tcMar>
              <w:top w:w="55" w:type="dxa"/>
              <w:left w:w="88" w:type="dxa"/>
              <w:bottom w:w="55" w:type="dxa"/>
              <w:right w:w="88" w:type="dxa"/>
            </w:tcMar>
            <w:vAlign w:val="center"/>
          </w:tcPr>
          <w:p w14:paraId="33E3B038"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يُبادر بالنصيحة البنّاءة لزملائه ورئيسه؟ هل يقبل النقد بنبرة صحيحة؟</w:t>
            </w:r>
          </w:p>
        </w:tc>
        <w:tc>
          <w:tcPr>
            <w:tcW w:w="3240" w:type="dxa"/>
            <w:shd w:val="clear" w:color="auto" w:fill="FFFFFF"/>
            <w:tcMar>
              <w:top w:w="55" w:type="dxa"/>
              <w:left w:w="88" w:type="dxa"/>
              <w:bottom w:w="55" w:type="dxa"/>
              <w:right w:w="88" w:type="dxa"/>
            </w:tcMar>
            <w:vAlign w:val="center"/>
          </w:tcPr>
          <w:p w14:paraId="40EC1C33"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5D0080F8" w14:textId="77777777" w:rsidTr="00201A65">
        <w:tc>
          <w:tcPr>
            <w:tcW w:w="1440" w:type="dxa"/>
            <w:shd w:val="clear" w:color="auto" w:fill="EBF5E0"/>
            <w:tcMar>
              <w:top w:w="55" w:type="dxa"/>
              <w:left w:w="88" w:type="dxa"/>
              <w:bottom w:w="55" w:type="dxa"/>
              <w:right w:w="88" w:type="dxa"/>
            </w:tcMar>
            <w:vAlign w:val="center"/>
          </w:tcPr>
          <w:p w14:paraId="2B6B3D05"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375623"/>
                <w:sz w:val="26"/>
                <w:szCs w:val="26"/>
                <w:rtl/>
              </w:rPr>
              <w:t>الأثر على أصحاب المصلحة</w:t>
            </w:r>
          </w:p>
        </w:tc>
        <w:tc>
          <w:tcPr>
            <w:tcW w:w="3960" w:type="dxa"/>
            <w:shd w:val="clear" w:color="auto" w:fill="F5FFF5"/>
            <w:tcMar>
              <w:top w:w="55" w:type="dxa"/>
              <w:left w:w="88" w:type="dxa"/>
              <w:bottom w:w="55" w:type="dxa"/>
              <w:right w:w="88" w:type="dxa"/>
            </w:tcMar>
            <w:vAlign w:val="center"/>
          </w:tcPr>
          <w:p w14:paraId="4C10A9DB"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ما أثر عمله على من يخدمهم (عملاء داخليين أو خارجيين)؟ هل يُراقِب الأثر؟</w:t>
            </w:r>
          </w:p>
        </w:tc>
        <w:tc>
          <w:tcPr>
            <w:tcW w:w="3240" w:type="dxa"/>
            <w:shd w:val="clear" w:color="auto" w:fill="FFFFFF"/>
            <w:tcMar>
              <w:top w:w="55" w:type="dxa"/>
              <w:left w:w="88" w:type="dxa"/>
              <w:bottom w:w="55" w:type="dxa"/>
              <w:right w:w="88" w:type="dxa"/>
            </w:tcMar>
            <w:vAlign w:val="center"/>
          </w:tcPr>
          <w:p w14:paraId="36510383"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15121788" w14:textId="77777777" w:rsidTr="00201A65">
        <w:tc>
          <w:tcPr>
            <w:tcW w:w="1440" w:type="dxa"/>
            <w:shd w:val="clear" w:color="auto" w:fill="FFFFFF"/>
            <w:tcMar>
              <w:top w:w="55" w:type="dxa"/>
              <w:left w:w="88" w:type="dxa"/>
              <w:bottom w:w="55" w:type="dxa"/>
              <w:right w:w="88" w:type="dxa"/>
            </w:tcMar>
            <w:vAlign w:val="center"/>
          </w:tcPr>
          <w:p w14:paraId="776095C3"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375623"/>
                <w:sz w:val="26"/>
                <w:szCs w:val="26"/>
                <w:rtl/>
              </w:rPr>
              <w:t>مؤشرات الأداء الكمية</w:t>
            </w:r>
          </w:p>
        </w:tc>
        <w:tc>
          <w:tcPr>
            <w:tcW w:w="3960" w:type="dxa"/>
            <w:shd w:val="clear" w:color="auto" w:fill="FFFFFF"/>
            <w:tcMar>
              <w:top w:w="55" w:type="dxa"/>
              <w:left w:w="88" w:type="dxa"/>
              <w:bottom w:w="55" w:type="dxa"/>
              <w:right w:w="88" w:type="dxa"/>
            </w:tcMar>
            <w:vAlign w:val="center"/>
          </w:tcPr>
          <w:p w14:paraId="4F5E5AB7"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نسبة إنجاز الأهداف الكمية المتفق عليها + الجودة + الالتزام بالمواعيد.</w:t>
            </w:r>
          </w:p>
        </w:tc>
        <w:tc>
          <w:tcPr>
            <w:tcW w:w="3240" w:type="dxa"/>
            <w:shd w:val="clear" w:color="auto" w:fill="FFFFFF"/>
            <w:tcMar>
              <w:top w:w="55" w:type="dxa"/>
              <w:left w:w="88" w:type="dxa"/>
              <w:bottom w:w="55" w:type="dxa"/>
              <w:right w:w="88" w:type="dxa"/>
            </w:tcMar>
            <w:vAlign w:val="center"/>
          </w:tcPr>
          <w:p w14:paraId="71CB0880"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7B42E4EE" w14:textId="77777777" w:rsidTr="00201A65">
        <w:tc>
          <w:tcPr>
            <w:tcW w:w="1440" w:type="dxa"/>
            <w:shd w:val="clear" w:color="auto" w:fill="EBF5E0"/>
            <w:tcMar>
              <w:top w:w="55" w:type="dxa"/>
              <w:left w:w="88" w:type="dxa"/>
              <w:bottom w:w="55" w:type="dxa"/>
              <w:right w:w="88" w:type="dxa"/>
            </w:tcMar>
            <w:vAlign w:val="center"/>
          </w:tcPr>
          <w:p w14:paraId="721D67C9"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375623"/>
                <w:sz w:val="26"/>
                <w:szCs w:val="26"/>
                <w:rtl/>
              </w:rPr>
              <w:t>خطة التطوير القادمة</w:t>
            </w:r>
          </w:p>
        </w:tc>
        <w:tc>
          <w:tcPr>
            <w:tcW w:w="3960" w:type="dxa"/>
            <w:shd w:val="clear" w:color="auto" w:fill="F5FFF5"/>
            <w:tcMar>
              <w:top w:w="55" w:type="dxa"/>
              <w:left w:w="88" w:type="dxa"/>
              <w:bottom w:w="55" w:type="dxa"/>
              <w:right w:w="88" w:type="dxa"/>
            </w:tcMar>
            <w:vAlign w:val="center"/>
          </w:tcPr>
          <w:p w14:paraId="6D2390BD"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ما مجال التطوير الأولى للسنة القادمة؟ ما المورد المطلوب؟ من يُتابع؟</w:t>
            </w:r>
          </w:p>
        </w:tc>
        <w:tc>
          <w:tcPr>
            <w:tcW w:w="3240" w:type="dxa"/>
            <w:shd w:val="clear" w:color="auto" w:fill="FFFFFF"/>
            <w:tcMar>
              <w:top w:w="55" w:type="dxa"/>
              <w:left w:w="88" w:type="dxa"/>
              <w:bottom w:w="55" w:type="dxa"/>
              <w:right w:w="88" w:type="dxa"/>
            </w:tcMar>
            <w:vAlign w:val="center"/>
          </w:tcPr>
          <w:p w14:paraId="08749348" w14:textId="77777777" w:rsidR="003C7589" w:rsidRPr="008D795A" w:rsidRDefault="003C7589" w:rsidP="00201A65">
            <w:pPr>
              <w:bidi/>
              <w:spacing w:before="40" w:after="40"/>
              <w:rPr>
                <w:rFonts w:ascii="Sakkal Majalla" w:hAnsi="Sakkal Majalla" w:cs="Sakkal Majalla"/>
                <w:sz w:val="26"/>
                <w:szCs w:val="26"/>
              </w:rPr>
            </w:pPr>
          </w:p>
        </w:tc>
      </w:tr>
    </w:tbl>
    <w:p w14:paraId="50556C01" w14:textId="77777777" w:rsidR="003C7589" w:rsidRPr="008D795A" w:rsidRDefault="003C7589" w:rsidP="003C7589">
      <w:pPr>
        <w:bidi/>
        <w:spacing w:after="44"/>
        <w:rPr>
          <w:rFonts w:ascii="Sakkal Majalla" w:hAnsi="Sakkal Majalla" w:cs="Sakkal Majalla"/>
          <w:sz w:val="26"/>
          <w:szCs w:val="26"/>
        </w:rPr>
      </w:pPr>
    </w:p>
    <w:p w14:paraId="781D51C7" w14:textId="77777777" w:rsidR="003C7589" w:rsidRPr="008D795A" w:rsidRDefault="003C7589" w:rsidP="003C7589">
      <w:pPr>
        <w:shd w:val="clear" w:color="auto" w:fill="156082"/>
        <w:bidi/>
        <w:spacing w:before="100" w:after="55"/>
        <w:rPr>
          <w:rFonts w:ascii="Sakkal Majalla" w:hAnsi="Sakkal Majalla" w:cs="Sakkal Majalla"/>
          <w:sz w:val="26"/>
          <w:szCs w:val="26"/>
        </w:rPr>
      </w:pPr>
      <w:r w:rsidRPr="008D795A">
        <w:rPr>
          <w:rFonts w:ascii="Sakkal Majalla" w:hAnsi="Sakkal Majalla" w:cs="Sakkal Majalla"/>
          <w:b/>
          <w:bCs/>
          <w:color w:val="FFFFFF"/>
          <w:sz w:val="26"/>
          <w:szCs w:val="26"/>
          <w:rtl/>
        </w:rPr>
        <w:t>النموذج السادس  |  أداة التدقيق الأخلاقي المؤسسي</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2160"/>
        <w:gridCol w:w="3240"/>
      </w:tblGrid>
      <w:tr w:rsidR="003C7589" w:rsidRPr="008D795A" w14:paraId="456A7F34" w14:textId="77777777" w:rsidTr="00201A65">
        <w:tc>
          <w:tcPr>
            <w:tcW w:w="3240" w:type="dxa"/>
            <w:shd w:val="clear" w:color="auto" w:fill="1F3864"/>
            <w:tcMar>
              <w:top w:w="55" w:type="dxa"/>
              <w:left w:w="88" w:type="dxa"/>
              <w:bottom w:w="55" w:type="dxa"/>
              <w:right w:w="88" w:type="dxa"/>
            </w:tcMar>
            <w:vAlign w:val="center"/>
          </w:tcPr>
          <w:p w14:paraId="17D74352"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متى يُطبَّق؟</w:t>
            </w:r>
          </w:p>
        </w:tc>
        <w:tc>
          <w:tcPr>
            <w:tcW w:w="2160" w:type="dxa"/>
            <w:shd w:val="clear" w:color="auto" w:fill="1F3864"/>
            <w:tcMar>
              <w:top w:w="55" w:type="dxa"/>
              <w:left w:w="88" w:type="dxa"/>
              <w:bottom w:w="55" w:type="dxa"/>
              <w:right w:w="88" w:type="dxa"/>
            </w:tcMar>
            <w:vAlign w:val="center"/>
          </w:tcPr>
          <w:p w14:paraId="383E565D"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الوقت المقدَّر</w:t>
            </w:r>
          </w:p>
        </w:tc>
        <w:tc>
          <w:tcPr>
            <w:tcW w:w="3240" w:type="dxa"/>
            <w:shd w:val="clear" w:color="auto" w:fill="1F3864"/>
            <w:tcMar>
              <w:top w:w="55" w:type="dxa"/>
              <w:left w:w="88" w:type="dxa"/>
              <w:bottom w:w="55" w:type="dxa"/>
              <w:right w:w="88" w:type="dxa"/>
            </w:tcMar>
            <w:vAlign w:val="center"/>
          </w:tcPr>
          <w:p w14:paraId="4A8402C1"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المخرج المتوقع</w:t>
            </w:r>
          </w:p>
        </w:tc>
      </w:tr>
      <w:tr w:rsidR="003C7589" w:rsidRPr="008D795A" w14:paraId="3BF98736" w14:textId="77777777" w:rsidTr="00201A65">
        <w:tc>
          <w:tcPr>
            <w:tcW w:w="3240" w:type="dxa"/>
            <w:shd w:val="clear" w:color="auto" w:fill="EBF5FB"/>
            <w:tcMar>
              <w:top w:w="55" w:type="dxa"/>
              <w:left w:w="88" w:type="dxa"/>
              <w:bottom w:w="55" w:type="dxa"/>
              <w:right w:w="88" w:type="dxa"/>
            </w:tcMar>
            <w:vAlign w:val="center"/>
          </w:tcPr>
          <w:p w14:paraId="219EC69C"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مراجعة دورية (سنوية أو نصف سنوية) للبيئة الأخلاقية في المؤسسة.</w:t>
            </w:r>
          </w:p>
        </w:tc>
        <w:tc>
          <w:tcPr>
            <w:tcW w:w="2160" w:type="dxa"/>
            <w:shd w:val="clear" w:color="auto" w:fill="FFF2CC"/>
            <w:tcMar>
              <w:top w:w="55" w:type="dxa"/>
              <w:left w:w="88" w:type="dxa"/>
              <w:bottom w:w="55" w:type="dxa"/>
              <w:right w:w="88" w:type="dxa"/>
            </w:tcMar>
            <w:vAlign w:val="center"/>
          </w:tcPr>
          <w:p w14:paraId="6336048B"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نصف يوم عمل (لجنة أو قيادة عليا)</w:t>
            </w:r>
          </w:p>
        </w:tc>
        <w:tc>
          <w:tcPr>
            <w:tcW w:w="3240" w:type="dxa"/>
            <w:shd w:val="clear" w:color="auto" w:fill="EBF5FB"/>
            <w:tcMar>
              <w:top w:w="55" w:type="dxa"/>
              <w:left w:w="88" w:type="dxa"/>
              <w:bottom w:w="55" w:type="dxa"/>
              <w:right w:w="88" w:type="dxa"/>
            </w:tcMar>
            <w:vAlign w:val="center"/>
          </w:tcPr>
          <w:p w14:paraId="2A593957"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قائمة فجوات بأولوية معالجة ومسؤول لكل منها.</w:t>
            </w:r>
          </w:p>
        </w:tc>
      </w:tr>
    </w:tbl>
    <w:p w14:paraId="6EC4FCD4" w14:textId="77777777" w:rsidR="003C7589" w:rsidRPr="008D795A" w:rsidRDefault="003C7589" w:rsidP="003C7589">
      <w:pPr>
        <w:bidi/>
        <w:spacing w:after="44"/>
        <w:rPr>
          <w:rFonts w:ascii="Sakkal Majalla" w:hAnsi="Sakkal Majalla" w:cs="Sakkal Majalla"/>
          <w:sz w:val="26"/>
          <w:szCs w:val="26"/>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3240"/>
        <w:gridCol w:w="1440"/>
        <w:gridCol w:w="2160"/>
      </w:tblGrid>
      <w:tr w:rsidR="003C7589" w:rsidRPr="008D795A" w14:paraId="4CF1380E" w14:textId="77777777" w:rsidTr="00201A65">
        <w:tc>
          <w:tcPr>
            <w:tcW w:w="1800" w:type="dxa"/>
            <w:shd w:val="clear" w:color="auto" w:fill="C55A11"/>
            <w:tcMar>
              <w:top w:w="55" w:type="dxa"/>
              <w:left w:w="88" w:type="dxa"/>
              <w:bottom w:w="55" w:type="dxa"/>
              <w:right w:w="88" w:type="dxa"/>
            </w:tcMar>
            <w:vAlign w:val="center"/>
          </w:tcPr>
          <w:p w14:paraId="16244588"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المحور</w:t>
            </w:r>
          </w:p>
        </w:tc>
        <w:tc>
          <w:tcPr>
            <w:tcW w:w="3240" w:type="dxa"/>
            <w:shd w:val="clear" w:color="auto" w:fill="C55A11"/>
            <w:tcMar>
              <w:top w:w="55" w:type="dxa"/>
              <w:left w:w="88" w:type="dxa"/>
              <w:bottom w:w="55" w:type="dxa"/>
              <w:right w:w="88" w:type="dxa"/>
            </w:tcMar>
            <w:vAlign w:val="center"/>
          </w:tcPr>
          <w:p w14:paraId="088C3745"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مؤشرات الفحص</w:t>
            </w:r>
          </w:p>
        </w:tc>
        <w:tc>
          <w:tcPr>
            <w:tcW w:w="1440" w:type="dxa"/>
            <w:shd w:val="clear" w:color="auto" w:fill="C55A11"/>
            <w:tcMar>
              <w:top w:w="55" w:type="dxa"/>
              <w:left w:w="88" w:type="dxa"/>
              <w:bottom w:w="55" w:type="dxa"/>
              <w:right w:w="88" w:type="dxa"/>
            </w:tcMar>
            <w:vAlign w:val="center"/>
          </w:tcPr>
          <w:p w14:paraId="063102C6"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حالة التطبيق</w:t>
            </w:r>
          </w:p>
        </w:tc>
        <w:tc>
          <w:tcPr>
            <w:tcW w:w="2160" w:type="dxa"/>
            <w:shd w:val="clear" w:color="auto" w:fill="C55A11"/>
            <w:tcMar>
              <w:top w:w="55" w:type="dxa"/>
              <w:left w:w="88" w:type="dxa"/>
              <w:bottom w:w="55" w:type="dxa"/>
              <w:right w:w="88" w:type="dxa"/>
            </w:tcMar>
            <w:vAlign w:val="center"/>
          </w:tcPr>
          <w:p w14:paraId="21441BF5"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أولوية المعالجة</w:t>
            </w:r>
          </w:p>
        </w:tc>
      </w:tr>
      <w:tr w:rsidR="003C7589" w:rsidRPr="008D795A" w14:paraId="2BEA6887" w14:textId="77777777" w:rsidTr="00201A65">
        <w:tc>
          <w:tcPr>
            <w:tcW w:w="1800" w:type="dxa"/>
            <w:tcMar>
              <w:top w:w="55" w:type="dxa"/>
              <w:left w:w="88" w:type="dxa"/>
              <w:bottom w:w="55" w:type="dxa"/>
              <w:right w:w="88" w:type="dxa"/>
            </w:tcMar>
            <w:vAlign w:val="center"/>
          </w:tcPr>
          <w:p w14:paraId="5D0057D0"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C55A11"/>
                <w:sz w:val="26"/>
                <w:szCs w:val="26"/>
                <w:rtl/>
              </w:rPr>
              <w:t>الصدق المؤسسي</w:t>
            </w:r>
          </w:p>
        </w:tc>
        <w:tc>
          <w:tcPr>
            <w:tcW w:w="3240" w:type="dxa"/>
            <w:shd w:val="clear" w:color="auto" w:fill="FFF8F2"/>
            <w:tcMar>
              <w:top w:w="55" w:type="dxa"/>
              <w:left w:w="88" w:type="dxa"/>
              <w:bottom w:w="55" w:type="dxa"/>
              <w:right w:w="88" w:type="dxa"/>
            </w:tcMar>
            <w:vAlign w:val="center"/>
          </w:tcPr>
          <w:p w14:paraId="7135A186"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التقارير الداخلية تعكس الواقع بدقة؟ هل يُبلَّغ عن المشكلات مبكرًا؟ هل هناك ثقافة "حامل الأخبار السيئة"؟</w:t>
            </w:r>
          </w:p>
        </w:tc>
        <w:tc>
          <w:tcPr>
            <w:tcW w:w="1440" w:type="dxa"/>
            <w:shd w:val="clear" w:color="auto" w:fill="FFFFFF"/>
            <w:tcMar>
              <w:top w:w="55" w:type="dxa"/>
              <w:left w:w="88" w:type="dxa"/>
              <w:bottom w:w="55" w:type="dxa"/>
              <w:right w:w="88" w:type="dxa"/>
            </w:tcMar>
            <w:vAlign w:val="center"/>
          </w:tcPr>
          <w:p w14:paraId="31827F27" w14:textId="77777777" w:rsidR="003C7589" w:rsidRPr="008D795A" w:rsidRDefault="003C7589" w:rsidP="00201A65">
            <w:pPr>
              <w:bidi/>
              <w:spacing w:before="40" w:after="40"/>
              <w:rPr>
                <w:rFonts w:ascii="Sakkal Majalla" w:hAnsi="Sakkal Majalla" w:cs="Sakkal Majalla"/>
                <w:sz w:val="26"/>
                <w:szCs w:val="26"/>
              </w:rPr>
            </w:pPr>
          </w:p>
        </w:tc>
        <w:tc>
          <w:tcPr>
            <w:tcW w:w="2160" w:type="dxa"/>
            <w:shd w:val="clear" w:color="auto" w:fill="FFFFFF"/>
            <w:tcMar>
              <w:top w:w="55" w:type="dxa"/>
              <w:left w:w="88" w:type="dxa"/>
              <w:bottom w:w="55" w:type="dxa"/>
              <w:right w:w="88" w:type="dxa"/>
            </w:tcMar>
            <w:vAlign w:val="center"/>
          </w:tcPr>
          <w:p w14:paraId="7654BD2D"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0573A446" w14:textId="77777777" w:rsidTr="00201A65">
        <w:tc>
          <w:tcPr>
            <w:tcW w:w="1800" w:type="dxa"/>
            <w:shd w:val="clear" w:color="auto" w:fill="FFF8F0"/>
            <w:tcMar>
              <w:top w:w="55" w:type="dxa"/>
              <w:left w:w="88" w:type="dxa"/>
              <w:bottom w:w="55" w:type="dxa"/>
              <w:right w:w="88" w:type="dxa"/>
            </w:tcMar>
            <w:vAlign w:val="center"/>
          </w:tcPr>
          <w:p w14:paraId="5AB8BC36"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C55A11"/>
                <w:sz w:val="26"/>
                <w:szCs w:val="26"/>
                <w:rtl/>
              </w:rPr>
              <w:t>الأمانة في الموارد</w:t>
            </w:r>
          </w:p>
        </w:tc>
        <w:tc>
          <w:tcPr>
            <w:tcW w:w="3240" w:type="dxa"/>
            <w:shd w:val="clear" w:color="auto" w:fill="FFFFFF"/>
            <w:tcMar>
              <w:top w:w="55" w:type="dxa"/>
              <w:left w:w="88" w:type="dxa"/>
              <w:bottom w:w="55" w:type="dxa"/>
              <w:right w:w="88" w:type="dxa"/>
            </w:tcMar>
            <w:vAlign w:val="center"/>
          </w:tcPr>
          <w:p w14:paraId="7C195428"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استخدام الموارد العامة والمؤسسية يستند لمبدأ الاستخلاف؟ هل هناك إشراف فعلي؟</w:t>
            </w:r>
          </w:p>
        </w:tc>
        <w:tc>
          <w:tcPr>
            <w:tcW w:w="1440" w:type="dxa"/>
            <w:shd w:val="clear" w:color="auto" w:fill="FFFFFF"/>
            <w:tcMar>
              <w:top w:w="55" w:type="dxa"/>
              <w:left w:w="88" w:type="dxa"/>
              <w:bottom w:w="55" w:type="dxa"/>
              <w:right w:w="88" w:type="dxa"/>
            </w:tcMar>
            <w:vAlign w:val="center"/>
          </w:tcPr>
          <w:p w14:paraId="72BE7BFD" w14:textId="77777777" w:rsidR="003C7589" w:rsidRPr="008D795A" w:rsidRDefault="003C7589" w:rsidP="00201A65">
            <w:pPr>
              <w:bidi/>
              <w:spacing w:before="40" w:after="40"/>
              <w:rPr>
                <w:rFonts w:ascii="Sakkal Majalla" w:hAnsi="Sakkal Majalla" w:cs="Sakkal Majalla"/>
                <w:sz w:val="26"/>
                <w:szCs w:val="26"/>
              </w:rPr>
            </w:pPr>
          </w:p>
        </w:tc>
        <w:tc>
          <w:tcPr>
            <w:tcW w:w="2160" w:type="dxa"/>
            <w:shd w:val="clear" w:color="auto" w:fill="FFFFFF"/>
            <w:tcMar>
              <w:top w:w="55" w:type="dxa"/>
              <w:left w:w="88" w:type="dxa"/>
              <w:bottom w:w="55" w:type="dxa"/>
              <w:right w:w="88" w:type="dxa"/>
            </w:tcMar>
            <w:vAlign w:val="center"/>
          </w:tcPr>
          <w:p w14:paraId="10A783B0"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67E122CF" w14:textId="77777777" w:rsidTr="00201A65">
        <w:tc>
          <w:tcPr>
            <w:tcW w:w="1800" w:type="dxa"/>
            <w:tcMar>
              <w:top w:w="55" w:type="dxa"/>
              <w:left w:w="88" w:type="dxa"/>
              <w:bottom w:w="55" w:type="dxa"/>
              <w:right w:w="88" w:type="dxa"/>
            </w:tcMar>
            <w:vAlign w:val="center"/>
          </w:tcPr>
          <w:p w14:paraId="4071C0C9"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C55A11"/>
                <w:sz w:val="26"/>
                <w:szCs w:val="26"/>
                <w:rtl/>
              </w:rPr>
              <w:lastRenderedPageBreak/>
              <w:t>العدل في القرارات</w:t>
            </w:r>
          </w:p>
        </w:tc>
        <w:tc>
          <w:tcPr>
            <w:tcW w:w="3240" w:type="dxa"/>
            <w:shd w:val="clear" w:color="auto" w:fill="FFF8F2"/>
            <w:tcMar>
              <w:top w:w="55" w:type="dxa"/>
              <w:left w:w="88" w:type="dxa"/>
              <w:bottom w:w="55" w:type="dxa"/>
              <w:right w:w="88" w:type="dxa"/>
            </w:tcMar>
            <w:vAlign w:val="center"/>
          </w:tcPr>
          <w:p w14:paraId="66FDB110"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تُطبَّق معايير موحَّدة على الجميع بصرف النظر عن المنصب أو القرب؟</w:t>
            </w:r>
          </w:p>
        </w:tc>
        <w:tc>
          <w:tcPr>
            <w:tcW w:w="1440" w:type="dxa"/>
            <w:shd w:val="clear" w:color="auto" w:fill="FFFFFF"/>
            <w:tcMar>
              <w:top w:w="55" w:type="dxa"/>
              <w:left w:w="88" w:type="dxa"/>
              <w:bottom w:w="55" w:type="dxa"/>
              <w:right w:w="88" w:type="dxa"/>
            </w:tcMar>
            <w:vAlign w:val="center"/>
          </w:tcPr>
          <w:p w14:paraId="2D7EAF0C" w14:textId="77777777" w:rsidR="003C7589" w:rsidRPr="008D795A" w:rsidRDefault="003C7589" w:rsidP="00201A65">
            <w:pPr>
              <w:bidi/>
              <w:spacing w:before="40" w:after="40"/>
              <w:rPr>
                <w:rFonts w:ascii="Sakkal Majalla" w:hAnsi="Sakkal Majalla" w:cs="Sakkal Majalla"/>
                <w:sz w:val="26"/>
                <w:szCs w:val="26"/>
              </w:rPr>
            </w:pPr>
          </w:p>
        </w:tc>
        <w:tc>
          <w:tcPr>
            <w:tcW w:w="2160" w:type="dxa"/>
            <w:shd w:val="clear" w:color="auto" w:fill="FFFFFF"/>
            <w:tcMar>
              <w:top w:w="55" w:type="dxa"/>
              <w:left w:w="88" w:type="dxa"/>
              <w:bottom w:w="55" w:type="dxa"/>
              <w:right w:w="88" w:type="dxa"/>
            </w:tcMar>
            <w:vAlign w:val="center"/>
          </w:tcPr>
          <w:p w14:paraId="700E18FA"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4A544BCF" w14:textId="77777777" w:rsidTr="00201A65">
        <w:tc>
          <w:tcPr>
            <w:tcW w:w="1800" w:type="dxa"/>
            <w:shd w:val="clear" w:color="auto" w:fill="FFF8F0"/>
            <w:tcMar>
              <w:top w:w="55" w:type="dxa"/>
              <w:left w:w="88" w:type="dxa"/>
              <w:bottom w:w="55" w:type="dxa"/>
              <w:right w:w="88" w:type="dxa"/>
            </w:tcMar>
            <w:vAlign w:val="center"/>
          </w:tcPr>
          <w:p w14:paraId="43013FEF"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C55A11"/>
                <w:sz w:val="26"/>
                <w:szCs w:val="26"/>
                <w:rtl/>
              </w:rPr>
              <w:t>الشورى الفعلية</w:t>
            </w:r>
          </w:p>
        </w:tc>
        <w:tc>
          <w:tcPr>
            <w:tcW w:w="3240" w:type="dxa"/>
            <w:shd w:val="clear" w:color="auto" w:fill="FFFFFF"/>
            <w:tcMar>
              <w:top w:w="55" w:type="dxa"/>
              <w:left w:w="88" w:type="dxa"/>
              <w:bottom w:w="55" w:type="dxa"/>
              <w:right w:w="88" w:type="dxa"/>
            </w:tcMar>
            <w:vAlign w:val="center"/>
          </w:tcPr>
          <w:p w14:paraId="21FE7A69"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الاستشارة تتجاوز الشكلية؟ هل أصوات الأقل قوةً تُسمَع فعليًا؟</w:t>
            </w:r>
          </w:p>
        </w:tc>
        <w:tc>
          <w:tcPr>
            <w:tcW w:w="1440" w:type="dxa"/>
            <w:shd w:val="clear" w:color="auto" w:fill="FFFFFF"/>
            <w:tcMar>
              <w:top w:w="55" w:type="dxa"/>
              <w:left w:w="88" w:type="dxa"/>
              <w:bottom w:w="55" w:type="dxa"/>
              <w:right w:w="88" w:type="dxa"/>
            </w:tcMar>
            <w:vAlign w:val="center"/>
          </w:tcPr>
          <w:p w14:paraId="3AAAC5AB" w14:textId="77777777" w:rsidR="003C7589" w:rsidRPr="008D795A" w:rsidRDefault="003C7589" w:rsidP="00201A65">
            <w:pPr>
              <w:bidi/>
              <w:spacing w:before="40" w:after="40"/>
              <w:rPr>
                <w:rFonts w:ascii="Sakkal Majalla" w:hAnsi="Sakkal Majalla" w:cs="Sakkal Majalla"/>
                <w:sz w:val="26"/>
                <w:szCs w:val="26"/>
              </w:rPr>
            </w:pPr>
          </w:p>
        </w:tc>
        <w:tc>
          <w:tcPr>
            <w:tcW w:w="2160" w:type="dxa"/>
            <w:shd w:val="clear" w:color="auto" w:fill="FFFFFF"/>
            <w:tcMar>
              <w:top w:w="55" w:type="dxa"/>
              <w:left w:w="88" w:type="dxa"/>
              <w:bottom w:w="55" w:type="dxa"/>
              <w:right w:w="88" w:type="dxa"/>
            </w:tcMar>
            <w:vAlign w:val="center"/>
          </w:tcPr>
          <w:p w14:paraId="446DFB73"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77809A4B" w14:textId="77777777" w:rsidTr="00201A65">
        <w:tc>
          <w:tcPr>
            <w:tcW w:w="1800" w:type="dxa"/>
            <w:tcMar>
              <w:top w:w="55" w:type="dxa"/>
              <w:left w:w="88" w:type="dxa"/>
              <w:bottom w:w="55" w:type="dxa"/>
              <w:right w:w="88" w:type="dxa"/>
            </w:tcMar>
            <w:vAlign w:val="center"/>
          </w:tcPr>
          <w:p w14:paraId="1EED26A8"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C55A11"/>
                <w:sz w:val="26"/>
                <w:szCs w:val="26"/>
                <w:rtl/>
              </w:rPr>
              <w:t>آليات النصيحة</w:t>
            </w:r>
          </w:p>
        </w:tc>
        <w:tc>
          <w:tcPr>
            <w:tcW w:w="3240" w:type="dxa"/>
            <w:shd w:val="clear" w:color="auto" w:fill="FFF8F2"/>
            <w:tcMar>
              <w:top w:w="55" w:type="dxa"/>
              <w:left w:w="88" w:type="dxa"/>
              <w:bottom w:w="55" w:type="dxa"/>
              <w:right w:w="88" w:type="dxa"/>
            </w:tcMar>
            <w:vAlign w:val="center"/>
          </w:tcPr>
          <w:p w14:paraId="0AF0C870"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يوجد قناة آمنة للإبلاغ عن الخلل؟ هل تُحترَم المراسلات السرية؟</w:t>
            </w:r>
          </w:p>
        </w:tc>
        <w:tc>
          <w:tcPr>
            <w:tcW w:w="1440" w:type="dxa"/>
            <w:shd w:val="clear" w:color="auto" w:fill="FFFFFF"/>
            <w:tcMar>
              <w:top w:w="55" w:type="dxa"/>
              <w:left w:w="88" w:type="dxa"/>
              <w:bottom w:w="55" w:type="dxa"/>
              <w:right w:w="88" w:type="dxa"/>
            </w:tcMar>
            <w:vAlign w:val="center"/>
          </w:tcPr>
          <w:p w14:paraId="52461627" w14:textId="77777777" w:rsidR="003C7589" w:rsidRPr="008D795A" w:rsidRDefault="003C7589" w:rsidP="00201A65">
            <w:pPr>
              <w:bidi/>
              <w:spacing w:before="40" w:after="40"/>
              <w:rPr>
                <w:rFonts w:ascii="Sakkal Majalla" w:hAnsi="Sakkal Majalla" w:cs="Sakkal Majalla"/>
                <w:sz w:val="26"/>
                <w:szCs w:val="26"/>
              </w:rPr>
            </w:pPr>
          </w:p>
        </w:tc>
        <w:tc>
          <w:tcPr>
            <w:tcW w:w="2160" w:type="dxa"/>
            <w:shd w:val="clear" w:color="auto" w:fill="FFFFFF"/>
            <w:tcMar>
              <w:top w:w="55" w:type="dxa"/>
              <w:left w:w="88" w:type="dxa"/>
              <w:bottom w:w="55" w:type="dxa"/>
              <w:right w:w="88" w:type="dxa"/>
            </w:tcMar>
            <w:vAlign w:val="center"/>
          </w:tcPr>
          <w:p w14:paraId="65CCA91D"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3CB31A6F" w14:textId="77777777" w:rsidTr="00201A65">
        <w:tc>
          <w:tcPr>
            <w:tcW w:w="1800" w:type="dxa"/>
            <w:shd w:val="clear" w:color="auto" w:fill="FFF8F0"/>
            <w:tcMar>
              <w:top w:w="55" w:type="dxa"/>
              <w:left w:w="88" w:type="dxa"/>
              <w:bottom w:w="55" w:type="dxa"/>
              <w:right w:w="88" w:type="dxa"/>
            </w:tcMar>
            <w:vAlign w:val="center"/>
          </w:tcPr>
          <w:p w14:paraId="1BAC2A81"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C55A11"/>
                <w:sz w:val="26"/>
                <w:szCs w:val="26"/>
                <w:rtl/>
              </w:rPr>
              <w:t>الاستخلاف الخارجي</w:t>
            </w:r>
          </w:p>
        </w:tc>
        <w:tc>
          <w:tcPr>
            <w:tcW w:w="3240" w:type="dxa"/>
            <w:shd w:val="clear" w:color="auto" w:fill="FFFFFF"/>
            <w:tcMar>
              <w:top w:w="55" w:type="dxa"/>
              <w:left w:w="88" w:type="dxa"/>
              <w:bottom w:w="55" w:type="dxa"/>
              <w:right w:w="88" w:type="dxa"/>
            </w:tcMar>
            <w:vAlign w:val="center"/>
          </w:tcPr>
          <w:p w14:paraId="36E7690F"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المؤسسة مُستشعِرة لمسؤوليتها تجاه أصحاب المصلحة الخارجيين والمجتمع؟</w:t>
            </w:r>
          </w:p>
        </w:tc>
        <w:tc>
          <w:tcPr>
            <w:tcW w:w="1440" w:type="dxa"/>
            <w:shd w:val="clear" w:color="auto" w:fill="FFFFFF"/>
            <w:tcMar>
              <w:top w:w="55" w:type="dxa"/>
              <w:left w:w="88" w:type="dxa"/>
              <w:bottom w:w="55" w:type="dxa"/>
              <w:right w:w="88" w:type="dxa"/>
            </w:tcMar>
            <w:vAlign w:val="center"/>
          </w:tcPr>
          <w:p w14:paraId="66B64840" w14:textId="77777777" w:rsidR="003C7589" w:rsidRPr="008D795A" w:rsidRDefault="003C7589" w:rsidP="00201A65">
            <w:pPr>
              <w:bidi/>
              <w:spacing w:before="40" w:after="40"/>
              <w:rPr>
                <w:rFonts w:ascii="Sakkal Majalla" w:hAnsi="Sakkal Majalla" w:cs="Sakkal Majalla"/>
                <w:sz w:val="26"/>
                <w:szCs w:val="26"/>
              </w:rPr>
            </w:pPr>
          </w:p>
        </w:tc>
        <w:tc>
          <w:tcPr>
            <w:tcW w:w="2160" w:type="dxa"/>
            <w:shd w:val="clear" w:color="auto" w:fill="FFFFFF"/>
            <w:tcMar>
              <w:top w:w="55" w:type="dxa"/>
              <w:left w:w="88" w:type="dxa"/>
              <w:bottom w:w="55" w:type="dxa"/>
              <w:right w:w="88" w:type="dxa"/>
            </w:tcMar>
            <w:vAlign w:val="center"/>
          </w:tcPr>
          <w:p w14:paraId="79FEBD5A"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0F82A4FD" w14:textId="77777777" w:rsidTr="00201A65">
        <w:tc>
          <w:tcPr>
            <w:tcW w:w="1800" w:type="dxa"/>
            <w:tcMar>
              <w:top w:w="55" w:type="dxa"/>
              <w:left w:w="88" w:type="dxa"/>
              <w:bottom w:w="55" w:type="dxa"/>
              <w:right w:w="88" w:type="dxa"/>
            </w:tcMar>
            <w:vAlign w:val="center"/>
          </w:tcPr>
          <w:p w14:paraId="3E09EE2A"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C55A11"/>
                <w:sz w:val="26"/>
                <w:szCs w:val="26"/>
                <w:rtl/>
              </w:rPr>
              <w:t>ثقافة التعلم من الخطأ</w:t>
            </w:r>
          </w:p>
        </w:tc>
        <w:tc>
          <w:tcPr>
            <w:tcW w:w="3240" w:type="dxa"/>
            <w:shd w:val="clear" w:color="auto" w:fill="FFF8F2"/>
            <w:tcMar>
              <w:top w:w="55" w:type="dxa"/>
              <w:left w:w="88" w:type="dxa"/>
              <w:bottom w:w="55" w:type="dxa"/>
              <w:right w:w="88" w:type="dxa"/>
            </w:tcMar>
            <w:vAlign w:val="center"/>
          </w:tcPr>
          <w:p w14:paraId="1E0292EF"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تُعالَج الأخطاء كدروس أم كجرائم؟ هل هناك توثيق للدروس؟</w:t>
            </w:r>
          </w:p>
        </w:tc>
        <w:tc>
          <w:tcPr>
            <w:tcW w:w="1440" w:type="dxa"/>
            <w:shd w:val="clear" w:color="auto" w:fill="FFFFFF"/>
            <w:tcMar>
              <w:top w:w="55" w:type="dxa"/>
              <w:left w:w="88" w:type="dxa"/>
              <w:bottom w:w="55" w:type="dxa"/>
              <w:right w:w="88" w:type="dxa"/>
            </w:tcMar>
            <w:vAlign w:val="center"/>
          </w:tcPr>
          <w:p w14:paraId="63CB8DD9" w14:textId="77777777" w:rsidR="003C7589" w:rsidRPr="008D795A" w:rsidRDefault="003C7589" w:rsidP="00201A65">
            <w:pPr>
              <w:bidi/>
              <w:spacing w:before="40" w:after="40"/>
              <w:rPr>
                <w:rFonts w:ascii="Sakkal Majalla" w:hAnsi="Sakkal Majalla" w:cs="Sakkal Majalla"/>
                <w:sz w:val="26"/>
                <w:szCs w:val="26"/>
              </w:rPr>
            </w:pPr>
          </w:p>
        </w:tc>
        <w:tc>
          <w:tcPr>
            <w:tcW w:w="2160" w:type="dxa"/>
            <w:shd w:val="clear" w:color="auto" w:fill="FFFFFF"/>
            <w:tcMar>
              <w:top w:w="55" w:type="dxa"/>
              <w:left w:w="88" w:type="dxa"/>
              <w:bottom w:w="55" w:type="dxa"/>
              <w:right w:w="88" w:type="dxa"/>
            </w:tcMar>
            <w:vAlign w:val="center"/>
          </w:tcPr>
          <w:p w14:paraId="130DB26C"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13AE9D93" w14:textId="77777777" w:rsidTr="00201A65">
        <w:tc>
          <w:tcPr>
            <w:tcW w:w="1800" w:type="dxa"/>
            <w:shd w:val="clear" w:color="auto" w:fill="FFF8F0"/>
            <w:tcMar>
              <w:top w:w="55" w:type="dxa"/>
              <w:left w:w="88" w:type="dxa"/>
              <w:bottom w:w="55" w:type="dxa"/>
              <w:right w:w="88" w:type="dxa"/>
            </w:tcMar>
            <w:vAlign w:val="center"/>
          </w:tcPr>
          <w:p w14:paraId="220049E4"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C55A11"/>
                <w:sz w:val="26"/>
                <w:szCs w:val="26"/>
                <w:rtl/>
              </w:rPr>
              <w:t>الاتساق القيادي</w:t>
            </w:r>
          </w:p>
        </w:tc>
        <w:tc>
          <w:tcPr>
            <w:tcW w:w="3240" w:type="dxa"/>
            <w:shd w:val="clear" w:color="auto" w:fill="FFFFFF"/>
            <w:tcMar>
              <w:top w:w="55" w:type="dxa"/>
              <w:left w:w="88" w:type="dxa"/>
              <w:bottom w:w="55" w:type="dxa"/>
              <w:right w:w="88" w:type="dxa"/>
            </w:tcMar>
            <w:vAlign w:val="center"/>
          </w:tcPr>
          <w:p w14:paraId="001F6A5A"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القادة يُجسِّدون القيم المُعلَنة أم يطلبونها من الفريق دون تطبيق ذاتي؟</w:t>
            </w:r>
          </w:p>
        </w:tc>
        <w:tc>
          <w:tcPr>
            <w:tcW w:w="1440" w:type="dxa"/>
            <w:shd w:val="clear" w:color="auto" w:fill="FFFFFF"/>
            <w:tcMar>
              <w:top w:w="55" w:type="dxa"/>
              <w:left w:w="88" w:type="dxa"/>
              <w:bottom w:w="55" w:type="dxa"/>
              <w:right w:w="88" w:type="dxa"/>
            </w:tcMar>
            <w:vAlign w:val="center"/>
          </w:tcPr>
          <w:p w14:paraId="503FACDA" w14:textId="77777777" w:rsidR="003C7589" w:rsidRPr="008D795A" w:rsidRDefault="003C7589" w:rsidP="00201A65">
            <w:pPr>
              <w:bidi/>
              <w:spacing w:before="40" w:after="40"/>
              <w:rPr>
                <w:rFonts w:ascii="Sakkal Majalla" w:hAnsi="Sakkal Majalla" w:cs="Sakkal Majalla"/>
                <w:sz w:val="26"/>
                <w:szCs w:val="26"/>
              </w:rPr>
            </w:pPr>
          </w:p>
        </w:tc>
        <w:tc>
          <w:tcPr>
            <w:tcW w:w="2160" w:type="dxa"/>
            <w:shd w:val="clear" w:color="auto" w:fill="FFFFFF"/>
            <w:tcMar>
              <w:top w:w="55" w:type="dxa"/>
              <w:left w:w="88" w:type="dxa"/>
              <w:bottom w:w="55" w:type="dxa"/>
              <w:right w:w="88" w:type="dxa"/>
            </w:tcMar>
            <w:vAlign w:val="center"/>
          </w:tcPr>
          <w:p w14:paraId="35D6FCD7" w14:textId="77777777" w:rsidR="003C7589" w:rsidRPr="008D795A" w:rsidRDefault="003C7589" w:rsidP="00201A65">
            <w:pPr>
              <w:bidi/>
              <w:spacing w:before="40" w:after="40"/>
              <w:rPr>
                <w:rFonts w:ascii="Sakkal Majalla" w:hAnsi="Sakkal Majalla" w:cs="Sakkal Majalla"/>
                <w:sz w:val="26"/>
                <w:szCs w:val="26"/>
              </w:rPr>
            </w:pPr>
          </w:p>
        </w:tc>
      </w:tr>
    </w:tbl>
    <w:p w14:paraId="2CDFBF3C" w14:textId="77777777" w:rsidR="003C7589" w:rsidRPr="008D795A" w:rsidRDefault="003C7589" w:rsidP="003C7589">
      <w:pPr>
        <w:bidi/>
        <w:spacing w:after="44"/>
        <w:rPr>
          <w:rFonts w:ascii="Sakkal Majalla" w:hAnsi="Sakkal Majalla" w:cs="Sakkal Majalla"/>
          <w:sz w:val="26"/>
          <w:szCs w:val="26"/>
        </w:rPr>
      </w:pPr>
    </w:p>
    <w:p w14:paraId="1EB8286E" w14:textId="77777777" w:rsidR="003C7589" w:rsidRPr="008D795A" w:rsidRDefault="003C7589" w:rsidP="003C7589">
      <w:pPr>
        <w:shd w:val="clear" w:color="auto" w:fill="156082"/>
        <w:bidi/>
        <w:spacing w:before="100" w:after="55"/>
        <w:rPr>
          <w:rFonts w:ascii="Sakkal Majalla" w:hAnsi="Sakkal Majalla" w:cs="Sakkal Majalla"/>
          <w:sz w:val="26"/>
          <w:szCs w:val="26"/>
        </w:rPr>
      </w:pPr>
      <w:r w:rsidRPr="008D795A">
        <w:rPr>
          <w:rFonts w:ascii="Sakkal Majalla" w:hAnsi="Sakkal Majalla" w:cs="Sakkal Majalla"/>
          <w:b/>
          <w:bCs/>
          <w:color w:val="FFFFFF"/>
          <w:sz w:val="26"/>
          <w:szCs w:val="26"/>
          <w:rtl/>
        </w:rPr>
        <w:t>النموذج السابع  |  ورقة تقييم قرار الشراكة أو التعاقد الكبير</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2160"/>
        <w:gridCol w:w="3240"/>
      </w:tblGrid>
      <w:tr w:rsidR="003C7589" w:rsidRPr="008D795A" w14:paraId="7787541A" w14:textId="77777777" w:rsidTr="00201A65">
        <w:tc>
          <w:tcPr>
            <w:tcW w:w="3240" w:type="dxa"/>
            <w:shd w:val="clear" w:color="auto" w:fill="1F3864"/>
            <w:tcMar>
              <w:top w:w="55" w:type="dxa"/>
              <w:left w:w="88" w:type="dxa"/>
              <w:bottom w:w="55" w:type="dxa"/>
              <w:right w:w="88" w:type="dxa"/>
            </w:tcMar>
            <w:vAlign w:val="center"/>
          </w:tcPr>
          <w:p w14:paraId="19F3D051"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متى يُطبَّق؟</w:t>
            </w:r>
          </w:p>
        </w:tc>
        <w:tc>
          <w:tcPr>
            <w:tcW w:w="2160" w:type="dxa"/>
            <w:shd w:val="clear" w:color="auto" w:fill="1F3864"/>
            <w:tcMar>
              <w:top w:w="55" w:type="dxa"/>
              <w:left w:w="88" w:type="dxa"/>
              <w:bottom w:w="55" w:type="dxa"/>
              <w:right w:w="88" w:type="dxa"/>
            </w:tcMar>
            <w:vAlign w:val="center"/>
          </w:tcPr>
          <w:p w14:paraId="398B6A6D"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الوقت المقدَّر</w:t>
            </w:r>
          </w:p>
        </w:tc>
        <w:tc>
          <w:tcPr>
            <w:tcW w:w="3240" w:type="dxa"/>
            <w:shd w:val="clear" w:color="auto" w:fill="1F3864"/>
            <w:tcMar>
              <w:top w:w="55" w:type="dxa"/>
              <w:left w:w="88" w:type="dxa"/>
              <w:bottom w:w="55" w:type="dxa"/>
              <w:right w:w="88" w:type="dxa"/>
            </w:tcMar>
            <w:vAlign w:val="center"/>
          </w:tcPr>
          <w:p w14:paraId="347E9783"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المخرج المتوقع</w:t>
            </w:r>
          </w:p>
        </w:tc>
      </w:tr>
      <w:tr w:rsidR="003C7589" w:rsidRPr="008D795A" w14:paraId="1F2475F5" w14:textId="77777777" w:rsidTr="00201A65">
        <w:tc>
          <w:tcPr>
            <w:tcW w:w="3240" w:type="dxa"/>
            <w:shd w:val="clear" w:color="auto" w:fill="EBF5FB"/>
            <w:tcMar>
              <w:top w:w="55" w:type="dxa"/>
              <w:left w:w="88" w:type="dxa"/>
              <w:bottom w:w="55" w:type="dxa"/>
              <w:right w:w="88" w:type="dxa"/>
            </w:tcMar>
            <w:vAlign w:val="center"/>
          </w:tcPr>
          <w:p w14:paraId="1DB26FA5"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قبل الدخول في أي شراكة أو تعاقد ذي أثر جوهري.</w:t>
            </w:r>
          </w:p>
        </w:tc>
        <w:tc>
          <w:tcPr>
            <w:tcW w:w="2160" w:type="dxa"/>
            <w:shd w:val="clear" w:color="auto" w:fill="FFF2CC"/>
            <w:tcMar>
              <w:top w:w="55" w:type="dxa"/>
              <w:left w:w="88" w:type="dxa"/>
              <w:bottom w:w="55" w:type="dxa"/>
              <w:right w:w="88" w:type="dxa"/>
            </w:tcMar>
            <w:vAlign w:val="center"/>
          </w:tcPr>
          <w:p w14:paraId="6171CCB4"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ساعتان</w:t>
            </w:r>
          </w:p>
        </w:tc>
        <w:tc>
          <w:tcPr>
            <w:tcW w:w="3240" w:type="dxa"/>
            <w:shd w:val="clear" w:color="auto" w:fill="EBF5FB"/>
            <w:tcMar>
              <w:top w:w="55" w:type="dxa"/>
              <w:left w:w="88" w:type="dxa"/>
              <w:bottom w:w="55" w:type="dxa"/>
              <w:right w:w="88" w:type="dxa"/>
            </w:tcMar>
            <w:vAlign w:val="center"/>
          </w:tcPr>
          <w:p w14:paraId="65C70555"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قرار دخول أو امتناع أو تعديل شروط، بمبررات مكتوبة.</w:t>
            </w:r>
          </w:p>
        </w:tc>
      </w:tr>
    </w:tbl>
    <w:p w14:paraId="54CDF6F1" w14:textId="77777777" w:rsidR="003C7589" w:rsidRPr="008D795A" w:rsidRDefault="003C7589" w:rsidP="003C7589">
      <w:pPr>
        <w:bidi/>
        <w:spacing w:after="44"/>
        <w:rPr>
          <w:rFonts w:ascii="Sakkal Majalla" w:hAnsi="Sakkal Majalla" w:cs="Sakkal Majalla"/>
          <w:sz w:val="26"/>
          <w:szCs w:val="26"/>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3960"/>
        <w:gridCol w:w="2880"/>
      </w:tblGrid>
      <w:tr w:rsidR="003C7589" w:rsidRPr="008D795A" w14:paraId="61368263" w14:textId="77777777" w:rsidTr="00201A65">
        <w:tc>
          <w:tcPr>
            <w:tcW w:w="1800" w:type="dxa"/>
            <w:shd w:val="clear" w:color="auto" w:fill="1F3864"/>
            <w:tcMar>
              <w:top w:w="55" w:type="dxa"/>
              <w:left w:w="88" w:type="dxa"/>
              <w:bottom w:w="55" w:type="dxa"/>
              <w:right w:w="88" w:type="dxa"/>
            </w:tcMar>
            <w:vAlign w:val="center"/>
          </w:tcPr>
          <w:p w14:paraId="7C876B91"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الاعتبار</w:t>
            </w:r>
          </w:p>
        </w:tc>
        <w:tc>
          <w:tcPr>
            <w:tcW w:w="3960" w:type="dxa"/>
            <w:shd w:val="clear" w:color="auto" w:fill="1F3864"/>
            <w:tcMar>
              <w:top w:w="55" w:type="dxa"/>
              <w:left w:w="88" w:type="dxa"/>
              <w:bottom w:w="55" w:type="dxa"/>
              <w:right w:w="88" w:type="dxa"/>
            </w:tcMar>
            <w:vAlign w:val="center"/>
          </w:tcPr>
          <w:p w14:paraId="723688B7"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السؤال التقييمي</w:t>
            </w:r>
          </w:p>
        </w:tc>
        <w:tc>
          <w:tcPr>
            <w:tcW w:w="2880" w:type="dxa"/>
            <w:shd w:val="clear" w:color="auto" w:fill="1F3864"/>
            <w:tcMar>
              <w:top w:w="55" w:type="dxa"/>
              <w:left w:w="88" w:type="dxa"/>
              <w:bottom w:w="55" w:type="dxa"/>
              <w:right w:w="88" w:type="dxa"/>
            </w:tcMar>
            <w:vAlign w:val="center"/>
          </w:tcPr>
          <w:p w14:paraId="3127DC2D"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الإجابة والقرار</w:t>
            </w:r>
          </w:p>
        </w:tc>
      </w:tr>
      <w:tr w:rsidR="003C7589" w:rsidRPr="008D795A" w14:paraId="6BF17008" w14:textId="77777777" w:rsidTr="00201A65">
        <w:tc>
          <w:tcPr>
            <w:tcW w:w="1800" w:type="dxa"/>
            <w:shd w:val="clear" w:color="auto" w:fill="EBF5FB"/>
            <w:tcMar>
              <w:top w:w="55" w:type="dxa"/>
              <w:left w:w="88" w:type="dxa"/>
              <w:bottom w:w="55" w:type="dxa"/>
              <w:right w:w="88" w:type="dxa"/>
            </w:tcMar>
            <w:vAlign w:val="center"/>
          </w:tcPr>
          <w:p w14:paraId="0334FA38"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الأمانة</w:t>
            </w:r>
          </w:p>
        </w:tc>
        <w:tc>
          <w:tcPr>
            <w:tcW w:w="3960" w:type="dxa"/>
            <w:shd w:val="clear" w:color="auto" w:fill="F5F5F5"/>
            <w:tcMar>
              <w:top w:w="55" w:type="dxa"/>
              <w:left w:w="88" w:type="dxa"/>
              <w:bottom w:w="55" w:type="dxa"/>
              <w:right w:w="88" w:type="dxa"/>
            </w:tcMar>
            <w:vAlign w:val="center"/>
          </w:tcPr>
          <w:p w14:paraId="226FD930"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الشريك/المتعاقد يُبيِّن المعلومات بأمانة أم يُخفي ما يُفيده إخفاؤه؟</w:t>
            </w:r>
          </w:p>
        </w:tc>
        <w:tc>
          <w:tcPr>
            <w:tcW w:w="2880" w:type="dxa"/>
            <w:shd w:val="clear" w:color="auto" w:fill="FFFFFF"/>
            <w:tcMar>
              <w:top w:w="55" w:type="dxa"/>
              <w:left w:w="88" w:type="dxa"/>
              <w:bottom w:w="55" w:type="dxa"/>
              <w:right w:w="88" w:type="dxa"/>
            </w:tcMar>
            <w:vAlign w:val="center"/>
          </w:tcPr>
          <w:p w14:paraId="37EBCBAD"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6DFF8BA2" w14:textId="77777777" w:rsidTr="00201A65">
        <w:tc>
          <w:tcPr>
            <w:tcW w:w="1800" w:type="dxa"/>
            <w:shd w:val="clear" w:color="auto" w:fill="FFFFFF"/>
            <w:tcMar>
              <w:top w:w="55" w:type="dxa"/>
              <w:left w:w="88" w:type="dxa"/>
              <w:bottom w:w="55" w:type="dxa"/>
              <w:right w:w="88" w:type="dxa"/>
            </w:tcMar>
            <w:vAlign w:val="center"/>
          </w:tcPr>
          <w:p w14:paraId="2863C7FC"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العدل في الشروط</w:t>
            </w:r>
          </w:p>
        </w:tc>
        <w:tc>
          <w:tcPr>
            <w:tcW w:w="3960" w:type="dxa"/>
            <w:shd w:val="clear" w:color="auto" w:fill="FFFFFF"/>
            <w:tcMar>
              <w:top w:w="55" w:type="dxa"/>
              <w:left w:w="88" w:type="dxa"/>
              <w:bottom w:w="55" w:type="dxa"/>
              <w:right w:w="88" w:type="dxa"/>
            </w:tcMar>
            <w:vAlign w:val="center"/>
          </w:tcPr>
          <w:p w14:paraId="16FBE9BD"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شروط العقد عادلة موضوعيًا أم تستغل ضعفًا مؤقتًا؟</w:t>
            </w:r>
          </w:p>
        </w:tc>
        <w:tc>
          <w:tcPr>
            <w:tcW w:w="2880" w:type="dxa"/>
            <w:shd w:val="clear" w:color="auto" w:fill="FFFFFF"/>
            <w:tcMar>
              <w:top w:w="55" w:type="dxa"/>
              <w:left w:w="88" w:type="dxa"/>
              <w:bottom w:w="55" w:type="dxa"/>
              <w:right w:w="88" w:type="dxa"/>
            </w:tcMar>
            <w:vAlign w:val="center"/>
          </w:tcPr>
          <w:p w14:paraId="5942AD4F"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3AB16059" w14:textId="77777777" w:rsidTr="00201A65">
        <w:tc>
          <w:tcPr>
            <w:tcW w:w="1800" w:type="dxa"/>
            <w:shd w:val="clear" w:color="auto" w:fill="EBF5FB"/>
            <w:tcMar>
              <w:top w:w="55" w:type="dxa"/>
              <w:left w:w="88" w:type="dxa"/>
              <w:bottom w:w="55" w:type="dxa"/>
              <w:right w:w="88" w:type="dxa"/>
            </w:tcMar>
            <w:vAlign w:val="center"/>
          </w:tcPr>
          <w:p w14:paraId="7F9CC12E"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الصدق في التوقعات</w:t>
            </w:r>
          </w:p>
        </w:tc>
        <w:tc>
          <w:tcPr>
            <w:tcW w:w="3960" w:type="dxa"/>
            <w:shd w:val="clear" w:color="auto" w:fill="F5F5F5"/>
            <w:tcMar>
              <w:top w:w="55" w:type="dxa"/>
              <w:left w:w="88" w:type="dxa"/>
              <w:bottom w:w="55" w:type="dxa"/>
              <w:right w:w="88" w:type="dxa"/>
            </w:tcMar>
            <w:vAlign w:val="center"/>
          </w:tcPr>
          <w:p w14:paraId="3BAC0150"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التوقعات المُعلَنة تعكس الواقع أم تُبالِغ في جانب؟</w:t>
            </w:r>
          </w:p>
        </w:tc>
        <w:tc>
          <w:tcPr>
            <w:tcW w:w="2880" w:type="dxa"/>
            <w:shd w:val="clear" w:color="auto" w:fill="FFFFFF"/>
            <w:tcMar>
              <w:top w:w="55" w:type="dxa"/>
              <w:left w:w="88" w:type="dxa"/>
              <w:bottom w:w="55" w:type="dxa"/>
              <w:right w:w="88" w:type="dxa"/>
            </w:tcMar>
            <w:vAlign w:val="center"/>
          </w:tcPr>
          <w:p w14:paraId="50BB40CA"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277F99D8" w14:textId="77777777" w:rsidTr="00201A65">
        <w:tc>
          <w:tcPr>
            <w:tcW w:w="1800" w:type="dxa"/>
            <w:shd w:val="clear" w:color="auto" w:fill="FFFFFF"/>
            <w:tcMar>
              <w:top w:w="55" w:type="dxa"/>
              <w:left w:w="88" w:type="dxa"/>
              <w:bottom w:w="55" w:type="dxa"/>
              <w:right w:w="88" w:type="dxa"/>
            </w:tcMar>
            <w:vAlign w:val="center"/>
          </w:tcPr>
          <w:p w14:paraId="41C9FD70"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الغاية المشتركة</w:t>
            </w:r>
          </w:p>
        </w:tc>
        <w:tc>
          <w:tcPr>
            <w:tcW w:w="3960" w:type="dxa"/>
            <w:shd w:val="clear" w:color="auto" w:fill="FFFFFF"/>
            <w:tcMar>
              <w:top w:w="55" w:type="dxa"/>
              <w:left w:w="88" w:type="dxa"/>
              <w:bottom w:w="55" w:type="dxa"/>
              <w:right w:w="88" w:type="dxa"/>
            </w:tcMar>
            <w:vAlign w:val="center"/>
          </w:tcPr>
          <w:p w14:paraId="7D0C99FC"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الشراكة تخدم غاية عمارة مشتركة أم مصلحة قصيرة الأمد فقط؟</w:t>
            </w:r>
          </w:p>
        </w:tc>
        <w:tc>
          <w:tcPr>
            <w:tcW w:w="2880" w:type="dxa"/>
            <w:shd w:val="clear" w:color="auto" w:fill="FFFFFF"/>
            <w:tcMar>
              <w:top w:w="55" w:type="dxa"/>
              <w:left w:w="88" w:type="dxa"/>
              <w:bottom w:w="55" w:type="dxa"/>
              <w:right w:w="88" w:type="dxa"/>
            </w:tcMar>
            <w:vAlign w:val="center"/>
          </w:tcPr>
          <w:p w14:paraId="677C52C1"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75D30D9B" w14:textId="77777777" w:rsidTr="00201A65">
        <w:tc>
          <w:tcPr>
            <w:tcW w:w="1800" w:type="dxa"/>
            <w:shd w:val="clear" w:color="auto" w:fill="EBF5FB"/>
            <w:tcMar>
              <w:top w:w="55" w:type="dxa"/>
              <w:left w:w="88" w:type="dxa"/>
              <w:bottom w:w="55" w:type="dxa"/>
              <w:right w:w="88" w:type="dxa"/>
            </w:tcMar>
            <w:vAlign w:val="center"/>
          </w:tcPr>
          <w:p w14:paraId="653DC43D"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الوسع والطاقة</w:t>
            </w:r>
          </w:p>
        </w:tc>
        <w:tc>
          <w:tcPr>
            <w:tcW w:w="3960" w:type="dxa"/>
            <w:shd w:val="clear" w:color="auto" w:fill="F5F5F5"/>
            <w:tcMar>
              <w:top w:w="55" w:type="dxa"/>
              <w:left w:w="88" w:type="dxa"/>
              <w:bottom w:w="55" w:type="dxa"/>
              <w:right w:w="88" w:type="dxa"/>
            </w:tcMar>
            <w:vAlign w:val="center"/>
          </w:tcPr>
          <w:p w14:paraId="0D9E5106"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التعاقد ضمن وسع مؤسستنا أم سيُثقِّل فوق طاقتنا؟</w:t>
            </w:r>
          </w:p>
        </w:tc>
        <w:tc>
          <w:tcPr>
            <w:tcW w:w="2880" w:type="dxa"/>
            <w:shd w:val="clear" w:color="auto" w:fill="FFFFFF"/>
            <w:tcMar>
              <w:top w:w="55" w:type="dxa"/>
              <w:left w:w="88" w:type="dxa"/>
              <w:bottom w:w="55" w:type="dxa"/>
              <w:right w:w="88" w:type="dxa"/>
            </w:tcMar>
            <w:vAlign w:val="center"/>
          </w:tcPr>
          <w:p w14:paraId="0D970622"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6B017DF8" w14:textId="77777777" w:rsidTr="00201A65">
        <w:tc>
          <w:tcPr>
            <w:tcW w:w="1800" w:type="dxa"/>
            <w:shd w:val="clear" w:color="auto" w:fill="FFFFFF"/>
            <w:tcMar>
              <w:top w:w="55" w:type="dxa"/>
              <w:left w:w="88" w:type="dxa"/>
              <w:bottom w:w="55" w:type="dxa"/>
              <w:right w:w="88" w:type="dxa"/>
            </w:tcMar>
            <w:vAlign w:val="center"/>
          </w:tcPr>
          <w:p w14:paraId="3CBDE98C"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lastRenderedPageBreak/>
              <w:t>الاستخلاف</w:t>
            </w:r>
          </w:p>
        </w:tc>
        <w:tc>
          <w:tcPr>
            <w:tcW w:w="3960" w:type="dxa"/>
            <w:shd w:val="clear" w:color="auto" w:fill="FFFFFF"/>
            <w:tcMar>
              <w:top w:w="55" w:type="dxa"/>
              <w:left w:w="88" w:type="dxa"/>
              <w:bottom w:w="55" w:type="dxa"/>
              <w:right w:w="88" w:type="dxa"/>
            </w:tcMar>
            <w:vAlign w:val="center"/>
          </w:tcPr>
          <w:p w14:paraId="5CB56B9C"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هذه الشراكة تمنحنا استخدام موارد نحن مسؤولون عنها بما يخدم غايتها؟</w:t>
            </w:r>
          </w:p>
        </w:tc>
        <w:tc>
          <w:tcPr>
            <w:tcW w:w="2880" w:type="dxa"/>
            <w:shd w:val="clear" w:color="auto" w:fill="FFFFFF"/>
            <w:tcMar>
              <w:top w:w="55" w:type="dxa"/>
              <w:left w:w="88" w:type="dxa"/>
              <w:bottom w:w="55" w:type="dxa"/>
              <w:right w:w="88" w:type="dxa"/>
            </w:tcMar>
            <w:vAlign w:val="center"/>
          </w:tcPr>
          <w:p w14:paraId="36EE3203"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272F3DB1" w14:textId="77777777" w:rsidTr="00201A65">
        <w:tc>
          <w:tcPr>
            <w:tcW w:w="1800" w:type="dxa"/>
            <w:shd w:val="clear" w:color="auto" w:fill="EBF5FB"/>
            <w:tcMar>
              <w:top w:w="55" w:type="dxa"/>
              <w:left w:w="88" w:type="dxa"/>
              <w:bottom w:w="55" w:type="dxa"/>
              <w:right w:w="88" w:type="dxa"/>
            </w:tcMar>
            <w:vAlign w:val="center"/>
          </w:tcPr>
          <w:p w14:paraId="334A8DFA"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التثبت</w:t>
            </w:r>
          </w:p>
        </w:tc>
        <w:tc>
          <w:tcPr>
            <w:tcW w:w="3960" w:type="dxa"/>
            <w:shd w:val="clear" w:color="auto" w:fill="F5F5F5"/>
            <w:tcMar>
              <w:top w:w="55" w:type="dxa"/>
              <w:left w:w="88" w:type="dxa"/>
              <w:bottom w:w="55" w:type="dxa"/>
              <w:right w:w="88" w:type="dxa"/>
            </w:tcMar>
            <w:vAlign w:val="center"/>
          </w:tcPr>
          <w:p w14:paraId="4E358576"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حققنا بشكل مستقل في المعلومات المُقدَّمة؟ من المصادر المستقلة؟</w:t>
            </w:r>
          </w:p>
        </w:tc>
        <w:tc>
          <w:tcPr>
            <w:tcW w:w="2880" w:type="dxa"/>
            <w:shd w:val="clear" w:color="auto" w:fill="FFFFFF"/>
            <w:tcMar>
              <w:top w:w="55" w:type="dxa"/>
              <w:left w:w="88" w:type="dxa"/>
              <w:bottom w:w="55" w:type="dxa"/>
              <w:right w:w="88" w:type="dxa"/>
            </w:tcMar>
            <w:vAlign w:val="center"/>
          </w:tcPr>
          <w:p w14:paraId="764DF14E"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16761161" w14:textId="77777777" w:rsidTr="00201A65">
        <w:tc>
          <w:tcPr>
            <w:tcW w:w="1800" w:type="dxa"/>
            <w:shd w:val="clear" w:color="auto" w:fill="FFFFFF"/>
            <w:tcMar>
              <w:top w:w="55" w:type="dxa"/>
              <w:left w:w="88" w:type="dxa"/>
              <w:bottom w:w="55" w:type="dxa"/>
              <w:right w:w="88" w:type="dxa"/>
            </w:tcMar>
            <w:vAlign w:val="center"/>
          </w:tcPr>
          <w:p w14:paraId="5A5E689F"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مسار التعارض</w:t>
            </w:r>
          </w:p>
        </w:tc>
        <w:tc>
          <w:tcPr>
            <w:tcW w:w="3960" w:type="dxa"/>
            <w:shd w:val="clear" w:color="auto" w:fill="FFFFFF"/>
            <w:tcMar>
              <w:top w:w="55" w:type="dxa"/>
              <w:left w:w="88" w:type="dxa"/>
              <w:bottom w:w="55" w:type="dxa"/>
              <w:right w:w="88" w:type="dxa"/>
            </w:tcMar>
            <w:vAlign w:val="center"/>
          </w:tcPr>
          <w:p w14:paraId="72E073E0"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يوجد مسار واضح لحل التعارض إن نشأ؟ هل يُحترَم مبدأ النصيحة؟</w:t>
            </w:r>
          </w:p>
        </w:tc>
        <w:tc>
          <w:tcPr>
            <w:tcW w:w="2880" w:type="dxa"/>
            <w:shd w:val="clear" w:color="auto" w:fill="FFFFFF"/>
            <w:tcMar>
              <w:top w:w="55" w:type="dxa"/>
              <w:left w:w="88" w:type="dxa"/>
              <w:bottom w:w="55" w:type="dxa"/>
              <w:right w:w="88" w:type="dxa"/>
            </w:tcMar>
            <w:vAlign w:val="center"/>
          </w:tcPr>
          <w:p w14:paraId="27CA4998"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0C11381B" w14:textId="77777777" w:rsidTr="00201A65">
        <w:tc>
          <w:tcPr>
            <w:tcW w:w="1800" w:type="dxa"/>
            <w:shd w:val="clear" w:color="auto" w:fill="EBF5FB"/>
            <w:tcMar>
              <w:top w:w="55" w:type="dxa"/>
              <w:left w:w="88" w:type="dxa"/>
              <w:bottom w:w="55" w:type="dxa"/>
              <w:right w:w="88" w:type="dxa"/>
            </w:tcMar>
            <w:vAlign w:val="center"/>
          </w:tcPr>
          <w:p w14:paraId="4A8582D1"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خيار الخروج</w:t>
            </w:r>
          </w:p>
        </w:tc>
        <w:tc>
          <w:tcPr>
            <w:tcW w:w="3960" w:type="dxa"/>
            <w:shd w:val="clear" w:color="auto" w:fill="F5F5F5"/>
            <w:tcMar>
              <w:top w:w="55" w:type="dxa"/>
              <w:left w:w="88" w:type="dxa"/>
              <w:bottom w:w="55" w:type="dxa"/>
              <w:right w:w="88" w:type="dxa"/>
            </w:tcMar>
            <w:vAlign w:val="center"/>
          </w:tcPr>
          <w:p w14:paraId="7EF857D3"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هناك مسار خروج شريف إن اتضح لاحقًا أن الشراكة تتعارض مع القيم؟</w:t>
            </w:r>
          </w:p>
        </w:tc>
        <w:tc>
          <w:tcPr>
            <w:tcW w:w="2880" w:type="dxa"/>
            <w:shd w:val="clear" w:color="auto" w:fill="FFFFFF"/>
            <w:tcMar>
              <w:top w:w="55" w:type="dxa"/>
              <w:left w:w="88" w:type="dxa"/>
              <w:bottom w:w="55" w:type="dxa"/>
              <w:right w:w="88" w:type="dxa"/>
            </w:tcMar>
            <w:vAlign w:val="center"/>
          </w:tcPr>
          <w:p w14:paraId="184E39EF" w14:textId="77777777" w:rsidR="003C7589" w:rsidRPr="008D795A" w:rsidRDefault="003C7589" w:rsidP="00201A65">
            <w:pPr>
              <w:bidi/>
              <w:spacing w:before="40" w:after="40"/>
              <w:rPr>
                <w:rFonts w:ascii="Sakkal Majalla" w:hAnsi="Sakkal Majalla" w:cs="Sakkal Majalla"/>
                <w:sz w:val="26"/>
                <w:szCs w:val="26"/>
              </w:rPr>
            </w:pPr>
          </w:p>
        </w:tc>
      </w:tr>
    </w:tbl>
    <w:p w14:paraId="0BA212B8" w14:textId="77777777" w:rsidR="003C7589" w:rsidRPr="008D795A" w:rsidRDefault="003C7589" w:rsidP="003C7589">
      <w:pPr>
        <w:bidi/>
        <w:spacing w:after="44"/>
        <w:rPr>
          <w:rFonts w:ascii="Sakkal Majalla" w:hAnsi="Sakkal Majalla" w:cs="Sakkal Majalla"/>
          <w:sz w:val="26"/>
          <w:szCs w:val="26"/>
        </w:rPr>
      </w:pPr>
    </w:p>
    <w:p w14:paraId="63B4C514" w14:textId="77777777" w:rsidR="003C7589" w:rsidRPr="008D795A" w:rsidRDefault="003C7589" w:rsidP="003C7589">
      <w:pPr>
        <w:shd w:val="clear" w:color="auto" w:fill="156082"/>
        <w:bidi/>
        <w:spacing w:before="100" w:after="55"/>
        <w:rPr>
          <w:rFonts w:ascii="Sakkal Majalla" w:hAnsi="Sakkal Majalla" w:cs="Sakkal Majalla"/>
          <w:sz w:val="26"/>
          <w:szCs w:val="26"/>
        </w:rPr>
      </w:pPr>
      <w:r w:rsidRPr="008D795A">
        <w:rPr>
          <w:rFonts w:ascii="Sakkal Majalla" w:hAnsi="Sakkal Majalla" w:cs="Sakkal Majalla"/>
          <w:b/>
          <w:bCs/>
          <w:color w:val="FFFFFF"/>
          <w:sz w:val="26"/>
          <w:szCs w:val="26"/>
          <w:rtl/>
        </w:rPr>
        <w:t>النموذج الثامن  |  مرآة القيادة الذاتية: المراجعة الشهرية الشخصية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2160"/>
        <w:gridCol w:w="3240"/>
      </w:tblGrid>
      <w:tr w:rsidR="003C7589" w:rsidRPr="008D795A" w14:paraId="47C52E4B" w14:textId="77777777" w:rsidTr="00201A65">
        <w:tc>
          <w:tcPr>
            <w:tcW w:w="3240" w:type="dxa"/>
            <w:shd w:val="clear" w:color="auto" w:fill="1F3864"/>
            <w:tcMar>
              <w:top w:w="55" w:type="dxa"/>
              <w:left w:w="88" w:type="dxa"/>
              <w:bottom w:w="55" w:type="dxa"/>
              <w:right w:w="88" w:type="dxa"/>
            </w:tcMar>
            <w:vAlign w:val="center"/>
          </w:tcPr>
          <w:p w14:paraId="28F97EDD"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متى يُطبَّق؟</w:t>
            </w:r>
          </w:p>
        </w:tc>
        <w:tc>
          <w:tcPr>
            <w:tcW w:w="2160" w:type="dxa"/>
            <w:shd w:val="clear" w:color="auto" w:fill="1F3864"/>
            <w:tcMar>
              <w:top w:w="55" w:type="dxa"/>
              <w:left w:w="88" w:type="dxa"/>
              <w:bottom w:w="55" w:type="dxa"/>
              <w:right w:w="88" w:type="dxa"/>
            </w:tcMar>
            <w:vAlign w:val="center"/>
          </w:tcPr>
          <w:p w14:paraId="06849BA9"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الوقت المقدَّر</w:t>
            </w:r>
          </w:p>
        </w:tc>
        <w:tc>
          <w:tcPr>
            <w:tcW w:w="3240" w:type="dxa"/>
            <w:shd w:val="clear" w:color="auto" w:fill="1F3864"/>
            <w:tcMar>
              <w:top w:w="55" w:type="dxa"/>
              <w:left w:w="88" w:type="dxa"/>
              <w:bottom w:w="55" w:type="dxa"/>
              <w:right w:w="88" w:type="dxa"/>
            </w:tcMar>
            <w:vAlign w:val="center"/>
          </w:tcPr>
          <w:p w14:paraId="28545ECA"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المخرج المتوقع</w:t>
            </w:r>
          </w:p>
        </w:tc>
      </w:tr>
      <w:tr w:rsidR="003C7589" w:rsidRPr="008D795A" w14:paraId="469D3231" w14:textId="77777777" w:rsidTr="00201A65">
        <w:tc>
          <w:tcPr>
            <w:tcW w:w="3240" w:type="dxa"/>
            <w:shd w:val="clear" w:color="auto" w:fill="EBF5FB"/>
            <w:tcMar>
              <w:top w:w="55" w:type="dxa"/>
              <w:left w:w="88" w:type="dxa"/>
              <w:bottom w:w="55" w:type="dxa"/>
              <w:right w:w="88" w:type="dxa"/>
            </w:tcMar>
            <w:vAlign w:val="center"/>
          </w:tcPr>
          <w:p w14:paraId="728DD4F3"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استخدام شخصي شهري للمدير.</w:t>
            </w:r>
          </w:p>
        </w:tc>
        <w:tc>
          <w:tcPr>
            <w:tcW w:w="2160" w:type="dxa"/>
            <w:shd w:val="clear" w:color="auto" w:fill="FFF2CC"/>
            <w:tcMar>
              <w:top w:w="55" w:type="dxa"/>
              <w:left w:w="88" w:type="dxa"/>
              <w:bottom w:w="55" w:type="dxa"/>
              <w:right w:w="88" w:type="dxa"/>
            </w:tcMar>
            <w:vAlign w:val="center"/>
          </w:tcPr>
          <w:p w14:paraId="462F6916"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45 دقيقة في آخر كل شهر</w:t>
            </w:r>
          </w:p>
        </w:tc>
        <w:tc>
          <w:tcPr>
            <w:tcW w:w="3240" w:type="dxa"/>
            <w:shd w:val="clear" w:color="auto" w:fill="EBF5FB"/>
            <w:tcMar>
              <w:top w:w="55" w:type="dxa"/>
              <w:left w:w="88" w:type="dxa"/>
              <w:bottom w:w="55" w:type="dxa"/>
              <w:right w:w="88" w:type="dxa"/>
            </w:tcMar>
            <w:vAlign w:val="center"/>
          </w:tcPr>
          <w:p w14:paraId="23DF3FBE"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نقطة تطوير واحدة للشهر القادم.</w:t>
            </w:r>
          </w:p>
        </w:tc>
      </w:tr>
    </w:tbl>
    <w:p w14:paraId="179B574C" w14:textId="77777777" w:rsidR="003C7589" w:rsidRPr="008D795A" w:rsidRDefault="003C7589" w:rsidP="003C7589">
      <w:pPr>
        <w:bidi/>
        <w:spacing w:after="44"/>
        <w:rPr>
          <w:rFonts w:ascii="Sakkal Majalla" w:hAnsi="Sakkal Majalla" w:cs="Sakkal Majalla"/>
          <w:sz w:val="26"/>
          <w:szCs w:val="26"/>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4320"/>
        <w:gridCol w:w="2880"/>
      </w:tblGrid>
      <w:tr w:rsidR="003C7589" w:rsidRPr="008D795A" w14:paraId="0E185031" w14:textId="77777777" w:rsidTr="00201A65">
        <w:tc>
          <w:tcPr>
            <w:tcW w:w="1440" w:type="dxa"/>
            <w:shd w:val="clear" w:color="auto" w:fill="1F3864"/>
            <w:tcMar>
              <w:top w:w="55" w:type="dxa"/>
              <w:left w:w="88" w:type="dxa"/>
              <w:bottom w:w="55" w:type="dxa"/>
              <w:right w:w="88" w:type="dxa"/>
            </w:tcMar>
            <w:vAlign w:val="center"/>
          </w:tcPr>
          <w:p w14:paraId="3D70BBC0"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البُعد</w:t>
            </w:r>
          </w:p>
        </w:tc>
        <w:tc>
          <w:tcPr>
            <w:tcW w:w="4320" w:type="dxa"/>
            <w:shd w:val="clear" w:color="auto" w:fill="1F3864"/>
            <w:tcMar>
              <w:top w:w="55" w:type="dxa"/>
              <w:left w:w="88" w:type="dxa"/>
              <w:bottom w:w="55" w:type="dxa"/>
              <w:right w:w="88" w:type="dxa"/>
            </w:tcMar>
            <w:vAlign w:val="center"/>
          </w:tcPr>
          <w:p w14:paraId="28DF96FC"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السؤال الشخصي</w:t>
            </w:r>
          </w:p>
        </w:tc>
        <w:tc>
          <w:tcPr>
            <w:tcW w:w="2880" w:type="dxa"/>
            <w:shd w:val="clear" w:color="auto" w:fill="1F3864"/>
            <w:tcMar>
              <w:top w:w="55" w:type="dxa"/>
              <w:left w:w="88" w:type="dxa"/>
              <w:bottom w:w="55" w:type="dxa"/>
              <w:right w:w="88" w:type="dxa"/>
            </w:tcMar>
            <w:vAlign w:val="center"/>
          </w:tcPr>
          <w:p w14:paraId="24AFFA0B"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إجابتي هذا الشهر</w:t>
            </w:r>
          </w:p>
        </w:tc>
      </w:tr>
      <w:tr w:rsidR="003C7589" w:rsidRPr="008D795A" w14:paraId="0F09B64B" w14:textId="77777777" w:rsidTr="00201A65">
        <w:tc>
          <w:tcPr>
            <w:tcW w:w="1440" w:type="dxa"/>
            <w:shd w:val="clear" w:color="auto" w:fill="F2E8F8"/>
            <w:tcMar>
              <w:top w:w="55" w:type="dxa"/>
              <w:left w:w="88" w:type="dxa"/>
              <w:bottom w:w="55" w:type="dxa"/>
              <w:right w:w="88" w:type="dxa"/>
            </w:tcMar>
            <w:vAlign w:val="center"/>
          </w:tcPr>
          <w:p w14:paraId="55C91342"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000000"/>
                <w:sz w:val="26"/>
                <w:szCs w:val="26"/>
                <w:rtl/>
              </w:rPr>
              <w:t>الاستخلاف</w:t>
            </w:r>
          </w:p>
        </w:tc>
        <w:tc>
          <w:tcPr>
            <w:tcW w:w="4320" w:type="dxa"/>
            <w:shd w:val="clear" w:color="auto" w:fill="FBF5FF"/>
            <w:tcMar>
              <w:top w:w="55" w:type="dxa"/>
              <w:left w:w="88" w:type="dxa"/>
              <w:bottom w:w="55" w:type="dxa"/>
              <w:right w:w="88" w:type="dxa"/>
            </w:tcMar>
            <w:vAlign w:val="center"/>
          </w:tcPr>
          <w:p w14:paraId="1DF4B24E"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تعاملتُ مع صلاحياتي هذا الشهر كأمانة أم كحق؟ أين الشاهد؟</w:t>
            </w:r>
          </w:p>
        </w:tc>
        <w:tc>
          <w:tcPr>
            <w:tcW w:w="2880" w:type="dxa"/>
            <w:shd w:val="clear" w:color="auto" w:fill="FFFFFF"/>
            <w:tcMar>
              <w:top w:w="55" w:type="dxa"/>
              <w:left w:w="88" w:type="dxa"/>
              <w:bottom w:w="55" w:type="dxa"/>
              <w:right w:w="88" w:type="dxa"/>
            </w:tcMar>
            <w:vAlign w:val="center"/>
          </w:tcPr>
          <w:p w14:paraId="4F692051"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15CD2377" w14:textId="77777777" w:rsidTr="00201A65">
        <w:tc>
          <w:tcPr>
            <w:tcW w:w="1440" w:type="dxa"/>
            <w:shd w:val="clear" w:color="auto" w:fill="FFFFFF"/>
            <w:tcMar>
              <w:top w:w="55" w:type="dxa"/>
              <w:left w:w="88" w:type="dxa"/>
              <w:bottom w:w="55" w:type="dxa"/>
              <w:right w:w="88" w:type="dxa"/>
            </w:tcMar>
            <w:vAlign w:val="center"/>
          </w:tcPr>
          <w:p w14:paraId="02A3202F"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000000"/>
                <w:sz w:val="26"/>
                <w:szCs w:val="26"/>
                <w:rtl/>
              </w:rPr>
              <w:t>الوسع</w:t>
            </w:r>
          </w:p>
        </w:tc>
        <w:tc>
          <w:tcPr>
            <w:tcW w:w="4320" w:type="dxa"/>
            <w:shd w:val="clear" w:color="auto" w:fill="FFFFFF"/>
            <w:tcMar>
              <w:top w:w="55" w:type="dxa"/>
              <w:left w:w="88" w:type="dxa"/>
              <w:bottom w:w="55" w:type="dxa"/>
              <w:right w:w="88" w:type="dxa"/>
            </w:tcMar>
            <w:vAlign w:val="center"/>
          </w:tcPr>
          <w:p w14:paraId="471662BF"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كلَّفتُ نفسي أو فريقي بما يتجاوز الوسع الفعلي؟ ما الأثر؟</w:t>
            </w:r>
          </w:p>
        </w:tc>
        <w:tc>
          <w:tcPr>
            <w:tcW w:w="2880" w:type="dxa"/>
            <w:shd w:val="clear" w:color="auto" w:fill="FFFFFF"/>
            <w:tcMar>
              <w:top w:w="55" w:type="dxa"/>
              <w:left w:w="88" w:type="dxa"/>
              <w:bottom w:w="55" w:type="dxa"/>
              <w:right w:w="88" w:type="dxa"/>
            </w:tcMar>
            <w:vAlign w:val="center"/>
          </w:tcPr>
          <w:p w14:paraId="40D711A8"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2487E2B1" w14:textId="77777777" w:rsidTr="00201A65">
        <w:tc>
          <w:tcPr>
            <w:tcW w:w="1440" w:type="dxa"/>
            <w:shd w:val="clear" w:color="auto" w:fill="F2E8F8"/>
            <w:tcMar>
              <w:top w:w="55" w:type="dxa"/>
              <w:left w:w="88" w:type="dxa"/>
              <w:bottom w:w="55" w:type="dxa"/>
              <w:right w:w="88" w:type="dxa"/>
            </w:tcMar>
            <w:vAlign w:val="center"/>
          </w:tcPr>
          <w:p w14:paraId="79D64001"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000000"/>
                <w:sz w:val="26"/>
                <w:szCs w:val="26"/>
                <w:rtl/>
              </w:rPr>
              <w:t>الابتلاء</w:t>
            </w:r>
          </w:p>
        </w:tc>
        <w:tc>
          <w:tcPr>
            <w:tcW w:w="4320" w:type="dxa"/>
            <w:shd w:val="clear" w:color="auto" w:fill="FBF5FF"/>
            <w:tcMar>
              <w:top w:w="55" w:type="dxa"/>
              <w:left w:w="88" w:type="dxa"/>
              <w:bottom w:w="55" w:type="dxa"/>
              <w:right w:w="88" w:type="dxa"/>
            </w:tcMar>
            <w:vAlign w:val="center"/>
          </w:tcPr>
          <w:p w14:paraId="2B6253E9"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ما أصعب موقف مررتُ به هذا الشهر؟ ماذا كشف عن قيمتي الحقيقية؟</w:t>
            </w:r>
          </w:p>
        </w:tc>
        <w:tc>
          <w:tcPr>
            <w:tcW w:w="2880" w:type="dxa"/>
            <w:shd w:val="clear" w:color="auto" w:fill="FFFFFF"/>
            <w:tcMar>
              <w:top w:w="55" w:type="dxa"/>
              <w:left w:w="88" w:type="dxa"/>
              <w:bottom w:w="55" w:type="dxa"/>
              <w:right w:w="88" w:type="dxa"/>
            </w:tcMar>
            <w:vAlign w:val="center"/>
          </w:tcPr>
          <w:p w14:paraId="7639DAB2"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11501C2B" w14:textId="77777777" w:rsidTr="00201A65">
        <w:tc>
          <w:tcPr>
            <w:tcW w:w="1440" w:type="dxa"/>
            <w:shd w:val="clear" w:color="auto" w:fill="FFFFFF"/>
            <w:tcMar>
              <w:top w:w="55" w:type="dxa"/>
              <w:left w:w="88" w:type="dxa"/>
              <w:bottom w:w="55" w:type="dxa"/>
              <w:right w:w="88" w:type="dxa"/>
            </w:tcMar>
            <w:vAlign w:val="center"/>
          </w:tcPr>
          <w:p w14:paraId="0C1055E1"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000000"/>
                <w:sz w:val="26"/>
                <w:szCs w:val="26"/>
                <w:rtl/>
              </w:rPr>
              <w:t>الصدق</w:t>
            </w:r>
          </w:p>
        </w:tc>
        <w:tc>
          <w:tcPr>
            <w:tcW w:w="4320" w:type="dxa"/>
            <w:shd w:val="clear" w:color="auto" w:fill="FFFFFF"/>
            <w:tcMar>
              <w:top w:w="55" w:type="dxa"/>
              <w:left w:w="88" w:type="dxa"/>
              <w:bottom w:w="55" w:type="dxa"/>
              <w:right w:w="88" w:type="dxa"/>
            </w:tcMar>
            <w:vAlign w:val="center"/>
          </w:tcPr>
          <w:p w14:paraId="69BB4757"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أين قلتُ شيئًا كان أكثر تجميلًا مما يستحق؟ ماذا سأقول لو كررتُه؟</w:t>
            </w:r>
          </w:p>
        </w:tc>
        <w:tc>
          <w:tcPr>
            <w:tcW w:w="2880" w:type="dxa"/>
            <w:shd w:val="clear" w:color="auto" w:fill="FFFFFF"/>
            <w:tcMar>
              <w:top w:w="55" w:type="dxa"/>
              <w:left w:w="88" w:type="dxa"/>
              <w:bottom w:w="55" w:type="dxa"/>
              <w:right w:w="88" w:type="dxa"/>
            </w:tcMar>
            <w:vAlign w:val="center"/>
          </w:tcPr>
          <w:p w14:paraId="50ACD40F"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59585F93" w14:textId="77777777" w:rsidTr="00201A65">
        <w:tc>
          <w:tcPr>
            <w:tcW w:w="1440" w:type="dxa"/>
            <w:shd w:val="clear" w:color="auto" w:fill="F2E8F8"/>
            <w:tcMar>
              <w:top w:w="55" w:type="dxa"/>
              <w:left w:w="88" w:type="dxa"/>
              <w:bottom w:w="55" w:type="dxa"/>
              <w:right w:w="88" w:type="dxa"/>
            </w:tcMar>
            <w:vAlign w:val="center"/>
          </w:tcPr>
          <w:p w14:paraId="4955537F"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000000"/>
                <w:sz w:val="26"/>
                <w:szCs w:val="26"/>
                <w:rtl/>
              </w:rPr>
              <w:t>التثبت</w:t>
            </w:r>
          </w:p>
        </w:tc>
        <w:tc>
          <w:tcPr>
            <w:tcW w:w="4320" w:type="dxa"/>
            <w:shd w:val="clear" w:color="auto" w:fill="FBF5FF"/>
            <w:tcMar>
              <w:top w:w="55" w:type="dxa"/>
              <w:left w:w="88" w:type="dxa"/>
              <w:bottom w:w="55" w:type="dxa"/>
              <w:right w:w="88" w:type="dxa"/>
            </w:tcMar>
            <w:vAlign w:val="center"/>
          </w:tcPr>
          <w:p w14:paraId="6970F99D"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اتخذتُ قرارًا كبيرًا بمعطيات ناقصة؟ ما الذي كنتُ أحتاجه لأتثبت أكثر؟</w:t>
            </w:r>
          </w:p>
        </w:tc>
        <w:tc>
          <w:tcPr>
            <w:tcW w:w="2880" w:type="dxa"/>
            <w:shd w:val="clear" w:color="auto" w:fill="FFFFFF"/>
            <w:tcMar>
              <w:top w:w="55" w:type="dxa"/>
              <w:left w:w="88" w:type="dxa"/>
              <w:bottom w:w="55" w:type="dxa"/>
              <w:right w:w="88" w:type="dxa"/>
            </w:tcMar>
            <w:vAlign w:val="center"/>
          </w:tcPr>
          <w:p w14:paraId="2E24EB01"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216C2913" w14:textId="77777777" w:rsidTr="00201A65">
        <w:tc>
          <w:tcPr>
            <w:tcW w:w="1440" w:type="dxa"/>
            <w:shd w:val="clear" w:color="auto" w:fill="FFFFFF"/>
            <w:tcMar>
              <w:top w:w="55" w:type="dxa"/>
              <w:left w:w="88" w:type="dxa"/>
              <w:bottom w:w="55" w:type="dxa"/>
              <w:right w:w="88" w:type="dxa"/>
            </w:tcMar>
            <w:vAlign w:val="center"/>
          </w:tcPr>
          <w:p w14:paraId="2E577EEB"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000000"/>
                <w:sz w:val="26"/>
                <w:szCs w:val="26"/>
                <w:rtl/>
              </w:rPr>
              <w:t>الشورى</w:t>
            </w:r>
          </w:p>
        </w:tc>
        <w:tc>
          <w:tcPr>
            <w:tcW w:w="4320" w:type="dxa"/>
            <w:shd w:val="clear" w:color="auto" w:fill="FFFFFF"/>
            <w:tcMar>
              <w:top w:w="55" w:type="dxa"/>
              <w:left w:w="88" w:type="dxa"/>
              <w:bottom w:w="55" w:type="dxa"/>
              <w:right w:w="88" w:type="dxa"/>
            </w:tcMar>
            <w:vAlign w:val="center"/>
          </w:tcPr>
          <w:p w14:paraId="6DACC227"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استشرتُ من يتأثر فعليًا؟ أم من أتوقع موافقته فحسب؟</w:t>
            </w:r>
          </w:p>
        </w:tc>
        <w:tc>
          <w:tcPr>
            <w:tcW w:w="2880" w:type="dxa"/>
            <w:shd w:val="clear" w:color="auto" w:fill="FFFFFF"/>
            <w:tcMar>
              <w:top w:w="55" w:type="dxa"/>
              <w:left w:w="88" w:type="dxa"/>
              <w:bottom w:w="55" w:type="dxa"/>
              <w:right w:w="88" w:type="dxa"/>
            </w:tcMar>
            <w:vAlign w:val="center"/>
          </w:tcPr>
          <w:p w14:paraId="17A148A2"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1477D8A3" w14:textId="77777777" w:rsidTr="00201A65">
        <w:tc>
          <w:tcPr>
            <w:tcW w:w="1440" w:type="dxa"/>
            <w:shd w:val="clear" w:color="auto" w:fill="F2E8F8"/>
            <w:tcMar>
              <w:top w:w="55" w:type="dxa"/>
              <w:left w:w="88" w:type="dxa"/>
              <w:bottom w:w="55" w:type="dxa"/>
              <w:right w:w="88" w:type="dxa"/>
            </w:tcMar>
            <w:vAlign w:val="center"/>
          </w:tcPr>
          <w:p w14:paraId="4D70768C"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000000"/>
                <w:sz w:val="26"/>
                <w:szCs w:val="26"/>
                <w:rtl/>
              </w:rPr>
              <w:t>الإحسان</w:t>
            </w:r>
          </w:p>
        </w:tc>
        <w:tc>
          <w:tcPr>
            <w:tcW w:w="4320" w:type="dxa"/>
            <w:shd w:val="clear" w:color="auto" w:fill="FBF5FF"/>
            <w:tcMar>
              <w:top w:w="55" w:type="dxa"/>
              <w:left w:w="88" w:type="dxa"/>
              <w:bottom w:w="55" w:type="dxa"/>
              <w:right w:w="88" w:type="dxa"/>
            </w:tcMar>
            <w:vAlign w:val="center"/>
          </w:tcPr>
          <w:p w14:paraId="6E80BEFC"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ما أفضل شيء أتقنتُه هذا الشهر؟ وما الذي كنتُ أعلم أنه دون مستوى الإحسان؟</w:t>
            </w:r>
          </w:p>
        </w:tc>
        <w:tc>
          <w:tcPr>
            <w:tcW w:w="2880" w:type="dxa"/>
            <w:shd w:val="clear" w:color="auto" w:fill="FFFFFF"/>
            <w:tcMar>
              <w:top w:w="55" w:type="dxa"/>
              <w:left w:w="88" w:type="dxa"/>
              <w:bottom w:w="55" w:type="dxa"/>
              <w:right w:w="88" w:type="dxa"/>
            </w:tcMar>
            <w:vAlign w:val="center"/>
          </w:tcPr>
          <w:p w14:paraId="5C2BB97D"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6921B3CB" w14:textId="77777777" w:rsidTr="00201A65">
        <w:tc>
          <w:tcPr>
            <w:tcW w:w="1440" w:type="dxa"/>
            <w:shd w:val="clear" w:color="auto" w:fill="FFFFFF"/>
            <w:tcMar>
              <w:top w:w="55" w:type="dxa"/>
              <w:left w:w="88" w:type="dxa"/>
              <w:bottom w:w="55" w:type="dxa"/>
              <w:right w:w="88" w:type="dxa"/>
            </w:tcMar>
            <w:vAlign w:val="center"/>
          </w:tcPr>
          <w:p w14:paraId="54BEB217"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000000"/>
                <w:sz w:val="26"/>
                <w:szCs w:val="26"/>
                <w:rtl/>
              </w:rPr>
              <w:t>النصيحة</w:t>
            </w:r>
          </w:p>
        </w:tc>
        <w:tc>
          <w:tcPr>
            <w:tcW w:w="4320" w:type="dxa"/>
            <w:shd w:val="clear" w:color="auto" w:fill="FFFFFF"/>
            <w:tcMar>
              <w:top w:w="55" w:type="dxa"/>
              <w:left w:w="88" w:type="dxa"/>
              <w:bottom w:w="55" w:type="dxa"/>
              <w:right w:w="88" w:type="dxa"/>
            </w:tcMar>
            <w:vAlign w:val="center"/>
          </w:tcPr>
          <w:p w14:paraId="32C30422"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أدَّيتُ نصيحةً مطلوبة ولم أُبادر بها؟ لماذا؟</w:t>
            </w:r>
          </w:p>
        </w:tc>
        <w:tc>
          <w:tcPr>
            <w:tcW w:w="2880" w:type="dxa"/>
            <w:shd w:val="clear" w:color="auto" w:fill="FFFFFF"/>
            <w:tcMar>
              <w:top w:w="55" w:type="dxa"/>
              <w:left w:w="88" w:type="dxa"/>
              <w:bottom w:w="55" w:type="dxa"/>
              <w:right w:w="88" w:type="dxa"/>
            </w:tcMar>
            <w:vAlign w:val="center"/>
          </w:tcPr>
          <w:p w14:paraId="7E8255C7"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393FA010" w14:textId="77777777" w:rsidTr="00201A65">
        <w:tc>
          <w:tcPr>
            <w:tcW w:w="1440" w:type="dxa"/>
            <w:shd w:val="clear" w:color="auto" w:fill="F2E8F8"/>
            <w:tcMar>
              <w:top w:w="55" w:type="dxa"/>
              <w:left w:w="88" w:type="dxa"/>
              <w:bottom w:w="55" w:type="dxa"/>
              <w:right w:w="88" w:type="dxa"/>
            </w:tcMar>
            <w:vAlign w:val="center"/>
          </w:tcPr>
          <w:p w14:paraId="4CFB605E"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000000"/>
                <w:sz w:val="26"/>
                <w:szCs w:val="26"/>
                <w:rtl/>
              </w:rPr>
              <w:lastRenderedPageBreak/>
              <w:t>نقطة تطوير واحدة</w:t>
            </w:r>
          </w:p>
        </w:tc>
        <w:tc>
          <w:tcPr>
            <w:tcW w:w="4320" w:type="dxa"/>
            <w:shd w:val="clear" w:color="auto" w:fill="FBF5FF"/>
            <w:tcMar>
              <w:top w:w="55" w:type="dxa"/>
              <w:left w:w="88" w:type="dxa"/>
              <w:bottom w:w="55" w:type="dxa"/>
              <w:right w:w="88" w:type="dxa"/>
            </w:tcMar>
            <w:vAlign w:val="center"/>
          </w:tcPr>
          <w:p w14:paraId="62ACC605"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ما نقطة التحسين الواحدة التي أعمل عليها الشهر القادم؟ ما الإجراء المحدد؟</w:t>
            </w:r>
          </w:p>
        </w:tc>
        <w:tc>
          <w:tcPr>
            <w:tcW w:w="2880" w:type="dxa"/>
            <w:shd w:val="clear" w:color="auto" w:fill="FFFFFF"/>
            <w:tcMar>
              <w:top w:w="55" w:type="dxa"/>
              <w:left w:w="88" w:type="dxa"/>
              <w:bottom w:w="55" w:type="dxa"/>
              <w:right w:w="88" w:type="dxa"/>
            </w:tcMar>
            <w:vAlign w:val="center"/>
          </w:tcPr>
          <w:p w14:paraId="19359FC9" w14:textId="77777777" w:rsidR="003C7589" w:rsidRPr="008D795A" w:rsidRDefault="003C7589" w:rsidP="00201A65">
            <w:pPr>
              <w:bidi/>
              <w:spacing w:before="40" w:after="40"/>
              <w:rPr>
                <w:rFonts w:ascii="Sakkal Majalla" w:hAnsi="Sakkal Majalla" w:cs="Sakkal Majalla"/>
                <w:sz w:val="26"/>
                <w:szCs w:val="26"/>
              </w:rPr>
            </w:pPr>
          </w:p>
        </w:tc>
      </w:tr>
    </w:tbl>
    <w:p w14:paraId="58EC4893" w14:textId="77777777" w:rsidR="003C7589" w:rsidRPr="008D795A" w:rsidRDefault="003C7589" w:rsidP="003C7589">
      <w:pPr>
        <w:shd w:val="clear" w:color="auto" w:fill="F2E8F8"/>
        <w:bidi/>
        <w:spacing w:after="60"/>
        <w:ind w:right="220"/>
        <w:rPr>
          <w:rFonts w:ascii="Sakkal Majalla" w:hAnsi="Sakkal Majalla" w:cs="Sakkal Majalla"/>
          <w:sz w:val="26"/>
          <w:szCs w:val="26"/>
        </w:rPr>
      </w:pPr>
      <w:r w:rsidRPr="008D795A">
        <w:rPr>
          <w:rFonts w:ascii="Sakkal Majalla" w:hAnsi="Sakkal Majalla" w:cs="Sakkal Majalla"/>
          <w:i/>
          <w:iCs/>
          <w:color w:val="000000"/>
          <w:sz w:val="26"/>
          <w:szCs w:val="26"/>
          <w:rtl/>
        </w:rPr>
        <w:t>انهِ المراجعة بكتابة جملة واحدة: "هذا الشهر كنتُ مديرًا يُشبه [صفة] لأنني [شاهد]. الشهر القادم أريد أن أكون [صفة] بفعل [إجراء]."</w:t>
      </w:r>
    </w:p>
    <w:p w14:paraId="7BA9032B" w14:textId="77777777" w:rsidR="003C7589" w:rsidRPr="008D795A" w:rsidRDefault="003C7589" w:rsidP="003C7589">
      <w:pPr>
        <w:bidi/>
        <w:spacing w:after="44"/>
        <w:rPr>
          <w:rFonts w:ascii="Sakkal Majalla" w:hAnsi="Sakkal Majalla" w:cs="Sakkal Majalla"/>
          <w:sz w:val="26"/>
          <w:szCs w:val="26"/>
        </w:rPr>
      </w:pPr>
    </w:p>
    <w:p w14:paraId="1DEB8BAC" w14:textId="77777777" w:rsidR="003C7589" w:rsidRPr="008D795A" w:rsidRDefault="003C7589" w:rsidP="003C7589">
      <w:pPr>
        <w:shd w:val="clear" w:color="auto" w:fill="1F3864"/>
        <w:bidi/>
        <w:spacing w:before="100" w:after="55"/>
        <w:rPr>
          <w:rFonts w:ascii="Sakkal Majalla" w:hAnsi="Sakkal Majalla" w:cs="Sakkal Majalla"/>
          <w:sz w:val="26"/>
          <w:szCs w:val="26"/>
        </w:rPr>
      </w:pPr>
      <w:r>
        <w:rPr>
          <w:rFonts w:ascii="Sakkal Majalla" w:hAnsi="Sakkal Majalla" w:cs="Sakkal Majalla"/>
          <w:b/>
          <w:bCs/>
          <w:color w:val="FFFFFF"/>
          <w:sz w:val="26"/>
          <w:szCs w:val="26"/>
          <w:rtl/>
        </w:rPr>
        <w:t>ورقة للطباعة: الدورة السباعية للقرار</w:t>
      </w:r>
    </w:p>
    <w:p w14:paraId="705A137B" w14:textId="77777777" w:rsidR="003C7589" w:rsidRPr="008D795A" w:rsidRDefault="003C7589" w:rsidP="003C7589">
      <w:pPr>
        <w:bidi/>
        <w:spacing w:after="90"/>
        <w:rPr>
          <w:rFonts w:ascii="Sakkal Majalla" w:hAnsi="Sakkal Majalla" w:cs="Sakkal Majalla"/>
          <w:sz w:val="26"/>
          <w:szCs w:val="26"/>
        </w:rPr>
      </w:pPr>
      <w:r>
        <w:rPr>
          <w:rFonts w:ascii="Sakkal Majalla" w:hAnsi="Sakkal Majalla" w:cs="Sakkal Majalla"/>
          <w:color w:val="000000"/>
          <w:sz w:val="26"/>
          <w:szCs w:val="26"/>
          <w:rtl/>
        </w:rPr>
        <w:t>هذه الورقة للطباعة والتوزيع في ورش العمل، أو للاستعمال الفردي.</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40"/>
      </w:tblGrid>
      <w:tr w:rsidR="003C7589" w:rsidRPr="008D795A" w14:paraId="042F1152" w14:textId="77777777" w:rsidTr="00201A65">
        <w:tc>
          <w:tcPr>
            <w:tcW w:w="8640" w:type="dxa"/>
            <w:shd w:val="clear" w:color="auto" w:fill="1F3864"/>
            <w:tcMar>
              <w:top w:w="66" w:type="dxa"/>
              <w:left w:w="88" w:type="dxa"/>
              <w:bottom w:w="66" w:type="dxa"/>
              <w:right w:w="88" w:type="dxa"/>
            </w:tcMar>
            <w:vAlign w:val="center"/>
          </w:tcPr>
          <w:p w14:paraId="4AAA5942"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معلومات عامة</w:t>
            </w:r>
          </w:p>
        </w:tc>
      </w:tr>
      <w:tr w:rsidR="003C7589" w:rsidRPr="008D795A" w14:paraId="611D5A28" w14:textId="77777777" w:rsidTr="00201A65">
        <w:tc>
          <w:tcPr>
            <w:tcW w:w="8640" w:type="dxa"/>
            <w:shd w:val="clear" w:color="auto" w:fill="EBF5FB"/>
            <w:tcMar>
              <w:top w:w="66" w:type="dxa"/>
              <w:left w:w="88" w:type="dxa"/>
              <w:bottom w:w="66" w:type="dxa"/>
              <w:right w:w="88" w:type="dxa"/>
            </w:tcMar>
            <w:vAlign w:val="center"/>
          </w:tcPr>
          <w:p w14:paraId="1CB83030"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القرار: _______________________________________________ المسؤول: _________________  التاريخ: _________________ الموعد النهائي: _________________</w:t>
            </w:r>
          </w:p>
        </w:tc>
      </w:tr>
      <w:tr w:rsidR="003C7589" w:rsidRPr="008D795A" w14:paraId="5163EEF2" w14:textId="77777777" w:rsidTr="00201A65">
        <w:tc>
          <w:tcPr>
            <w:tcW w:w="8640" w:type="dxa"/>
            <w:shd w:val="clear" w:color="auto" w:fill="156082"/>
            <w:tcMar>
              <w:top w:w="66" w:type="dxa"/>
              <w:left w:w="88" w:type="dxa"/>
              <w:bottom w:w="66" w:type="dxa"/>
              <w:right w:w="88" w:type="dxa"/>
            </w:tcMar>
            <w:vAlign w:val="center"/>
          </w:tcPr>
          <w:p w14:paraId="3E189DA1"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b/>
                <w:bCs/>
                <w:color w:val="FFFFFF"/>
                <w:sz w:val="26"/>
                <w:szCs w:val="26"/>
                <w:rtl/>
              </w:rPr>
              <w:t>①</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الاستشعار: ما</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الإشارات</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الأولى؟</w:t>
            </w:r>
          </w:p>
        </w:tc>
      </w:tr>
      <w:tr w:rsidR="003C7589" w:rsidRPr="008D795A" w14:paraId="08ABAB92" w14:textId="77777777" w:rsidTr="00201A65">
        <w:tc>
          <w:tcPr>
            <w:tcW w:w="8640" w:type="dxa"/>
            <w:shd w:val="clear" w:color="auto" w:fill="FFFFFF"/>
            <w:tcMar>
              <w:top w:w="66" w:type="dxa"/>
              <w:left w:w="88" w:type="dxa"/>
              <w:bottom w:w="66" w:type="dxa"/>
              <w:right w:w="88" w:type="dxa"/>
            </w:tcMar>
            <w:vAlign w:val="center"/>
          </w:tcPr>
          <w:p w14:paraId="01D2A25E"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39ED14E7" w14:textId="77777777" w:rsidTr="00201A65">
        <w:tc>
          <w:tcPr>
            <w:tcW w:w="8640" w:type="dxa"/>
            <w:shd w:val="clear" w:color="auto" w:fill="FFFFFF"/>
            <w:tcMar>
              <w:top w:w="66" w:type="dxa"/>
              <w:left w:w="88" w:type="dxa"/>
              <w:bottom w:w="66" w:type="dxa"/>
              <w:right w:w="88" w:type="dxa"/>
            </w:tcMar>
            <w:vAlign w:val="center"/>
          </w:tcPr>
          <w:p w14:paraId="3CE1B517"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768A8CAE" w14:textId="77777777" w:rsidTr="00201A65">
        <w:tc>
          <w:tcPr>
            <w:tcW w:w="8640" w:type="dxa"/>
            <w:shd w:val="clear" w:color="auto" w:fill="FFFFFF"/>
            <w:tcMar>
              <w:top w:w="66" w:type="dxa"/>
              <w:left w:w="88" w:type="dxa"/>
              <w:bottom w:w="66" w:type="dxa"/>
              <w:right w:w="88" w:type="dxa"/>
            </w:tcMar>
            <w:vAlign w:val="center"/>
          </w:tcPr>
          <w:p w14:paraId="5747BF81"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1311209B" w14:textId="77777777" w:rsidTr="00201A65">
        <w:tc>
          <w:tcPr>
            <w:tcW w:w="8640" w:type="dxa"/>
            <w:shd w:val="clear" w:color="auto" w:fill="156082"/>
            <w:tcMar>
              <w:top w:w="66" w:type="dxa"/>
              <w:left w:w="88" w:type="dxa"/>
              <w:bottom w:w="66" w:type="dxa"/>
              <w:right w:w="88" w:type="dxa"/>
            </w:tcMar>
            <w:vAlign w:val="center"/>
          </w:tcPr>
          <w:p w14:paraId="3C43E0BA"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b/>
                <w:bCs/>
                <w:color w:val="FFFFFF"/>
                <w:sz w:val="26"/>
                <w:szCs w:val="26"/>
                <w:rtl/>
              </w:rPr>
              <w:t>②</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التأطير</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الغائي: ما</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الغاية</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الأعمق؟</w:t>
            </w:r>
          </w:p>
        </w:tc>
      </w:tr>
      <w:tr w:rsidR="003C7589" w:rsidRPr="008D795A" w14:paraId="4AC2BAD2" w14:textId="77777777" w:rsidTr="00201A65">
        <w:tc>
          <w:tcPr>
            <w:tcW w:w="8640" w:type="dxa"/>
            <w:shd w:val="clear" w:color="auto" w:fill="FFFFFF"/>
            <w:tcMar>
              <w:top w:w="66" w:type="dxa"/>
              <w:left w:w="88" w:type="dxa"/>
              <w:bottom w:w="66" w:type="dxa"/>
              <w:right w:w="88" w:type="dxa"/>
            </w:tcMar>
            <w:vAlign w:val="center"/>
          </w:tcPr>
          <w:p w14:paraId="131C9667"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48740FD8" w14:textId="77777777" w:rsidTr="00201A65">
        <w:tc>
          <w:tcPr>
            <w:tcW w:w="8640" w:type="dxa"/>
            <w:shd w:val="clear" w:color="auto" w:fill="FFFFFF"/>
            <w:tcMar>
              <w:top w:w="66" w:type="dxa"/>
              <w:left w:w="88" w:type="dxa"/>
              <w:bottom w:w="66" w:type="dxa"/>
              <w:right w:w="88" w:type="dxa"/>
            </w:tcMar>
            <w:vAlign w:val="center"/>
          </w:tcPr>
          <w:p w14:paraId="2B85D61E"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7478E253" w14:textId="77777777" w:rsidTr="00201A65">
        <w:tc>
          <w:tcPr>
            <w:tcW w:w="8640" w:type="dxa"/>
            <w:shd w:val="clear" w:color="auto" w:fill="156082"/>
            <w:tcMar>
              <w:top w:w="66" w:type="dxa"/>
              <w:left w:w="88" w:type="dxa"/>
              <w:bottom w:w="66" w:type="dxa"/>
              <w:right w:w="88" w:type="dxa"/>
            </w:tcMar>
            <w:vAlign w:val="center"/>
          </w:tcPr>
          <w:p w14:paraId="2790AE3B"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b/>
                <w:bCs/>
                <w:color w:val="FFFFFF"/>
                <w:sz w:val="26"/>
                <w:szCs w:val="26"/>
                <w:rtl/>
              </w:rPr>
              <w:t>③</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الشورى: مَن</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يُستشار؟</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لماذا</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هم</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تحديدًا؟</w:t>
            </w:r>
          </w:p>
        </w:tc>
      </w:tr>
      <w:tr w:rsidR="003C7589" w:rsidRPr="008D795A" w14:paraId="0893840E" w14:textId="77777777" w:rsidTr="00201A65">
        <w:tc>
          <w:tcPr>
            <w:tcW w:w="8640" w:type="dxa"/>
            <w:shd w:val="clear" w:color="auto" w:fill="FFFFFF"/>
            <w:tcMar>
              <w:top w:w="66" w:type="dxa"/>
              <w:left w:w="88" w:type="dxa"/>
              <w:bottom w:w="66" w:type="dxa"/>
              <w:right w:w="88" w:type="dxa"/>
            </w:tcMar>
            <w:vAlign w:val="center"/>
          </w:tcPr>
          <w:p w14:paraId="5C8F82A3"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425EC27E" w14:textId="77777777" w:rsidTr="00201A65">
        <w:tc>
          <w:tcPr>
            <w:tcW w:w="8640" w:type="dxa"/>
            <w:shd w:val="clear" w:color="auto" w:fill="FFFFFF"/>
            <w:tcMar>
              <w:top w:w="66" w:type="dxa"/>
              <w:left w:w="88" w:type="dxa"/>
              <w:bottom w:w="66" w:type="dxa"/>
              <w:right w:w="88" w:type="dxa"/>
            </w:tcMar>
            <w:vAlign w:val="center"/>
          </w:tcPr>
          <w:p w14:paraId="1E3DC296"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7B8EF3E2" w14:textId="77777777" w:rsidTr="00201A65">
        <w:tc>
          <w:tcPr>
            <w:tcW w:w="8640" w:type="dxa"/>
            <w:shd w:val="clear" w:color="auto" w:fill="156082"/>
            <w:tcMar>
              <w:top w:w="66" w:type="dxa"/>
              <w:left w:w="88" w:type="dxa"/>
              <w:bottom w:w="66" w:type="dxa"/>
              <w:right w:w="88" w:type="dxa"/>
            </w:tcMar>
            <w:vAlign w:val="center"/>
          </w:tcPr>
          <w:p w14:paraId="485838FC"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b/>
                <w:bCs/>
                <w:color w:val="FFFFFF"/>
                <w:sz w:val="26"/>
                <w:szCs w:val="26"/>
                <w:rtl/>
              </w:rPr>
              <w:t>④</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التثبت: ما</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المعطيات؟</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من</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مصادرها؟</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ما</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هوامش</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يقينها؟</w:t>
            </w:r>
          </w:p>
        </w:tc>
      </w:tr>
      <w:tr w:rsidR="003C7589" w:rsidRPr="008D795A" w14:paraId="4A9A08F1" w14:textId="77777777" w:rsidTr="00201A65">
        <w:tc>
          <w:tcPr>
            <w:tcW w:w="8640" w:type="dxa"/>
            <w:shd w:val="clear" w:color="auto" w:fill="FFFFFF"/>
            <w:tcMar>
              <w:top w:w="66" w:type="dxa"/>
              <w:left w:w="88" w:type="dxa"/>
              <w:bottom w:w="66" w:type="dxa"/>
              <w:right w:w="88" w:type="dxa"/>
            </w:tcMar>
            <w:vAlign w:val="center"/>
          </w:tcPr>
          <w:p w14:paraId="362F2B39"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02A179ED" w14:textId="77777777" w:rsidTr="00201A65">
        <w:tc>
          <w:tcPr>
            <w:tcW w:w="8640" w:type="dxa"/>
            <w:shd w:val="clear" w:color="auto" w:fill="FFFFFF"/>
            <w:tcMar>
              <w:top w:w="66" w:type="dxa"/>
              <w:left w:w="88" w:type="dxa"/>
              <w:bottom w:w="66" w:type="dxa"/>
              <w:right w:w="88" w:type="dxa"/>
            </w:tcMar>
            <w:vAlign w:val="center"/>
          </w:tcPr>
          <w:p w14:paraId="1255DA39"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343B1A91" w14:textId="77777777" w:rsidTr="00201A65">
        <w:tc>
          <w:tcPr>
            <w:tcW w:w="8640" w:type="dxa"/>
            <w:shd w:val="clear" w:color="auto" w:fill="FFFFFF"/>
            <w:tcMar>
              <w:top w:w="66" w:type="dxa"/>
              <w:left w:w="88" w:type="dxa"/>
              <w:bottom w:w="66" w:type="dxa"/>
              <w:right w:w="88" w:type="dxa"/>
            </w:tcMar>
            <w:vAlign w:val="center"/>
          </w:tcPr>
          <w:p w14:paraId="07CF3BF0"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20C3485D" w14:textId="77777777" w:rsidTr="00201A65">
        <w:tc>
          <w:tcPr>
            <w:tcW w:w="8640" w:type="dxa"/>
            <w:shd w:val="clear" w:color="auto" w:fill="156082"/>
            <w:tcMar>
              <w:top w:w="66" w:type="dxa"/>
              <w:left w:w="88" w:type="dxa"/>
              <w:bottom w:w="66" w:type="dxa"/>
              <w:right w:w="88" w:type="dxa"/>
            </w:tcMar>
            <w:vAlign w:val="center"/>
          </w:tcPr>
          <w:p w14:paraId="5A76F5DF"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b/>
                <w:bCs/>
                <w:color w:val="FFFFFF"/>
                <w:sz w:val="26"/>
                <w:szCs w:val="26"/>
                <w:rtl/>
              </w:rPr>
              <w:t>⑤</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العزم: ما</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القرار</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المحدد؟</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ما</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معياره؟</w:t>
            </w:r>
          </w:p>
        </w:tc>
      </w:tr>
      <w:tr w:rsidR="003C7589" w:rsidRPr="008D795A" w14:paraId="0796A250" w14:textId="77777777" w:rsidTr="00201A65">
        <w:tc>
          <w:tcPr>
            <w:tcW w:w="8640" w:type="dxa"/>
            <w:shd w:val="clear" w:color="auto" w:fill="FFFFFF"/>
            <w:tcMar>
              <w:top w:w="66" w:type="dxa"/>
              <w:left w:w="88" w:type="dxa"/>
              <w:bottom w:w="66" w:type="dxa"/>
              <w:right w:w="88" w:type="dxa"/>
            </w:tcMar>
            <w:vAlign w:val="center"/>
          </w:tcPr>
          <w:p w14:paraId="7EBBD992"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28D04282" w14:textId="77777777" w:rsidTr="00201A65">
        <w:tc>
          <w:tcPr>
            <w:tcW w:w="8640" w:type="dxa"/>
            <w:shd w:val="clear" w:color="auto" w:fill="FFFFFF"/>
            <w:tcMar>
              <w:top w:w="66" w:type="dxa"/>
              <w:left w:w="88" w:type="dxa"/>
              <w:bottom w:w="66" w:type="dxa"/>
              <w:right w:w="88" w:type="dxa"/>
            </w:tcMar>
            <w:vAlign w:val="center"/>
          </w:tcPr>
          <w:p w14:paraId="38DD9CAC"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4C9E915D" w14:textId="77777777" w:rsidTr="00201A65">
        <w:tc>
          <w:tcPr>
            <w:tcW w:w="8640" w:type="dxa"/>
            <w:shd w:val="clear" w:color="auto" w:fill="156082"/>
            <w:tcMar>
              <w:top w:w="66" w:type="dxa"/>
              <w:left w:w="88" w:type="dxa"/>
              <w:bottom w:w="66" w:type="dxa"/>
              <w:right w:w="88" w:type="dxa"/>
            </w:tcMar>
            <w:vAlign w:val="center"/>
          </w:tcPr>
          <w:p w14:paraId="58944EC4"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b/>
                <w:bCs/>
                <w:color w:val="FFFFFF"/>
                <w:sz w:val="26"/>
                <w:szCs w:val="26"/>
                <w:rtl/>
              </w:rPr>
              <w:t>⑥</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التوكل</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والتنفيذ: ما</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الخطوات</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الثلاث</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الأولى؟</w:t>
            </w:r>
          </w:p>
        </w:tc>
      </w:tr>
      <w:tr w:rsidR="003C7589" w:rsidRPr="008D795A" w14:paraId="58A9CE1F" w14:textId="77777777" w:rsidTr="00201A65">
        <w:tc>
          <w:tcPr>
            <w:tcW w:w="8640" w:type="dxa"/>
            <w:shd w:val="clear" w:color="auto" w:fill="FFFFFF"/>
            <w:tcMar>
              <w:top w:w="66" w:type="dxa"/>
              <w:left w:w="88" w:type="dxa"/>
              <w:bottom w:w="66" w:type="dxa"/>
              <w:right w:w="88" w:type="dxa"/>
            </w:tcMar>
            <w:vAlign w:val="center"/>
          </w:tcPr>
          <w:p w14:paraId="7A3B86A8"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①</w:t>
            </w:r>
          </w:p>
        </w:tc>
      </w:tr>
      <w:tr w:rsidR="003C7589" w:rsidRPr="008D795A" w14:paraId="35AE981E" w14:textId="77777777" w:rsidTr="00201A65">
        <w:tc>
          <w:tcPr>
            <w:tcW w:w="8640" w:type="dxa"/>
            <w:shd w:val="clear" w:color="auto" w:fill="FFFFFF"/>
            <w:tcMar>
              <w:top w:w="66" w:type="dxa"/>
              <w:left w:w="88" w:type="dxa"/>
              <w:bottom w:w="66" w:type="dxa"/>
              <w:right w:w="88" w:type="dxa"/>
            </w:tcMar>
            <w:vAlign w:val="center"/>
          </w:tcPr>
          <w:p w14:paraId="0555551B"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②</w:t>
            </w:r>
          </w:p>
        </w:tc>
      </w:tr>
      <w:tr w:rsidR="003C7589" w:rsidRPr="008D795A" w14:paraId="77C2351B" w14:textId="77777777" w:rsidTr="00201A65">
        <w:tc>
          <w:tcPr>
            <w:tcW w:w="8640" w:type="dxa"/>
            <w:shd w:val="clear" w:color="auto" w:fill="FFFFFF"/>
            <w:tcMar>
              <w:top w:w="66" w:type="dxa"/>
              <w:left w:w="88" w:type="dxa"/>
              <w:bottom w:w="66" w:type="dxa"/>
              <w:right w:w="88" w:type="dxa"/>
            </w:tcMar>
            <w:vAlign w:val="center"/>
          </w:tcPr>
          <w:p w14:paraId="060E904B"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③</w:t>
            </w:r>
          </w:p>
        </w:tc>
      </w:tr>
      <w:tr w:rsidR="003C7589" w:rsidRPr="008D795A" w14:paraId="6986D626" w14:textId="77777777" w:rsidTr="00201A65">
        <w:tc>
          <w:tcPr>
            <w:tcW w:w="8640" w:type="dxa"/>
            <w:shd w:val="clear" w:color="auto" w:fill="156082"/>
            <w:tcMar>
              <w:top w:w="66" w:type="dxa"/>
              <w:left w:w="88" w:type="dxa"/>
              <w:bottom w:w="66" w:type="dxa"/>
              <w:right w:w="88" w:type="dxa"/>
            </w:tcMar>
            <w:vAlign w:val="center"/>
          </w:tcPr>
          <w:p w14:paraId="707C3EEC"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b/>
                <w:bCs/>
                <w:color w:val="FFFFFF"/>
                <w:sz w:val="26"/>
                <w:szCs w:val="26"/>
                <w:rtl/>
              </w:rPr>
              <w:t>⑦</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المتابعة</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والمحاسبة: ما</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المؤشرات؟</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متى</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المراجعة؟</w:t>
            </w:r>
          </w:p>
        </w:tc>
      </w:tr>
      <w:tr w:rsidR="003C7589" w:rsidRPr="008D795A" w14:paraId="447C784D" w14:textId="77777777" w:rsidTr="00201A65">
        <w:tc>
          <w:tcPr>
            <w:tcW w:w="8640" w:type="dxa"/>
            <w:shd w:val="clear" w:color="auto" w:fill="FFFFFF"/>
            <w:tcMar>
              <w:top w:w="66" w:type="dxa"/>
              <w:left w:w="88" w:type="dxa"/>
              <w:bottom w:w="66" w:type="dxa"/>
              <w:right w:w="88" w:type="dxa"/>
            </w:tcMar>
            <w:vAlign w:val="center"/>
          </w:tcPr>
          <w:p w14:paraId="74D257BA"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42E139AF" w14:textId="77777777" w:rsidTr="00201A65">
        <w:tc>
          <w:tcPr>
            <w:tcW w:w="8640" w:type="dxa"/>
            <w:shd w:val="clear" w:color="auto" w:fill="FFFFFF"/>
            <w:tcMar>
              <w:top w:w="66" w:type="dxa"/>
              <w:left w:w="88" w:type="dxa"/>
              <w:bottom w:w="66" w:type="dxa"/>
              <w:right w:w="88" w:type="dxa"/>
            </w:tcMar>
            <w:vAlign w:val="center"/>
          </w:tcPr>
          <w:p w14:paraId="761FF404" w14:textId="77777777" w:rsidR="003C7589" w:rsidRPr="008D795A" w:rsidRDefault="003C7589" w:rsidP="00201A65">
            <w:pPr>
              <w:bidi/>
              <w:spacing w:before="40" w:after="40"/>
              <w:rPr>
                <w:rFonts w:ascii="Sakkal Majalla" w:hAnsi="Sakkal Majalla" w:cs="Sakkal Majalla"/>
                <w:sz w:val="26"/>
                <w:szCs w:val="26"/>
              </w:rPr>
            </w:pPr>
          </w:p>
        </w:tc>
      </w:tr>
    </w:tbl>
    <w:p w14:paraId="556ECEB5" w14:textId="77777777" w:rsidR="003C7589" w:rsidRPr="008D795A" w:rsidRDefault="003C7589" w:rsidP="003C7589">
      <w:pPr>
        <w:bidi/>
        <w:spacing w:after="44"/>
        <w:rPr>
          <w:rFonts w:ascii="Sakkal Majalla" w:hAnsi="Sakkal Majalla" w:cs="Sakkal Majalla"/>
          <w:sz w:val="26"/>
          <w:szCs w:val="26"/>
        </w:rPr>
      </w:pPr>
    </w:p>
    <w:p w14:paraId="16FCD152" w14:textId="77777777" w:rsidR="003C7589" w:rsidRPr="008D795A" w:rsidRDefault="003C7589" w:rsidP="003C7589">
      <w:pPr>
        <w:pBdr>
          <w:bottom w:val="single" w:sz="14" w:space="0" w:color="1F3864"/>
        </w:pBdr>
        <w:bidi/>
        <w:spacing w:before="40" w:after="80"/>
        <w:rPr>
          <w:rFonts w:ascii="Sakkal Majalla" w:hAnsi="Sakkal Majalla" w:cs="Sakkal Majalla"/>
          <w:sz w:val="26"/>
          <w:szCs w:val="26"/>
        </w:rPr>
      </w:pPr>
    </w:p>
    <w:p w14:paraId="7BF6E8EA" w14:textId="77777777" w:rsidR="003C7589" w:rsidRPr="008D795A" w:rsidRDefault="003C7589" w:rsidP="003C7589">
      <w:pPr>
        <w:pageBreakBefore/>
        <w:shd w:val="clear" w:color="auto" w:fill="156082"/>
        <w:bidi/>
        <w:spacing w:before="130" w:after="80"/>
        <w:rPr>
          <w:rFonts w:ascii="Sakkal Majalla" w:hAnsi="Sakkal Majalla" w:cs="Sakkal Majalla"/>
          <w:sz w:val="26"/>
          <w:szCs w:val="26"/>
        </w:rPr>
      </w:pPr>
      <w:r>
        <w:rPr>
          <w:rFonts w:ascii="Sakkal Majalla" w:hAnsi="Sakkal Majalla" w:cs="Sakkal Majalla"/>
          <w:b/>
          <w:bCs/>
          <w:color w:val="FFFFFF"/>
          <w:sz w:val="26"/>
          <w:szCs w:val="26"/>
          <w:rtl/>
        </w:rPr>
        <w:t>الملحق الرابع: عشرة مبادئ عملية</w:t>
      </w:r>
      <w:r>
        <w:fldChar w:fldCharType="begin"/>
      </w:r>
      <w:r>
        <w:instrText xml:space="preserve"> TC "الملحق الرابع: عشرة مبادئ عملية" \l 2 </w:instrText>
      </w:r>
      <w:r>
        <w:fldChar w:fldCharType="end"/>
      </w:r>
    </w:p>
    <w:p w14:paraId="4A5246B4" w14:textId="77777777" w:rsidR="003C7589" w:rsidRPr="008D795A" w:rsidRDefault="003C7589" w:rsidP="003C7589">
      <w:pPr>
        <w:bidi/>
        <w:spacing w:after="90"/>
        <w:rPr>
          <w:rFonts w:ascii="Sakkal Majalla" w:hAnsi="Sakkal Majalla" w:cs="Sakkal Majalla"/>
          <w:sz w:val="26"/>
          <w:szCs w:val="26"/>
        </w:rPr>
      </w:pPr>
      <w:r>
        <w:rPr>
          <w:rFonts w:ascii="Sakkal Majalla" w:hAnsi="Sakkal Majalla" w:cs="Sakkal Majalla"/>
          <w:color w:val="000000"/>
          <w:sz w:val="26"/>
          <w:szCs w:val="26"/>
          <w:rtl/>
        </w:rPr>
        <w:t>كل مبدأ هنا خلاصة عملية من الفصول، لا ركن جديد. ومع كل مبدأ مثال توضيحي افتراضي يبيّن الفارق، وسؤال للتشخيص، وخطأ شائع.</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
        <w:gridCol w:w="1800"/>
        <w:gridCol w:w="2520"/>
        <w:gridCol w:w="2160"/>
        <w:gridCol w:w="1800"/>
      </w:tblGrid>
      <w:tr w:rsidR="003C7589" w:rsidRPr="008D795A" w14:paraId="766246C0" w14:textId="77777777" w:rsidTr="00201A65">
        <w:tc>
          <w:tcPr>
            <w:tcW w:w="360" w:type="dxa"/>
            <w:shd w:val="clear" w:color="auto" w:fill="1F3864"/>
            <w:tcMar>
              <w:top w:w="55" w:type="dxa"/>
              <w:left w:w="88" w:type="dxa"/>
              <w:bottom w:w="55" w:type="dxa"/>
              <w:right w:w="88" w:type="dxa"/>
            </w:tcMar>
            <w:vAlign w:val="center"/>
          </w:tcPr>
          <w:p w14:paraId="516F3E3B"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w:t>
            </w:r>
          </w:p>
        </w:tc>
        <w:tc>
          <w:tcPr>
            <w:tcW w:w="1800" w:type="dxa"/>
            <w:shd w:val="clear" w:color="auto" w:fill="1F3864"/>
            <w:tcMar>
              <w:top w:w="55" w:type="dxa"/>
              <w:left w:w="88" w:type="dxa"/>
              <w:bottom w:w="55" w:type="dxa"/>
              <w:right w:w="88" w:type="dxa"/>
            </w:tcMar>
            <w:vAlign w:val="center"/>
          </w:tcPr>
          <w:p w14:paraId="33B34B48"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المبدأ</w:t>
            </w:r>
          </w:p>
        </w:tc>
        <w:tc>
          <w:tcPr>
            <w:tcW w:w="2520" w:type="dxa"/>
            <w:shd w:val="clear" w:color="auto" w:fill="1F3864"/>
            <w:tcMar>
              <w:top w:w="55" w:type="dxa"/>
              <w:left w:w="88" w:type="dxa"/>
              <w:bottom w:w="55" w:type="dxa"/>
              <w:right w:w="88" w:type="dxa"/>
            </w:tcMar>
            <w:vAlign w:val="center"/>
          </w:tcPr>
          <w:p w14:paraId="005BC793"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مثال يُحيي الفارق</w:t>
            </w:r>
          </w:p>
        </w:tc>
        <w:tc>
          <w:tcPr>
            <w:tcW w:w="2160" w:type="dxa"/>
            <w:shd w:val="clear" w:color="auto" w:fill="1F3864"/>
            <w:tcMar>
              <w:top w:w="55" w:type="dxa"/>
              <w:left w:w="88" w:type="dxa"/>
              <w:bottom w:w="55" w:type="dxa"/>
              <w:right w:w="88" w:type="dxa"/>
            </w:tcMar>
            <w:vAlign w:val="center"/>
          </w:tcPr>
          <w:p w14:paraId="5C0411A4"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أسئلة التشخيص</w:t>
            </w:r>
          </w:p>
        </w:tc>
        <w:tc>
          <w:tcPr>
            <w:tcW w:w="1800" w:type="dxa"/>
            <w:shd w:val="clear" w:color="auto" w:fill="1F3864"/>
            <w:tcMar>
              <w:top w:w="55" w:type="dxa"/>
              <w:left w:w="88" w:type="dxa"/>
              <w:bottom w:w="55" w:type="dxa"/>
              <w:right w:w="88" w:type="dxa"/>
            </w:tcMar>
            <w:vAlign w:val="center"/>
          </w:tcPr>
          <w:p w14:paraId="2325A61C"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خطأ شائع</w:t>
            </w:r>
          </w:p>
        </w:tc>
      </w:tr>
      <w:tr w:rsidR="003C7589" w:rsidRPr="008D795A" w14:paraId="42EB3DB7" w14:textId="77777777" w:rsidTr="00201A65">
        <w:tc>
          <w:tcPr>
            <w:tcW w:w="360" w:type="dxa"/>
            <w:shd w:val="clear" w:color="auto" w:fill="EBF5FB"/>
            <w:tcMar>
              <w:top w:w="55" w:type="dxa"/>
              <w:left w:w="88" w:type="dxa"/>
              <w:bottom w:w="55" w:type="dxa"/>
              <w:right w:w="88" w:type="dxa"/>
            </w:tcMar>
            <w:vAlign w:val="center"/>
          </w:tcPr>
          <w:p w14:paraId="33413800"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1</w:t>
            </w:r>
          </w:p>
        </w:tc>
        <w:tc>
          <w:tcPr>
            <w:tcW w:w="1800" w:type="dxa"/>
            <w:shd w:val="clear" w:color="auto" w:fill="FFF2CC"/>
            <w:tcMar>
              <w:top w:w="55" w:type="dxa"/>
              <w:left w:w="88" w:type="dxa"/>
              <w:bottom w:w="55" w:type="dxa"/>
              <w:right w:w="88" w:type="dxa"/>
            </w:tcMar>
            <w:vAlign w:val="center"/>
          </w:tcPr>
          <w:p w14:paraId="680E2267"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C49A00"/>
                <w:sz w:val="26"/>
                <w:szCs w:val="26"/>
                <w:rtl/>
              </w:rPr>
              <w:t>الإدارة استخلاف لا امتلاك</w:t>
            </w:r>
          </w:p>
        </w:tc>
        <w:tc>
          <w:tcPr>
            <w:tcW w:w="2520" w:type="dxa"/>
            <w:shd w:val="clear" w:color="auto" w:fill="F5FAFF"/>
            <w:tcMar>
              <w:top w:w="55" w:type="dxa"/>
              <w:left w:w="88" w:type="dxa"/>
              <w:bottom w:w="55" w:type="dxa"/>
              <w:right w:w="88" w:type="dxa"/>
            </w:tcMar>
            <w:vAlign w:val="center"/>
          </w:tcPr>
          <w:p w14:paraId="014AB16C"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مدير المستشفى يُقرِّر إعادة توزيع ميزانية صيانة المعدات بدل شراء أثاث مكتبه الجديد؛ لأن المعدات أمانة للمرضى لا ملكية للمدير.</w:t>
            </w:r>
          </w:p>
        </w:tc>
        <w:tc>
          <w:tcPr>
            <w:tcW w:w="2160" w:type="dxa"/>
            <w:shd w:val="clear" w:color="auto" w:fill="EBF5E0"/>
            <w:tcMar>
              <w:top w:w="55" w:type="dxa"/>
              <w:left w:w="88" w:type="dxa"/>
              <w:bottom w:w="55" w:type="dxa"/>
              <w:right w:w="88" w:type="dxa"/>
            </w:tcMar>
            <w:vAlign w:val="center"/>
          </w:tcPr>
          <w:p w14:paraId="29853435"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قرارك الأخير يُعبِّر عن صاحب حق أم مؤتمن أمانة؟</w:t>
            </w:r>
          </w:p>
        </w:tc>
        <w:tc>
          <w:tcPr>
            <w:tcW w:w="1800" w:type="dxa"/>
            <w:shd w:val="clear" w:color="auto" w:fill="FFF0F0"/>
            <w:tcMar>
              <w:top w:w="55" w:type="dxa"/>
              <w:left w:w="88" w:type="dxa"/>
              <w:bottom w:w="55" w:type="dxa"/>
              <w:right w:w="88" w:type="dxa"/>
            </w:tcMar>
            <w:vAlign w:val="center"/>
          </w:tcPr>
          <w:p w14:paraId="7630A307"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الاستخلاف الانتقائي: مستخلَف على الموارد الكبيرة دون الصغيرة.</w:t>
            </w:r>
          </w:p>
        </w:tc>
      </w:tr>
      <w:tr w:rsidR="003C7589" w:rsidRPr="008D795A" w14:paraId="7AA5CDD2" w14:textId="77777777" w:rsidTr="00201A65">
        <w:tc>
          <w:tcPr>
            <w:tcW w:w="360" w:type="dxa"/>
            <w:shd w:val="clear" w:color="auto" w:fill="FFFFFF"/>
            <w:tcMar>
              <w:top w:w="55" w:type="dxa"/>
              <w:left w:w="88" w:type="dxa"/>
              <w:bottom w:w="55" w:type="dxa"/>
              <w:right w:w="88" w:type="dxa"/>
            </w:tcMar>
            <w:vAlign w:val="center"/>
          </w:tcPr>
          <w:p w14:paraId="55AB6295"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2</w:t>
            </w:r>
          </w:p>
        </w:tc>
        <w:tc>
          <w:tcPr>
            <w:tcW w:w="1800" w:type="dxa"/>
            <w:shd w:val="clear" w:color="auto" w:fill="FFFFFF"/>
            <w:tcMar>
              <w:top w:w="55" w:type="dxa"/>
              <w:left w:w="88" w:type="dxa"/>
              <w:bottom w:w="55" w:type="dxa"/>
              <w:right w:w="88" w:type="dxa"/>
            </w:tcMar>
            <w:vAlign w:val="center"/>
          </w:tcPr>
          <w:p w14:paraId="2AF1C473"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C49A00"/>
                <w:sz w:val="26"/>
                <w:szCs w:val="26"/>
                <w:rtl/>
              </w:rPr>
              <w:t>الغاية تحكم الأداة</w:t>
            </w:r>
          </w:p>
        </w:tc>
        <w:tc>
          <w:tcPr>
            <w:tcW w:w="2520" w:type="dxa"/>
            <w:shd w:val="clear" w:color="auto" w:fill="FFFFFF"/>
            <w:tcMar>
              <w:top w:w="55" w:type="dxa"/>
              <w:left w:w="88" w:type="dxa"/>
              <w:bottom w:w="55" w:type="dxa"/>
              <w:right w:w="88" w:type="dxa"/>
            </w:tcMar>
            <w:vAlign w:val="center"/>
          </w:tcPr>
          <w:p w14:paraId="180A2CD9"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شركة تعليمية ترفض برنامجًا يرفع الإيراد لكن يُدفع بمحتوى لا يخدم نمو الطلاب؛ لأن الغاية التعليمية أولى.</w:t>
            </w:r>
          </w:p>
        </w:tc>
        <w:tc>
          <w:tcPr>
            <w:tcW w:w="2160" w:type="dxa"/>
            <w:shd w:val="clear" w:color="auto" w:fill="FFFFFF"/>
            <w:tcMar>
              <w:top w:w="55" w:type="dxa"/>
              <w:left w:w="88" w:type="dxa"/>
              <w:bottom w:w="55" w:type="dxa"/>
              <w:right w:w="88" w:type="dxa"/>
            </w:tcMar>
            <w:vAlign w:val="center"/>
          </w:tcPr>
          <w:p w14:paraId="596735BB"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الأداة الإدارية التي تستخدمها تخدم الغاية أم بدأت تحلُّ محلها؟</w:t>
            </w:r>
          </w:p>
        </w:tc>
        <w:tc>
          <w:tcPr>
            <w:tcW w:w="1800" w:type="dxa"/>
            <w:shd w:val="clear" w:color="auto" w:fill="FFFFFF"/>
            <w:tcMar>
              <w:top w:w="55" w:type="dxa"/>
              <w:left w:w="88" w:type="dxa"/>
              <w:bottom w:w="55" w:type="dxa"/>
              <w:right w:w="88" w:type="dxa"/>
            </w:tcMar>
            <w:vAlign w:val="center"/>
          </w:tcPr>
          <w:p w14:paraId="678529E9"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قلب الأولوية: الأداة تُحدِّد الغاية.</w:t>
            </w:r>
          </w:p>
        </w:tc>
      </w:tr>
      <w:tr w:rsidR="003C7589" w:rsidRPr="008D795A" w14:paraId="521237A3" w14:textId="77777777" w:rsidTr="00201A65">
        <w:tc>
          <w:tcPr>
            <w:tcW w:w="360" w:type="dxa"/>
            <w:shd w:val="clear" w:color="auto" w:fill="EBF5FB"/>
            <w:tcMar>
              <w:top w:w="55" w:type="dxa"/>
              <w:left w:w="88" w:type="dxa"/>
              <w:bottom w:w="55" w:type="dxa"/>
              <w:right w:w="88" w:type="dxa"/>
            </w:tcMar>
            <w:vAlign w:val="center"/>
          </w:tcPr>
          <w:p w14:paraId="45D5ECFF"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3</w:t>
            </w:r>
          </w:p>
        </w:tc>
        <w:tc>
          <w:tcPr>
            <w:tcW w:w="1800" w:type="dxa"/>
            <w:shd w:val="clear" w:color="auto" w:fill="FFF2CC"/>
            <w:tcMar>
              <w:top w:w="55" w:type="dxa"/>
              <w:left w:w="88" w:type="dxa"/>
              <w:bottom w:w="55" w:type="dxa"/>
              <w:right w:w="88" w:type="dxa"/>
            </w:tcMar>
            <w:vAlign w:val="center"/>
          </w:tcPr>
          <w:p w14:paraId="3AF1C848"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C49A00"/>
                <w:sz w:val="26"/>
                <w:szCs w:val="26"/>
                <w:rtl/>
              </w:rPr>
              <w:t>التثبت واجب والعجلة مذمومة</w:t>
            </w:r>
          </w:p>
        </w:tc>
        <w:tc>
          <w:tcPr>
            <w:tcW w:w="2520" w:type="dxa"/>
            <w:shd w:val="clear" w:color="auto" w:fill="F5FAFF"/>
            <w:tcMar>
              <w:top w:w="55" w:type="dxa"/>
              <w:left w:w="88" w:type="dxa"/>
              <w:bottom w:w="55" w:type="dxa"/>
              <w:right w:w="88" w:type="dxa"/>
            </w:tcMar>
            <w:vAlign w:val="center"/>
          </w:tcPr>
          <w:p w14:paraId="689D3D3B"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قبل تغيير سياسة الترقيات، مدير يُؤجِّل القرار أسبوعًا لجمع بيانات رضا الفريق؛ رغم ضغط مجلس الإدارة.</w:t>
            </w:r>
          </w:p>
        </w:tc>
        <w:tc>
          <w:tcPr>
            <w:tcW w:w="2160" w:type="dxa"/>
            <w:shd w:val="clear" w:color="auto" w:fill="EBF5E0"/>
            <w:tcMar>
              <w:top w:w="55" w:type="dxa"/>
              <w:left w:w="88" w:type="dxa"/>
              <w:bottom w:w="55" w:type="dxa"/>
              <w:right w:w="88" w:type="dxa"/>
            </w:tcMar>
            <w:vAlign w:val="center"/>
          </w:tcPr>
          <w:p w14:paraId="734300C8"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آخر قرار كبير: ما المعطيات التي كانت كافية ولم تجمعها؟</w:t>
            </w:r>
          </w:p>
        </w:tc>
        <w:tc>
          <w:tcPr>
            <w:tcW w:w="1800" w:type="dxa"/>
            <w:shd w:val="clear" w:color="auto" w:fill="FFF0F0"/>
            <w:tcMar>
              <w:top w:w="55" w:type="dxa"/>
              <w:left w:w="88" w:type="dxa"/>
              <w:bottom w:w="55" w:type="dxa"/>
              <w:right w:w="88" w:type="dxa"/>
            </w:tcMar>
            <w:vAlign w:val="center"/>
          </w:tcPr>
          <w:p w14:paraId="6C81FEA0"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التثبت كحجة للتأجيل: التثبت لجمع الدليل لا لتأجيل القرار.</w:t>
            </w:r>
          </w:p>
        </w:tc>
      </w:tr>
      <w:tr w:rsidR="003C7589" w:rsidRPr="008D795A" w14:paraId="6282C170" w14:textId="77777777" w:rsidTr="00201A65">
        <w:tc>
          <w:tcPr>
            <w:tcW w:w="360" w:type="dxa"/>
            <w:shd w:val="clear" w:color="auto" w:fill="FFFFFF"/>
            <w:tcMar>
              <w:top w:w="55" w:type="dxa"/>
              <w:left w:w="88" w:type="dxa"/>
              <w:bottom w:w="55" w:type="dxa"/>
              <w:right w:w="88" w:type="dxa"/>
            </w:tcMar>
            <w:vAlign w:val="center"/>
          </w:tcPr>
          <w:p w14:paraId="1FED3744"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4</w:t>
            </w:r>
          </w:p>
        </w:tc>
        <w:tc>
          <w:tcPr>
            <w:tcW w:w="1800" w:type="dxa"/>
            <w:shd w:val="clear" w:color="auto" w:fill="FFFFFF"/>
            <w:tcMar>
              <w:top w:w="55" w:type="dxa"/>
              <w:left w:w="88" w:type="dxa"/>
              <w:bottom w:w="55" w:type="dxa"/>
              <w:right w:w="88" w:type="dxa"/>
            </w:tcMar>
            <w:vAlign w:val="center"/>
          </w:tcPr>
          <w:p w14:paraId="6A6DF761"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C49A00"/>
                <w:sz w:val="26"/>
                <w:szCs w:val="26"/>
                <w:rtl/>
              </w:rPr>
              <w:t>الشورى حق وليست منحة</w:t>
            </w:r>
          </w:p>
        </w:tc>
        <w:tc>
          <w:tcPr>
            <w:tcW w:w="2520" w:type="dxa"/>
            <w:shd w:val="clear" w:color="auto" w:fill="FFFFFF"/>
            <w:tcMar>
              <w:top w:w="55" w:type="dxa"/>
              <w:left w:w="88" w:type="dxa"/>
              <w:bottom w:w="55" w:type="dxa"/>
              <w:right w:w="88" w:type="dxa"/>
            </w:tcMar>
            <w:vAlign w:val="center"/>
          </w:tcPr>
          <w:p w14:paraId="17B82F9D"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قبل إغلاق فرع، تستشير الإدارة موظفي الفرع أنفسهم وهي لم تحسم القرار بعد، لأنهم يتأثرون به ويستحقون أن يُسمعوا.</w:t>
            </w:r>
          </w:p>
        </w:tc>
        <w:tc>
          <w:tcPr>
            <w:tcW w:w="2160" w:type="dxa"/>
            <w:shd w:val="clear" w:color="auto" w:fill="FFFFFF"/>
            <w:tcMar>
              <w:top w:w="55" w:type="dxa"/>
              <w:left w:w="88" w:type="dxa"/>
              <w:bottom w:w="55" w:type="dxa"/>
              <w:right w:w="88" w:type="dxa"/>
            </w:tcMar>
            <w:vAlign w:val="center"/>
          </w:tcPr>
          <w:p w14:paraId="100758AE"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من آخر شخص يتأثر بقرارك الأخير ولم يُستشَر؟</w:t>
            </w:r>
          </w:p>
        </w:tc>
        <w:tc>
          <w:tcPr>
            <w:tcW w:w="1800" w:type="dxa"/>
            <w:shd w:val="clear" w:color="auto" w:fill="FFFFFF"/>
            <w:tcMar>
              <w:top w:w="55" w:type="dxa"/>
              <w:left w:w="88" w:type="dxa"/>
              <w:bottom w:w="55" w:type="dxa"/>
              <w:right w:w="88" w:type="dxa"/>
            </w:tcMar>
            <w:vAlign w:val="center"/>
          </w:tcPr>
          <w:p w14:paraId="04E1B8FF"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الشورى كذريعة للمصادقة: استشارة مَن يوافق لا مَن يتأثر.</w:t>
            </w:r>
          </w:p>
        </w:tc>
      </w:tr>
      <w:tr w:rsidR="003C7589" w:rsidRPr="008D795A" w14:paraId="29A5CBC4" w14:textId="77777777" w:rsidTr="00201A65">
        <w:tc>
          <w:tcPr>
            <w:tcW w:w="360" w:type="dxa"/>
            <w:shd w:val="clear" w:color="auto" w:fill="EBF5FB"/>
            <w:tcMar>
              <w:top w:w="55" w:type="dxa"/>
              <w:left w:w="88" w:type="dxa"/>
              <w:bottom w:w="55" w:type="dxa"/>
              <w:right w:w="88" w:type="dxa"/>
            </w:tcMar>
            <w:vAlign w:val="center"/>
          </w:tcPr>
          <w:p w14:paraId="4D43C55F"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lastRenderedPageBreak/>
              <w:t>5</w:t>
            </w:r>
          </w:p>
        </w:tc>
        <w:tc>
          <w:tcPr>
            <w:tcW w:w="1800" w:type="dxa"/>
            <w:shd w:val="clear" w:color="auto" w:fill="FFF2CC"/>
            <w:tcMar>
              <w:top w:w="55" w:type="dxa"/>
              <w:left w:w="88" w:type="dxa"/>
              <w:bottom w:w="55" w:type="dxa"/>
              <w:right w:w="88" w:type="dxa"/>
            </w:tcMar>
            <w:vAlign w:val="center"/>
          </w:tcPr>
          <w:p w14:paraId="3BF7A5A1"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C49A00"/>
                <w:sz w:val="26"/>
                <w:szCs w:val="26"/>
                <w:rtl/>
              </w:rPr>
              <w:t>الصدق يسبق الكفاءة</w:t>
            </w:r>
          </w:p>
        </w:tc>
        <w:tc>
          <w:tcPr>
            <w:tcW w:w="2520" w:type="dxa"/>
            <w:shd w:val="clear" w:color="auto" w:fill="F5FAFF"/>
            <w:tcMar>
              <w:top w:w="55" w:type="dxa"/>
              <w:left w:w="88" w:type="dxa"/>
              <w:bottom w:w="55" w:type="dxa"/>
              <w:right w:w="88" w:type="dxa"/>
            </w:tcMar>
            <w:vAlign w:val="center"/>
          </w:tcPr>
          <w:p w14:paraId="2699DC58"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مدير مشاريع يُبلِّغ العميل بتأخر 3 أسابيع رغم أنه يستطيع إخفاءه بضغط الفريق؛ لأن الصدق التزام لا حساب.</w:t>
            </w:r>
          </w:p>
        </w:tc>
        <w:tc>
          <w:tcPr>
            <w:tcW w:w="2160" w:type="dxa"/>
            <w:shd w:val="clear" w:color="auto" w:fill="EBF5E0"/>
            <w:tcMar>
              <w:top w:w="55" w:type="dxa"/>
              <w:left w:w="88" w:type="dxa"/>
              <w:bottom w:w="55" w:type="dxa"/>
              <w:right w:w="88" w:type="dxa"/>
            </w:tcMar>
            <w:vAlign w:val="center"/>
          </w:tcPr>
          <w:p w14:paraId="77A6E10D"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ثمة معلومة تعرفها لصالح أصحاب المصلحة ولم تُبلِّغها بعد؟</w:t>
            </w:r>
          </w:p>
        </w:tc>
        <w:tc>
          <w:tcPr>
            <w:tcW w:w="1800" w:type="dxa"/>
            <w:shd w:val="clear" w:color="auto" w:fill="FFF0F0"/>
            <w:tcMar>
              <w:top w:w="55" w:type="dxa"/>
              <w:left w:w="88" w:type="dxa"/>
              <w:bottom w:w="55" w:type="dxa"/>
              <w:right w:w="88" w:type="dxa"/>
            </w:tcMar>
            <w:vAlign w:val="center"/>
          </w:tcPr>
          <w:p w14:paraId="58149BB1"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الصدق الانتقائي: صادق حين يخدم الصورة.</w:t>
            </w:r>
          </w:p>
        </w:tc>
      </w:tr>
      <w:tr w:rsidR="003C7589" w:rsidRPr="008D795A" w14:paraId="31F91DC4" w14:textId="77777777" w:rsidTr="00201A65">
        <w:tc>
          <w:tcPr>
            <w:tcW w:w="360" w:type="dxa"/>
            <w:shd w:val="clear" w:color="auto" w:fill="FFFFFF"/>
            <w:tcMar>
              <w:top w:w="55" w:type="dxa"/>
              <w:left w:w="88" w:type="dxa"/>
              <w:bottom w:w="55" w:type="dxa"/>
              <w:right w:w="88" w:type="dxa"/>
            </w:tcMar>
            <w:vAlign w:val="center"/>
          </w:tcPr>
          <w:p w14:paraId="5886D859"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6</w:t>
            </w:r>
          </w:p>
        </w:tc>
        <w:tc>
          <w:tcPr>
            <w:tcW w:w="1800" w:type="dxa"/>
            <w:shd w:val="clear" w:color="auto" w:fill="FFFFFF"/>
            <w:tcMar>
              <w:top w:w="55" w:type="dxa"/>
              <w:left w:w="88" w:type="dxa"/>
              <w:bottom w:w="55" w:type="dxa"/>
              <w:right w:w="88" w:type="dxa"/>
            </w:tcMar>
            <w:vAlign w:val="center"/>
          </w:tcPr>
          <w:p w14:paraId="4826A65F"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C49A00"/>
                <w:sz w:val="26"/>
                <w:szCs w:val="26"/>
                <w:rtl/>
              </w:rPr>
              <w:t>النصيحة قبل المواجهة والمواجهة قبل الصمت</w:t>
            </w:r>
          </w:p>
        </w:tc>
        <w:tc>
          <w:tcPr>
            <w:tcW w:w="2520" w:type="dxa"/>
            <w:shd w:val="clear" w:color="auto" w:fill="FFFFFF"/>
            <w:tcMar>
              <w:top w:w="55" w:type="dxa"/>
              <w:left w:w="88" w:type="dxa"/>
              <w:bottom w:w="55" w:type="dxa"/>
              <w:right w:w="88" w:type="dxa"/>
            </w:tcMar>
            <w:vAlign w:val="center"/>
          </w:tcPr>
          <w:p w14:paraId="0DC974C3"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محاسب يُبلِّغ رئيسه خاصةً عن مخاطرة مالية قبل أي إجراء رسمي: يُعطيه فرصة التصحيح.</w:t>
            </w:r>
          </w:p>
        </w:tc>
        <w:tc>
          <w:tcPr>
            <w:tcW w:w="2160" w:type="dxa"/>
            <w:shd w:val="clear" w:color="auto" w:fill="FFFFFF"/>
            <w:tcMar>
              <w:top w:w="55" w:type="dxa"/>
              <w:left w:w="88" w:type="dxa"/>
              <w:bottom w:w="55" w:type="dxa"/>
              <w:right w:w="88" w:type="dxa"/>
            </w:tcMar>
            <w:vAlign w:val="center"/>
          </w:tcPr>
          <w:p w14:paraId="0491260C"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ما آخر مرة أخَّرتَ فيها نصيحةً كانت مطلوبة؟ لماذا؟</w:t>
            </w:r>
          </w:p>
        </w:tc>
        <w:tc>
          <w:tcPr>
            <w:tcW w:w="1800" w:type="dxa"/>
            <w:shd w:val="clear" w:color="auto" w:fill="FFFFFF"/>
            <w:tcMar>
              <w:top w:w="55" w:type="dxa"/>
              <w:left w:w="88" w:type="dxa"/>
              <w:bottom w:w="55" w:type="dxa"/>
              <w:right w:w="88" w:type="dxa"/>
            </w:tcMar>
            <w:vAlign w:val="center"/>
          </w:tcPr>
          <w:p w14:paraId="4F6D5F98"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الصمت الدبلوماسي: لا نصيحة ولا مواجهة.</w:t>
            </w:r>
          </w:p>
        </w:tc>
      </w:tr>
      <w:tr w:rsidR="003C7589" w:rsidRPr="008D795A" w14:paraId="476FB0E3" w14:textId="77777777" w:rsidTr="00201A65">
        <w:tc>
          <w:tcPr>
            <w:tcW w:w="360" w:type="dxa"/>
            <w:shd w:val="clear" w:color="auto" w:fill="EBF5FB"/>
            <w:tcMar>
              <w:top w:w="55" w:type="dxa"/>
              <w:left w:w="88" w:type="dxa"/>
              <w:bottom w:w="55" w:type="dxa"/>
              <w:right w:w="88" w:type="dxa"/>
            </w:tcMar>
            <w:vAlign w:val="center"/>
          </w:tcPr>
          <w:p w14:paraId="3CF7AFFC"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7</w:t>
            </w:r>
          </w:p>
        </w:tc>
        <w:tc>
          <w:tcPr>
            <w:tcW w:w="1800" w:type="dxa"/>
            <w:shd w:val="clear" w:color="auto" w:fill="FFF2CC"/>
            <w:tcMar>
              <w:top w:w="55" w:type="dxa"/>
              <w:left w:w="88" w:type="dxa"/>
              <w:bottom w:w="55" w:type="dxa"/>
              <w:right w:w="88" w:type="dxa"/>
            </w:tcMar>
            <w:vAlign w:val="center"/>
          </w:tcPr>
          <w:p w14:paraId="052730D7"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C49A00"/>
                <w:sz w:val="26"/>
                <w:szCs w:val="26"/>
                <w:rtl/>
              </w:rPr>
              <w:t>الفشل درس والإخفاء خيانة</w:t>
            </w:r>
          </w:p>
        </w:tc>
        <w:tc>
          <w:tcPr>
            <w:tcW w:w="2520" w:type="dxa"/>
            <w:shd w:val="clear" w:color="auto" w:fill="F5FAFF"/>
            <w:tcMar>
              <w:top w:w="55" w:type="dxa"/>
              <w:left w:w="88" w:type="dxa"/>
              <w:bottom w:w="55" w:type="dxa"/>
              <w:right w:w="88" w:type="dxa"/>
            </w:tcMar>
            <w:vAlign w:val="center"/>
          </w:tcPr>
          <w:p w14:paraId="4B8956DC"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مؤسسة تُصدر تقرير ما بعد الفشل بصدق كامل داخليًا؛ تُحدِّد ما أخفقت فيه وما تعلمته، دون إخفاء لإدارة الصورة.</w:t>
            </w:r>
          </w:p>
        </w:tc>
        <w:tc>
          <w:tcPr>
            <w:tcW w:w="2160" w:type="dxa"/>
            <w:shd w:val="clear" w:color="auto" w:fill="EBF5E0"/>
            <w:tcMar>
              <w:top w:w="55" w:type="dxa"/>
              <w:left w:w="88" w:type="dxa"/>
              <w:bottom w:w="55" w:type="dxa"/>
              <w:right w:w="88" w:type="dxa"/>
            </w:tcMar>
            <w:vAlign w:val="center"/>
          </w:tcPr>
          <w:p w14:paraId="6ED61CF2"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تُوثِّق إخفاقاتك بنفس الاهتمام الذي توثِّق به نجاحاتك؟</w:t>
            </w:r>
          </w:p>
        </w:tc>
        <w:tc>
          <w:tcPr>
            <w:tcW w:w="1800" w:type="dxa"/>
            <w:shd w:val="clear" w:color="auto" w:fill="FFF0F0"/>
            <w:tcMar>
              <w:top w:w="55" w:type="dxa"/>
              <w:left w:w="88" w:type="dxa"/>
              <w:bottom w:w="55" w:type="dxa"/>
              <w:right w:w="88" w:type="dxa"/>
            </w:tcMar>
            <w:vAlign w:val="center"/>
          </w:tcPr>
          <w:p w14:paraId="272166C1"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التعلم الانتقائي: توثيق النجاحات فقط.</w:t>
            </w:r>
          </w:p>
        </w:tc>
      </w:tr>
      <w:tr w:rsidR="003C7589" w:rsidRPr="008D795A" w14:paraId="0DC9B2CB" w14:textId="77777777" w:rsidTr="00201A65">
        <w:tc>
          <w:tcPr>
            <w:tcW w:w="360" w:type="dxa"/>
            <w:shd w:val="clear" w:color="auto" w:fill="FFFFFF"/>
            <w:tcMar>
              <w:top w:w="55" w:type="dxa"/>
              <w:left w:w="88" w:type="dxa"/>
              <w:bottom w:w="55" w:type="dxa"/>
              <w:right w:w="88" w:type="dxa"/>
            </w:tcMar>
            <w:vAlign w:val="center"/>
          </w:tcPr>
          <w:p w14:paraId="22E1C5D7"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8</w:t>
            </w:r>
          </w:p>
        </w:tc>
        <w:tc>
          <w:tcPr>
            <w:tcW w:w="1800" w:type="dxa"/>
            <w:shd w:val="clear" w:color="auto" w:fill="FFFFFF"/>
            <w:tcMar>
              <w:top w:w="55" w:type="dxa"/>
              <w:left w:w="88" w:type="dxa"/>
              <w:bottom w:w="55" w:type="dxa"/>
              <w:right w:w="88" w:type="dxa"/>
            </w:tcMar>
            <w:vAlign w:val="center"/>
          </w:tcPr>
          <w:p w14:paraId="4A6F869F"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C49A00"/>
                <w:sz w:val="26"/>
                <w:szCs w:val="26"/>
                <w:rtl/>
              </w:rPr>
              <w:t>الرحمة نبرة لا بديل</w:t>
            </w:r>
          </w:p>
        </w:tc>
        <w:tc>
          <w:tcPr>
            <w:tcW w:w="2520" w:type="dxa"/>
            <w:shd w:val="clear" w:color="auto" w:fill="FFFFFF"/>
            <w:tcMar>
              <w:top w:w="55" w:type="dxa"/>
              <w:left w:w="88" w:type="dxa"/>
              <w:bottom w:w="55" w:type="dxa"/>
              <w:right w:w="88" w:type="dxa"/>
            </w:tcMar>
            <w:vAlign w:val="center"/>
          </w:tcPr>
          <w:p w14:paraId="338C6079"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مدير يُطبِّق قرار فصل صعبًا ولكن بمقابلة شخصية صادقة وخطة دعم؛ العدل في القرار والرحمة في الأسلوب.</w:t>
            </w:r>
          </w:p>
        </w:tc>
        <w:tc>
          <w:tcPr>
            <w:tcW w:w="2160" w:type="dxa"/>
            <w:shd w:val="clear" w:color="auto" w:fill="FFFFFF"/>
            <w:tcMar>
              <w:top w:w="55" w:type="dxa"/>
              <w:left w:w="88" w:type="dxa"/>
              <w:bottom w:w="55" w:type="dxa"/>
              <w:right w:w="88" w:type="dxa"/>
            </w:tcMar>
            <w:vAlign w:val="center"/>
          </w:tcPr>
          <w:p w14:paraId="2B5DCC36"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أسلوبك في قرارات صعبة يعكس الرحمة كنبرة أم كترددٍ في المعيار؟</w:t>
            </w:r>
          </w:p>
        </w:tc>
        <w:tc>
          <w:tcPr>
            <w:tcW w:w="1800" w:type="dxa"/>
            <w:shd w:val="clear" w:color="auto" w:fill="FFFFFF"/>
            <w:tcMar>
              <w:top w:w="55" w:type="dxa"/>
              <w:left w:w="88" w:type="dxa"/>
              <w:bottom w:w="55" w:type="dxa"/>
              <w:right w:w="88" w:type="dxa"/>
            </w:tcMar>
            <w:vAlign w:val="center"/>
          </w:tcPr>
          <w:p w14:paraId="48700DAE"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الرحمة الجبانة: رحمة بالمحكوم عليه ظلم لأصحاب الحق.</w:t>
            </w:r>
          </w:p>
        </w:tc>
      </w:tr>
      <w:tr w:rsidR="003C7589" w:rsidRPr="008D795A" w14:paraId="37F769C6" w14:textId="77777777" w:rsidTr="00201A65">
        <w:tc>
          <w:tcPr>
            <w:tcW w:w="360" w:type="dxa"/>
            <w:shd w:val="clear" w:color="auto" w:fill="EBF5FB"/>
            <w:tcMar>
              <w:top w:w="55" w:type="dxa"/>
              <w:left w:w="88" w:type="dxa"/>
              <w:bottom w:w="55" w:type="dxa"/>
              <w:right w:w="88" w:type="dxa"/>
            </w:tcMar>
            <w:vAlign w:val="center"/>
          </w:tcPr>
          <w:p w14:paraId="0DDCBC6A"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9</w:t>
            </w:r>
          </w:p>
        </w:tc>
        <w:tc>
          <w:tcPr>
            <w:tcW w:w="1800" w:type="dxa"/>
            <w:shd w:val="clear" w:color="auto" w:fill="FFF2CC"/>
            <w:tcMar>
              <w:top w:w="55" w:type="dxa"/>
              <w:left w:w="88" w:type="dxa"/>
              <w:bottom w:w="55" w:type="dxa"/>
              <w:right w:w="88" w:type="dxa"/>
            </w:tcMar>
            <w:vAlign w:val="center"/>
          </w:tcPr>
          <w:p w14:paraId="6834D77E"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C49A00"/>
                <w:sz w:val="26"/>
                <w:szCs w:val="26"/>
                <w:rtl/>
              </w:rPr>
              <w:t>المساءلة نعمة لا عقوبة</w:t>
            </w:r>
          </w:p>
        </w:tc>
        <w:tc>
          <w:tcPr>
            <w:tcW w:w="2520" w:type="dxa"/>
            <w:shd w:val="clear" w:color="auto" w:fill="F5FAFF"/>
            <w:tcMar>
              <w:top w:w="55" w:type="dxa"/>
              <w:left w:w="88" w:type="dxa"/>
              <w:bottom w:w="55" w:type="dxa"/>
              <w:right w:w="88" w:type="dxa"/>
            </w:tcMar>
            <w:vAlign w:val="center"/>
          </w:tcPr>
          <w:p w14:paraId="4E3BE453"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فريق يُقيِّم أداءه ربع سنويًا بمؤشرات يُحدِّدها هو ويُوثِّق انحرافاته بصدق؛ لأن المحاسبة تحمي الجهاز.</w:t>
            </w:r>
          </w:p>
        </w:tc>
        <w:tc>
          <w:tcPr>
            <w:tcW w:w="2160" w:type="dxa"/>
            <w:shd w:val="clear" w:color="auto" w:fill="EBF5E0"/>
            <w:tcMar>
              <w:top w:w="55" w:type="dxa"/>
              <w:left w:w="88" w:type="dxa"/>
              <w:bottom w:w="55" w:type="dxa"/>
              <w:right w:w="88" w:type="dxa"/>
            </w:tcMar>
            <w:vAlign w:val="center"/>
          </w:tcPr>
          <w:p w14:paraId="6AB31F0A"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تُرحِّب بالمحاسبة الخارجية أم تعدُّها تهديدًا؟</w:t>
            </w:r>
          </w:p>
        </w:tc>
        <w:tc>
          <w:tcPr>
            <w:tcW w:w="1800" w:type="dxa"/>
            <w:shd w:val="clear" w:color="auto" w:fill="FFF0F0"/>
            <w:tcMar>
              <w:top w:w="55" w:type="dxa"/>
              <w:left w:w="88" w:type="dxa"/>
              <w:bottom w:w="55" w:type="dxa"/>
              <w:right w:w="88" w:type="dxa"/>
            </w:tcMar>
            <w:vAlign w:val="center"/>
          </w:tcPr>
          <w:p w14:paraId="74BAA922"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المحاسبة الدفاعية: التقييم الداخلي فقط.</w:t>
            </w:r>
          </w:p>
        </w:tc>
      </w:tr>
      <w:tr w:rsidR="003C7589" w:rsidRPr="008D795A" w14:paraId="76C7C53D" w14:textId="77777777" w:rsidTr="00201A65">
        <w:tc>
          <w:tcPr>
            <w:tcW w:w="360" w:type="dxa"/>
            <w:shd w:val="clear" w:color="auto" w:fill="FFFFFF"/>
            <w:tcMar>
              <w:top w:w="55" w:type="dxa"/>
              <w:left w:w="88" w:type="dxa"/>
              <w:bottom w:w="55" w:type="dxa"/>
              <w:right w:w="88" w:type="dxa"/>
            </w:tcMar>
            <w:vAlign w:val="center"/>
          </w:tcPr>
          <w:p w14:paraId="29A1A47A"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10</w:t>
            </w:r>
          </w:p>
        </w:tc>
        <w:tc>
          <w:tcPr>
            <w:tcW w:w="1800" w:type="dxa"/>
            <w:shd w:val="clear" w:color="auto" w:fill="FFFFFF"/>
            <w:tcMar>
              <w:top w:w="55" w:type="dxa"/>
              <w:left w:w="88" w:type="dxa"/>
              <w:bottom w:w="55" w:type="dxa"/>
              <w:right w:w="88" w:type="dxa"/>
            </w:tcMar>
            <w:vAlign w:val="center"/>
          </w:tcPr>
          <w:p w14:paraId="392FA41A"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C49A00"/>
                <w:sz w:val="26"/>
                <w:szCs w:val="26"/>
                <w:rtl/>
              </w:rPr>
              <w:t>الاكتمال لله والاجتهاد علينا</w:t>
            </w:r>
          </w:p>
        </w:tc>
        <w:tc>
          <w:tcPr>
            <w:tcW w:w="2520" w:type="dxa"/>
            <w:shd w:val="clear" w:color="auto" w:fill="FFFFFF"/>
            <w:tcMar>
              <w:top w:w="55" w:type="dxa"/>
              <w:left w:w="88" w:type="dxa"/>
              <w:bottom w:w="55" w:type="dxa"/>
              <w:right w:w="88" w:type="dxa"/>
            </w:tcMar>
            <w:vAlign w:val="center"/>
          </w:tcPr>
          <w:p w14:paraId="73B753BB"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الكتاب الأول يُعلن صراحةً حدوده وفجواته ويدعو للنقد: لأن ادعاء الاكتمال يُوقف التطوير.</w:t>
            </w:r>
          </w:p>
        </w:tc>
        <w:tc>
          <w:tcPr>
            <w:tcW w:w="2160" w:type="dxa"/>
            <w:shd w:val="clear" w:color="auto" w:fill="FFFFFF"/>
            <w:tcMar>
              <w:top w:w="55" w:type="dxa"/>
              <w:left w:w="88" w:type="dxa"/>
              <w:bottom w:w="55" w:type="dxa"/>
              <w:right w:w="88" w:type="dxa"/>
            </w:tcMar>
            <w:vAlign w:val="center"/>
          </w:tcPr>
          <w:p w14:paraId="5B14286A"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تُعلن حدود عملك وجهلك بوضوح كما تُعلن نجاحاته؟</w:t>
            </w:r>
          </w:p>
        </w:tc>
        <w:tc>
          <w:tcPr>
            <w:tcW w:w="1800" w:type="dxa"/>
            <w:shd w:val="clear" w:color="auto" w:fill="FFFFFF"/>
            <w:tcMar>
              <w:top w:w="55" w:type="dxa"/>
              <w:left w:w="88" w:type="dxa"/>
              <w:bottom w:w="55" w:type="dxa"/>
              <w:right w:w="88" w:type="dxa"/>
            </w:tcMar>
            <w:vAlign w:val="center"/>
          </w:tcPr>
          <w:p w14:paraId="2F5F5189"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الكمالية المصطنعة: إخفاء الحدود خشية التقليل.</w:t>
            </w:r>
          </w:p>
        </w:tc>
      </w:tr>
    </w:tbl>
    <w:p w14:paraId="68E6B882" w14:textId="77777777" w:rsidR="003C7589" w:rsidRPr="008D795A" w:rsidRDefault="003C7589" w:rsidP="003C7589">
      <w:pPr>
        <w:pBdr>
          <w:bottom w:val="single" w:sz="14" w:space="0" w:color="1F3864"/>
        </w:pBdr>
        <w:bidi/>
        <w:spacing w:before="40" w:after="80"/>
        <w:rPr>
          <w:rFonts w:ascii="Sakkal Majalla" w:hAnsi="Sakkal Majalla" w:cs="Sakkal Majalla"/>
          <w:sz w:val="26"/>
          <w:szCs w:val="26"/>
        </w:rPr>
      </w:pPr>
    </w:p>
    <w:p w14:paraId="76413D19" w14:textId="77777777" w:rsidR="003C7589" w:rsidRPr="008D795A" w:rsidRDefault="003C7589" w:rsidP="003C7589">
      <w:pPr>
        <w:pageBreakBefore/>
        <w:shd w:val="clear" w:color="auto" w:fill="156082"/>
        <w:bidi/>
        <w:spacing w:before="130" w:after="80"/>
        <w:rPr>
          <w:rFonts w:ascii="Sakkal Majalla" w:hAnsi="Sakkal Majalla" w:cs="Sakkal Majalla"/>
          <w:sz w:val="26"/>
          <w:szCs w:val="26"/>
        </w:rPr>
      </w:pPr>
      <w:r>
        <w:rPr>
          <w:rFonts w:ascii="Sakkal Majalla" w:hAnsi="Sakkal Majalla" w:cs="Sakkal Majalla"/>
          <w:b/>
          <w:bCs/>
          <w:color w:val="FFFFFF"/>
          <w:sz w:val="26"/>
          <w:szCs w:val="26"/>
          <w:rtl/>
        </w:rPr>
        <w:t>الملحق الخامس: التشخيص الذاتي لمراحل التطبيق</w:t>
      </w:r>
      <w:r>
        <w:fldChar w:fldCharType="begin"/>
      </w:r>
      <w:r>
        <w:instrText xml:space="preserve"> TC "الملحق الخامس: التشخيص الذاتي لمراحل التطبيق" \l 2 </w:instrText>
      </w:r>
      <w:r>
        <w:fldChar w:fldCharType="end"/>
      </w:r>
    </w:p>
    <w:p w14:paraId="3FD1DB2C" w14:textId="77777777" w:rsidR="003C7589" w:rsidRPr="008D795A" w:rsidRDefault="003C7589" w:rsidP="003C7589">
      <w:pPr>
        <w:bidi/>
        <w:spacing w:after="90"/>
        <w:rPr>
          <w:rFonts w:ascii="Sakkal Majalla" w:hAnsi="Sakkal Majalla" w:cs="Sakkal Majalla"/>
          <w:sz w:val="26"/>
          <w:szCs w:val="26"/>
        </w:rPr>
      </w:pPr>
      <w:r>
        <w:rPr>
          <w:rFonts w:ascii="Sakkal Majalla" w:hAnsi="Sakkal Majalla" w:cs="Sakkal Majalla"/>
          <w:color w:val="000000"/>
          <w:sz w:val="26"/>
          <w:szCs w:val="26"/>
          <w:rtl/>
        </w:rPr>
        <w:t>تساعد هذه الأداة الفرد أو الفريق على تقدير موقعه في مسار التطبيق وتحديد خطوته التالية. وهي تقدير ذاتي توجيهي، لا قياس مختبر.</w:t>
      </w:r>
    </w:p>
    <w:p w14:paraId="70D200D2" w14:textId="77777777" w:rsidR="003C7589" w:rsidRPr="008D795A" w:rsidRDefault="003C7589" w:rsidP="003C7589">
      <w:pPr>
        <w:shd w:val="clear" w:color="auto" w:fill="156082"/>
        <w:bidi/>
        <w:spacing w:before="100" w:after="55"/>
        <w:rPr>
          <w:rFonts w:ascii="Sakkal Majalla" w:hAnsi="Sakkal Majalla" w:cs="Sakkal Majalla"/>
          <w:sz w:val="26"/>
          <w:szCs w:val="26"/>
        </w:rPr>
      </w:pPr>
      <w:r w:rsidRPr="008D795A">
        <w:rPr>
          <w:rFonts w:ascii="Sakkal Majalla" w:hAnsi="Sakkal Majalla" w:cs="Sakkal Majalla"/>
          <w:b/>
          <w:bCs/>
          <w:color w:val="FFFFFF"/>
          <w:sz w:val="26"/>
          <w:szCs w:val="26"/>
          <w:rtl/>
        </w:rPr>
        <w:t>أداة التشخيص السريع: أين أنت الآن؟</w:t>
      </w:r>
    </w:p>
    <w:tbl>
      <w:tblPr>
        <w:bidiVisual/>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80"/>
        <w:gridCol w:w="3960"/>
        <w:gridCol w:w="1620"/>
        <w:gridCol w:w="2160"/>
        <w:gridCol w:w="720"/>
      </w:tblGrid>
      <w:tr w:rsidR="003C7589" w:rsidRPr="008D795A" w14:paraId="6FE13B96" w14:textId="77777777" w:rsidTr="00201A65">
        <w:tc>
          <w:tcPr>
            <w:tcW w:w="1080" w:type="dxa"/>
            <w:shd w:val="clear" w:color="auto" w:fill="1F3864"/>
            <w:tcMar>
              <w:top w:w="55" w:type="dxa"/>
              <w:left w:w="88" w:type="dxa"/>
              <w:bottom w:w="55" w:type="dxa"/>
              <w:right w:w="88" w:type="dxa"/>
            </w:tcMar>
            <w:vAlign w:val="center"/>
          </w:tcPr>
          <w:p w14:paraId="43767053"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المرحلة</w:t>
            </w:r>
          </w:p>
        </w:tc>
        <w:tc>
          <w:tcPr>
            <w:tcW w:w="3960" w:type="dxa"/>
            <w:shd w:val="clear" w:color="auto" w:fill="1F3864"/>
            <w:tcMar>
              <w:top w:w="55" w:type="dxa"/>
              <w:left w:w="88" w:type="dxa"/>
              <w:bottom w:w="55" w:type="dxa"/>
              <w:right w:w="88" w:type="dxa"/>
            </w:tcMar>
            <w:vAlign w:val="center"/>
          </w:tcPr>
          <w:p w14:paraId="31BFF9B1"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العلامات الواضحة لهذه المرحلة</w:t>
            </w:r>
          </w:p>
        </w:tc>
        <w:tc>
          <w:tcPr>
            <w:tcW w:w="1620" w:type="dxa"/>
            <w:shd w:val="clear" w:color="auto" w:fill="1F3864"/>
            <w:tcMar>
              <w:top w:w="55" w:type="dxa"/>
              <w:left w:w="88" w:type="dxa"/>
              <w:bottom w:w="55" w:type="dxa"/>
              <w:right w:w="88" w:type="dxa"/>
            </w:tcMar>
            <w:vAlign w:val="center"/>
          </w:tcPr>
          <w:p w14:paraId="2CDAD777"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الشعور المهيمن</w:t>
            </w:r>
          </w:p>
        </w:tc>
        <w:tc>
          <w:tcPr>
            <w:tcW w:w="2160" w:type="dxa"/>
            <w:shd w:val="clear" w:color="auto" w:fill="1F3864"/>
            <w:tcMar>
              <w:top w:w="55" w:type="dxa"/>
              <w:left w:w="88" w:type="dxa"/>
              <w:bottom w:w="55" w:type="dxa"/>
              <w:right w:w="88" w:type="dxa"/>
            </w:tcMar>
            <w:vAlign w:val="center"/>
          </w:tcPr>
          <w:p w14:paraId="6288B3BD"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الخطوة التالية</w:t>
            </w:r>
          </w:p>
        </w:tc>
        <w:tc>
          <w:tcPr>
            <w:tcW w:w="720" w:type="dxa"/>
            <w:shd w:val="clear" w:color="auto" w:fill="1F3864"/>
            <w:tcMar>
              <w:top w:w="55" w:type="dxa"/>
              <w:left w:w="88" w:type="dxa"/>
              <w:bottom w:w="55" w:type="dxa"/>
              <w:right w:w="88" w:type="dxa"/>
            </w:tcMar>
            <w:vAlign w:val="center"/>
          </w:tcPr>
          <w:p w14:paraId="31644CC0"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FFFFFF"/>
                <w:sz w:val="26"/>
                <w:szCs w:val="26"/>
                <w:rtl/>
              </w:rPr>
              <w:t xml:space="preserve">مجموع التقييم المؤسسي </w:t>
            </w:r>
            <w:r>
              <w:rPr>
                <w:rFonts w:ascii="Sakkal Majalla" w:hAnsi="Sakkal Majalla" w:cs="Sakkal Majalla"/>
                <w:b/>
                <w:bCs/>
                <w:color w:val="FFFFFF"/>
                <w:sz w:val="26"/>
                <w:szCs w:val="26"/>
                <w:rtl/>
              </w:rPr>
              <w:lastRenderedPageBreak/>
              <w:t>(5–25)</w:t>
            </w:r>
          </w:p>
        </w:tc>
      </w:tr>
      <w:tr w:rsidR="003C7589" w:rsidRPr="008D795A" w14:paraId="6FF138BA" w14:textId="77777777" w:rsidTr="00201A65">
        <w:tc>
          <w:tcPr>
            <w:tcW w:w="1080" w:type="dxa"/>
            <w:shd w:val="clear" w:color="auto" w:fill="EBF5FB"/>
            <w:tcMar>
              <w:top w:w="55" w:type="dxa"/>
              <w:left w:w="88" w:type="dxa"/>
              <w:bottom w:w="55" w:type="dxa"/>
              <w:right w:w="88" w:type="dxa"/>
            </w:tcMar>
            <w:vAlign w:val="center"/>
          </w:tcPr>
          <w:p w14:paraId="2EB7E187"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56082"/>
                <w:sz w:val="26"/>
                <w:szCs w:val="26"/>
                <w:rtl/>
              </w:rPr>
              <w:lastRenderedPageBreak/>
              <w:t>1. المبتدئ</w:t>
            </w:r>
          </w:p>
        </w:tc>
        <w:tc>
          <w:tcPr>
            <w:tcW w:w="3960" w:type="dxa"/>
            <w:shd w:val="clear" w:color="auto" w:fill="F5FAFF"/>
            <w:tcMar>
              <w:top w:w="55" w:type="dxa"/>
              <w:left w:w="88" w:type="dxa"/>
              <w:bottom w:w="55" w:type="dxa"/>
              <w:right w:w="88" w:type="dxa"/>
            </w:tcMar>
            <w:vAlign w:val="center"/>
          </w:tcPr>
          <w:p w14:paraId="5F53D195"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تعرَّفتُ على الجهاز المنهجي ويمكنني تسمية الأركان. لم أُطبِّق بعد على معضلة حقيقية.</w:t>
            </w:r>
          </w:p>
        </w:tc>
        <w:tc>
          <w:tcPr>
            <w:tcW w:w="1620" w:type="dxa"/>
            <w:shd w:val="clear" w:color="auto" w:fill="FFF2CC"/>
            <w:tcMar>
              <w:top w:w="55" w:type="dxa"/>
              <w:left w:w="88" w:type="dxa"/>
              <w:bottom w:w="55" w:type="dxa"/>
              <w:right w:w="88" w:type="dxa"/>
            </w:tcMar>
            <w:vAlign w:val="center"/>
          </w:tcPr>
          <w:p w14:paraId="2D9C1D4B"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فضول + حماس</w:t>
            </w:r>
          </w:p>
        </w:tc>
        <w:tc>
          <w:tcPr>
            <w:tcW w:w="2160" w:type="dxa"/>
            <w:shd w:val="clear" w:color="auto" w:fill="EBF5E0"/>
            <w:tcMar>
              <w:top w:w="55" w:type="dxa"/>
              <w:left w:w="88" w:type="dxa"/>
              <w:bottom w:w="55" w:type="dxa"/>
              <w:right w:w="88" w:type="dxa"/>
            </w:tcMar>
            <w:vAlign w:val="center"/>
          </w:tcPr>
          <w:p w14:paraId="591C89C1"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طبِّق الدورة السباعية على قرار واحد حقيقي وسجِّل النتيجة.</w:t>
            </w:r>
          </w:p>
        </w:tc>
        <w:tc>
          <w:tcPr>
            <w:tcW w:w="720" w:type="dxa"/>
            <w:shd w:val="clear" w:color="auto" w:fill="EBF5FB"/>
            <w:tcMar>
              <w:top w:w="55" w:type="dxa"/>
              <w:left w:w="88" w:type="dxa"/>
              <w:bottom w:w="55" w:type="dxa"/>
              <w:right w:w="88" w:type="dxa"/>
            </w:tcMar>
            <w:vAlign w:val="center"/>
          </w:tcPr>
          <w:p w14:paraId="36DDA434"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5–8</w:t>
            </w:r>
          </w:p>
        </w:tc>
      </w:tr>
      <w:tr w:rsidR="003C7589" w:rsidRPr="008D795A" w14:paraId="22E23FA2" w14:textId="77777777" w:rsidTr="00201A65">
        <w:tc>
          <w:tcPr>
            <w:tcW w:w="1080" w:type="dxa"/>
            <w:shd w:val="clear" w:color="auto" w:fill="FFFFFF"/>
            <w:tcMar>
              <w:top w:w="55" w:type="dxa"/>
              <w:left w:w="88" w:type="dxa"/>
              <w:bottom w:w="55" w:type="dxa"/>
              <w:right w:w="88" w:type="dxa"/>
            </w:tcMar>
            <w:vAlign w:val="center"/>
          </w:tcPr>
          <w:p w14:paraId="141A2F9C"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56082"/>
                <w:sz w:val="26"/>
                <w:szCs w:val="26"/>
                <w:rtl/>
              </w:rPr>
              <w:t>2. المتعلم</w:t>
            </w:r>
          </w:p>
        </w:tc>
        <w:tc>
          <w:tcPr>
            <w:tcW w:w="3960" w:type="dxa"/>
            <w:shd w:val="clear" w:color="auto" w:fill="FFFFFF"/>
            <w:tcMar>
              <w:top w:w="55" w:type="dxa"/>
              <w:left w:w="88" w:type="dxa"/>
              <w:bottom w:w="55" w:type="dxa"/>
              <w:right w:w="88" w:type="dxa"/>
            </w:tcMar>
            <w:vAlign w:val="center"/>
          </w:tcPr>
          <w:p w14:paraId="4BA126D9"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طبَّقتُ الجهاز على قرار أو اثنين. ألاحظ الفارق لكنني أحتاج التذكير المستمر بالأدوات.</w:t>
            </w:r>
          </w:p>
        </w:tc>
        <w:tc>
          <w:tcPr>
            <w:tcW w:w="1620" w:type="dxa"/>
            <w:shd w:val="clear" w:color="auto" w:fill="FFFFFF"/>
            <w:tcMar>
              <w:top w:w="55" w:type="dxa"/>
              <w:left w:w="88" w:type="dxa"/>
              <w:bottom w:w="55" w:type="dxa"/>
              <w:right w:w="88" w:type="dxa"/>
            </w:tcMar>
            <w:vAlign w:val="center"/>
          </w:tcPr>
          <w:p w14:paraId="005C2EFF"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تردد + إدراك</w:t>
            </w:r>
          </w:p>
        </w:tc>
        <w:tc>
          <w:tcPr>
            <w:tcW w:w="2160" w:type="dxa"/>
            <w:shd w:val="clear" w:color="auto" w:fill="FFFFFF"/>
            <w:tcMar>
              <w:top w:w="55" w:type="dxa"/>
              <w:left w:w="88" w:type="dxa"/>
              <w:bottom w:w="55" w:type="dxa"/>
              <w:right w:w="88" w:type="dxa"/>
            </w:tcMar>
            <w:vAlign w:val="center"/>
          </w:tcPr>
          <w:p w14:paraId="6B83B025"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أكمل بطاقة هوية معرفية لأحد الأركان الأقرب إلى عملك.</w:t>
            </w:r>
          </w:p>
        </w:tc>
        <w:tc>
          <w:tcPr>
            <w:tcW w:w="720" w:type="dxa"/>
            <w:shd w:val="clear" w:color="auto" w:fill="FFFFFF"/>
            <w:tcMar>
              <w:top w:w="55" w:type="dxa"/>
              <w:left w:w="88" w:type="dxa"/>
              <w:bottom w:w="55" w:type="dxa"/>
              <w:right w:w="88" w:type="dxa"/>
            </w:tcMar>
            <w:vAlign w:val="center"/>
          </w:tcPr>
          <w:p w14:paraId="36096E89"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9–14</w:t>
            </w:r>
          </w:p>
        </w:tc>
      </w:tr>
      <w:tr w:rsidR="003C7589" w:rsidRPr="008D795A" w14:paraId="7538250D" w14:textId="77777777" w:rsidTr="00201A65">
        <w:tc>
          <w:tcPr>
            <w:tcW w:w="1080" w:type="dxa"/>
            <w:shd w:val="clear" w:color="auto" w:fill="EBF5FB"/>
            <w:tcMar>
              <w:top w:w="55" w:type="dxa"/>
              <w:left w:w="88" w:type="dxa"/>
              <w:bottom w:w="55" w:type="dxa"/>
              <w:right w:w="88" w:type="dxa"/>
            </w:tcMar>
            <w:vAlign w:val="center"/>
          </w:tcPr>
          <w:p w14:paraId="5CAFF6BA"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56082"/>
                <w:sz w:val="26"/>
                <w:szCs w:val="26"/>
                <w:rtl/>
              </w:rPr>
              <w:t>3. الممارس</w:t>
            </w:r>
          </w:p>
        </w:tc>
        <w:tc>
          <w:tcPr>
            <w:tcW w:w="3960" w:type="dxa"/>
            <w:shd w:val="clear" w:color="auto" w:fill="F5FAFF"/>
            <w:tcMar>
              <w:top w:w="55" w:type="dxa"/>
              <w:left w:w="88" w:type="dxa"/>
              <w:bottom w:w="55" w:type="dxa"/>
              <w:right w:w="88" w:type="dxa"/>
            </w:tcMar>
            <w:vAlign w:val="center"/>
          </w:tcPr>
          <w:p w14:paraId="65992558"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أستخدم الجهاز بانتظام في قرارات فعلية. ألاحظ أين يُفيد وأين يُخفق. أستطيع شرحه لآخرين.</w:t>
            </w:r>
          </w:p>
        </w:tc>
        <w:tc>
          <w:tcPr>
            <w:tcW w:w="1620" w:type="dxa"/>
            <w:shd w:val="clear" w:color="auto" w:fill="FFF2CC"/>
            <w:tcMar>
              <w:top w:w="55" w:type="dxa"/>
              <w:left w:w="88" w:type="dxa"/>
              <w:bottom w:w="55" w:type="dxa"/>
              <w:right w:w="88" w:type="dxa"/>
            </w:tcMar>
            <w:vAlign w:val="center"/>
          </w:tcPr>
          <w:p w14:paraId="3F3A90C3"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ثقة + رصد نقدي</w:t>
            </w:r>
          </w:p>
        </w:tc>
        <w:tc>
          <w:tcPr>
            <w:tcW w:w="2160" w:type="dxa"/>
            <w:shd w:val="clear" w:color="auto" w:fill="EBF5E0"/>
            <w:tcMar>
              <w:top w:w="55" w:type="dxa"/>
              <w:left w:w="88" w:type="dxa"/>
              <w:bottom w:w="55" w:type="dxa"/>
              <w:right w:w="88" w:type="dxa"/>
            </w:tcMar>
            <w:vAlign w:val="center"/>
          </w:tcPr>
          <w:p w14:paraId="44D062FB"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وثّق ثلاثة قرارات بالجهاز كاملًا، بما فيها مواطن القصور.</w:t>
            </w:r>
          </w:p>
        </w:tc>
        <w:tc>
          <w:tcPr>
            <w:tcW w:w="720" w:type="dxa"/>
            <w:shd w:val="clear" w:color="auto" w:fill="EBF5FB"/>
            <w:tcMar>
              <w:top w:w="55" w:type="dxa"/>
              <w:left w:w="88" w:type="dxa"/>
              <w:bottom w:w="55" w:type="dxa"/>
              <w:right w:w="88" w:type="dxa"/>
            </w:tcMar>
            <w:vAlign w:val="center"/>
          </w:tcPr>
          <w:p w14:paraId="0971FE5E"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15–18</w:t>
            </w:r>
          </w:p>
        </w:tc>
      </w:tr>
      <w:tr w:rsidR="003C7589" w:rsidRPr="008D795A" w14:paraId="4A501AEA" w14:textId="77777777" w:rsidTr="00201A65">
        <w:tc>
          <w:tcPr>
            <w:tcW w:w="1080" w:type="dxa"/>
            <w:shd w:val="clear" w:color="auto" w:fill="FFFFFF"/>
            <w:tcMar>
              <w:top w:w="55" w:type="dxa"/>
              <w:left w:w="88" w:type="dxa"/>
              <w:bottom w:w="55" w:type="dxa"/>
              <w:right w:w="88" w:type="dxa"/>
            </w:tcMar>
            <w:vAlign w:val="center"/>
          </w:tcPr>
          <w:p w14:paraId="05F259D0"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56082"/>
                <w:sz w:val="26"/>
                <w:szCs w:val="26"/>
                <w:rtl/>
              </w:rPr>
              <w:t>4. المتقن</w:t>
            </w:r>
          </w:p>
        </w:tc>
        <w:tc>
          <w:tcPr>
            <w:tcW w:w="3960" w:type="dxa"/>
            <w:shd w:val="clear" w:color="auto" w:fill="FFFFFF"/>
            <w:tcMar>
              <w:top w:w="55" w:type="dxa"/>
              <w:left w:w="88" w:type="dxa"/>
              <w:bottom w:w="55" w:type="dxa"/>
              <w:right w:w="88" w:type="dxa"/>
            </w:tcMar>
            <w:vAlign w:val="center"/>
          </w:tcPr>
          <w:p w14:paraId="3D6C3E3B"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أُكيِّف الجهاز لسياقي الخاص. أُلاحظ كيف يُخفق في بعض السياقات. أُطوِّر أسئلة التشخيص الخاصة بي.</w:t>
            </w:r>
          </w:p>
        </w:tc>
        <w:tc>
          <w:tcPr>
            <w:tcW w:w="1620" w:type="dxa"/>
            <w:shd w:val="clear" w:color="auto" w:fill="FFFFFF"/>
            <w:tcMar>
              <w:top w:w="55" w:type="dxa"/>
              <w:left w:w="88" w:type="dxa"/>
              <w:bottom w:w="55" w:type="dxa"/>
              <w:right w:w="88" w:type="dxa"/>
            </w:tcMar>
            <w:vAlign w:val="center"/>
          </w:tcPr>
          <w:p w14:paraId="7C9C23B7"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تمكين + نقد ذاتي</w:t>
            </w:r>
          </w:p>
        </w:tc>
        <w:tc>
          <w:tcPr>
            <w:tcW w:w="2160" w:type="dxa"/>
            <w:shd w:val="clear" w:color="auto" w:fill="FFFFFF"/>
            <w:tcMar>
              <w:top w:w="55" w:type="dxa"/>
              <w:left w:w="88" w:type="dxa"/>
              <w:bottom w:w="55" w:type="dxa"/>
              <w:right w:w="88" w:type="dxa"/>
            </w:tcMar>
            <w:vAlign w:val="center"/>
          </w:tcPr>
          <w:p w14:paraId="0D130BDC"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أكتب ملاحظة واحدة عن مكان قصور الجهاز في سياقي وكيف تعاملتَ معه.</w:t>
            </w:r>
          </w:p>
        </w:tc>
        <w:tc>
          <w:tcPr>
            <w:tcW w:w="720" w:type="dxa"/>
            <w:shd w:val="clear" w:color="auto" w:fill="FFFFFF"/>
            <w:tcMar>
              <w:top w:w="55" w:type="dxa"/>
              <w:left w:w="88" w:type="dxa"/>
              <w:bottom w:w="55" w:type="dxa"/>
              <w:right w:w="88" w:type="dxa"/>
            </w:tcMar>
            <w:vAlign w:val="center"/>
          </w:tcPr>
          <w:p w14:paraId="2EBAAB73"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19–21</w:t>
            </w:r>
          </w:p>
        </w:tc>
      </w:tr>
      <w:tr w:rsidR="003C7589" w:rsidRPr="008D795A" w14:paraId="629020FE" w14:textId="77777777" w:rsidTr="00201A65">
        <w:tc>
          <w:tcPr>
            <w:tcW w:w="1080" w:type="dxa"/>
            <w:shd w:val="clear" w:color="auto" w:fill="EBF5FB"/>
            <w:tcMar>
              <w:top w:w="55" w:type="dxa"/>
              <w:left w:w="88" w:type="dxa"/>
              <w:bottom w:w="55" w:type="dxa"/>
              <w:right w:w="88" w:type="dxa"/>
            </w:tcMar>
            <w:vAlign w:val="center"/>
          </w:tcPr>
          <w:p w14:paraId="7E256F6D"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56082"/>
                <w:sz w:val="26"/>
                <w:szCs w:val="26"/>
                <w:rtl/>
              </w:rPr>
              <w:t>5. الرائد</w:t>
            </w:r>
          </w:p>
        </w:tc>
        <w:tc>
          <w:tcPr>
            <w:tcW w:w="3960" w:type="dxa"/>
            <w:shd w:val="clear" w:color="auto" w:fill="F5FAFF"/>
            <w:tcMar>
              <w:top w:w="55" w:type="dxa"/>
              <w:left w:w="88" w:type="dxa"/>
              <w:bottom w:w="55" w:type="dxa"/>
              <w:right w:w="88" w:type="dxa"/>
            </w:tcMar>
            <w:vAlign w:val="center"/>
          </w:tcPr>
          <w:p w14:paraId="7D30A26D"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أجد قصورًا منهجيًا حقيقيًا في الجهاز وأقترح تحسينات مُسوَّغة. أُدرِّب آخرين وأتعلم من تعليمهم.</w:t>
            </w:r>
          </w:p>
        </w:tc>
        <w:tc>
          <w:tcPr>
            <w:tcW w:w="1620" w:type="dxa"/>
            <w:shd w:val="clear" w:color="auto" w:fill="FFF2CC"/>
            <w:tcMar>
              <w:top w:w="55" w:type="dxa"/>
              <w:left w:w="88" w:type="dxa"/>
              <w:bottom w:w="55" w:type="dxa"/>
              <w:right w:w="88" w:type="dxa"/>
            </w:tcMar>
            <w:vAlign w:val="center"/>
          </w:tcPr>
          <w:p w14:paraId="4DD43D49"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مسؤولية + إسهام</w:t>
            </w:r>
          </w:p>
        </w:tc>
        <w:tc>
          <w:tcPr>
            <w:tcW w:w="2160" w:type="dxa"/>
            <w:shd w:val="clear" w:color="auto" w:fill="EBF5E0"/>
            <w:tcMar>
              <w:top w:w="55" w:type="dxa"/>
              <w:left w:w="88" w:type="dxa"/>
              <w:bottom w:w="55" w:type="dxa"/>
              <w:right w:w="88" w:type="dxa"/>
            </w:tcMar>
            <w:vAlign w:val="center"/>
          </w:tcPr>
          <w:p w14:paraId="624005F0"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اكتب ورقة بحثية نقدية أو اشتق ركنًا إضافيًا يجتاز المعايير التسعة.</w:t>
            </w:r>
          </w:p>
        </w:tc>
        <w:tc>
          <w:tcPr>
            <w:tcW w:w="720" w:type="dxa"/>
            <w:shd w:val="clear" w:color="auto" w:fill="EBF5FB"/>
            <w:tcMar>
              <w:top w:w="55" w:type="dxa"/>
              <w:left w:w="88" w:type="dxa"/>
              <w:bottom w:w="55" w:type="dxa"/>
              <w:right w:w="88" w:type="dxa"/>
            </w:tcMar>
            <w:vAlign w:val="center"/>
          </w:tcPr>
          <w:p w14:paraId="4D30C205"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22–25</w:t>
            </w:r>
          </w:p>
        </w:tc>
      </w:tr>
    </w:tbl>
    <w:p w14:paraId="4E4E8EAF" w14:textId="77777777" w:rsidR="003C7589" w:rsidRPr="008D795A" w:rsidRDefault="003C7589" w:rsidP="003C7589">
      <w:pPr>
        <w:shd w:val="clear" w:color="auto" w:fill="EBF5FB"/>
        <w:bidi/>
        <w:spacing w:after="60"/>
        <w:ind w:right="220"/>
        <w:rPr>
          <w:rFonts w:ascii="Sakkal Majalla" w:hAnsi="Sakkal Majalla" w:cs="Sakkal Majalla"/>
          <w:sz w:val="26"/>
          <w:szCs w:val="26"/>
        </w:rPr>
      </w:pPr>
      <w:r>
        <w:rPr>
          <w:rFonts w:ascii="Sakkal Majalla" w:hAnsi="Sakkal Majalla" w:cs="Sakkal Majalla"/>
          <w:i/>
          <w:iCs/>
          <w:color w:val="000000"/>
          <w:sz w:val="26"/>
          <w:szCs w:val="26"/>
          <w:rtl/>
        </w:rPr>
        <w:t>تنبيه: المجموع مأخوذ من أداة التقييم المؤسسي أدناه (خمسة محاور، لكل منها من 1 إلى 5)، وهو تقدير ذاتي توجيهي. والمراحل تتداخل في الواقع ولا تسير خطًّا مستقيمًا، والمهم أن تُعرف الفجوة والخطوة التالية.</w:t>
      </w:r>
    </w:p>
    <w:p w14:paraId="36C4A452" w14:textId="77777777" w:rsidR="003C7589" w:rsidRPr="008D795A" w:rsidRDefault="003C7589" w:rsidP="003C7589">
      <w:pPr>
        <w:bidi/>
        <w:spacing w:after="44"/>
        <w:rPr>
          <w:rFonts w:ascii="Sakkal Majalla" w:hAnsi="Sakkal Majalla" w:cs="Sakkal Majalla"/>
          <w:sz w:val="26"/>
          <w:szCs w:val="26"/>
        </w:rPr>
      </w:pPr>
    </w:p>
    <w:p w14:paraId="30E0A1FA" w14:textId="77777777" w:rsidR="003C7589" w:rsidRPr="008D795A" w:rsidRDefault="003C7589" w:rsidP="003C7589">
      <w:pPr>
        <w:shd w:val="clear" w:color="auto" w:fill="1F3864"/>
        <w:bidi/>
        <w:spacing w:before="100" w:after="55"/>
        <w:rPr>
          <w:rFonts w:ascii="Sakkal Majalla" w:hAnsi="Sakkal Majalla" w:cs="Sakkal Majalla"/>
          <w:sz w:val="26"/>
          <w:szCs w:val="26"/>
        </w:rPr>
      </w:pPr>
      <w:r>
        <w:rPr>
          <w:rFonts w:ascii="Sakkal Majalla" w:hAnsi="Sakkal Majalla" w:cs="Sakkal Majalla"/>
          <w:b/>
          <w:bCs/>
          <w:color w:val="FFFFFF"/>
          <w:sz w:val="26"/>
          <w:szCs w:val="26"/>
          <w:rtl/>
        </w:rPr>
        <w:t>أداة التقييم المؤسسي: خمسة محاور</w:t>
      </w:r>
    </w:p>
    <w:p w14:paraId="34B2B289" w14:textId="77777777" w:rsidR="003C7589" w:rsidRPr="008D795A" w:rsidRDefault="003C7589" w:rsidP="003C7589">
      <w:pPr>
        <w:bidi/>
        <w:spacing w:after="90"/>
        <w:rPr>
          <w:rFonts w:ascii="Sakkal Majalla" w:hAnsi="Sakkal Majalla" w:cs="Sakkal Majalla"/>
          <w:sz w:val="26"/>
          <w:szCs w:val="26"/>
        </w:rPr>
      </w:pPr>
      <w:r w:rsidRPr="008D795A">
        <w:rPr>
          <w:rFonts w:ascii="Sakkal Majalla" w:hAnsi="Sakkal Majalla" w:cs="Sakkal Majalla"/>
          <w:color w:val="000000"/>
          <w:sz w:val="26"/>
          <w:szCs w:val="26"/>
          <w:rtl/>
        </w:rPr>
        <w:t>هذا التقييم للمؤسسات وفرق العمل: يُكمِّل التقييم الفردي أعلاه.</w:t>
      </w:r>
    </w:p>
    <w:tbl>
      <w:tblPr>
        <w:bidiVisual/>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3240"/>
        <w:gridCol w:w="1080"/>
        <w:gridCol w:w="3000"/>
      </w:tblGrid>
      <w:tr w:rsidR="003C7589" w:rsidRPr="008D795A" w14:paraId="472FDA54" w14:textId="77777777" w:rsidTr="00201A65">
        <w:tc>
          <w:tcPr>
            <w:tcW w:w="1440" w:type="dxa"/>
            <w:shd w:val="clear" w:color="auto" w:fill="1F3864"/>
            <w:tcMar>
              <w:top w:w="55" w:type="dxa"/>
              <w:left w:w="88" w:type="dxa"/>
              <w:bottom w:w="55" w:type="dxa"/>
              <w:right w:w="88" w:type="dxa"/>
            </w:tcMar>
            <w:vAlign w:val="center"/>
          </w:tcPr>
          <w:p w14:paraId="46780CE2"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المحور</w:t>
            </w:r>
          </w:p>
        </w:tc>
        <w:tc>
          <w:tcPr>
            <w:tcW w:w="3240" w:type="dxa"/>
            <w:shd w:val="clear" w:color="auto" w:fill="1F3864"/>
            <w:tcMar>
              <w:top w:w="55" w:type="dxa"/>
              <w:left w:w="88" w:type="dxa"/>
              <w:bottom w:w="55" w:type="dxa"/>
              <w:right w:w="88" w:type="dxa"/>
            </w:tcMar>
            <w:vAlign w:val="center"/>
          </w:tcPr>
          <w:p w14:paraId="06930F26"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سؤال التشخيص</w:t>
            </w:r>
          </w:p>
        </w:tc>
        <w:tc>
          <w:tcPr>
            <w:tcW w:w="1080" w:type="dxa"/>
            <w:shd w:val="clear" w:color="auto" w:fill="1F3864"/>
            <w:tcMar>
              <w:top w:w="55" w:type="dxa"/>
              <w:left w:w="88" w:type="dxa"/>
              <w:bottom w:w="55" w:type="dxa"/>
              <w:right w:w="88" w:type="dxa"/>
            </w:tcMar>
            <w:vAlign w:val="center"/>
          </w:tcPr>
          <w:p w14:paraId="52B8DE80"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التقييم (1-5)</w:t>
            </w:r>
          </w:p>
        </w:tc>
        <w:tc>
          <w:tcPr>
            <w:tcW w:w="3000" w:type="dxa"/>
            <w:shd w:val="clear" w:color="auto" w:fill="1F3864"/>
            <w:tcMar>
              <w:top w:w="55" w:type="dxa"/>
              <w:left w:w="88" w:type="dxa"/>
              <w:bottom w:w="55" w:type="dxa"/>
              <w:right w:w="88" w:type="dxa"/>
            </w:tcMar>
            <w:vAlign w:val="center"/>
          </w:tcPr>
          <w:p w14:paraId="193CA919"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الشاهد</w:t>
            </w:r>
          </w:p>
        </w:tc>
      </w:tr>
      <w:tr w:rsidR="003C7589" w:rsidRPr="008D795A" w14:paraId="2FED33EE" w14:textId="77777777" w:rsidTr="00201A65">
        <w:tc>
          <w:tcPr>
            <w:tcW w:w="1440" w:type="dxa"/>
            <w:shd w:val="clear" w:color="auto" w:fill="EBF5FB"/>
            <w:tcMar>
              <w:top w:w="55" w:type="dxa"/>
              <w:left w:w="88" w:type="dxa"/>
              <w:bottom w:w="55" w:type="dxa"/>
              <w:right w:w="88" w:type="dxa"/>
            </w:tcMar>
            <w:vAlign w:val="center"/>
          </w:tcPr>
          <w:p w14:paraId="11D7B5D7"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القيم الموثَّقة</w:t>
            </w:r>
          </w:p>
        </w:tc>
        <w:tc>
          <w:tcPr>
            <w:tcW w:w="3240" w:type="dxa"/>
            <w:shd w:val="clear" w:color="auto" w:fill="F5F5F5"/>
            <w:tcMar>
              <w:top w:w="55" w:type="dxa"/>
              <w:left w:w="88" w:type="dxa"/>
              <w:bottom w:w="55" w:type="dxa"/>
              <w:right w:w="88" w:type="dxa"/>
            </w:tcMar>
            <w:vAlign w:val="center"/>
          </w:tcPr>
          <w:p w14:paraId="1B67AD1C"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قيم المؤسسة مُكتوبة بصياغة تشغيلية (لا مجرد كلمات) يمكن التحقق من تطبيقها؟</w:t>
            </w:r>
          </w:p>
        </w:tc>
        <w:tc>
          <w:tcPr>
            <w:tcW w:w="1080" w:type="dxa"/>
            <w:shd w:val="clear" w:color="auto" w:fill="FFFFFF"/>
            <w:tcMar>
              <w:top w:w="55" w:type="dxa"/>
              <w:left w:w="88" w:type="dxa"/>
              <w:bottom w:w="55" w:type="dxa"/>
              <w:right w:w="88" w:type="dxa"/>
            </w:tcMar>
            <w:vAlign w:val="center"/>
          </w:tcPr>
          <w:p w14:paraId="7368C0E5" w14:textId="77777777" w:rsidR="003C7589" w:rsidRPr="008D795A" w:rsidRDefault="003C7589" w:rsidP="00201A65">
            <w:pPr>
              <w:bidi/>
              <w:spacing w:before="40" w:after="40"/>
              <w:rPr>
                <w:rFonts w:ascii="Sakkal Majalla" w:hAnsi="Sakkal Majalla" w:cs="Sakkal Majalla"/>
                <w:sz w:val="26"/>
                <w:szCs w:val="26"/>
              </w:rPr>
            </w:pPr>
          </w:p>
        </w:tc>
        <w:tc>
          <w:tcPr>
            <w:tcW w:w="3000" w:type="dxa"/>
            <w:shd w:val="clear" w:color="auto" w:fill="FFFFFF"/>
            <w:tcMar>
              <w:top w:w="55" w:type="dxa"/>
              <w:left w:w="88" w:type="dxa"/>
              <w:bottom w:w="55" w:type="dxa"/>
              <w:right w:w="88" w:type="dxa"/>
            </w:tcMar>
            <w:vAlign w:val="center"/>
          </w:tcPr>
          <w:p w14:paraId="14BCF41A"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59334EB7" w14:textId="77777777" w:rsidTr="00201A65">
        <w:tc>
          <w:tcPr>
            <w:tcW w:w="1440" w:type="dxa"/>
            <w:shd w:val="clear" w:color="auto" w:fill="FFFFFF"/>
            <w:tcMar>
              <w:top w:w="55" w:type="dxa"/>
              <w:left w:w="88" w:type="dxa"/>
              <w:bottom w:w="55" w:type="dxa"/>
              <w:right w:w="88" w:type="dxa"/>
            </w:tcMar>
            <w:vAlign w:val="center"/>
          </w:tcPr>
          <w:p w14:paraId="39EE0AED"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الشورى الفعلية</w:t>
            </w:r>
          </w:p>
        </w:tc>
        <w:tc>
          <w:tcPr>
            <w:tcW w:w="3240" w:type="dxa"/>
            <w:shd w:val="clear" w:color="auto" w:fill="FFFFFF"/>
            <w:tcMar>
              <w:top w:w="55" w:type="dxa"/>
              <w:left w:w="88" w:type="dxa"/>
              <w:bottom w:w="55" w:type="dxa"/>
              <w:right w:w="88" w:type="dxa"/>
            </w:tcMar>
            <w:vAlign w:val="center"/>
          </w:tcPr>
          <w:p w14:paraId="7C25FB4A"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تُتَّخذ القرارات الكبيرة بعد استشارة حقيقية من يتأثرون: بمن فيهم الأقل منصبًا؟</w:t>
            </w:r>
          </w:p>
        </w:tc>
        <w:tc>
          <w:tcPr>
            <w:tcW w:w="1080" w:type="dxa"/>
            <w:shd w:val="clear" w:color="auto" w:fill="FFFFFF"/>
            <w:tcMar>
              <w:top w:w="55" w:type="dxa"/>
              <w:left w:w="88" w:type="dxa"/>
              <w:bottom w:w="55" w:type="dxa"/>
              <w:right w:w="88" w:type="dxa"/>
            </w:tcMar>
            <w:vAlign w:val="center"/>
          </w:tcPr>
          <w:p w14:paraId="582633E0" w14:textId="77777777" w:rsidR="003C7589" w:rsidRPr="008D795A" w:rsidRDefault="003C7589" w:rsidP="00201A65">
            <w:pPr>
              <w:bidi/>
              <w:spacing w:before="40" w:after="40"/>
              <w:rPr>
                <w:rFonts w:ascii="Sakkal Majalla" w:hAnsi="Sakkal Majalla" w:cs="Sakkal Majalla"/>
                <w:sz w:val="26"/>
                <w:szCs w:val="26"/>
              </w:rPr>
            </w:pPr>
          </w:p>
        </w:tc>
        <w:tc>
          <w:tcPr>
            <w:tcW w:w="3000" w:type="dxa"/>
            <w:shd w:val="clear" w:color="auto" w:fill="FFFFFF"/>
            <w:tcMar>
              <w:top w:w="55" w:type="dxa"/>
              <w:left w:w="88" w:type="dxa"/>
              <w:bottom w:w="55" w:type="dxa"/>
              <w:right w:w="88" w:type="dxa"/>
            </w:tcMar>
            <w:vAlign w:val="center"/>
          </w:tcPr>
          <w:p w14:paraId="4CA10B17"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35D392E6" w14:textId="77777777" w:rsidTr="00201A65">
        <w:tc>
          <w:tcPr>
            <w:tcW w:w="1440" w:type="dxa"/>
            <w:shd w:val="clear" w:color="auto" w:fill="EBF5FB"/>
            <w:tcMar>
              <w:top w:w="55" w:type="dxa"/>
              <w:left w:w="88" w:type="dxa"/>
              <w:bottom w:w="55" w:type="dxa"/>
              <w:right w:w="88" w:type="dxa"/>
            </w:tcMar>
            <w:vAlign w:val="center"/>
          </w:tcPr>
          <w:p w14:paraId="205FA8C3"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lastRenderedPageBreak/>
              <w:t>المساءلة الشفافة</w:t>
            </w:r>
          </w:p>
        </w:tc>
        <w:tc>
          <w:tcPr>
            <w:tcW w:w="3240" w:type="dxa"/>
            <w:shd w:val="clear" w:color="auto" w:fill="F5F5F5"/>
            <w:tcMar>
              <w:top w:w="55" w:type="dxa"/>
              <w:left w:w="88" w:type="dxa"/>
              <w:bottom w:w="55" w:type="dxa"/>
              <w:right w:w="88" w:type="dxa"/>
            </w:tcMar>
            <w:vAlign w:val="center"/>
          </w:tcPr>
          <w:p w14:paraId="10D9F1FF"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هناك آليات مساءلة دورية ومُعلَنة لا شكلية؟ هل تتضمن مؤشرات قيمية إضافةً للمالية؟</w:t>
            </w:r>
          </w:p>
        </w:tc>
        <w:tc>
          <w:tcPr>
            <w:tcW w:w="1080" w:type="dxa"/>
            <w:shd w:val="clear" w:color="auto" w:fill="FFFFFF"/>
            <w:tcMar>
              <w:top w:w="55" w:type="dxa"/>
              <w:left w:w="88" w:type="dxa"/>
              <w:bottom w:w="55" w:type="dxa"/>
              <w:right w:w="88" w:type="dxa"/>
            </w:tcMar>
            <w:vAlign w:val="center"/>
          </w:tcPr>
          <w:p w14:paraId="14257D1C" w14:textId="77777777" w:rsidR="003C7589" w:rsidRPr="008D795A" w:rsidRDefault="003C7589" w:rsidP="00201A65">
            <w:pPr>
              <w:bidi/>
              <w:spacing w:before="40" w:after="40"/>
              <w:rPr>
                <w:rFonts w:ascii="Sakkal Majalla" w:hAnsi="Sakkal Majalla" w:cs="Sakkal Majalla"/>
                <w:sz w:val="26"/>
                <w:szCs w:val="26"/>
              </w:rPr>
            </w:pPr>
          </w:p>
        </w:tc>
        <w:tc>
          <w:tcPr>
            <w:tcW w:w="3000" w:type="dxa"/>
            <w:shd w:val="clear" w:color="auto" w:fill="FFFFFF"/>
            <w:tcMar>
              <w:top w:w="55" w:type="dxa"/>
              <w:left w:w="88" w:type="dxa"/>
              <w:bottom w:w="55" w:type="dxa"/>
              <w:right w:w="88" w:type="dxa"/>
            </w:tcMar>
            <w:vAlign w:val="center"/>
          </w:tcPr>
          <w:p w14:paraId="7D3D5ADC"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3FCBC701" w14:textId="77777777" w:rsidTr="00201A65">
        <w:tc>
          <w:tcPr>
            <w:tcW w:w="1440" w:type="dxa"/>
            <w:shd w:val="clear" w:color="auto" w:fill="FFFFFF"/>
            <w:tcMar>
              <w:top w:w="55" w:type="dxa"/>
              <w:left w:w="88" w:type="dxa"/>
              <w:bottom w:w="55" w:type="dxa"/>
              <w:right w:w="88" w:type="dxa"/>
            </w:tcMar>
            <w:vAlign w:val="center"/>
          </w:tcPr>
          <w:p w14:paraId="10B74777"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التعلم من الخطأ</w:t>
            </w:r>
          </w:p>
        </w:tc>
        <w:tc>
          <w:tcPr>
            <w:tcW w:w="3240" w:type="dxa"/>
            <w:shd w:val="clear" w:color="auto" w:fill="FFFFFF"/>
            <w:tcMar>
              <w:top w:w="55" w:type="dxa"/>
              <w:left w:w="88" w:type="dxa"/>
              <w:bottom w:w="55" w:type="dxa"/>
              <w:right w:w="88" w:type="dxa"/>
            </w:tcMar>
            <w:vAlign w:val="center"/>
          </w:tcPr>
          <w:p w14:paraId="623D65C3"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تُوثَّق الإخفاقات بنفس اهتمام النجاحات؟ هل تُحلَّل جذريًا لا تجميليًا؟</w:t>
            </w:r>
          </w:p>
        </w:tc>
        <w:tc>
          <w:tcPr>
            <w:tcW w:w="1080" w:type="dxa"/>
            <w:shd w:val="clear" w:color="auto" w:fill="FFFFFF"/>
            <w:tcMar>
              <w:top w:w="55" w:type="dxa"/>
              <w:left w:w="88" w:type="dxa"/>
              <w:bottom w:w="55" w:type="dxa"/>
              <w:right w:w="88" w:type="dxa"/>
            </w:tcMar>
            <w:vAlign w:val="center"/>
          </w:tcPr>
          <w:p w14:paraId="6875D942" w14:textId="77777777" w:rsidR="003C7589" w:rsidRPr="008D795A" w:rsidRDefault="003C7589" w:rsidP="00201A65">
            <w:pPr>
              <w:bidi/>
              <w:spacing w:before="40" w:after="40"/>
              <w:rPr>
                <w:rFonts w:ascii="Sakkal Majalla" w:hAnsi="Sakkal Majalla" w:cs="Sakkal Majalla"/>
                <w:sz w:val="26"/>
                <w:szCs w:val="26"/>
              </w:rPr>
            </w:pPr>
          </w:p>
        </w:tc>
        <w:tc>
          <w:tcPr>
            <w:tcW w:w="3000" w:type="dxa"/>
            <w:shd w:val="clear" w:color="auto" w:fill="FFFFFF"/>
            <w:tcMar>
              <w:top w:w="55" w:type="dxa"/>
              <w:left w:w="88" w:type="dxa"/>
              <w:bottom w:w="55" w:type="dxa"/>
              <w:right w:w="88" w:type="dxa"/>
            </w:tcMar>
            <w:vAlign w:val="center"/>
          </w:tcPr>
          <w:p w14:paraId="0C1C96A4"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699E7688" w14:textId="77777777" w:rsidTr="00201A65">
        <w:tc>
          <w:tcPr>
            <w:tcW w:w="1440" w:type="dxa"/>
            <w:shd w:val="clear" w:color="auto" w:fill="EBF5FB"/>
            <w:tcMar>
              <w:top w:w="55" w:type="dxa"/>
              <w:left w:w="88" w:type="dxa"/>
              <w:bottom w:w="55" w:type="dxa"/>
              <w:right w:w="88" w:type="dxa"/>
            </w:tcMar>
            <w:vAlign w:val="center"/>
          </w:tcPr>
          <w:p w14:paraId="079E3866"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الاتساق القيادي</w:t>
            </w:r>
          </w:p>
        </w:tc>
        <w:tc>
          <w:tcPr>
            <w:tcW w:w="3240" w:type="dxa"/>
            <w:shd w:val="clear" w:color="auto" w:fill="F5F5F5"/>
            <w:tcMar>
              <w:top w:w="55" w:type="dxa"/>
              <w:left w:w="88" w:type="dxa"/>
              <w:bottom w:w="55" w:type="dxa"/>
              <w:right w:w="88" w:type="dxa"/>
            </w:tcMar>
            <w:vAlign w:val="center"/>
          </w:tcPr>
          <w:p w14:paraId="5BE65C06"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القادة يُطبِّقون على أنفسهم ما يطلبونه من فريقهم؟</w:t>
            </w:r>
          </w:p>
        </w:tc>
        <w:tc>
          <w:tcPr>
            <w:tcW w:w="1080" w:type="dxa"/>
            <w:shd w:val="clear" w:color="auto" w:fill="FFFFFF"/>
            <w:tcMar>
              <w:top w:w="55" w:type="dxa"/>
              <w:left w:w="88" w:type="dxa"/>
              <w:bottom w:w="55" w:type="dxa"/>
              <w:right w:w="88" w:type="dxa"/>
            </w:tcMar>
            <w:vAlign w:val="center"/>
          </w:tcPr>
          <w:p w14:paraId="2F652A26" w14:textId="77777777" w:rsidR="003C7589" w:rsidRPr="008D795A" w:rsidRDefault="003C7589" w:rsidP="00201A65">
            <w:pPr>
              <w:bidi/>
              <w:spacing w:before="40" w:after="40"/>
              <w:rPr>
                <w:rFonts w:ascii="Sakkal Majalla" w:hAnsi="Sakkal Majalla" w:cs="Sakkal Majalla"/>
                <w:sz w:val="26"/>
                <w:szCs w:val="26"/>
              </w:rPr>
            </w:pPr>
          </w:p>
        </w:tc>
        <w:tc>
          <w:tcPr>
            <w:tcW w:w="3000" w:type="dxa"/>
            <w:shd w:val="clear" w:color="auto" w:fill="FFFFFF"/>
            <w:tcMar>
              <w:top w:w="55" w:type="dxa"/>
              <w:left w:w="88" w:type="dxa"/>
              <w:bottom w:w="55" w:type="dxa"/>
              <w:right w:w="88" w:type="dxa"/>
            </w:tcMar>
            <w:vAlign w:val="center"/>
          </w:tcPr>
          <w:p w14:paraId="570EB0B8"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4D574585" w14:textId="77777777" w:rsidTr="00201A65">
        <w:tc>
          <w:tcPr>
            <w:tcW w:w="1440" w:type="dxa"/>
            <w:shd w:val="clear" w:color="auto" w:fill="FFFFFF"/>
            <w:tcMar>
              <w:top w:w="55" w:type="dxa"/>
              <w:left w:w="88" w:type="dxa"/>
              <w:bottom w:w="55" w:type="dxa"/>
              <w:right w:w="88" w:type="dxa"/>
            </w:tcMar>
            <w:vAlign w:val="center"/>
          </w:tcPr>
          <w:p w14:paraId="7F362AA0"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المجموع</w:t>
            </w:r>
          </w:p>
        </w:tc>
        <w:tc>
          <w:tcPr>
            <w:tcW w:w="3240" w:type="dxa"/>
            <w:shd w:val="clear" w:color="auto" w:fill="FFFFFF"/>
            <w:tcMar>
              <w:top w:w="55" w:type="dxa"/>
              <w:left w:w="88" w:type="dxa"/>
              <w:bottom w:w="55" w:type="dxa"/>
              <w:right w:w="88" w:type="dxa"/>
            </w:tcMar>
            <w:vAlign w:val="center"/>
          </w:tcPr>
          <w:p w14:paraId="5C0E398E" w14:textId="77777777" w:rsidR="003C7589" w:rsidRPr="008D795A" w:rsidRDefault="003C7589" w:rsidP="00201A65">
            <w:pPr>
              <w:bidi/>
              <w:spacing w:before="40" w:after="40"/>
              <w:rPr>
                <w:rFonts w:ascii="Sakkal Majalla" w:hAnsi="Sakkal Majalla" w:cs="Sakkal Majalla"/>
                <w:sz w:val="26"/>
                <w:szCs w:val="26"/>
              </w:rPr>
            </w:pPr>
          </w:p>
        </w:tc>
        <w:tc>
          <w:tcPr>
            <w:tcW w:w="1080" w:type="dxa"/>
            <w:shd w:val="clear" w:color="auto" w:fill="FFFFFF"/>
            <w:tcMar>
              <w:top w:w="55" w:type="dxa"/>
              <w:left w:w="88" w:type="dxa"/>
              <w:bottom w:w="55" w:type="dxa"/>
              <w:right w:w="88" w:type="dxa"/>
            </w:tcMar>
            <w:vAlign w:val="center"/>
          </w:tcPr>
          <w:p w14:paraId="28C2D920" w14:textId="77777777" w:rsidR="003C7589" w:rsidRPr="008D795A" w:rsidRDefault="003C7589" w:rsidP="00201A65">
            <w:pPr>
              <w:bidi/>
              <w:spacing w:before="40" w:after="40"/>
              <w:rPr>
                <w:rFonts w:ascii="Sakkal Majalla" w:hAnsi="Sakkal Majalla" w:cs="Sakkal Majalla"/>
                <w:sz w:val="26"/>
                <w:szCs w:val="26"/>
              </w:rPr>
            </w:pPr>
          </w:p>
        </w:tc>
        <w:tc>
          <w:tcPr>
            <w:tcW w:w="3000" w:type="dxa"/>
            <w:shd w:val="clear" w:color="auto" w:fill="FFFFFF"/>
            <w:tcMar>
              <w:top w:w="55" w:type="dxa"/>
              <w:left w:w="88" w:type="dxa"/>
              <w:bottom w:w="55" w:type="dxa"/>
              <w:right w:w="88" w:type="dxa"/>
            </w:tcMar>
            <w:vAlign w:val="center"/>
          </w:tcPr>
          <w:p w14:paraId="5610609D" w14:textId="77777777" w:rsidR="003C7589" w:rsidRPr="008D795A" w:rsidRDefault="003C7589" w:rsidP="00201A65">
            <w:pPr>
              <w:bidi/>
              <w:spacing w:before="40" w:after="40"/>
              <w:rPr>
                <w:rFonts w:ascii="Sakkal Majalla" w:hAnsi="Sakkal Majalla" w:cs="Sakkal Majalla"/>
                <w:sz w:val="26"/>
                <w:szCs w:val="26"/>
              </w:rPr>
            </w:pPr>
          </w:p>
        </w:tc>
      </w:tr>
    </w:tbl>
    <w:p w14:paraId="2812DB08" w14:textId="77777777" w:rsidR="003C7589" w:rsidRPr="008D795A" w:rsidRDefault="003C7589" w:rsidP="003C7589">
      <w:pPr>
        <w:bidi/>
        <w:spacing w:after="44"/>
        <w:rPr>
          <w:rFonts w:ascii="Sakkal Majalla" w:hAnsi="Sakkal Majalla" w:cs="Sakkal Majalla"/>
          <w:sz w:val="26"/>
          <w:szCs w:val="26"/>
        </w:rPr>
      </w:pPr>
    </w:p>
    <w:p w14:paraId="766981F8" w14:textId="77777777" w:rsidR="003C7589" w:rsidRPr="008D795A" w:rsidRDefault="003C7589" w:rsidP="003C7589">
      <w:pPr>
        <w:pBdr>
          <w:bottom w:val="single" w:sz="6" w:space="0" w:color="D6E4F0"/>
        </w:pBdr>
        <w:bidi/>
        <w:spacing w:before="15" w:after="60"/>
        <w:rPr>
          <w:rFonts w:ascii="Sakkal Majalla" w:hAnsi="Sakkal Majalla" w:cs="Sakkal Majalla"/>
          <w:sz w:val="26"/>
          <w:szCs w:val="26"/>
        </w:rPr>
      </w:pPr>
    </w:p>
    <w:p w14:paraId="48ABEC8C" w14:textId="77777777" w:rsidR="003C7589" w:rsidRPr="008D795A" w:rsidRDefault="003C7589" w:rsidP="003C7589">
      <w:pPr>
        <w:pageBreakBefore/>
        <w:shd w:val="clear" w:color="auto" w:fill="156082"/>
        <w:bidi/>
        <w:spacing w:before="130" w:after="80"/>
        <w:rPr>
          <w:rFonts w:ascii="Sakkal Majalla" w:hAnsi="Sakkal Majalla" w:cs="Sakkal Majalla"/>
          <w:sz w:val="26"/>
          <w:szCs w:val="26"/>
        </w:rPr>
      </w:pPr>
      <w:r>
        <w:rPr>
          <w:rFonts w:ascii="Sakkal Majalla" w:hAnsi="Sakkal Majalla" w:cs="Sakkal Majalla"/>
          <w:b/>
          <w:bCs/>
          <w:color w:val="FFFFFF"/>
          <w:sz w:val="26"/>
          <w:szCs w:val="26"/>
          <w:rtl/>
        </w:rPr>
        <w:t>الملحق السادس: خطة تسعين يومًا</w:t>
      </w:r>
      <w:r>
        <w:fldChar w:fldCharType="begin"/>
      </w:r>
      <w:r>
        <w:instrText xml:space="preserve"> TC "الملحق السادس: خطة تسعين يومًا" \l 2 </w:instrText>
      </w:r>
      <w:r>
        <w:fldChar w:fldCharType="end"/>
      </w:r>
    </w:p>
    <w:p w14:paraId="069E8E9B" w14:textId="77777777" w:rsidR="003C7589" w:rsidRPr="008D795A" w:rsidRDefault="003C7589" w:rsidP="003C7589">
      <w:pPr>
        <w:bidi/>
        <w:spacing w:after="90"/>
        <w:rPr>
          <w:rFonts w:ascii="Sakkal Majalla" w:hAnsi="Sakkal Majalla" w:cs="Sakkal Majalla"/>
          <w:sz w:val="26"/>
          <w:szCs w:val="26"/>
        </w:rPr>
      </w:pPr>
      <w:r>
        <w:rPr>
          <w:rFonts w:ascii="Sakkal Majalla" w:hAnsi="Sakkal Majalla" w:cs="Sakkal Majalla"/>
          <w:color w:val="000000"/>
          <w:sz w:val="26"/>
          <w:szCs w:val="26"/>
          <w:rtl/>
        </w:rPr>
        <w:t>لمن أكمل قراءة الكتاب ويريد أن يحوّله إلى ممارسة في ثلاثة أشهر. لكل أسبوع مخرج واحد يمكن التحقق منه.</w:t>
      </w:r>
    </w:p>
    <w:p w14:paraId="0BD17853" w14:textId="77777777" w:rsidR="003C7589" w:rsidRPr="008D795A" w:rsidRDefault="003C7589" w:rsidP="003C7589">
      <w:pPr>
        <w:shd w:val="clear" w:color="auto" w:fill="156082"/>
        <w:bidi/>
        <w:spacing w:before="100" w:after="55"/>
        <w:rPr>
          <w:rFonts w:ascii="Sakkal Majalla" w:hAnsi="Sakkal Majalla" w:cs="Sakkal Majalla"/>
          <w:sz w:val="26"/>
          <w:szCs w:val="26"/>
        </w:rPr>
      </w:pPr>
      <w:r w:rsidRPr="008D795A">
        <w:rPr>
          <w:rFonts w:ascii="Sakkal Majalla" w:hAnsi="Sakkal Majalla" w:cs="Sakkal Majalla"/>
          <w:b/>
          <w:bCs/>
          <w:color w:val="FFFFFF"/>
          <w:sz w:val="26"/>
          <w:szCs w:val="26"/>
          <w:rtl/>
        </w:rPr>
        <w:t>الشهر الأول: التأهل المنهجي</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20"/>
        <w:gridCol w:w="5040"/>
        <w:gridCol w:w="1440"/>
        <w:gridCol w:w="2160"/>
      </w:tblGrid>
      <w:tr w:rsidR="003C7589" w:rsidRPr="008D795A" w14:paraId="019A9568" w14:textId="77777777" w:rsidTr="00201A65">
        <w:tc>
          <w:tcPr>
            <w:tcW w:w="720" w:type="dxa"/>
            <w:shd w:val="clear" w:color="auto" w:fill="156082"/>
            <w:tcMar>
              <w:top w:w="55" w:type="dxa"/>
              <w:left w:w="88" w:type="dxa"/>
              <w:bottom w:w="55" w:type="dxa"/>
              <w:right w:w="88" w:type="dxa"/>
            </w:tcMar>
            <w:vAlign w:val="center"/>
          </w:tcPr>
          <w:p w14:paraId="7E01BB7A"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الأسبوع</w:t>
            </w:r>
          </w:p>
        </w:tc>
        <w:tc>
          <w:tcPr>
            <w:tcW w:w="5040" w:type="dxa"/>
            <w:shd w:val="clear" w:color="auto" w:fill="156082"/>
            <w:tcMar>
              <w:top w:w="55" w:type="dxa"/>
              <w:left w:w="88" w:type="dxa"/>
              <w:bottom w:w="55" w:type="dxa"/>
              <w:right w:w="88" w:type="dxa"/>
            </w:tcMar>
            <w:vAlign w:val="center"/>
          </w:tcPr>
          <w:p w14:paraId="2382216C"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الالتزام والمخرج</w:t>
            </w:r>
          </w:p>
        </w:tc>
        <w:tc>
          <w:tcPr>
            <w:tcW w:w="1440" w:type="dxa"/>
            <w:shd w:val="clear" w:color="auto" w:fill="156082"/>
            <w:tcMar>
              <w:top w:w="55" w:type="dxa"/>
              <w:left w:w="88" w:type="dxa"/>
              <w:bottom w:w="55" w:type="dxa"/>
              <w:right w:w="88" w:type="dxa"/>
            </w:tcMar>
            <w:vAlign w:val="center"/>
          </w:tcPr>
          <w:p w14:paraId="5248E780"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الوقت</w:t>
            </w:r>
          </w:p>
        </w:tc>
        <w:tc>
          <w:tcPr>
            <w:tcW w:w="2160" w:type="dxa"/>
            <w:shd w:val="clear" w:color="auto" w:fill="156082"/>
            <w:tcMar>
              <w:top w:w="55" w:type="dxa"/>
              <w:left w:w="88" w:type="dxa"/>
              <w:bottom w:w="55" w:type="dxa"/>
              <w:right w:w="88" w:type="dxa"/>
            </w:tcMar>
            <w:vAlign w:val="center"/>
          </w:tcPr>
          <w:p w14:paraId="51E60D57"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الشاهد</w:t>
            </w:r>
          </w:p>
        </w:tc>
      </w:tr>
      <w:tr w:rsidR="003C7589" w:rsidRPr="008D795A" w14:paraId="358A6F98" w14:textId="77777777" w:rsidTr="00201A65">
        <w:tc>
          <w:tcPr>
            <w:tcW w:w="720" w:type="dxa"/>
            <w:shd w:val="clear" w:color="auto" w:fill="EBF5FB"/>
            <w:tcMar>
              <w:top w:w="55" w:type="dxa"/>
              <w:left w:w="88" w:type="dxa"/>
              <w:bottom w:w="55" w:type="dxa"/>
              <w:right w:w="88" w:type="dxa"/>
            </w:tcMar>
            <w:vAlign w:val="center"/>
          </w:tcPr>
          <w:p w14:paraId="22625F3F"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الأسبوع 1</w:t>
            </w:r>
          </w:p>
        </w:tc>
        <w:tc>
          <w:tcPr>
            <w:tcW w:w="5040" w:type="dxa"/>
            <w:shd w:val="clear" w:color="auto" w:fill="F5FAFF"/>
            <w:tcMar>
              <w:top w:w="55" w:type="dxa"/>
              <w:left w:w="88" w:type="dxa"/>
              <w:bottom w:w="55" w:type="dxa"/>
              <w:right w:w="88" w:type="dxa"/>
            </w:tcMar>
            <w:vAlign w:val="center"/>
          </w:tcPr>
          <w:p w14:paraId="32ECAAA9"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قرأتُ الفصول 1-3 كاملةً. أكتب سؤالًا نقديًا واحدًا استوقفني وأريد إجابته قبل المضي.</w:t>
            </w:r>
          </w:p>
        </w:tc>
        <w:tc>
          <w:tcPr>
            <w:tcW w:w="1440" w:type="dxa"/>
            <w:shd w:val="clear" w:color="auto" w:fill="FFF2CC"/>
            <w:tcMar>
              <w:top w:w="55" w:type="dxa"/>
              <w:left w:w="88" w:type="dxa"/>
              <w:bottom w:w="55" w:type="dxa"/>
              <w:right w:w="88" w:type="dxa"/>
            </w:tcMar>
            <w:vAlign w:val="center"/>
          </w:tcPr>
          <w:p w14:paraId="3C5BF245"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3-4 ساعات قراءة</w:t>
            </w:r>
          </w:p>
        </w:tc>
        <w:tc>
          <w:tcPr>
            <w:tcW w:w="2160" w:type="dxa"/>
            <w:shd w:val="clear" w:color="auto" w:fill="EBF5E0"/>
            <w:tcMar>
              <w:top w:w="55" w:type="dxa"/>
              <w:left w:w="88" w:type="dxa"/>
              <w:bottom w:w="55" w:type="dxa"/>
              <w:right w:w="88" w:type="dxa"/>
            </w:tcMar>
            <w:vAlign w:val="center"/>
          </w:tcPr>
          <w:p w14:paraId="2E6A0D3B"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السؤال مُدوَّن + ملاحظة قصيرة</w:t>
            </w:r>
          </w:p>
        </w:tc>
      </w:tr>
      <w:tr w:rsidR="003C7589" w:rsidRPr="008D795A" w14:paraId="2A7C4E2B" w14:textId="77777777" w:rsidTr="00201A65">
        <w:tc>
          <w:tcPr>
            <w:tcW w:w="720" w:type="dxa"/>
            <w:shd w:val="clear" w:color="auto" w:fill="FFFFFF"/>
            <w:tcMar>
              <w:top w:w="55" w:type="dxa"/>
              <w:left w:w="88" w:type="dxa"/>
              <w:bottom w:w="55" w:type="dxa"/>
              <w:right w:w="88" w:type="dxa"/>
            </w:tcMar>
            <w:vAlign w:val="center"/>
          </w:tcPr>
          <w:p w14:paraId="1AE7E7EC"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الأسبوع 2</w:t>
            </w:r>
          </w:p>
        </w:tc>
        <w:tc>
          <w:tcPr>
            <w:tcW w:w="5040" w:type="dxa"/>
            <w:shd w:val="clear" w:color="auto" w:fill="FFFFFF"/>
            <w:tcMar>
              <w:top w:w="55" w:type="dxa"/>
              <w:left w:w="88" w:type="dxa"/>
              <w:bottom w:w="55" w:type="dxa"/>
              <w:right w:w="88" w:type="dxa"/>
            </w:tcMar>
            <w:vAlign w:val="center"/>
          </w:tcPr>
          <w:p w14:paraId="4DB90A12"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أكملتُ بطاقة هوية معرفية لركن اخترتُه، مبتدئًا بالحقول الأساسية: الجذر، والمواضع القرآنية، والسياق، والاستعمال التفسيري، وبيان السنة، والمبدأ الإداري (من الحقول الخمسة عشر في الجدول 5.8).</w:t>
            </w:r>
          </w:p>
        </w:tc>
        <w:tc>
          <w:tcPr>
            <w:tcW w:w="1440" w:type="dxa"/>
            <w:shd w:val="clear" w:color="auto" w:fill="FFFFFF"/>
            <w:tcMar>
              <w:top w:w="55" w:type="dxa"/>
              <w:left w:w="88" w:type="dxa"/>
              <w:bottom w:w="55" w:type="dxa"/>
              <w:right w:w="88" w:type="dxa"/>
            </w:tcMar>
            <w:vAlign w:val="center"/>
          </w:tcPr>
          <w:p w14:paraId="4EC43D5D"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ساعتان</w:t>
            </w:r>
          </w:p>
        </w:tc>
        <w:tc>
          <w:tcPr>
            <w:tcW w:w="2160" w:type="dxa"/>
            <w:shd w:val="clear" w:color="auto" w:fill="FFFFFF"/>
            <w:tcMar>
              <w:top w:w="55" w:type="dxa"/>
              <w:left w:w="88" w:type="dxa"/>
              <w:bottom w:w="55" w:type="dxa"/>
              <w:right w:w="88" w:type="dxa"/>
            </w:tcMar>
            <w:vAlign w:val="center"/>
          </w:tcPr>
          <w:p w14:paraId="5972F70B"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البطاقة مكتملة</w:t>
            </w:r>
          </w:p>
        </w:tc>
      </w:tr>
      <w:tr w:rsidR="003C7589" w:rsidRPr="008D795A" w14:paraId="265D6CE0" w14:textId="77777777" w:rsidTr="00201A65">
        <w:tc>
          <w:tcPr>
            <w:tcW w:w="720" w:type="dxa"/>
            <w:shd w:val="clear" w:color="auto" w:fill="EBF5FB"/>
            <w:tcMar>
              <w:top w:w="55" w:type="dxa"/>
              <w:left w:w="88" w:type="dxa"/>
              <w:bottom w:w="55" w:type="dxa"/>
              <w:right w:w="88" w:type="dxa"/>
            </w:tcMar>
            <w:vAlign w:val="center"/>
          </w:tcPr>
          <w:p w14:paraId="7DCF940B"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الأسبوع 3</w:t>
            </w:r>
          </w:p>
        </w:tc>
        <w:tc>
          <w:tcPr>
            <w:tcW w:w="5040" w:type="dxa"/>
            <w:shd w:val="clear" w:color="auto" w:fill="F5FAFF"/>
            <w:tcMar>
              <w:top w:w="55" w:type="dxa"/>
              <w:left w:w="88" w:type="dxa"/>
              <w:bottom w:w="55" w:type="dxa"/>
              <w:right w:w="88" w:type="dxa"/>
            </w:tcMar>
            <w:vAlign w:val="center"/>
          </w:tcPr>
          <w:p w14:paraId="1F6F74B1"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طبَّقتُ بروتوكول القراءة (8 خطوات) على آية اخترتُها بنفسي وسجَّلتُ النتائج. لا أبحث عن "إجابة صحيحة"؛ أبحث عن فهم المسار.</w:t>
            </w:r>
          </w:p>
        </w:tc>
        <w:tc>
          <w:tcPr>
            <w:tcW w:w="1440" w:type="dxa"/>
            <w:shd w:val="clear" w:color="auto" w:fill="FFF2CC"/>
            <w:tcMar>
              <w:top w:w="55" w:type="dxa"/>
              <w:left w:w="88" w:type="dxa"/>
              <w:bottom w:w="55" w:type="dxa"/>
              <w:right w:w="88" w:type="dxa"/>
            </w:tcMar>
            <w:vAlign w:val="center"/>
          </w:tcPr>
          <w:p w14:paraId="11DC662C"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ساعتان</w:t>
            </w:r>
          </w:p>
        </w:tc>
        <w:tc>
          <w:tcPr>
            <w:tcW w:w="2160" w:type="dxa"/>
            <w:shd w:val="clear" w:color="auto" w:fill="EBF5E0"/>
            <w:tcMar>
              <w:top w:w="55" w:type="dxa"/>
              <w:left w:w="88" w:type="dxa"/>
              <w:bottom w:w="55" w:type="dxa"/>
              <w:right w:w="88" w:type="dxa"/>
            </w:tcMar>
            <w:vAlign w:val="center"/>
          </w:tcPr>
          <w:p w14:paraId="4F485E7B"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ورقة التطبيق مُكتملة</w:t>
            </w:r>
          </w:p>
        </w:tc>
      </w:tr>
      <w:tr w:rsidR="003C7589" w:rsidRPr="008D795A" w14:paraId="6B4FEF1E" w14:textId="77777777" w:rsidTr="00201A65">
        <w:tc>
          <w:tcPr>
            <w:tcW w:w="720" w:type="dxa"/>
            <w:shd w:val="clear" w:color="auto" w:fill="FFFFFF"/>
            <w:tcMar>
              <w:top w:w="55" w:type="dxa"/>
              <w:left w:w="88" w:type="dxa"/>
              <w:bottom w:w="55" w:type="dxa"/>
              <w:right w:w="88" w:type="dxa"/>
            </w:tcMar>
            <w:vAlign w:val="center"/>
          </w:tcPr>
          <w:p w14:paraId="69269F32"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الأسبوع 4</w:t>
            </w:r>
          </w:p>
        </w:tc>
        <w:tc>
          <w:tcPr>
            <w:tcW w:w="5040" w:type="dxa"/>
            <w:shd w:val="clear" w:color="auto" w:fill="FFFFFF"/>
            <w:tcMar>
              <w:top w:w="55" w:type="dxa"/>
              <w:left w:w="88" w:type="dxa"/>
              <w:bottom w:w="55" w:type="dxa"/>
              <w:right w:w="88" w:type="dxa"/>
            </w:tcMar>
            <w:vAlign w:val="center"/>
          </w:tcPr>
          <w:p w14:paraId="09B6287E"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أجريتُ التقييم المؤسسي (الملحق الخامس، خمسة محاور) لمؤسستي أو فريقي، وسجّلتُ النتيجة بصدق، بما فيها المواضع التي أجد نفسي أجمّلها فيها.</w:t>
            </w:r>
          </w:p>
        </w:tc>
        <w:tc>
          <w:tcPr>
            <w:tcW w:w="1440" w:type="dxa"/>
            <w:shd w:val="clear" w:color="auto" w:fill="FFFFFF"/>
            <w:tcMar>
              <w:top w:w="55" w:type="dxa"/>
              <w:left w:w="88" w:type="dxa"/>
              <w:bottom w:w="55" w:type="dxa"/>
              <w:right w:w="88" w:type="dxa"/>
            </w:tcMar>
            <w:vAlign w:val="center"/>
          </w:tcPr>
          <w:p w14:paraId="2C3C2FC2"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ساعة</w:t>
            </w:r>
          </w:p>
        </w:tc>
        <w:tc>
          <w:tcPr>
            <w:tcW w:w="2160" w:type="dxa"/>
            <w:shd w:val="clear" w:color="auto" w:fill="FFFFFF"/>
            <w:tcMar>
              <w:top w:w="55" w:type="dxa"/>
              <w:left w:w="88" w:type="dxa"/>
              <w:bottom w:w="55" w:type="dxa"/>
              <w:right w:w="88" w:type="dxa"/>
            </w:tcMar>
            <w:vAlign w:val="center"/>
          </w:tcPr>
          <w:p w14:paraId="1C00F1FB"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ورقة التقييم</w:t>
            </w:r>
          </w:p>
        </w:tc>
      </w:tr>
    </w:tbl>
    <w:p w14:paraId="74952FEE" w14:textId="77777777" w:rsidR="003C7589" w:rsidRPr="008D795A" w:rsidRDefault="003C7589" w:rsidP="003C7589">
      <w:pPr>
        <w:shd w:val="clear" w:color="auto" w:fill="156082"/>
        <w:bidi/>
        <w:spacing w:before="100" w:after="55"/>
        <w:rPr>
          <w:rFonts w:ascii="Sakkal Majalla" w:hAnsi="Sakkal Majalla" w:cs="Sakkal Majalla"/>
          <w:sz w:val="26"/>
          <w:szCs w:val="26"/>
        </w:rPr>
      </w:pPr>
      <w:r w:rsidRPr="008D795A">
        <w:rPr>
          <w:rFonts w:ascii="Sakkal Majalla" w:hAnsi="Sakkal Majalla" w:cs="Sakkal Majalla"/>
          <w:b/>
          <w:bCs/>
          <w:color w:val="FFFFFF"/>
          <w:sz w:val="26"/>
          <w:szCs w:val="26"/>
          <w:rtl/>
        </w:rPr>
        <w:t>الشهر الثاني: التطبيق التجريبي</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20"/>
        <w:gridCol w:w="5040"/>
        <w:gridCol w:w="1440"/>
        <w:gridCol w:w="2160"/>
      </w:tblGrid>
      <w:tr w:rsidR="003C7589" w:rsidRPr="008D795A" w14:paraId="6F5BC90C" w14:textId="77777777" w:rsidTr="00201A65">
        <w:tc>
          <w:tcPr>
            <w:tcW w:w="720" w:type="dxa"/>
            <w:shd w:val="clear" w:color="auto" w:fill="1F3864"/>
            <w:tcMar>
              <w:top w:w="55" w:type="dxa"/>
              <w:left w:w="88" w:type="dxa"/>
              <w:bottom w:w="55" w:type="dxa"/>
              <w:right w:w="88" w:type="dxa"/>
            </w:tcMar>
            <w:vAlign w:val="center"/>
          </w:tcPr>
          <w:p w14:paraId="1A5CBC2B"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الأسبوع</w:t>
            </w:r>
          </w:p>
        </w:tc>
        <w:tc>
          <w:tcPr>
            <w:tcW w:w="5040" w:type="dxa"/>
            <w:shd w:val="clear" w:color="auto" w:fill="1F3864"/>
            <w:tcMar>
              <w:top w:w="55" w:type="dxa"/>
              <w:left w:w="88" w:type="dxa"/>
              <w:bottom w:w="55" w:type="dxa"/>
              <w:right w:w="88" w:type="dxa"/>
            </w:tcMar>
            <w:vAlign w:val="center"/>
          </w:tcPr>
          <w:p w14:paraId="72AB7717"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الالتزام والمخرج</w:t>
            </w:r>
          </w:p>
        </w:tc>
        <w:tc>
          <w:tcPr>
            <w:tcW w:w="1440" w:type="dxa"/>
            <w:shd w:val="clear" w:color="auto" w:fill="1F3864"/>
            <w:tcMar>
              <w:top w:w="55" w:type="dxa"/>
              <w:left w:w="88" w:type="dxa"/>
              <w:bottom w:w="55" w:type="dxa"/>
              <w:right w:w="88" w:type="dxa"/>
            </w:tcMar>
            <w:vAlign w:val="center"/>
          </w:tcPr>
          <w:p w14:paraId="37049369"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الوقت</w:t>
            </w:r>
          </w:p>
        </w:tc>
        <w:tc>
          <w:tcPr>
            <w:tcW w:w="2160" w:type="dxa"/>
            <w:shd w:val="clear" w:color="auto" w:fill="1F3864"/>
            <w:tcMar>
              <w:top w:w="55" w:type="dxa"/>
              <w:left w:w="88" w:type="dxa"/>
              <w:bottom w:w="55" w:type="dxa"/>
              <w:right w:w="88" w:type="dxa"/>
            </w:tcMar>
            <w:vAlign w:val="center"/>
          </w:tcPr>
          <w:p w14:paraId="4597E5E8"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الشاهد</w:t>
            </w:r>
          </w:p>
        </w:tc>
      </w:tr>
      <w:tr w:rsidR="003C7589" w:rsidRPr="008D795A" w14:paraId="22789D7D" w14:textId="77777777" w:rsidTr="00201A65">
        <w:tc>
          <w:tcPr>
            <w:tcW w:w="720" w:type="dxa"/>
            <w:shd w:val="clear" w:color="auto" w:fill="EBF5FB"/>
            <w:tcMar>
              <w:top w:w="55" w:type="dxa"/>
              <w:left w:w="88" w:type="dxa"/>
              <w:bottom w:w="55" w:type="dxa"/>
              <w:right w:w="88" w:type="dxa"/>
            </w:tcMar>
            <w:vAlign w:val="center"/>
          </w:tcPr>
          <w:p w14:paraId="2F3CD469"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lastRenderedPageBreak/>
              <w:t>الأسبوع 5-6</w:t>
            </w:r>
          </w:p>
        </w:tc>
        <w:tc>
          <w:tcPr>
            <w:tcW w:w="5040" w:type="dxa"/>
            <w:shd w:val="clear" w:color="auto" w:fill="F5FAFF"/>
            <w:tcMar>
              <w:top w:w="55" w:type="dxa"/>
              <w:left w:w="88" w:type="dxa"/>
              <w:bottom w:w="55" w:type="dxa"/>
              <w:right w:w="88" w:type="dxa"/>
            </w:tcMar>
            <w:vAlign w:val="center"/>
          </w:tcPr>
          <w:p w14:paraId="4BAD8E25"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اخترتُ قرارًا مؤسسيًا حقيقيًا (لا افتراضيًا). طبَّقتُ عليه الدورة السباعية كاملةً (7 مراحل) وسجَّلتُ كل خطوة بما تشمل خطوات التثبت والشورى الفعلية.</w:t>
            </w:r>
          </w:p>
        </w:tc>
        <w:tc>
          <w:tcPr>
            <w:tcW w:w="1440" w:type="dxa"/>
            <w:shd w:val="clear" w:color="auto" w:fill="FFF2CC"/>
            <w:tcMar>
              <w:top w:w="55" w:type="dxa"/>
              <w:left w:w="88" w:type="dxa"/>
              <w:bottom w:w="55" w:type="dxa"/>
              <w:right w:w="88" w:type="dxa"/>
            </w:tcMar>
            <w:vAlign w:val="center"/>
          </w:tcPr>
          <w:p w14:paraId="5C32FEA7"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3-4 ساعات</w:t>
            </w:r>
          </w:p>
        </w:tc>
        <w:tc>
          <w:tcPr>
            <w:tcW w:w="2160" w:type="dxa"/>
            <w:shd w:val="clear" w:color="auto" w:fill="EBF5E0"/>
            <w:tcMar>
              <w:top w:w="55" w:type="dxa"/>
              <w:left w:w="88" w:type="dxa"/>
              <w:bottom w:w="55" w:type="dxa"/>
              <w:right w:w="88" w:type="dxa"/>
            </w:tcMar>
            <w:vAlign w:val="center"/>
          </w:tcPr>
          <w:p w14:paraId="2B602503"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سجل القرار مكتملًا</w:t>
            </w:r>
          </w:p>
        </w:tc>
      </w:tr>
      <w:tr w:rsidR="003C7589" w:rsidRPr="008D795A" w14:paraId="036B6801" w14:textId="77777777" w:rsidTr="00201A65">
        <w:tc>
          <w:tcPr>
            <w:tcW w:w="720" w:type="dxa"/>
            <w:shd w:val="clear" w:color="auto" w:fill="FFFFFF"/>
            <w:tcMar>
              <w:top w:w="55" w:type="dxa"/>
              <w:left w:w="88" w:type="dxa"/>
              <w:bottom w:w="55" w:type="dxa"/>
              <w:right w:w="88" w:type="dxa"/>
            </w:tcMar>
            <w:vAlign w:val="center"/>
          </w:tcPr>
          <w:p w14:paraId="083E7D22"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الأسبوع 7</w:t>
            </w:r>
          </w:p>
        </w:tc>
        <w:tc>
          <w:tcPr>
            <w:tcW w:w="5040" w:type="dxa"/>
            <w:shd w:val="clear" w:color="auto" w:fill="FFFFFF"/>
            <w:tcMar>
              <w:top w:w="55" w:type="dxa"/>
              <w:left w:w="88" w:type="dxa"/>
              <w:bottom w:w="55" w:type="dxa"/>
              <w:right w:w="88" w:type="dxa"/>
            </w:tcMar>
            <w:vAlign w:val="center"/>
          </w:tcPr>
          <w:p w14:paraId="60534815"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وثَّقتُ النتائج بصدق: أين أفادت الأداة؟ وأين تعثَّرت؟ وماذا أغفلتُ في المرة الأولى؟</w:t>
            </w:r>
          </w:p>
        </w:tc>
        <w:tc>
          <w:tcPr>
            <w:tcW w:w="1440" w:type="dxa"/>
            <w:shd w:val="clear" w:color="auto" w:fill="FFFFFF"/>
            <w:tcMar>
              <w:top w:w="55" w:type="dxa"/>
              <w:left w:w="88" w:type="dxa"/>
              <w:bottom w:w="55" w:type="dxa"/>
              <w:right w:w="88" w:type="dxa"/>
            </w:tcMar>
            <w:vAlign w:val="center"/>
          </w:tcPr>
          <w:p w14:paraId="76013973"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ساعة</w:t>
            </w:r>
          </w:p>
        </w:tc>
        <w:tc>
          <w:tcPr>
            <w:tcW w:w="2160" w:type="dxa"/>
            <w:shd w:val="clear" w:color="auto" w:fill="FFFFFF"/>
            <w:tcMar>
              <w:top w:w="55" w:type="dxa"/>
              <w:left w:w="88" w:type="dxa"/>
              <w:bottom w:w="55" w:type="dxa"/>
              <w:right w:w="88" w:type="dxa"/>
            </w:tcMar>
            <w:vAlign w:val="center"/>
          </w:tcPr>
          <w:p w14:paraId="2805D93B"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ورقة ما بعد التطبيق</w:t>
            </w:r>
          </w:p>
        </w:tc>
      </w:tr>
      <w:tr w:rsidR="003C7589" w:rsidRPr="008D795A" w14:paraId="46B5159B" w14:textId="77777777" w:rsidTr="00201A65">
        <w:tc>
          <w:tcPr>
            <w:tcW w:w="720" w:type="dxa"/>
            <w:shd w:val="clear" w:color="auto" w:fill="EBF5FB"/>
            <w:tcMar>
              <w:top w:w="55" w:type="dxa"/>
              <w:left w:w="88" w:type="dxa"/>
              <w:bottom w:w="55" w:type="dxa"/>
              <w:right w:w="88" w:type="dxa"/>
            </w:tcMar>
            <w:vAlign w:val="center"/>
          </w:tcPr>
          <w:p w14:paraId="4A81B159"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الأسبوع 8</w:t>
            </w:r>
          </w:p>
        </w:tc>
        <w:tc>
          <w:tcPr>
            <w:tcW w:w="5040" w:type="dxa"/>
            <w:shd w:val="clear" w:color="auto" w:fill="F5FAFF"/>
            <w:tcMar>
              <w:top w:w="55" w:type="dxa"/>
              <w:left w:w="88" w:type="dxa"/>
              <w:bottom w:w="55" w:type="dxa"/>
              <w:right w:w="88" w:type="dxa"/>
            </w:tcMar>
            <w:vAlign w:val="center"/>
          </w:tcPr>
          <w:p w14:paraId="6C7D8C01"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راجعتُ قرارًا اتخذته قبل قراءة الكتاب بأسئلة الدورة السباعية وسجل القرار: ما الذي كان سيختلف؟</w:t>
            </w:r>
          </w:p>
        </w:tc>
        <w:tc>
          <w:tcPr>
            <w:tcW w:w="1440" w:type="dxa"/>
            <w:shd w:val="clear" w:color="auto" w:fill="FFF2CC"/>
            <w:tcMar>
              <w:top w:w="55" w:type="dxa"/>
              <w:left w:w="88" w:type="dxa"/>
              <w:bottom w:w="55" w:type="dxa"/>
              <w:right w:w="88" w:type="dxa"/>
            </w:tcMar>
            <w:vAlign w:val="center"/>
          </w:tcPr>
          <w:p w14:paraId="2770F90D"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ساعتان</w:t>
            </w:r>
          </w:p>
        </w:tc>
        <w:tc>
          <w:tcPr>
            <w:tcW w:w="2160" w:type="dxa"/>
            <w:shd w:val="clear" w:color="auto" w:fill="EBF5E0"/>
            <w:tcMar>
              <w:top w:w="55" w:type="dxa"/>
              <w:left w:w="88" w:type="dxa"/>
              <w:bottom w:w="55" w:type="dxa"/>
              <w:right w:w="88" w:type="dxa"/>
            </w:tcMar>
            <w:vAlign w:val="center"/>
          </w:tcPr>
          <w:p w14:paraId="340F36C6"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مقارنة قبل وبعد</w:t>
            </w:r>
          </w:p>
        </w:tc>
      </w:tr>
    </w:tbl>
    <w:p w14:paraId="2C0AC6AF" w14:textId="77777777" w:rsidR="003C7589" w:rsidRPr="008D795A" w:rsidRDefault="003C7589" w:rsidP="003C7589">
      <w:pPr>
        <w:shd w:val="clear" w:color="auto" w:fill="156082"/>
        <w:bidi/>
        <w:spacing w:before="100" w:after="55"/>
        <w:rPr>
          <w:rFonts w:ascii="Sakkal Majalla" w:hAnsi="Sakkal Majalla" w:cs="Sakkal Majalla"/>
          <w:sz w:val="26"/>
          <w:szCs w:val="26"/>
        </w:rPr>
      </w:pPr>
      <w:r w:rsidRPr="008D795A">
        <w:rPr>
          <w:rFonts w:ascii="Sakkal Majalla" w:hAnsi="Sakkal Majalla" w:cs="Sakkal Majalla"/>
          <w:b/>
          <w:bCs/>
          <w:color w:val="FFFFFF"/>
          <w:sz w:val="26"/>
          <w:szCs w:val="26"/>
          <w:rtl/>
        </w:rPr>
        <w:t>الشهر الثالث: التحليل والتطوير والمشاركة</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86"/>
        <w:gridCol w:w="2714"/>
        <w:gridCol w:w="843"/>
        <w:gridCol w:w="1217"/>
      </w:tblGrid>
      <w:tr w:rsidR="003C7589" w:rsidRPr="008D795A" w14:paraId="739AB94A" w14:textId="77777777" w:rsidTr="00201A65">
        <w:tc>
          <w:tcPr>
            <w:tcW w:w="720" w:type="dxa"/>
            <w:shd w:val="clear" w:color="auto" w:fill="C55A11"/>
            <w:tcMar>
              <w:top w:w="55" w:type="dxa"/>
              <w:left w:w="88" w:type="dxa"/>
              <w:bottom w:w="55" w:type="dxa"/>
              <w:right w:w="88" w:type="dxa"/>
            </w:tcMar>
            <w:vAlign w:val="center"/>
          </w:tcPr>
          <w:p w14:paraId="3474E637"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الأسبوع</w:t>
            </w:r>
          </w:p>
        </w:tc>
        <w:tc>
          <w:tcPr>
            <w:tcW w:w="5040" w:type="dxa"/>
            <w:shd w:val="clear" w:color="auto" w:fill="C55A11"/>
            <w:tcMar>
              <w:top w:w="55" w:type="dxa"/>
              <w:left w:w="88" w:type="dxa"/>
              <w:bottom w:w="55" w:type="dxa"/>
              <w:right w:w="88" w:type="dxa"/>
            </w:tcMar>
            <w:vAlign w:val="center"/>
          </w:tcPr>
          <w:p w14:paraId="03B0A021"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الالتزام والمخرج</w:t>
            </w:r>
          </w:p>
        </w:tc>
        <w:tc>
          <w:tcPr>
            <w:tcW w:w="1440" w:type="dxa"/>
            <w:shd w:val="clear" w:color="auto" w:fill="C55A11"/>
            <w:tcMar>
              <w:top w:w="55" w:type="dxa"/>
              <w:left w:w="88" w:type="dxa"/>
              <w:bottom w:w="55" w:type="dxa"/>
              <w:right w:w="88" w:type="dxa"/>
            </w:tcMar>
            <w:vAlign w:val="center"/>
          </w:tcPr>
          <w:p w14:paraId="29FBC4CB"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الوقت</w:t>
            </w:r>
          </w:p>
        </w:tc>
        <w:tc>
          <w:tcPr>
            <w:tcW w:w="2160" w:type="dxa"/>
            <w:shd w:val="clear" w:color="auto" w:fill="C55A11"/>
            <w:tcMar>
              <w:top w:w="55" w:type="dxa"/>
              <w:left w:w="88" w:type="dxa"/>
              <w:bottom w:w="55" w:type="dxa"/>
              <w:right w:w="88" w:type="dxa"/>
            </w:tcMar>
            <w:vAlign w:val="center"/>
          </w:tcPr>
          <w:p w14:paraId="3AB95911"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الشاهد</w:t>
            </w:r>
          </w:p>
        </w:tc>
      </w:tr>
      <w:tr w:rsidR="003C7589" w:rsidRPr="008D795A" w14:paraId="27C65511" w14:textId="77777777" w:rsidTr="00201A65">
        <w:tc>
          <w:tcPr>
            <w:tcW w:w="720" w:type="dxa"/>
            <w:shd w:val="clear" w:color="auto" w:fill="FFF3E0"/>
            <w:tcMar>
              <w:top w:w="55" w:type="dxa"/>
              <w:left w:w="88" w:type="dxa"/>
              <w:bottom w:w="55" w:type="dxa"/>
              <w:right w:w="88" w:type="dxa"/>
            </w:tcMar>
            <w:vAlign w:val="center"/>
          </w:tcPr>
          <w:p w14:paraId="11C33D1A"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C55A11"/>
                <w:sz w:val="26"/>
                <w:szCs w:val="26"/>
                <w:rtl/>
              </w:rPr>
              <w:t>الأسبوع 9-10</w:t>
            </w:r>
          </w:p>
        </w:tc>
        <w:tc>
          <w:tcPr>
            <w:tcW w:w="5040" w:type="dxa"/>
            <w:shd w:val="clear" w:color="auto" w:fill="FFF8F2"/>
            <w:tcMar>
              <w:top w:w="55" w:type="dxa"/>
              <w:left w:w="88" w:type="dxa"/>
              <w:bottom w:w="55" w:type="dxa"/>
              <w:right w:w="88" w:type="dxa"/>
            </w:tcMar>
            <w:vAlign w:val="center"/>
          </w:tcPr>
          <w:p w14:paraId="0A0BD39C"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كتبتُ ملاحظة واحدة (2-3 صفحات) عن تجربة التطبيق بصدق كامل؛ ما نجح، ما أخفق، ما لم أتوقعه.</w:t>
            </w:r>
          </w:p>
        </w:tc>
        <w:tc>
          <w:tcPr>
            <w:tcW w:w="1440" w:type="dxa"/>
            <w:shd w:val="clear" w:color="auto" w:fill="FFF2CC"/>
            <w:tcMar>
              <w:top w:w="55" w:type="dxa"/>
              <w:left w:w="88" w:type="dxa"/>
              <w:bottom w:w="55" w:type="dxa"/>
              <w:right w:w="88" w:type="dxa"/>
            </w:tcMar>
            <w:vAlign w:val="center"/>
          </w:tcPr>
          <w:p w14:paraId="02C1ADE4"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3 ساعات كتابة</w:t>
            </w:r>
          </w:p>
        </w:tc>
        <w:tc>
          <w:tcPr>
            <w:tcW w:w="2160" w:type="dxa"/>
            <w:shd w:val="clear" w:color="auto" w:fill="EBF5E0"/>
            <w:tcMar>
              <w:top w:w="55" w:type="dxa"/>
              <w:left w:w="88" w:type="dxa"/>
              <w:bottom w:w="55" w:type="dxa"/>
              <w:right w:w="88" w:type="dxa"/>
            </w:tcMar>
            <w:vAlign w:val="center"/>
          </w:tcPr>
          <w:p w14:paraId="5B38A95E"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الملاحظة المُكتوبة</w:t>
            </w:r>
          </w:p>
        </w:tc>
      </w:tr>
      <w:tr w:rsidR="003C7589" w:rsidRPr="008D795A" w14:paraId="00E7624F" w14:textId="77777777" w:rsidTr="00201A65">
        <w:tc>
          <w:tcPr>
            <w:tcW w:w="720" w:type="dxa"/>
            <w:shd w:val="clear" w:color="auto" w:fill="FFFFFF"/>
            <w:tcMar>
              <w:top w:w="55" w:type="dxa"/>
              <w:left w:w="88" w:type="dxa"/>
              <w:bottom w:w="55" w:type="dxa"/>
              <w:right w:w="88" w:type="dxa"/>
            </w:tcMar>
            <w:vAlign w:val="center"/>
          </w:tcPr>
          <w:p w14:paraId="7EBA3674"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C55A11"/>
                <w:sz w:val="26"/>
                <w:szCs w:val="26"/>
                <w:rtl/>
              </w:rPr>
              <w:t>الأسبوع 11</w:t>
            </w:r>
          </w:p>
        </w:tc>
        <w:tc>
          <w:tcPr>
            <w:tcW w:w="5040" w:type="dxa"/>
            <w:shd w:val="clear" w:color="auto" w:fill="FFFFFF"/>
            <w:tcMar>
              <w:top w:w="55" w:type="dxa"/>
              <w:left w:w="88" w:type="dxa"/>
              <w:bottom w:w="55" w:type="dxa"/>
              <w:right w:w="88" w:type="dxa"/>
            </w:tcMar>
            <w:vAlign w:val="center"/>
          </w:tcPr>
          <w:p w14:paraId="48C7F2B5"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شاركتُ ملاحظتي مع شخص أحترم رأيه النقدي (باحث أو ممارس أو زميل) وجمعتُ تغذية راجعة مُكتوبة.</w:t>
            </w:r>
          </w:p>
        </w:tc>
        <w:tc>
          <w:tcPr>
            <w:tcW w:w="1440" w:type="dxa"/>
            <w:shd w:val="clear" w:color="auto" w:fill="FFFFFF"/>
            <w:tcMar>
              <w:top w:w="55" w:type="dxa"/>
              <w:left w:w="88" w:type="dxa"/>
              <w:bottom w:w="55" w:type="dxa"/>
              <w:right w:w="88" w:type="dxa"/>
            </w:tcMar>
            <w:vAlign w:val="center"/>
          </w:tcPr>
          <w:p w14:paraId="39B6D941"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جلسة ساعتين</w:t>
            </w:r>
          </w:p>
        </w:tc>
        <w:tc>
          <w:tcPr>
            <w:tcW w:w="2160" w:type="dxa"/>
            <w:shd w:val="clear" w:color="auto" w:fill="FFFFFF"/>
            <w:tcMar>
              <w:top w:w="55" w:type="dxa"/>
              <w:left w:w="88" w:type="dxa"/>
              <w:bottom w:w="55" w:type="dxa"/>
              <w:right w:w="88" w:type="dxa"/>
            </w:tcMar>
            <w:vAlign w:val="center"/>
          </w:tcPr>
          <w:p w14:paraId="36B961BD"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التغذية الراجعة مُكتوبة</w:t>
            </w:r>
          </w:p>
        </w:tc>
      </w:tr>
      <w:tr w:rsidR="003C7589" w:rsidRPr="008D795A" w14:paraId="1BCED2C3" w14:textId="77777777" w:rsidTr="00201A65">
        <w:tc>
          <w:tcPr>
            <w:tcW w:w="720" w:type="dxa"/>
            <w:shd w:val="clear" w:color="auto" w:fill="FFF3E0"/>
            <w:tcMar>
              <w:top w:w="55" w:type="dxa"/>
              <w:left w:w="88" w:type="dxa"/>
              <w:bottom w:w="55" w:type="dxa"/>
              <w:right w:w="88" w:type="dxa"/>
            </w:tcMar>
            <w:vAlign w:val="center"/>
          </w:tcPr>
          <w:p w14:paraId="47B33196"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C55A11"/>
                <w:sz w:val="26"/>
                <w:szCs w:val="26"/>
                <w:rtl/>
              </w:rPr>
              <w:t>الأسبوع 12</w:t>
            </w:r>
          </w:p>
        </w:tc>
        <w:tc>
          <w:tcPr>
            <w:tcW w:w="5040" w:type="dxa"/>
            <w:shd w:val="clear" w:color="auto" w:fill="FFF8F2"/>
            <w:tcMar>
              <w:top w:w="55" w:type="dxa"/>
              <w:left w:w="88" w:type="dxa"/>
              <w:bottom w:w="55" w:type="dxa"/>
              <w:right w:w="88" w:type="dxa"/>
            </w:tcMar>
            <w:vAlign w:val="center"/>
          </w:tcPr>
          <w:p w14:paraId="40822CDF"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أعدتُ التقييم المؤسسي وقارنتُه بنتيجة الأسبوع الرابع، ووثّقتُ الفجوة الأهم التي أريد العمل عليها في الشهور القادمة.</w:t>
            </w:r>
          </w:p>
        </w:tc>
        <w:tc>
          <w:tcPr>
            <w:tcW w:w="1440" w:type="dxa"/>
            <w:shd w:val="clear" w:color="auto" w:fill="FFF2CC"/>
            <w:tcMar>
              <w:top w:w="55" w:type="dxa"/>
              <w:left w:w="88" w:type="dxa"/>
              <w:bottom w:w="55" w:type="dxa"/>
              <w:right w:w="88" w:type="dxa"/>
            </w:tcMar>
            <w:vAlign w:val="center"/>
          </w:tcPr>
          <w:p w14:paraId="5D004319"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ساعة</w:t>
            </w:r>
          </w:p>
        </w:tc>
        <w:tc>
          <w:tcPr>
            <w:tcW w:w="2160" w:type="dxa"/>
            <w:shd w:val="clear" w:color="auto" w:fill="EBF5E0"/>
            <w:tcMar>
              <w:top w:w="55" w:type="dxa"/>
              <w:left w:w="88" w:type="dxa"/>
              <w:bottom w:w="55" w:type="dxa"/>
              <w:right w:w="88" w:type="dxa"/>
            </w:tcMar>
            <w:vAlign w:val="center"/>
          </w:tcPr>
          <w:p w14:paraId="6E1AF8FC"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المقارنة والفجوة الأولى مُحدَّدة</w:t>
            </w:r>
          </w:p>
        </w:tc>
      </w:tr>
      <w:tr w:rsidR="003C7589" w:rsidRPr="008D795A" w14:paraId="66BD139D" w14:textId="77777777" w:rsidTr="00201A65">
        <w:trPr>
          <w:gridAfter w:val="3"/>
          <w:wAfter w:w="300" w:type="dxa"/>
        </w:trPr>
        <w:tc>
          <w:tcPr>
            <w:tcW w:w="8640" w:type="dxa"/>
            <w:shd w:val="clear" w:color="auto" w:fill="1F3864"/>
            <w:tcMar>
              <w:top w:w="55" w:type="dxa"/>
              <w:left w:w="88" w:type="dxa"/>
              <w:bottom w:w="55" w:type="dxa"/>
              <w:right w:w="88" w:type="dxa"/>
            </w:tcMar>
            <w:vAlign w:val="center"/>
          </w:tcPr>
          <w:p w14:paraId="68783604"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تقرير التقييم الذاتي بعد 90 يومًا</w:t>
            </w:r>
          </w:p>
        </w:tc>
      </w:tr>
      <w:tr w:rsidR="003C7589" w:rsidRPr="008D795A" w14:paraId="4E87525F" w14:textId="77777777" w:rsidTr="00201A65">
        <w:trPr>
          <w:gridAfter w:val="3"/>
          <w:wAfter w:w="300" w:type="dxa"/>
        </w:trPr>
        <w:tc>
          <w:tcPr>
            <w:tcW w:w="8640" w:type="dxa"/>
            <w:shd w:val="clear" w:color="auto" w:fill="EBF5FB"/>
            <w:tcMar>
              <w:top w:w="55" w:type="dxa"/>
              <w:left w:w="88" w:type="dxa"/>
              <w:bottom w:w="55" w:type="dxa"/>
              <w:right w:w="88" w:type="dxa"/>
            </w:tcMar>
            <w:vAlign w:val="center"/>
          </w:tcPr>
          <w:p w14:paraId="7EA657E8"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 xml:space="preserve">أسئلة تُجيب عنها بعد إكمال خارطة الطريق:  </w:t>
            </w: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أستطيع</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الآن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تطبيق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الدورة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السباعية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على</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قرار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جديد</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بأقل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نصف</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الوقت</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الذي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استغرقه</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التطبيق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الأول؟</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وجدتُ</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موطن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قصور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حقيقي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الجهاز</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يستحق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التوثيق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والاقتراح؟</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الجهاز</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أصبح</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جزءًا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تفكيري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اليومي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يزال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أداةً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خارجية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أُضيفها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عمدًا؟</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④</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الفجوة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الأكبر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التي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يُجيب</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عنها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الكتاب</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سياقي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المؤسسي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الخاص؟</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⑤</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أريد</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الاستمرار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التعمق؟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وما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الخطوة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الأولى؟</w:t>
            </w:r>
          </w:p>
        </w:tc>
      </w:tr>
    </w:tbl>
    <w:p w14:paraId="386FE05A" w14:textId="77777777" w:rsidR="003C7589" w:rsidRPr="008D795A" w:rsidRDefault="003C7589" w:rsidP="003C7589">
      <w:pPr>
        <w:bidi/>
        <w:spacing w:after="44"/>
        <w:rPr>
          <w:rFonts w:ascii="Sakkal Majalla" w:hAnsi="Sakkal Majalla" w:cs="Sakkal Majalla"/>
          <w:sz w:val="26"/>
          <w:szCs w:val="26"/>
        </w:rPr>
      </w:pPr>
    </w:p>
    <w:p w14:paraId="36FEAE5E" w14:textId="77777777" w:rsidR="003C7589" w:rsidRPr="008D795A" w:rsidRDefault="003C7589" w:rsidP="003C7589">
      <w:pPr>
        <w:pBdr>
          <w:bottom w:val="single" w:sz="6" w:space="0" w:color="D6E4F0"/>
        </w:pBdr>
        <w:bidi/>
        <w:spacing w:before="15" w:after="60"/>
        <w:rPr>
          <w:rFonts w:ascii="Sakkal Majalla" w:hAnsi="Sakkal Majalla" w:cs="Sakkal Majalla"/>
          <w:sz w:val="26"/>
          <w:szCs w:val="26"/>
        </w:rPr>
      </w:pPr>
    </w:p>
    <w:p w14:paraId="63742589" w14:textId="77777777" w:rsidR="003C7589" w:rsidRPr="008D795A" w:rsidRDefault="003C7589" w:rsidP="003C7589">
      <w:pPr>
        <w:pageBreakBefore/>
        <w:shd w:val="clear" w:color="auto" w:fill="156082"/>
        <w:bidi/>
        <w:spacing w:before="130" w:after="80"/>
        <w:rPr>
          <w:rFonts w:ascii="Sakkal Majalla" w:hAnsi="Sakkal Majalla" w:cs="Sakkal Majalla"/>
          <w:sz w:val="26"/>
          <w:szCs w:val="26"/>
        </w:rPr>
      </w:pPr>
      <w:r>
        <w:rPr>
          <w:rFonts w:ascii="Sakkal Majalla" w:hAnsi="Sakkal Majalla" w:cs="Sakkal Majalla"/>
          <w:b/>
          <w:bCs/>
          <w:color w:val="FFFFFF"/>
          <w:sz w:val="26"/>
          <w:szCs w:val="26"/>
          <w:rtl/>
        </w:rPr>
        <w:lastRenderedPageBreak/>
        <w:t>الملحق السابع: ثلاثة سيناريوهات تطبيقية</w:t>
      </w:r>
      <w:r>
        <w:fldChar w:fldCharType="begin"/>
      </w:r>
      <w:r>
        <w:instrText xml:space="preserve"> TC "الملحق السابع: ثلاثة سيناريوهات تطبيقية" \l 2 </w:instrText>
      </w:r>
      <w:r>
        <w:fldChar w:fldCharType="end"/>
      </w:r>
    </w:p>
    <w:p w14:paraId="79D0ED5B" w14:textId="77777777" w:rsidR="003C7589" w:rsidRPr="008D795A" w:rsidRDefault="003C7589" w:rsidP="003C7589">
      <w:pPr>
        <w:bidi/>
        <w:spacing w:after="90"/>
        <w:rPr>
          <w:rFonts w:ascii="Sakkal Majalla" w:hAnsi="Sakkal Majalla" w:cs="Sakkal Majalla"/>
          <w:sz w:val="26"/>
          <w:szCs w:val="26"/>
        </w:rPr>
      </w:pPr>
      <w:r>
        <w:rPr>
          <w:rFonts w:ascii="Sakkal Majalla" w:hAnsi="Sakkal Majalla" w:cs="Sakkal Majalla"/>
          <w:color w:val="000000"/>
          <w:sz w:val="26"/>
          <w:szCs w:val="26"/>
          <w:rtl/>
        </w:rPr>
        <w:t>السيناريوهات الثلاثة افتراضية، تُعرض لتوضيح طريقة التفكير لا لإثبات نتيجة. وبعد كل سيناريو ما يبقى من كلفة.</w:t>
      </w:r>
    </w:p>
    <w:p w14:paraId="5F2EAE2C" w14:textId="77777777" w:rsidR="003C7589" w:rsidRPr="008D795A" w:rsidRDefault="003C7589" w:rsidP="003C7589">
      <w:pPr>
        <w:shd w:val="clear" w:color="auto" w:fill="156082"/>
        <w:bidi/>
        <w:spacing w:before="100" w:after="55"/>
        <w:rPr>
          <w:rFonts w:ascii="Sakkal Majalla" w:hAnsi="Sakkal Majalla" w:cs="Sakkal Majalla"/>
          <w:sz w:val="26"/>
          <w:szCs w:val="26"/>
        </w:rPr>
      </w:pPr>
      <w:r>
        <w:rPr>
          <w:rFonts w:ascii="Sakkal Majalla" w:hAnsi="Sakkal Majalla" w:cs="Sakkal Majalla"/>
          <w:b/>
          <w:bCs/>
          <w:color w:val="FFFFFF"/>
          <w:sz w:val="26"/>
          <w:szCs w:val="26"/>
          <w:rtl/>
        </w:rPr>
        <w:t>السيناريو الأول: القطاع المالي، الاستثمار القصير أمام الأمانة الطويلة</w:t>
      </w:r>
    </w:p>
    <w:p w14:paraId="1CDCC067" w14:textId="77777777" w:rsidR="003C7589" w:rsidRPr="008D795A" w:rsidRDefault="003C7589" w:rsidP="003C7589">
      <w:pPr>
        <w:bidi/>
        <w:spacing w:after="90"/>
        <w:rPr>
          <w:rFonts w:ascii="Sakkal Majalla" w:hAnsi="Sakkal Majalla" w:cs="Sakkal Majalla"/>
          <w:sz w:val="26"/>
          <w:szCs w:val="26"/>
        </w:rPr>
      </w:pPr>
      <w:r w:rsidRPr="008D795A">
        <w:rPr>
          <w:rFonts w:ascii="Sakkal Majalla" w:hAnsi="Sakkal Majalla" w:cs="Sakkal Majalla"/>
          <w:color w:val="000000"/>
          <w:sz w:val="26"/>
          <w:szCs w:val="26"/>
          <w:rtl/>
        </w:rPr>
        <w:t>صندوق استثمار حكومي لديه فرصة تحقيق عوائد استثنائية (35%) في مدة قصيرة من خلال دعم شركات تقنية تحتاج السيولة، لكن التقارير الداخلية تُشير لمخاطر بيئية جوهرية في عمليات بعضها. ضغط مجلس الإدارة: العوائد تخدم المشتركين في الصندوق. حجة الامتناع: مخالفة معيار الاستدامة وأمانة المستقبل.</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6840"/>
      </w:tblGrid>
      <w:tr w:rsidR="003C7589" w:rsidRPr="008D795A" w14:paraId="3A491D3B" w14:textId="77777777" w:rsidTr="00201A65">
        <w:tc>
          <w:tcPr>
            <w:tcW w:w="1800" w:type="dxa"/>
            <w:shd w:val="clear" w:color="auto" w:fill="1F3864"/>
            <w:tcMar>
              <w:top w:w="55" w:type="dxa"/>
              <w:left w:w="88" w:type="dxa"/>
              <w:bottom w:w="55" w:type="dxa"/>
              <w:right w:w="88" w:type="dxa"/>
            </w:tcMar>
            <w:vAlign w:val="center"/>
          </w:tcPr>
          <w:p w14:paraId="5BCDF0E7"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مرحلة الدورة</w:t>
            </w:r>
          </w:p>
        </w:tc>
        <w:tc>
          <w:tcPr>
            <w:tcW w:w="6840" w:type="dxa"/>
            <w:shd w:val="clear" w:color="auto" w:fill="1F3864"/>
            <w:tcMar>
              <w:top w:w="55" w:type="dxa"/>
              <w:left w:w="88" w:type="dxa"/>
              <w:bottom w:w="55" w:type="dxa"/>
              <w:right w:w="88" w:type="dxa"/>
            </w:tcMar>
            <w:vAlign w:val="center"/>
          </w:tcPr>
          <w:p w14:paraId="069FC4AF"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التطبيق التفصيلي</w:t>
            </w:r>
          </w:p>
        </w:tc>
      </w:tr>
      <w:tr w:rsidR="003C7589" w:rsidRPr="008D795A" w14:paraId="4CF00E83" w14:textId="77777777" w:rsidTr="00201A65">
        <w:tc>
          <w:tcPr>
            <w:tcW w:w="1800" w:type="dxa"/>
            <w:shd w:val="clear" w:color="auto" w:fill="EBF5FB"/>
            <w:tcMar>
              <w:top w:w="55" w:type="dxa"/>
              <w:left w:w="88" w:type="dxa"/>
              <w:bottom w:w="55" w:type="dxa"/>
              <w:right w:w="88" w:type="dxa"/>
            </w:tcMar>
            <w:vAlign w:val="center"/>
          </w:tcPr>
          <w:p w14:paraId="21F327FE"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b/>
                <w:bCs/>
                <w:color w:val="1F3864"/>
                <w:sz w:val="26"/>
                <w:szCs w:val="26"/>
                <w:rtl/>
              </w:rPr>
              <w:t>①</w:t>
            </w:r>
            <w:r w:rsidRPr="008D795A">
              <w:rPr>
                <w:rFonts w:ascii="Sakkal Majalla" w:hAnsi="Sakkal Majalla" w:cs="Sakkal Majalla"/>
                <w:b/>
                <w:bCs/>
                <w:color w:val="1F3864"/>
                <w:sz w:val="26"/>
                <w:szCs w:val="26"/>
                <w:rtl/>
              </w:rPr>
              <w:t xml:space="preserve"> </w:t>
            </w:r>
            <w:r w:rsidRPr="008D795A">
              <w:rPr>
                <w:rFonts w:ascii="Sakkal Majalla" w:hAnsi="Sakkal Majalla" w:cs="Sakkal Majalla" w:hint="cs"/>
                <w:b/>
                <w:bCs/>
                <w:color w:val="1F3864"/>
                <w:sz w:val="26"/>
                <w:szCs w:val="26"/>
                <w:rtl/>
              </w:rPr>
              <w:t>الاستشعار</w:t>
            </w:r>
          </w:p>
        </w:tc>
        <w:tc>
          <w:tcPr>
            <w:tcW w:w="6840" w:type="dxa"/>
            <w:shd w:val="clear" w:color="auto" w:fill="F5FAFF"/>
            <w:tcMar>
              <w:top w:w="55" w:type="dxa"/>
              <w:left w:w="88" w:type="dxa"/>
              <w:bottom w:w="55" w:type="dxa"/>
              <w:right w:w="88" w:type="dxa"/>
            </w:tcMar>
            <w:vAlign w:val="center"/>
          </w:tcPr>
          <w:p w14:paraId="085200A9"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محلل مخاطر متمرس يلاحظ أن الحماس الإداري لهذه الفرصة يتجاوز حجم التثبت المنهجي؛ إشارة تستدعي تدخلًا قبل اكتمال العرض.</w:t>
            </w:r>
          </w:p>
        </w:tc>
      </w:tr>
      <w:tr w:rsidR="003C7589" w:rsidRPr="008D795A" w14:paraId="4A708AA3" w14:textId="77777777" w:rsidTr="00201A65">
        <w:tc>
          <w:tcPr>
            <w:tcW w:w="1800" w:type="dxa"/>
            <w:shd w:val="clear" w:color="auto" w:fill="FFFFFF"/>
            <w:tcMar>
              <w:top w:w="55" w:type="dxa"/>
              <w:left w:w="88" w:type="dxa"/>
              <w:bottom w:w="55" w:type="dxa"/>
              <w:right w:w="88" w:type="dxa"/>
            </w:tcMar>
            <w:vAlign w:val="center"/>
          </w:tcPr>
          <w:p w14:paraId="30699D7E"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b/>
                <w:bCs/>
                <w:color w:val="1F3864"/>
                <w:sz w:val="26"/>
                <w:szCs w:val="26"/>
                <w:rtl/>
              </w:rPr>
              <w:t>②</w:t>
            </w:r>
            <w:r w:rsidRPr="008D795A">
              <w:rPr>
                <w:rFonts w:ascii="Sakkal Majalla" w:hAnsi="Sakkal Majalla" w:cs="Sakkal Majalla"/>
                <w:b/>
                <w:bCs/>
                <w:color w:val="1F3864"/>
                <w:sz w:val="26"/>
                <w:szCs w:val="26"/>
                <w:rtl/>
              </w:rPr>
              <w:t xml:space="preserve"> </w:t>
            </w:r>
            <w:r w:rsidRPr="008D795A">
              <w:rPr>
                <w:rFonts w:ascii="Sakkal Majalla" w:hAnsi="Sakkal Majalla" w:cs="Sakkal Majalla" w:hint="cs"/>
                <w:b/>
                <w:bCs/>
                <w:color w:val="1F3864"/>
                <w:sz w:val="26"/>
                <w:szCs w:val="26"/>
                <w:rtl/>
              </w:rPr>
              <w:t>التأطير</w:t>
            </w:r>
            <w:r w:rsidRPr="008D795A">
              <w:rPr>
                <w:rFonts w:ascii="Sakkal Majalla" w:hAnsi="Sakkal Majalla" w:cs="Sakkal Majalla"/>
                <w:b/>
                <w:bCs/>
                <w:color w:val="1F3864"/>
                <w:sz w:val="26"/>
                <w:szCs w:val="26"/>
                <w:rtl/>
              </w:rPr>
              <w:t xml:space="preserve"> </w:t>
            </w:r>
            <w:r w:rsidRPr="008D795A">
              <w:rPr>
                <w:rFonts w:ascii="Sakkal Majalla" w:hAnsi="Sakkal Majalla" w:cs="Sakkal Majalla" w:hint="cs"/>
                <w:b/>
                <w:bCs/>
                <w:color w:val="1F3864"/>
                <w:sz w:val="26"/>
                <w:szCs w:val="26"/>
                <w:rtl/>
              </w:rPr>
              <w:t>الغائي</w:t>
            </w:r>
          </w:p>
        </w:tc>
        <w:tc>
          <w:tcPr>
            <w:tcW w:w="6840" w:type="dxa"/>
            <w:shd w:val="clear" w:color="auto" w:fill="FFFFFF"/>
            <w:tcMar>
              <w:top w:w="55" w:type="dxa"/>
              <w:left w:w="88" w:type="dxa"/>
              <w:bottom w:w="55" w:type="dxa"/>
              <w:right w:w="88" w:type="dxa"/>
            </w:tcMar>
            <w:vAlign w:val="center"/>
          </w:tcPr>
          <w:p w14:paraId="5ECBC5CF"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غاية الصندوق تحقيق أعلى عائد قصير الأمد، أم حفظ الثروة الوطنية واستدامتها لأجيال قادمة؟"؛ التأطير يُحدِّد كل شيء.</w:t>
            </w:r>
          </w:p>
        </w:tc>
      </w:tr>
      <w:tr w:rsidR="003C7589" w:rsidRPr="008D795A" w14:paraId="04F873C8" w14:textId="77777777" w:rsidTr="00201A65">
        <w:tc>
          <w:tcPr>
            <w:tcW w:w="1800" w:type="dxa"/>
            <w:shd w:val="clear" w:color="auto" w:fill="EBF5FB"/>
            <w:tcMar>
              <w:top w:w="55" w:type="dxa"/>
              <w:left w:w="88" w:type="dxa"/>
              <w:bottom w:w="55" w:type="dxa"/>
              <w:right w:w="88" w:type="dxa"/>
            </w:tcMar>
            <w:vAlign w:val="center"/>
          </w:tcPr>
          <w:p w14:paraId="5A837365"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b/>
                <w:bCs/>
                <w:color w:val="1F3864"/>
                <w:sz w:val="26"/>
                <w:szCs w:val="26"/>
                <w:rtl/>
              </w:rPr>
              <w:t>③</w:t>
            </w:r>
            <w:r w:rsidRPr="008D795A">
              <w:rPr>
                <w:rFonts w:ascii="Sakkal Majalla" w:hAnsi="Sakkal Majalla" w:cs="Sakkal Majalla"/>
                <w:b/>
                <w:bCs/>
                <w:color w:val="1F3864"/>
                <w:sz w:val="26"/>
                <w:szCs w:val="26"/>
                <w:rtl/>
              </w:rPr>
              <w:t xml:space="preserve"> </w:t>
            </w:r>
            <w:r w:rsidRPr="008D795A">
              <w:rPr>
                <w:rFonts w:ascii="Sakkal Majalla" w:hAnsi="Sakkal Majalla" w:cs="Sakkal Majalla" w:hint="cs"/>
                <w:b/>
                <w:bCs/>
                <w:color w:val="1F3864"/>
                <w:sz w:val="26"/>
                <w:szCs w:val="26"/>
                <w:rtl/>
              </w:rPr>
              <w:t>الشورى</w:t>
            </w:r>
          </w:p>
        </w:tc>
        <w:tc>
          <w:tcPr>
            <w:tcW w:w="6840" w:type="dxa"/>
            <w:shd w:val="clear" w:color="auto" w:fill="F5FAFF"/>
            <w:tcMar>
              <w:top w:w="55" w:type="dxa"/>
              <w:left w:w="88" w:type="dxa"/>
              <w:bottom w:w="55" w:type="dxa"/>
              <w:right w:w="88" w:type="dxa"/>
            </w:tcMar>
            <w:vAlign w:val="center"/>
          </w:tcPr>
          <w:p w14:paraId="7FEEBDE8"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لجنة تضم: محللي المخاطر + خبير بيئي خارجي + ممثل المستفيدين على المدى البعيد (لا فقط المجلس الذي يُقيَّم بمؤشرات الربع القادم).</w:t>
            </w:r>
          </w:p>
        </w:tc>
      </w:tr>
      <w:tr w:rsidR="003C7589" w:rsidRPr="008D795A" w14:paraId="1514F9F3" w14:textId="77777777" w:rsidTr="00201A65">
        <w:tc>
          <w:tcPr>
            <w:tcW w:w="1800" w:type="dxa"/>
            <w:shd w:val="clear" w:color="auto" w:fill="FFFFFF"/>
            <w:tcMar>
              <w:top w:w="55" w:type="dxa"/>
              <w:left w:w="88" w:type="dxa"/>
              <w:bottom w:w="55" w:type="dxa"/>
              <w:right w:w="88" w:type="dxa"/>
            </w:tcMar>
            <w:vAlign w:val="center"/>
          </w:tcPr>
          <w:p w14:paraId="4A7E74EE"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b/>
                <w:bCs/>
                <w:color w:val="1F3864"/>
                <w:sz w:val="26"/>
                <w:szCs w:val="26"/>
                <w:rtl/>
              </w:rPr>
              <w:t>④</w:t>
            </w:r>
            <w:r w:rsidRPr="008D795A">
              <w:rPr>
                <w:rFonts w:ascii="Sakkal Majalla" w:hAnsi="Sakkal Majalla" w:cs="Sakkal Majalla"/>
                <w:b/>
                <w:bCs/>
                <w:color w:val="1F3864"/>
                <w:sz w:val="26"/>
                <w:szCs w:val="26"/>
                <w:rtl/>
              </w:rPr>
              <w:t xml:space="preserve"> </w:t>
            </w:r>
            <w:r w:rsidRPr="008D795A">
              <w:rPr>
                <w:rFonts w:ascii="Sakkal Majalla" w:hAnsi="Sakkal Majalla" w:cs="Sakkal Majalla" w:hint="cs"/>
                <w:b/>
                <w:bCs/>
                <w:color w:val="1F3864"/>
                <w:sz w:val="26"/>
                <w:szCs w:val="26"/>
                <w:rtl/>
              </w:rPr>
              <w:t>التثبت</w:t>
            </w:r>
          </w:p>
        </w:tc>
        <w:tc>
          <w:tcPr>
            <w:tcW w:w="6840" w:type="dxa"/>
            <w:shd w:val="clear" w:color="auto" w:fill="FFFFFF"/>
            <w:tcMar>
              <w:top w:w="55" w:type="dxa"/>
              <w:left w:w="88" w:type="dxa"/>
              <w:bottom w:w="55" w:type="dxa"/>
              <w:right w:w="88" w:type="dxa"/>
            </w:tcMar>
            <w:vAlign w:val="center"/>
          </w:tcPr>
          <w:p w14:paraId="7058ADEB"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تقرير مستقل عن المخاطر البيئية للشركات المُستهدَفة + مقارنة تاريخية بصناديق مماثلة تجنَّبت أو قبلت مخاطر مشابهة.</w:t>
            </w:r>
          </w:p>
        </w:tc>
      </w:tr>
      <w:tr w:rsidR="003C7589" w:rsidRPr="008D795A" w14:paraId="4BF23320" w14:textId="77777777" w:rsidTr="00201A65">
        <w:tc>
          <w:tcPr>
            <w:tcW w:w="1800" w:type="dxa"/>
            <w:shd w:val="clear" w:color="auto" w:fill="EBF5FB"/>
            <w:tcMar>
              <w:top w:w="55" w:type="dxa"/>
              <w:left w:w="88" w:type="dxa"/>
              <w:bottom w:w="55" w:type="dxa"/>
              <w:right w:w="88" w:type="dxa"/>
            </w:tcMar>
            <w:vAlign w:val="center"/>
          </w:tcPr>
          <w:p w14:paraId="60C59034"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b/>
                <w:bCs/>
                <w:color w:val="1F3864"/>
                <w:sz w:val="26"/>
                <w:szCs w:val="26"/>
                <w:rtl/>
              </w:rPr>
              <w:t>⑤</w:t>
            </w:r>
            <w:r w:rsidRPr="008D795A">
              <w:rPr>
                <w:rFonts w:ascii="Sakkal Majalla" w:hAnsi="Sakkal Majalla" w:cs="Sakkal Majalla"/>
                <w:b/>
                <w:bCs/>
                <w:color w:val="1F3864"/>
                <w:sz w:val="26"/>
                <w:szCs w:val="26"/>
                <w:rtl/>
              </w:rPr>
              <w:t xml:space="preserve"> </w:t>
            </w:r>
            <w:r w:rsidRPr="008D795A">
              <w:rPr>
                <w:rFonts w:ascii="Sakkal Majalla" w:hAnsi="Sakkal Majalla" w:cs="Sakkal Majalla" w:hint="cs"/>
                <w:b/>
                <w:bCs/>
                <w:color w:val="1F3864"/>
                <w:sz w:val="26"/>
                <w:szCs w:val="26"/>
                <w:rtl/>
              </w:rPr>
              <w:t>العزم</w:t>
            </w:r>
          </w:p>
        </w:tc>
        <w:tc>
          <w:tcPr>
            <w:tcW w:w="6840" w:type="dxa"/>
            <w:shd w:val="clear" w:color="auto" w:fill="F5FAFF"/>
            <w:tcMar>
              <w:top w:w="55" w:type="dxa"/>
              <w:left w:w="88" w:type="dxa"/>
              <w:bottom w:w="55" w:type="dxa"/>
              <w:right w:w="88" w:type="dxa"/>
            </w:tcMar>
            <w:vAlign w:val="center"/>
          </w:tcPr>
          <w:p w14:paraId="163A0C2F"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بعد أسبوعي تثبت: قبول 60% من الفرص التي اجتازت معيار الاستدامة؛ رفض باقيها مع التوثيق العلني للمعيار.</w:t>
            </w:r>
          </w:p>
        </w:tc>
      </w:tr>
      <w:tr w:rsidR="003C7589" w:rsidRPr="008D795A" w14:paraId="2EA3AADD" w14:textId="77777777" w:rsidTr="00201A65">
        <w:tc>
          <w:tcPr>
            <w:tcW w:w="1800" w:type="dxa"/>
            <w:shd w:val="clear" w:color="auto" w:fill="FFFFFF"/>
            <w:tcMar>
              <w:top w:w="55" w:type="dxa"/>
              <w:left w:w="88" w:type="dxa"/>
              <w:bottom w:w="55" w:type="dxa"/>
              <w:right w:w="88" w:type="dxa"/>
            </w:tcMar>
            <w:vAlign w:val="center"/>
          </w:tcPr>
          <w:p w14:paraId="25A03A7A"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b/>
                <w:bCs/>
                <w:color w:val="1F3864"/>
                <w:sz w:val="26"/>
                <w:szCs w:val="26"/>
                <w:rtl/>
              </w:rPr>
              <w:t>⑥</w:t>
            </w:r>
            <w:r w:rsidRPr="008D795A">
              <w:rPr>
                <w:rFonts w:ascii="Sakkal Majalla" w:hAnsi="Sakkal Majalla" w:cs="Sakkal Majalla"/>
                <w:b/>
                <w:bCs/>
                <w:color w:val="1F3864"/>
                <w:sz w:val="26"/>
                <w:szCs w:val="26"/>
                <w:rtl/>
              </w:rPr>
              <w:t xml:space="preserve"> </w:t>
            </w:r>
            <w:r w:rsidRPr="008D795A">
              <w:rPr>
                <w:rFonts w:ascii="Sakkal Majalla" w:hAnsi="Sakkal Majalla" w:cs="Sakkal Majalla" w:hint="cs"/>
                <w:b/>
                <w:bCs/>
                <w:color w:val="1F3864"/>
                <w:sz w:val="26"/>
                <w:szCs w:val="26"/>
                <w:rtl/>
              </w:rPr>
              <w:t>التوكل</w:t>
            </w:r>
            <w:r w:rsidRPr="008D795A">
              <w:rPr>
                <w:rFonts w:ascii="Sakkal Majalla" w:hAnsi="Sakkal Majalla" w:cs="Sakkal Majalla"/>
                <w:b/>
                <w:bCs/>
                <w:color w:val="1F3864"/>
                <w:sz w:val="26"/>
                <w:szCs w:val="26"/>
                <w:rtl/>
              </w:rPr>
              <w:t xml:space="preserve"> </w:t>
            </w:r>
            <w:r w:rsidRPr="008D795A">
              <w:rPr>
                <w:rFonts w:ascii="Sakkal Majalla" w:hAnsi="Sakkal Majalla" w:cs="Sakkal Majalla" w:hint="cs"/>
                <w:b/>
                <w:bCs/>
                <w:color w:val="1F3864"/>
                <w:sz w:val="26"/>
                <w:szCs w:val="26"/>
                <w:rtl/>
              </w:rPr>
              <w:t>والتنفيذ</w:t>
            </w:r>
          </w:p>
        </w:tc>
        <w:tc>
          <w:tcPr>
            <w:tcW w:w="6840" w:type="dxa"/>
            <w:shd w:val="clear" w:color="auto" w:fill="FFFFFF"/>
            <w:tcMar>
              <w:top w:w="55" w:type="dxa"/>
              <w:left w:w="88" w:type="dxa"/>
              <w:bottom w:w="55" w:type="dxa"/>
              <w:right w:w="88" w:type="dxa"/>
            </w:tcMar>
            <w:vAlign w:val="center"/>
          </w:tcPr>
          <w:p w14:paraId="0EF02AB9"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إعلان سياسة الاستثمار المُحدَّثة + بناء قائمة "الاستثمار المشروط بمعيار الاستدامة" كأداة دائمة.</w:t>
            </w:r>
          </w:p>
        </w:tc>
      </w:tr>
      <w:tr w:rsidR="003C7589" w:rsidRPr="008D795A" w14:paraId="25E162AE" w14:textId="77777777" w:rsidTr="00201A65">
        <w:tc>
          <w:tcPr>
            <w:tcW w:w="1800" w:type="dxa"/>
            <w:shd w:val="clear" w:color="auto" w:fill="EBF5FB"/>
            <w:tcMar>
              <w:top w:w="55" w:type="dxa"/>
              <w:left w:w="88" w:type="dxa"/>
              <w:bottom w:w="55" w:type="dxa"/>
              <w:right w:w="88" w:type="dxa"/>
            </w:tcMar>
            <w:vAlign w:val="center"/>
          </w:tcPr>
          <w:p w14:paraId="57DEA7D7"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b/>
                <w:bCs/>
                <w:color w:val="1F3864"/>
                <w:sz w:val="26"/>
                <w:szCs w:val="26"/>
                <w:rtl/>
              </w:rPr>
              <w:t>⑦</w:t>
            </w:r>
            <w:r w:rsidRPr="008D795A">
              <w:rPr>
                <w:rFonts w:ascii="Sakkal Majalla" w:hAnsi="Sakkal Majalla" w:cs="Sakkal Majalla"/>
                <w:b/>
                <w:bCs/>
                <w:color w:val="1F3864"/>
                <w:sz w:val="26"/>
                <w:szCs w:val="26"/>
                <w:rtl/>
              </w:rPr>
              <w:t xml:space="preserve"> </w:t>
            </w:r>
            <w:r w:rsidRPr="008D795A">
              <w:rPr>
                <w:rFonts w:ascii="Sakkal Majalla" w:hAnsi="Sakkal Majalla" w:cs="Sakkal Majalla" w:hint="cs"/>
                <w:b/>
                <w:bCs/>
                <w:color w:val="1F3864"/>
                <w:sz w:val="26"/>
                <w:szCs w:val="26"/>
                <w:rtl/>
              </w:rPr>
              <w:t>المتابعة</w:t>
            </w:r>
          </w:p>
        </w:tc>
        <w:tc>
          <w:tcPr>
            <w:tcW w:w="6840" w:type="dxa"/>
            <w:shd w:val="clear" w:color="auto" w:fill="F5FAFF"/>
            <w:tcMar>
              <w:top w:w="55" w:type="dxa"/>
              <w:left w:w="88" w:type="dxa"/>
              <w:bottom w:w="55" w:type="dxa"/>
              <w:right w:w="88" w:type="dxa"/>
            </w:tcMar>
            <w:vAlign w:val="center"/>
          </w:tcPr>
          <w:p w14:paraId="13D9CEDB"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تقرير سنوي يُقارن العوائد الفعلية بالبدائل المرفوضة؛ لاختبار تكلفة الالتزام بالمعيار ومقارنتها بفائدته طويلة الأمد.</w:t>
            </w:r>
          </w:p>
        </w:tc>
      </w:tr>
    </w:tbl>
    <w:p w14:paraId="52936CC0" w14:textId="77777777" w:rsidR="003C7589" w:rsidRPr="008D795A" w:rsidRDefault="003C7589" w:rsidP="003C7589">
      <w:pPr>
        <w:shd w:val="clear" w:color="auto" w:fill="EBF5FB"/>
        <w:bidi/>
        <w:spacing w:after="60"/>
        <w:ind w:right="220"/>
        <w:rPr>
          <w:rFonts w:ascii="Sakkal Majalla" w:hAnsi="Sakkal Majalla" w:cs="Sakkal Majalla"/>
          <w:sz w:val="26"/>
          <w:szCs w:val="26"/>
        </w:rPr>
      </w:pPr>
      <w:r>
        <w:rPr>
          <w:rFonts w:ascii="Sakkal Majalla" w:hAnsi="Sakkal Majalla" w:cs="Sakkal Majalla"/>
          <w:i/>
          <w:iCs/>
          <w:color w:val="000000"/>
          <w:sz w:val="26"/>
          <w:szCs w:val="26"/>
          <w:rtl/>
        </w:rPr>
        <w:t>ولا تُطبَّق المعايير التسعة هنا، فهي لقبول النماذج لا لتقييم القرارات (الفصل الثالث عشر). والسؤال المفيد: أي ركن لو غاب لتغيّر القرار؟ وفي هذا السيناريو هو الأمانة، فمن دونها يصير العائد القصير المعيار الوحيد. ويبقى بعد القرار كلفة: عائد أقل مما كانت ستحققه الفرص المرفوضة، وضغط من المجلس لا يزول بقرار واحد، والمتابعة السنوية هي التي تبيّن هل كان المعيار في موضعه.</w:t>
      </w:r>
    </w:p>
    <w:p w14:paraId="7CBFDCC9" w14:textId="77777777" w:rsidR="003C7589" w:rsidRPr="008D795A" w:rsidRDefault="003C7589" w:rsidP="003C7589">
      <w:pPr>
        <w:bidi/>
        <w:spacing w:after="44"/>
        <w:rPr>
          <w:rFonts w:ascii="Sakkal Majalla" w:hAnsi="Sakkal Majalla" w:cs="Sakkal Majalla"/>
          <w:sz w:val="26"/>
          <w:szCs w:val="26"/>
        </w:rPr>
      </w:pPr>
    </w:p>
    <w:p w14:paraId="6785FF75" w14:textId="77777777" w:rsidR="003C7589" w:rsidRPr="008D795A" w:rsidRDefault="003C7589" w:rsidP="003C7589">
      <w:pPr>
        <w:shd w:val="clear" w:color="auto" w:fill="156082"/>
        <w:bidi/>
        <w:spacing w:before="100" w:after="55"/>
        <w:rPr>
          <w:rFonts w:ascii="Sakkal Majalla" w:hAnsi="Sakkal Majalla" w:cs="Sakkal Majalla"/>
          <w:sz w:val="26"/>
          <w:szCs w:val="26"/>
        </w:rPr>
      </w:pPr>
      <w:r>
        <w:rPr>
          <w:rFonts w:ascii="Sakkal Majalla" w:hAnsi="Sakkal Majalla" w:cs="Sakkal Majalla"/>
          <w:b/>
          <w:bCs/>
          <w:color w:val="FFFFFF"/>
          <w:sz w:val="26"/>
          <w:szCs w:val="26"/>
          <w:rtl/>
        </w:rPr>
        <w:t>السيناريو الثاني: القطاع التعليمي، الحياد الأكاديمي أمام مسؤولية التكوين القيمي</w:t>
      </w:r>
    </w:p>
    <w:p w14:paraId="1AA60FD6" w14:textId="77777777" w:rsidR="003C7589" w:rsidRPr="008D795A" w:rsidRDefault="003C7589" w:rsidP="003C7589">
      <w:pPr>
        <w:bidi/>
        <w:spacing w:after="90"/>
        <w:rPr>
          <w:rFonts w:ascii="Sakkal Majalla" w:hAnsi="Sakkal Majalla" w:cs="Sakkal Majalla"/>
          <w:sz w:val="26"/>
          <w:szCs w:val="26"/>
        </w:rPr>
      </w:pPr>
      <w:r w:rsidRPr="008D795A">
        <w:rPr>
          <w:rFonts w:ascii="Sakkal Majalla" w:hAnsi="Sakkal Majalla" w:cs="Sakkal Majalla"/>
          <w:color w:val="000000"/>
          <w:sz w:val="26"/>
          <w:szCs w:val="26"/>
          <w:rtl/>
        </w:rPr>
        <w:t>جامعة حكومية تناقش تضمين مادة "الأخلاق المهنية القرآنية" إلزامية في برامج إدارة الأعمال. المعارضون: مخاوف الحياد الأكاديمي وعدم إلزام طلاب غير مسلمين بمحتوى ديني. المؤيدون: المؤسسة التعليمية مُستخلَفة على تكوين إنسان متكامل لا مجرد موظف كفء.</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6840"/>
      </w:tblGrid>
      <w:tr w:rsidR="003C7589" w:rsidRPr="008D795A" w14:paraId="64DBF2C7" w14:textId="77777777" w:rsidTr="00201A65">
        <w:tc>
          <w:tcPr>
            <w:tcW w:w="1800" w:type="dxa"/>
            <w:shd w:val="clear" w:color="auto" w:fill="156082"/>
            <w:tcMar>
              <w:top w:w="55" w:type="dxa"/>
              <w:left w:w="88" w:type="dxa"/>
              <w:bottom w:w="55" w:type="dxa"/>
              <w:right w:w="88" w:type="dxa"/>
            </w:tcMar>
            <w:vAlign w:val="center"/>
          </w:tcPr>
          <w:p w14:paraId="6FBA4088"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مرحلة الدورة</w:t>
            </w:r>
          </w:p>
        </w:tc>
        <w:tc>
          <w:tcPr>
            <w:tcW w:w="6840" w:type="dxa"/>
            <w:shd w:val="clear" w:color="auto" w:fill="156082"/>
            <w:tcMar>
              <w:top w:w="55" w:type="dxa"/>
              <w:left w:w="88" w:type="dxa"/>
              <w:bottom w:w="55" w:type="dxa"/>
              <w:right w:w="88" w:type="dxa"/>
            </w:tcMar>
            <w:vAlign w:val="center"/>
          </w:tcPr>
          <w:p w14:paraId="574A9FA9"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التطبيق</w:t>
            </w:r>
          </w:p>
        </w:tc>
      </w:tr>
      <w:tr w:rsidR="003C7589" w:rsidRPr="008D795A" w14:paraId="63BE73AA" w14:textId="77777777" w:rsidTr="00201A65">
        <w:tc>
          <w:tcPr>
            <w:tcW w:w="1800" w:type="dxa"/>
            <w:shd w:val="clear" w:color="auto" w:fill="EBF5FB"/>
            <w:tcMar>
              <w:top w:w="55" w:type="dxa"/>
              <w:left w:w="88" w:type="dxa"/>
              <w:bottom w:w="55" w:type="dxa"/>
              <w:right w:w="88" w:type="dxa"/>
            </w:tcMar>
            <w:vAlign w:val="center"/>
          </w:tcPr>
          <w:p w14:paraId="64FDBB12"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b/>
                <w:bCs/>
                <w:color w:val="156082"/>
                <w:sz w:val="26"/>
                <w:szCs w:val="26"/>
                <w:rtl/>
              </w:rPr>
              <w:lastRenderedPageBreak/>
              <w:t>①</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الاستشعار</w:t>
            </w:r>
          </w:p>
        </w:tc>
        <w:tc>
          <w:tcPr>
            <w:tcW w:w="6840" w:type="dxa"/>
            <w:shd w:val="clear" w:color="auto" w:fill="F5FAFF"/>
            <w:tcMar>
              <w:top w:w="55" w:type="dxa"/>
              <w:left w:w="88" w:type="dxa"/>
              <w:bottom w:w="55" w:type="dxa"/>
              <w:right w:w="88" w:type="dxa"/>
            </w:tcMar>
            <w:vAlign w:val="center"/>
          </w:tcPr>
          <w:p w14:paraId="74FE8843"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أعضاء هيئة التدريس يلاحظون أن النقاش يدور حول "الإلزامية" لا حول محتوى المادة ذاتها؛ التأطير الخاطئ يُنتج نقاشًا خاطئًا.</w:t>
            </w:r>
          </w:p>
        </w:tc>
      </w:tr>
      <w:tr w:rsidR="003C7589" w:rsidRPr="008D795A" w14:paraId="0CF89724" w14:textId="77777777" w:rsidTr="00201A65">
        <w:tc>
          <w:tcPr>
            <w:tcW w:w="1800" w:type="dxa"/>
            <w:shd w:val="clear" w:color="auto" w:fill="FFFFFF"/>
            <w:tcMar>
              <w:top w:w="55" w:type="dxa"/>
              <w:left w:w="88" w:type="dxa"/>
              <w:bottom w:w="55" w:type="dxa"/>
              <w:right w:w="88" w:type="dxa"/>
            </w:tcMar>
            <w:vAlign w:val="center"/>
          </w:tcPr>
          <w:p w14:paraId="1C682E61"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b/>
                <w:bCs/>
                <w:color w:val="156082"/>
                <w:sz w:val="26"/>
                <w:szCs w:val="26"/>
                <w:rtl/>
              </w:rPr>
              <w:t>②</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التأطير</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الغائي</w:t>
            </w:r>
          </w:p>
        </w:tc>
        <w:tc>
          <w:tcPr>
            <w:tcW w:w="6840" w:type="dxa"/>
            <w:shd w:val="clear" w:color="auto" w:fill="FFFFFF"/>
            <w:tcMar>
              <w:top w:w="55" w:type="dxa"/>
              <w:left w:w="88" w:type="dxa"/>
              <w:bottom w:w="55" w:type="dxa"/>
              <w:right w:w="88" w:type="dxa"/>
            </w:tcMar>
            <w:vAlign w:val="center"/>
          </w:tcPr>
          <w:p w14:paraId="63C80F1C"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"ما غاية التعليم الجامعي؛ إنتاج موظف كفء أم تكوين إنسان مسؤول؟ وهل هاتان الغايتان متعارضتان؟"</w:t>
            </w:r>
          </w:p>
        </w:tc>
      </w:tr>
      <w:tr w:rsidR="003C7589" w:rsidRPr="008D795A" w14:paraId="33B7EFF3" w14:textId="77777777" w:rsidTr="00201A65">
        <w:tc>
          <w:tcPr>
            <w:tcW w:w="1800" w:type="dxa"/>
            <w:shd w:val="clear" w:color="auto" w:fill="EBF5FB"/>
            <w:tcMar>
              <w:top w:w="55" w:type="dxa"/>
              <w:left w:w="88" w:type="dxa"/>
              <w:bottom w:w="55" w:type="dxa"/>
              <w:right w:w="88" w:type="dxa"/>
            </w:tcMar>
            <w:vAlign w:val="center"/>
          </w:tcPr>
          <w:p w14:paraId="37CAFE1F"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b/>
                <w:bCs/>
                <w:color w:val="156082"/>
                <w:sz w:val="26"/>
                <w:szCs w:val="26"/>
                <w:rtl/>
              </w:rPr>
              <w:t>③</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الشورى</w:t>
            </w:r>
          </w:p>
        </w:tc>
        <w:tc>
          <w:tcPr>
            <w:tcW w:w="6840" w:type="dxa"/>
            <w:shd w:val="clear" w:color="auto" w:fill="F5FAFF"/>
            <w:tcMar>
              <w:top w:w="55" w:type="dxa"/>
              <w:left w:w="88" w:type="dxa"/>
              <w:bottom w:w="55" w:type="dxa"/>
              <w:right w:w="88" w:type="dxa"/>
            </w:tcMar>
            <w:vAlign w:val="center"/>
          </w:tcPr>
          <w:p w14:paraId="0183AE07"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استبيان مُجهَّل للطلاب الحاليين + جلسة مع خريجين يعملون في القطاع + استشارة أكاديميين من تخصصات مختلفة (فلسفة، قانون، طب).</w:t>
            </w:r>
          </w:p>
        </w:tc>
      </w:tr>
      <w:tr w:rsidR="003C7589" w:rsidRPr="008D795A" w14:paraId="09ABCD6D" w14:textId="77777777" w:rsidTr="00201A65">
        <w:tc>
          <w:tcPr>
            <w:tcW w:w="1800" w:type="dxa"/>
            <w:shd w:val="clear" w:color="auto" w:fill="FFFFFF"/>
            <w:tcMar>
              <w:top w:w="55" w:type="dxa"/>
              <w:left w:w="88" w:type="dxa"/>
              <w:bottom w:w="55" w:type="dxa"/>
              <w:right w:w="88" w:type="dxa"/>
            </w:tcMar>
            <w:vAlign w:val="center"/>
          </w:tcPr>
          <w:p w14:paraId="327D19F7"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b/>
                <w:bCs/>
                <w:color w:val="156082"/>
                <w:sz w:val="26"/>
                <w:szCs w:val="26"/>
                <w:rtl/>
              </w:rPr>
              <w:t>④</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التثبت</w:t>
            </w:r>
          </w:p>
        </w:tc>
        <w:tc>
          <w:tcPr>
            <w:tcW w:w="6840" w:type="dxa"/>
            <w:shd w:val="clear" w:color="auto" w:fill="FFFFFF"/>
            <w:tcMar>
              <w:top w:w="55" w:type="dxa"/>
              <w:left w:w="88" w:type="dxa"/>
              <w:bottom w:w="55" w:type="dxa"/>
              <w:right w:w="88" w:type="dxa"/>
            </w:tcMar>
            <w:vAlign w:val="center"/>
          </w:tcPr>
          <w:p w14:paraId="0459F229"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مراجعة كيف تتعامل جامعات علمانية مرموقة مع تدريس الأخلاق المهنية من مصادر دينية متنوعة؛ هل هناك نماذج مقارنة؟</w:t>
            </w:r>
          </w:p>
        </w:tc>
      </w:tr>
      <w:tr w:rsidR="003C7589" w:rsidRPr="008D795A" w14:paraId="0527755E" w14:textId="77777777" w:rsidTr="00201A65">
        <w:tc>
          <w:tcPr>
            <w:tcW w:w="1800" w:type="dxa"/>
            <w:shd w:val="clear" w:color="auto" w:fill="EBF5FB"/>
            <w:tcMar>
              <w:top w:w="55" w:type="dxa"/>
              <w:left w:w="88" w:type="dxa"/>
              <w:bottom w:w="55" w:type="dxa"/>
              <w:right w:w="88" w:type="dxa"/>
            </w:tcMar>
            <w:vAlign w:val="center"/>
          </w:tcPr>
          <w:p w14:paraId="1EF4851C"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b/>
                <w:bCs/>
                <w:color w:val="156082"/>
                <w:sz w:val="26"/>
                <w:szCs w:val="26"/>
                <w:rtl/>
              </w:rPr>
              <w:t>⑤</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العزم</w:t>
            </w:r>
          </w:p>
        </w:tc>
        <w:tc>
          <w:tcPr>
            <w:tcW w:w="6840" w:type="dxa"/>
            <w:shd w:val="clear" w:color="auto" w:fill="F5FAFF"/>
            <w:tcMar>
              <w:top w:w="55" w:type="dxa"/>
              <w:left w:w="88" w:type="dxa"/>
              <w:bottom w:w="55" w:type="dxa"/>
              <w:right w:w="88" w:type="dxa"/>
            </w:tcMar>
            <w:vAlign w:val="center"/>
          </w:tcPr>
          <w:p w14:paraId="25A34F57"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خيار ثالث: مادة "أخلاقيات الإدارة المقارنة" تدرس الأطر القيمية المختلفة (بما تشمل الإسلامية) كأطر تحليلية؛ اختيارية في أول عامين ثم يُقيَّم قرار الإلزامية.</w:t>
            </w:r>
          </w:p>
        </w:tc>
      </w:tr>
      <w:tr w:rsidR="003C7589" w:rsidRPr="008D795A" w14:paraId="4555EA45" w14:textId="77777777" w:rsidTr="00201A65">
        <w:tc>
          <w:tcPr>
            <w:tcW w:w="1800" w:type="dxa"/>
            <w:shd w:val="clear" w:color="auto" w:fill="FFFFFF"/>
            <w:tcMar>
              <w:top w:w="55" w:type="dxa"/>
              <w:left w:w="88" w:type="dxa"/>
              <w:bottom w:w="55" w:type="dxa"/>
              <w:right w:w="88" w:type="dxa"/>
            </w:tcMar>
            <w:vAlign w:val="center"/>
          </w:tcPr>
          <w:p w14:paraId="55CE4E2F"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b/>
                <w:bCs/>
                <w:color w:val="156082"/>
                <w:sz w:val="26"/>
                <w:szCs w:val="26"/>
                <w:rtl/>
              </w:rPr>
              <w:t>⑥</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التوكل</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والتنفيذ</w:t>
            </w:r>
          </w:p>
        </w:tc>
        <w:tc>
          <w:tcPr>
            <w:tcW w:w="6840" w:type="dxa"/>
            <w:shd w:val="clear" w:color="auto" w:fill="FFFFFF"/>
            <w:tcMar>
              <w:top w:w="55" w:type="dxa"/>
              <w:left w:w="88" w:type="dxa"/>
              <w:bottom w:w="55" w:type="dxa"/>
              <w:right w:w="88" w:type="dxa"/>
            </w:tcMar>
            <w:vAlign w:val="center"/>
          </w:tcPr>
          <w:p w14:paraId="669A37A7"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تصميم المنهج بمشاركة أعضاء هيئة التدريس المتنوعين + بروتوكول تقييم سنوي للأثر الفعلي على الطلاب.</w:t>
            </w:r>
          </w:p>
        </w:tc>
      </w:tr>
      <w:tr w:rsidR="003C7589" w:rsidRPr="008D795A" w14:paraId="5237CD15" w14:textId="77777777" w:rsidTr="00201A65">
        <w:tc>
          <w:tcPr>
            <w:tcW w:w="1800" w:type="dxa"/>
            <w:shd w:val="clear" w:color="auto" w:fill="EBF5FB"/>
            <w:tcMar>
              <w:top w:w="55" w:type="dxa"/>
              <w:left w:w="88" w:type="dxa"/>
              <w:bottom w:w="55" w:type="dxa"/>
              <w:right w:w="88" w:type="dxa"/>
            </w:tcMar>
            <w:vAlign w:val="center"/>
          </w:tcPr>
          <w:p w14:paraId="0C09226D" w14:textId="77777777"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b/>
                <w:bCs/>
                <w:color w:val="156082"/>
                <w:sz w:val="26"/>
                <w:szCs w:val="26"/>
                <w:rtl/>
              </w:rPr>
              <w:t>⑦</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المتابعة</w:t>
            </w:r>
          </w:p>
        </w:tc>
        <w:tc>
          <w:tcPr>
            <w:tcW w:w="6840" w:type="dxa"/>
            <w:shd w:val="clear" w:color="auto" w:fill="F5FAFF"/>
            <w:tcMar>
              <w:top w:w="55" w:type="dxa"/>
              <w:left w:w="88" w:type="dxa"/>
              <w:bottom w:w="55" w:type="dxa"/>
              <w:right w:w="88" w:type="dxa"/>
            </w:tcMar>
            <w:vAlign w:val="center"/>
          </w:tcPr>
          <w:p w14:paraId="557A5C67"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مقارنة مؤشرات المسؤولية المهنية بين خريجي المادة وغيرهم بعد 3 سنوات من التطبيق.</w:t>
            </w:r>
          </w:p>
        </w:tc>
      </w:tr>
    </w:tbl>
    <w:p w14:paraId="41C38D86" w14:textId="77777777" w:rsidR="003C7589" w:rsidRPr="008D795A" w:rsidRDefault="003C7589" w:rsidP="003C7589">
      <w:pPr>
        <w:shd w:val="clear" w:color="auto" w:fill="EBF5FB"/>
        <w:bidi/>
        <w:spacing w:after="60"/>
        <w:ind w:right="220"/>
        <w:rPr>
          <w:rFonts w:ascii="Sakkal Majalla" w:hAnsi="Sakkal Majalla" w:cs="Sakkal Majalla"/>
          <w:sz w:val="26"/>
          <w:szCs w:val="26"/>
        </w:rPr>
      </w:pPr>
      <w:r>
        <w:rPr>
          <w:rFonts w:ascii="Sakkal Majalla" w:hAnsi="Sakkal Majalla" w:cs="Sakkal Majalla"/>
          <w:i/>
          <w:iCs/>
          <w:color w:val="000000"/>
          <w:sz w:val="26"/>
          <w:szCs w:val="26"/>
          <w:rtl/>
        </w:rPr>
        <w:t>وما يبقى من كلفة: قد لا يحضر المادة الاختيارية من هم أحوج إليها، وقرار الإلزام أُجّل ولم يُحسم، والمقارنة بعد ثلاث سنوات لن تفصل أثر المادة عن غيره بسهولة.</w:t>
      </w:r>
    </w:p>
    <w:p w14:paraId="061920EE" w14:textId="77777777" w:rsidR="003C7589" w:rsidRPr="008D795A" w:rsidRDefault="003C7589" w:rsidP="003C7589">
      <w:pPr>
        <w:bidi/>
        <w:spacing w:after="44"/>
        <w:rPr>
          <w:rFonts w:ascii="Sakkal Majalla" w:hAnsi="Sakkal Majalla" w:cs="Sakkal Majalla"/>
          <w:sz w:val="26"/>
          <w:szCs w:val="26"/>
        </w:rPr>
      </w:pPr>
    </w:p>
    <w:p w14:paraId="0D10F65F" w14:textId="77777777" w:rsidR="003C7589" w:rsidRPr="008D795A" w:rsidRDefault="003C7589" w:rsidP="003C7589">
      <w:pPr>
        <w:shd w:val="clear" w:color="auto" w:fill="156082"/>
        <w:bidi/>
        <w:spacing w:before="100" w:after="55"/>
        <w:rPr>
          <w:rFonts w:ascii="Sakkal Majalla" w:hAnsi="Sakkal Majalla" w:cs="Sakkal Majalla"/>
          <w:sz w:val="26"/>
          <w:szCs w:val="26"/>
        </w:rPr>
      </w:pPr>
      <w:r>
        <w:rPr>
          <w:rFonts w:ascii="Sakkal Majalla" w:hAnsi="Sakkal Majalla" w:cs="Sakkal Majalla"/>
          <w:b/>
          <w:bCs/>
          <w:color w:val="FFFFFF"/>
          <w:sz w:val="26"/>
          <w:szCs w:val="26"/>
          <w:rtl/>
        </w:rPr>
        <w:t>السيناريو الثالث: منظمة خيرية، التوسع أمام الجذور المجتمعية</w:t>
      </w:r>
    </w:p>
    <w:p w14:paraId="5EC85EEB" w14:textId="77777777" w:rsidR="003C7589" w:rsidRPr="008D795A" w:rsidRDefault="003C7589" w:rsidP="003C7589">
      <w:pPr>
        <w:bidi/>
        <w:spacing w:after="90"/>
        <w:rPr>
          <w:rFonts w:ascii="Sakkal Majalla" w:hAnsi="Sakkal Majalla" w:cs="Sakkal Majalla"/>
          <w:sz w:val="26"/>
          <w:szCs w:val="26"/>
        </w:rPr>
      </w:pPr>
      <w:r w:rsidRPr="008D795A">
        <w:rPr>
          <w:rFonts w:ascii="Sakkal Majalla" w:hAnsi="Sakkal Majalla" w:cs="Sakkal Majalla"/>
          <w:color w:val="000000"/>
          <w:sz w:val="26"/>
          <w:szCs w:val="26"/>
          <w:rtl/>
        </w:rPr>
        <w:t>"مؤسسة رعاية" منظمة خيرية بدأت رعاية محلية وتطورت لبرامج وطنية. مانح كبير يشترط تحويل نموذج العمل من "تشاركي مجتمعي" إلى "استراتيجي مركزي" مقابل تمويل يُضاعف الميزانية. الخوف: فقدان الصلة بالمجتمع الذي كانت فيه الجذور الأساسية للأثر.</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6840"/>
      </w:tblGrid>
      <w:tr w:rsidR="003C7589" w:rsidRPr="008D795A" w14:paraId="39EA375E" w14:textId="77777777" w:rsidTr="00201A65">
        <w:tc>
          <w:tcPr>
            <w:tcW w:w="1800" w:type="dxa"/>
            <w:shd w:val="clear" w:color="auto" w:fill="1F3864"/>
            <w:tcMar>
              <w:top w:w="55" w:type="dxa"/>
              <w:left w:w="88" w:type="dxa"/>
              <w:bottom w:w="55" w:type="dxa"/>
              <w:right w:w="88" w:type="dxa"/>
            </w:tcMar>
            <w:vAlign w:val="center"/>
          </w:tcPr>
          <w:p w14:paraId="47EE575B"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الركن المحوري</w:t>
            </w:r>
          </w:p>
        </w:tc>
        <w:tc>
          <w:tcPr>
            <w:tcW w:w="6840" w:type="dxa"/>
            <w:shd w:val="clear" w:color="auto" w:fill="1F3864"/>
            <w:tcMar>
              <w:top w:w="55" w:type="dxa"/>
              <w:left w:w="88" w:type="dxa"/>
              <w:bottom w:w="55" w:type="dxa"/>
              <w:right w:w="88" w:type="dxa"/>
            </w:tcMar>
            <w:vAlign w:val="center"/>
          </w:tcPr>
          <w:p w14:paraId="1D9A0CD0"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تطبيقه في هذا السيناريو</w:t>
            </w:r>
          </w:p>
        </w:tc>
      </w:tr>
      <w:tr w:rsidR="003C7589" w:rsidRPr="008D795A" w14:paraId="7582D8DB" w14:textId="77777777" w:rsidTr="00201A65">
        <w:tc>
          <w:tcPr>
            <w:tcW w:w="1800" w:type="dxa"/>
            <w:shd w:val="clear" w:color="auto" w:fill="F2E8F8"/>
            <w:tcMar>
              <w:top w:w="55" w:type="dxa"/>
              <w:left w:w="88" w:type="dxa"/>
              <w:bottom w:w="55" w:type="dxa"/>
              <w:right w:w="88" w:type="dxa"/>
            </w:tcMar>
            <w:vAlign w:val="center"/>
          </w:tcPr>
          <w:p w14:paraId="695AE6A4"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000000"/>
                <w:sz w:val="26"/>
                <w:szCs w:val="26"/>
                <w:rtl/>
              </w:rPr>
              <w:t>الأمانة</w:t>
            </w:r>
          </w:p>
        </w:tc>
        <w:tc>
          <w:tcPr>
            <w:tcW w:w="6840" w:type="dxa"/>
            <w:shd w:val="clear" w:color="auto" w:fill="FBF5FF"/>
            <w:tcMar>
              <w:top w:w="55" w:type="dxa"/>
              <w:left w:w="88" w:type="dxa"/>
              <w:bottom w:w="55" w:type="dxa"/>
              <w:right w:w="88" w:type="dxa"/>
            </w:tcMar>
            <w:vAlign w:val="center"/>
          </w:tcPr>
          <w:p w14:paraId="5F4F0515"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المؤسسة مُستأمَنة على ثقة المجتمعات المحلية التي بنت معها علاقة: لا على ثقة المانح وحده.</w:t>
            </w:r>
          </w:p>
        </w:tc>
      </w:tr>
      <w:tr w:rsidR="003C7589" w:rsidRPr="008D795A" w14:paraId="38E9E465" w14:textId="77777777" w:rsidTr="00201A65">
        <w:tc>
          <w:tcPr>
            <w:tcW w:w="1800" w:type="dxa"/>
            <w:shd w:val="clear" w:color="auto" w:fill="FFFFFF"/>
            <w:tcMar>
              <w:top w:w="55" w:type="dxa"/>
              <w:left w:w="88" w:type="dxa"/>
              <w:bottom w:w="55" w:type="dxa"/>
              <w:right w:w="88" w:type="dxa"/>
            </w:tcMar>
            <w:vAlign w:val="center"/>
          </w:tcPr>
          <w:p w14:paraId="37C64EC8"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000000"/>
                <w:sz w:val="26"/>
                <w:szCs w:val="26"/>
                <w:rtl/>
              </w:rPr>
              <w:t>الاستخلاف</w:t>
            </w:r>
          </w:p>
        </w:tc>
        <w:tc>
          <w:tcPr>
            <w:tcW w:w="6840" w:type="dxa"/>
            <w:shd w:val="clear" w:color="auto" w:fill="FFFFFF"/>
            <w:tcMar>
              <w:top w:w="55" w:type="dxa"/>
              <w:left w:w="88" w:type="dxa"/>
              <w:bottom w:w="55" w:type="dxa"/>
              <w:right w:w="88" w:type="dxa"/>
            </w:tcMar>
            <w:vAlign w:val="center"/>
          </w:tcPr>
          <w:p w14:paraId="4DC926FF"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المجتمعات المحلية "رعية" المؤسسة: القرار يمسُّها وهي غائبة عن النقاش.</w:t>
            </w:r>
          </w:p>
        </w:tc>
      </w:tr>
      <w:tr w:rsidR="003C7589" w:rsidRPr="008D795A" w14:paraId="43A8A400" w14:textId="77777777" w:rsidTr="00201A65">
        <w:tc>
          <w:tcPr>
            <w:tcW w:w="1800" w:type="dxa"/>
            <w:shd w:val="clear" w:color="auto" w:fill="F2E8F8"/>
            <w:tcMar>
              <w:top w:w="55" w:type="dxa"/>
              <w:left w:w="88" w:type="dxa"/>
              <w:bottom w:w="55" w:type="dxa"/>
              <w:right w:w="88" w:type="dxa"/>
            </w:tcMar>
            <w:vAlign w:val="center"/>
          </w:tcPr>
          <w:p w14:paraId="7FEBD5C6"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000000"/>
                <w:sz w:val="26"/>
                <w:szCs w:val="26"/>
                <w:rtl/>
              </w:rPr>
              <w:t>الشورى</w:t>
            </w:r>
          </w:p>
        </w:tc>
        <w:tc>
          <w:tcPr>
            <w:tcW w:w="6840" w:type="dxa"/>
            <w:shd w:val="clear" w:color="auto" w:fill="FBF5FF"/>
            <w:tcMar>
              <w:top w:w="55" w:type="dxa"/>
              <w:left w:w="88" w:type="dxa"/>
              <w:bottom w:w="55" w:type="dxa"/>
              <w:right w:w="88" w:type="dxa"/>
            </w:tcMar>
            <w:vAlign w:val="center"/>
          </w:tcPr>
          <w:p w14:paraId="1574FA07"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مجلس القرار يضم ممثلين فعليين من المجتمعات المستفيدة: لا مجرد ممثلي إدارة المؤسسة.</w:t>
            </w:r>
          </w:p>
        </w:tc>
      </w:tr>
      <w:tr w:rsidR="003C7589" w:rsidRPr="008D795A" w14:paraId="08362E5E" w14:textId="77777777" w:rsidTr="00201A65">
        <w:tc>
          <w:tcPr>
            <w:tcW w:w="1800" w:type="dxa"/>
            <w:shd w:val="clear" w:color="auto" w:fill="FFFFFF"/>
            <w:tcMar>
              <w:top w:w="55" w:type="dxa"/>
              <w:left w:w="88" w:type="dxa"/>
              <w:bottom w:w="55" w:type="dxa"/>
              <w:right w:w="88" w:type="dxa"/>
            </w:tcMar>
            <w:vAlign w:val="center"/>
          </w:tcPr>
          <w:p w14:paraId="37A87C73"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000000"/>
                <w:sz w:val="26"/>
                <w:szCs w:val="26"/>
                <w:rtl/>
              </w:rPr>
              <w:t>الصدق</w:t>
            </w:r>
          </w:p>
        </w:tc>
        <w:tc>
          <w:tcPr>
            <w:tcW w:w="6840" w:type="dxa"/>
            <w:shd w:val="clear" w:color="auto" w:fill="FFFFFF"/>
            <w:tcMar>
              <w:top w:w="55" w:type="dxa"/>
              <w:left w:w="88" w:type="dxa"/>
              <w:bottom w:w="55" w:type="dxa"/>
              <w:right w:w="88" w:type="dxa"/>
            </w:tcMar>
            <w:vAlign w:val="center"/>
          </w:tcPr>
          <w:p w14:paraId="55BB298F"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التواصل الصادق مع المانح عن حدود التكيُّف الممكن دون تدمير جوهر النموذج.</w:t>
            </w:r>
          </w:p>
        </w:tc>
      </w:tr>
      <w:tr w:rsidR="003C7589" w:rsidRPr="008D795A" w14:paraId="79FA7FCD" w14:textId="77777777" w:rsidTr="00201A65">
        <w:tc>
          <w:tcPr>
            <w:tcW w:w="1800" w:type="dxa"/>
            <w:shd w:val="clear" w:color="auto" w:fill="F2E8F8"/>
            <w:tcMar>
              <w:top w:w="55" w:type="dxa"/>
              <w:left w:w="88" w:type="dxa"/>
              <w:bottom w:w="55" w:type="dxa"/>
              <w:right w:w="88" w:type="dxa"/>
            </w:tcMar>
            <w:vAlign w:val="center"/>
          </w:tcPr>
          <w:p w14:paraId="219D7057"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000000"/>
                <w:sz w:val="26"/>
                <w:szCs w:val="26"/>
                <w:rtl/>
              </w:rPr>
              <w:t>الحكمة</w:t>
            </w:r>
          </w:p>
        </w:tc>
        <w:tc>
          <w:tcPr>
            <w:tcW w:w="6840" w:type="dxa"/>
            <w:shd w:val="clear" w:color="auto" w:fill="FBF5FF"/>
            <w:tcMar>
              <w:top w:w="55" w:type="dxa"/>
              <w:left w:w="88" w:type="dxa"/>
              <w:bottom w:w="55" w:type="dxa"/>
              <w:right w:w="88" w:type="dxa"/>
            </w:tcMar>
            <w:vAlign w:val="center"/>
          </w:tcPr>
          <w:p w14:paraId="2FEB892E"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خيار ثالث: نموذج "مركزي في الاستراتيجية، مجتمعي في التنفيذ"؛ يُحافظ على الجذور ويُتيح التوسع.</w:t>
            </w:r>
          </w:p>
        </w:tc>
      </w:tr>
    </w:tbl>
    <w:p w14:paraId="1A05D05D" w14:textId="77777777" w:rsidR="003C7589" w:rsidRPr="008D795A" w:rsidRDefault="003C7589" w:rsidP="003C7589">
      <w:pPr>
        <w:shd w:val="clear" w:color="auto" w:fill="EBF5FB"/>
        <w:bidi/>
        <w:spacing w:after="60"/>
        <w:ind w:right="220"/>
        <w:rPr>
          <w:rFonts w:ascii="Sakkal Majalla" w:hAnsi="Sakkal Majalla" w:cs="Sakkal Majalla"/>
          <w:sz w:val="26"/>
          <w:szCs w:val="26"/>
        </w:rPr>
      </w:pPr>
      <w:r>
        <w:rPr>
          <w:rFonts w:ascii="Sakkal Majalla" w:hAnsi="Sakkal Majalla" w:cs="Sakkal Majalla"/>
          <w:i/>
          <w:iCs/>
          <w:color w:val="000000"/>
          <w:sz w:val="26"/>
          <w:szCs w:val="26"/>
          <w:rtl/>
        </w:rPr>
        <w:t>وما يبقى من كلفة: قد يرفض المانح النموذج الوسط، فتخسر المؤسسة التمويل كله أو بعضه. وهذا احتمال ينبغي أن يُعلن للمجلس قبل التفاوض، لا بعده.</w:t>
      </w:r>
    </w:p>
    <w:p w14:paraId="6C17410C" w14:textId="77777777" w:rsidR="003C7589" w:rsidRPr="008D795A" w:rsidRDefault="003C7589" w:rsidP="003C7589">
      <w:pPr>
        <w:shd w:val="clear" w:color="auto" w:fill="EBF5FB"/>
        <w:bidi/>
        <w:spacing w:after="60"/>
        <w:ind w:right="220"/>
        <w:rPr>
          <w:rFonts w:ascii="Sakkal Majalla" w:hAnsi="Sakkal Majalla" w:cs="Sakkal Majalla"/>
          <w:sz w:val="26"/>
          <w:szCs w:val="26"/>
        </w:rPr>
      </w:pPr>
      <w:r>
        <w:rPr>
          <w:rFonts w:ascii="Sakkal Majalla" w:hAnsi="Sakkal Majalla" w:cs="Sakkal Majalla"/>
          <w:i/>
          <w:iCs/>
          <w:color w:val="000000"/>
          <w:sz w:val="26"/>
          <w:szCs w:val="26"/>
          <w:rtl/>
        </w:rPr>
        <w:lastRenderedPageBreak/>
        <w:t>وفي السيناريوهات الثلاثة نمط مشترك: المعضلة الظاهرة (العائد، والإلزام، والتوسع) تخفي سؤالًا عن الغاية والاستخلاف. ولا يعني ذلك أن السؤال الأعمق يزيل المعضلة، فالكلفة تبقى، لكنه يغيّر ما يُسأل عنه أولًا.</w:t>
      </w:r>
    </w:p>
    <w:p w14:paraId="53274B37" w14:textId="77777777" w:rsidR="003C7589" w:rsidRPr="008D795A" w:rsidRDefault="003C7589" w:rsidP="003C7589">
      <w:pPr>
        <w:bidi/>
        <w:spacing w:after="44"/>
        <w:rPr>
          <w:rFonts w:ascii="Sakkal Majalla" w:hAnsi="Sakkal Majalla" w:cs="Sakkal Majalla"/>
          <w:sz w:val="26"/>
          <w:szCs w:val="26"/>
        </w:rPr>
      </w:pPr>
    </w:p>
    <w:p w14:paraId="257D5F83" w14:textId="77777777" w:rsidR="003C7589" w:rsidRPr="008D795A" w:rsidRDefault="003C7589" w:rsidP="003C7589">
      <w:pPr>
        <w:pBdr>
          <w:bottom w:val="single" w:sz="6" w:space="0" w:color="D6E4F0"/>
        </w:pBdr>
        <w:bidi/>
        <w:spacing w:before="15" w:after="60"/>
        <w:rPr>
          <w:rFonts w:ascii="Sakkal Majalla" w:hAnsi="Sakkal Majalla" w:cs="Sakkal Majalla"/>
          <w:sz w:val="26"/>
          <w:szCs w:val="26"/>
        </w:rPr>
      </w:pPr>
    </w:p>
    <w:p w14:paraId="55C5F8F5" w14:textId="77777777" w:rsidR="003C7589" w:rsidRPr="008D795A" w:rsidRDefault="003C7589" w:rsidP="003C7589">
      <w:pPr>
        <w:pageBreakBefore/>
        <w:shd w:val="clear" w:color="auto" w:fill="156082"/>
        <w:bidi/>
        <w:spacing w:before="130" w:after="80"/>
        <w:rPr>
          <w:rFonts w:ascii="Sakkal Majalla" w:hAnsi="Sakkal Majalla" w:cs="Sakkal Majalla"/>
          <w:sz w:val="26"/>
          <w:szCs w:val="26"/>
        </w:rPr>
      </w:pPr>
      <w:r>
        <w:rPr>
          <w:rFonts w:ascii="Sakkal Majalla" w:hAnsi="Sakkal Majalla" w:cs="Sakkal Majalla"/>
          <w:b/>
          <w:bCs/>
          <w:color w:val="FFFFFF"/>
          <w:sz w:val="26"/>
          <w:szCs w:val="26"/>
          <w:rtl/>
        </w:rPr>
        <w:t>الملحق الثامن: أسئلة شائعة</w:t>
      </w:r>
      <w:r>
        <w:fldChar w:fldCharType="begin"/>
      </w:r>
      <w:r>
        <w:instrText xml:space="preserve"> TC "الملحق الثامن: أسئلة شائعة" \l 2 </w:instrText>
      </w:r>
      <w:r>
        <w:fldChar w:fldCharType="end"/>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5400"/>
      </w:tblGrid>
      <w:tr w:rsidR="003C7589" w:rsidRPr="008D795A" w14:paraId="1DB844F3" w14:textId="77777777" w:rsidTr="00201A65">
        <w:tc>
          <w:tcPr>
            <w:tcW w:w="3240" w:type="dxa"/>
            <w:shd w:val="clear" w:color="auto" w:fill="1F3864"/>
            <w:tcMar>
              <w:top w:w="55" w:type="dxa"/>
              <w:left w:w="88" w:type="dxa"/>
              <w:bottom w:w="55" w:type="dxa"/>
              <w:right w:w="88" w:type="dxa"/>
            </w:tcMar>
            <w:vAlign w:val="center"/>
          </w:tcPr>
          <w:p w14:paraId="26ECBD13"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السؤال</w:t>
            </w:r>
          </w:p>
        </w:tc>
        <w:tc>
          <w:tcPr>
            <w:tcW w:w="5400" w:type="dxa"/>
            <w:shd w:val="clear" w:color="auto" w:fill="1F3864"/>
            <w:tcMar>
              <w:top w:w="55" w:type="dxa"/>
              <w:left w:w="88" w:type="dxa"/>
              <w:bottom w:w="55" w:type="dxa"/>
              <w:right w:w="88" w:type="dxa"/>
            </w:tcMar>
            <w:vAlign w:val="center"/>
          </w:tcPr>
          <w:p w14:paraId="631E5539"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الإجابة التفصيلية</w:t>
            </w:r>
          </w:p>
        </w:tc>
      </w:tr>
      <w:tr w:rsidR="003C7589" w:rsidRPr="008D795A" w14:paraId="291D75B7" w14:textId="77777777" w:rsidTr="00201A65">
        <w:tc>
          <w:tcPr>
            <w:tcW w:w="3240" w:type="dxa"/>
            <w:shd w:val="clear" w:color="auto" w:fill="EBF5FB"/>
            <w:tcMar>
              <w:top w:w="55" w:type="dxa"/>
              <w:left w:w="88" w:type="dxa"/>
              <w:bottom w:w="55" w:type="dxa"/>
              <w:right w:w="88" w:type="dxa"/>
            </w:tcMar>
            <w:vAlign w:val="center"/>
          </w:tcPr>
          <w:p w14:paraId="4139DE91"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هل يمكن تطبيق الجهاز دون خلفية فقهية عميقة؟</w:t>
            </w:r>
          </w:p>
        </w:tc>
        <w:tc>
          <w:tcPr>
            <w:tcW w:w="5400" w:type="dxa"/>
            <w:shd w:val="clear" w:color="auto" w:fill="F5FAFF"/>
            <w:tcMar>
              <w:top w:w="55" w:type="dxa"/>
              <w:left w:w="88" w:type="dxa"/>
              <w:bottom w:w="55" w:type="dxa"/>
              <w:right w:w="88" w:type="dxa"/>
            </w:tcMar>
            <w:vAlign w:val="center"/>
          </w:tcPr>
          <w:p w14:paraId="641C34AB"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نعم؛ بروتوكول القراءة يُرشد المطبِّق خطوةً بخطوة. لكن الخلفية التفسيرية الأساسية (التمييز بين مدارس التفسير، فهم الجذور اللغوية) شرط للوصول للمستوى 4-5 في سلم الاشتقاق. الممارس يبدأ من المستوى 1-3 ويبني تدريجيًا.</w:t>
            </w:r>
          </w:p>
        </w:tc>
      </w:tr>
      <w:tr w:rsidR="003C7589" w:rsidRPr="008D795A" w14:paraId="246991AF" w14:textId="77777777" w:rsidTr="00201A65">
        <w:tc>
          <w:tcPr>
            <w:tcW w:w="3240" w:type="dxa"/>
            <w:shd w:val="clear" w:color="auto" w:fill="FFFFFF"/>
            <w:tcMar>
              <w:top w:w="55" w:type="dxa"/>
              <w:left w:w="88" w:type="dxa"/>
              <w:bottom w:w="55" w:type="dxa"/>
              <w:right w:w="88" w:type="dxa"/>
            </w:tcMar>
            <w:vAlign w:val="center"/>
          </w:tcPr>
          <w:p w14:paraId="6A39AF0A"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ماذا يحدث إذا خرج باحثان بنتائج مختلفة من نفس النص؟</w:t>
            </w:r>
          </w:p>
        </w:tc>
        <w:tc>
          <w:tcPr>
            <w:tcW w:w="5400" w:type="dxa"/>
            <w:shd w:val="clear" w:color="auto" w:fill="FFFFFF"/>
            <w:tcMar>
              <w:top w:w="55" w:type="dxa"/>
              <w:left w:w="88" w:type="dxa"/>
              <w:bottom w:w="55" w:type="dxa"/>
              <w:right w:w="88" w:type="dxa"/>
            </w:tcMar>
            <w:vAlign w:val="center"/>
          </w:tcPr>
          <w:p w14:paraId="41FD105D"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هذا متوقع ومقصود؛ الجهاز لا يضمن الإجماع بل يُنظِّم الاختلاف. الفائدة أن كلًّا منهما يُعلن درجة يقينه وهامش اجتهاده؛ مما يُتيح حوارًا علميًا منتجًا بدل تراشق بالاستشهادات الانتقائية.</w:t>
            </w:r>
          </w:p>
        </w:tc>
      </w:tr>
      <w:tr w:rsidR="003C7589" w:rsidRPr="008D795A" w14:paraId="4D89063C" w14:textId="77777777" w:rsidTr="00201A65">
        <w:tc>
          <w:tcPr>
            <w:tcW w:w="3240" w:type="dxa"/>
            <w:shd w:val="clear" w:color="auto" w:fill="EBF5FB"/>
            <w:tcMar>
              <w:top w:w="55" w:type="dxa"/>
              <w:left w:w="88" w:type="dxa"/>
              <w:bottom w:w="55" w:type="dxa"/>
              <w:right w:w="88" w:type="dxa"/>
            </w:tcMar>
            <w:vAlign w:val="center"/>
          </w:tcPr>
          <w:p w14:paraId="0106AE82"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هل القيود الزمنية (قرارات عاجلة) تُلغي قيمة الدورة السباعية؟</w:t>
            </w:r>
          </w:p>
        </w:tc>
        <w:tc>
          <w:tcPr>
            <w:tcW w:w="5400" w:type="dxa"/>
            <w:shd w:val="clear" w:color="auto" w:fill="F5FAFF"/>
            <w:tcMar>
              <w:top w:w="55" w:type="dxa"/>
              <w:left w:w="88" w:type="dxa"/>
              <w:bottom w:w="55" w:type="dxa"/>
              <w:right w:w="88" w:type="dxa"/>
            </w:tcMar>
            <w:vAlign w:val="center"/>
          </w:tcPr>
          <w:p w14:paraId="78617316"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لا. ضغط الوقت يختصر الدورة ولا يلغيها (قاعدة الاختصار في الفصل الثاني عشر): تُنجز المراحل السبع في وقت أقل. والخطر أن يحل التفاؤل محل التثبت بحجة الاستعجال، وهذا يزيد الأخطاء.</w:t>
            </w:r>
          </w:p>
        </w:tc>
      </w:tr>
      <w:tr w:rsidR="003C7589" w:rsidRPr="008D795A" w14:paraId="36D92BA9" w14:textId="77777777" w:rsidTr="00201A65">
        <w:tc>
          <w:tcPr>
            <w:tcW w:w="3240" w:type="dxa"/>
            <w:shd w:val="clear" w:color="auto" w:fill="FFFFFF"/>
            <w:tcMar>
              <w:top w:w="55" w:type="dxa"/>
              <w:left w:w="88" w:type="dxa"/>
              <w:bottom w:w="55" w:type="dxa"/>
              <w:right w:w="88" w:type="dxa"/>
            </w:tcMar>
            <w:vAlign w:val="center"/>
          </w:tcPr>
          <w:p w14:paraId="1CC0F8C0"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هل الجهاز مناسب لغير المسلمين؟</w:t>
            </w:r>
          </w:p>
        </w:tc>
        <w:tc>
          <w:tcPr>
            <w:tcW w:w="5400" w:type="dxa"/>
            <w:shd w:val="clear" w:color="auto" w:fill="FFFFFF"/>
            <w:tcMar>
              <w:top w:w="55" w:type="dxa"/>
              <w:left w:w="88" w:type="dxa"/>
              <w:bottom w:w="55" w:type="dxa"/>
              <w:right w:w="88" w:type="dxa"/>
            </w:tcMar>
            <w:vAlign w:val="center"/>
          </w:tcPr>
          <w:p w14:paraId="3213A622"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الجهاز يستلزم الإيمان بأقومية القرآن كمصدر. لكن كثيرًا من مخرجاته (الأمانة، العدل، التثبت، المساءلة) يجد صداه في تقاليد إدارية وفلسفية متنوعة. غير المسلم يستطيع الإفادة من الأدوات والمبادئ كإطار مقارن دون الالتزام بالمرجعية الدينية.</w:t>
            </w:r>
          </w:p>
        </w:tc>
      </w:tr>
      <w:tr w:rsidR="003C7589" w:rsidRPr="008D795A" w14:paraId="4F46ED00" w14:textId="77777777" w:rsidTr="00201A65">
        <w:tc>
          <w:tcPr>
            <w:tcW w:w="3240" w:type="dxa"/>
            <w:shd w:val="clear" w:color="auto" w:fill="EBF5FB"/>
            <w:tcMar>
              <w:top w:w="55" w:type="dxa"/>
              <w:left w:w="88" w:type="dxa"/>
              <w:bottom w:w="55" w:type="dxa"/>
              <w:right w:w="88" w:type="dxa"/>
            </w:tcMar>
            <w:vAlign w:val="center"/>
          </w:tcPr>
          <w:p w14:paraId="446CCCE8"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ما الفرق بين هذا الكتاب والإدارة الإسلامية التقليدية؟</w:t>
            </w:r>
          </w:p>
        </w:tc>
        <w:tc>
          <w:tcPr>
            <w:tcW w:w="5400" w:type="dxa"/>
            <w:shd w:val="clear" w:color="auto" w:fill="F5FAFF"/>
            <w:tcMar>
              <w:top w:w="55" w:type="dxa"/>
              <w:left w:w="88" w:type="dxa"/>
              <w:bottom w:w="55" w:type="dxa"/>
              <w:right w:w="88" w:type="dxa"/>
            </w:tcMar>
            <w:vAlign w:val="center"/>
          </w:tcPr>
          <w:p w14:paraId="1CFDCA4F"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الفرق الجوهري في نقطة البداية. الإدارة الإسلامية التقليدية تبدأ عمومًا من مشكلة إدارية وتبحث عن شاهد قرآني لها. هذا الكتاب يبدأ من القرآن سؤالًا مفتوحًا: "ما الذي ينبثق من هنا؟" الفارق في نقطة البداية يُنتج كل شيء آخر.</w:t>
            </w:r>
          </w:p>
        </w:tc>
      </w:tr>
      <w:tr w:rsidR="003C7589" w:rsidRPr="008D795A" w14:paraId="347172B6" w14:textId="77777777" w:rsidTr="00201A65">
        <w:tc>
          <w:tcPr>
            <w:tcW w:w="3240" w:type="dxa"/>
            <w:shd w:val="clear" w:color="auto" w:fill="FFFFFF"/>
            <w:tcMar>
              <w:top w:w="55" w:type="dxa"/>
              <w:left w:w="88" w:type="dxa"/>
              <w:bottom w:w="55" w:type="dxa"/>
              <w:right w:w="88" w:type="dxa"/>
            </w:tcMar>
            <w:vAlign w:val="center"/>
          </w:tcPr>
          <w:p w14:paraId="6EFEEA98"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هل الأركان الثلاثة عشر نهائية، أم يمكن إضافة أركان؟</w:t>
            </w:r>
          </w:p>
        </w:tc>
        <w:tc>
          <w:tcPr>
            <w:tcW w:w="5400" w:type="dxa"/>
            <w:shd w:val="clear" w:color="auto" w:fill="FFFFFF"/>
            <w:tcMar>
              <w:top w:w="55" w:type="dxa"/>
              <w:left w:w="88" w:type="dxa"/>
              <w:bottom w:w="55" w:type="dxa"/>
              <w:right w:w="88" w:type="dxa"/>
            </w:tcMar>
            <w:vAlign w:val="center"/>
          </w:tcPr>
          <w:p w14:paraId="447AC201"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يمكن التوسع بشروط: أن يجتاز الركن الجديد المعايير التسعة، وأن يثبت أنه لا يُختزل في ركن قائم. فالكتاب يقترح ولا يدّعي الاكتمال.</w:t>
            </w:r>
          </w:p>
        </w:tc>
      </w:tr>
      <w:tr w:rsidR="003C7589" w:rsidRPr="008D795A" w14:paraId="62E9EA6A" w14:textId="77777777" w:rsidTr="00201A65">
        <w:tc>
          <w:tcPr>
            <w:tcW w:w="3240" w:type="dxa"/>
            <w:shd w:val="clear" w:color="auto" w:fill="EBF5FB"/>
            <w:tcMar>
              <w:top w:w="55" w:type="dxa"/>
              <w:left w:w="88" w:type="dxa"/>
              <w:bottom w:w="55" w:type="dxa"/>
              <w:right w:w="88" w:type="dxa"/>
            </w:tcMar>
            <w:vAlign w:val="center"/>
          </w:tcPr>
          <w:p w14:paraId="7F4A7B7E"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كيف أُطبِّق الجهاز في بيئة مؤسسية لا تُقدِّر هذا المنهج؟</w:t>
            </w:r>
          </w:p>
        </w:tc>
        <w:tc>
          <w:tcPr>
            <w:tcW w:w="5400" w:type="dxa"/>
            <w:shd w:val="clear" w:color="auto" w:fill="F5FAFF"/>
            <w:tcMar>
              <w:top w:w="55" w:type="dxa"/>
              <w:left w:w="88" w:type="dxa"/>
              <w:bottom w:w="55" w:type="dxa"/>
              <w:right w:w="88" w:type="dxa"/>
            </w:tcMar>
            <w:vAlign w:val="center"/>
          </w:tcPr>
          <w:p w14:paraId="677086A2"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ابدأ بالتطبيق الشخصي؛ القرارات التي هي في نطاق صلاحيتك. وثِّق النتائج بصدق. دع الأثر الفعلي يتكلم قبل مناقشة الجهاز كإطار فكري. "الفكرة التي لا يمكن تطبيقها في محيط لا يتبناها" ليست بالضرورة فكرة خاطئة.</w:t>
            </w:r>
          </w:p>
        </w:tc>
      </w:tr>
      <w:tr w:rsidR="003C7589" w:rsidRPr="008D795A" w14:paraId="5A677814" w14:textId="77777777" w:rsidTr="00201A65">
        <w:tc>
          <w:tcPr>
            <w:tcW w:w="3240" w:type="dxa"/>
            <w:shd w:val="clear" w:color="auto" w:fill="FFFFFF"/>
            <w:tcMar>
              <w:top w:w="55" w:type="dxa"/>
              <w:left w:w="88" w:type="dxa"/>
              <w:bottom w:w="55" w:type="dxa"/>
              <w:right w:w="88" w:type="dxa"/>
            </w:tcMar>
            <w:vAlign w:val="center"/>
          </w:tcPr>
          <w:p w14:paraId="42D2BE1F"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ما الفرق بين الشورى القرآنية وجلسات العصف الذهني؟</w:t>
            </w:r>
          </w:p>
        </w:tc>
        <w:tc>
          <w:tcPr>
            <w:tcW w:w="5400" w:type="dxa"/>
            <w:shd w:val="clear" w:color="auto" w:fill="FFFFFF"/>
            <w:tcMar>
              <w:top w:w="55" w:type="dxa"/>
              <w:left w:w="88" w:type="dxa"/>
              <w:bottom w:w="55" w:type="dxa"/>
              <w:right w:w="88" w:type="dxa"/>
            </w:tcMar>
            <w:vAlign w:val="center"/>
          </w:tcPr>
          <w:p w14:paraId="29D48E65"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 xml:space="preserve">جلسات العصف الذهني تهدف لتوليد أفكار متنوعة. الشورى تستهدف استشارة أصحاب المصلحة الحقيقيين في قرار يمسُّهم. الفارق: الشورى </w:t>
            </w:r>
            <w:r w:rsidRPr="008D795A">
              <w:rPr>
                <w:rFonts w:ascii="Sakkal Majalla" w:hAnsi="Sakkal Majalla" w:cs="Sakkal Majalla"/>
                <w:color w:val="000000"/>
                <w:sz w:val="26"/>
                <w:szCs w:val="26"/>
                <w:rtl/>
              </w:rPr>
              <w:lastRenderedPageBreak/>
              <w:t>حق لمن يتأثر لا أداة إبداعية؛ ومن حضر العصف الذهني لا يتطابق بالضرورة مع من تجب استشارته.</w:t>
            </w:r>
          </w:p>
        </w:tc>
      </w:tr>
      <w:tr w:rsidR="003C7589" w:rsidRPr="008D795A" w14:paraId="1E8AC0AF" w14:textId="77777777" w:rsidTr="00201A65">
        <w:tc>
          <w:tcPr>
            <w:tcW w:w="3240" w:type="dxa"/>
            <w:shd w:val="clear" w:color="auto" w:fill="EBF5FB"/>
            <w:tcMar>
              <w:top w:w="55" w:type="dxa"/>
              <w:left w:w="88" w:type="dxa"/>
              <w:bottom w:w="55" w:type="dxa"/>
              <w:right w:w="88" w:type="dxa"/>
            </w:tcMar>
            <w:vAlign w:val="center"/>
          </w:tcPr>
          <w:p w14:paraId="4E768ABB"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lastRenderedPageBreak/>
              <w:t>هل يمكن قياس "الأثر القرآني" في قرار إداري كميًا؟</w:t>
            </w:r>
          </w:p>
        </w:tc>
        <w:tc>
          <w:tcPr>
            <w:tcW w:w="5400" w:type="dxa"/>
            <w:shd w:val="clear" w:color="auto" w:fill="F5FAFF"/>
            <w:tcMar>
              <w:top w:w="55" w:type="dxa"/>
              <w:left w:w="88" w:type="dxa"/>
              <w:bottom w:w="55" w:type="dxa"/>
              <w:right w:w="88" w:type="dxa"/>
            </w:tcMar>
            <w:vAlign w:val="center"/>
          </w:tcPr>
          <w:p w14:paraId="34B4FE41"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أكثر الأركان قابلية للقياس هي: التثبت (مؤشر: هوامش اليقين المُعلَنة)، والمساءلة (مؤشر: معدل الإبلاغ عن الخلل قبل تفاقمه)، والصدق (مؤشر: التوافق بين التقارير الداخلية والخارجية). الأركان الوجودية (الاستخلاف، الابتلاء) أصعب قياسًا كميًا وإن كانت تنعكس في أنماط سلوكية مُلاحَظة.</w:t>
            </w:r>
          </w:p>
        </w:tc>
      </w:tr>
      <w:tr w:rsidR="003C7589" w:rsidRPr="008D795A" w14:paraId="7009E100" w14:textId="77777777" w:rsidTr="00201A65">
        <w:tc>
          <w:tcPr>
            <w:tcW w:w="3240" w:type="dxa"/>
            <w:shd w:val="clear" w:color="auto" w:fill="FFFFFF"/>
            <w:tcMar>
              <w:top w:w="55" w:type="dxa"/>
              <w:left w:w="88" w:type="dxa"/>
              <w:bottom w:w="55" w:type="dxa"/>
              <w:right w:w="88" w:type="dxa"/>
            </w:tcMar>
            <w:vAlign w:val="center"/>
          </w:tcPr>
          <w:p w14:paraId="4C0EAE79"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كيف أتعامل مع تعارض ركنين من الأركان في نفس الموقف؟</w:t>
            </w:r>
          </w:p>
        </w:tc>
        <w:tc>
          <w:tcPr>
            <w:tcW w:w="5400" w:type="dxa"/>
            <w:shd w:val="clear" w:color="auto" w:fill="FFFFFF"/>
            <w:tcMar>
              <w:top w:w="55" w:type="dxa"/>
              <w:left w:w="88" w:type="dxa"/>
              <w:bottom w:w="55" w:type="dxa"/>
              <w:right w:w="88" w:type="dxa"/>
            </w:tcMar>
            <w:vAlign w:val="center"/>
          </w:tcPr>
          <w:p w14:paraId="6A483AEF"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يعالج الفصل العاشر (10.9) تعارض القيم، ويعالج الفصل السابع التعارض بين النص والتجربة. وكثير من التعارضات الظاهرة بين الأركان يُحل بخيار ثالث يخدم الاثنين، كأن يكون العدل في القرار والرحمة في الأسلوب. فإن لم يوجد خيار ثالث، رُجّح بما يقرره 10.9، وسُجّلت الكلفة في سجل القرار (12.6).</w:t>
            </w:r>
          </w:p>
        </w:tc>
      </w:tr>
      <w:tr w:rsidR="003C7589" w:rsidRPr="008D795A" w14:paraId="59778D22" w14:textId="77777777" w:rsidTr="00201A65">
        <w:tc>
          <w:tcPr>
            <w:tcW w:w="3240" w:type="dxa"/>
            <w:shd w:val="clear" w:color="auto" w:fill="EBF5FB"/>
            <w:tcMar>
              <w:top w:w="55" w:type="dxa"/>
              <w:left w:w="88" w:type="dxa"/>
              <w:bottom w:w="55" w:type="dxa"/>
              <w:right w:w="88" w:type="dxa"/>
            </w:tcMar>
            <w:vAlign w:val="center"/>
          </w:tcPr>
          <w:p w14:paraId="4609B8B5"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ما الإضافة الجوهرية لهذا الكتاب لمن يعرف أدبيات أسلمة الإدارة؟</w:t>
            </w:r>
          </w:p>
        </w:tc>
        <w:tc>
          <w:tcPr>
            <w:tcW w:w="5400" w:type="dxa"/>
            <w:shd w:val="clear" w:color="auto" w:fill="F5FAFF"/>
            <w:tcMar>
              <w:top w:w="55" w:type="dxa"/>
              <w:left w:w="88" w:type="dxa"/>
              <w:bottom w:w="55" w:type="dxa"/>
              <w:right w:w="88" w:type="dxa"/>
            </w:tcMar>
            <w:vAlign w:val="center"/>
          </w:tcPr>
          <w:p w14:paraId="7DFFCD65"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الإضافة منهجية أكثر منها مضمونية: سلم الاشتقاق بمستوياته السبعة، وبروتوكول القراءة الثماني، وآلية فض التعارض، وهي أدوات تتيح لباحث مستقل أن يدقق الاشتقاق. ولم أجدها مجتمعة في أغلب ما اطلعت عليه من أدبيات الأسلمة.</w:t>
            </w:r>
          </w:p>
        </w:tc>
      </w:tr>
      <w:tr w:rsidR="003C7589" w:rsidRPr="008D795A" w14:paraId="13E04AEA" w14:textId="77777777" w:rsidTr="00201A65">
        <w:tc>
          <w:tcPr>
            <w:tcW w:w="3240" w:type="dxa"/>
            <w:shd w:val="clear" w:color="auto" w:fill="FFFFFF"/>
            <w:tcMar>
              <w:top w:w="55" w:type="dxa"/>
              <w:left w:w="88" w:type="dxa"/>
              <w:bottom w:w="55" w:type="dxa"/>
              <w:right w:w="88" w:type="dxa"/>
            </w:tcMar>
            <w:vAlign w:val="center"/>
          </w:tcPr>
          <w:p w14:paraId="5A6E2B7D"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كيف أُدرِّب فريقي على الجهاز القرآني؟</w:t>
            </w:r>
          </w:p>
        </w:tc>
        <w:tc>
          <w:tcPr>
            <w:tcW w:w="5400" w:type="dxa"/>
            <w:shd w:val="clear" w:color="auto" w:fill="FFFFFF"/>
            <w:tcMar>
              <w:top w:w="55" w:type="dxa"/>
              <w:left w:w="88" w:type="dxa"/>
              <w:bottom w:w="55" w:type="dxa"/>
              <w:right w:w="88" w:type="dxa"/>
            </w:tcMar>
            <w:vAlign w:val="center"/>
          </w:tcPr>
          <w:p w14:paraId="4F8747F4"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الملحق التاسع يفصّل ذلك. والخلاصة: ابدأ بالتقييم المؤسسي (الملحق الخامس) وقرار حقيقي يُطبَّق عليه النموذج الأول من الملحق الثالث، قبل أي شرح نظري.</w:t>
            </w:r>
          </w:p>
        </w:tc>
      </w:tr>
      <w:tr w:rsidR="003C7589" w:rsidRPr="008D795A" w14:paraId="6AF8F8FE" w14:textId="77777777" w:rsidTr="00201A65">
        <w:tc>
          <w:tcPr>
            <w:tcW w:w="3240" w:type="dxa"/>
            <w:shd w:val="clear" w:color="auto" w:fill="EBF5FB"/>
            <w:tcMar>
              <w:top w:w="55" w:type="dxa"/>
              <w:left w:w="88" w:type="dxa"/>
              <w:bottom w:w="55" w:type="dxa"/>
              <w:right w:w="88" w:type="dxa"/>
            </w:tcMar>
            <w:vAlign w:val="center"/>
          </w:tcPr>
          <w:p w14:paraId="1EA69C5F"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هل الجهاز صالح للقرارات الشخصية خارج بيئة العمل؟</w:t>
            </w:r>
          </w:p>
        </w:tc>
        <w:tc>
          <w:tcPr>
            <w:tcW w:w="5400" w:type="dxa"/>
            <w:shd w:val="clear" w:color="auto" w:fill="F5FAFF"/>
            <w:tcMar>
              <w:top w:w="55" w:type="dxa"/>
              <w:left w:w="88" w:type="dxa"/>
              <w:bottom w:w="55" w:type="dxa"/>
              <w:right w:w="88" w:type="dxa"/>
            </w:tcMar>
            <w:vAlign w:val="center"/>
          </w:tcPr>
          <w:p w14:paraId="78C9A62D"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نعم. فالحالات الأربع الأخيرة في الفصل الرابع عشر (14.6–14.9) تطبّقه على ميادين شخصية وحياتية. والقرارات الشخصية الكبرى، كالتحول المهني وإدارة المال، تستفيد منه خاصة في التثبت والشورى.</w:t>
            </w:r>
          </w:p>
        </w:tc>
      </w:tr>
      <w:tr w:rsidR="003C7589" w:rsidRPr="008D795A" w14:paraId="72D19128" w14:textId="77777777" w:rsidTr="00201A65">
        <w:tc>
          <w:tcPr>
            <w:tcW w:w="3240" w:type="dxa"/>
            <w:shd w:val="clear" w:color="auto" w:fill="FFFFFF"/>
            <w:tcMar>
              <w:top w:w="55" w:type="dxa"/>
              <w:left w:w="88" w:type="dxa"/>
              <w:bottom w:w="55" w:type="dxa"/>
              <w:right w:w="88" w:type="dxa"/>
            </w:tcMar>
            <w:vAlign w:val="center"/>
          </w:tcPr>
          <w:p w14:paraId="6C7510CC"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ما الحد الفاصل بين "تكييف الجهاز" و"تشويهه"؟</w:t>
            </w:r>
          </w:p>
        </w:tc>
        <w:tc>
          <w:tcPr>
            <w:tcW w:w="5400" w:type="dxa"/>
            <w:shd w:val="clear" w:color="auto" w:fill="FFFFFF"/>
            <w:tcMar>
              <w:top w:w="55" w:type="dxa"/>
              <w:left w:w="88" w:type="dxa"/>
              <w:bottom w:w="55" w:type="dxa"/>
              <w:right w:w="88" w:type="dxa"/>
            </w:tcMar>
            <w:vAlign w:val="center"/>
          </w:tcPr>
          <w:p w14:paraId="62124AEF"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التكييف المشروع: ضبط أسئلة التشخيص لقطاع معين، تقليص الأدوات لمتطلبات الوقت المتاح. التشويه غير المشروع: حذف مرحلة التثبت بحجة الثقة، تجاوز الشورى بحجة السرعة، إضافة أركان لا تجتاز المعايير التسعة. المعيار: هل التعديل يُبقي على الجوهر المنهجي (صرامة الاشتقاق، قابلية التدقيق) أم يُلغيه؟</w:t>
            </w:r>
          </w:p>
        </w:tc>
      </w:tr>
      <w:tr w:rsidR="003C7589" w:rsidRPr="008D795A" w14:paraId="783056E6" w14:textId="77777777" w:rsidTr="00201A65">
        <w:tc>
          <w:tcPr>
            <w:tcW w:w="3240" w:type="dxa"/>
            <w:shd w:val="clear" w:color="auto" w:fill="EBF5FB"/>
            <w:tcMar>
              <w:top w:w="55" w:type="dxa"/>
              <w:left w:w="88" w:type="dxa"/>
              <w:bottom w:w="55" w:type="dxa"/>
              <w:right w:w="88" w:type="dxa"/>
            </w:tcMar>
            <w:vAlign w:val="center"/>
          </w:tcPr>
          <w:p w14:paraId="6CBA9FAB"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كيف يتعامل الجهاز مع بيئات يسودها الفساد أو الضغط السياسي؟</w:t>
            </w:r>
          </w:p>
        </w:tc>
        <w:tc>
          <w:tcPr>
            <w:tcW w:w="5400" w:type="dxa"/>
            <w:shd w:val="clear" w:color="auto" w:fill="F5FAFF"/>
            <w:tcMar>
              <w:top w:w="55" w:type="dxa"/>
              <w:left w:w="88" w:type="dxa"/>
              <w:bottom w:w="55" w:type="dxa"/>
              <w:right w:w="88" w:type="dxa"/>
            </w:tcMar>
            <w:vAlign w:val="center"/>
          </w:tcPr>
          <w:p w14:paraId="4E8C51F1"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الجهاز لا يصنع الشجاعة من فراغ، لكنه يحدد بوضوح الحد الذي لا يُنفَّذ ما دونه (الطاعة المشروطة، 11.6)، ويوثّق مسار الاعتراض (النصيحة، 11.6). ويساعد في البيئات الضاغطة على التمييز بين «ما لا أستطيع» و«ما لا يجب»، وعلى توثيق الموقف بطريقة تحمي المدير صاحب المبدأ ولو بعد حين.</w:t>
            </w:r>
          </w:p>
        </w:tc>
      </w:tr>
      <w:tr w:rsidR="003C7589" w:rsidRPr="008D795A" w14:paraId="1A56ACE0" w14:textId="77777777" w:rsidTr="00201A65">
        <w:tc>
          <w:tcPr>
            <w:tcW w:w="3240" w:type="dxa"/>
            <w:shd w:val="clear" w:color="auto" w:fill="FFFFFF"/>
            <w:tcMar>
              <w:top w:w="55" w:type="dxa"/>
              <w:left w:w="88" w:type="dxa"/>
              <w:bottom w:w="55" w:type="dxa"/>
              <w:right w:w="88" w:type="dxa"/>
            </w:tcMar>
            <w:vAlign w:val="center"/>
          </w:tcPr>
          <w:p w14:paraId="7182B947"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ما الكتب والموارد التي تُكمِّل هذا المشروع؟</w:t>
            </w:r>
          </w:p>
        </w:tc>
        <w:tc>
          <w:tcPr>
            <w:tcW w:w="5400" w:type="dxa"/>
            <w:shd w:val="clear" w:color="auto" w:fill="FFFFFF"/>
            <w:tcMar>
              <w:top w:w="55" w:type="dxa"/>
              <w:left w:w="88" w:type="dxa"/>
              <w:bottom w:w="55" w:type="dxa"/>
              <w:right w:w="88" w:type="dxa"/>
            </w:tcMar>
            <w:vAlign w:val="center"/>
          </w:tcPr>
          <w:p w14:paraId="3F0ABF38"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من الجانب المنهجي: مقدمة ابن خلدون، وإحياء علوم الدين للغزالي، والموافقات للشاطبي. ومن الجانب المقارن: الأخلاق النيقوماخية لأرسطو، </w:t>
            </w:r>
            <w:r>
              <w:rPr>
                <w:rFonts w:ascii="Sakkal Majalla" w:hAnsi="Sakkal Majalla" w:cs="Sakkal Majalla"/>
                <w:color w:val="000000"/>
                <w:sz w:val="26"/>
                <w:szCs w:val="26"/>
                <w:rtl/>
              </w:rPr>
              <w:lastRenderedPageBreak/>
              <w:t>ونظرية العدالة لرولز، وأعمال سايمون وكانمان في القرار. ومن الجانب التطبيقي: Yin في منهج دراسة الحالة. وتجمع قائمة المراجع في آخر الكتاب مراجع الفصول كلها.</w:t>
            </w:r>
          </w:p>
        </w:tc>
      </w:tr>
      <w:tr w:rsidR="003C7589" w:rsidRPr="008D795A" w14:paraId="1808F927" w14:textId="77777777" w:rsidTr="00201A65">
        <w:tc>
          <w:tcPr>
            <w:tcW w:w="3240" w:type="dxa"/>
            <w:shd w:val="clear" w:color="auto" w:fill="EBF5FB"/>
            <w:tcMar>
              <w:top w:w="55" w:type="dxa"/>
              <w:left w:w="88" w:type="dxa"/>
              <w:bottom w:w="55" w:type="dxa"/>
              <w:right w:w="88" w:type="dxa"/>
            </w:tcMar>
            <w:vAlign w:val="center"/>
          </w:tcPr>
          <w:p w14:paraId="0A32C593"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lastRenderedPageBreak/>
              <w:t>كيف أقيس تقدمي في 6 أشهر؟</w:t>
            </w:r>
          </w:p>
        </w:tc>
        <w:tc>
          <w:tcPr>
            <w:tcW w:w="5400" w:type="dxa"/>
            <w:shd w:val="clear" w:color="auto" w:fill="F5FAFF"/>
            <w:tcMar>
              <w:top w:w="55" w:type="dxa"/>
              <w:left w:w="88" w:type="dxa"/>
              <w:bottom w:w="55" w:type="dxa"/>
              <w:right w:w="88" w:type="dxa"/>
            </w:tcMar>
            <w:vAlign w:val="center"/>
          </w:tcPr>
          <w:p w14:paraId="58D254B8"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 xml:space="preserve">ثلاثة مؤشرات قابلة للملاحظة: </w:t>
            </w: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الوقت</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المُستغرَق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الدورة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السباعية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ينقص</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بالممارسة</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نسبة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القرارات</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الموثَّقة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بالجهاز</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إجمالي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قراراتك</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جودة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أسئلتك</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النقدية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للجهاز</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مبتدئ</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يصف،</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متقن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يُحلِّل،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رائد</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يكتشف</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قصورًا</w:t>
            </w:r>
            <w:r w:rsidRPr="008D795A">
              <w:rPr>
                <w:rFonts w:ascii="Sakkal Majalla" w:hAnsi="Sakkal Majalla" w:cs="Sakkal Majalla"/>
                <w:color w:val="000000"/>
                <w:sz w:val="26"/>
                <w:szCs w:val="26"/>
                <w:rtl/>
              </w:rPr>
              <w:t>).</w:t>
            </w:r>
          </w:p>
        </w:tc>
      </w:tr>
      <w:tr w:rsidR="003C7589" w:rsidRPr="008D795A" w14:paraId="534F0DEE" w14:textId="77777777" w:rsidTr="00201A65">
        <w:tc>
          <w:tcPr>
            <w:tcW w:w="3240" w:type="dxa"/>
            <w:shd w:val="clear" w:color="auto" w:fill="FFFFFF"/>
            <w:tcMar>
              <w:top w:w="55" w:type="dxa"/>
              <w:left w:w="88" w:type="dxa"/>
              <w:bottom w:w="55" w:type="dxa"/>
              <w:right w:w="88" w:type="dxa"/>
            </w:tcMar>
            <w:vAlign w:val="center"/>
          </w:tcPr>
          <w:p w14:paraId="2B4B0CA2"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هل يمكن تطبيق الجهاز على الحياة الروحية والتزكية لا الإدارة فحسب؟</w:t>
            </w:r>
          </w:p>
        </w:tc>
        <w:tc>
          <w:tcPr>
            <w:tcW w:w="5400" w:type="dxa"/>
            <w:shd w:val="clear" w:color="auto" w:fill="FFFFFF"/>
            <w:tcMar>
              <w:top w:w="55" w:type="dxa"/>
              <w:left w:w="88" w:type="dxa"/>
              <w:bottom w:w="55" w:type="dxa"/>
              <w:right w:w="88" w:type="dxa"/>
            </w:tcMar>
            <w:vAlign w:val="center"/>
          </w:tcPr>
          <w:p w14:paraId="793076EB"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يقدّم القرآن الاستخلاف والتكليف والابتلاء أبعادًا وجودية تتجاوز الإدارة المؤسسية، والجهاز قابل للتطبيق على إدارة الحياة بمعناها الواسع، كما في الحالات الشخصية من الفصل الرابع عشر. أما التزكية والتربية الروحية فلها علومها، وقد يفيدها ركنا الفطرة والتدبر، دون أن يحل الجهاز محل تلك العلوم.</w:t>
            </w:r>
          </w:p>
        </w:tc>
      </w:tr>
      <w:tr w:rsidR="003C7589" w:rsidRPr="008D795A" w14:paraId="099AF4AF" w14:textId="77777777" w:rsidTr="00201A65">
        <w:tc>
          <w:tcPr>
            <w:tcW w:w="3240" w:type="dxa"/>
            <w:shd w:val="clear" w:color="auto" w:fill="EBF5FB"/>
            <w:tcMar>
              <w:top w:w="55" w:type="dxa"/>
              <w:left w:w="88" w:type="dxa"/>
              <w:bottom w:w="55" w:type="dxa"/>
              <w:right w:w="88" w:type="dxa"/>
            </w:tcMar>
            <w:vAlign w:val="center"/>
          </w:tcPr>
          <w:p w14:paraId="1AD64758"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ما الفرق الجوهري بين QMF و BSC (بطاقة الأداء المتوازن)؟</w:t>
            </w:r>
          </w:p>
        </w:tc>
        <w:tc>
          <w:tcPr>
            <w:tcW w:w="5400" w:type="dxa"/>
            <w:shd w:val="clear" w:color="auto" w:fill="F5FAFF"/>
            <w:tcMar>
              <w:top w:w="55" w:type="dxa"/>
              <w:left w:w="88" w:type="dxa"/>
              <w:bottom w:w="55" w:type="dxa"/>
              <w:right w:w="88" w:type="dxa"/>
            </w:tcMar>
            <w:vAlign w:val="center"/>
          </w:tcPr>
          <w:p w14:paraId="297BB351"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بطاقة الأداء المتوازن (BSC) تحدد ماذا تقيس المؤسسة في أربعة محاور. وQMF يحدد ما ينبغي أن يدخل في الفعل الإداري: الرؤية والإنسان والمعرفة والقيم والغاية والمؤسسة والأثر. أما كيف يُتخذ القرار فتجيب عنه الدورة السباعية. والإطاران يتكاملان.</w:t>
            </w:r>
          </w:p>
        </w:tc>
      </w:tr>
      <w:tr w:rsidR="003C7589" w:rsidRPr="008D795A" w14:paraId="279446C1" w14:textId="77777777" w:rsidTr="00201A65">
        <w:tc>
          <w:tcPr>
            <w:tcW w:w="3240" w:type="dxa"/>
            <w:shd w:val="clear" w:color="auto" w:fill="FFFFFF"/>
            <w:tcMar>
              <w:top w:w="55" w:type="dxa"/>
              <w:left w:w="88" w:type="dxa"/>
              <w:bottom w:w="55" w:type="dxa"/>
              <w:right w:w="88" w:type="dxa"/>
            </w:tcMar>
            <w:vAlign w:val="center"/>
          </w:tcPr>
          <w:p w14:paraId="18A99147"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ما الخطأ الأكثر شيوعًا في التطبيق الأولي للجهاز؟</w:t>
            </w:r>
          </w:p>
        </w:tc>
        <w:tc>
          <w:tcPr>
            <w:tcW w:w="5400" w:type="dxa"/>
            <w:shd w:val="clear" w:color="auto" w:fill="FFFFFF"/>
            <w:tcMar>
              <w:top w:w="55" w:type="dxa"/>
              <w:left w:w="88" w:type="dxa"/>
              <w:bottom w:w="55" w:type="dxa"/>
              <w:right w:w="88" w:type="dxa"/>
            </w:tcMar>
            <w:vAlign w:val="center"/>
          </w:tcPr>
          <w:p w14:paraId="3C371102"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 xml:space="preserve">الأكثر شيوعًا: </w:t>
            </w: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تطبيق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الدورة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السباعية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بتسلسل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شكلي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تعبئة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الحقول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دون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استيعاب</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جوهر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كل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مرحلة</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إهمال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مرحلة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التثبت</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بحجة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نعرف</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الموضوع</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جيدًا</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الشورى</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الشكلية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استشارة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يوافقك</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يتأثر</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④</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العزم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معيار</w:t>
            </w:r>
            <w:r w:rsidRPr="008D795A">
              <w:rPr>
                <w:rFonts w:ascii="Sakkal Majalla" w:hAnsi="Sakkal Majalla" w:cs="Sakkal Majalla"/>
                <w:color w:val="000000"/>
                <w:sz w:val="26"/>
                <w:szCs w:val="26"/>
                <w:rtl/>
              </w:rPr>
              <w:t>: "</w:t>
            </w:r>
            <w:r w:rsidRPr="008D795A">
              <w:rPr>
                <w:rFonts w:ascii="Sakkal Majalla" w:hAnsi="Sakkal Majalla" w:cs="Sakkal Majalla" w:hint="cs"/>
                <w:color w:val="000000"/>
                <w:sz w:val="26"/>
                <w:szCs w:val="26"/>
                <w:rtl/>
              </w:rPr>
              <w:t>قررنا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دون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وضوح</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المعيار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الذي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قضى</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بهذا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القرار</w:t>
            </w:r>
            <w:r w:rsidRPr="008D795A">
              <w:rPr>
                <w:rFonts w:ascii="Sakkal Majalla" w:hAnsi="Sakkal Majalla" w:cs="Sakkal Majalla"/>
                <w:color w:val="000000"/>
                <w:sz w:val="26"/>
                <w:szCs w:val="26"/>
                <w:rtl/>
              </w:rPr>
              <w:t>.</w:t>
            </w:r>
          </w:p>
        </w:tc>
      </w:tr>
    </w:tbl>
    <w:p w14:paraId="7E6B2975" w14:textId="77777777" w:rsidR="003C7589" w:rsidRPr="008D795A" w:rsidRDefault="003C7589" w:rsidP="003C7589">
      <w:pPr>
        <w:pBdr>
          <w:bottom w:val="single" w:sz="14" w:space="0" w:color="1F3864"/>
        </w:pBdr>
        <w:bidi/>
        <w:spacing w:before="40" w:after="80"/>
        <w:rPr>
          <w:rFonts w:ascii="Sakkal Majalla" w:hAnsi="Sakkal Majalla" w:cs="Sakkal Majalla"/>
          <w:sz w:val="26"/>
          <w:szCs w:val="26"/>
        </w:rPr>
      </w:pPr>
    </w:p>
    <w:p w14:paraId="70227B6A" w14:textId="77777777" w:rsidR="003C7589" w:rsidRPr="008D795A" w:rsidRDefault="003C7589" w:rsidP="003C7589">
      <w:pPr>
        <w:pageBreakBefore/>
        <w:shd w:val="clear" w:color="auto" w:fill="156082"/>
        <w:bidi/>
        <w:spacing w:before="130" w:after="80"/>
        <w:rPr>
          <w:rFonts w:ascii="Sakkal Majalla" w:hAnsi="Sakkal Majalla" w:cs="Sakkal Majalla"/>
          <w:sz w:val="26"/>
          <w:szCs w:val="26"/>
        </w:rPr>
      </w:pPr>
      <w:r>
        <w:rPr>
          <w:rFonts w:ascii="Sakkal Majalla" w:hAnsi="Sakkal Majalla" w:cs="Sakkal Majalla"/>
          <w:b/>
          <w:bCs/>
          <w:color w:val="FFFFFF"/>
          <w:sz w:val="26"/>
          <w:szCs w:val="26"/>
          <w:rtl/>
        </w:rPr>
        <w:t>الملحق التاسع: دليل المدرب</w:t>
      </w:r>
      <w:r>
        <w:fldChar w:fldCharType="begin"/>
      </w:r>
      <w:r>
        <w:instrText xml:space="preserve"> TC "الملحق التاسع: دليل المدرب" \l 2 </w:instrText>
      </w:r>
      <w:r>
        <w:fldChar w:fldCharType="end"/>
      </w:r>
    </w:p>
    <w:p w14:paraId="75E592E8" w14:textId="77777777" w:rsidR="003C7589" w:rsidRPr="008D795A" w:rsidRDefault="003C7589" w:rsidP="003C7589">
      <w:pPr>
        <w:bidi/>
        <w:spacing w:after="90"/>
        <w:rPr>
          <w:rFonts w:ascii="Sakkal Majalla" w:hAnsi="Sakkal Majalla" w:cs="Sakkal Majalla"/>
          <w:sz w:val="26"/>
          <w:szCs w:val="26"/>
        </w:rPr>
      </w:pPr>
      <w:r>
        <w:rPr>
          <w:rFonts w:ascii="Sakkal Majalla" w:hAnsi="Sakkal Majalla" w:cs="Sakkal Majalla"/>
          <w:color w:val="000000"/>
          <w:sz w:val="26"/>
          <w:szCs w:val="26"/>
          <w:rtl/>
        </w:rPr>
        <w:t>هذا الملحق موجّه للمدرب أو الميسّر الذي يريد تقديم الجهاز في سياق مؤسسي: لفريق، أو قطاع، أو برنامج تدريبي.</w:t>
      </w:r>
    </w:p>
    <w:p w14:paraId="0341C2CC" w14:textId="77777777" w:rsidR="003C7589" w:rsidRPr="008D795A" w:rsidRDefault="003C7589" w:rsidP="003C7589">
      <w:pPr>
        <w:shd w:val="clear" w:color="auto" w:fill="156082"/>
        <w:bidi/>
        <w:spacing w:before="100" w:after="55"/>
        <w:rPr>
          <w:rFonts w:ascii="Sakkal Majalla" w:hAnsi="Sakkal Majalla" w:cs="Sakkal Majalla"/>
          <w:sz w:val="26"/>
          <w:szCs w:val="26"/>
        </w:rPr>
      </w:pPr>
      <w:r w:rsidRPr="008D795A">
        <w:rPr>
          <w:rFonts w:ascii="Sakkal Majalla" w:hAnsi="Sakkal Majalla" w:cs="Sakkal Majalla"/>
          <w:b/>
          <w:bCs/>
          <w:color w:val="FFFFFF"/>
          <w:sz w:val="26"/>
          <w:szCs w:val="26"/>
          <w:rtl/>
        </w:rPr>
        <w:t>مبادئ التدريب الأساسية الخمسة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
        <w:gridCol w:w="1800"/>
        <w:gridCol w:w="3600"/>
        <w:gridCol w:w="2880"/>
      </w:tblGrid>
      <w:tr w:rsidR="003C7589" w:rsidRPr="008D795A" w14:paraId="222A5B03" w14:textId="77777777" w:rsidTr="00201A65">
        <w:tc>
          <w:tcPr>
            <w:tcW w:w="360" w:type="dxa"/>
            <w:shd w:val="clear" w:color="auto" w:fill="1F3864"/>
            <w:tcMar>
              <w:top w:w="55" w:type="dxa"/>
              <w:left w:w="88" w:type="dxa"/>
              <w:bottom w:w="55" w:type="dxa"/>
              <w:right w:w="88" w:type="dxa"/>
            </w:tcMar>
            <w:vAlign w:val="center"/>
          </w:tcPr>
          <w:p w14:paraId="0CDAD0F9"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w:t>
            </w:r>
          </w:p>
        </w:tc>
        <w:tc>
          <w:tcPr>
            <w:tcW w:w="1800" w:type="dxa"/>
            <w:shd w:val="clear" w:color="auto" w:fill="1F3864"/>
            <w:tcMar>
              <w:top w:w="55" w:type="dxa"/>
              <w:left w:w="88" w:type="dxa"/>
              <w:bottom w:w="55" w:type="dxa"/>
              <w:right w:w="88" w:type="dxa"/>
            </w:tcMar>
            <w:vAlign w:val="center"/>
          </w:tcPr>
          <w:p w14:paraId="418F912A"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المبدأ</w:t>
            </w:r>
          </w:p>
        </w:tc>
        <w:tc>
          <w:tcPr>
            <w:tcW w:w="3600" w:type="dxa"/>
            <w:shd w:val="clear" w:color="auto" w:fill="1F3864"/>
            <w:tcMar>
              <w:top w:w="55" w:type="dxa"/>
              <w:left w:w="88" w:type="dxa"/>
              <w:bottom w:w="55" w:type="dxa"/>
              <w:right w:w="88" w:type="dxa"/>
            </w:tcMar>
            <w:vAlign w:val="center"/>
          </w:tcPr>
          <w:p w14:paraId="3BC0C546"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تطبيقه في التدريب</w:t>
            </w:r>
          </w:p>
        </w:tc>
        <w:tc>
          <w:tcPr>
            <w:tcW w:w="2880" w:type="dxa"/>
            <w:shd w:val="clear" w:color="auto" w:fill="1F3864"/>
            <w:tcMar>
              <w:top w:w="55" w:type="dxa"/>
              <w:left w:w="88" w:type="dxa"/>
              <w:bottom w:w="55" w:type="dxa"/>
              <w:right w:w="88" w:type="dxa"/>
            </w:tcMar>
            <w:vAlign w:val="center"/>
          </w:tcPr>
          <w:p w14:paraId="6D5CF4DB"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الخطأ الذي يتجنبه</w:t>
            </w:r>
          </w:p>
        </w:tc>
      </w:tr>
      <w:tr w:rsidR="003C7589" w:rsidRPr="008D795A" w14:paraId="51568FAB" w14:textId="77777777" w:rsidTr="00201A65">
        <w:tc>
          <w:tcPr>
            <w:tcW w:w="360" w:type="dxa"/>
            <w:shd w:val="clear" w:color="auto" w:fill="EBF5FB"/>
            <w:tcMar>
              <w:top w:w="55" w:type="dxa"/>
              <w:left w:w="88" w:type="dxa"/>
              <w:bottom w:w="55" w:type="dxa"/>
              <w:right w:w="88" w:type="dxa"/>
            </w:tcMar>
            <w:vAlign w:val="center"/>
          </w:tcPr>
          <w:p w14:paraId="4DF259D5"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1</w:t>
            </w:r>
          </w:p>
        </w:tc>
        <w:tc>
          <w:tcPr>
            <w:tcW w:w="1800" w:type="dxa"/>
            <w:shd w:val="clear" w:color="auto" w:fill="FFF2CC"/>
            <w:tcMar>
              <w:top w:w="55" w:type="dxa"/>
              <w:left w:w="88" w:type="dxa"/>
              <w:bottom w:w="55" w:type="dxa"/>
              <w:right w:w="88" w:type="dxa"/>
            </w:tcMar>
            <w:vAlign w:val="center"/>
          </w:tcPr>
          <w:p w14:paraId="656D0EC0"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C49A00"/>
                <w:sz w:val="26"/>
                <w:szCs w:val="26"/>
                <w:rtl/>
              </w:rPr>
              <w:t>الخبرة قبل الإطار</w:t>
            </w:r>
          </w:p>
        </w:tc>
        <w:tc>
          <w:tcPr>
            <w:tcW w:w="3600" w:type="dxa"/>
            <w:shd w:val="clear" w:color="auto" w:fill="F5FAFF"/>
            <w:tcMar>
              <w:top w:w="55" w:type="dxa"/>
              <w:left w:w="88" w:type="dxa"/>
              <w:bottom w:w="55" w:type="dxa"/>
              <w:right w:w="88" w:type="dxa"/>
            </w:tcMar>
            <w:vAlign w:val="center"/>
          </w:tcPr>
          <w:p w14:paraId="23DBDBCE"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ابدأ كل جلسة بتطبيق عملي على معضلة حقيقية قبل أي شرح نظري.</w:t>
            </w:r>
          </w:p>
        </w:tc>
        <w:tc>
          <w:tcPr>
            <w:tcW w:w="2880" w:type="dxa"/>
            <w:shd w:val="clear" w:color="auto" w:fill="FFF0F0"/>
            <w:tcMar>
              <w:top w:w="55" w:type="dxa"/>
              <w:left w:w="88" w:type="dxa"/>
              <w:bottom w:w="55" w:type="dxa"/>
              <w:right w:w="88" w:type="dxa"/>
            </w:tcMar>
            <w:vAlign w:val="center"/>
          </w:tcPr>
          <w:p w14:paraId="448C3192"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البدء بالمفاهيم النظرية ثم التطبيق: يُنتج مشاركين يعرفون الاصطلاحات لا الجهاز.</w:t>
            </w:r>
          </w:p>
        </w:tc>
      </w:tr>
      <w:tr w:rsidR="003C7589" w:rsidRPr="008D795A" w14:paraId="1D7366C3" w14:textId="77777777" w:rsidTr="00201A65">
        <w:tc>
          <w:tcPr>
            <w:tcW w:w="360" w:type="dxa"/>
            <w:shd w:val="clear" w:color="auto" w:fill="FFFFFF"/>
            <w:tcMar>
              <w:top w:w="55" w:type="dxa"/>
              <w:left w:w="88" w:type="dxa"/>
              <w:bottom w:w="55" w:type="dxa"/>
              <w:right w:w="88" w:type="dxa"/>
            </w:tcMar>
            <w:vAlign w:val="center"/>
          </w:tcPr>
          <w:p w14:paraId="00D286F7"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2</w:t>
            </w:r>
          </w:p>
        </w:tc>
        <w:tc>
          <w:tcPr>
            <w:tcW w:w="1800" w:type="dxa"/>
            <w:shd w:val="clear" w:color="auto" w:fill="FFFFFF"/>
            <w:tcMar>
              <w:top w:w="55" w:type="dxa"/>
              <w:left w:w="88" w:type="dxa"/>
              <w:bottom w:w="55" w:type="dxa"/>
              <w:right w:w="88" w:type="dxa"/>
            </w:tcMar>
            <w:vAlign w:val="center"/>
          </w:tcPr>
          <w:p w14:paraId="27905E2A"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C49A00"/>
                <w:sz w:val="26"/>
                <w:szCs w:val="26"/>
                <w:rtl/>
              </w:rPr>
              <w:t>الصدق أمام المجموعة</w:t>
            </w:r>
          </w:p>
        </w:tc>
        <w:tc>
          <w:tcPr>
            <w:tcW w:w="3600" w:type="dxa"/>
            <w:shd w:val="clear" w:color="auto" w:fill="FFFFFF"/>
            <w:tcMar>
              <w:top w:w="55" w:type="dxa"/>
              <w:left w:w="88" w:type="dxa"/>
              <w:bottom w:w="55" w:type="dxa"/>
              <w:right w:w="88" w:type="dxa"/>
            </w:tcMar>
            <w:vAlign w:val="center"/>
          </w:tcPr>
          <w:p w14:paraId="68794015"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المدرب يُعلن بصوت عالٍ ما يعرفه وما لا يعرفه عن الجهاز.</w:t>
            </w:r>
          </w:p>
        </w:tc>
        <w:tc>
          <w:tcPr>
            <w:tcW w:w="2880" w:type="dxa"/>
            <w:shd w:val="clear" w:color="auto" w:fill="FFFFFF"/>
            <w:tcMar>
              <w:top w:w="55" w:type="dxa"/>
              <w:left w:w="88" w:type="dxa"/>
              <w:bottom w:w="55" w:type="dxa"/>
              <w:right w:w="88" w:type="dxa"/>
            </w:tcMar>
            <w:vAlign w:val="center"/>
          </w:tcPr>
          <w:p w14:paraId="0E9C4E45"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مدرب يتظاهر بالإجابة الكاملة يُنتج مشاركين يستهلكون لا يفكرون.</w:t>
            </w:r>
          </w:p>
        </w:tc>
      </w:tr>
      <w:tr w:rsidR="003C7589" w:rsidRPr="008D795A" w14:paraId="3EB41AEC" w14:textId="77777777" w:rsidTr="00201A65">
        <w:tc>
          <w:tcPr>
            <w:tcW w:w="360" w:type="dxa"/>
            <w:shd w:val="clear" w:color="auto" w:fill="EBF5FB"/>
            <w:tcMar>
              <w:top w:w="55" w:type="dxa"/>
              <w:left w:w="88" w:type="dxa"/>
              <w:bottom w:w="55" w:type="dxa"/>
              <w:right w:w="88" w:type="dxa"/>
            </w:tcMar>
            <w:vAlign w:val="center"/>
          </w:tcPr>
          <w:p w14:paraId="6F3A1B6E"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lastRenderedPageBreak/>
              <w:t>3</w:t>
            </w:r>
          </w:p>
        </w:tc>
        <w:tc>
          <w:tcPr>
            <w:tcW w:w="1800" w:type="dxa"/>
            <w:shd w:val="clear" w:color="auto" w:fill="FFF2CC"/>
            <w:tcMar>
              <w:top w:w="55" w:type="dxa"/>
              <w:left w:w="88" w:type="dxa"/>
              <w:bottom w:w="55" w:type="dxa"/>
              <w:right w:w="88" w:type="dxa"/>
            </w:tcMar>
            <w:vAlign w:val="center"/>
          </w:tcPr>
          <w:p w14:paraId="233B4DF0"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C49A00"/>
                <w:sz w:val="26"/>
                <w:szCs w:val="26"/>
                <w:rtl/>
              </w:rPr>
              <w:t>المعضلة الحقيقية لا المصطنعة</w:t>
            </w:r>
          </w:p>
        </w:tc>
        <w:tc>
          <w:tcPr>
            <w:tcW w:w="3600" w:type="dxa"/>
            <w:shd w:val="clear" w:color="auto" w:fill="F5FAFF"/>
            <w:tcMar>
              <w:top w:w="55" w:type="dxa"/>
              <w:left w:w="88" w:type="dxa"/>
              <w:bottom w:w="55" w:type="dxa"/>
              <w:right w:w="88" w:type="dxa"/>
            </w:tcMar>
            <w:vAlign w:val="center"/>
          </w:tcPr>
          <w:p w14:paraId="3529B725"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تُختار معضلة فعلية يواجهها المشاركون، ويُستعان بحالات الفصل الرابع عشر حين لا تتوفر معضلة يمكن مناقشتها علنًا.</w:t>
            </w:r>
          </w:p>
        </w:tc>
        <w:tc>
          <w:tcPr>
            <w:tcW w:w="2880" w:type="dxa"/>
            <w:shd w:val="clear" w:color="auto" w:fill="FFF0F0"/>
            <w:tcMar>
              <w:top w:w="55" w:type="dxa"/>
              <w:left w:w="88" w:type="dxa"/>
              <w:bottom w:w="55" w:type="dxa"/>
              <w:right w:w="88" w:type="dxa"/>
            </w:tcMar>
            <w:vAlign w:val="center"/>
          </w:tcPr>
          <w:p w14:paraId="1C63E0CF"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i/>
                <w:iCs/>
                <w:color w:val="000000"/>
                <w:sz w:val="26"/>
                <w:szCs w:val="26"/>
                <w:rtl/>
              </w:rPr>
              <w:t>الحالات البعيدة عن واقع المشاركين تُنتج تطبيقًا شكليًا.</w:t>
            </w:r>
          </w:p>
        </w:tc>
      </w:tr>
      <w:tr w:rsidR="003C7589" w:rsidRPr="008D795A" w14:paraId="5AC7B05B" w14:textId="77777777" w:rsidTr="00201A65">
        <w:tc>
          <w:tcPr>
            <w:tcW w:w="360" w:type="dxa"/>
            <w:shd w:val="clear" w:color="auto" w:fill="FFFFFF"/>
            <w:tcMar>
              <w:top w:w="55" w:type="dxa"/>
              <w:left w:w="88" w:type="dxa"/>
              <w:bottom w:w="55" w:type="dxa"/>
              <w:right w:w="88" w:type="dxa"/>
            </w:tcMar>
            <w:vAlign w:val="center"/>
          </w:tcPr>
          <w:p w14:paraId="1E79B2A4"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4</w:t>
            </w:r>
          </w:p>
        </w:tc>
        <w:tc>
          <w:tcPr>
            <w:tcW w:w="1800" w:type="dxa"/>
            <w:shd w:val="clear" w:color="auto" w:fill="FFFFFF"/>
            <w:tcMar>
              <w:top w:w="55" w:type="dxa"/>
              <w:left w:w="88" w:type="dxa"/>
              <w:bottom w:w="55" w:type="dxa"/>
              <w:right w:w="88" w:type="dxa"/>
            </w:tcMar>
            <w:vAlign w:val="center"/>
          </w:tcPr>
          <w:p w14:paraId="3DC70E6D"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C49A00"/>
                <w:sz w:val="26"/>
                <w:szCs w:val="26"/>
                <w:rtl/>
              </w:rPr>
              <w:t>التوثيق فورًا</w:t>
            </w:r>
          </w:p>
        </w:tc>
        <w:tc>
          <w:tcPr>
            <w:tcW w:w="3600" w:type="dxa"/>
            <w:shd w:val="clear" w:color="auto" w:fill="FFFFFF"/>
            <w:tcMar>
              <w:top w:w="55" w:type="dxa"/>
              <w:left w:w="88" w:type="dxa"/>
              <w:bottom w:w="55" w:type="dxa"/>
              <w:right w:w="88" w:type="dxa"/>
            </w:tcMar>
            <w:vAlign w:val="center"/>
          </w:tcPr>
          <w:p w14:paraId="18814511"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كل مخرج من الجلسة يُوثَّق لحظيًا بالمشاركين.</w:t>
            </w:r>
          </w:p>
        </w:tc>
        <w:tc>
          <w:tcPr>
            <w:tcW w:w="2880" w:type="dxa"/>
            <w:shd w:val="clear" w:color="auto" w:fill="FFFFFF"/>
            <w:tcMar>
              <w:top w:w="55" w:type="dxa"/>
              <w:left w:w="88" w:type="dxa"/>
              <w:bottom w:w="55" w:type="dxa"/>
              <w:right w:w="88" w:type="dxa"/>
            </w:tcMar>
            <w:vAlign w:val="center"/>
          </w:tcPr>
          <w:p w14:paraId="32434C02"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التوثيق اللاحق يفقد التفاصيل الجوهرية.</w:t>
            </w:r>
          </w:p>
        </w:tc>
      </w:tr>
      <w:tr w:rsidR="003C7589" w:rsidRPr="008D795A" w14:paraId="71AA0EFA" w14:textId="77777777" w:rsidTr="00201A65">
        <w:tc>
          <w:tcPr>
            <w:tcW w:w="360" w:type="dxa"/>
            <w:shd w:val="clear" w:color="auto" w:fill="EBF5FB"/>
            <w:tcMar>
              <w:top w:w="55" w:type="dxa"/>
              <w:left w:w="88" w:type="dxa"/>
              <w:bottom w:w="55" w:type="dxa"/>
              <w:right w:w="88" w:type="dxa"/>
            </w:tcMar>
            <w:vAlign w:val="center"/>
          </w:tcPr>
          <w:p w14:paraId="39C585C6"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5</w:t>
            </w:r>
          </w:p>
        </w:tc>
        <w:tc>
          <w:tcPr>
            <w:tcW w:w="1800" w:type="dxa"/>
            <w:shd w:val="clear" w:color="auto" w:fill="FFF2CC"/>
            <w:tcMar>
              <w:top w:w="55" w:type="dxa"/>
              <w:left w:w="88" w:type="dxa"/>
              <w:bottom w:w="55" w:type="dxa"/>
              <w:right w:w="88" w:type="dxa"/>
            </w:tcMar>
            <w:vAlign w:val="center"/>
          </w:tcPr>
          <w:p w14:paraId="69A9DA4A"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C49A00"/>
                <w:sz w:val="26"/>
                <w:szCs w:val="26"/>
                <w:rtl/>
              </w:rPr>
              <w:t>المتابعة اللاحقة</w:t>
            </w:r>
          </w:p>
        </w:tc>
        <w:tc>
          <w:tcPr>
            <w:tcW w:w="3600" w:type="dxa"/>
            <w:shd w:val="clear" w:color="auto" w:fill="F5FAFF"/>
            <w:tcMar>
              <w:top w:w="55" w:type="dxa"/>
              <w:left w:w="88" w:type="dxa"/>
              <w:bottom w:w="55" w:type="dxa"/>
              <w:right w:w="88" w:type="dxa"/>
            </w:tcMar>
            <w:vAlign w:val="center"/>
          </w:tcPr>
          <w:p w14:paraId="34282F29"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كل جلسة تنتهي بالتزام محدد قابل للتحقق في الجلسة التالية.</w:t>
            </w:r>
          </w:p>
        </w:tc>
        <w:tc>
          <w:tcPr>
            <w:tcW w:w="2880" w:type="dxa"/>
            <w:shd w:val="clear" w:color="auto" w:fill="FFF0F0"/>
            <w:tcMar>
              <w:top w:w="55" w:type="dxa"/>
              <w:left w:w="88" w:type="dxa"/>
              <w:bottom w:w="55" w:type="dxa"/>
              <w:right w:w="88" w:type="dxa"/>
            </w:tcMar>
            <w:vAlign w:val="center"/>
          </w:tcPr>
          <w:p w14:paraId="04A60F6A"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جلسة بلا التزام تبقى أكاديمية لا تشغيلية.</w:t>
            </w:r>
          </w:p>
        </w:tc>
      </w:tr>
    </w:tbl>
    <w:p w14:paraId="240D72E0" w14:textId="77777777" w:rsidR="003C7589" w:rsidRPr="008D795A" w:rsidRDefault="003C7589" w:rsidP="003C7589">
      <w:pPr>
        <w:bidi/>
        <w:spacing w:after="44"/>
        <w:rPr>
          <w:rFonts w:ascii="Sakkal Majalla" w:hAnsi="Sakkal Majalla" w:cs="Sakkal Majalla"/>
          <w:sz w:val="26"/>
          <w:szCs w:val="26"/>
        </w:rPr>
      </w:pPr>
    </w:p>
    <w:p w14:paraId="32FCBE23" w14:textId="77777777" w:rsidR="003C7589" w:rsidRPr="008D795A" w:rsidRDefault="003C7589" w:rsidP="003C7589">
      <w:pPr>
        <w:shd w:val="clear" w:color="auto" w:fill="1F3864"/>
        <w:bidi/>
        <w:spacing w:before="100" w:after="55"/>
        <w:rPr>
          <w:rFonts w:ascii="Sakkal Majalla" w:hAnsi="Sakkal Majalla" w:cs="Sakkal Majalla"/>
          <w:sz w:val="26"/>
          <w:szCs w:val="26"/>
        </w:rPr>
      </w:pPr>
      <w:r w:rsidRPr="008D795A">
        <w:rPr>
          <w:rFonts w:ascii="Sakkal Majalla" w:hAnsi="Sakkal Majalla" w:cs="Sakkal Majalla"/>
          <w:b/>
          <w:bCs/>
          <w:color w:val="FFFFFF"/>
          <w:sz w:val="26"/>
          <w:szCs w:val="26"/>
          <w:rtl/>
        </w:rPr>
        <w:t>برنامج ورشة عمل كاملة (8 ساعات): الجهاز من النص إلى التطبيق</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20"/>
        <w:gridCol w:w="4320"/>
        <w:gridCol w:w="1080"/>
        <w:gridCol w:w="2520"/>
      </w:tblGrid>
      <w:tr w:rsidR="003C7589" w:rsidRPr="008D795A" w14:paraId="055B54BF" w14:textId="77777777" w:rsidTr="00201A65">
        <w:tc>
          <w:tcPr>
            <w:tcW w:w="720" w:type="dxa"/>
            <w:shd w:val="clear" w:color="auto" w:fill="156082"/>
            <w:tcMar>
              <w:top w:w="55" w:type="dxa"/>
              <w:left w:w="88" w:type="dxa"/>
              <w:bottom w:w="55" w:type="dxa"/>
              <w:right w:w="88" w:type="dxa"/>
            </w:tcMar>
            <w:vAlign w:val="center"/>
          </w:tcPr>
          <w:p w14:paraId="2517187D"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الوحدة</w:t>
            </w:r>
          </w:p>
        </w:tc>
        <w:tc>
          <w:tcPr>
            <w:tcW w:w="4320" w:type="dxa"/>
            <w:shd w:val="clear" w:color="auto" w:fill="156082"/>
            <w:tcMar>
              <w:top w:w="55" w:type="dxa"/>
              <w:left w:w="88" w:type="dxa"/>
              <w:bottom w:w="55" w:type="dxa"/>
              <w:right w:w="88" w:type="dxa"/>
            </w:tcMar>
            <w:vAlign w:val="center"/>
          </w:tcPr>
          <w:p w14:paraId="021329BD"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المحتوى والنشاط</w:t>
            </w:r>
          </w:p>
        </w:tc>
        <w:tc>
          <w:tcPr>
            <w:tcW w:w="1080" w:type="dxa"/>
            <w:shd w:val="clear" w:color="auto" w:fill="156082"/>
            <w:tcMar>
              <w:top w:w="55" w:type="dxa"/>
              <w:left w:w="88" w:type="dxa"/>
              <w:bottom w:w="55" w:type="dxa"/>
              <w:right w:w="88" w:type="dxa"/>
            </w:tcMar>
            <w:vAlign w:val="center"/>
          </w:tcPr>
          <w:p w14:paraId="3434DF39"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الوقت</w:t>
            </w:r>
          </w:p>
        </w:tc>
        <w:tc>
          <w:tcPr>
            <w:tcW w:w="2520" w:type="dxa"/>
            <w:shd w:val="clear" w:color="auto" w:fill="156082"/>
            <w:tcMar>
              <w:top w:w="55" w:type="dxa"/>
              <w:left w:w="88" w:type="dxa"/>
              <w:bottom w:w="55" w:type="dxa"/>
              <w:right w:w="88" w:type="dxa"/>
            </w:tcMar>
            <w:vAlign w:val="center"/>
          </w:tcPr>
          <w:p w14:paraId="6B6463F3"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المخرج</w:t>
            </w:r>
          </w:p>
        </w:tc>
      </w:tr>
      <w:tr w:rsidR="003C7589" w:rsidRPr="008D795A" w14:paraId="5DDDF126" w14:textId="77777777" w:rsidTr="00201A65">
        <w:tc>
          <w:tcPr>
            <w:tcW w:w="720" w:type="dxa"/>
            <w:shd w:val="clear" w:color="auto" w:fill="EBF5FB"/>
            <w:tcMar>
              <w:top w:w="55" w:type="dxa"/>
              <w:left w:w="88" w:type="dxa"/>
              <w:bottom w:w="55" w:type="dxa"/>
              <w:right w:w="88" w:type="dxa"/>
            </w:tcMar>
            <w:vAlign w:val="center"/>
          </w:tcPr>
          <w:p w14:paraId="1BCED36B"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1</w:t>
            </w:r>
          </w:p>
        </w:tc>
        <w:tc>
          <w:tcPr>
            <w:tcW w:w="4320" w:type="dxa"/>
            <w:shd w:val="clear" w:color="auto" w:fill="F5FAFF"/>
            <w:tcMar>
              <w:top w:w="55" w:type="dxa"/>
              <w:left w:w="88" w:type="dxa"/>
              <w:bottom w:w="55" w:type="dxa"/>
              <w:right w:w="88" w:type="dxa"/>
            </w:tcMar>
            <w:vAlign w:val="center"/>
          </w:tcPr>
          <w:p w14:paraId="689173E7"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تشخيص المجموعة: يقدّر كل مشارك موقعه في مراحل التطبيق (الملحق الخامس)، ثم نقاش جماعي للنمط.</w:t>
            </w:r>
          </w:p>
        </w:tc>
        <w:tc>
          <w:tcPr>
            <w:tcW w:w="1080" w:type="dxa"/>
            <w:shd w:val="clear" w:color="auto" w:fill="FFF2CC"/>
            <w:tcMar>
              <w:top w:w="55" w:type="dxa"/>
              <w:left w:w="88" w:type="dxa"/>
              <w:bottom w:w="55" w:type="dxa"/>
              <w:right w:w="88" w:type="dxa"/>
            </w:tcMar>
            <w:vAlign w:val="center"/>
          </w:tcPr>
          <w:p w14:paraId="2F18626D"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60 دقيقة</w:t>
            </w:r>
          </w:p>
        </w:tc>
        <w:tc>
          <w:tcPr>
            <w:tcW w:w="2520" w:type="dxa"/>
            <w:shd w:val="clear" w:color="auto" w:fill="EBF5E0"/>
            <w:tcMar>
              <w:top w:w="55" w:type="dxa"/>
              <w:left w:w="88" w:type="dxa"/>
              <w:bottom w:w="55" w:type="dxa"/>
              <w:right w:w="88" w:type="dxa"/>
            </w:tcMar>
            <w:vAlign w:val="center"/>
          </w:tcPr>
          <w:p w14:paraId="5584AC97"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خريطة المجموعة</w:t>
            </w:r>
          </w:p>
        </w:tc>
      </w:tr>
      <w:tr w:rsidR="003C7589" w:rsidRPr="008D795A" w14:paraId="3670B8B8" w14:textId="77777777" w:rsidTr="00201A65">
        <w:tc>
          <w:tcPr>
            <w:tcW w:w="720" w:type="dxa"/>
            <w:shd w:val="clear" w:color="auto" w:fill="FFFFFF"/>
            <w:tcMar>
              <w:top w:w="55" w:type="dxa"/>
              <w:left w:w="88" w:type="dxa"/>
              <w:bottom w:w="55" w:type="dxa"/>
              <w:right w:w="88" w:type="dxa"/>
            </w:tcMar>
            <w:vAlign w:val="center"/>
          </w:tcPr>
          <w:p w14:paraId="267925E8"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2</w:t>
            </w:r>
          </w:p>
        </w:tc>
        <w:tc>
          <w:tcPr>
            <w:tcW w:w="4320" w:type="dxa"/>
            <w:shd w:val="clear" w:color="auto" w:fill="FFFFFF"/>
            <w:tcMar>
              <w:top w:w="55" w:type="dxa"/>
              <w:left w:w="88" w:type="dxa"/>
              <w:bottom w:w="55" w:type="dxa"/>
              <w:right w:w="88" w:type="dxa"/>
            </w:tcMar>
            <w:vAlign w:val="center"/>
          </w:tcPr>
          <w:p w14:paraId="10B00CBA"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التعريف بالجهاز: عرض موجز (15 دقيقة) للأركان الثلاثة عشر وQMF والدورة السباعية، ثم أسئلة.</w:t>
            </w:r>
          </w:p>
        </w:tc>
        <w:tc>
          <w:tcPr>
            <w:tcW w:w="1080" w:type="dxa"/>
            <w:shd w:val="clear" w:color="auto" w:fill="FFFFFF"/>
            <w:tcMar>
              <w:top w:w="55" w:type="dxa"/>
              <w:left w:w="88" w:type="dxa"/>
              <w:bottom w:w="55" w:type="dxa"/>
              <w:right w:w="88" w:type="dxa"/>
            </w:tcMar>
            <w:vAlign w:val="center"/>
          </w:tcPr>
          <w:p w14:paraId="4CE4EE12"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30 دقيقة</w:t>
            </w:r>
          </w:p>
        </w:tc>
        <w:tc>
          <w:tcPr>
            <w:tcW w:w="2520" w:type="dxa"/>
            <w:shd w:val="clear" w:color="auto" w:fill="FFFFFF"/>
            <w:tcMar>
              <w:top w:w="55" w:type="dxa"/>
              <w:left w:w="88" w:type="dxa"/>
              <w:bottom w:w="55" w:type="dxa"/>
              <w:right w:w="88" w:type="dxa"/>
            </w:tcMar>
            <w:vAlign w:val="center"/>
          </w:tcPr>
          <w:p w14:paraId="058E12B7"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إطار مرجعي مشترك</w:t>
            </w:r>
          </w:p>
        </w:tc>
      </w:tr>
      <w:tr w:rsidR="003C7589" w:rsidRPr="008D795A" w14:paraId="70B0B563" w14:textId="77777777" w:rsidTr="00201A65">
        <w:tc>
          <w:tcPr>
            <w:tcW w:w="720" w:type="dxa"/>
            <w:shd w:val="clear" w:color="auto" w:fill="EBF5FB"/>
            <w:tcMar>
              <w:top w:w="55" w:type="dxa"/>
              <w:left w:w="88" w:type="dxa"/>
              <w:bottom w:w="55" w:type="dxa"/>
              <w:right w:w="88" w:type="dxa"/>
            </w:tcMar>
            <w:vAlign w:val="center"/>
          </w:tcPr>
          <w:p w14:paraId="1D6B3433"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3</w:t>
            </w:r>
          </w:p>
        </w:tc>
        <w:tc>
          <w:tcPr>
            <w:tcW w:w="4320" w:type="dxa"/>
            <w:shd w:val="clear" w:color="auto" w:fill="F5FAFF"/>
            <w:tcMar>
              <w:top w:w="55" w:type="dxa"/>
              <w:left w:w="88" w:type="dxa"/>
              <w:bottom w:w="55" w:type="dxa"/>
              <w:right w:w="88" w:type="dxa"/>
            </w:tcMar>
            <w:vAlign w:val="center"/>
          </w:tcPr>
          <w:p w14:paraId="34BE5BB3"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التطبيق الأول (الفردي): كل مشارك يُطبِّق الدورة السباعية على قرار شخصي حقيقي يواجهه الآن.</w:t>
            </w:r>
          </w:p>
        </w:tc>
        <w:tc>
          <w:tcPr>
            <w:tcW w:w="1080" w:type="dxa"/>
            <w:shd w:val="clear" w:color="auto" w:fill="FFF2CC"/>
            <w:tcMar>
              <w:top w:w="55" w:type="dxa"/>
              <w:left w:w="88" w:type="dxa"/>
              <w:bottom w:w="55" w:type="dxa"/>
              <w:right w:w="88" w:type="dxa"/>
            </w:tcMar>
            <w:vAlign w:val="center"/>
          </w:tcPr>
          <w:p w14:paraId="05D0AD56"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90 دقيقة</w:t>
            </w:r>
          </w:p>
        </w:tc>
        <w:tc>
          <w:tcPr>
            <w:tcW w:w="2520" w:type="dxa"/>
            <w:shd w:val="clear" w:color="auto" w:fill="EBF5E0"/>
            <w:tcMar>
              <w:top w:w="55" w:type="dxa"/>
              <w:left w:w="88" w:type="dxa"/>
              <w:bottom w:w="55" w:type="dxa"/>
              <w:right w:w="88" w:type="dxa"/>
            </w:tcMar>
            <w:vAlign w:val="center"/>
          </w:tcPr>
          <w:p w14:paraId="31965E69"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ورقة قرار موثَّقة</w:t>
            </w:r>
          </w:p>
        </w:tc>
      </w:tr>
      <w:tr w:rsidR="003C7589" w:rsidRPr="008D795A" w14:paraId="5FC0ADF0" w14:textId="77777777" w:rsidTr="00201A65">
        <w:tc>
          <w:tcPr>
            <w:tcW w:w="720" w:type="dxa"/>
            <w:shd w:val="clear" w:color="auto" w:fill="FFFFFF"/>
            <w:tcMar>
              <w:top w:w="55" w:type="dxa"/>
              <w:left w:w="88" w:type="dxa"/>
              <w:bottom w:w="55" w:type="dxa"/>
              <w:right w:w="88" w:type="dxa"/>
            </w:tcMar>
            <w:vAlign w:val="center"/>
          </w:tcPr>
          <w:p w14:paraId="462B8F99"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4</w:t>
            </w:r>
          </w:p>
        </w:tc>
        <w:tc>
          <w:tcPr>
            <w:tcW w:w="4320" w:type="dxa"/>
            <w:shd w:val="clear" w:color="auto" w:fill="FFFFFF"/>
            <w:tcMar>
              <w:top w:w="55" w:type="dxa"/>
              <w:left w:w="88" w:type="dxa"/>
              <w:bottom w:w="55" w:type="dxa"/>
              <w:right w:w="88" w:type="dxa"/>
            </w:tcMar>
            <w:vAlign w:val="center"/>
          </w:tcPr>
          <w:p w14:paraId="1030CB82"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التحليل الجماعي: 3-4 مشاركين يُشاركون معضلتهم والجلسة تُحلِّلها بالجهاز.</w:t>
            </w:r>
          </w:p>
        </w:tc>
        <w:tc>
          <w:tcPr>
            <w:tcW w:w="1080" w:type="dxa"/>
            <w:shd w:val="clear" w:color="auto" w:fill="FFFFFF"/>
            <w:tcMar>
              <w:top w:w="55" w:type="dxa"/>
              <w:left w:w="88" w:type="dxa"/>
              <w:bottom w:w="55" w:type="dxa"/>
              <w:right w:w="88" w:type="dxa"/>
            </w:tcMar>
            <w:vAlign w:val="center"/>
          </w:tcPr>
          <w:p w14:paraId="3AFBF56C"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90 دقيقة</w:t>
            </w:r>
          </w:p>
        </w:tc>
        <w:tc>
          <w:tcPr>
            <w:tcW w:w="2520" w:type="dxa"/>
            <w:shd w:val="clear" w:color="auto" w:fill="FFFFFF"/>
            <w:tcMar>
              <w:top w:w="55" w:type="dxa"/>
              <w:left w:w="88" w:type="dxa"/>
              <w:bottom w:w="55" w:type="dxa"/>
              <w:right w:w="88" w:type="dxa"/>
            </w:tcMar>
            <w:vAlign w:val="center"/>
          </w:tcPr>
          <w:p w14:paraId="6F02F6BD"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تغذية راجعة من الأقران</w:t>
            </w:r>
          </w:p>
        </w:tc>
      </w:tr>
      <w:tr w:rsidR="003C7589" w:rsidRPr="008D795A" w14:paraId="2CD0A009" w14:textId="77777777" w:rsidTr="00201A65">
        <w:tc>
          <w:tcPr>
            <w:tcW w:w="720" w:type="dxa"/>
            <w:shd w:val="clear" w:color="auto" w:fill="EBF5FB"/>
            <w:tcMar>
              <w:top w:w="55" w:type="dxa"/>
              <w:left w:w="88" w:type="dxa"/>
              <w:bottom w:w="55" w:type="dxa"/>
              <w:right w:w="88" w:type="dxa"/>
            </w:tcMar>
            <w:vAlign w:val="center"/>
          </w:tcPr>
          <w:p w14:paraId="7DDDC4FF"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5</w:t>
            </w:r>
          </w:p>
        </w:tc>
        <w:tc>
          <w:tcPr>
            <w:tcW w:w="4320" w:type="dxa"/>
            <w:shd w:val="clear" w:color="auto" w:fill="F5FAFF"/>
            <w:tcMar>
              <w:top w:w="55" w:type="dxa"/>
              <w:left w:w="88" w:type="dxa"/>
              <w:bottom w:w="55" w:type="dxa"/>
              <w:right w:w="88" w:type="dxa"/>
            </w:tcMar>
            <w:vAlign w:val="center"/>
          </w:tcPr>
          <w:p w14:paraId="3FDB71A8"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استراحة، ومراجعة نماذج العمل (الملحق الثالث)</w:t>
            </w:r>
          </w:p>
        </w:tc>
        <w:tc>
          <w:tcPr>
            <w:tcW w:w="1080" w:type="dxa"/>
            <w:shd w:val="clear" w:color="auto" w:fill="FFF2CC"/>
            <w:tcMar>
              <w:top w:w="55" w:type="dxa"/>
              <w:left w:w="88" w:type="dxa"/>
              <w:bottom w:w="55" w:type="dxa"/>
              <w:right w:w="88" w:type="dxa"/>
            </w:tcMar>
            <w:vAlign w:val="center"/>
          </w:tcPr>
          <w:p w14:paraId="60A42028"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30 دقيقة</w:t>
            </w:r>
          </w:p>
        </w:tc>
        <w:tc>
          <w:tcPr>
            <w:tcW w:w="2520" w:type="dxa"/>
            <w:shd w:val="clear" w:color="auto" w:fill="EBF5E0"/>
            <w:tcMar>
              <w:top w:w="55" w:type="dxa"/>
              <w:left w:w="88" w:type="dxa"/>
              <w:bottom w:w="55" w:type="dxa"/>
              <w:right w:w="88" w:type="dxa"/>
            </w:tcMar>
            <w:vAlign w:val="center"/>
          </w:tcPr>
          <w:p w14:paraId="13728E7A"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26126717" w14:textId="77777777" w:rsidTr="00201A65">
        <w:tc>
          <w:tcPr>
            <w:tcW w:w="720" w:type="dxa"/>
            <w:shd w:val="clear" w:color="auto" w:fill="FFFFFF"/>
            <w:tcMar>
              <w:top w:w="55" w:type="dxa"/>
              <w:left w:w="88" w:type="dxa"/>
              <w:bottom w:w="55" w:type="dxa"/>
              <w:right w:w="88" w:type="dxa"/>
            </w:tcMar>
            <w:vAlign w:val="center"/>
          </w:tcPr>
          <w:p w14:paraId="5A983835"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6</w:t>
            </w:r>
          </w:p>
        </w:tc>
        <w:tc>
          <w:tcPr>
            <w:tcW w:w="4320" w:type="dxa"/>
            <w:shd w:val="clear" w:color="auto" w:fill="FFFFFF"/>
            <w:tcMar>
              <w:top w:w="55" w:type="dxa"/>
              <w:left w:w="88" w:type="dxa"/>
              <w:bottom w:w="55" w:type="dxa"/>
              <w:right w:w="88" w:type="dxa"/>
            </w:tcMar>
            <w:vAlign w:val="center"/>
          </w:tcPr>
          <w:p w14:paraId="1CB13946"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ورشة التكييف: المجموعة تُكيِّف نموذجًا من النماذج الثمانية لقطاعها الخاص.</w:t>
            </w:r>
          </w:p>
        </w:tc>
        <w:tc>
          <w:tcPr>
            <w:tcW w:w="1080" w:type="dxa"/>
            <w:shd w:val="clear" w:color="auto" w:fill="FFFFFF"/>
            <w:tcMar>
              <w:top w:w="55" w:type="dxa"/>
              <w:left w:w="88" w:type="dxa"/>
              <w:bottom w:w="55" w:type="dxa"/>
              <w:right w:w="88" w:type="dxa"/>
            </w:tcMar>
            <w:vAlign w:val="center"/>
          </w:tcPr>
          <w:p w14:paraId="55EEFB1C"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90 دقيقة</w:t>
            </w:r>
          </w:p>
        </w:tc>
        <w:tc>
          <w:tcPr>
            <w:tcW w:w="2520" w:type="dxa"/>
            <w:shd w:val="clear" w:color="auto" w:fill="FFFFFF"/>
            <w:tcMar>
              <w:top w:w="55" w:type="dxa"/>
              <w:left w:w="88" w:type="dxa"/>
              <w:bottom w:w="55" w:type="dxa"/>
              <w:right w:w="88" w:type="dxa"/>
            </w:tcMar>
            <w:vAlign w:val="center"/>
          </w:tcPr>
          <w:p w14:paraId="4C24425A"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نموذج مُكيَّف جاهز للاستخدام</w:t>
            </w:r>
          </w:p>
        </w:tc>
      </w:tr>
      <w:tr w:rsidR="003C7589" w:rsidRPr="008D795A" w14:paraId="35CFCAAD" w14:textId="77777777" w:rsidTr="00201A65">
        <w:tc>
          <w:tcPr>
            <w:tcW w:w="720" w:type="dxa"/>
            <w:shd w:val="clear" w:color="auto" w:fill="EBF5FB"/>
            <w:tcMar>
              <w:top w:w="55" w:type="dxa"/>
              <w:left w:w="88" w:type="dxa"/>
              <w:bottom w:w="55" w:type="dxa"/>
              <w:right w:w="88" w:type="dxa"/>
            </w:tcMar>
            <w:vAlign w:val="center"/>
          </w:tcPr>
          <w:p w14:paraId="2B09A284"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7</w:t>
            </w:r>
          </w:p>
        </w:tc>
        <w:tc>
          <w:tcPr>
            <w:tcW w:w="4320" w:type="dxa"/>
            <w:shd w:val="clear" w:color="auto" w:fill="F5FAFF"/>
            <w:tcMar>
              <w:top w:w="55" w:type="dxa"/>
              <w:left w:w="88" w:type="dxa"/>
              <w:bottom w:w="55" w:type="dxa"/>
              <w:right w:w="88" w:type="dxa"/>
            </w:tcMar>
            <w:vAlign w:val="center"/>
          </w:tcPr>
          <w:p w14:paraId="2BAC6E88"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التطبيق الثاني (الجماعي): معضلة مؤسسية مشتركة + تطبيق الجهاز بالمجموعة الكاملة.</w:t>
            </w:r>
          </w:p>
        </w:tc>
        <w:tc>
          <w:tcPr>
            <w:tcW w:w="1080" w:type="dxa"/>
            <w:shd w:val="clear" w:color="auto" w:fill="FFF2CC"/>
            <w:tcMar>
              <w:top w:w="55" w:type="dxa"/>
              <w:left w:w="88" w:type="dxa"/>
              <w:bottom w:w="55" w:type="dxa"/>
              <w:right w:w="88" w:type="dxa"/>
            </w:tcMar>
            <w:vAlign w:val="center"/>
          </w:tcPr>
          <w:p w14:paraId="11192350"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60 دقيقة</w:t>
            </w:r>
          </w:p>
        </w:tc>
        <w:tc>
          <w:tcPr>
            <w:tcW w:w="2520" w:type="dxa"/>
            <w:shd w:val="clear" w:color="auto" w:fill="EBF5E0"/>
            <w:tcMar>
              <w:top w:w="55" w:type="dxa"/>
              <w:left w:w="88" w:type="dxa"/>
              <w:bottom w:w="55" w:type="dxa"/>
              <w:right w:w="88" w:type="dxa"/>
            </w:tcMar>
            <w:vAlign w:val="center"/>
          </w:tcPr>
          <w:p w14:paraId="0C6C679E"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قرار مؤسسي موثَّق</w:t>
            </w:r>
          </w:p>
        </w:tc>
      </w:tr>
      <w:tr w:rsidR="003C7589" w:rsidRPr="008D795A" w14:paraId="22966EC5" w14:textId="77777777" w:rsidTr="00201A65">
        <w:tc>
          <w:tcPr>
            <w:tcW w:w="720" w:type="dxa"/>
            <w:shd w:val="clear" w:color="auto" w:fill="FFFFFF"/>
            <w:tcMar>
              <w:top w:w="55" w:type="dxa"/>
              <w:left w:w="88" w:type="dxa"/>
              <w:bottom w:w="55" w:type="dxa"/>
              <w:right w:w="88" w:type="dxa"/>
            </w:tcMar>
            <w:vAlign w:val="center"/>
          </w:tcPr>
          <w:p w14:paraId="7F9F241D"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8</w:t>
            </w:r>
          </w:p>
        </w:tc>
        <w:tc>
          <w:tcPr>
            <w:tcW w:w="4320" w:type="dxa"/>
            <w:shd w:val="clear" w:color="auto" w:fill="FFFFFF"/>
            <w:tcMar>
              <w:top w:w="55" w:type="dxa"/>
              <w:left w:w="88" w:type="dxa"/>
              <w:bottom w:w="55" w:type="dxa"/>
              <w:right w:w="88" w:type="dxa"/>
            </w:tcMar>
            <w:vAlign w:val="center"/>
          </w:tcPr>
          <w:p w14:paraId="17396180"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التقييم والالتزامات: كل مشارك يُحدِّد التزامًا واحدًا قابلًا للتحقق خلال أسبوعين.</w:t>
            </w:r>
          </w:p>
        </w:tc>
        <w:tc>
          <w:tcPr>
            <w:tcW w:w="1080" w:type="dxa"/>
            <w:shd w:val="clear" w:color="auto" w:fill="FFFFFF"/>
            <w:tcMar>
              <w:top w:w="55" w:type="dxa"/>
              <w:left w:w="88" w:type="dxa"/>
              <w:bottom w:w="55" w:type="dxa"/>
              <w:right w:w="88" w:type="dxa"/>
            </w:tcMar>
            <w:vAlign w:val="center"/>
          </w:tcPr>
          <w:p w14:paraId="0F5E33CF"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30 دقيقة</w:t>
            </w:r>
          </w:p>
        </w:tc>
        <w:tc>
          <w:tcPr>
            <w:tcW w:w="2520" w:type="dxa"/>
            <w:shd w:val="clear" w:color="auto" w:fill="FFFFFF"/>
            <w:tcMar>
              <w:top w:w="55" w:type="dxa"/>
              <w:left w:w="88" w:type="dxa"/>
              <w:bottom w:w="55" w:type="dxa"/>
              <w:right w:w="88" w:type="dxa"/>
            </w:tcMar>
            <w:vAlign w:val="center"/>
          </w:tcPr>
          <w:p w14:paraId="2BF64A8B"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قائمة الالتزامات</w:t>
            </w:r>
          </w:p>
        </w:tc>
      </w:tr>
    </w:tbl>
    <w:p w14:paraId="00243EDB" w14:textId="77777777" w:rsidR="003C7589" w:rsidRPr="008D795A" w:rsidRDefault="003C7589" w:rsidP="003C7589">
      <w:pPr>
        <w:bidi/>
        <w:spacing w:after="44"/>
        <w:rPr>
          <w:rFonts w:ascii="Sakkal Majalla" w:hAnsi="Sakkal Majalla" w:cs="Sakkal Majalla"/>
          <w:sz w:val="26"/>
          <w:szCs w:val="26"/>
        </w:rPr>
      </w:pPr>
    </w:p>
    <w:p w14:paraId="098C0F62" w14:textId="77777777" w:rsidR="003C7589" w:rsidRPr="008D795A" w:rsidRDefault="003C7589" w:rsidP="003C7589">
      <w:pPr>
        <w:shd w:val="clear" w:color="auto" w:fill="1F3864"/>
        <w:bidi/>
        <w:spacing w:before="100" w:after="55"/>
        <w:rPr>
          <w:rFonts w:ascii="Sakkal Majalla" w:hAnsi="Sakkal Majalla" w:cs="Sakkal Majalla"/>
          <w:sz w:val="26"/>
          <w:szCs w:val="26"/>
        </w:rPr>
      </w:pPr>
      <w:r w:rsidRPr="008D795A">
        <w:rPr>
          <w:rFonts w:ascii="Sakkal Majalla" w:hAnsi="Sakkal Majalla" w:cs="Sakkal Majalla"/>
          <w:b/>
          <w:bCs/>
          <w:color w:val="FFFFFF"/>
          <w:sz w:val="26"/>
          <w:szCs w:val="26"/>
          <w:rtl/>
        </w:rPr>
        <w:t>أسئلة الميسِّر: للحوار النقدي البنّاء</w:t>
      </w:r>
    </w:p>
    <w:p w14:paraId="5D36E271" w14:textId="77777777" w:rsidR="003C7589" w:rsidRPr="008D795A" w:rsidRDefault="003C7589" w:rsidP="003C7589">
      <w:pPr>
        <w:bidi/>
        <w:spacing w:after="90"/>
        <w:rPr>
          <w:rFonts w:ascii="Sakkal Majalla" w:hAnsi="Sakkal Majalla" w:cs="Sakkal Majalla"/>
          <w:sz w:val="26"/>
          <w:szCs w:val="26"/>
        </w:rPr>
      </w:pPr>
      <w:r>
        <w:rPr>
          <w:rFonts w:ascii="Sakkal Majalla" w:hAnsi="Sakkal Majalla" w:cs="Sakkal Majalla"/>
          <w:color w:val="000000"/>
          <w:sz w:val="26"/>
          <w:szCs w:val="26"/>
          <w:rtl/>
        </w:rPr>
        <w:t>صُممت هذه الأسئلة لاستثارة التفكير النقدي لا لانتزاع إجابات «صحيحة». والمدرب الجيد يبقى مرتاحًا أمام «لا أعرف» و«هذا لا يجيب عن سؤالي».</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7200"/>
      </w:tblGrid>
      <w:tr w:rsidR="003C7589" w:rsidRPr="008D795A" w14:paraId="29304545" w14:textId="77777777" w:rsidTr="00201A65">
        <w:tc>
          <w:tcPr>
            <w:tcW w:w="1440" w:type="dxa"/>
            <w:shd w:val="clear" w:color="auto" w:fill="1F3864"/>
            <w:tcMar>
              <w:top w:w="55" w:type="dxa"/>
              <w:left w:w="88" w:type="dxa"/>
              <w:bottom w:w="55" w:type="dxa"/>
              <w:right w:w="88" w:type="dxa"/>
            </w:tcMar>
            <w:vAlign w:val="center"/>
          </w:tcPr>
          <w:p w14:paraId="1D99E7FA"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lastRenderedPageBreak/>
              <w:t>نوع السؤال</w:t>
            </w:r>
          </w:p>
        </w:tc>
        <w:tc>
          <w:tcPr>
            <w:tcW w:w="7200" w:type="dxa"/>
            <w:shd w:val="clear" w:color="auto" w:fill="1F3864"/>
            <w:tcMar>
              <w:top w:w="55" w:type="dxa"/>
              <w:left w:w="88" w:type="dxa"/>
              <w:bottom w:w="55" w:type="dxa"/>
              <w:right w:w="88" w:type="dxa"/>
            </w:tcMar>
            <w:vAlign w:val="center"/>
          </w:tcPr>
          <w:p w14:paraId="346531B2"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الأسئلة</w:t>
            </w:r>
          </w:p>
        </w:tc>
      </w:tr>
      <w:tr w:rsidR="003C7589" w:rsidRPr="008D795A" w14:paraId="520B1E98" w14:textId="77777777" w:rsidTr="00201A65">
        <w:tc>
          <w:tcPr>
            <w:tcW w:w="1440" w:type="dxa"/>
            <w:shd w:val="clear" w:color="auto" w:fill="EBF5FB"/>
            <w:tcMar>
              <w:top w:w="55" w:type="dxa"/>
              <w:left w:w="88" w:type="dxa"/>
              <w:bottom w:w="55" w:type="dxa"/>
              <w:right w:w="88" w:type="dxa"/>
            </w:tcMar>
            <w:vAlign w:val="center"/>
          </w:tcPr>
          <w:p w14:paraId="3BDE261C"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أسئلة الاستشعار</w:t>
            </w:r>
          </w:p>
        </w:tc>
        <w:tc>
          <w:tcPr>
            <w:tcW w:w="7200" w:type="dxa"/>
            <w:shd w:val="clear" w:color="auto" w:fill="F5FAFF"/>
            <w:tcMar>
              <w:top w:w="55" w:type="dxa"/>
              <w:left w:w="88" w:type="dxa"/>
              <w:bottom w:w="55" w:type="dxa"/>
              <w:right w:w="88" w:type="dxa"/>
            </w:tcMar>
            <w:vAlign w:val="center"/>
          </w:tcPr>
          <w:p w14:paraId="5468C2EF"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ما الذي شعرتَ به حين قرأتَ هذا الركن؟ | هل يُذكِّرك بموقف معاشته؟</w:t>
            </w:r>
          </w:p>
        </w:tc>
      </w:tr>
      <w:tr w:rsidR="003C7589" w:rsidRPr="008D795A" w14:paraId="4A02627F" w14:textId="77777777" w:rsidTr="00201A65">
        <w:tc>
          <w:tcPr>
            <w:tcW w:w="1440" w:type="dxa"/>
            <w:shd w:val="clear" w:color="auto" w:fill="FFFFFF"/>
            <w:tcMar>
              <w:top w:w="55" w:type="dxa"/>
              <w:left w:w="88" w:type="dxa"/>
              <w:bottom w:w="55" w:type="dxa"/>
              <w:right w:w="88" w:type="dxa"/>
            </w:tcMar>
            <w:vAlign w:val="center"/>
          </w:tcPr>
          <w:p w14:paraId="0FA189E9"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أسئلة التحدي</w:t>
            </w:r>
          </w:p>
        </w:tc>
        <w:tc>
          <w:tcPr>
            <w:tcW w:w="7200" w:type="dxa"/>
            <w:shd w:val="clear" w:color="auto" w:fill="FFFFFF"/>
            <w:tcMar>
              <w:top w:w="55" w:type="dxa"/>
              <w:left w:w="88" w:type="dxa"/>
              <w:bottom w:w="55" w:type="dxa"/>
              <w:right w:w="88" w:type="dxa"/>
            </w:tcMar>
            <w:vAlign w:val="center"/>
          </w:tcPr>
          <w:p w14:paraId="43345735"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في أي موقف يُمكن أن يُخذِل هذا المبدأ؟ | ما الاعتراض الذي لم يُعالِجه الكتاب بما يكفي؟</w:t>
            </w:r>
          </w:p>
        </w:tc>
      </w:tr>
      <w:tr w:rsidR="003C7589" w:rsidRPr="008D795A" w14:paraId="4F74F056" w14:textId="77777777" w:rsidTr="00201A65">
        <w:tc>
          <w:tcPr>
            <w:tcW w:w="1440" w:type="dxa"/>
            <w:shd w:val="clear" w:color="auto" w:fill="EBF5FB"/>
            <w:tcMar>
              <w:top w:w="55" w:type="dxa"/>
              <w:left w:w="88" w:type="dxa"/>
              <w:bottom w:w="55" w:type="dxa"/>
              <w:right w:w="88" w:type="dxa"/>
            </w:tcMar>
            <w:vAlign w:val="center"/>
          </w:tcPr>
          <w:p w14:paraId="58897E99"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أسئلة التكامل</w:t>
            </w:r>
          </w:p>
        </w:tc>
        <w:tc>
          <w:tcPr>
            <w:tcW w:w="7200" w:type="dxa"/>
            <w:shd w:val="clear" w:color="auto" w:fill="F5FAFF"/>
            <w:tcMar>
              <w:top w:w="55" w:type="dxa"/>
              <w:left w:w="88" w:type="dxa"/>
              <w:bottom w:w="55" w:type="dxa"/>
              <w:right w:w="88" w:type="dxa"/>
            </w:tcMar>
            <w:vAlign w:val="center"/>
          </w:tcPr>
          <w:p w14:paraId="2DCA92F8"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كيف يتعامل هذا الركن مع [ركن آخر] حين يتعارضان في نفس الموقف؟</w:t>
            </w:r>
          </w:p>
        </w:tc>
      </w:tr>
      <w:tr w:rsidR="003C7589" w:rsidRPr="008D795A" w14:paraId="6F96792C" w14:textId="77777777" w:rsidTr="00201A65">
        <w:tc>
          <w:tcPr>
            <w:tcW w:w="1440" w:type="dxa"/>
            <w:shd w:val="clear" w:color="auto" w:fill="FFFFFF"/>
            <w:tcMar>
              <w:top w:w="55" w:type="dxa"/>
              <w:left w:w="88" w:type="dxa"/>
              <w:bottom w:w="55" w:type="dxa"/>
              <w:right w:w="88" w:type="dxa"/>
            </w:tcMar>
            <w:vAlign w:val="center"/>
          </w:tcPr>
          <w:p w14:paraId="5434EE94"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أسئلة التطبيق</w:t>
            </w:r>
          </w:p>
        </w:tc>
        <w:tc>
          <w:tcPr>
            <w:tcW w:w="7200" w:type="dxa"/>
            <w:shd w:val="clear" w:color="auto" w:fill="FFFFFF"/>
            <w:tcMar>
              <w:top w:w="55" w:type="dxa"/>
              <w:left w:w="88" w:type="dxa"/>
              <w:bottom w:w="55" w:type="dxa"/>
              <w:right w:w="88" w:type="dxa"/>
            </w:tcMar>
            <w:vAlign w:val="center"/>
          </w:tcPr>
          <w:p w14:paraId="0DB18DB8"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ما قرار واحد ستتخذه غدًا بطريقة مختلفة بسبب ما تعلَّمته اليوم؟</w:t>
            </w:r>
          </w:p>
        </w:tc>
      </w:tr>
      <w:tr w:rsidR="003C7589" w:rsidRPr="008D795A" w14:paraId="51BA17A6" w14:textId="77777777" w:rsidTr="00201A65">
        <w:tc>
          <w:tcPr>
            <w:tcW w:w="1440" w:type="dxa"/>
            <w:shd w:val="clear" w:color="auto" w:fill="EBF5FB"/>
            <w:tcMar>
              <w:top w:w="55" w:type="dxa"/>
              <w:left w:w="88" w:type="dxa"/>
              <w:bottom w:w="55" w:type="dxa"/>
              <w:right w:w="88" w:type="dxa"/>
            </w:tcMar>
            <w:vAlign w:val="center"/>
          </w:tcPr>
          <w:p w14:paraId="7AB38910"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أسئلة التوثيق</w:t>
            </w:r>
          </w:p>
        </w:tc>
        <w:tc>
          <w:tcPr>
            <w:tcW w:w="7200" w:type="dxa"/>
            <w:shd w:val="clear" w:color="auto" w:fill="F5FAFF"/>
            <w:tcMar>
              <w:top w:w="55" w:type="dxa"/>
              <w:left w:w="88" w:type="dxa"/>
              <w:bottom w:w="55" w:type="dxa"/>
              <w:right w:w="88" w:type="dxa"/>
            </w:tcMar>
            <w:vAlign w:val="center"/>
          </w:tcPr>
          <w:p w14:paraId="549E2339"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كيف ستعرف بعد شهر أن هذه الجلسة أحدثت فرقًا فعليًا؟</w:t>
            </w:r>
          </w:p>
        </w:tc>
      </w:tr>
    </w:tbl>
    <w:p w14:paraId="6B2A2241" w14:textId="77777777" w:rsidR="003C7589" w:rsidRPr="008D795A" w:rsidRDefault="003C7589" w:rsidP="003C7589">
      <w:pPr>
        <w:bidi/>
        <w:spacing w:after="44"/>
        <w:rPr>
          <w:rFonts w:ascii="Sakkal Majalla" w:hAnsi="Sakkal Majalla" w:cs="Sakkal Majalla"/>
          <w:sz w:val="26"/>
          <w:szCs w:val="26"/>
        </w:rPr>
      </w:pPr>
    </w:p>
    <w:p w14:paraId="4A71077B" w14:textId="77777777" w:rsidR="003C7589" w:rsidRPr="008D795A" w:rsidRDefault="003C7589" w:rsidP="003C7589">
      <w:pPr>
        <w:pBdr>
          <w:bottom w:val="single" w:sz="6" w:space="0" w:color="D6E4F0"/>
        </w:pBdr>
        <w:bidi/>
        <w:spacing w:before="15" w:after="60"/>
        <w:rPr>
          <w:rFonts w:ascii="Sakkal Majalla" w:hAnsi="Sakkal Majalla" w:cs="Sakkal Majalla"/>
          <w:sz w:val="26"/>
          <w:szCs w:val="26"/>
        </w:rPr>
      </w:pPr>
    </w:p>
    <w:p w14:paraId="6D38DADD" w14:textId="77777777" w:rsidR="003C7589" w:rsidRPr="008D795A" w:rsidRDefault="003C7589" w:rsidP="003C7589">
      <w:pPr>
        <w:pageBreakBefore/>
        <w:shd w:val="clear" w:color="auto" w:fill="156082"/>
        <w:bidi/>
        <w:spacing w:before="130" w:after="80"/>
        <w:rPr>
          <w:rFonts w:ascii="Sakkal Majalla" w:hAnsi="Sakkal Majalla" w:cs="Sakkal Majalla"/>
          <w:sz w:val="26"/>
          <w:szCs w:val="26"/>
        </w:rPr>
      </w:pPr>
      <w:r>
        <w:rPr>
          <w:rFonts w:ascii="Sakkal Majalla" w:hAnsi="Sakkal Majalla" w:cs="Sakkal Majalla"/>
          <w:b/>
          <w:bCs/>
          <w:color w:val="FFFFFF"/>
          <w:sz w:val="26"/>
          <w:szCs w:val="26"/>
          <w:rtl/>
        </w:rPr>
        <w:t>الملحق العاشر: متابعة الأثر</w:t>
      </w:r>
      <w:r>
        <w:fldChar w:fldCharType="begin"/>
      </w:r>
      <w:r>
        <w:instrText xml:space="preserve"> TC "الملحق العاشر: متابعة الأثر" \l 2 </w:instrText>
      </w:r>
      <w:r>
        <w:fldChar w:fldCharType="end"/>
      </w:r>
    </w:p>
    <w:p w14:paraId="393140AE" w14:textId="77777777" w:rsidR="003C7589" w:rsidRPr="008D795A" w:rsidRDefault="003C7589" w:rsidP="003C7589">
      <w:pPr>
        <w:bidi/>
        <w:spacing w:after="90"/>
        <w:rPr>
          <w:rFonts w:ascii="Sakkal Majalla" w:hAnsi="Sakkal Majalla" w:cs="Sakkal Majalla"/>
          <w:sz w:val="26"/>
          <w:szCs w:val="26"/>
        </w:rPr>
      </w:pPr>
      <w:r>
        <w:rPr>
          <w:rFonts w:ascii="Sakkal Majalla" w:hAnsi="Sakkal Majalla" w:cs="Sakkal Majalla"/>
          <w:color w:val="000000"/>
          <w:sz w:val="26"/>
          <w:szCs w:val="26"/>
          <w:rtl/>
        </w:rPr>
        <w:t>أداة لمتابعة انعكاس الجهاز على الممارسة الفعلية، تُستعمل بعد ثلاثة أشهر من التطبيق. ومؤشراتها لم تُختبر صلاحيتها، فهي أدوات متابعة ذاتية لا مقاييس علمية.</w:t>
      </w:r>
    </w:p>
    <w:p w14:paraId="318B185F" w14:textId="77777777" w:rsidR="003C7589" w:rsidRPr="008D795A" w:rsidRDefault="003C7589" w:rsidP="003C7589">
      <w:pPr>
        <w:shd w:val="clear" w:color="auto" w:fill="156082"/>
        <w:bidi/>
        <w:spacing w:before="100" w:after="55"/>
        <w:rPr>
          <w:rFonts w:ascii="Sakkal Majalla" w:hAnsi="Sakkal Majalla" w:cs="Sakkal Majalla"/>
          <w:sz w:val="26"/>
          <w:szCs w:val="26"/>
        </w:rPr>
      </w:pPr>
      <w:r w:rsidRPr="008D795A">
        <w:rPr>
          <w:rFonts w:ascii="Sakkal Majalla" w:hAnsi="Sakkal Majalla" w:cs="Sakkal Majalla"/>
          <w:b/>
          <w:bCs/>
          <w:color w:val="FFFFFF"/>
          <w:sz w:val="26"/>
          <w:szCs w:val="26"/>
          <w:rtl/>
        </w:rPr>
        <w:t>المستوى الأول: مؤشرات الأداء الفردية</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0"/>
        <w:gridCol w:w="2880"/>
        <w:gridCol w:w="1440"/>
        <w:gridCol w:w="2160"/>
      </w:tblGrid>
      <w:tr w:rsidR="003C7589" w:rsidRPr="008D795A" w14:paraId="4DE013DD" w14:textId="77777777" w:rsidTr="00201A65">
        <w:tc>
          <w:tcPr>
            <w:tcW w:w="2160" w:type="dxa"/>
            <w:shd w:val="clear" w:color="auto" w:fill="1F3864"/>
            <w:tcMar>
              <w:top w:w="55" w:type="dxa"/>
              <w:left w:w="88" w:type="dxa"/>
              <w:bottom w:w="55" w:type="dxa"/>
              <w:right w:w="88" w:type="dxa"/>
            </w:tcMar>
            <w:vAlign w:val="center"/>
          </w:tcPr>
          <w:p w14:paraId="4032C117"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المؤشر</w:t>
            </w:r>
          </w:p>
        </w:tc>
        <w:tc>
          <w:tcPr>
            <w:tcW w:w="2880" w:type="dxa"/>
            <w:shd w:val="clear" w:color="auto" w:fill="1F3864"/>
            <w:tcMar>
              <w:top w:w="55" w:type="dxa"/>
              <w:left w:w="88" w:type="dxa"/>
              <w:bottom w:w="55" w:type="dxa"/>
              <w:right w:w="88" w:type="dxa"/>
            </w:tcMar>
            <w:vAlign w:val="center"/>
          </w:tcPr>
          <w:p w14:paraId="76265B41"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طريقة القياس</w:t>
            </w:r>
          </w:p>
        </w:tc>
        <w:tc>
          <w:tcPr>
            <w:tcW w:w="1440" w:type="dxa"/>
            <w:shd w:val="clear" w:color="auto" w:fill="1F3864"/>
            <w:tcMar>
              <w:top w:w="55" w:type="dxa"/>
              <w:left w:w="88" w:type="dxa"/>
              <w:bottom w:w="55" w:type="dxa"/>
              <w:right w:w="88" w:type="dxa"/>
            </w:tcMar>
            <w:vAlign w:val="center"/>
          </w:tcPr>
          <w:p w14:paraId="3887CCE4"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FFFFFF"/>
                <w:sz w:val="26"/>
                <w:szCs w:val="26"/>
                <w:rtl/>
              </w:rPr>
              <w:t>هدف يحدده المستخدم</w:t>
            </w:r>
          </w:p>
        </w:tc>
        <w:tc>
          <w:tcPr>
            <w:tcW w:w="2160" w:type="dxa"/>
            <w:shd w:val="clear" w:color="auto" w:fill="1F3864"/>
            <w:tcMar>
              <w:top w:w="55" w:type="dxa"/>
              <w:left w:w="88" w:type="dxa"/>
              <w:bottom w:w="55" w:type="dxa"/>
              <w:right w:w="88" w:type="dxa"/>
            </w:tcMar>
            <w:vAlign w:val="center"/>
          </w:tcPr>
          <w:p w14:paraId="4CCC1F78"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نتيجتي</w:t>
            </w:r>
          </w:p>
        </w:tc>
      </w:tr>
      <w:tr w:rsidR="003C7589" w:rsidRPr="008D795A" w14:paraId="11D826A0" w14:textId="77777777" w:rsidTr="00201A65">
        <w:tc>
          <w:tcPr>
            <w:tcW w:w="2160" w:type="dxa"/>
            <w:shd w:val="clear" w:color="auto" w:fill="EBF5FB"/>
            <w:tcMar>
              <w:top w:w="55" w:type="dxa"/>
              <w:left w:w="88" w:type="dxa"/>
              <w:bottom w:w="55" w:type="dxa"/>
              <w:right w:w="88" w:type="dxa"/>
            </w:tcMar>
            <w:vAlign w:val="center"/>
          </w:tcPr>
          <w:p w14:paraId="2866D3E3"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قرارات موثَّقة بالجهاز</w:t>
            </w:r>
          </w:p>
        </w:tc>
        <w:tc>
          <w:tcPr>
            <w:tcW w:w="2880" w:type="dxa"/>
            <w:shd w:val="clear" w:color="auto" w:fill="F5F5F5"/>
            <w:tcMar>
              <w:top w:w="55" w:type="dxa"/>
              <w:left w:w="88" w:type="dxa"/>
              <w:bottom w:w="55" w:type="dxa"/>
              <w:right w:w="88" w:type="dxa"/>
            </w:tcMar>
            <w:vAlign w:val="center"/>
          </w:tcPr>
          <w:p w14:paraId="0BDB73B3"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عدد القرارات التي مررتَ فيها بالدورة السباعية كاملةً وسجَّلتَ الخطوات.</w:t>
            </w:r>
          </w:p>
        </w:tc>
        <w:tc>
          <w:tcPr>
            <w:tcW w:w="1440" w:type="dxa"/>
            <w:shd w:val="clear" w:color="auto" w:fill="EBF5E0"/>
            <w:tcMar>
              <w:top w:w="55" w:type="dxa"/>
              <w:left w:w="88" w:type="dxa"/>
              <w:bottom w:w="55" w:type="dxa"/>
              <w:right w:w="88" w:type="dxa"/>
            </w:tcMar>
            <w:vAlign w:val="center"/>
          </w:tcPr>
          <w:p w14:paraId="7CF25165"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يُحدَّد بعد الشهر الأول</w:t>
            </w:r>
          </w:p>
        </w:tc>
        <w:tc>
          <w:tcPr>
            <w:tcW w:w="2160" w:type="dxa"/>
            <w:shd w:val="clear" w:color="auto" w:fill="FFFFFF"/>
            <w:tcMar>
              <w:top w:w="55" w:type="dxa"/>
              <w:left w:w="88" w:type="dxa"/>
              <w:bottom w:w="55" w:type="dxa"/>
              <w:right w:w="88" w:type="dxa"/>
            </w:tcMar>
            <w:vAlign w:val="center"/>
          </w:tcPr>
          <w:p w14:paraId="772998CF"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1FD7D52C" w14:textId="77777777" w:rsidTr="00201A65">
        <w:tc>
          <w:tcPr>
            <w:tcW w:w="2160" w:type="dxa"/>
            <w:shd w:val="clear" w:color="auto" w:fill="FFFFFF"/>
            <w:tcMar>
              <w:top w:w="55" w:type="dxa"/>
              <w:left w:w="88" w:type="dxa"/>
              <w:bottom w:w="55" w:type="dxa"/>
              <w:right w:w="88" w:type="dxa"/>
            </w:tcMar>
            <w:vAlign w:val="center"/>
          </w:tcPr>
          <w:p w14:paraId="2C4E917B"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جودة التثبت</w:t>
            </w:r>
          </w:p>
        </w:tc>
        <w:tc>
          <w:tcPr>
            <w:tcW w:w="2880" w:type="dxa"/>
            <w:shd w:val="clear" w:color="auto" w:fill="FFFFFF"/>
            <w:tcMar>
              <w:top w:w="55" w:type="dxa"/>
              <w:left w:w="88" w:type="dxa"/>
              <w:bottom w:w="55" w:type="dxa"/>
              <w:right w:w="88" w:type="dxa"/>
            </w:tcMar>
            <w:vAlign w:val="center"/>
          </w:tcPr>
          <w:p w14:paraId="5D2FEEDA"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نسبة القرارات التي تضمَّنت مصادر تحقق مستقلة: لا افتراضات غير مُختبَرة.</w:t>
            </w:r>
          </w:p>
        </w:tc>
        <w:tc>
          <w:tcPr>
            <w:tcW w:w="1440" w:type="dxa"/>
            <w:shd w:val="clear" w:color="auto" w:fill="FFFFFF"/>
            <w:tcMar>
              <w:top w:w="55" w:type="dxa"/>
              <w:left w:w="88" w:type="dxa"/>
              <w:bottom w:w="55" w:type="dxa"/>
              <w:right w:w="88" w:type="dxa"/>
            </w:tcMar>
            <w:vAlign w:val="center"/>
          </w:tcPr>
          <w:p w14:paraId="12EB12DD"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أغلب القرارات الكبرى</w:t>
            </w:r>
          </w:p>
        </w:tc>
        <w:tc>
          <w:tcPr>
            <w:tcW w:w="2160" w:type="dxa"/>
            <w:shd w:val="clear" w:color="auto" w:fill="FFFFFF"/>
            <w:tcMar>
              <w:top w:w="55" w:type="dxa"/>
              <w:left w:w="88" w:type="dxa"/>
              <w:bottom w:w="55" w:type="dxa"/>
              <w:right w:w="88" w:type="dxa"/>
            </w:tcMar>
            <w:vAlign w:val="center"/>
          </w:tcPr>
          <w:p w14:paraId="5F3F70D0"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1DA759B2" w14:textId="77777777" w:rsidTr="00201A65">
        <w:tc>
          <w:tcPr>
            <w:tcW w:w="2160" w:type="dxa"/>
            <w:shd w:val="clear" w:color="auto" w:fill="EBF5FB"/>
            <w:tcMar>
              <w:top w:w="55" w:type="dxa"/>
              <w:left w:w="88" w:type="dxa"/>
              <w:bottom w:w="55" w:type="dxa"/>
              <w:right w:w="88" w:type="dxa"/>
            </w:tcMar>
            <w:vAlign w:val="center"/>
          </w:tcPr>
          <w:p w14:paraId="3619CB42"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فاعلية الشورى</w:t>
            </w:r>
          </w:p>
        </w:tc>
        <w:tc>
          <w:tcPr>
            <w:tcW w:w="2880" w:type="dxa"/>
            <w:shd w:val="clear" w:color="auto" w:fill="F5F5F5"/>
            <w:tcMar>
              <w:top w:w="55" w:type="dxa"/>
              <w:left w:w="88" w:type="dxa"/>
              <w:bottom w:w="55" w:type="dxa"/>
              <w:right w:w="88" w:type="dxa"/>
            </w:tcMar>
            <w:vAlign w:val="center"/>
          </w:tcPr>
          <w:p w14:paraId="16976764"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نسبة القرارات الكبرى التي اشتمل فيها المُستشارون على من يتأثر لا فقط من يوافق.</w:t>
            </w:r>
          </w:p>
        </w:tc>
        <w:tc>
          <w:tcPr>
            <w:tcW w:w="1440" w:type="dxa"/>
            <w:shd w:val="clear" w:color="auto" w:fill="EBF5E0"/>
            <w:tcMar>
              <w:top w:w="55" w:type="dxa"/>
              <w:left w:w="88" w:type="dxa"/>
              <w:bottom w:w="55" w:type="dxa"/>
              <w:right w:w="88" w:type="dxa"/>
            </w:tcMar>
            <w:vAlign w:val="center"/>
          </w:tcPr>
          <w:p w14:paraId="49661496"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كل قرار يمسّ آخرين</w:t>
            </w:r>
          </w:p>
        </w:tc>
        <w:tc>
          <w:tcPr>
            <w:tcW w:w="2160" w:type="dxa"/>
            <w:shd w:val="clear" w:color="auto" w:fill="FFFFFF"/>
            <w:tcMar>
              <w:top w:w="55" w:type="dxa"/>
              <w:left w:w="88" w:type="dxa"/>
              <w:bottom w:w="55" w:type="dxa"/>
              <w:right w:w="88" w:type="dxa"/>
            </w:tcMar>
            <w:vAlign w:val="center"/>
          </w:tcPr>
          <w:p w14:paraId="6C308D3D"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7DC2906C" w14:textId="77777777" w:rsidTr="00201A65">
        <w:tc>
          <w:tcPr>
            <w:tcW w:w="2160" w:type="dxa"/>
            <w:shd w:val="clear" w:color="auto" w:fill="FFFFFF"/>
            <w:tcMar>
              <w:top w:w="55" w:type="dxa"/>
              <w:left w:w="88" w:type="dxa"/>
              <w:bottom w:w="55" w:type="dxa"/>
              <w:right w:w="88" w:type="dxa"/>
            </w:tcMar>
            <w:vAlign w:val="center"/>
          </w:tcPr>
          <w:p w14:paraId="3828B0F2"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الصدق في الإبلاغ</w:t>
            </w:r>
          </w:p>
        </w:tc>
        <w:tc>
          <w:tcPr>
            <w:tcW w:w="2880" w:type="dxa"/>
            <w:shd w:val="clear" w:color="auto" w:fill="FFFFFF"/>
            <w:tcMar>
              <w:top w:w="55" w:type="dxa"/>
              <w:left w:w="88" w:type="dxa"/>
              <w:bottom w:w="55" w:type="dxa"/>
              <w:right w:w="88" w:type="dxa"/>
            </w:tcMar>
            <w:vAlign w:val="center"/>
          </w:tcPr>
          <w:p w14:paraId="0C18FEFF"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عدد المرات التي أبلغتَ فيها عن معلومة سلبية باستباقية قبل أن تُكتشَف.</w:t>
            </w:r>
          </w:p>
        </w:tc>
        <w:tc>
          <w:tcPr>
            <w:tcW w:w="1440" w:type="dxa"/>
            <w:shd w:val="clear" w:color="auto" w:fill="FFFFFF"/>
            <w:tcMar>
              <w:top w:w="55" w:type="dxa"/>
              <w:left w:w="88" w:type="dxa"/>
              <w:bottom w:w="55" w:type="dxa"/>
              <w:right w:w="88" w:type="dxa"/>
            </w:tcMar>
            <w:vAlign w:val="center"/>
          </w:tcPr>
          <w:p w14:paraId="35FB3043"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كلما ظهرت معلومة سلبية</w:t>
            </w:r>
          </w:p>
        </w:tc>
        <w:tc>
          <w:tcPr>
            <w:tcW w:w="2160" w:type="dxa"/>
            <w:shd w:val="clear" w:color="auto" w:fill="FFFFFF"/>
            <w:tcMar>
              <w:top w:w="55" w:type="dxa"/>
              <w:left w:w="88" w:type="dxa"/>
              <w:bottom w:w="55" w:type="dxa"/>
              <w:right w:w="88" w:type="dxa"/>
            </w:tcMar>
            <w:vAlign w:val="center"/>
          </w:tcPr>
          <w:p w14:paraId="007759F4"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10EBABEF" w14:textId="77777777" w:rsidTr="00201A65">
        <w:tc>
          <w:tcPr>
            <w:tcW w:w="2160" w:type="dxa"/>
            <w:shd w:val="clear" w:color="auto" w:fill="EBF5FB"/>
            <w:tcMar>
              <w:top w:w="55" w:type="dxa"/>
              <w:left w:w="88" w:type="dxa"/>
              <w:bottom w:w="55" w:type="dxa"/>
              <w:right w:w="88" w:type="dxa"/>
            </w:tcMar>
            <w:vAlign w:val="center"/>
          </w:tcPr>
          <w:p w14:paraId="2C2B7493"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التوثيق الإجمالي</w:t>
            </w:r>
          </w:p>
        </w:tc>
        <w:tc>
          <w:tcPr>
            <w:tcW w:w="2880" w:type="dxa"/>
            <w:shd w:val="clear" w:color="auto" w:fill="F5F5F5"/>
            <w:tcMar>
              <w:top w:w="55" w:type="dxa"/>
              <w:left w:w="88" w:type="dxa"/>
              <w:bottom w:w="55" w:type="dxa"/>
              <w:right w:w="88" w:type="dxa"/>
            </w:tcMar>
            <w:vAlign w:val="center"/>
          </w:tcPr>
          <w:p w14:paraId="1A23FBA7"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نسبة القرارات التي تضمَّنت توثيقًا للمعيار المستخدم.</w:t>
            </w:r>
          </w:p>
        </w:tc>
        <w:tc>
          <w:tcPr>
            <w:tcW w:w="1440" w:type="dxa"/>
            <w:shd w:val="clear" w:color="auto" w:fill="EBF5E0"/>
            <w:tcMar>
              <w:top w:w="55" w:type="dxa"/>
              <w:left w:w="88" w:type="dxa"/>
              <w:bottom w:w="55" w:type="dxa"/>
              <w:right w:w="88" w:type="dxa"/>
            </w:tcMar>
            <w:vAlign w:val="center"/>
          </w:tcPr>
          <w:p w14:paraId="7179FDBF"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يُحدَّد بعد الشهر الأول</w:t>
            </w:r>
          </w:p>
        </w:tc>
        <w:tc>
          <w:tcPr>
            <w:tcW w:w="2160" w:type="dxa"/>
            <w:shd w:val="clear" w:color="auto" w:fill="FFFFFF"/>
            <w:tcMar>
              <w:top w:w="55" w:type="dxa"/>
              <w:left w:w="88" w:type="dxa"/>
              <w:bottom w:w="55" w:type="dxa"/>
              <w:right w:w="88" w:type="dxa"/>
            </w:tcMar>
            <w:vAlign w:val="center"/>
          </w:tcPr>
          <w:p w14:paraId="70087E8C" w14:textId="77777777" w:rsidR="003C7589" w:rsidRPr="008D795A" w:rsidRDefault="003C7589" w:rsidP="00201A65">
            <w:pPr>
              <w:bidi/>
              <w:spacing w:before="40" w:after="40"/>
              <w:rPr>
                <w:rFonts w:ascii="Sakkal Majalla" w:hAnsi="Sakkal Majalla" w:cs="Sakkal Majalla"/>
                <w:sz w:val="26"/>
                <w:szCs w:val="26"/>
              </w:rPr>
            </w:pPr>
          </w:p>
        </w:tc>
      </w:tr>
    </w:tbl>
    <w:p w14:paraId="3C2FB908" w14:textId="77777777" w:rsidR="003C7589" w:rsidRPr="008D795A" w:rsidRDefault="003C7589" w:rsidP="003C7589">
      <w:pPr>
        <w:bidi/>
        <w:spacing w:after="44"/>
        <w:rPr>
          <w:rFonts w:ascii="Sakkal Majalla" w:hAnsi="Sakkal Majalla" w:cs="Sakkal Majalla"/>
          <w:sz w:val="26"/>
          <w:szCs w:val="26"/>
        </w:rPr>
      </w:pPr>
    </w:p>
    <w:p w14:paraId="0DDA2D25" w14:textId="77777777" w:rsidR="003C7589" w:rsidRPr="008D795A" w:rsidRDefault="003C7589" w:rsidP="003C7589">
      <w:pPr>
        <w:shd w:val="clear" w:color="auto" w:fill="1F3864"/>
        <w:bidi/>
        <w:spacing w:before="100" w:after="55"/>
        <w:rPr>
          <w:rFonts w:ascii="Sakkal Majalla" w:hAnsi="Sakkal Majalla" w:cs="Sakkal Majalla"/>
          <w:sz w:val="26"/>
          <w:szCs w:val="26"/>
        </w:rPr>
      </w:pPr>
      <w:r w:rsidRPr="008D795A">
        <w:rPr>
          <w:rFonts w:ascii="Sakkal Majalla" w:hAnsi="Sakkal Majalla" w:cs="Sakkal Majalla"/>
          <w:b/>
          <w:bCs/>
          <w:color w:val="FFFFFF"/>
          <w:sz w:val="26"/>
          <w:szCs w:val="26"/>
          <w:rtl/>
        </w:rPr>
        <w:t>المستوى الثاني: مؤشرات الأثر المؤسسي</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0"/>
        <w:gridCol w:w="2880"/>
        <w:gridCol w:w="1440"/>
        <w:gridCol w:w="2160"/>
      </w:tblGrid>
      <w:tr w:rsidR="003C7589" w:rsidRPr="008D795A" w14:paraId="61AB378E" w14:textId="77777777" w:rsidTr="00201A65">
        <w:tc>
          <w:tcPr>
            <w:tcW w:w="2160" w:type="dxa"/>
            <w:shd w:val="clear" w:color="auto" w:fill="375623"/>
            <w:tcMar>
              <w:top w:w="55" w:type="dxa"/>
              <w:left w:w="88" w:type="dxa"/>
              <w:bottom w:w="55" w:type="dxa"/>
              <w:right w:w="88" w:type="dxa"/>
            </w:tcMar>
            <w:vAlign w:val="center"/>
          </w:tcPr>
          <w:p w14:paraId="060291A1"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lastRenderedPageBreak/>
              <w:t>المؤشر</w:t>
            </w:r>
          </w:p>
        </w:tc>
        <w:tc>
          <w:tcPr>
            <w:tcW w:w="2880" w:type="dxa"/>
            <w:shd w:val="clear" w:color="auto" w:fill="375623"/>
            <w:tcMar>
              <w:top w:w="55" w:type="dxa"/>
              <w:left w:w="88" w:type="dxa"/>
              <w:bottom w:w="55" w:type="dxa"/>
              <w:right w:w="88" w:type="dxa"/>
            </w:tcMar>
            <w:vAlign w:val="center"/>
          </w:tcPr>
          <w:p w14:paraId="2B996EE8"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طريقة القياس</w:t>
            </w:r>
          </w:p>
        </w:tc>
        <w:tc>
          <w:tcPr>
            <w:tcW w:w="1440" w:type="dxa"/>
            <w:shd w:val="clear" w:color="auto" w:fill="375623"/>
            <w:tcMar>
              <w:top w:w="55" w:type="dxa"/>
              <w:left w:w="88" w:type="dxa"/>
              <w:bottom w:w="55" w:type="dxa"/>
              <w:right w:w="88" w:type="dxa"/>
            </w:tcMar>
            <w:vAlign w:val="center"/>
          </w:tcPr>
          <w:p w14:paraId="38409492"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نتيجة الخط الأساسي</w:t>
            </w:r>
          </w:p>
        </w:tc>
        <w:tc>
          <w:tcPr>
            <w:tcW w:w="2160" w:type="dxa"/>
            <w:shd w:val="clear" w:color="auto" w:fill="375623"/>
            <w:tcMar>
              <w:top w:w="55" w:type="dxa"/>
              <w:left w:w="88" w:type="dxa"/>
              <w:bottom w:w="55" w:type="dxa"/>
              <w:right w:w="88" w:type="dxa"/>
            </w:tcMar>
            <w:vAlign w:val="center"/>
          </w:tcPr>
          <w:p w14:paraId="20907A29"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النتيجة بعد 6 أشهر</w:t>
            </w:r>
          </w:p>
        </w:tc>
      </w:tr>
      <w:tr w:rsidR="003C7589" w:rsidRPr="008D795A" w14:paraId="2F892EA3" w14:textId="77777777" w:rsidTr="00201A65">
        <w:tc>
          <w:tcPr>
            <w:tcW w:w="2160" w:type="dxa"/>
            <w:shd w:val="clear" w:color="auto" w:fill="EBF5E0"/>
            <w:tcMar>
              <w:top w:w="55" w:type="dxa"/>
              <w:left w:w="88" w:type="dxa"/>
              <w:bottom w:w="55" w:type="dxa"/>
              <w:right w:w="88" w:type="dxa"/>
            </w:tcMar>
            <w:vAlign w:val="center"/>
          </w:tcPr>
          <w:p w14:paraId="007F396D"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375623"/>
                <w:sz w:val="26"/>
                <w:szCs w:val="26"/>
                <w:rtl/>
              </w:rPr>
              <w:t>معدل الإبلاغ الاستباقي</w:t>
            </w:r>
          </w:p>
        </w:tc>
        <w:tc>
          <w:tcPr>
            <w:tcW w:w="2880" w:type="dxa"/>
            <w:shd w:val="clear" w:color="auto" w:fill="F5FFF5"/>
            <w:tcMar>
              <w:top w:w="55" w:type="dxa"/>
              <w:left w:w="88" w:type="dxa"/>
              <w:bottom w:w="55" w:type="dxa"/>
              <w:right w:w="88" w:type="dxa"/>
            </w:tcMar>
            <w:vAlign w:val="center"/>
          </w:tcPr>
          <w:p w14:paraId="2BCAC139"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نسبة المشكلات التي أُبلِّغ عنها قبل تفاقمها مقارنة بإجمالي المشكلات.</w:t>
            </w:r>
          </w:p>
        </w:tc>
        <w:tc>
          <w:tcPr>
            <w:tcW w:w="1440" w:type="dxa"/>
            <w:shd w:val="clear" w:color="auto" w:fill="FFFFFF"/>
            <w:tcMar>
              <w:top w:w="55" w:type="dxa"/>
              <w:left w:w="88" w:type="dxa"/>
              <w:bottom w:w="55" w:type="dxa"/>
              <w:right w:w="88" w:type="dxa"/>
            </w:tcMar>
            <w:vAlign w:val="center"/>
          </w:tcPr>
          <w:p w14:paraId="1C636B25" w14:textId="77777777" w:rsidR="003C7589" w:rsidRPr="008D795A" w:rsidRDefault="003C7589" w:rsidP="00201A65">
            <w:pPr>
              <w:bidi/>
              <w:spacing w:before="40" w:after="40"/>
              <w:rPr>
                <w:rFonts w:ascii="Sakkal Majalla" w:hAnsi="Sakkal Majalla" w:cs="Sakkal Majalla"/>
                <w:sz w:val="26"/>
                <w:szCs w:val="26"/>
              </w:rPr>
            </w:pPr>
          </w:p>
        </w:tc>
        <w:tc>
          <w:tcPr>
            <w:tcW w:w="2160" w:type="dxa"/>
            <w:shd w:val="clear" w:color="auto" w:fill="FFFFFF"/>
            <w:tcMar>
              <w:top w:w="55" w:type="dxa"/>
              <w:left w:w="88" w:type="dxa"/>
              <w:bottom w:w="55" w:type="dxa"/>
              <w:right w:w="88" w:type="dxa"/>
            </w:tcMar>
            <w:vAlign w:val="center"/>
          </w:tcPr>
          <w:p w14:paraId="2D123BB4"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7F930CA5" w14:textId="77777777" w:rsidTr="00201A65">
        <w:tc>
          <w:tcPr>
            <w:tcW w:w="2160" w:type="dxa"/>
            <w:shd w:val="clear" w:color="auto" w:fill="FFFFFF"/>
            <w:tcMar>
              <w:top w:w="55" w:type="dxa"/>
              <w:left w:w="88" w:type="dxa"/>
              <w:bottom w:w="55" w:type="dxa"/>
              <w:right w:w="88" w:type="dxa"/>
            </w:tcMar>
            <w:vAlign w:val="center"/>
          </w:tcPr>
          <w:p w14:paraId="3CCEF4ED"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375623"/>
                <w:sz w:val="26"/>
                <w:szCs w:val="26"/>
                <w:rtl/>
              </w:rPr>
              <w:t>جودة القرارات</w:t>
            </w:r>
          </w:p>
        </w:tc>
        <w:tc>
          <w:tcPr>
            <w:tcW w:w="2880" w:type="dxa"/>
            <w:shd w:val="clear" w:color="auto" w:fill="FFFFFF"/>
            <w:tcMar>
              <w:top w:w="55" w:type="dxa"/>
              <w:left w:w="88" w:type="dxa"/>
              <w:bottom w:w="55" w:type="dxa"/>
              <w:right w:w="88" w:type="dxa"/>
            </w:tcMar>
            <w:vAlign w:val="center"/>
          </w:tcPr>
          <w:p w14:paraId="6A96F1CA"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نسبة القرارات التي تحتاج مراجعة جذرية خلال 3 أشهر من اتخاذها.</w:t>
            </w:r>
          </w:p>
        </w:tc>
        <w:tc>
          <w:tcPr>
            <w:tcW w:w="1440" w:type="dxa"/>
            <w:shd w:val="clear" w:color="auto" w:fill="FFFFFF"/>
            <w:tcMar>
              <w:top w:w="55" w:type="dxa"/>
              <w:left w:w="88" w:type="dxa"/>
              <w:bottom w:w="55" w:type="dxa"/>
              <w:right w:w="88" w:type="dxa"/>
            </w:tcMar>
            <w:vAlign w:val="center"/>
          </w:tcPr>
          <w:p w14:paraId="3BC6B1B1" w14:textId="77777777" w:rsidR="003C7589" w:rsidRPr="008D795A" w:rsidRDefault="003C7589" w:rsidP="00201A65">
            <w:pPr>
              <w:bidi/>
              <w:spacing w:before="40" w:after="40"/>
              <w:rPr>
                <w:rFonts w:ascii="Sakkal Majalla" w:hAnsi="Sakkal Majalla" w:cs="Sakkal Majalla"/>
                <w:sz w:val="26"/>
                <w:szCs w:val="26"/>
              </w:rPr>
            </w:pPr>
          </w:p>
        </w:tc>
        <w:tc>
          <w:tcPr>
            <w:tcW w:w="2160" w:type="dxa"/>
            <w:shd w:val="clear" w:color="auto" w:fill="FFFFFF"/>
            <w:tcMar>
              <w:top w:w="55" w:type="dxa"/>
              <w:left w:w="88" w:type="dxa"/>
              <w:bottom w:w="55" w:type="dxa"/>
              <w:right w:w="88" w:type="dxa"/>
            </w:tcMar>
            <w:vAlign w:val="center"/>
          </w:tcPr>
          <w:p w14:paraId="509BAEF0"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38A684AC" w14:textId="77777777" w:rsidTr="00201A65">
        <w:tc>
          <w:tcPr>
            <w:tcW w:w="2160" w:type="dxa"/>
            <w:shd w:val="clear" w:color="auto" w:fill="EBF5E0"/>
            <w:tcMar>
              <w:top w:w="55" w:type="dxa"/>
              <w:left w:w="88" w:type="dxa"/>
              <w:bottom w:w="55" w:type="dxa"/>
              <w:right w:w="88" w:type="dxa"/>
            </w:tcMar>
            <w:vAlign w:val="center"/>
          </w:tcPr>
          <w:p w14:paraId="4758FF84"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375623"/>
                <w:sz w:val="26"/>
                <w:szCs w:val="26"/>
                <w:rtl/>
              </w:rPr>
              <w:t>رضا أصحاب المصلحة</w:t>
            </w:r>
          </w:p>
        </w:tc>
        <w:tc>
          <w:tcPr>
            <w:tcW w:w="2880" w:type="dxa"/>
            <w:shd w:val="clear" w:color="auto" w:fill="F5FFF5"/>
            <w:tcMar>
              <w:top w:w="55" w:type="dxa"/>
              <w:left w:w="88" w:type="dxa"/>
              <w:bottom w:w="55" w:type="dxa"/>
              <w:right w:w="88" w:type="dxa"/>
            </w:tcMar>
            <w:vAlign w:val="center"/>
          </w:tcPr>
          <w:p w14:paraId="3C4F423F"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استبيان موجز (5 أسئلة) لرضا أصحاب المصلحة الداخليين عن جودة الشورى.</w:t>
            </w:r>
          </w:p>
        </w:tc>
        <w:tc>
          <w:tcPr>
            <w:tcW w:w="1440" w:type="dxa"/>
            <w:shd w:val="clear" w:color="auto" w:fill="FFFFFF"/>
            <w:tcMar>
              <w:top w:w="55" w:type="dxa"/>
              <w:left w:w="88" w:type="dxa"/>
              <w:bottom w:w="55" w:type="dxa"/>
              <w:right w:w="88" w:type="dxa"/>
            </w:tcMar>
            <w:vAlign w:val="center"/>
          </w:tcPr>
          <w:p w14:paraId="47AD35D1" w14:textId="77777777" w:rsidR="003C7589" w:rsidRPr="008D795A" w:rsidRDefault="003C7589" w:rsidP="00201A65">
            <w:pPr>
              <w:bidi/>
              <w:spacing w:before="40" w:after="40"/>
              <w:rPr>
                <w:rFonts w:ascii="Sakkal Majalla" w:hAnsi="Sakkal Majalla" w:cs="Sakkal Majalla"/>
                <w:sz w:val="26"/>
                <w:szCs w:val="26"/>
              </w:rPr>
            </w:pPr>
          </w:p>
        </w:tc>
        <w:tc>
          <w:tcPr>
            <w:tcW w:w="2160" w:type="dxa"/>
            <w:shd w:val="clear" w:color="auto" w:fill="FFFFFF"/>
            <w:tcMar>
              <w:top w:w="55" w:type="dxa"/>
              <w:left w:w="88" w:type="dxa"/>
              <w:bottom w:w="55" w:type="dxa"/>
              <w:right w:w="88" w:type="dxa"/>
            </w:tcMar>
            <w:vAlign w:val="center"/>
          </w:tcPr>
          <w:p w14:paraId="5AF65EFA" w14:textId="77777777" w:rsidR="003C7589" w:rsidRPr="008D795A" w:rsidRDefault="003C7589" w:rsidP="00201A65">
            <w:pPr>
              <w:bidi/>
              <w:spacing w:before="40" w:after="40"/>
              <w:rPr>
                <w:rFonts w:ascii="Sakkal Majalla" w:hAnsi="Sakkal Majalla" w:cs="Sakkal Majalla"/>
                <w:sz w:val="26"/>
                <w:szCs w:val="26"/>
              </w:rPr>
            </w:pPr>
          </w:p>
        </w:tc>
      </w:tr>
      <w:tr w:rsidR="003C7589" w:rsidRPr="008D795A" w14:paraId="012CCAF8" w14:textId="77777777" w:rsidTr="00201A65">
        <w:tc>
          <w:tcPr>
            <w:tcW w:w="2160" w:type="dxa"/>
            <w:shd w:val="clear" w:color="auto" w:fill="FFFFFF"/>
            <w:tcMar>
              <w:top w:w="55" w:type="dxa"/>
              <w:left w:w="88" w:type="dxa"/>
              <w:bottom w:w="55" w:type="dxa"/>
              <w:right w:w="88" w:type="dxa"/>
            </w:tcMar>
            <w:vAlign w:val="center"/>
          </w:tcPr>
          <w:p w14:paraId="673C8AE1"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375623"/>
                <w:sz w:val="26"/>
                <w:szCs w:val="26"/>
                <w:rtl/>
              </w:rPr>
              <w:t>ثقافة الصدق</w:t>
            </w:r>
          </w:p>
        </w:tc>
        <w:tc>
          <w:tcPr>
            <w:tcW w:w="2880" w:type="dxa"/>
            <w:shd w:val="clear" w:color="auto" w:fill="FFFFFF"/>
            <w:tcMar>
              <w:top w:w="55" w:type="dxa"/>
              <w:left w:w="88" w:type="dxa"/>
              <w:bottom w:w="55" w:type="dxa"/>
              <w:right w:w="88" w:type="dxa"/>
            </w:tcMar>
            <w:vAlign w:val="center"/>
          </w:tcPr>
          <w:p w14:paraId="18A8D61F"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عدد التقارير الداخلية الصريحة عن إخفاقات مقارنة بالفترة السابقة.</w:t>
            </w:r>
          </w:p>
        </w:tc>
        <w:tc>
          <w:tcPr>
            <w:tcW w:w="1440" w:type="dxa"/>
            <w:shd w:val="clear" w:color="auto" w:fill="FFFFFF"/>
            <w:tcMar>
              <w:top w:w="55" w:type="dxa"/>
              <w:left w:w="88" w:type="dxa"/>
              <w:bottom w:w="55" w:type="dxa"/>
              <w:right w:w="88" w:type="dxa"/>
            </w:tcMar>
            <w:vAlign w:val="center"/>
          </w:tcPr>
          <w:p w14:paraId="202B2AD2" w14:textId="77777777" w:rsidR="003C7589" w:rsidRPr="008D795A" w:rsidRDefault="003C7589" w:rsidP="00201A65">
            <w:pPr>
              <w:bidi/>
              <w:spacing w:before="40" w:after="40"/>
              <w:rPr>
                <w:rFonts w:ascii="Sakkal Majalla" w:hAnsi="Sakkal Majalla" w:cs="Sakkal Majalla"/>
                <w:sz w:val="26"/>
                <w:szCs w:val="26"/>
              </w:rPr>
            </w:pPr>
          </w:p>
        </w:tc>
        <w:tc>
          <w:tcPr>
            <w:tcW w:w="2160" w:type="dxa"/>
            <w:shd w:val="clear" w:color="auto" w:fill="FFFFFF"/>
            <w:tcMar>
              <w:top w:w="55" w:type="dxa"/>
              <w:left w:w="88" w:type="dxa"/>
              <w:bottom w:w="55" w:type="dxa"/>
              <w:right w:w="88" w:type="dxa"/>
            </w:tcMar>
            <w:vAlign w:val="center"/>
          </w:tcPr>
          <w:p w14:paraId="33167FAC" w14:textId="77777777" w:rsidR="003C7589" w:rsidRPr="008D795A" w:rsidRDefault="003C7589" w:rsidP="00201A65">
            <w:pPr>
              <w:bidi/>
              <w:spacing w:before="40" w:after="40"/>
              <w:rPr>
                <w:rFonts w:ascii="Sakkal Majalla" w:hAnsi="Sakkal Majalla" w:cs="Sakkal Majalla"/>
                <w:sz w:val="26"/>
                <w:szCs w:val="26"/>
              </w:rPr>
            </w:pPr>
          </w:p>
        </w:tc>
      </w:tr>
    </w:tbl>
    <w:p w14:paraId="2E734BA2" w14:textId="77777777" w:rsidR="003C7589" w:rsidRPr="008D795A" w:rsidRDefault="003C7589" w:rsidP="003C7589">
      <w:pPr>
        <w:shd w:val="clear" w:color="auto" w:fill="EBF5FB"/>
        <w:bidi/>
        <w:spacing w:after="60"/>
        <w:ind w:right="220"/>
        <w:rPr>
          <w:rFonts w:ascii="Sakkal Majalla" w:hAnsi="Sakkal Majalla" w:cs="Sakkal Majalla"/>
          <w:sz w:val="26"/>
          <w:szCs w:val="26"/>
        </w:rPr>
      </w:pPr>
      <w:r w:rsidRPr="008D795A">
        <w:rPr>
          <w:rFonts w:ascii="Sakkal Majalla" w:hAnsi="Sakkal Majalla" w:cs="Sakkal Majalla"/>
          <w:i/>
          <w:iCs/>
          <w:color w:val="000000"/>
          <w:sz w:val="26"/>
          <w:szCs w:val="26"/>
          <w:rtl/>
        </w:rPr>
        <w:t>ملاحظة منهجية: هذه المؤشرات تقييمية لا نهائية. القيمة في الاتجاه (هل تتحسن؟) لا في الرقم المطلق.</w:t>
      </w:r>
    </w:p>
    <w:p w14:paraId="182960E5" w14:textId="77777777" w:rsidR="003C7589" w:rsidRPr="008D795A" w:rsidRDefault="003C7589" w:rsidP="003C7589">
      <w:pPr>
        <w:bidi/>
        <w:spacing w:after="44"/>
        <w:rPr>
          <w:rFonts w:ascii="Sakkal Majalla" w:hAnsi="Sakkal Majalla" w:cs="Sakkal Majalla"/>
          <w:sz w:val="26"/>
          <w:szCs w:val="26"/>
        </w:rPr>
      </w:pPr>
    </w:p>
    <w:p w14:paraId="0676E469" w14:textId="77777777" w:rsidR="003C7589" w:rsidRPr="008D795A" w:rsidRDefault="003C7589" w:rsidP="003C7589">
      <w:pPr>
        <w:pBdr>
          <w:bottom w:val="single" w:sz="6" w:space="0" w:color="D6E4F0"/>
        </w:pBdr>
        <w:bidi/>
        <w:spacing w:before="15" w:after="60"/>
        <w:rPr>
          <w:rFonts w:ascii="Sakkal Majalla" w:hAnsi="Sakkal Majalla" w:cs="Sakkal Majalla"/>
          <w:sz w:val="26"/>
          <w:szCs w:val="26"/>
        </w:rPr>
      </w:pPr>
    </w:p>
    <w:p w14:paraId="1A253640" w14:textId="77777777" w:rsidR="003C7589" w:rsidRPr="008D795A" w:rsidRDefault="003C7589" w:rsidP="003C7589">
      <w:pPr>
        <w:pageBreakBefore/>
        <w:shd w:val="clear" w:color="auto" w:fill="156082"/>
        <w:bidi/>
        <w:spacing w:before="130" w:after="80"/>
        <w:rPr>
          <w:rFonts w:ascii="Sakkal Majalla" w:hAnsi="Sakkal Majalla" w:cs="Sakkal Majalla"/>
          <w:sz w:val="26"/>
          <w:szCs w:val="26"/>
        </w:rPr>
      </w:pPr>
      <w:r>
        <w:rPr>
          <w:rFonts w:ascii="Sakkal Majalla" w:hAnsi="Sakkal Majalla" w:cs="Sakkal Majalla"/>
          <w:b/>
          <w:bCs/>
          <w:color w:val="FFFFFF"/>
          <w:sz w:val="26"/>
          <w:szCs w:val="26"/>
          <w:rtl/>
        </w:rPr>
        <w:t>الملحق الحادي عشر: مصفوفة الأركان والسياقات</w:t>
      </w:r>
      <w:r>
        <w:fldChar w:fldCharType="begin"/>
      </w:r>
      <w:r>
        <w:instrText xml:space="preserve"> TC "الملحق الحادي عشر: مصفوفة الأركان والسياقات" \l 2 </w:instrText>
      </w:r>
      <w:r>
        <w:fldChar w:fldCharType="end"/>
      </w:r>
    </w:p>
    <w:p w14:paraId="209EE385" w14:textId="77777777" w:rsidR="003C7589" w:rsidRPr="008D795A" w:rsidRDefault="003C7589" w:rsidP="003C7589">
      <w:pPr>
        <w:bidi/>
        <w:spacing w:after="90"/>
        <w:rPr>
          <w:rFonts w:ascii="Sakkal Majalla" w:hAnsi="Sakkal Majalla" w:cs="Sakkal Majalla"/>
          <w:sz w:val="26"/>
          <w:szCs w:val="26"/>
        </w:rPr>
      </w:pPr>
      <w:r>
        <w:rPr>
          <w:rFonts w:ascii="Sakkal Majalla" w:hAnsi="Sakkal Majalla" w:cs="Sakkal Majalla"/>
          <w:color w:val="000000"/>
          <w:sz w:val="26"/>
          <w:szCs w:val="26"/>
          <w:rtl/>
        </w:rPr>
        <w:t>مرجع سريع يساعد على تحديد الأركان الأقرب إلى سياق بعينه: ★★★ صلة عالية، و★★ متوسطة، و★ منخفضة. والتقديرات اجتهاد تقريبي مستخلص من الحالات، ولم تُختبر. ولا يعالج الكتاب القطاع العام ولا القطاع غير الربحي بحالات، فتقديراتهما أضعف.</w:t>
      </w:r>
    </w:p>
    <w:tbl>
      <w:tblPr>
        <w:bidiVisual/>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1080"/>
        <w:gridCol w:w="1080"/>
        <w:gridCol w:w="1080"/>
        <w:gridCol w:w="1080"/>
        <w:gridCol w:w="1080"/>
        <w:gridCol w:w="1440"/>
        <w:gridCol w:w="1440"/>
      </w:tblGrid>
      <w:tr w:rsidR="003C7589" w:rsidRPr="008D795A" w14:paraId="22146A9B" w14:textId="77777777" w:rsidTr="00201A65">
        <w:tc>
          <w:tcPr>
            <w:tcW w:w="1440" w:type="dxa"/>
            <w:shd w:val="clear" w:color="auto" w:fill="1F3864"/>
            <w:tcMar>
              <w:top w:w="55" w:type="dxa"/>
              <w:left w:w="88" w:type="dxa"/>
              <w:bottom w:w="55" w:type="dxa"/>
              <w:right w:w="88" w:type="dxa"/>
            </w:tcMar>
            <w:vAlign w:val="center"/>
          </w:tcPr>
          <w:p w14:paraId="0A8B323C"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الركن</w:t>
            </w:r>
          </w:p>
        </w:tc>
        <w:tc>
          <w:tcPr>
            <w:tcW w:w="1080" w:type="dxa"/>
            <w:shd w:val="clear" w:color="auto" w:fill="1F3864"/>
            <w:tcMar>
              <w:top w:w="55" w:type="dxa"/>
              <w:left w:w="88" w:type="dxa"/>
              <w:bottom w:w="55" w:type="dxa"/>
              <w:right w:w="88" w:type="dxa"/>
            </w:tcMar>
            <w:vAlign w:val="center"/>
          </w:tcPr>
          <w:p w14:paraId="1912D984"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قرار استراتيجي</w:t>
            </w:r>
          </w:p>
        </w:tc>
        <w:tc>
          <w:tcPr>
            <w:tcW w:w="1080" w:type="dxa"/>
            <w:shd w:val="clear" w:color="auto" w:fill="1F3864"/>
            <w:tcMar>
              <w:top w:w="55" w:type="dxa"/>
              <w:left w:w="88" w:type="dxa"/>
              <w:bottom w:w="55" w:type="dxa"/>
              <w:right w:w="88" w:type="dxa"/>
            </w:tcMar>
            <w:vAlign w:val="center"/>
          </w:tcPr>
          <w:p w14:paraId="032F5125"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إدارة الأزمة</w:t>
            </w:r>
          </w:p>
        </w:tc>
        <w:tc>
          <w:tcPr>
            <w:tcW w:w="1080" w:type="dxa"/>
            <w:shd w:val="clear" w:color="auto" w:fill="1F3864"/>
            <w:tcMar>
              <w:top w:w="55" w:type="dxa"/>
              <w:left w:w="88" w:type="dxa"/>
              <w:bottom w:w="55" w:type="dxa"/>
              <w:right w:w="88" w:type="dxa"/>
            </w:tcMar>
            <w:vAlign w:val="center"/>
          </w:tcPr>
          <w:p w14:paraId="4948AC67"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الموارد البشرية</w:t>
            </w:r>
          </w:p>
        </w:tc>
        <w:tc>
          <w:tcPr>
            <w:tcW w:w="1080" w:type="dxa"/>
            <w:shd w:val="clear" w:color="auto" w:fill="1F3864"/>
            <w:tcMar>
              <w:top w:w="55" w:type="dxa"/>
              <w:left w:w="88" w:type="dxa"/>
              <w:bottom w:w="55" w:type="dxa"/>
              <w:right w:w="88" w:type="dxa"/>
            </w:tcMar>
            <w:vAlign w:val="center"/>
          </w:tcPr>
          <w:p w14:paraId="040AD735"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القطاع العام</w:t>
            </w:r>
          </w:p>
        </w:tc>
        <w:tc>
          <w:tcPr>
            <w:tcW w:w="1080" w:type="dxa"/>
            <w:shd w:val="clear" w:color="auto" w:fill="1F3864"/>
            <w:tcMar>
              <w:top w:w="55" w:type="dxa"/>
              <w:left w:w="88" w:type="dxa"/>
              <w:bottom w:w="55" w:type="dxa"/>
              <w:right w:w="88" w:type="dxa"/>
            </w:tcMar>
            <w:vAlign w:val="center"/>
          </w:tcPr>
          <w:p w14:paraId="2EEECEA4"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الحياة الشخصية</w:t>
            </w:r>
          </w:p>
        </w:tc>
        <w:tc>
          <w:tcPr>
            <w:tcW w:w="1440" w:type="dxa"/>
            <w:shd w:val="clear" w:color="auto" w:fill="1F3864"/>
            <w:tcMar>
              <w:top w:w="55" w:type="dxa"/>
              <w:left w:w="88" w:type="dxa"/>
              <w:bottom w:w="55" w:type="dxa"/>
              <w:right w:w="88" w:type="dxa"/>
            </w:tcMar>
            <w:vAlign w:val="center"/>
          </w:tcPr>
          <w:p w14:paraId="1A7A40DF"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القطاع غير الربحي</w:t>
            </w:r>
          </w:p>
        </w:tc>
        <w:tc>
          <w:tcPr>
            <w:tcW w:w="1440" w:type="dxa"/>
            <w:shd w:val="clear" w:color="auto" w:fill="1F3864"/>
            <w:tcMar>
              <w:top w:w="55" w:type="dxa"/>
              <w:left w:w="88" w:type="dxa"/>
              <w:bottom w:w="55" w:type="dxa"/>
              <w:right w:w="88" w:type="dxa"/>
            </w:tcMar>
            <w:vAlign w:val="center"/>
          </w:tcPr>
          <w:p w14:paraId="5F1775F0"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إدارة المشاريع</w:t>
            </w:r>
          </w:p>
        </w:tc>
      </w:tr>
      <w:tr w:rsidR="003C7589" w:rsidRPr="008D795A" w14:paraId="6EE98607" w14:textId="77777777" w:rsidTr="00201A65">
        <w:tc>
          <w:tcPr>
            <w:tcW w:w="1440" w:type="dxa"/>
            <w:shd w:val="clear" w:color="auto" w:fill="EBF5FB"/>
            <w:tcMar>
              <w:top w:w="55" w:type="dxa"/>
              <w:left w:w="88" w:type="dxa"/>
              <w:bottom w:w="55" w:type="dxa"/>
              <w:right w:w="88" w:type="dxa"/>
            </w:tcMar>
            <w:vAlign w:val="center"/>
          </w:tcPr>
          <w:p w14:paraId="044A7DCD"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الاستخلاف</w:t>
            </w:r>
          </w:p>
        </w:tc>
        <w:tc>
          <w:tcPr>
            <w:tcW w:w="1080" w:type="dxa"/>
            <w:shd w:val="clear" w:color="auto" w:fill="F5FAFF"/>
            <w:tcMar>
              <w:top w:w="55" w:type="dxa"/>
              <w:left w:w="88" w:type="dxa"/>
              <w:bottom w:w="55" w:type="dxa"/>
              <w:right w:w="88" w:type="dxa"/>
            </w:tcMar>
            <w:vAlign w:val="center"/>
          </w:tcPr>
          <w:p w14:paraId="38C8CB82"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5FAFF"/>
            <w:tcMar>
              <w:top w:w="55" w:type="dxa"/>
              <w:left w:w="88" w:type="dxa"/>
              <w:bottom w:w="55" w:type="dxa"/>
              <w:right w:w="88" w:type="dxa"/>
            </w:tcMar>
            <w:vAlign w:val="center"/>
          </w:tcPr>
          <w:p w14:paraId="0A34103F"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5FAFF"/>
            <w:tcMar>
              <w:top w:w="55" w:type="dxa"/>
              <w:left w:w="88" w:type="dxa"/>
              <w:bottom w:w="55" w:type="dxa"/>
              <w:right w:w="88" w:type="dxa"/>
            </w:tcMar>
            <w:vAlign w:val="center"/>
          </w:tcPr>
          <w:p w14:paraId="0A600872"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5FAFF"/>
            <w:tcMar>
              <w:top w:w="55" w:type="dxa"/>
              <w:left w:w="88" w:type="dxa"/>
              <w:bottom w:w="55" w:type="dxa"/>
              <w:right w:w="88" w:type="dxa"/>
            </w:tcMar>
            <w:vAlign w:val="center"/>
          </w:tcPr>
          <w:p w14:paraId="2130C2CD"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5FAFF"/>
            <w:tcMar>
              <w:top w:w="55" w:type="dxa"/>
              <w:left w:w="88" w:type="dxa"/>
              <w:bottom w:w="55" w:type="dxa"/>
              <w:right w:w="88" w:type="dxa"/>
            </w:tcMar>
            <w:vAlign w:val="center"/>
          </w:tcPr>
          <w:p w14:paraId="66ADED97"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5FAFF"/>
            <w:tcMar>
              <w:top w:w="55" w:type="dxa"/>
              <w:left w:w="88" w:type="dxa"/>
              <w:bottom w:w="55" w:type="dxa"/>
              <w:right w:w="88" w:type="dxa"/>
            </w:tcMar>
            <w:vAlign w:val="center"/>
          </w:tcPr>
          <w:p w14:paraId="39809FC2"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5FAFF"/>
            <w:tcMar>
              <w:top w:w="55" w:type="dxa"/>
              <w:left w:w="88" w:type="dxa"/>
              <w:bottom w:w="55" w:type="dxa"/>
              <w:right w:w="88" w:type="dxa"/>
            </w:tcMar>
            <w:vAlign w:val="center"/>
          </w:tcPr>
          <w:p w14:paraId="167DB084"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r>
      <w:tr w:rsidR="003C7589" w:rsidRPr="008D795A" w14:paraId="20F75315" w14:textId="77777777" w:rsidTr="00201A65">
        <w:tc>
          <w:tcPr>
            <w:tcW w:w="1440" w:type="dxa"/>
            <w:shd w:val="clear" w:color="auto" w:fill="FFFFFF"/>
            <w:tcMar>
              <w:top w:w="55" w:type="dxa"/>
              <w:left w:w="88" w:type="dxa"/>
              <w:bottom w:w="55" w:type="dxa"/>
              <w:right w:w="88" w:type="dxa"/>
            </w:tcMar>
            <w:vAlign w:val="center"/>
          </w:tcPr>
          <w:p w14:paraId="0FC79EBA"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التكليف بالوسع</w:t>
            </w:r>
          </w:p>
        </w:tc>
        <w:tc>
          <w:tcPr>
            <w:tcW w:w="1080" w:type="dxa"/>
            <w:shd w:val="clear" w:color="auto" w:fill="FFFFFF"/>
            <w:tcMar>
              <w:top w:w="55" w:type="dxa"/>
              <w:left w:w="88" w:type="dxa"/>
              <w:bottom w:w="55" w:type="dxa"/>
              <w:right w:w="88" w:type="dxa"/>
            </w:tcMar>
            <w:vAlign w:val="center"/>
          </w:tcPr>
          <w:p w14:paraId="7820F380"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FFFFF"/>
            <w:tcMar>
              <w:top w:w="55" w:type="dxa"/>
              <w:left w:w="88" w:type="dxa"/>
              <w:bottom w:w="55" w:type="dxa"/>
              <w:right w:w="88" w:type="dxa"/>
            </w:tcMar>
            <w:vAlign w:val="center"/>
          </w:tcPr>
          <w:p w14:paraId="232A5C9A"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FFFFF"/>
            <w:tcMar>
              <w:top w:w="55" w:type="dxa"/>
              <w:left w:w="88" w:type="dxa"/>
              <w:bottom w:w="55" w:type="dxa"/>
              <w:right w:w="88" w:type="dxa"/>
            </w:tcMar>
            <w:vAlign w:val="center"/>
          </w:tcPr>
          <w:p w14:paraId="2B2F5763"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FFFFF"/>
            <w:tcMar>
              <w:top w:w="55" w:type="dxa"/>
              <w:left w:w="88" w:type="dxa"/>
              <w:bottom w:w="55" w:type="dxa"/>
              <w:right w:w="88" w:type="dxa"/>
            </w:tcMar>
            <w:vAlign w:val="center"/>
          </w:tcPr>
          <w:p w14:paraId="523849D4"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FFFFF"/>
            <w:tcMar>
              <w:top w:w="55" w:type="dxa"/>
              <w:left w:w="88" w:type="dxa"/>
              <w:bottom w:w="55" w:type="dxa"/>
              <w:right w:w="88" w:type="dxa"/>
            </w:tcMar>
            <w:vAlign w:val="center"/>
          </w:tcPr>
          <w:p w14:paraId="54753430"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FFFFF"/>
            <w:tcMar>
              <w:top w:w="55" w:type="dxa"/>
              <w:left w:w="88" w:type="dxa"/>
              <w:bottom w:w="55" w:type="dxa"/>
              <w:right w:w="88" w:type="dxa"/>
            </w:tcMar>
            <w:vAlign w:val="center"/>
          </w:tcPr>
          <w:p w14:paraId="2F5FFE0A"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FFFFF"/>
            <w:tcMar>
              <w:top w:w="55" w:type="dxa"/>
              <w:left w:w="88" w:type="dxa"/>
              <w:bottom w:w="55" w:type="dxa"/>
              <w:right w:w="88" w:type="dxa"/>
            </w:tcMar>
            <w:vAlign w:val="center"/>
          </w:tcPr>
          <w:p w14:paraId="10A18EFE"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r>
      <w:tr w:rsidR="003C7589" w:rsidRPr="008D795A" w14:paraId="1805111E" w14:textId="77777777" w:rsidTr="00201A65">
        <w:tc>
          <w:tcPr>
            <w:tcW w:w="1440" w:type="dxa"/>
            <w:shd w:val="clear" w:color="auto" w:fill="EBF5FB"/>
            <w:tcMar>
              <w:top w:w="55" w:type="dxa"/>
              <w:left w:w="88" w:type="dxa"/>
              <w:bottom w:w="55" w:type="dxa"/>
              <w:right w:w="88" w:type="dxa"/>
            </w:tcMar>
            <w:vAlign w:val="center"/>
          </w:tcPr>
          <w:p w14:paraId="4B3B17EE"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الابتلاء</w:t>
            </w:r>
          </w:p>
        </w:tc>
        <w:tc>
          <w:tcPr>
            <w:tcW w:w="1080" w:type="dxa"/>
            <w:shd w:val="clear" w:color="auto" w:fill="F5FAFF"/>
            <w:tcMar>
              <w:top w:w="55" w:type="dxa"/>
              <w:left w:w="88" w:type="dxa"/>
              <w:bottom w:w="55" w:type="dxa"/>
              <w:right w:w="88" w:type="dxa"/>
            </w:tcMar>
            <w:vAlign w:val="center"/>
          </w:tcPr>
          <w:p w14:paraId="3511F45B"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5FAFF"/>
            <w:tcMar>
              <w:top w:w="55" w:type="dxa"/>
              <w:left w:w="88" w:type="dxa"/>
              <w:bottom w:w="55" w:type="dxa"/>
              <w:right w:w="88" w:type="dxa"/>
            </w:tcMar>
            <w:vAlign w:val="center"/>
          </w:tcPr>
          <w:p w14:paraId="0CD81A4F"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5FAFF"/>
            <w:tcMar>
              <w:top w:w="55" w:type="dxa"/>
              <w:left w:w="88" w:type="dxa"/>
              <w:bottom w:w="55" w:type="dxa"/>
              <w:right w:w="88" w:type="dxa"/>
            </w:tcMar>
            <w:vAlign w:val="center"/>
          </w:tcPr>
          <w:p w14:paraId="5975F49B"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5FAFF"/>
            <w:tcMar>
              <w:top w:w="55" w:type="dxa"/>
              <w:left w:w="88" w:type="dxa"/>
              <w:bottom w:w="55" w:type="dxa"/>
              <w:right w:w="88" w:type="dxa"/>
            </w:tcMar>
            <w:vAlign w:val="center"/>
          </w:tcPr>
          <w:p w14:paraId="1D35C915"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5FAFF"/>
            <w:tcMar>
              <w:top w:w="55" w:type="dxa"/>
              <w:left w:w="88" w:type="dxa"/>
              <w:bottom w:w="55" w:type="dxa"/>
              <w:right w:w="88" w:type="dxa"/>
            </w:tcMar>
            <w:vAlign w:val="center"/>
          </w:tcPr>
          <w:p w14:paraId="336FFE40"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5FAFF"/>
            <w:tcMar>
              <w:top w:w="55" w:type="dxa"/>
              <w:left w:w="88" w:type="dxa"/>
              <w:bottom w:w="55" w:type="dxa"/>
              <w:right w:w="88" w:type="dxa"/>
            </w:tcMar>
            <w:vAlign w:val="center"/>
          </w:tcPr>
          <w:p w14:paraId="6A79ABFF"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5FAFF"/>
            <w:tcMar>
              <w:top w:w="55" w:type="dxa"/>
              <w:left w:w="88" w:type="dxa"/>
              <w:bottom w:w="55" w:type="dxa"/>
              <w:right w:w="88" w:type="dxa"/>
            </w:tcMar>
            <w:vAlign w:val="center"/>
          </w:tcPr>
          <w:p w14:paraId="58C8522B"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r>
      <w:tr w:rsidR="003C7589" w:rsidRPr="008D795A" w14:paraId="0666D57C" w14:textId="77777777" w:rsidTr="00201A65">
        <w:tc>
          <w:tcPr>
            <w:tcW w:w="1440" w:type="dxa"/>
            <w:shd w:val="clear" w:color="auto" w:fill="FFFFFF"/>
            <w:tcMar>
              <w:top w:w="55" w:type="dxa"/>
              <w:left w:w="88" w:type="dxa"/>
              <w:bottom w:w="55" w:type="dxa"/>
              <w:right w:w="88" w:type="dxa"/>
            </w:tcMar>
            <w:vAlign w:val="center"/>
          </w:tcPr>
          <w:p w14:paraId="156E690B"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الفطرة</w:t>
            </w:r>
          </w:p>
        </w:tc>
        <w:tc>
          <w:tcPr>
            <w:tcW w:w="1080" w:type="dxa"/>
            <w:shd w:val="clear" w:color="auto" w:fill="FFFFFF"/>
            <w:tcMar>
              <w:top w:w="55" w:type="dxa"/>
              <w:left w:w="88" w:type="dxa"/>
              <w:bottom w:w="55" w:type="dxa"/>
              <w:right w:w="88" w:type="dxa"/>
            </w:tcMar>
            <w:vAlign w:val="center"/>
          </w:tcPr>
          <w:p w14:paraId="47C086DD"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FFFFF"/>
            <w:tcMar>
              <w:top w:w="55" w:type="dxa"/>
              <w:left w:w="88" w:type="dxa"/>
              <w:bottom w:w="55" w:type="dxa"/>
              <w:right w:w="88" w:type="dxa"/>
            </w:tcMar>
            <w:vAlign w:val="center"/>
          </w:tcPr>
          <w:p w14:paraId="4002AB25"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FFFFF"/>
            <w:tcMar>
              <w:top w:w="55" w:type="dxa"/>
              <w:left w:w="88" w:type="dxa"/>
              <w:bottom w:w="55" w:type="dxa"/>
              <w:right w:w="88" w:type="dxa"/>
            </w:tcMar>
            <w:vAlign w:val="center"/>
          </w:tcPr>
          <w:p w14:paraId="416C82A2"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595959"/>
                <w:sz w:val="26"/>
                <w:szCs w:val="26"/>
                <w:rtl/>
              </w:rPr>
              <w:t>★</w:t>
            </w:r>
          </w:p>
        </w:tc>
        <w:tc>
          <w:tcPr>
            <w:tcW w:w="1080" w:type="dxa"/>
            <w:shd w:val="clear" w:color="auto" w:fill="FFFFFF"/>
            <w:tcMar>
              <w:top w:w="55" w:type="dxa"/>
              <w:left w:w="88" w:type="dxa"/>
              <w:bottom w:w="55" w:type="dxa"/>
              <w:right w:w="88" w:type="dxa"/>
            </w:tcMar>
            <w:vAlign w:val="center"/>
          </w:tcPr>
          <w:p w14:paraId="7ADC52AC"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FFFFF"/>
            <w:tcMar>
              <w:top w:w="55" w:type="dxa"/>
              <w:left w:w="88" w:type="dxa"/>
              <w:bottom w:w="55" w:type="dxa"/>
              <w:right w:w="88" w:type="dxa"/>
            </w:tcMar>
            <w:vAlign w:val="center"/>
          </w:tcPr>
          <w:p w14:paraId="715C77CF"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FFFFF"/>
            <w:tcMar>
              <w:top w:w="55" w:type="dxa"/>
              <w:left w:w="88" w:type="dxa"/>
              <w:bottom w:w="55" w:type="dxa"/>
              <w:right w:w="88" w:type="dxa"/>
            </w:tcMar>
            <w:vAlign w:val="center"/>
          </w:tcPr>
          <w:p w14:paraId="036D2CA0"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FFFFF"/>
            <w:tcMar>
              <w:top w:w="55" w:type="dxa"/>
              <w:left w:w="88" w:type="dxa"/>
              <w:bottom w:w="55" w:type="dxa"/>
              <w:right w:w="88" w:type="dxa"/>
            </w:tcMar>
            <w:vAlign w:val="center"/>
          </w:tcPr>
          <w:p w14:paraId="0E55A34F"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595959"/>
                <w:sz w:val="26"/>
                <w:szCs w:val="26"/>
                <w:rtl/>
              </w:rPr>
              <w:t>★</w:t>
            </w:r>
          </w:p>
        </w:tc>
      </w:tr>
      <w:tr w:rsidR="003C7589" w:rsidRPr="008D795A" w14:paraId="42C01764" w14:textId="77777777" w:rsidTr="00201A65">
        <w:tc>
          <w:tcPr>
            <w:tcW w:w="1440" w:type="dxa"/>
            <w:shd w:val="clear" w:color="auto" w:fill="EBF5FB"/>
            <w:tcMar>
              <w:top w:w="55" w:type="dxa"/>
              <w:left w:w="88" w:type="dxa"/>
              <w:bottom w:w="55" w:type="dxa"/>
              <w:right w:w="88" w:type="dxa"/>
            </w:tcMar>
            <w:vAlign w:val="center"/>
          </w:tcPr>
          <w:p w14:paraId="3218A9F9"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التثبت</w:t>
            </w:r>
          </w:p>
        </w:tc>
        <w:tc>
          <w:tcPr>
            <w:tcW w:w="1080" w:type="dxa"/>
            <w:shd w:val="clear" w:color="auto" w:fill="F5FAFF"/>
            <w:tcMar>
              <w:top w:w="55" w:type="dxa"/>
              <w:left w:w="88" w:type="dxa"/>
              <w:bottom w:w="55" w:type="dxa"/>
              <w:right w:w="88" w:type="dxa"/>
            </w:tcMar>
            <w:vAlign w:val="center"/>
          </w:tcPr>
          <w:p w14:paraId="773D8A93"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5FAFF"/>
            <w:tcMar>
              <w:top w:w="55" w:type="dxa"/>
              <w:left w:w="88" w:type="dxa"/>
              <w:bottom w:w="55" w:type="dxa"/>
              <w:right w:w="88" w:type="dxa"/>
            </w:tcMar>
            <w:vAlign w:val="center"/>
          </w:tcPr>
          <w:p w14:paraId="0EFA106F"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5FAFF"/>
            <w:tcMar>
              <w:top w:w="55" w:type="dxa"/>
              <w:left w:w="88" w:type="dxa"/>
              <w:bottom w:w="55" w:type="dxa"/>
              <w:right w:w="88" w:type="dxa"/>
            </w:tcMar>
            <w:vAlign w:val="center"/>
          </w:tcPr>
          <w:p w14:paraId="2A551C83"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5FAFF"/>
            <w:tcMar>
              <w:top w:w="55" w:type="dxa"/>
              <w:left w:w="88" w:type="dxa"/>
              <w:bottom w:w="55" w:type="dxa"/>
              <w:right w:w="88" w:type="dxa"/>
            </w:tcMar>
            <w:vAlign w:val="center"/>
          </w:tcPr>
          <w:p w14:paraId="1E338B2F"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5FAFF"/>
            <w:tcMar>
              <w:top w:w="55" w:type="dxa"/>
              <w:left w:w="88" w:type="dxa"/>
              <w:bottom w:w="55" w:type="dxa"/>
              <w:right w:w="88" w:type="dxa"/>
            </w:tcMar>
            <w:vAlign w:val="center"/>
          </w:tcPr>
          <w:p w14:paraId="3A6F4964"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5FAFF"/>
            <w:tcMar>
              <w:top w:w="55" w:type="dxa"/>
              <w:left w:w="88" w:type="dxa"/>
              <w:bottom w:w="55" w:type="dxa"/>
              <w:right w:w="88" w:type="dxa"/>
            </w:tcMar>
            <w:vAlign w:val="center"/>
          </w:tcPr>
          <w:p w14:paraId="5A5F4776"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5FAFF"/>
            <w:tcMar>
              <w:top w:w="55" w:type="dxa"/>
              <w:left w:w="88" w:type="dxa"/>
              <w:bottom w:w="55" w:type="dxa"/>
              <w:right w:w="88" w:type="dxa"/>
            </w:tcMar>
            <w:vAlign w:val="center"/>
          </w:tcPr>
          <w:p w14:paraId="1445544F"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r>
      <w:tr w:rsidR="003C7589" w:rsidRPr="008D795A" w14:paraId="14007A1C" w14:textId="77777777" w:rsidTr="00201A65">
        <w:tc>
          <w:tcPr>
            <w:tcW w:w="1440" w:type="dxa"/>
            <w:shd w:val="clear" w:color="auto" w:fill="FFFFFF"/>
            <w:tcMar>
              <w:top w:w="55" w:type="dxa"/>
              <w:left w:w="88" w:type="dxa"/>
              <w:bottom w:w="55" w:type="dxa"/>
              <w:right w:w="88" w:type="dxa"/>
            </w:tcMar>
            <w:vAlign w:val="center"/>
          </w:tcPr>
          <w:p w14:paraId="5E4E361C"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التدبر</w:t>
            </w:r>
          </w:p>
        </w:tc>
        <w:tc>
          <w:tcPr>
            <w:tcW w:w="1080" w:type="dxa"/>
            <w:shd w:val="clear" w:color="auto" w:fill="FFFFFF"/>
            <w:tcMar>
              <w:top w:w="55" w:type="dxa"/>
              <w:left w:w="88" w:type="dxa"/>
              <w:bottom w:w="55" w:type="dxa"/>
              <w:right w:w="88" w:type="dxa"/>
            </w:tcMar>
            <w:vAlign w:val="center"/>
          </w:tcPr>
          <w:p w14:paraId="797EC7C1"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FFFFF"/>
            <w:tcMar>
              <w:top w:w="55" w:type="dxa"/>
              <w:left w:w="88" w:type="dxa"/>
              <w:bottom w:w="55" w:type="dxa"/>
              <w:right w:w="88" w:type="dxa"/>
            </w:tcMar>
            <w:vAlign w:val="center"/>
          </w:tcPr>
          <w:p w14:paraId="0FC2336C"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595959"/>
                <w:sz w:val="26"/>
                <w:szCs w:val="26"/>
                <w:rtl/>
              </w:rPr>
              <w:t>★</w:t>
            </w:r>
          </w:p>
        </w:tc>
        <w:tc>
          <w:tcPr>
            <w:tcW w:w="1080" w:type="dxa"/>
            <w:shd w:val="clear" w:color="auto" w:fill="FFFFFF"/>
            <w:tcMar>
              <w:top w:w="55" w:type="dxa"/>
              <w:left w:w="88" w:type="dxa"/>
              <w:bottom w:w="55" w:type="dxa"/>
              <w:right w:w="88" w:type="dxa"/>
            </w:tcMar>
            <w:vAlign w:val="center"/>
          </w:tcPr>
          <w:p w14:paraId="283B76E6"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FFFFF"/>
            <w:tcMar>
              <w:top w:w="55" w:type="dxa"/>
              <w:left w:w="88" w:type="dxa"/>
              <w:bottom w:w="55" w:type="dxa"/>
              <w:right w:w="88" w:type="dxa"/>
            </w:tcMar>
            <w:vAlign w:val="center"/>
          </w:tcPr>
          <w:p w14:paraId="0C4D2608"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FFFFF"/>
            <w:tcMar>
              <w:top w:w="55" w:type="dxa"/>
              <w:left w:w="88" w:type="dxa"/>
              <w:bottom w:w="55" w:type="dxa"/>
              <w:right w:w="88" w:type="dxa"/>
            </w:tcMar>
            <w:vAlign w:val="center"/>
          </w:tcPr>
          <w:p w14:paraId="06B8B788"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FFFFF"/>
            <w:tcMar>
              <w:top w:w="55" w:type="dxa"/>
              <w:left w:w="88" w:type="dxa"/>
              <w:bottom w:w="55" w:type="dxa"/>
              <w:right w:w="88" w:type="dxa"/>
            </w:tcMar>
            <w:vAlign w:val="center"/>
          </w:tcPr>
          <w:p w14:paraId="77659FD7"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FFFFF"/>
            <w:tcMar>
              <w:top w:w="55" w:type="dxa"/>
              <w:left w:w="88" w:type="dxa"/>
              <w:bottom w:w="55" w:type="dxa"/>
              <w:right w:w="88" w:type="dxa"/>
            </w:tcMar>
            <w:vAlign w:val="center"/>
          </w:tcPr>
          <w:p w14:paraId="10B1E73B"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r>
      <w:tr w:rsidR="003C7589" w:rsidRPr="008D795A" w14:paraId="6C46BA38" w14:textId="77777777" w:rsidTr="00201A65">
        <w:tc>
          <w:tcPr>
            <w:tcW w:w="1440" w:type="dxa"/>
            <w:shd w:val="clear" w:color="auto" w:fill="EBF5FB"/>
            <w:tcMar>
              <w:top w:w="55" w:type="dxa"/>
              <w:left w:w="88" w:type="dxa"/>
              <w:bottom w:w="55" w:type="dxa"/>
              <w:right w:w="88" w:type="dxa"/>
            </w:tcMar>
            <w:vAlign w:val="center"/>
          </w:tcPr>
          <w:p w14:paraId="71593612"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الأمانة</w:t>
            </w:r>
          </w:p>
        </w:tc>
        <w:tc>
          <w:tcPr>
            <w:tcW w:w="1080" w:type="dxa"/>
            <w:shd w:val="clear" w:color="auto" w:fill="F5FAFF"/>
            <w:tcMar>
              <w:top w:w="55" w:type="dxa"/>
              <w:left w:w="88" w:type="dxa"/>
              <w:bottom w:w="55" w:type="dxa"/>
              <w:right w:w="88" w:type="dxa"/>
            </w:tcMar>
            <w:vAlign w:val="center"/>
          </w:tcPr>
          <w:p w14:paraId="067C4FB2"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5FAFF"/>
            <w:tcMar>
              <w:top w:w="55" w:type="dxa"/>
              <w:left w:w="88" w:type="dxa"/>
              <w:bottom w:w="55" w:type="dxa"/>
              <w:right w:w="88" w:type="dxa"/>
            </w:tcMar>
            <w:vAlign w:val="center"/>
          </w:tcPr>
          <w:p w14:paraId="6A0A1C94"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5FAFF"/>
            <w:tcMar>
              <w:top w:w="55" w:type="dxa"/>
              <w:left w:w="88" w:type="dxa"/>
              <w:bottom w:w="55" w:type="dxa"/>
              <w:right w:w="88" w:type="dxa"/>
            </w:tcMar>
            <w:vAlign w:val="center"/>
          </w:tcPr>
          <w:p w14:paraId="20F74D75"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5FAFF"/>
            <w:tcMar>
              <w:top w:w="55" w:type="dxa"/>
              <w:left w:w="88" w:type="dxa"/>
              <w:bottom w:w="55" w:type="dxa"/>
              <w:right w:w="88" w:type="dxa"/>
            </w:tcMar>
            <w:vAlign w:val="center"/>
          </w:tcPr>
          <w:p w14:paraId="4A63465D"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5FAFF"/>
            <w:tcMar>
              <w:top w:w="55" w:type="dxa"/>
              <w:left w:w="88" w:type="dxa"/>
              <w:bottom w:w="55" w:type="dxa"/>
              <w:right w:w="88" w:type="dxa"/>
            </w:tcMar>
            <w:vAlign w:val="center"/>
          </w:tcPr>
          <w:p w14:paraId="5D8F34DA"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5FAFF"/>
            <w:tcMar>
              <w:top w:w="55" w:type="dxa"/>
              <w:left w:w="88" w:type="dxa"/>
              <w:bottom w:w="55" w:type="dxa"/>
              <w:right w:w="88" w:type="dxa"/>
            </w:tcMar>
            <w:vAlign w:val="center"/>
          </w:tcPr>
          <w:p w14:paraId="59EB6B95"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5FAFF"/>
            <w:tcMar>
              <w:top w:w="55" w:type="dxa"/>
              <w:left w:w="88" w:type="dxa"/>
              <w:bottom w:w="55" w:type="dxa"/>
              <w:right w:w="88" w:type="dxa"/>
            </w:tcMar>
            <w:vAlign w:val="center"/>
          </w:tcPr>
          <w:p w14:paraId="378B0B8C"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r>
      <w:tr w:rsidR="003C7589" w:rsidRPr="008D795A" w14:paraId="459F8371" w14:textId="77777777" w:rsidTr="00201A65">
        <w:tc>
          <w:tcPr>
            <w:tcW w:w="1440" w:type="dxa"/>
            <w:shd w:val="clear" w:color="auto" w:fill="FFFFFF"/>
            <w:tcMar>
              <w:top w:w="55" w:type="dxa"/>
              <w:left w:w="88" w:type="dxa"/>
              <w:bottom w:w="55" w:type="dxa"/>
              <w:right w:w="88" w:type="dxa"/>
            </w:tcMar>
            <w:vAlign w:val="center"/>
          </w:tcPr>
          <w:p w14:paraId="7062F7AB"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الشورى</w:t>
            </w:r>
          </w:p>
        </w:tc>
        <w:tc>
          <w:tcPr>
            <w:tcW w:w="1080" w:type="dxa"/>
            <w:shd w:val="clear" w:color="auto" w:fill="FFFFFF"/>
            <w:tcMar>
              <w:top w:w="55" w:type="dxa"/>
              <w:left w:w="88" w:type="dxa"/>
              <w:bottom w:w="55" w:type="dxa"/>
              <w:right w:w="88" w:type="dxa"/>
            </w:tcMar>
            <w:vAlign w:val="center"/>
          </w:tcPr>
          <w:p w14:paraId="1FC448BE"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FFFFF"/>
            <w:tcMar>
              <w:top w:w="55" w:type="dxa"/>
              <w:left w:w="88" w:type="dxa"/>
              <w:bottom w:w="55" w:type="dxa"/>
              <w:right w:w="88" w:type="dxa"/>
            </w:tcMar>
            <w:vAlign w:val="center"/>
          </w:tcPr>
          <w:p w14:paraId="482770F9"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FFFFF"/>
            <w:tcMar>
              <w:top w:w="55" w:type="dxa"/>
              <w:left w:w="88" w:type="dxa"/>
              <w:bottom w:w="55" w:type="dxa"/>
              <w:right w:w="88" w:type="dxa"/>
            </w:tcMar>
            <w:vAlign w:val="center"/>
          </w:tcPr>
          <w:p w14:paraId="2C25D308"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FFFFF"/>
            <w:tcMar>
              <w:top w:w="55" w:type="dxa"/>
              <w:left w:w="88" w:type="dxa"/>
              <w:bottom w:w="55" w:type="dxa"/>
              <w:right w:w="88" w:type="dxa"/>
            </w:tcMar>
            <w:vAlign w:val="center"/>
          </w:tcPr>
          <w:p w14:paraId="421D93D3"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FFFFF"/>
            <w:tcMar>
              <w:top w:w="55" w:type="dxa"/>
              <w:left w:w="88" w:type="dxa"/>
              <w:bottom w:w="55" w:type="dxa"/>
              <w:right w:w="88" w:type="dxa"/>
            </w:tcMar>
            <w:vAlign w:val="center"/>
          </w:tcPr>
          <w:p w14:paraId="03BCEF28"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FFFFF"/>
            <w:tcMar>
              <w:top w:w="55" w:type="dxa"/>
              <w:left w:w="88" w:type="dxa"/>
              <w:bottom w:w="55" w:type="dxa"/>
              <w:right w:w="88" w:type="dxa"/>
            </w:tcMar>
            <w:vAlign w:val="center"/>
          </w:tcPr>
          <w:p w14:paraId="022F7B6C"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FFFFF"/>
            <w:tcMar>
              <w:top w:w="55" w:type="dxa"/>
              <w:left w:w="88" w:type="dxa"/>
              <w:bottom w:w="55" w:type="dxa"/>
              <w:right w:w="88" w:type="dxa"/>
            </w:tcMar>
            <w:vAlign w:val="center"/>
          </w:tcPr>
          <w:p w14:paraId="729E7FF3"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r>
      <w:tr w:rsidR="003C7589" w:rsidRPr="008D795A" w14:paraId="4B77D1BE" w14:textId="77777777" w:rsidTr="00201A65">
        <w:tc>
          <w:tcPr>
            <w:tcW w:w="1440" w:type="dxa"/>
            <w:shd w:val="clear" w:color="auto" w:fill="EBF5FB"/>
            <w:tcMar>
              <w:top w:w="55" w:type="dxa"/>
              <w:left w:w="88" w:type="dxa"/>
              <w:bottom w:w="55" w:type="dxa"/>
              <w:right w:w="88" w:type="dxa"/>
            </w:tcMar>
            <w:vAlign w:val="center"/>
          </w:tcPr>
          <w:p w14:paraId="138261B1"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الإحسان</w:t>
            </w:r>
          </w:p>
        </w:tc>
        <w:tc>
          <w:tcPr>
            <w:tcW w:w="1080" w:type="dxa"/>
            <w:shd w:val="clear" w:color="auto" w:fill="F5FAFF"/>
            <w:tcMar>
              <w:top w:w="55" w:type="dxa"/>
              <w:left w:w="88" w:type="dxa"/>
              <w:bottom w:w="55" w:type="dxa"/>
              <w:right w:w="88" w:type="dxa"/>
            </w:tcMar>
            <w:vAlign w:val="center"/>
          </w:tcPr>
          <w:p w14:paraId="0BEA7C66"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5FAFF"/>
            <w:tcMar>
              <w:top w:w="55" w:type="dxa"/>
              <w:left w:w="88" w:type="dxa"/>
              <w:bottom w:w="55" w:type="dxa"/>
              <w:right w:w="88" w:type="dxa"/>
            </w:tcMar>
            <w:vAlign w:val="center"/>
          </w:tcPr>
          <w:p w14:paraId="3DB31844"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595959"/>
                <w:sz w:val="26"/>
                <w:szCs w:val="26"/>
                <w:rtl/>
              </w:rPr>
              <w:t>★</w:t>
            </w:r>
          </w:p>
        </w:tc>
        <w:tc>
          <w:tcPr>
            <w:tcW w:w="1080" w:type="dxa"/>
            <w:shd w:val="clear" w:color="auto" w:fill="F5FAFF"/>
            <w:tcMar>
              <w:top w:w="55" w:type="dxa"/>
              <w:left w:w="88" w:type="dxa"/>
              <w:bottom w:w="55" w:type="dxa"/>
              <w:right w:w="88" w:type="dxa"/>
            </w:tcMar>
            <w:vAlign w:val="center"/>
          </w:tcPr>
          <w:p w14:paraId="1AB6BFEC"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5FAFF"/>
            <w:tcMar>
              <w:top w:w="55" w:type="dxa"/>
              <w:left w:w="88" w:type="dxa"/>
              <w:bottom w:w="55" w:type="dxa"/>
              <w:right w:w="88" w:type="dxa"/>
            </w:tcMar>
            <w:vAlign w:val="center"/>
          </w:tcPr>
          <w:p w14:paraId="6FED84B1"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595959"/>
                <w:sz w:val="26"/>
                <w:szCs w:val="26"/>
                <w:rtl/>
              </w:rPr>
              <w:t>★</w:t>
            </w:r>
          </w:p>
        </w:tc>
        <w:tc>
          <w:tcPr>
            <w:tcW w:w="1080" w:type="dxa"/>
            <w:shd w:val="clear" w:color="auto" w:fill="F5FAFF"/>
            <w:tcMar>
              <w:top w:w="55" w:type="dxa"/>
              <w:left w:w="88" w:type="dxa"/>
              <w:bottom w:w="55" w:type="dxa"/>
              <w:right w:w="88" w:type="dxa"/>
            </w:tcMar>
            <w:vAlign w:val="center"/>
          </w:tcPr>
          <w:p w14:paraId="060870D7"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5FAFF"/>
            <w:tcMar>
              <w:top w:w="55" w:type="dxa"/>
              <w:left w:w="88" w:type="dxa"/>
              <w:bottom w:w="55" w:type="dxa"/>
              <w:right w:w="88" w:type="dxa"/>
            </w:tcMar>
            <w:vAlign w:val="center"/>
          </w:tcPr>
          <w:p w14:paraId="0CDDA95F"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5FAFF"/>
            <w:tcMar>
              <w:top w:w="55" w:type="dxa"/>
              <w:left w:w="88" w:type="dxa"/>
              <w:bottom w:w="55" w:type="dxa"/>
              <w:right w:w="88" w:type="dxa"/>
            </w:tcMar>
            <w:vAlign w:val="center"/>
          </w:tcPr>
          <w:p w14:paraId="2EB75D02"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r>
      <w:tr w:rsidR="003C7589" w:rsidRPr="008D795A" w14:paraId="7DA07DB2" w14:textId="77777777" w:rsidTr="00201A65">
        <w:tc>
          <w:tcPr>
            <w:tcW w:w="1440" w:type="dxa"/>
            <w:shd w:val="clear" w:color="auto" w:fill="FFFFFF"/>
            <w:tcMar>
              <w:top w:w="55" w:type="dxa"/>
              <w:left w:w="88" w:type="dxa"/>
              <w:bottom w:w="55" w:type="dxa"/>
              <w:right w:w="88" w:type="dxa"/>
            </w:tcMar>
            <w:vAlign w:val="center"/>
          </w:tcPr>
          <w:p w14:paraId="4EB652D2"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lastRenderedPageBreak/>
              <w:t>العدل</w:t>
            </w:r>
          </w:p>
        </w:tc>
        <w:tc>
          <w:tcPr>
            <w:tcW w:w="1080" w:type="dxa"/>
            <w:shd w:val="clear" w:color="auto" w:fill="FFFFFF"/>
            <w:tcMar>
              <w:top w:w="55" w:type="dxa"/>
              <w:left w:w="88" w:type="dxa"/>
              <w:bottom w:w="55" w:type="dxa"/>
              <w:right w:w="88" w:type="dxa"/>
            </w:tcMar>
            <w:vAlign w:val="center"/>
          </w:tcPr>
          <w:p w14:paraId="4394123D"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FFFFF"/>
            <w:tcMar>
              <w:top w:w="55" w:type="dxa"/>
              <w:left w:w="88" w:type="dxa"/>
              <w:bottom w:w="55" w:type="dxa"/>
              <w:right w:w="88" w:type="dxa"/>
            </w:tcMar>
            <w:vAlign w:val="center"/>
          </w:tcPr>
          <w:p w14:paraId="228C80BC"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FFFFF"/>
            <w:tcMar>
              <w:top w:w="55" w:type="dxa"/>
              <w:left w:w="88" w:type="dxa"/>
              <w:bottom w:w="55" w:type="dxa"/>
              <w:right w:w="88" w:type="dxa"/>
            </w:tcMar>
            <w:vAlign w:val="center"/>
          </w:tcPr>
          <w:p w14:paraId="03336638"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FFFFF"/>
            <w:tcMar>
              <w:top w:w="55" w:type="dxa"/>
              <w:left w:w="88" w:type="dxa"/>
              <w:bottom w:w="55" w:type="dxa"/>
              <w:right w:w="88" w:type="dxa"/>
            </w:tcMar>
            <w:vAlign w:val="center"/>
          </w:tcPr>
          <w:p w14:paraId="65E5357A"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FFFFF"/>
            <w:tcMar>
              <w:top w:w="55" w:type="dxa"/>
              <w:left w:w="88" w:type="dxa"/>
              <w:bottom w:w="55" w:type="dxa"/>
              <w:right w:w="88" w:type="dxa"/>
            </w:tcMar>
            <w:vAlign w:val="center"/>
          </w:tcPr>
          <w:p w14:paraId="25417FF0"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595959"/>
                <w:sz w:val="26"/>
                <w:szCs w:val="26"/>
                <w:rtl/>
              </w:rPr>
              <w:t>★</w:t>
            </w:r>
          </w:p>
        </w:tc>
        <w:tc>
          <w:tcPr>
            <w:tcW w:w="1080" w:type="dxa"/>
            <w:shd w:val="clear" w:color="auto" w:fill="FFFFFF"/>
            <w:tcMar>
              <w:top w:w="55" w:type="dxa"/>
              <w:left w:w="88" w:type="dxa"/>
              <w:bottom w:w="55" w:type="dxa"/>
              <w:right w:w="88" w:type="dxa"/>
            </w:tcMar>
            <w:vAlign w:val="center"/>
          </w:tcPr>
          <w:p w14:paraId="5CD5D2E8"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FFFFF"/>
            <w:tcMar>
              <w:top w:w="55" w:type="dxa"/>
              <w:left w:w="88" w:type="dxa"/>
              <w:bottom w:w="55" w:type="dxa"/>
              <w:right w:w="88" w:type="dxa"/>
            </w:tcMar>
            <w:vAlign w:val="center"/>
          </w:tcPr>
          <w:p w14:paraId="1208FB61"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r>
      <w:tr w:rsidR="003C7589" w:rsidRPr="008D795A" w14:paraId="22B3B7FB" w14:textId="77777777" w:rsidTr="00201A65">
        <w:tc>
          <w:tcPr>
            <w:tcW w:w="1440" w:type="dxa"/>
            <w:shd w:val="clear" w:color="auto" w:fill="EBF5FB"/>
            <w:tcMar>
              <w:top w:w="55" w:type="dxa"/>
              <w:left w:w="88" w:type="dxa"/>
              <w:bottom w:w="55" w:type="dxa"/>
              <w:right w:w="88" w:type="dxa"/>
            </w:tcMar>
            <w:vAlign w:val="center"/>
          </w:tcPr>
          <w:p w14:paraId="1102FE1E"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الرحمة</w:t>
            </w:r>
          </w:p>
        </w:tc>
        <w:tc>
          <w:tcPr>
            <w:tcW w:w="1080" w:type="dxa"/>
            <w:shd w:val="clear" w:color="auto" w:fill="F5FAFF"/>
            <w:tcMar>
              <w:top w:w="55" w:type="dxa"/>
              <w:left w:w="88" w:type="dxa"/>
              <w:bottom w:w="55" w:type="dxa"/>
              <w:right w:w="88" w:type="dxa"/>
            </w:tcMar>
            <w:vAlign w:val="center"/>
          </w:tcPr>
          <w:p w14:paraId="3ADB8078"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5FAFF"/>
            <w:tcMar>
              <w:top w:w="55" w:type="dxa"/>
              <w:left w:w="88" w:type="dxa"/>
              <w:bottom w:w="55" w:type="dxa"/>
              <w:right w:w="88" w:type="dxa"/>
            </w:tcMar>
            <w:vAlign w:val="center"/>
          </w:tcPr>
          <w:p w14:paraId="11DC3E95"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5FAFF"/>
            <w:tcMar>
              <w:top w:w="55" w:type="dxa"/>
              <w:left w:w="88" w:type="dxa"/>
              <w:bottom w:w="55" w:type="dxa"/>
              <w:right w:w="88" w:type="dxa"/>
            </w:tcMar>
            <w:vAlign w:val="center"/>
          </w:tcPr>
          <w:p w14:paraId="49599C71"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5FAFF"/>
            <w:tcMar>
              <w:top w:w="55" w:type="dxa"/>
              <w:left w:w="88" w:type="dxa"/>
              <w:bottom w:w="55" w:type="dxa"/>
              <w:right w:w="88" w:type="dxa"/>
            </w:tcMar>
            <w:vAlign w:val="center"/>
          </w:tcPr>
          <w:p w14:paraId="0DD36B61"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5FAFF"/>
            <w:tcMar>
              <w:top w:w="55" w:type="dxa"/>
              <w:left w:w="88" w:type="dxa"/>
              <w:bottom w:w="55" w:type="dxa"/>
              <w:right w:w="88" w:type="dxa"/>
            </w:tcMar>
            <w:vAlign w:val="center"/>
          </w:tcPr>
          <w:p w14:paraId="02CB10EE"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5FAFF"/>
            <w:tcMar>
              <w:top w:w="55" w:type="dxa"/>
              <w:left w:w="88" w:type="dxa"/>
              <w:bottom w:w="55" w:type="dxa"/>
              <w:right w:w="88" w:type="dxa"/>
            </w:tcMar>
            <w:vAlign w:val="center"/>
          </w:tcPr>
          <w:p w14:paraId="43551FC6"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5FAFF"/>
            <w:tcMar>
              <w:top w:w="55" w:type="dxa"/>
              <w:left w:w="88" w:type="dxa"/>
              <w:bottom w:w="55" w:type="dxa"/>
              <w:right w:w="88" w:type="dxa"/>
            </w:tcMar>
            <w:vAlign w:val="center"/>
          </w:tcPr>
          <w:p w14:paraId="33B0DA4E"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r>
      <w:tr w:rsidR="003C7589" w:rsidRPr="008D795A" w14:paraId="1F63DF54" w14:textId="77777777" w:rsidTr="00201A65">
        <w:tc>
          <w:tcPr>
            <w:tcW w:w="1440" w:type="dxa"/>
            <w:shd w:val="clear" w:color="auto" w:fill="FFFFFF"/>
            <w:tcMar>
              <w:top w:w="55" w:type="dxa"/>
              <w:left w:w="88" w:type="dxa"/>
              <w:bottom w:w="55" w:type="dxa"/>
              <w:right w:w="88" w:type="dxa"/>
            </w:tcMar>
            <w:vAlign w:val="center"/>
          </w:tcPr>
          <w:p w14:paraId="63A5E343"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الحكمة</w:t>
            </w:r>
          </w:p>
        </w:tc>
        <w:tc>
          <w:tcPr>
            <w:tcW w:w="1080" w:type="dxa"/>
            <w:shd w:val="clear" w:color="auto" w:fill="FFFFFF"/>
            <w:tcMar>
              <w:top w:w="55" w:type="dxa"/>
              <w:left w:w="88" w:type="dxa"/>
              <w:bottom w:w="55" w:type="dxa"/>
              <w:right w:w="88" w:type="dxa"/>
            </w:tcMar>
            <w:vAlign w:val="center"/>
          </w:tcPr>
          <w:p w14:paraId="6E0C5B54"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FFFFF"/>
            <w:tcMar>
              <w:top w:w="55" w:type="dxa"/>
              <w:left w:w="88" w:type="dxa"/>
              <w:bottom w:w="55" w:type="dxa"/>
              <w:right w:w="88" w:type="dxa"/>
            </w:tcMar>
            <w:vAlign w:val="center"/>
          </w:tcPr>
          <w:p w14:paraId="6B18851F"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FFFFF"/>
            <w:tcMar>
              <w:top w:w="55" w:type="dxa"/>
              <w:left w:w="88" w:type="dxa"/>
              <w:bottom w:w="55" w:type="dxa"/>
              <w:right w:w="88" w:type="dxa"/>
            </w:tcMar>
            <w:vAlign w:val="center"/>
          </w:tcPr>
          <w:p w14:paraId="26B7EDC6"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FFFFF"/>
            <w:tcMar>
              <w:top w:w="55" w:type="dxa"/>
              <w:left w:w="88" w:type="dxa"/>
              <w:bottom w:w="55" w:type="dxa"/>
              <w:right w:w="88" w:type="dxa"/>
            </w:tcMar>
            <w:vAlign w:val="center"/>
          </w:tcPr>
          <w:p w14:paraId="792993FA"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FFFFF"/>
            <w:tcMar>
              <w:top w:w="55" w:type="dxa"/>
              <w:left w:w="88" w:type="dxa"/>
              <w:bottom w:w="55" w:type="dxa"/>
              <w:right w:w="88" w:type="dxa"/>
            </w:tcMar>
            <w:vAlign w:val="center"/>
          </w:tcPr>
          <w:p w14:paraId="4B1ECFDC"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FFFFF"/>
            <w:tcMar>
              <w:top w:w="55" w:type="dxa"/>
              <w:left w:w="88" w:type="dxa"/>
              <w:bottom w:w="55" w:type="dxa"/>
              <w:right w:w="88" w:type="dxa"/>
            </w:tcMar>
            <w:vAlign w:val="center"/>
          </w:tcPr>
          <w:p w14:paraId="78191671"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FFFFF"/>
            <w:tcMar>
              <w:top w:w="55" w:type="dxa"/>
              <w:left w:w="88" w:type="dxa"/>
              <w:bottom w:w="55" w:type="dxa"/>
              <w:right w:w="88" w:type="dxa"/>
            </w:tcMar>
            <w:vAlign w:val="center"/>
          </w:tcPr>
          <w:p w14:paraId="757EDFFD"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r>
      <w:tr w:rsidR="003C7589" w:rsidRPr="008D795A" w14:paraId="6C7F44CE" w14:textId="77777777" w:rsidTr="00201A65">
        <w:tc>
          <w:tcPr>
            <w:tcW w:w="1440" w:type="dxa"/>
            <w:shd w:val="clear" w:color="auto" w:fill="EBF5FB"/>
            <w:tcMar>
              <w:top w:w="55" w:type="dxa"/>
              <w:left w:w="88" w:type="dxa"/>
              <w:bottom w:w="55" w:type="dxa"/>
              <w:right w:w="88" w:type="dxa"/>
            </w:tcMar>
            <w:vAlign w:val="center"/>
          </w:tcPr>
          <w:p w14:paraId="557B5B14"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الصدق</w:t>
            </w:r>
          </w:p>
        </w:tc>
        <w:tc>
          <w:tcPr>
            <w:tcW w:w="1080" w:type="dxa"/>
            <w:shd w:val="clear" w:color="auto" w:fill="F5FAFF"/>
            <w:tcMar>
              <w:top w:w="55" w:type="dxa"/>
              <w:left w:w="88" w:type="dxa"/>
              <w:bottom w:w="55" w:type="dxa"/>
              <w:right w:w="88" w:type="dxa"/>
            </w:tcMar>
            <w:vAlign w:val="center"/>
          </w:tcPr>
          <w:p w14:paraId="7861E5A1"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5FAFF"/>
            <w:tcMar>
              <w:top w:w="55" w:type="dxa"/>
              <w:left w:w="88" w:type="dxa"/>
              <w:bottom w:w="55" w:type="dxa"/>
              <w:right w:w="88" w:type="dxa"/>
            </w:tcMar>
            <w:vAlign w:val="center"/>
          </w:tcPr>
          <w:p w14:paraId="5EB349BF"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5FAFF"/>
            <w:tcMar>
              <w:top w:w="55" w:type="dxa"/>
              <w:left w:w="88" w:type="dxa"/>
              <w:bottom w:w="55" w:type="dxa"/>
              <w:right w:w="88" w:type="dxa"/>
            </w:tcMar>
            <w:vAlign w:val="center"/>
          </w:tcPr>
          <w:p w14:paraId="1F2112C2"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5FAFF"/>
            <w:tcMar>
              <w:top w:w="55" w:type="dxa"/>
              <w:left w:w="88" w:type="dxa"/>
              <w:bottom w:w="55" w:type="dxa"/>
              <w:right w:w="88" w:type="dxa"/>
            </w:tcMar>
            <w:vAlign w:val="center"/>
          </w:tcPr>
          <w:p w14:paraId="52D9654E"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5FAFF"/>
            <w:tcMar>
              <w:top w:w="55" w:type="dxa"/>
              <w:left w:w="88" w:type="dxa"/>
              <w:bottom w:w="55" w:type="dxa"/>
              <w:right w:w="88" w:type="dxa"/>
            </w:tcMar>
            <w:vAlign w:val="center"/>
          </w:tcPr>
          <w:p w14:paraId="79105074"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5FAFF"/>
            <w:tcMar>
              <w:top w:w="55" w:type="dxa"/>
              <w:left w:w="88" w:type="dxa"/>
              <w:bottom w:w="55" w:type="dxa"/>
              <w:right w:w="88" w:type="dxa"/>
            </w:tcMar>
            <w:vAlign w:val="center"/>
          </w:tcPr>
          <w:p w14:paraId="01EB5A4C"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5FAFF"/>
            <w:tcMar>
              <w:top w:w="55" w:type="dxa"/>
              <w:left w:w="88" w:type="dxa"/>
              <w:bottom w:w="55" w:type="dxa"/>
              <w:right w:w="88" w:type="dxa"/>
            </w:tcMar>
            <w:vAlign w:val="center"/>
          </w:tcPr>
          <w:p w14:paraId="3CF3B54E" w14:textId="77777777" w:rsidR="003C7589" w:rsidRPr="008D795A" w:rsidRDefault="003C7589" w:rsidP="00201A65">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r>
    </w:tbl>
    <w:p w14:paraId="697F9103" w14:textId="77777777" w:rsidR="003C7589" w:rsidRPr="008D795A" w:rsidRDefault="003C7589" w:rsidP="003C7589">
      <w:pPr>
        <w:shd w:val="clear" w:color="auto" w:fill="EBF5FB"/>
        <w:bidi/>
        <w:spacing w:after="60"/>
        <w:ind w:right="220"/>
        <w:rPr>
          <w:rFonts w:ascii="Sakkal Majalla" w:hAnsi="Sakkal Majalla" w:cs="Sakkal Majalla"/>
          <w:sz w:val="26"/>
          <w:szCs w:val="26"/>
        </w:rPr>
      </w:pPr>
      <w:r w:rsidRPr="008D795A">
        <w:rPr>
          <w:rFonts w:ascii="Sakkal Majalla" w:hAnsi="Sakkal Majalla" w:cs="Sakkal Majalla"/>
          <w:i/>
          <w:iCs/>
          <w:color w:val="000000"/>
          <w:sz w:val="26"/>
          <w:szCs w:val="26"/>
          <w:rtl/>
        </w:rPr>
        <w:t xml:space="preserve">كيف تستخدم المصفوفة: ابحث عن سياقك في العمود </w:t>
      </w:r>
      <w:r w:rsidRPr="008D795A">
        <w:rPr>
          <w:rFonts w:hint="cs"/>
          <w:i/>
          <w:iCs/>
          <w:color w:val="000000"/>
          <w:sz w:val="26"/>
          <w:szCs w:val="26"/>
          <w:rtl/>
        </w:rPr>
        <w:t>←</w:t>
      </w:r>
      <w:r w:rsidRPr="008D795A">
        <w:rPr>
          <w:rFonts w:ascii="Sakkal Majalla" w:hAnsi="Sakkal Majalla" w:cs="Sakkal Majalla"/>
          <w:i/>
          <w:iCs/>
          <w:color w:val="000000"/>
          <w:sz w:val="26"/>
          <w:szCs w:val="26"/>
          <w:rtl/>
        </w:rPr>
        <w:t xml:space="preserve"> </w:t>
      </w:r>
      <w:r w:rsidRPr="008D795A">
        <w:rPr>
          <w:rFonts w:ascii="Sakkal Majalla" w:hAnsi="Sakkal Majalla" w:cs="Sakkal Majalla" w:hint="cs"/>
          <w:i/>
          <w:iCs/>
          <w:color w:val="000000"/>
          <w:sz w:val="26"/>
          <w:szCs w:val="26"/>
          <w:rtl/>
        </w:rPr>
        <w:t>حدِّد</w:t>
      </w:r>
      <w:r w:rsidRPr="008D795A">
        <w:rPr>
          <w:rFonts w:ascii="Sakkal Majalla" w:hAnsi="Sakkal Majalla" w:cs="Sakkal Majalla"/>
          <w:i/>
          <w:iCs/>
          <w:color w:val="000000"/>
          <w:sz w:val="26"/>
          <w:szCs w:val="26"/>
          <w:rtl/>
        </w:rPr>
        <w:t xml:space="preserve"> </w:t>
      </w:r>
      <w:r w:rsidRPr="008D795A">
        <w:rPr>
          <w:rFonts w:ascii="Sakkal Majalla" w:hAnsi="Sakkal Majalla" w:cs="Sakkal Majalla" w:hint="cs"/>
          <w:i/>
          <w:iCs/>
          <w:color w:val="000000"/>
          <w:sz w:val="26"/>
          <w:szCs w:val="26"/>
          <w:rtl/>
        </w:rPr>
        <w:t>الأركان</w:t>
      </w:r>
      <w:r w:rsidRPr="008D795A">
        <w:rPr>
          <w:rFonts w:ascii="Sakkal Majalla" w:hAnsi="Sakkal Majalla" w:cs="Sakkal Majalla"/>
          <w:i/>
          <w:iCs/>
          <w:color w:val="000000"/>
          <w:sz w:val="26"/>
          <w:szCs w:val="26"/>
          <w:rtl/>
        </w:rPr>
        <w:t xml:space="preserve"> </w:t>
      </w:r>
      <w:r w:rsidRPr="008D795A">
        <w:rPr>
          <w:rFonts w:ascii="Sakkal Majalla" w:hAnsi="Sakkal Majalla" w:cs="Sakkal Majalla" w:hint="cs"/>
          <w:i/>
          <w:iCs/>
          <w:color w:val="000000"/>
          <w:sz w:val="26"/>
          <w:szCs w:val="26"/>
          <w:rtl/>
        </w:rPr>
        <w:t>الأعلى</w:t>
      </w:r>
      <w:r w:rsidRPr="008D795A">
        <w:rPr>
          <w:rFonts w:ascii="Sakkal Majalla" w:hAnsi="Sakkal Majalla" w:cs="Sakkal Majalla"/>
          <w:i/>
          <w:iCs/>
          <w:color w:val="000000"/>
          <w:sz w:val="26"/>
          <w:szCs w:val="26"/>
          <w:rtl/>
        </w:rPr>
        <w:t xml:space="preserve"> </w:t>
      </w:r>
      <w:r w:rsidRPr="008D795A">
        <w:rPr>
          <w:rFonts w:ascii="Sakkal Majalla" w:hAnsi="Sakkal Majalla" w:cs="Sakkal Majalla" w:hint="cs"/>
          <w:i/>
          <w:iCs/>
          <w:color w:val="000000"/>
          <w:sz w:val="26"/>
          <w:szCs w:val="26"/>
          <w:rtl/>
        </w:rPr>
        <w:t>صلة</w:t>
      </w:r>
      <w:r w:rsidRPr="008D795A">
        <w:rPr>
          <w:rFonts w:ascii="Sakkal Majalla" w:hAnsi="Sakkal Majalla" w:cs="Sakkal Majalla"/>
          <w:i/>
          <w:iCs/>
          <w:color w:val="000000"/>
          <w:sz w:val="26"/>
          <w:szCs w:val="26"/>
          <w:rtl/>
        </w:rPr>
        <w:t xml:space="preserve"> (</w:t>
      </w:r>
      <w:r w:rsidRPr="008D795A">
        <w:rPr>
          <w:rFonts w:ascii="Segoe UI Symbol" w:hAnsi="Segoe UI Symbol" w:cs="Segoe UI Symbol" w:hint="cs"/>
          <w:i/>
          <w:iCs/>
          <w:color w:val="000000"/>
          <w:sz w:val="26"/>
          <w:szCs w:val="26"/>
          <w:rtl/>
        </w:rPr>
        <w:t>★★★</w:t>
      </w:r>
      <w:r w:rsidRPr="008D795A">
        <w:rPr>
          <w:rFonts w:ascii="Sakkal Majalla" w:hAnsi="Sakkal Majalla" w:cs="Sakkal Majalla"/>
          <w:i/>
          <w:iCs/>
          <w:color w:val="000000"/>
          <w:sz w:val="26"/>
          <w:szCs w:val="26"/>
          <w:rtl/>
        </w:rPr>
        <w:t xml:space="preserve">) </w:t>
      </w:r>
      <w:r w:rsidRPr="008D795A">
        <w:rPr>
          <w:rFonts w:hint="cs"/>
          <w:i/>
          <w:iCs/>
          <w:color w:val="000000"/>
          <w:sz w:val="26"/>
          <w:szCs w:val="26"/>
          <w:rtl/>
        </w:rPr>
        <w:t>←</w:t>
      </w:r>
      <w:r w:rsidRPr="008D795A">
        <w:rPr>
          <w:rFonts w:ascii="Sakkal Majalla" w:hAnsi="Sakkal Majalla" w:cs="Sakkal Majalla"/>
          <w:i/>
          <w:iCs/>
          <w:color w:val="000000"/>
          <w:sz w:val="26"/>
          <w:szCs w:val="26"/>
          <w:rtl/>
        </w:rPr>
        <w:t xml:space="preserve"> </w:t>
      </w:r>
      <w:r w:rsidRPr="008D795A">
        <w:rPr>
          <w:rFonts w:ascii="Sakkal Majalla" w:hAnsi="Sakkal Majalla" w:cs="Sakkal Majalla" w:hint="cs"/>
          <w:i/>
          <w:iCs/>
          <w:color w:val="000000"/>
          <w:sz w:val="26"/>
          <w:szCs w:val="26"/>
          <w:rtl/>
        </w:rPr>
        <w:t>ابدأ</w:t>
      </w:r>
      <w:r w:rsidRPr="008D795A">
        <w:rPr>
          <w:rFonts w:ascii="Sakkal Majalla" w:hAnsi="Sakkal Majalla" w:cs="Sakkal Majalla"/>
          <w:i/>
          <w:iCs/>
          <w:color w:val="000000"/>
          <w:sz w:val="26"/>
          <w:szCs w:val="26"/>
          <w:rtl/>
        </w:rPr>
        <w:t xml:space="preserve"> </w:t>
      </w:r>
      <w:r w:rsidRPr="008D795A">
        <w:rPr>
          <w:rFonts w:ascii="Sakkal Majalla" w:hAnsi="Sakkal Majalla" w:cs="Sakkal Majalla" w:hint="cs"/>
          <w:i/>
          <w:iCs/>
          <w:color w:val="000000"/>
          <w:sz w:val="26"/>
          <w:szCs w:val="26"/>
          <w:rtl/>
        </w:rPr>
        <w:t>بها</w:t>
      </w:r>
      <w:r w:rsidRPr="008D795A">
        <w:rPr>
          <w:rFonts w:ascii="Sakkal Majalla" w:hAnsi="Sakkal Majalla" w:cs="Sakkal Majalla"/>
          <w:i/>
          <w:iCs/>
          <w:color w:val="000000"/>
          <w:sz w:val="26"/>
          <w:szCs w:val="26"/>
          <w:rtl/>
        </w:rPr>
        <w:t xml:space="preserve"> </w:t>
      </w:r>
      <w:r w:rsidRPr="008D795A">
        <w:rPr>
          <w:rFonts w:ascii="Sakkal Majalla" w:hAnsi="Sakkal Majalla" w:cs="Sakkal Majalla" w:hint="cs"/>
          <w:i/>
          <w:iCs/>
          <w:color w:val="000000"/>
          <w:sz w:val="26"/>
          <w:szCs w:val="26"/>
          <w:rtl/>
        </w:rPr>
        <w:t>في</w:t>
      </w:r>
      <w:r w:rsidRPr="008D795A">
        <w:rPr>
          <w:rFonts w:ascii="Sakkal Majalla" w:hAnsi="Sakkal Majalla" w:cs="Sakkal Majalla"/>
          <w:i/>
          <w:iCs/>
          <w:color w:val="000000"/>
          <w:sz w:val="26"/>
          <w:szCs w:val="26"/>
          <w:rtl/>
        </w:rPr>
        <w:t xml:space="preserve"> </w:t>
      </w:r>
      <w:r w:rsidRPr="008D795A">
        <w:rPr>
          <w:rFonts w:ascii="Sakkal Majalla" w:hAnsi="Sakkal Majalla" w:cs="Sakkal Majalla" w:hint="cs"/>
          <w:i/>
          <w:iCs/>
          <w:color w:val="000000"/>
          <w:sz w:val="26"/>
          <w:szCs w:val="26"/>
          <w:rtl/>
        </w:rPr>
        <w:t>بطاقة</w:t>
      </w:r>
      <w:r w:rsidRPr="008D795A">
        <w:rPr>
          <w:rFonts w:ascii="Sakkal Majalla" w:hAnsi="Sakkal Majalla" w:cs="Sakkal Majalla"/>
          <w:i/>
          <w:iCs/>
          <w:color w:val="000000"/>
          <w:sz w:val="26"/>
          <w:szCs w:val="26"/>
          <w:rtl/>
        </w:rPr>
        <w:t xml:space="preserve"> </w:t>
      </w:r>
      <w:r w:rsidRPr="008D795A">
        <w:rPr>
          <w:rFonts w:ascii="Sakkal Majalla" w:hAnsi="Sakkal Majalla" w:cs="Sakkal Majalla" w:hint="cs"/>
          <w:i/>
          <w:iCs/>
          <w:color w:val="000000"/>
          <w:sz w:val="26"/>
          <w:szCs w:val="26"/>
          <w:rtl/>
        </w:rPr>
        <w:t>التشخيص</w:t>
      </w:r>
      <w:r w:rsidRPr="008D795A">
        <w:rPr>
          <w:rFonts w:ascii="Sakkal Majalla" w:hAnsi="Sakkal Majalla" w:cs="Sakkal Majalla"/>
          <w:i/>
          <w:iCs/>
          <w:color w:val="000000"/>
          <w:sz w:val="26"/>
          <w:szCs w:val="26"/>
          <w:rtl/>
        </w:rPr>
        <w:t>.</w:t>
      </w:r>
    </w:p>
    <w:p w14:paraId="5DEB1BCC" w14:textId="77777777" w:rsidR="003C7589" w:rsidRPr="008D795A" w:rsidRDefault="003C7589" w:rsidP="003C7589">
      <w:pPr>
        <w:bidi/>
        <w:spacing w:after="44"/>
        <w:rPr>
          <w:rFonts w:ascii="Sakkal Majalla" w:hAnsi="Sakkal Majalla" w:cs="Sakkal Majalla"/>
          <w:sz w:val="26"/>
          <w:szCs w:val="26"/>
        </w:rPr>
      </w:pPr>
    </w:p>
    <w:p w14:paraId="1F9636AE" w14:textId="77777777" w:rsidR="003C7589" w:rsidRPr="008D795A" w:rsidRDefault="003C7589" w:rsidP="003C7589">
      <w:pPr>
        <w:bidi/>
        <w:spacing w:after="44"/>
        <w:rPr>
          <w:rFonts w:ascii="Sakkal Majalla" w:hAnsi="Sakkal Majalla" w:cs="Sakkal Majalla"/>
          <w:sz w:val="26"/>
          <w:szCs w:val="26"/>
        </w:rPr>
      </w:pPr>
    </w:p>
    <w:p w14:paraId="60BC7552" w14:textId="77777777" w:rsidR="003C7589" w:rsidRPr="008D795A" w:rsidRDefault="003C7589" w:rsidP="003C7589">
      <w:pPr>
        <w:pageBreakBefore/>
        <w:shd w:val="clear" w:color="auto" w:fill="156082"/>
        <w:bidi/>
        <w:spacing w:before="130" w:after="80"/>
        <w:rPr>
          <w:rFonts w:ascii="Sakkal Majalla" w:hAnsi="Sakkal Majalla" w:cs="Sakkal Majalla"/>
          <w:sz w:val="26"/>
          <w:szCs w:val="26"/>
        </w:rPr>
      </w:pPr>
      <w:r>
        <w:rPr>
          <w:rFonts w:ascii="Sakkal Majalla" w:hAnsi="Sakkal Majalla" w:cs="Sakkal Majalla"/>
          <w:b/>
          <w:bCs/>
          <w:color w:val="FFFFFF"/>
          <w:sz w:val="26"/>
          <w:szCs w:val="26"/>
          <w:rtl/>
        </w:rPr>
        <w:t>الملحق الثاني عشر: معجم المصطلحات</w:t>
      </w:r>
      <w:r>
        <w:fldChar w:fldCharType="begin"/>
      </w:r>
      <w:r>
        <w:instrText xml:space="preserve"> TC "الملحق الثاني عشر: معجم المصطلحات" \l 2 </w:instrText>
      </w:r>
      <w:r>
        <w:fldChar w:fldCharType="end"/>
      </w:r>
    </w:p>
    <w:p w14:paraId="38EDA8E6" w14:textId="77777777" w:rsidR="003C7589" w:rsidRPr="008D795A" w:rsidRDefault="003C7589" w:rsidP="003C7589">
      <w:pPr>
        <w:bidi/>
        <w:spacing w:after="90"/>
        <w:rPr>
          <w:rFonts w:ascii="Sakkal Majalla" w:hAnsi="Sakkal Majalla" w:cs="Sakkal Majalla"/>
          <w:sz w:val="26"/>
          <w:szCs w:val="26"/>
        </w:rPr>
      </w:pPr>
      <w:r>
        <w:rPr>
          <w:rFonts w:ascii="Sakkal Majalla" w:hAnsi="Sakkal Majalla" w:cs="Sakkal Majalla"/>
          <w:color w:val="000000"/>
          <w:sz w:val="26"/>
          <w:szCs w:val="26"/>
          <w:rtl/>
        </w:rPr>
        <w:t>يوحّد هذا المعجم المصطلحات المستعملة في الكتاب، ويبيّن الفرق بين المتقارب منها.</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3600"/>
        <w:gridCol w:w="1800"/>
        <w:gridCol w:w="1800"/>
      </w:tblGrid>
      <w:tr w:rsidR="003C7589" w:rsidRPr="008D795A" w14:paraId="7B7696B9" w14:textId="77777777" w:rsidTr="00201A65">
        <w:tc>
          <w:tcPr>
            <w:tcW w:w="1440" w:type="dxa"/>
            <w:shd w:val="clear" w:color="auto" w:fill="1F3864"/>
            <w:tcMar>
              <w:top w:w="66" w:type="dxa"/>
              <w:left w:w="88" w:type="dxa"/>
              <w:bottom w:w="66" w:type="dxa"/>
              <w:right w:w="88" w:type="dxa"/>
            </w:tcMar>
            <w:vAlign w:val="center"/>
          </w:tcPr>
          <w:p w14:paraId="10755ECB"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المصطلح</w:t>
            </w:r>
          </w:p>
        </w:tc>
        <w:tc>
          <w:tcPr>
            <w:tcW w:w="3600" w:type="dxa"/>
            <w:shd w:val="clear" w:color="auto" w:fill="1F3864"/>
            <w:tcMar>
              <w:top w:w="66" w:type="dxa"/>
              <w:left w:w="88" w:type="dxa"/>
              <w:bottom w:w="66" w:type="dxa"/>
              <w:right w:w="88" w:type="dxa"/>
            </w:tcMar>
            <w:vAlign w:val="center"/>
          </w:tcPr>
          <w:p w14:paraId="01C2400E"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التعريف الدقيق</w:t>
            </w:r>
          </w:p>
        </w:tc>
        <w:tc>
          <w:tcPr>
            <w:tcW w:w="1800" w:type="dxa"/>
            <w:shd w:val="clear" w:color="auto" w:fill="1F3864"/>
            <w:tcMar>
              <w:top w:w="66" w:type="dxa"/>
              <w:left w:w="88" w:type="dxa"/>
              <w:bottom w:w="66" w:type="dxa"/>
              <w:right w:w="88" w:type="dxa"/>
            </w:tcMar>
            <w:vAlign w:val="center"/>
          </w:tcPr>
          <w:p w14:paraId="1420164E"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لا يعني</w:t>
            </w:r>
          </w:p>
        </w:tc>
        <w:tc>
          <w:tcPr>
            <w:tcW w:w="1800" w:type="dxa"/>
            <w:shd w:val="clear" w:color="auto" w:fill="1F3864"/>
            <w:tcMar>
              <w:top w:w="66" w:type="dxa"/>
              <w:left w:w="88" w:type="dxa"/>
              <w:bottom w:w="66" w:type="dxa"/>
              <w:right w:w="88" w:type="dxa"/>
            </w:tcMar>
            <w:vAlign w:val="center"/>
          </w:tcPr>
          <w:p w14:paraId="2E04712D"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يرجع له</w:t>
            </w:r>
          </w:p>
        </w:tc>
      </w:tr>
      <w:tr w:rsidR="003C7589" w:rsidRPr="008D795A" w14:paraId="305601B4" w14:textId="77777777" w:rsidTr="00201A65">
        <w:tc>
          <w:tcPr>
            <w:tcW w:w="1440" w:type="dxa"/>
            <w:shd w:val="clear" w:color="auto" w:fill="EBF5FB"/>
            <w:tcMar>
              <w:top w:w="66" w:type="dxa"/>
              <w:left w:w="88" w:type="dxa"/>
              <w:bottom w:w="66" w:type="dxa"/>
              <w:right w:w="88" w:type="dxa"/>
            </w:tcMar>
            <w:vAlign w:val="center"/>
          </w:tcPr>
          <w:p w14:paraId="0F812D13"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QMF (الإطار المعرفي)</w:t>
            </w:r>
          </w:p>
        </w:tc>
        <w:tc>
          <w:tcPr>
            <w:tcW w:w="3600" w:type="dxa"/>
            <w:shd w:val="clear" w:color="auto" w:fill="F5FAFF"/>
            <w:tcMar>
              <w:top w:w="66" w:type="dxa"/>
              <w:left w:w="88" w:type="dxa"/>
              <w:bottom w:w="66" w:type="dxa"/>
              <w:right w:w="88" w:type="dxa"/>
            </w:tcMar>
            <w:vAlign w:val="center"/>
          </w:tcPr>
          <w:p w14:paraId="69AADABC"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البنية المعمارية الشاملة للجهاز القرآني بثمانية مكوّنات تُظهر علاقة الأركان ببعضها.</w:t>
            </w:r>
          </w:p>
        </w:tc>
        <w:tc>
          <w:tcPr>
            <w:tcW w:w="1800" w:type="dxa"/>
            <w:shd w:val="clear" w:color="auto" w:fill="FFF0F0"/>
            <w:tcMar>
              <w:top w:w="66" w:type="dxa"/>
              <w:left w:w="88" w:type="dxa"/>
              <w:bottom w:w="66" w:type="dxa"/>
              <w:right w:w="88" w:type="dxa"/>
            </w:tcMar>
            <w:vAlign w:val="center"/>
          </w:tcPr>
          <w:p w14:paraId="5A965E46"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نموذج قياس أداء أو نظام معلومات.</w:t>
            </w:r>
          </w:p>
        </w:tc>
        <w:tc>
          <w:tcPr>
            <w:tcW w:w="1800" w:type="dxa"/>
            <w:shd w:val="clear" w:color="auto" w:fill="EBF5E0"/>
            <w:tcMar>
              <w:top w:w="66" w:type="dxa"/>
              <w:left w:w="88" w:type="dxa"/>
              <w:bottom w:w="66" w:type="dxa"/>
              <w:right w:w="88" w:type="dxa"/>
            </w:tcMar>
            <w:vAlign w:val="center"/>
          </w:tcPr>
          <w:p w14:paraId="55AB868F"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ف11</w:t>
            </w:r>
          </w:p>
        </w:tc>
      </w:tr>
      <w:tr w:rsidR="003C7589" w:rsidRPr="008D795A" w14:paraId="0E406724" w14:textId="77777777" w:rsidTr="00201A65">
        <w:tc>
          <w:tcPr>
            <w:tcW w:w="1440" w:type="dxa"/>
            <w:shd w:val="clear" w:color="auto" w:fill="FFFFFF"/>
            <w:tcMar>
              <w:top w:w="66" w:type="dxa"/>
              <w:left w:w="88" w:type="dxa"/>
              <w:bottom w:w="66" w:type="dxa"/>
              <w:right w:w="88" w:type="dxa"/>
            </w:tcMar>
            <w:vAlign w:val="center"/>
          </w:tcPr>
          <w:p w14:paraId="6E8C237D"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الدورة السباعية</w:t>
            </w:r>
          </w:p>
        </w:tc>
        <w:tc>
          <w:tcPr>
            <w:tcW w:w="3600" w:type="dxa"/>
            <w:shd w:val="clear" w:color="auto" w:fill="FFFFFF"/>
            <w:tcMar>
              <w:top w:w="66" w:type="dxa"/>
              <w:left w:w="88" w:type="dxa"/>
              <w:bottom w:w="66" w:type="dxa"/>
              <w:right w:w="88" w:type="dxa"/>
            </w:tcMar>
            <w:vAlign w:val="center"/>
          </w:tcPr>
          <w:p w14:paraId="113A6F18"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آلية الفعل الإداري بسبع مراحل: استشعار، تأطير، شورى، تثبت، عزم، توكل/تنفيذ، متابعة.</w:t>
            </w:r>
          </w:p>
        </w:tc>
        <w:tc>
          <w:tcPr>
            <w:tcW w:w="1800" w:type="dxa"/>
            <w:shd w:val="clear" w:color="auto" w:fill="FFFFFF"/>
            <w:tcMar>
              <w:top w:w="66" w:type="dxa"/>
              <w:left w:w="88" w:type="dxa"/>
              <w:bottom w:w="66" w:type="dxa"/>
              <w:right w:w="88" w:type="dxa"/>
            </w:tcMar>
            <w:vAlign w:val="center"/>
          </w:tcPr>
          <w:p w14:paraId="09C4A8CA"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بروتوكولًا بيروقراطيًا أو قائمة تدقيق شكلية.</w:t>
            </w:r>
          </w:p>
        </w:tc>
        <w:tc>
          <w:tcPr>
            <w:tcW w:w="1800" w:type="dxa"/>
            <w:shd w:val="clear" w:color="auto" w:fill="FFFFFF"/>
            <w:tcMar>
              <w:top w:w="66" w:type="dxa"/>
              <w:left w:w="88" w:type="dxa"/>
              <w:bottom w:w="66" w:type="dxa"/>
              <w:right w:w="88" w:type="dxa"/>
            </w:tcMar>
            <w:vAlign w:val="center"/>
          </w:tcPr>
          <w:p w14:paraId="588C0248"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ف12</w:t>
            </w:r>
          </w:p>
        </w:tc>
      </w:tr>
      <w:tr w:rsidR="003C7589" w:rsidRPr="008D795A" w14:paraId="770820A9" w14:textId="77777777" w:rsidTr="00201A65">
        <w:tc>
          <w:tcPr>
            <w:tcW w:w="1440" w:type="dxa"/>
            <w:shd w:val="clear" w:color="auto" w:fill="EBF5FB"/>
            <w:tcMar>
              <w:top w:w="66" w:type="dxa"/>
              <w:left w:w="88" w:type="dxa"/>
              <w:bottom w:w="66" w:type="dxa"/>
              <w:right w:w="88" w:type="dxa"/>
            </w:tcMar>
            <w:vAlign w:val="center"/>
          </w:tcPr>
          <w:p w14:paraId="57C18188"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المعايير التسعة</w:t>
            </w:r>
          </w:p>
        </w:tc>
        <w:tc>
          <w:tcPr>
            <w:tcW w:w="3600" w:type="dxa"/>
            <w:shd w:val="clear" w:color="auto" w:fill="F5FAFF"/>
            <w:tcMar>
              <w:top w:w="66" w:type="dxa"/>
              <w:left w:w="88" w:type="dxa"/>
              <w:bottom w:w="66" w:type="dxa"/>
              <w:right w:w="88" w:type="dxa"/>
            </w:tcMar>
            <w:vAlign w:val="center"/>
          </w:tcPr>
          <w:p w14:paraId="359313C0"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معايير ضبط تُحدِّد متى يستحق مبدأ إداري وصف "قرآني الأصل".</w:t>
            </w:r>
          </w:p>
        </w:tc>
        <w:tc>
          <w:tcPr>
            <w:tcW w:w="1800" w:type="dxa"/>
            <w:shd w:val="clear" w:color="auto" w:fill="FFF0F0"/>
            <w:tcMar>
              <w:top w:w="66" w:type="dxa"/>
              <w:left w:w="88" w:type="dxa"/>
              <w:bottom w:w="66" w:type="dxa"/>
              <w:right w:w="88" w:type="dxa"/>
            </w:tcMar>
            <w:vAlign w:val="center"/>
          </w:tcPr>
          <w:p w14:paraId="66698251"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تقييم الأداء أو معايير الجودة.</w:t>
            </w:r>
          </w:p>
        </w:tc>
        <w:tc>
          <w:tcPr>
            <w:tcW w:w="1800" w:type="dxa"/>
            <w:shd w:val="clear" w:color="auto" w:fill="EBF5E0"/>
            <w:tcMar>
              <w:top w:w="66" w:type="dxa"/>
              <w:left w:w="88" w:type="dxa"/>
              <w:bottom w:w="66" w:type="dxa"/>
              <w:right w:w="88" w:type="dxa"/>
            </w:tcMar>
            <w:vAlign w:val="center"/>
          </w:tcPr>
          <w:p w14:paraId="78B947E5"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ف13</w:t>
            </w:r>
          </w:p>
        </w:tc>
      </w:tr>
      <w:tr w:rsidR="003C7589" w:rsidRPr="008D795A" w14:paraId="1875601F" w14:textId="77777777" w:rsidTr="00201A65">
        <w:tc>
          <w:tcPr>
            <w:tcW w:w="1440" w:type="dxa"/>
            <w:shd w:val="clear" w:color="auto" w:fill="FFFFFF"/>
            <w:tcMar>
              <w:top w:w="66" w:type="dxa"/>
              <w:left w:w="88" w:type="dxa"/>
              <w:bottom w:w="66" w:type="dxa"/>
              <w:right w:w="88" w:type="dxa"/>
            </w:tcMar>
            <w:vAlign w:val="center"/>
          </w:tcPr>
          <w:p w14:paraId="0DD9F8FF"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بروتوكول القراءة</w:t>
            </w:r>
          </w:p>
        </w:tc>
        <w:tc>
          <w:tcPr>
            <w:tcW w:w="3600" w:type="dxa"/>
            <w:shd w:val="clear" w:color="auto" w:fill="FFFFFF"/>
            <w:tcMar>
              <w:top w:w="66" w:type="dxa"/>
              <w:left w:w="88" w:type="dxa"/>
              <w:bottom w:w="66" w:type="dxa"/>
              <w:right w:w="88" w:type="dxa"/>
            </w:tcMar>
            <w:vAlign w:val="center"/>
          </w:tcPr>
          <w:p w14:paraId="7E31FD04"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8 خطوات تُرشد عملية استخراج مفهوم إداري من نص قرآني بصرامة منهجية.</w:t>
            </w:r>
          </w:p>
        </w:tc>
        <w:tc>
          <w:tcPr>
            <w:tcW w:w="1800" w:type="dxa"/>
            <w:shd w:val="clear" w:color="auto" w:fill="FFFFFF"/>
            <w:tcMar>
              <w:top w:w="66" w:type="dxa"/>
              <w:left w:w="88" w:type="dxa"/>
              <w:bottom w:w="66" w:type="dxa"/>
              <w:right w:w="88" w:type="dxa"/>
            </w:tcMar>
            <w:vAlign w:val="center"/>
          </w:tcPr>
          <w:p w14:paraId="5EC46D00"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طريقة تدريس القرآن أو التفسير التقليدي.</w:t>
            </w:r>
          </w:p>
        </w:tc>
        <w:tc>
          <w:tcPr>
            <w:tcW w:w="1800" w:type="dxa"/>
            <w:shd w:val="clear" w:color="auto" w:fill="FFFFFF"/>
            <w:tcMar>
              <w:top w:w="66" w:type="dxa"/>
              <w:left w:w="88" w:type="dxa"/>
              <w:bottom w:w="66" w:type="dxa"/>
              <w:right w:w="88" w:type="dxa"/>
            </w:tcMar>
            <w:vAlign w:val="center"/>
          </w:tcPr>
          <w:p w14:paraId="30967E3B"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ف6</w:t>
            </w:r>
          </w:p>
        </w:tc>
      </w:tr>
      <w:tr w:rsidR="003C7589" w:rsidRPr="008D795A" w14:paraId="39D806B8" w14:textId="77777777" w:rsidTr="00201A65">
        <w:tc>
          <w:tcPr>
            <w:tcW w:w="1440" w:type="dxa"/>
            <w:shd w:val="clear" w:color="auto" w:fill="EBF5FB"/>
            <w:tcMar>
              <w:top w:w="66" w:type="dxa"/>
              <w:left w:w="88" w:type="dxa"/>
              <w:bottom w:w="66" w:type="dxa"/>
              <w:right w:w="88" w:type="dxa"/>
            </w:tcMar>
            <w:vAlign w:val="center"/>
          </w:tcPr>
          <w:p w14:paraId="69F55210"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سلم الاشتقاق السباعي</w:t>
            </w:r>
          </w:p>
        </w:tc>
        <w:tc>
          <w:tcPr>
            <w:tcW w:w="3600" w:type="dxa"/>
            <w:shd w:val="clear" w:color="auto" w:fill="F5FAFF"/>
            <w:tcMar>
              <w:top w:w="66" w:type="dxa"/>
              <w:left w:w="88" w:type="dxa"/>
              <w:bottom w:w="66" w:type="dxa"/>
              <w:right w:w="88" w:type="dxa"/>
            </w:tcMar>
            <w:vAlign w:val="center"/>
          </w:tcPr>
          <w:p w14:paraId="035A10A0"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سبعة مستويات تصنّف كل ادعاء بحسب بعده عن النص، من الدلالة القرآنية إلى التطبيق، وبين الرابع والخامس بوابة المقاصد.</w:t>
            </w:r>
          </w:p>
        </w:tc>
        <w:tc>
          <w:tcPr>
            <w:tcW w:w="1800" w:type="dxa"/>
            <w:shd w:val="clear" w:color="auto" w:fill="FFF0F0"/>
            <w:tcMar>
              <w:top w:w="66" w:type="dxa"/>
              <w:left w:w="88" w:type="dxa"/>
              <w:bottom w:w="66" w:type="dxa"/>
              <w:right w:w="88" w:type="dxa"/>
            </w:tcMar>
            <w:vAlign w:val="center"/>
          </w:tcPr>
          <w:p w14:paraId="313C7150"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ترتيب الأدلة في النقاشات الفقهية.</w:t>
            </w:r>
          </w:p>
        </w:tc>
        <w:tc>
          <w:tcPr>
            <w:tcW w:w="1800" w:type="dxa"/>
            <w:shd w:val="clear" w:color="auto" w:fill="EBF5E0"/>
            <w:tcMar>
              <w:top w:w="66" w:type="dxa"/>
              <w:left w:w="88" w:type="dxa"/>
              <w:bottom w:w="66" w:type="dxa"/>
              <w:right w:w="88" w:type="dxa"/>
            </w:tcMar>
            <w:vAlign w:val="center"/>
          </w:tcPr>
          <w:p w14:paraId="76D3E3D3"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ف5</w:t>
            </w:r>
          </w:p>
        </w:tc>
      </w:tr>
      <w:tr w:rsidR="003C7589" w:rsidRPr="008D795A" w14:paraId="763F1104" w14:textId="77777777" w:rsidTr="00201A65">
        <w:tc>
          <w:tcPr>
            <w:tcW w:w="1440" w:type="dxa"/>
            <w:shd w:val="clear" w:color="auto" w:fill="FFFFFF"/>
            <w:tcMar>
              <w:top w:w="66" w:type="dxa"/>
              <w:left w:w="88" w:type="dxa"/>
              <w:bottom w:w="66" w:type="dxa"/>
              <w:right w:w="88" w:type="dxa"/>
            </w:tcMar>
            <w:vAlign w:val="center"/>
          </w:tcPr>
          <w:p w14:paraId="2F869E6E"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بطاقة الهوية المعرفية</w:t>
            </w:r>
          </w:p>
        </w:tc>
        <w:tc>
          <w:tcPr>
            <w:tcW w:w="3600" w:type="dxa"/>
            <w:shd w:val="clear" w:color="auto" w:fill="FFFFFF"/>
            <w:tcMar>
              <w:top w:w="66" w:type="dxa"/>
              <w:left w:w="88" w:type="dxa"/>
              <w:bottom w:w="66" w:type="dxa"/>
              <w:right w:w="88" w:type="dxa"/>
            </w:tcMar>
            <w:vAlign w:val="center"/>
          </w:tcPr>
          <w:p w14:paraId="5A78B6C7"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نموذج من خمسة عشر حقلًا يوثّق كل مفهوم مشتق (الجدول 5.8).</w:t>
            </w:r>
          </w:p>
        </w:tc>
        <w:tc>
          <w:tcPr>
            <w:tcW w:w="1800" w:type="dxa"/>
            <w:shd w:val="clear" w:color="auto" w:fill="FFFFFF"/>
            <w:tcMar>
              <w:top w:w="66" w:type="dxa"/>
              <w:left w:w="88" w:type="dxa"/>
              <w:bottom w:w="66" w:type="dxa"/>
              <w:right w:w="88" w:type="dxa"/>
            </w:tcMar>
            <w:vAlign w:val="center"/>
          </w:tcPr>
          <w:p w14:paraId="6408E1CF"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ملخص تعريفي موجز لمفهوم.</w:t>
            </w:r>
          </w:p>
        </w:tc>
        <w:tc>
          <w:tcPr>
            <w:tcW w:w="1800" w:type="dxa"/>
            <w:shd w:val="clear" w:color="auto" w:fill="FFFFFF"/>
            <w:tcMar>
              <w:top w:w="66" w:type="dxa"/>
              <w:left w:w="88" w:type="dxa"/>
              <w:bottom w:w="66" w:type="dxa"/>
              <w:right w:w="88" w:type="dxa"/>
            </w:tcMar>
            <w:vAlign w:val="center"/>
          </w:tcPr>
          <w:p w14:paraId="43CBA328"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ف5، وبطاقات الأركان في ف3–ف10</w:t>
            </w:r>
          </w:p>
        </w:tc>
      </w:tr>
      <w:tr w:rsidR="003C7589" w:rsidRPr="008D795A" w14:paraId="5DA91DC9" w14:textId="77777777" w:rsidTr="00201A65">
        <w:tc>
          <w:tcPr>
            <w:tcW w:w="1440" w:type="dxa"/>
            <w:shd w:val="clear" w:color="auto" w:fill="EBF5FB"/>
            <w:tcMar>
              <w:top w:w="66" w:type="dxa"/>
              <w:left w:w="88" w:type="dxa"/>
              <w:bottom w:w="66" w:type="dxa"/>
              <w:right w:w="88" w:type="dxa"/>
            </w:tcMar>
            <w:vAlign w:val="center"/>
          </w:tcPr>
          <w:p w14:paraId="6C7CBE56"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التوافق (في المقارنة)</w:t>
            </w:r>
          </w:p>
        </w:tc>
        <w:tc>
          <w:tcPr>
            <w:tcW w:w="3600" w:type="dxa"/>
            <w:shd w:val="clear" w:color="auto" w:fill="F5FAFF"/>
            <w:tcMar>
              <w:top w:w="66" w:type="dxa"/>
              <w:left w:w="88" w:type="dxa"/>
              <w:bottom w:w="66" w:type="dxa"/>
              <w:right w:w="88" w:type="dxa"/>
            </w:tcMar>
            <w:vAlign w:val="center"/>
          </w:tcPr>
          <w:p w14:paraId="089EDB10"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حين يُنتج الجهاز القرآني والإطار الغربي نفس المبدأ من مصدرين مختلفين.</w:t>
            </w:r>
          </w:p>
        </w:tc>
        <w:tc>
          <w:tcPr>
            <w:tcW w:w="1800" w:type="dxa"/>
            <w:shd w:val="clear" w:color="auto" w:fill="FFF0F0"/>
            <w:tcMar>
              <w:top w:w="66" w:type="dxa"/>
              <w:left w:w="88" w:type="dxa"/>
              <w:bottom w:w="66" w:type="dxa"/>
              <w:right w:w="88" w:type="dxa"/>
            </w:tcMar>
            <w:vAlign w:val="center"/>
          </w:tcPr>
          <w:p w14:paraId="5146A4FE"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اقتراض أو ترجمة من الغرب.</w:t>
            </w:r>
          </w:p>
        </w:tc>
        <w:tc>
          <w:tcPr>
            <w:tcW w:w="1800" w:type="dxa"/>
            <w:shd w:val="clear" w:color="auto" w:fill="EBF5E0"/>
            <w:tcMar>
              <w:top w:w="66" w:type="dxa"/>
              <w:left w:w="88" w:type="dxa"/>
              <w:bottom w:w="66" w:type="dxa"/>
              <w:right w:w="88" w:type="dxa"/>
            </w:tcMar>
            <w:vAlign w:val="center"/>
          </w:tcPr>
          <w:p w14:paraId="1E34763F"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ف13</w:t>
            </w:r>
          </w:p>
        </w:tc>
      </w:tr>
      <w:tr w:rsidR="003C7589" w:rsidRPr="008D795A" w14:paraId="6AF918DB" w14:textId="77777777" w:rsidTr="00201A65">
        <w:tc>
          <w:tcPr>
            <w:tcW w:w="1440" w:type="dxa"/>
            <w:shd w:val="clear" w:color="auto" w:fill="FFFFFF"/>
            <w:tcMar>
              <w:top w:w="66" w:type="dxa"/>
              <w:left w:w="88" w:type="dxa"/>
              <w:bottom w:w="66" w:type="dxa"/>
              <w:right w:w="88" w:type="dxa"/>
            </w:tcMar>
            <w:vAlign w:val="center"/>
          </w:tcPr>
          <w:p w14:paraId="3BE88C20"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56082"/>
                <w:sz w:val="26"/>
                <w:szCs w:val="26"/>
                <w:rtl/>
              </w:rPr>
              <w:t>الاستقلال (في المقارنة)</w:t>
            </w:r>
          </w:p>
        </w:tc>
        <w:tc>
          <w:tcPr>
            <w:tcW w:w="3600" w:type="dxa"/>
            <w:shd w:val="clear" w:color="auto" w:fill="FFFFFF"/>
            <w:tcMar>
              <w:top w:w="66" w:type="dxa"/>
              <w:left w:w="88" w:type="dxa"/>
              <w:bottom w:w="66" w:type="dxa"/>
              <w:right w:w="88" w:type="dxa"/>
            </w:tcMar>
            <w:vAlign w:val="center"/>
          </w:tcPr>
          <w:p w14:paraId="635474E0"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حين يُنتج الجهاز القرآني مبدأً غائبًا أو موجودًا بصيغة مختلفة عن الإطار الغربي.</w:t>
            </w:r>
          </w:p>
        </w:tc>
        <w:tc>
          <w:tcPr>
            <w:tcW w:w="1800" w:type="dxa"/>
            <w:shd w:val="clear" w:color="auto" w:fill="FFFFFF"/>
            <w:tcMar>
              <w:top w:w="66" w:type="dxa"/>
              <w:left w:w="88" w:type="dxa"/>
              <w:bottom w:w="66" w:type="dxa"/>
              <w:right w:w="88" w:type="dxa"/>
            </w:tcMar>
            <w:vAlign w:val="center"/>
          </w:tcPr>
          <w:p w14:paraId="3A1499A1"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i/>
                <w:iCs/>
                <w:color w:val="000000"/>
                <w:sz w:val="26"/>
                <w:szCs w:val="26"/>
                <w:rtl/>
              </w:rPr>
              <w:t>محك الاستقلالية (3.6)، ولا تفوقًا حضاريًا.</w:t>
            </w:r>
          </w:p>
        </w:tc>
        <w:tc>
          <w:tcPr>
            <w:tcW w:w="1800" w:type="dxa"/>
            <w:shd w:val="clear" w:color="auto" w:fill="FFFFFF"/>
            <w:tcMar>
              <w:top w:w="66" w:type="dxa"/>
              <w:left w:w="88" w:type="dxa"/>
              <w:bottom w:w="66" w:type="dxa"/>
              <w:right w:w="88" w:type="dxa"/>
            </w:tcMar>
            <w:vAlign w:val="center"/>
          </w:tcPr>
          <w:p w14:paraId="435690AD"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ف13</w:t>
            </w:r>
          </w:p>
        </w:tc>
      </w:tr>
      <w:tr w:rsidR="003C7589" w:rsidRPr="008D795A" w14:paraId="13678453" w14:textId="77777777" w:rsidTr="00201A65">
        <w:tc>
          <w:tcPr>
            <w:tcW w:w="1440" w:type="dxa"/>
            <w:shd w:val="clear" w:color="auto" w:fill="EBF5FB"/>
            <w:tcMar>
              <w:top w:w="66" w:type="dxa"/>
              <w:left w:w="88" w:type="dxa"/>
              <w:bottom w:w="66" w:type="dxa"/>
              <w:right w:w="88" w:type="dxa"/>
            </w:tcMar>
            <w:vAlign w:val="center"/>
          </w:tcPr>
          <w:p w14:paraId="713B8BDB"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lastRenderedPageBreak/>
              <w:t>التعارض (في المقارنة)</w:t>
            </w:r>
          </w:p>
        </w:tc>
        <w:tc>
          <w:tcPr>
            <w:tcW w:w="3600" w:type="dxa"/>
            <w:shd w:val="clear" w:color="auto" w:fill="F5FAFF"/>
            <w:tcMar>
              <w:top w:w="66" w:type="dxa"/>
              <w:left w:w="88" w:type="dxa"/>
              <w:bottom w:w="66" w:type="dxa"/>
              <w:right w:w="88" w:type="dxa"/>
            </w:tcMar>
            <w:vAlign w:val="center"/>
          </w:tcPr>
          <w:p w14:paraId="14714BF8"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حين يتعارض الجهاز القرآني مع الإطار الغربي في غاية المبدأ أو شرط تطبيقه.</w:t>
            </w:r>
          </w:p>
        </w:tc>
        <w:tc>
          <w:tcPr>
            <w:tcW w:w="1800" w:type="dxa"/>
            <w:shd w:val="clear" w:color="auto" w:fill="FFF0F0"/>
            <w:tcMar>
              <w:top w:w="66" w:type="dxa"/>
              <w:left w:w="88" w:type="dxa"/>
              <w:bottom w:w="66" w:type="dxa"/>
              <w:right w:w="88" w:type="dxa"/>
            </w:tcMar>
            <w:vAlign w:val="center"/>
          </w:tcPr>
          <w:p w14:paraId="597C22DD"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رفضًا عامًا للإدارة الغربية.</w:t>
            </w:r>
          </w:p>
        </w:tc>
        <w:tc>
          <w:tcPr>
            <w:tcW w:w="1800" w:type="dxa"/>
            <w:shd w:val="clear" w:color="auto" w:fill="EBF5E0"/>
            <w:tcMar>
              <w:top w:w="66" w:type="dxa"/>
              <w:left w:w="88" w:type="dxa"/>
              <w:bottom w:w="66" w:type="dxa"/>
              <w:right w:w="88" w:type="dxa"/>
            </w:tcMar>
            <w:vAlign w:val="center"/>
          </w:tcPr>
          <w:p w14:paraId="0A5253DA"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ف13</w:t>
            </w:r>
          </w:p>
        </w:tc>
      </w:tr>
      <w:tr w:rsidR="003C7589" w:rsidRPr="008D795A" w14:paraId="4A1450EC" w14:textId="77777777" w:rsidTr="00201A65">
        <w:tc>
          <w:tcPr>
            <w:tcW w:w="1440" w:type="dxa"/>
            <w:shd w:val="clear" w:color="auto" w:fill="FFFFFF"/>
            <w:tcMar>
              <w:top w:w="66" w:type="dxa"/>
              <w:left w:w="88" w:type="dxa"/>
              <w:bottom w:w="66" w:type="dxa"/>
              <w:right w:w="88" w:type="dxa"/>
            </w:tcMar>
            <w:vAlign w:val="center"/>
          </w:tcPr>
          <w:p w14:paraId="054C2B7D"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الفرضية الصفرية</w:t>
            </w:r>
          </w:p>
        </w:tc>
        <w:tc>
          <w:tcPr>
            <w:tcW w:w="3600" w:type="dxa"/>
            <w:shd w:val="clear" w:color="auto" w:fill="FFFFFF"/>
            <w:tcMar>
              <w:top w:w="66" w:type="dxa"/>
              <w:left w:w="88" w:type="dxa"/>
              <w:bottom w:w="66" w:type="dxa"/>
              <w:right w:w="88" w:type="dxa"/>
            </w:tcMar>
            <w:vAlign w:val="center"/>
          </w:tcPr>
          <w:p w14:paraId="562D0AE3"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شرط فشل المشروع: أن يثبت ناقد مستقل أن مخرجاته كلها يمكن اشتقاقها من نظريات إدارية بشرية دون الرجوع إلى النص القرآني.</w:t>
            </w:r>
          </w:p>
        </w:tc>
        <w:tc>
          <w:tcPr>
            <w:tcW w:w="1800" w:type="dxa"/>
            <w:shd w:val="clear" w:color="auto" w:fill="FFFFFF"/>
            <w:tcMar>
              <w:top w:w="66" w:type="dxa"/>
              <w:left w:w="88" w:type="dxa"/>
              <w:bottom w:w="66" w:type="dxa"/>
              <w:right w:w="88" w:type="dxa"/>
            </w:tcMar>
            <w:vAlign w:val="center"/>
          </w:tcPr>
          <w:p w14:paraId="19079450"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فرضية رياضية أو إحصائية.</w:t>
            </w:r>
          </w:p>
        </w:tc>
        <w:tc>
          <w:tcPr>
            <w:tcW w:w="1800" w:type="dxa"/>
            <w:shd w:val="clear" w:color="auto" w:fill="FFFFFF"/>
            <w:tcMar>
              <w:top w:w="66" w:type="dxa"/>
              <w:left w:w="88" w:type="dxa"/>
              <w:bottom w:w="66" w:type="dxa"/>
              <w:right w:w="88" w:type="dxa"/>
            </w:tcMar>
            <w:vAlign w:val="center"/>
          </w:tcPr>
          <w:p w14:paraId="52D17F7A"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ف3</w:t>
            </w:r>
          </w:p>
        </w:tc>
      </w:tr>
      <w:tr w:rsidR="003C7589" w:rsidRPr="008D795A" w14:paraId="26820025" w14:textId="77777777" w:rsidTr="00201A65">
        <w:tc>
          <w:tcPr>
            <w:tcW w:w="1440" w:type="dxa"/>
            <w:shd w:val="clear" w:color="auto" w:fill="EBF5FB"/>
            <w:tcMar>
              <w:top w:w="66" w:type="dxa"/>
              <w:left w:w="88" w:type="dxa"/>
              <w:bottom w:w="66" w:type="dxa"/>
              <w:right w:w="88" w:type="dxa"/>
            </w:tcMar>
            <w:vAlign w:val="center"/>
          </w:tcPr>
          <w:p w14:paraId="08715344"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56082"/>
                <w:sz w:val="26"/>
                <w:szCs w:val="26"/>
                <w:rtl/>
              </w:rPr>
              <w:t>هامش عدم اليقين</w:t>
            </w:r>
          </w:p>
        </w:tc>
        <w:tc>
          <w:tcPr>
            <w:tcW w:w="3600" w:type="dxa"/>
            <w:shd w:val="clear" w:color="auto" w:fill="F5FAFF"/>
            <w:tcMar>
              <w:top w:w="66" w:type="dxa"/>
              <w:left w:w="88" w:type="dxa"/>
              <w:bottom w:w="66" w:type="dxa"/>
              <w:right w:w="88" w:type="dxa"/>
            </w:tcMar>
            <w:vAlign w:val="center"/>
          </w:tcPr>
          <w:p w14:paraId="7E940FE5"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تقدير من خمس درجات (منخفض جدًا، منخفض، متوسط، عالٍ، مرتفع) لقوة الادعاء في كل مستوى من السلم، وما لم يُختبر يوصف بأنه معلَّق.</w:t>
            </w:r>
          </w:p>
        </w:tc>
        <w:tc>
          <w:tcPr>
            <w:tcW w:w="1800" w:type="dxa"/>
            <w:shd w:val="clear" w:color="auto" w:fill="FFF0F0"/>
            <w:tcMar>
              <w:top w:w="66" w:type="dxa"/>
              <w:left w:w="88" w:type="dxa"/>
              <w:bottom w:w="66" w:type="dxa"/>
              <w:right w:w="88" w:type="dxa"/>
            </w:tcMar>
            <w:vAlign w:val="center"/>
          </w:tcPr>
          <w:p w14:paraId="1132CD3D"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مستوى الثقة الإحصائي.</w:t>
            </w:r>
          </w:p>
        </w:tc>
        <w:tc>
          <w:tcPr>
            <w:tcW w:w="1800" w:type="dxa"/>
            <w:shd w:val="clear" w:color="auto" w:fill="EBF5E0"/>
            <w:tcMar>
              <w:top w:w="66" w:type="dxa"/>
              <w:left w:w="88" w:type="dxa"/>
              <w:bottom w:w="66" w:type="dxa"/>
              <w:right w:w="88" w:type="dxa"/>
            </w:tcMar>
            <w:vAlign w:val="center"/>
          </w:tcPr>
          <w:p w14:paraId="64F8592D"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ف5</w:t>
            </w:r>
          </w:p>
        </w:tc>
      </w:tr>
      <w:tr w:rsidR="003C7589" w:rsidRPr="008D795A" w14:paraId="6183E9C5" w14:textId="77777777" w:rsidTr="00201A65">
        <w:tc>
          <w:tcPr>
            <w:tcW w:w="1440" w:type="dxa"/>
            <w:shd w:val="clear" w:color="auto" w:fill="FFFFFF"/>
            <w:tcMar>
              <w:top w:w="66" w:type="dxa"/>
              <w:left w:w="88" w:type="dxa"/>
              <w:bottom w:w="66" w:type="dxa"/>
              <w:right w:w="88" w:type="dxa"/>
            </w:tcMar>
            <w:vAlign w:val="center"/>
          </w:tcPr>
          <w:p w14:paraId="644C5B63"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الشورى الفعلية</w:t>
            </w:r>
          </w:p>
        </w:tc>
        <w:tc>
          <w:tcPr>
            <w:tcW w:w="3600" w:type="dxa"/>
            <w:shd w:val="clear" w:color="auto" w:fill="FFFFFF"/>
            <w:tcMar>
              <w:top w:w="66" w:type="dxa"/>
              <w:left w:w="88" w:type="dxa"/>
              <w:bottom w:w="66" w:type="dxa"/>
              <w:right w:w="88" w:type="dxa"/>
            </w:tcMar>
            <w:vAlign w:val="center"/>
          </w:tcPr>
          <w:p w14:paraId="605ADDE6"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استشارة تُلزِم بالاستماع الحقيقي لمن يتأثر بالقرار: مع إمكانية عدم الأخذ بها مع تبرير.</w:t>
            </w:r>
          </w:p>
        </w:tc>
        <w:tc>
          <w:tcPr>
            <w:tcW w:w="1800" w:type="dxa"/>
            <w:shd w:val="clear" w:color="auto" w:fill="FFFFFF"/>
            <w:tcMar>
              <w:top w:w="66" w:type="dxa"/>
              <w:left w:w="88" w:type="dxa"/>
              <w:bottom w:w="66" w:type="dxa"/>
              <w:right w:w="88" w:type="dxa"/>
            </w:tcMar>
            <w:vAlign w:val="center"/>
          </w:tcPr>
          <w:p w14:paraId="18FFA0D7"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الإجماع الإلزامي أو التصويت.</w:t>
            </w:r>
          </w:p>
        </w:tc>
        <w:tc>
          <w:tcPr>
            <w:tcW w:w="1800" w:type="dxa"/>
            <w:shd w:val="clear" w:color="auto" w:fill="FFFFFF"/>
            <w:tcMar>
              <w:top w:w="66" w:type="dxa"/>
              <w:left w:w="88" w:type="dxa"/>
              <w:bottom w:w="66" w:type="dxa"/>
              <w:right w:w="88" w:type="dxa"/>
            </w:tcMar>
            <w:vAlign w:val="center"/>
          </w:tcPr>
          <w:p w14:paraId="21CA1B3E"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ف5، ف12</w:t>
            </w:r>
          </w:p>
        </w:tc>
      </w:tr>
      <w:tr w:rsidR="003C7589" w:rsidRPr="008D795A" w14:paraId="5E511A14" w14:textId="77777777" w:rsidTr="00201A65">
        <w:tc>
          <w:tcPr>
            <w:tcW w:w="1440" w:type="dxa"/>
            <w:shd w:val="clear" w:color="auto" w:fill="EBF5FB"/>
            <w:tcMar>
              <w:top w:w="66" w:type="dxa"/>
              <w:left w:w="88" w:type="dxa"/>
              <w:bottom w:w="66" w:type="dxa"/>
              <w:right w:w="88" w:type="dxa"/>
            </w:tcMar>
            <w:vAlign w:val="center"/>
          </w:tcPr>
          <w:p w14:paraId="1CAC1903"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التكليف بالوسع</w:t>
            </w:r>
          </w:p>
        </w:tc>
        <w:tc>
          <w:tcPr>
            <w:tcW w:w="3600" w:type="dxa"/>
            <w:shd w:val="clear" w:color="auto" w:fill="F5FAFF"/>
            <w:tcMar>
              <w:top w:w="66" w:type="dxa"/>
              <w:left w:w="88" w:type="dxa"/>
              <w:bottom w:w="66" w:type="dxa"/>
              <w:right w:w="88" w:type="dxa"/>
            </w:tcMar>
            <w:vAlign w:val="center"/>
          </w:tcPr>
          <w:p w14:paraId="114857E4"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مبدأ أن الالتزام يُناسَب الطاقة الفعلية للشخص: ضابط أخلاقي لا مجرد إدارة عبء عمل.</w:t>
            </w:r>
          </w:p>
        </w:tc>
        <w:tc>
          <w:tcPr>
            <w:tcW w:w="1800" w:type="dxa"/>
            <w:shd w:val="clear" w:color="auto" w:fill="FFF0F0"/>
            <w:tcMar>
              <w:top w:w="66" w:type="dxa"/>
              <w:left w:w="88" w:type="dxa"/>
              <w:bottom w:w="66" w:type="dxa"/>
              <w:right w:w="88" w:type="dxa"/>
            </w:tcMar>
            <w:vAlign w:val="center"/>
          </w:tcPr>
          <w:p w14:paraId="1F608A77"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توزيع المهام بالتساوي أو تقليل التوقعات.</w:t>
            </w:r>
          </w:p>
        </w:tc>
        <w:tc>
          <w:tcPr>
            <w:tcW w:w="1800" w:type="dxa"/>
            <w:shd w:val="clear" w:color="auto" w:fill="EBF5E0"/>
            <w:tcMar>
              <w:top w:w="66" w:type="dxa"/>
              <w:left w:w="88" w:type="dxa"/>
              <w:bottom w:w="66" w:type="dxa"/>
              <w:right w:w="88" w:type="dxa"/>
            </w:tcMar>
            <w:vAlign w:val="center"/>
          </w:tcPr>
          <w:p w14:paraId="55ACB964"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ف8</w:t>
            </w:r>
          </w:p>
        </w:tc>
      </w:tr>
      <w:tr w:rsidR="003C7589" w:rsidRPr="008D795A" w14:paraId="7C4EE231" w14:textId="77777777" w:rsidTr="00201A65">
        <w:tc>
          <w:tcPr>
            <w:tcW w:w="1440" w:type="dxa"/>
            <w:shd w:val="clear" w:color="auto" w:fill="FFFFFF"/>
            <w:tcMar>
              <w:top w:w="66" w:type="dxa"/>
              <w:left w:w="88" w:type="dxa"/>
              <w:bottom w:w="66" w:type="dxa"/>
              <w:right w:w="88" w:type="dxa"/>
            </w:tcMar>
            <w:vAlign w:val="center"/>
          </w:tcPr>
          <w:p w14:paraId="6862488E"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الاستخلاف</w:t>
            </w:r>
          </w:p>
        </w:tc>
        <w:tc>
          <w:tcPr>
            <w:tcW w:w="3600" w:type="dxa"/>
            <w:shd w:val="clear" w:color="auto" w:fill="FFFFFF"/>
            <w:tcMar>
              <w:top w:w="66" w:type="dxa"/>
              <w:left w:w="88" w:type="dxa"/>
              <w:bottom w:w="66" w:type="dxa"/>
              <w:right w:w="88" w:type="dxa"/>
            </w:tcMar>
            <w:vAlign w:val="center"/>
          </w:tcPr>
          <w:p w14:paraId="1D8660E1"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حالة كون المدير مؤتمنًا على سلطته: لا مالكًا لها: وفق معايير يُحاسَب عليها.</w:t>
            </w:r>
          </w:p>
        </w:tc>
        <w:tc>
          <w:tcPr>
            <w:tcW w:w="1800" w:type="dxa"/>
            <w:shd w:val="clear" w:color="auto" w:fill="FFFFFF"/>
            <w:tcMar>
              <w:top w:w="66" w:type="dxa"/>
              <w:left w:w="88" w:type="dxa"/>
              <w:bottom w:w="66" w:type="dxa"/>
              <w:right w:w="88" w:type="dxa"/>
            </w:tcMar>
            <w:vAlign w:val="center"/>
          </w:tcPr>
          <w:p w14:paraId="473F63CA"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تواضعًا شخصيًا أو تنازلاً عن الصلاحيات.</w:t>
            </w:r>
          </w:p>
        </w:tc>
        <w:tc>
          <w:tcPr>
            <w:tcW w:w="1800" w:type="dxa"/>
            <w:shd w:val="clear" w:color="auto" w:fill="FFFFFF"/>
            <w:tcMar>
              <w:top w:w="66" w:type="dxa"/>
              <w:left w:w="88" w:type="dxa"/>
              <w:bottom w:w="66" w:type="dxa"/>
              <w:right w:w="88" w:type="dxa"/>
            </w:tcMar>
            <w:vAlign w:val="center"/>
          </w:tcPr>
          <w:p w14:paraId="65E4243B"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ف8</w:t>
            </w:r>
          </w:p>
        </w:tc>
      </w:tr>
      <w:tr w:rsidR="003C7589" w:rsidRPr="008D795A" w14:paraId="3F334A96" w14:textId="77777777" w:rsidTr="00201A65">
        <w:tc>
          <w:tcPr>
            <w:tcW w:w="1440" w:type="dxa"/>
            <w:shd w:val="clear" w:color="auto" w:fill="EBF5FB"/>
            <w:tcMar>
              <w:top w:w="66" w:type="dxa"/>
              <w:left w:w="88" w:type="dxa"/>
              <w:bottom w:w="66" w:type="dxa"/>
              <w:right w:w="88" w:type="dxa"/>
            </w:tcMar>
            <w:vAlign w:val="center"/>
          </w:tcPr>
          <w:p w14:paraId="79486E2E"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56082"/>
                <w:sz w:val="26"/>
                <w:szCs w:val="26"/>
                <w:rtl/>
              </w:rPr>
              <w:t>أقومية القرآن</w:t>
            </w:r>
          </w:p>
        </w:tc>
        <w:tc>
          <w:tcPr>
            <w:tcW w:w="3600" w:type="dxa"/>
            <w:shd w:val="clear" w:color="auto" w:fill="F5FAFF"/>
            <w:tcMar>
              <w:top w:w="66" w:type="dxa"/>
              <w:left w:w="88" w:type="dxa"/>
              <w:bottom w:w="66" w:type="dxa"/>
              <w:right w:w="88" w:type="dxa"/>
            </w:tcMar>
            <w:vAlign w:val="center"/>
          </w:tcPr>
          <w:p w14:paraId="6AB7C8A1"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القرآن دستور يُنطلق منه، يهدي إلى الأقوم في المحتوى والمنهج.</w:t>
            </w:r>
          </w:p>
        </w:tc>
        <w:tc>
          <w:tcPr>
            <w:tcW w:w="1800" w:type="dxa"/>
            <w:shd w:val="clear" w:color="auto" w:fill="FFF0F0"/>
            <w:tcMar>
              <w:top w:w="66" w:type="dxa"/>
              <w:left w:w="88" w:type="dxa"/>
              <w:bottom w:w="66" w:type="dxa"/>
              <w:right w:w="88" w:type="dxa"/>
            </w:tcMar>
            <w:vAlign w:val="center"/>
          </w:tcPr>
          <w:p w14:paraId="2798B450"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i/>
                <w:iCs/>
                <w:color w:val="000000"/>
                <w:sz w:val="26"/>
                <w:szCs w:val="26"/>
                <w:rtl/>
              </w:rPr>
              <w:t>مجرد مرجع أول يُستشهد به.</w:t>
            </w:r>
          </w:p>
        </w:tc>
        <w:tc>
          <w:tcPr>
            <w:tcW w:w="1800" w:type="dxa"/>
            <w:shd w:val="clear" w:color="auto" w:fill="EBF5E0"/>
            <w:tcMar>
              <w:top w:w="66" w:type="dxa"/>
              <w:left w:w="88" w:type="dxa"/>
              <w:bottom w:w="66" w:type="dxa"/>
              <w:right w:w="88" w:type="dxa"/>
            </w:tcMar>
            <w:vAlign w:val="center"/>
          </w:tcPr>
          <w:p w14:paraId="284A2327"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ف1</w:t>
            </w:r>
          </w:p>
        </w:tc>
      </w:tr>
      <w:tr w:rsidR="003C7589" w:rsidRPr="008D795A" w14:paraId="303F87D8" w14:textId="77777777" w:rsidTr="00201A65">
        <w:tc>
          <w:tcPr>
            <w:tcW w:w="1440" w:type="dxa"/>
            <w:shd w:val="clear" w:color="auto" w:fill="EBF5FB"/>
            <w:tcMar>
              <w:top w:w="66" w:type="dxa"/>
              <w:left w:w="88" w:type="dxa"/>
              <w:bottom w:w="66" w:type="dxa"/>
              <w:right w:w="88" w:type="dxa"/>
            </w:tcMar>
            <w:vAlign w:val="center"/>
          </w:tcPr>
          <w:p w14:paraId="2DC137E8"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56082"/>
                <w:sz w:val="26"/>
                <w:szCs w:val="26"/>
                <w:rtl/>
              </w:rPr>
              <w:t>القولبة</w:t>
            </w:r>
          </w:p>
        </w:tc>
        <w:tc>
          <w:tcPr>
            <w:tcW w:w="3600" w:type="dxa"/>
            <w:shd w:val="clear" w:color="auto" w:fill="F5FAFF"/>
            <w:tcMar>
              <w:top w:w="66" w:type="dxa"/>
              <w:left w:w="88" w:type="dxa"/>
              <w:bottom w:w="66" w:type="dxa"/>
              <w:right w:w="88" w:type="dxa"/>
            </w:tcMar>
            <w:vAlign w:val="center"/>
          </w:tcPr>
          <w:p w14:paraId="688A89D5"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أخذ نموذج جاهز من خارج القرآن ثم البحث له عن شواهد قرآنية.</w:t>
            </w:r>
          </w:p>
        </w:tc>
        <w:tc>
          <w:tcPr>
            <w:tcW w:w="1800" w:type="dxa"/>
            <w:shd w:val="clear" w:color="auto" w:fill="FFF0F0"/>
            <w:tcMar>
              <w:top w:w="66" w:type="dxa"/>
              <w:left w:w="88" w:type="dxa"/>
              <w:bottom w:w="66" w:type="dxa"/>
              <w:right w:w="88" w:type="dxa"/>
            </w:tcMar>
            <w:vAlign w:val="center"/>
          </w:tcPr>
          <w:p w14:paraId="25D6A651"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i/>
                <w:iCs/>
                <w:color w:val="000000"/>
                <w:sz w:val="26"/>
                <w:szCs w:val="26"/>
                <w:rtl/>
              </w:rPr>
              <w:t>الاستفادة الواعية من الخبرة الإدارية الحديثة.</w:t>
            </w:r>
          </w:p>
        </w:tc>
        <w:tc>
          <w:tcPr>
            <w:tcW w:w="1800" w:type="dxa"/>
            <w:shd w:val="clear" w:color="auto" w:fill="EBF5E0"/>
            <w:tcMar>
              <w:top w:w="66" w:type="dxa"/>
              <w:left w:w="88" w:type="dxa"/>
              <w:bottom w:w="66" w:type="dxa"/>
              <w:right w:w="88" w:type="dxa"/>
            </w:tcMar>
            <w:vAlign w:val="center"/>
          </w:tcPr>
          <w:p w14:paraId="36B74785"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ف1، ف2</w:t>
            </w:r>
          </w:p>
        </w:tc>
      </w:tr>
      <w:tr w:rsidR="003C7589" w:rsidRPr="008D795A" w14:paraId="31271A2A" w14:textId="77777777" w:rsidTr="00201A65">
        <w:tc>
          <w:tcPr>
            <w:tcW w:w="1440" w:type="dxa"/>
            <w:shd w:val="clear" w:color="auto" w:fill="EBF5FB"/>
            <w:tcMar>
              <w:top w:w="66" w:type="dxa"/>
              <w:left w:w="88" w:type="dxa"/>
              <w:bottom w:w="66" w:type="dxa"/>
              <w:right w:w="88" w:type="dxa"/>
            </w:tcMar>
            <w:vAlign w:val="center"/>
          </w:tcPr>
          <w:p w14:paraId="104B2ABC"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56082"/>
                <w:sz w:val="26"/>
                <w:szCs w:val="26"/>
                <w:rtl/>
              </w:rPr>
              <w:t>بوابة المقاصد</w:t>
            </w:r>
          </w:p>
        </w:tc>
        <w:tc>
          <w:tcPr>
            <w:tcW w:w="3600" w:type="dxa"/>
            <w:shd w:val="clear" w:color="auto" w:fill="F5FAFF"/>
            <w:tcMar>
              <w:top w:w="66" w:type="dxa"/>
              <w:left w:w="88" w:type="dxa"/>
              <w:bottom w:w="66" w:type="dxa"/>
              <w:right w:w="88" w:type="dxa"/>
            </w:tcMar>
            <w:vAlign w:val="center"/>
          </w:tcPr>
          <w:p w14:paraId="2EB329CB"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اختبار إلزامي بين المستويين الرابع والخامس، نتيجته اجتياز أو تعارض.</w:t>
            </w:r>
          </w:p>
        </w:tc>
        <w:tc>
          <w:tcPr>
            <w:tcW w:w="1800" w:type="dxa"/>
            <w:shd w:val="clear" w:color="auto" w:fill="FFF0F0"/>
            <w:tcMar>
              <w:top w:w="66" w:type="dxa"/>
              <w:left w:w="88" w:type="dxa"/>
              <w:bottom w:w="66" w:type="dxa"/>
              <w:right w:w="88" w:type="dxa"/>
            </w:tcMar>
            <w:vAlign w:val="center"/>
          </w:tcPr>
          <w:p w14:paraId="2A570CC4"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i/>
                <w:iCs/>
                <w:color w:val="000000"/>
                <w:sz w:val="26"/>
                <w:szCs w:val="26"/>
                <w:rtl/>
              </w:rPr>
              <w:t>عدّ المقاصد التي يخدمها المفهوم.</w:t>
            </w:r>
          </w:p>
        </w:tc>
        <w:tc>
          <w:tcPr>
            <w:tcW w:w="1800" w:type="dxa"/>
            <w:shd w:val="clear" w:color="auto" w:fill="EBF5E0"/>
            <w:tcMar>
              <w:top w:w="66" w:type="dxa"/>
              <w:left w:w="88" w:type="dxa"/>
              <w:bottom w:w="66" w:type="dxa"/>
              <w:right w:w="88" w:type="dxa"/>
            </w:tcMar>
            <w:vAlign w:val="center"/>
          </w:tcPr>
          <w:p w14:paraId="689181A2"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ف5</w:t>
            </w:r>
          </w:p>
        </w:tc>
      </w:tr>
      <w:tr w:rsidR="003C7589" w:rsidRPr="008D795A" w14:paraId="57DC1E50" w14:textId="77777777" w:rsidTr="00201A65">
        <w:tc>
          <w:tcPr>
            <w:tcW w:w="1440" w:type="dxa"/>
            <w:shd w:val="clear" w:color="auto" w:fill="EBF5FB"/>
            <w:tcMar>
              <w:top w:w="66" w:type="dxa"/>
              <w:left w:w="88" w:type="dxa"/>
              <w:bottom w:w="66" w:type="dxa"/>
              <w:right w:w="88" w:type="dxa"/>
            </w:tcMar>
            <w:vAlign w:val="center"/>
          </w:tcPr>
          <w:p w14:paraId="44238FD4"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56082"/>
                <w:sz w:val="26"/>
                <w:szCs w:val="26"/>
                <w:rtl/>
              </w:rPr>
              <w:t>الفطرة</w:t>
            </w:r>
          </w:p>
        </w:tc>
        <w:tc>
          <w:tcPr>
            <w:tcW w:w="3600" w:type="dxa"/>
            <w:shd w:val="clear" w:color="auto" w:fill="F5FAFF"/>
            <w:tcMar>
              <w:top w:w="66" w:type="dxa"/>
              <w:left w:w="88" w:type="dxa"/>
              <w:bottom w:w="66" w:type="dxa"/>
              <w:right w:w="88" w:type="dxa"/>
            </w:tcMar>
            <w:vAlign w:val="center"/>
          </w:tcPr>
          <w:p w14:paraId="2351984D"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إشارة أخلاقية أولى تنبّه ولا تحكم، وتخضع للتثبت.</w:t>
            </w:r>
          </w:p>
        </w:tc>
        <w:tc>
          <w:tcPr>
            <w:tcW w:w="1800" w:type="dxa"/>
            <w:shd w:val="clear" w:color="auto" w:fill="FFF0F0"/>
            <w:tcMar>
              <w:top w:w="66" w:type="dxa"/>
              <w:left w:w="88" w:type="dxa"/>
              <w:bottom w:w="66" w:type="dxa"/>
              <w:right w:w="88" w:type="dxa"/>
            </w:tcMar>
            <w:vAlign w:val="center"/>
          </w:tcPr>
          <w:p w14:paraId="0C4C851D"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i/>
                <w:iCs/>
                <w:color w:val="000000"/>
                <w:sz w:val="26"/>
                <w:szCs w:val="26"/>
                <w:rtl/>
              </w:rPr>
              <w:t>الحدس المهني المكتسب بالخبرة.</w:t>
            </w:r>
          </w:p>
        </w:tc>
        <w:tc>
          <w:tcPr>
            <w:tcW w:w="1800" w:type="dxa"/>
            <w:shd w:val="clear" w:color="auto" w:fill="EBF5E0"/>
            <w:tcMar>
              <w:top w:w="66" w:type="dxa"/>
              <w:left w:w="88" w:type="dxa"/>
              <w:bottom w:w="66" w:type="dxa"/>
              <w:right w:w="88" w:type="dxa"/>
            </w:tcMar>
            <w:vAlign w:val="center"/>
          </w:tcPr>
          <w:p w14:paraId="6E9B536B"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ف9</w:t>
            </w:r>
          </w:p>
        </w:tc>
      </w:tr>
      <w:tr w:rsidR="003C7589" w:rsidRPr="008D795A" w14:paraId="6E022881" w14:textId="77777777" w:rsidTr="00201A65">
        <w:tc>
          <w:tcPr>
            <w:tcW w:w="1440" w:type="dxa"/>
            <w:shd w:val="clear" w:color="auto" w:fill="EBF5FB"/>
            <w:tcMar>
              <w:top w:w="66" w:type="dxa"/>
              <w:left w:w="88" w:type="dxa"/>
              <w:bottom w:w="66" w:type="dxa"/>
              <w:right w:w="88" w:type="dxa"/>
            </w:tcMar>
            <w:vAlign w:val="center"/>
          </w:tcPr>
          <w:p w14:paraId="3283D960"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56082"/>
                <w:sz w:val="26"/>
                <w:szCs w:val="26"/>
                <w:rtl/>
              </w:rPr>
              <w:t>سجل القرار</w:t>
            </w:r>
          </w:p>
        </w:tc>
        <w:tc>
          <w:tcPr>
            <w:tcW w:w="3600" w:type="dxa"/>
            <w:shd w:val="clear" w:color="auto" w:fill="F5FAFF"/>
            <w:tcMar>
              <w:top w:w="66" w:type="dxa"/>
              <w:left w:w="88" w:type="dxa"/>
              <w:bottom w:w="66" w:type="dxa"/>
              <w:right w:w="88" w:type="dxa"/>
            </w:tcMar>
            <w:vAlign w:val="center"/>
          </w:tcPr>
          <w:p w14:paraId="07370A73"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وثيقة تسجل ما اختير ولماذا، والبدائل المستبعدة، والكلفة، وموعد المراجعة.</w:t>
            </w:r>
          </w:p>
        </w:tc>
        <w:tc>
          <w:tcPr>
            <w:tcW w:w="1800" w:type="dxa"/>
            <w:shd w:val="clear" w:color="auto" w:fill="FFF0F0"/>
            <w:tcMar>
              <w:top w:w="66" w:type="dxa"/>
              <w:left w:w="88" w:type="dxa"/>
              <w:bottom w:w="66" w:type="dxa"/>
              <w:right w:w="88" w:type="dxa"/>
            </w:tcMar>
            <w:vAlign w:val="center"/>
          </w:tcPr>
          <w:p w14:paraId="659897B2"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i/>
                <w:iCs/>
                <w:color w:val="000000"/>
                <w:sz w:val="26"/>
                <w:szCs w:val="26"/>
                <w:rtl/>
              </w:rPr>
              <w:t>محضر اجتماع شكلي.</w:t>
            </w:r>
          </w:p>
        </w:tc>
        <w:tc>
          <w:tcPr>
            <w:tcW w:w="1800" w:type="dxa"/>
            <w:shd w:val="clear" w:color="auto" w:fill="EBF5E0"/>
            <w:tcMar>
              <w:top w:w="66" w:type="dxa"/>
              <w:left w:w="88" w:type="dxa"/>
              <w:bottom w:w="66" w:type="dxa"/>
              <w:right w:w="88" w:type="dxa"/>
            </w:tcMar>
            <w:vAlign w:val="center"/>
          </w:tcPr>
          <w:p w14:paraId="2A00712A"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ف12</w:t>
            </w:r>
          </w:p>
        </w:tc>
      </w:tr>
      <w:tr w:rsidR="003C7589" w:rsidRPr="008D795A" w14:paraId="0BA3DE89" w14:textId="77777777" w:rsidTr="00201A65">
        <w:tc>
          <w:tcPr>
            <w:tcW w:w="1440" w:type="dxa"/>
            <w:shd w:val="clear" w:color="auto" w:fill="EBF5FB"/>
            <w:tcMar>
              <w:top w:w="66" w:type="dxa"/>
              <w:left w:w="88" w:type="dxa"/>
              <w:bottom w:w="66" w:type="dxa"/>
              <w:right w:w="88" w:type="dxa"/>
            </w:tcMar>
            <w:vAlign w:val="center"/>
          </w:tcPr>
          <w:p w14:paraId="63D8CB4E"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56082"/>
                <w:sz w:val="26"/>
                <w:szCs w:val="26"/>
                <w:rtl/>
              </w:rPr>
              <w:t>حد التدهور</w:t>
            </w:r>
          </w:p>
        </w:tc>
        <w:tc>
          <w:tcPr>
            <w:tcW w:w="3600" w:type="dxa"/>
            <w:shd w:val="clear" w:color="auto" w:fill="F5FAFF"/>
            <w:tcMar>
              <w:top w:w="66" w:type="dxa"/>
              <w:left w:w="88" w:type="dxa"/>
              <w:bottom w:w="66" w:type="dxa"/>
              <w:right w:w="88" w:type="dxa"/>
            </w:tcMar>
            <w:vAlign w:val="center"/>
          </w:tcPr>
          <w:p w14:paraId="0EFC65A7"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مراجعتان فاشلتان لنموذج تستوجبان سحبه.</w:t>
            </w:r>
          </w:p>
        </w:tc>
        <w:tc>
          <w:tcPr>
            <w:tcW w:w="1800" w:type="dxa"/>
            <w:shd w:val="clear" w:color="auto" w:fill="FFF0F0"/>
            <w:tcMar>
              <w:top w:w="66" w:type="dxa"/>
              <w:left w:w="88" w:type="dxa"/>
              <w:bottom w:w="66" w:type="dxa"/>
              <w:right w:w="88" w:type="dxa"/>
            </w:tcMar>
            <w:vAlign w:val="center"/>
          </w:tcPr>
          <w:p w14:paraId="03D463E1"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i/>
                <w:iCs/>
                <w:color w:val="000000"/>
                <w:sz w:val="26"/>
                <w:szCs w:val="26"/>
                <w:rtl/>
              </w:rPr>
              <w:t>التخلي عن النص أو الطعن فيه.</w:t>
            </w:r>
          </w:p>
        </w:tc>
        <w:tc>
          <w:tcPr>
            <w:tcW w:w="1800" w:type="dxa"/>
            <w:shd w:val="clear" w:color="auto" w:fill="EBF5E0"/>
            <w:tcMar>
              <w:top w:w="66" w:type="dxa"/>
              <w:left w:w="88" w:type="dxa"/>
              <w:bottom w:w="66" w:type="dxa"/>
              <w:right w:w="88" w:type="dxa"/>
            </w:tcMar>
            <w:vAlign w:val="center"/>
          </w:tcPr>
          <w:p w14:paraId="060868A9"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ف7</w:t>
            </w:r>
          </w:p>
        </w:tc>
      </w:tr>
    </w:tbl>
    <w:p w14:paraId="289CD7A8" w14:textId="77777777" w:rsidR="003C7589" w:rsidRPr="008D795A" w:rsidRDefault="003C7589" w:rsidP="003C7589">
      <w:pPr>
        <w:bidi/>
        <w:spacing w:after="44"/>
        <w:rPr>
          <w:rFonts w:ascii="Sakkal Majalla" w:hAnsi="Sakkal Majalla" w:cs="Sakkal Majalla"/>
          <w:sz w:val="26"/>
          <w:szCs w:val="26"/>
        </w:rPr>
      </w:pPr>
    </w:p>
    <w:p w14:paraId="240A101D" w14:textId="77777777" w:rsidR="003C7589" w:rsidRPr="008D795A" w:rsidRDefault="003C7589" w:rsidP="003C7589">
      <w:pPr>
        <w:pBdr>
          <w:bottom w:val="single" w:sz="14" w:space="0" w:color="1F3864"/>
        </w:pBdr>
        <w:bidi/>
        <w:spacing w:before="40" w:after="80"/>
        <w:rPr>
          <w:rFonts w:ascii="Sakkal Majalla" w:hAnsi="Sakkal Majalla" w:cs="Sakkal Majalla"/>
          <w:sz w:val="26"/>
          <w:szCs w:val="26"/>
        </w:rPr>
      </w:pPr>
    </w:p>
    <w:p w14:paraId="3118F856" w14:textId="77777777" w:rsidR="003C7589" w:rsidRPr="008D795A" w:rsidRDefault="003C7589" w:rsidP="003C7589">
      <w:pPr>
        <w:shd w:val="clear" w:color="auto" w:fill="1F3864"/>
        <w:bidi/>
        <w:spacing w:before="130" w:after="80"/>
        <w:rPr>
          <w:rFonts w:ascii="Sakkal Majalla" w:hAnsi="Sakkal Majalla" w:cs="Sakkal Majalla"/>
          <w:sz w:val="26"/>
          <w:szCs w:val="26"/>
        </w:rPr>
      </w:pPr>
      <w:r>
        <w:rPr>
          <w:rFonts w:ascii="Sakkal Majalla" w:hAnsi="Sakkal Majalla" w:cs="Sakkal Majalla"/>
          <w:b/>
          <w:bCs/>
          <w:color w:val="FFFFFF"/>
          <w:sz w:val="26"/>
          <w:szCs w:val="26"/>
          <w:rtl/>
        </w:rPr>
        <w:t>خاتمة الملاحق</w:t>
      </w:r>
    </w:p>
    <w:p w14:paraId="25FBBFE1" w14:textId="77777777" w:rsidR="003C7589" w:rsidRPr="008D795A" w:rsidRDefault="003C7589" w:rsidP="003C7589">
      <w:pPr>
        <w:bidi/>
        <w:spacing w:after="90"/>
        <w:rPr>
          <w:rFonts w:ascii="Sakkal Majalla" w:hAnsi="Sakkal Majalla" w:cs="Sakkal Majalla"/>
          <w:sz w:val="26"/>
          <w:szCs w:val="26"/>
        </w:rPr>
      </w:pPr>
      <w:r>
        <w:rPr>
          <w:rFonts w:ascii="Sakkal Majalla" w:hAnsi="Sakkal Majalla" w:cs="Sakkal Majalla"/>
          <w:color w:val="000000"/>
          <w:sz w:val="26"/>
          <w:szCs w:val="26"/>
          <w:rtl/>
        </w:rPr>
        <w:t>وُضعت هذه الملاحق لغاية واحدة: أن تتحول معرفة الجهاز المنهجي إلى ممارسة تُحدث فرقًا في جودة القرار.</w:t>
      </w:r>
    </w:p>
    <w:p w14:paraId="45FCDCE6" w14:textId="77777777" w:rsidR="003C7589" w:rsidRPr="008D795A" w:rsidRDefault="003C7589" w:rsidP="003C7589">
      <w:pPr>
        <w:bidi/>
        <w:spacing w:after="90"/>
        <w:rPr>
          <w:rFonts w:ascii="Sakkal Majalla" w:hAnsi="Sakkal Majalla" w:cs="Sakkal Majalla"/>
          <w:sz w:val="26"/>
          <w:szCs w:val="26"/>
        </w:rPr>
      </w:pPr>
      <w:r>
        <w:rPr>
          <w:rFonts w:ascii="Sakkal Majalla" w:hAnsi="Sakkal Majalla" w:cs="Sakkal Majalla"/>
          <w:color w:val="000000"/>
          <w:sz w:val="26"/>
          <w:szCs w:val="26"/>
          <w:rtl/>
        </w:rPr>
        <w:t>والاختبار الحقيقي لما ورد هنا تطبيقه على معضلة حقيقية تواجهها هذا الأسبوع، لا قراءته أو حفظه، ثم توثيق ما حدث، بما في ذلك ما عجز الجهاز عن الإجابة عنه.</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40"/>
      </w:tblGrid>
      <w:tr w:rsidR="003C7589" w:rsidRPr="008D795A" w14:paraId="498323A1" w14:textId="77777777" w:rsidTr="00201A65">
        <w:tc>
          <w:tcPr>
            <w:tcW w:w="8640" w:type="dxa"/>
            <w:shd w:val="clear" w:color="auto" w:fill="0D2137"/>
            <w:tcMar>
              <w:top w:w="55" w:type="dxa"/>
              <w:left w:w="88" w:type="dxa"/>
              <w:bottom w:w="55" w:type="dxa"/>
              <w:right w:w="88" w:type="dxa"/>
            </w:tcMar>
            <w:vAlign w:val="center"/>
          </w:tcPr>
          <w:p w14:paraId="10B34C4F" w14:textId="77777777"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دعوة قبل إغلاق هذا الملف</w:t>
            </w:r>
          </w:p>
        </w:tc>
      </w:tr>
      <w:tr w:rsidR="003C7589" w:rsidRPr="008D795A" w14:paraId="1835AEED" w14:textId="77777777" w:rsidTr="00201A65">
        <w:tc>
          <w:tcPr>
            <w:tcW w:w="8640" w:type="dxa"/>
            <w:shd w:val="clear" w:color="auto" w:fill="EBF5FB"/>
            <w:tcMar>
              <w:top w:w="55" w:type="dxa"/>
              <w:left w:w="88" w:type="dxa"/>
              <w:bottom w:w="55" w:type="dxa"/>
              <w:right w:w="88" w:type="dxa"/>
            </w:tcMar>
            <w:vAlign w:val="center"/>
          </w:tcPr>
          <w:p w14:paraId="46FAA26B"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i/>
                <w:iCs/>
                <w:color w:val="000000"/>
                <w:sz w:val="26"/>
                <w:szCs w:val="26"/>
                <w:rtl/>
              </w:rPr>
              <w:t>اختر نموذجًا واحدًا من نماذج الملحق الثالث، ومعضلة حقيقية تواجهها الآن. طبّق النموذج، ووثّق ما حدث، وخاصة ما فاجأك. فهذا التوثيق، أيًّا كانت نتيجته، أول إسهام في الاختبار الميداني الذي يحتاجه المشروع، والممارس الأمين شريك في بناء المعرفة لا مستهلك لها.</w:t>
            </w:r>
          </w:p>
        </w:tc>
      </w:tr>
    </w:tbl>
    <w:p w14:paraId="5E847B95" w14:textId="77777777" w:rsidR="003C7589" w:rsidRPr="008D795A" w:rsidRDefault="003C7589" w:rsidP="003C7589">
      <w:pPr>
        <w:bidi/>
        <w:spacing w:after="44"/>
        <w:rPr>
          <w:rFonts w:ascii="Sakkal Majalla" w:hAnsi="Sakkal Majalla" w:cs="Sakkal Majalla"/>
          <w:sz w:val="26"/>
          <w:szCs w:val="26"/>
        </w:rPr>
      </w:pPr>
    </w:p>
    <w:p w14:paraId="1B85F9E5" w14:textId="77777777" w:rsidR="003C7589" w:rsidRPr="008D795A" w:rsidRDefault="003C7589" w:rsidP="003C7589">
      <w:pPr>
        <w:shd w:val="clear" w:color="auto" w:fill="F5F0FF"/>
        <w:bidi/>
        <w:spacing w:before="10" w:after="20"/>
        <w:rPr>
          <w:rFonts w:ascii="Sakkal Majalla" w:hAnsi="Sakkal Majalla" w:cs="Sakkal Majalla"/>
          <w:sz w:val="26"/>
          <w:szCs w:val="26"/>
        </w:rPr>
      </w:pPr>
      <w:r>
        <w:rPr>
          <w:rFonts w:ascii="Sakkal Majalla" w:hAnsi="Sakkal Majalla" w:cs="Sakkal Majalla"/>
          <w:b/>
          <w:bCs/>
          <w:color w:val="1F3864"/>
          <w:sz w:val="26"/>
          <w:szCs w:val="26"/>
          <w:rtl/>
        </w:rPr>
        <w:t>﴿وَقُل رَّبِّ زِدْنِي عِلْمًا﴾ (طه:114)</w:t>
      </w:r>
    </w:p>
    <w:p w14:paraId="7DD075D8" w14:textId="77777777" w:rsidR="003C7589" w:rsidRPr="008D795A" w:rsidRDefault="003C7589" w:rsidP="003C7589">
      <w:pPr>
        <w:bidi/>
        <w:spacing w:after="44"/>
        <w:rPr>
          <w:rFonts w:ascii="Sakkal Majalla" w:hAnsi="Sakkal Majalla" w:cs="Sakkal Majalla"/>
          <w:sz w:val="26"/>
          <w:szCs w:val="26"/>
        </w:rPr>
      </w:pP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40"/>
      </w:tblGrid>
      <w:tr w:rsidR="003C7589" w:rsidRPr="008D795A" w14:paraId="2DE53ACA" w14:textId="77777777" w:rsidTr="00201A65">
        <w:tc>
          <w:tcPr>
            <w:tcW w:w="8640" w:type="dxa"/>
            <w:shd w:val="clear" w:color="auto" w:fill="156082"/>
            <w:tcMar>
              <w:top w:w="55" w:type="dxa"/>
              <w:left w:w="88" w:type="dxa"/>
              <w:bottom w:w="55" w:type="dxa"/>
              <w:right w:w="88" w:type="dxa"/>
            </w:tcMar>
            <w:vAlign w:val="center"/>
          </w:tcPr>
          <w:p w14:paraId="4145CD64" w14:textId="77777777"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FFFFFF"/>
                <w:sz w:val="26"/>
                <w:szCs w:val="26"/>
                <w:rtl/>
              </w:rPr>
              <w:t>تمّت الملاحق | موسوعة الإدارة القرآنية، الكتاب الأول | وليد حواله</w:t>
            </w:r>
          </w:p>
        </w:tc>
      </w:tr>
    </w:tbl>
    <w:p w14:paraId="4E0D1978" w14:textId="77777777" w:rsidR="003C7589" w:rsidRDefault="003C7589" w:rsidP="003C7589"/>
    <w:p w14:paraId="16E721CE" w14:textId="77777777" w:rsidR="008C1929" w:rsidRPr="000C549B" w:rsidRDefault="008C1929" w:rsidP="00E47A3F">
      <w:pPr>
        <w:bidi/>
        <w:spacing w:after="160" w:line="278" w:lineRule="auto"/>
        <w:jc w:val="both"/>
        <w:rPr>
          <w:rFonts w:ascii="Sakkal Majalla" w:hAnsi="Sakkal Majalla" w:cs="Sakkal Majalla"/>
          <w:sz w:val="28"/>
          <w:szCs w:val="28"/>
          <w:rtl/>
        </w:rPr>
      </w:pPr>
    </w:p>
    <w:p w:rsidR="002F33B9" w:rsidRPr="00A263F1" w:rsidRDefault="002F33B9" w:rsidP="00082486">
      <w:pPr>
        <w:pageBreakBefore/>
        <w:bidi/>
        <w:jc w:val="center"/>
        <w:rPr>
          <w:rFonts w:ascii="Sakkal Majalla" w:hAnsi="Sakkal Majalla" w:cs="Sakkal Majalla"/>
        </w:rPr>
      </w:pPr>
      <w:r>
        <w:rPr>
          <w:rFonts w:ascii="Sakkal Majalla" w:hAnsi="Sakkal Majalla" w:cs="Sakkal Majalla"/>
          <w:b/>
          <w:bCs/>
          <w:color w:val="1F3864"/>
          <w:sz w:val="44"/>
          <w:szCs w:val="44"/>
          <w:rtl/>
        </w:rPr>
        <w:t xml:space="preserve">الفهارس</w:t>
      </w:r>
      <w:r>
        <w:fldChar w:fldCharType="begin"/>
      </w:r>
      <w:r>
        <w:instrText xml:space="preserve"> TC "الفهارس" \l 1 </w:instrText>
      </w:r>
      <w:r>
        <w:fldChar w:fldCharType="end"/>
      </w:r>
    </w:p>
    <w:p w:rsidR="002F33B9" w:rsidRPr="00A263F1" w:rsidRDefault="002F33B9" w:rsidP="002F33B9">
      <w:pPr>
        <w:bidi/>
        <w:rPr>
          <w:rFonts w:ascii="Sakkal Majalla" w:hAnsi="Sakkal Majalla" w:cs="Sakkal Majalla"/>
        </w:rPr>
      </w:pPr>
    </w:p>
    <w:p w:rsidR="002F33B9" w:rsidRPr="00A263F1" w:rsidRDefault="002F33B9" w:rsidP="002F33B9">
      <w:pPr>
        <w:pBdr>
          <w:bottom w:val="single" w:sz="8" w:space="0" w:color="BF8F00"/>
        </w:pBdr>
        <w:bidi/>
        <w:rPr>
          <w:rFonts w:ascii="Sakkal Majalla" w:hAnsi="Sakkal Majalla" w:cs="Sakkal Majalla"/>
        </w:rPr>
      </w:pPr>
      <w:r>
        <w:rPr>
          <w:rFonts w:ascii="Sakkal Majalla" w:hAnsi="Sakkal Majalla" w:cs="Sakkal Majalla"/>
          <w:b/>
          <w:bCs/>
          <w:color w:val="1F3864"/>
          <w:sz w:val="34"/>
          <w:szCs w:val="34"/>
          <w:rtl/>
        </w:rPr>
        <w:t xml:space="preserve">فهرس الآيات القرآنية</w:t>
      </w:r>
      <w:r>
        <w:fldChar w:fldCharType="begin"/>
      </w:r>
      <w:r>
        <w:instrText xml:space="preserve"> TC "فهرس الآيات القرآنية" \l 2 </w:instrText>
      </w:r>
      <w:r>
        <w:fldChar w:fldCharType="end"/>
      </w:r>
    </w:p>
    <w:p w:rsidR="002F33B9" w:rsidRPr="00A263F1" w:rsidRDefault="002F33B9" w:rsidP="002F33B9">
      <w:pPr>
        <w:bidi/>
        <w:rPr>
          <w:rFonts w:ascii="Sakkal Majalla" w:hAnsi="Sakkal Majalla" w:cs="Sakkal Majalla"/>
        </w:rPr>
      </w:pP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الآيات مرتبة بترتيب المصحف، ومع كل آية طرفها كما ورد في الكتاب، ومواضعها برقم القسم (مثل 8.2 أي الفصل الثامن، القسم الثاني). و«إحالة دون نص» تعني أن الكتاب أحال إلى الآية دون أن ينقل لفظها.</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3600"/>
        <w:gridCol w:w="3600"/>
      </w:tblGrid>
      <w:tr w:rsidR="003654A2" w:rsidRPr="00D65A27" w:rsidTr="00A011EA">
        <w:tc>
          <w:tcPr>
            <w:tcW w:w="1440" w:type="dxa"/>
            <w:shd w:val="clear" w:color="auto" w:fill="1F3864"/>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 xml:space="preserve">الآية</w:t>
            </w:r>
          </w:p>
        </w:tc>
        <w:tc>
          <w:tcPr>
            <w:tcW w:w="3600" w:type="dxa"/>
            <w:shd w:val="clear" w:color="auto" w:fill="1F3864"/>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 xml:space="preserve">طرفها كما ورد في الكتاب</w:t>
            </w:r>
          </w:p>
        </w:tc>
        <w:tc>
          <w:tcPr>
            <w:tcW w:w="3600" w:type="dxa"/>
            <w:shd w:val="clear" w:color="auto" w:fill="1F3864"/>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 xml:space="preserve">مواضعها</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البقرة: 30</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﴿وَإِذْ قَالَ رَبُّكَ لِلْمَلَائِكَةِ إِنِّي جَاعِلٌ فِي…﴾</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افتتاح الفصل الثامن، 8.2، 8.10، 11.4، 11.11</w:t>
            </w:r>
          </w:p>
        </w:tc>
      </w:tr>
      <w:tr w:rsidR="003654A2" w:rsidRPr="00D65A27" w:rsidTr="00A011EA">
        <w:tc>
          <w:tcPr>
            <w:tcW w:w="1440" w:type="dxa"/>
            <w:shd w:val="clear" w:color="auto" w:fill="FFFFFF"/>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البقرة: 37</w:t>
            </w:r>
          </w:p>
        </w:tc>
        <w:tc>
          <w:tcPr>
            <w:tcW w:w="3600" w:type="dxa"/>
            <w:shd w:val="clear" w:color="auto" w:fill="FFFFFF"/>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إحالة دون نص</w:t>
            </w:r>
          </w:p>
        </w:tc>
        <w:tc>
          <w:tcPr>
            <w:tcW w:w="3600" w:type="dxa"/>
            <w:shd w:val="clear" w:color="auto" w:fill="FFFFFF"/>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8.9</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البقرة: 111</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﴿قُلْ هَاتُوا بُرْهَانَكُمْ إِن كُنتُمْ صَادِقِينَ﴾</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افتتاح الفصل الثالث</w:t>
            </w:r>
          </w:p>
        </w:tc>
      </w:tr>
      <w:tr w:rsidR="003654A2" w:rsidRPr="00D65A27" w:rsidTr="00A011EA">
        <w:tc>
          <w:tcPr>
            <w:tcW w:w="1440" w:type="dxa"/>
            <w:shd w:val="clear" w:color="auto" w:fill="FFFFFF"/>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البقرة: 129</w:t>
            </w:r>
          </w:p>
        </w:tc>
        <w:tc>
          <w:tcPr>
            <w:tcW w:w="3600" w:type="dxa"/>
            <w:shd w:val="clear" w:color="auto" w:fill="FFFFFF"/>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إحالة دون نص</w:t>
            </w:r>
          </w:p>
        </w:tc>
        <w:tc>
          <w:tcPr>
            <w:tcW w:w="3600" w:type="dxa"/>
            <w:shd w:val="clear" w:color="auto" w:fill="FFFFFF"/>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10.3</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البقرة: 138</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﴿صِبْغَةَ اللَّهِ وَمَنْ أَحْسَنُ مِنَ اللَّهِ صِبْغَةً﴾</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9.2</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البقرة: 185</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﴿يُرِيدُ اللَّهُ بِكُمُ الْيُسْرَ﴾</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8.3</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البقرة: 195</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﴿وَلَا تُلْقُوا بِأَيْدِيكُمْ إِلَى التَّهْلُكَةِ﴾</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6.3، 13.7</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البقرة: 233</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إحالة دون نص</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5.6، 6.4، 8.3</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البقرة: 268</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﴿الشَّيْطَانُ يَعِدُكُمُ الْفَقْرَ وَيَأْمُرُكُم بِالْفَحْشَاءِ﴾</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10.3</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البقرة: 269</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﴿يُؤْتِي الْحِكْمَةَ مَن يَشَاءُ وَمَن يُؤْتَ الْحِكْمَةَ…﴾</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افتتاح الفصل العاشر، 10.3، 10.5، 10.9</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البقرة: 282</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إحالة دون نص</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6.7</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البقرة: 283</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إحالة دون نص</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6.7</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البقرة: 286</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﴿لَا يُكَلِّفُ اللَّهُ نَفْسًا إِلَّا وُسْعَهَا﴾</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افتتاح الفصل الثامن، 8.3</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آل عمران: 7</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﴿هُوَ الَّذِي أَنزَلَ عَلَيْكَ الْكِتَابَ مِنْهُ آيَاتٌ…﴾</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6.3، 6.11</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آل عمران: 109</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﴿وَإِلَى اللَّهِ تُرْجَعُ الْأُمُورُ﴾</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11.4</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آل عمران: 159</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﴿وَشَاوِرْهُمْ فِي الْأَمْرِ﴾</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3.8، 4.1، 5.6، 6.4، 7.5، 10.2، 10.5، افتتاح الفصل الثاني عشر، 12.4، 12.5</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النساء: 28</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﴿يُرِيدُ اللَّهُ أَن يُخَفِّفَ عَنكُمْ﴾</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8.3</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النساء: 34</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إحالة دون نص</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3.3</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النساء: 58</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﴿إِنَّ اللَّهَ يَأْمُرُكُمْ أَن تُؤَدُّوا الْأَمَانَاتِ﴾</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3.6، 5.6، 6.4، 6.7</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النساء: 59</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﴿فَإِن تَنَازَعْتُمْ فِي شَيْءٍ فَرُدُّوهُ إِلَى اللَّهِ…﴾</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افتتاح الفصل السابع</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النساء: 82</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﴿أَفَلَا يَتَدَبَّرُونَ الْقُرْآنَ وَلَوْ كَانَ مِنْ عِندِ…﴾</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افتتاح الفصل السادس، 9.4، 9.5، 9.9</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النساء: 82–83</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إحالة دون نص</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9.5</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النساء: 83</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﴿وَلَوْ رَدُّوهُ إِلَى الرَّسُولِ وَإِلَىٰ أُولِي الْأَمْرِ…﴾</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افتتاح الفصل الخامس، 9.3، 9.4</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النساء: 94</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﴿إِذَا ضَرَبْتُمْ فِي سَبِيلِ اللَّهِ فَتَبَيَّنُوا﴾</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9.3، 9.5</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النساء: 122</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﴿وَمَنْ أَصْدَقُ مِنَ اللَّهِ قِيلًا﴾</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10.8</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النساء: 135</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إحالة دون نص</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6.4</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المائدة: 1</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﴿أُحِلَّتْ لَكُم بَهِيمَةُ الْأَنْعَامِ إِلَّا مَا يُتْلَىٰ…﴾</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6.1</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المائدة: 8</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إحالة دون نص</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6.4</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الأنعام: 54</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﴿كَتَبَ رَبُّكُمْ عَلَىٰ نَفْسِهِ الرَّحْمَةَ﴾</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10.2</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الأنعام: 79</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﴿إِنِّي وَجَّهْتُ وَجْهِيَ لِلَّذِي فَطَرَ السَّمَاوَاتِ وَالْأَرْضَ…﴾</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9.2</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الأنعام: 152</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إحالة دون نص</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6.4</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الأنعام: 165</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﴿جَعَلَكُمْ خَلَائِفَ الْأَرْضِ… لِّيَبْلُوَكُمْ فِي مَا آتَاكُمْ﴾</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8.2، 8.5</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الأعراف: 129</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﴿وَيَسْتَخْلِفَكُمْ فِي الْأَرْضِ فَيَنظُرَ كَيْفَ تَعْمَلُونَ﴾</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11.4</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الأعراف: 146</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﴿سَأَصْرِفُ عَنْ آيَاتِيَ الَّذِينَ يَتَكَبَّرُونَ فِي الْأَرْضِ…﴾</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6.8</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الأعراف: 172</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إحالة دون نص</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9.2</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التوبة: 105</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﴿وَقُلِ اعْمَلُوا فَسَيَرَى اللَّهُ عَمَلَكُمْ وَرَسُولُهُ وَالْمُؤْمِنُونَ…﴾</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12.6</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التوبة: 118</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إحالة دون نص</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10.4</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التوبة: 119</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﴿يَا أَيُّهَا الَّذِينَ آمَنُوا اتَّقُوا اللَّهَ وَكُونُوا…﴾</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افتتاح الفصل العاشر، 10.4، 10.5، 10.9</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التوبة: 122</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﴿وَمَا كَانَ الْمُؤْمِنُونَ لِيَنفِرُوا كَافَّةً فَلَوْلَا نَفَرَ…﴾</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12.3، 12.9</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يونس: 14</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﴿ثُمَّ جَعَلْنَاكُمْ خَلَائِفَ فِي الْأَرْضِ مِن بَعْدِهِمْ…﴾</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8.2</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هود: 7</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﴿أَيُّكُمْ أَحْسَنُ عَمَلًا﴾</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8.4</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هود: 51</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﴿الَّذِي فَطَرَنِي﴾</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9.2</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هود: 61</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﴿هُوَ أَنشَأَكُم مِّنَ الْأَرْضِ وَاسْتَعْمَرَكُمْ فِيهَا﴾</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11.3، 11.4</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هود: 88</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﴿وَمَا تَوْفِيقِي إِلَّا بِاللَّهِ عَلَيْهِ تَوَكَّلْتُ وَإِلَيْهِ…﴾</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المقدمة</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يوسف: 76</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﴿وَفَوْقَ كُلِّ ذِي عِلْمٍ عَلِيمٌ﴾</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13.3</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يوسف: 111</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﴿لَقَدْ كَانَ فِي قَصَصِهِمْ عِبْرَةٌ لِّأُولِي الْأَلْبَابِ﴾</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12.3</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النحل: 44</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﴿وَأَنزَلْنَا إِلَيْكَ الذِّكْرَ لِتُبَيِّنَ لِلنَّاسِ مَا نُزِّلَ…﴾</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افتتاح الفصل الرابع</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النحل: 90</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﴿إِنَّ اللَّهَ يَأْمُرُ بِالْعَدْلِ وَالْإِحْسَانِ﴾</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3.8، 4.7، 6.4، 6.7، 10.5</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النحل: 125</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﴿ادْعُ إِلَىٰ سَبِيلِ رَبِّكَ بِالْحِكْمَةِ وَالْمَوْعِظَةِ الْحَسَنَةِ﴾</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10.3</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الإسراء: 9</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﴿إِنَّ هَٰذَا الْقُرْآنَ يَهْدِي لِلَّتِي هِيَ أَقْوَمُ﴾</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المقدمة، افتتاح الفصل الأول، 1.3</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الإسراء: 36</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﴿وَلَا تَقْفُ مَا لَيْسَ لَكَ بِهِ عِلْمٌ﴾</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9.3</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الإسراء: 70</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﴿وَلَقَدْ كَرَّمْنَا بَنِي آدَمَ﴾</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8.10</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الكهف: 7</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﴿أَيُّهُمْ أَحْسَنُ عَمَلًا﴾</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8.4</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الكهف: 10</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﴿رَبَّنَا آتِنَا مِن لَّدُنكَ رَحْمَةً وَهَيِّئْ لَنَا…﴾</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الخاتمة</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مريم: 29</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﴿فَأَشَارَتْ إِلَيْهِ﴾</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6.4</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طه: 114</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﴿وَقُل رَّبِّ زِدْنِي عِلْمًا﴾</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افتتاح الفصل الثالث عشر، 13.3</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الأنبياء: 35</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﴿وَنَبْلُوكُم بِالشَّرِّ وَالْخَيْرِ فِتْنَةً﴾</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افتتاح الفصل الثامن، 8.4</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الأنبياء: 79</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﴿وَكُلًّا آتَيْنَا حُكْمًا وَعِلْمًا﴾</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10.3</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الأنبياء: 107</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﴿وَمَا أَرْسَلْنَاكَ إِلَّا رَحْمَةً لِّلْعَالَمِينَ﴾</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افتتاح الفصل العاشر، 10.2، 10.5، 10.9</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الحج: 78</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﴿وَمَا جَعَلَ عَلَيْكُمْ فِي الدِّينِ مِنْ حَرَجٍ﴾</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8.3</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النور: 2</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﴿وَلَا تَأْخُذْكُم بِهِمَا رَأْفَةٌ فِي دِينِ اللَّهِ﴾</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10.9</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النور: 55</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﴿لَيَسْتَخْلِفَنَّهُم فِي الْأَرْضِ﴾</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8.2، 8.10</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الفرقان: 58</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﴿وَتَوَكَّلْ عَلَى الْحَيِّ الَّذِي لَا يَمُوتُ﴾</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12.5</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العنكبوت: 2</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﴿أَحَسِبَ النَّاسُ أَن يُتْرَكُوا أَن يَقُولُوا آمَنَّا…﴾</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8.4</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العنكبوت: 20</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﴿قُلْ سِيرُوا فِي الْأَرْضِ فَانظُرُوا كَيْفَ بَدَأَ…﴾</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افتتاح الفصل الثاني</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الروم: 30</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﴿فَأَقِمْ وَجْهَكَ لِلدِّينِ حَنِيفًا فِطْرَتَ اللَّهِ الَّتِي…﴾</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افتتاح الفصل التاسع، 9.2</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لقمان: 12</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﴿وَلَقَدْ آتَيْنَا لُقْمَانَ الْحِكْمَةَ﴾</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10.3</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الأحزاب: 8</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﴿لِّيَسْأَلَ الصَّادِقِينَ عَن صِدْقِهِمْ﴾</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10.4</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الأحزاب: 23</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﴿مِّنَ الْمُؤْمِنِينَ رِجَالٌ صَدَقُوا مَا عَاهَدُوا اللَّهَ…﴾</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10.4</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الأحزاب: 70</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﴿يَا أَيُّهَا الَّذِينَ آمَنُوا اتَّقُوا اللَّهَ وَقُولُوا…﴾</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10.4</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الأحزاب: 72</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﴿إِنَّا عَرَضْنَا الْأَمَانَةَ عَلَى السَّمَاوَاتِ وَالْأَرْضِ وَالْجِبَالِ…﴾</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المقدمة، 3.6، 3.8، 5.6، 6.5، 6.7، 8.5، 10.5</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فاطر: 39</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﴿هُوَ الَّذِي جَعَلَكُمْ خَلَائِفَ فِي الْأَرْضِ﴾</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8.1، 8.2، 8.4، 8.9، 11.4</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الصافات: 24</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﴿وَقِفُوهُمْ إِنَّهُم مَّسْئُولُونَ﴾</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11.6</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ص: 20</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﴿وَآتَيْنَاهُ الْحِكْمَةَ وَفَصْلَ الْخِطَابِ﴾</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10.3</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ص: 26</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﴿يَا دَاوُودُ إِنَّا جَعَلْنَاكَ خَلِيفَةً فِي الْأَرْضِ…﴾</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8.2، 11.4، 11.11</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ص: 29</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﴿كِتَابٌ أَنزَلْنَاهُ إِلَيْكَ مُبَارَكٌ لِّيَدَّبَّرُوا آيَاتِهِ وَلِيَتَذَكَّرَ…﴾</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افتتاح الفصل التاسع، 9.4، 9.8</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الزمر: 17–18</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﴿فَبَشِّرْ عِبَادِ الَّذِينَ يَسْتَمِعُونَ الْقَوْلَ فَيَتَّبِعُونَ أَحْسَنَهُ﴾</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افتتاح الفصل الثالث عشر، 13.3</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الزمر: 18</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إحالة دون نص</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13.3</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الزمر: 23</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﴿كِتَابًا مُّتَشَابِهًا مَّثَانِيَ﴾</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6.3</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الشورى: 38</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إحالة دون نص</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5.6، 6.4</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محمد: 24</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﴿أَفَلَا يَتَدَبَّرُونَ الْقُرْآنَ أَمْ عَلَىٰ قُلُوبٍ أَقْفَالُهَا﴾</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افتتاح الفصل التاسع، 9.4</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الفتح: 29</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﴿أَشِدَّاءُ عَلَى الْكُفَّارِ رُحَمَاءُ بَيْنَهُمْ﴾</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10.2، 10.9</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الحجرات: 6</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﴿يَا أَيُّهَا الَّذِينَ آمَنُوا إِن جَاءَكُمْ فَاسِقٌ…﴾</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افتتاح الفصل التاسع، 9.3</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الحجرات: 10</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﴿إِنَّمَا الْمُؤْمِنُونَ إِخْوَةٌ﴾</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11.5</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الذاريات: 56</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﴿وَمَا خَلَقْتُ الْجِنَّ وَالْإِنسَ إِلَّا لِيَعْبُدُونِ﴾</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11.3</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الحشر: 2</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﴿فَاعْتَبِرُوا يَا أُولِي الْأَبْصَارِ﴾</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12.3</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الصف: 4</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﴿إِنَّ اللَّهَ يُحِبُّ الَّذِينَ يُقَاتِلُونَ فِي سَبِيلِهِ…﴾</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11.5</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الجمعة: 10</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﴿فَإِذَا قُضِيَتِ الصَّلَاةُ فَانتَشِرُوا فِي الْأَرْضِ وَابْتَغُوا…﴾</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11.3</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الطلاق: 7</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﴿لَا يُكَلِّفُ اللَّهُ نَفْسًا إِلَّا مَا آتَاهَا﴾</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8.3</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الطلاق: 12</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﴿اللَّهُ الَّذِي خَلَقَ سَبْعَ سَمَاوَاتٍ وَمِنَ الْأَرْضِ…﴾</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افتتاح الفصل الحادي عشر</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الملك: 2</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﴿لِيَبْلُوَكُمْ أَيُّكُمْ أَحْسَنُ عَمَلًا﴾</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6.7، افتتاح الفصل الثامن، 8.4، افتتاح الفصل الرابع عشر</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الملك: 15</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﴿هُوَ الَّذِي جَعَلَ لَكُمُ الْأَرْضَ ذَلُولًا فَامْشُوا…﴾</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11.3</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المزمل: 20</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﴿وَآخَرُونَ يَضْرِبُونَ فِي الْأَرْضِ يَبْتَغُونَ مِن فَضْلِ…﴾</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6.3</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البلد: 17</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﴿وَتَوَاصَوْا بِالصَّبْرِ وَتَوَاصَوْا بِالْمَرْحَمَةِ﴾</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10.2</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الزلزلة: 7–8</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﴿فَمَن يَعْمَلْ مِثْقَالَ ذَرَّةٍ خَيْرًا يَرَهُ وَمَن…﴾</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11.6</w:t>
            </w:r>
          </w:p>
        </w:tc>
      </w:tr>
    </w:tbl>
    <w:p w:rsidR="002F33B9" w:rsidRPr="00A263F1" w:rsidRDefault="002F33B9" w:rsidP="002F33B9">
      <w:pPr>
        <w:bidi/>
        <w:rPr>
          <w:rFonts w:ascii="Sakkal Majalla" w:hAnsi="Sakkal Majalla" w:cs="Sakkal Majalla"/>
        </w:rPr>
      </w:pPr>
    </w:p>
    <w:p w:rsidR="002F33B9" w:rsidRPr="00A263F1" w:rsidRDefault="002F33B9" w:rsidP="002F33B9">
      <w:pPr>
        <w:bidi/>
        <w:rPr>
          <w:rFonts w:ascii="Sakkal Majalla" w:hAnsi="Sakkal Majalla" w:cs="Sakkal Majalla"/>
        </w:rPr>
      </w:pPr>
    </w:p>
    <w:p w:rsidR="002F33B9" w:rsidRPr="00A263F1" w:rsidRDefault="002F33B9" w:rsidP="002F33B9">
      <w:pPr>
        <w:pageBreakBefore/>
        <w:pBdr>
          <w:bottom w:val="single" w:sz="8" w:space="0" w:color="BF8F00"/>
        </w:pBdr>
        <w:bidi/>
        <w:rPr>
          <w:rFonts w:ascii="Sakkal Majalla" w:hAnsi="Sakkal Majalla" w:cs="Sakkal Majalla"/>
        </w:rPr>
      </w:pPr>
      <w:r>
        <w:rPr>
          <w:rFonts w:ascii="Sakkal Majalla" w:hAnsi="Sakkal Majalla" w:cs="Sakkal Majalla"/>
          <w:b/>
          <w:bCs/>
          <w:color w:val="1F3864"/>
          <w:sz w:val="34"/>
          <w:szCs w:val="34"/>
          <w:rtl/>
        </w:rPr>
        <w:t xml:space="preserve">فهرس الأحاديث والآثار</w:t>
      </w:r>
      <w:r>
        <w:fldChar w:fldCharType="begin"/>
      </w:r>
      <w:r>
        <w:instrText xml:space="preserve"> TC "فهرس الأحاديث والآثار" \l 2 </w:instrText>
      </w:r>
      <w:r>
        <w:fldChar w:fldCharType="end"/>
      </w:r>
    </w:p>
    <w:p w:rsidR="002F33B9" w:rsidRPr="00A263F1" w:rsidRDefault="002F33B9" w:rsidP="002F33B9">
      <w:pPr>
        <w:bidi/>
        <w:rPr>
          <w:rFonts w:ascii="Sakkal Majalla" w:hAnsi="Sakkal Majalla" w:cs="Sakkal Majalla"/>
        </w:rPr>
      </w:pP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الأحاديث مرتبة بحسب أول ورودها في الكتاب، والتخريج هو ما ذكره الكتاب في موضعه.</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3600"/>
        <w:gridCol w:w="3600"/>
      </w:tblGrid>
      <w:tr w:rsidR="003654A2" w:rsidRPr="00D65A27" w:rsidTr="00A011EA">
        <w:tc>
          <w:tcPr>
            <w:tcW w:w="1440" w:type="dxa"/>
            <w:shd w:val="clear" w:color="auto" w:fill="1F3864"/>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 xml:space="preserve">طرف الحديث</w:t>
            </w:r>
          </w:p>
        </w:tc>
        <w:tc>
          <w:tcPr>
            <w:tcW w:w="3600" w:type="dxa"/>
            <w:shd w:val="clear" w:color="auto" w:fill="1F3864"/>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 xml:space="preserve">التخريج كما ورد في الكتاب</w:t>
            </w:r>
          </w:p>
        </w:tc>
        <w:tc>
          <w:tcPr>
            <w:tcW w:w="3600" w:type="dxa"/>
            <w:shd w:val="clear" w:color="auto" w:fill="1F3864"/>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 xml:space="preserve">مواضعه</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«الإحسان أن تعبد الله كأنك تراه، فإن لم تكن تراه فإنه يراك» (حديث جبريل)</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متفق عليه</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1.4، 2.10، 3.8، 4.6، 4.7، 6.7، 8.5، 9.5</w:t>
            </w:r>
          </w:p>
        </w:tc>
      </w:tr>
      <w:tr w:rsidR="003654A2" w:rsidRPr="00D65A27" w:rsidTr="00A011EA">
        <w:tc>
          <w:tcPr>
            <w:tcW w:w="1440" w:type="dxa"/>
            <w:shd w:val="clear" w:color="auto" w:fill="FFFFFF"/>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«كلكم راعٍ وكلكم مسؤول عن رعيته»</w:t>
            </w:r>
          </w:p>
        </w:tc>
        <w:tc>
          <w:tcPr>
            <w:tcW w:w="3600" w:type="dxa"/>
            <w:shd w:val="clear" w:color="auto" w:fill="FFFFFF"/>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متفق عليه</w:t>
            </w:r>
          </w:p>
        </w:tc>
        <w:tc>
          <w:tcPr>
            <w:tcW w:w="3600" w:type="dxa"/>
            <w:shd w:val="clear" w:color="auto" w:fill="FFFFFF"/>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المقدمة، 1.4، 3.8، 5.6، 6.7، 8.2، 8.4، 11.6</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«لو أن فاطمة بنت محمد سرقت لقطعت يدها» (حديث المخزومية)</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متفق عليه</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4.7، 6.7</w:t>
            </w:r>
          </w:p>
        </w:tc>
      </w:tr>
      <w:tr w:rsidR="003654A2" w:rsidRPr="00D65A27" w:rsidTr="00A011EA">
        <w:tc>
          <w:tcPr>
            <w:tcW w:w="1440" w:type="dxa"/>
            <w:shd w:val="clear" w:color="auto" w:fill="FFFFFF"/>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«أعطوا الأجير أجره قبل أن يجف عرقه»</w:t>
            </w:r>
          </w:p>
        </w:tc>
        <w:tc>
          <w:tcPr>
            <w:tcW w:w="3600" w:type="dxa"/>
            <w:shd w:val="clear" w:color="auto" w:fill="FFFFFF"/>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ابن ماجه</w:t>
            </w:r>
          </w:p>
        </w:tc>
        <w:tc>
          <w:tcPr>
            <w:tcW w:w="3600" w:type="dxa"/>
            <w:shd w:val="clear" w:color="auto" w:fill="FFFFFF"/>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3.8، 4.7، 6.5، 6.7</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«أدِّ الأمانة إلى من ائتمنك، ولا تخن من خانك»</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أبو داود</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3.8</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استشارته ﷺ أصحابه قبل بدر في لقاء العدو</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مسلم</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5.6</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مشاورته ﷺ أصحابه يوم أحد في المقام والخروج</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البخاري تعليقًا، كتاب الاعتصام</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12.4</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«إن الدين يسر، ولن يشادّ الدين أحد إلا غلبه»</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البخاري</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8.3، 8.4</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«إن الله وضع عن أمتي الخطأ والنسيان وما استُكرهوا عليه»</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ابن ماجه، وفي ثبوته خلاف</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8.3، 8.4</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«عجبًا لأمر المؤمن، إن أمره كله خير»</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مسلم</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8.4، 8.10</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«كل مولود يولد على الفطرة، فأبواه يهودانه أو ينصرانه أو يمجسانه»</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متفق عليه</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9.2، 9.5</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«كفى بالمرء كذبًا أن يحدّث بكل ما سمع»</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مسلم، مقدمة الصحيح</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9.3، 9.5</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حديث حذيفة: «إذا مرّ بآية فيها تسبيح سبّح…»</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مسلم</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9.4، 9.5</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حديث أبي ذر: قيامه ﷺ بآية يرددها حتى أصبح</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النسائي وابن ماجه وأحمد</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9.4، 9.5</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«الراحمون يرحمهم الرحمن، ارحموا من في الأرض يرحمكم من في السماء»</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أبو داود والترمذي</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10.2، 10.9</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«من لا يَرحم لا يُرحم»</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متفق عليه</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10.2، 10.9</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«لا حسد إلا في اثنتين»</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متفق عليه</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10.3، 10.9</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«عليكم بالصدق، فإن الصدق يهدي إلى البر…»</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متفق عليه، واللفظ لمسلم</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10.4، 10.9</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حديث أم كلثوم بنت عقبة في الإصلاح بين الناس</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متفق عليه</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10.7، 10.8</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حديث كعب بن مالك في تخلّفه عن تبوك</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متفق عليه</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10.4، 10.5</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«ما من مسلم يغرس غرسًا أو يزرع زرعًا…»</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متفق عليه</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11.3، 11.11</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«مثل المؤمنين في توادّهم وتراحمهم وتعاطفهم مثل الجسد…»</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متفق عليه، واللفظ لمسلم</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11.5، 11.7، 11.8</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«ما من عبد يسترعيه الله رعية، يموت يوم يموت وهو غاشّ لرعيته…» (حديث معقل بن يسار)</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متفق عليه، واللفظ لمسلم</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11.6</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«لا طاعة في معصية، إنما الطاعة في المعروف»</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متفق عليه</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11.6</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«على المرء المسلم السمع والطاعة فيما أحب وكره، ما لم يؤمر بمعصية»</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متفق عليه</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11.6</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«لا يُلدغ المؤمن من جحر واحد مرتين»</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متفق عليه</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12.3، 12.9</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«اعقلها وتوكل»</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الترمذي وابن حبان</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12.5</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«لو أنكم تتوكلون على الله حق توكله لرزقكم كما يرزق الطير»</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الترمذي</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12.5</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«احرص على ما ينفعك، واستعن بالله ولا تعجز»</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مسلم</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12.5</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حديث الاستخارة: «إذا همّ أحدكم بالأمر فليركع ركعتين…»</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البخاري، من حديث جابر</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12.5</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«أنتم شهداء الله في الأرض»</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متفق عليه</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12.6</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«الكيّس من دان نفسه وعمل لما بعد الموت»</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الترمذي</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12.6</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«اللهم انفعني بما علمتني، وعلمني ما ينفعني، وزدني علمًا»</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الترمذي وابن ماجه</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13.3</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«قد أفلح من أسلم، ورُزق كفافًا، وقنّعه الله بما آتاه»</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مسلم</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13.7</w:t>
            </w:r>
          </w:p>
        </w:tc>
      </w:tr>
    </w:tbl>
    <w:p w:rsidR="002F33B9" w:rsidRPr="00A263F1" w:rsidRDefault="002F33B9" w:rsidP="002F33B9">
      <w:pPr>
        <w:bidi/>
        <w:rPr>
          <w:rFonts w:ascii="Sakkal Majalla" w:hAnsi="Sakkal Majalla" w:cs="Sakkal Majalla"/>
        </w:rPr>
      </w:pPr>
    </w:p>
    <w:p w:rsidR="002F33B9" w:rsidRPr="00A263F1" w:rsidRDefault="002F33B9" w:rsidP="002F33B9">
      <w:pPr>
        <w:bidi/>
        <w:rPr>
          <w:rFonts w:ascii="Sakkal Majalla" w:hAnsi="Sakkal Majalla" w:cs="Sakkal Majalla"/>
        </w:rPr>
      </w:pPr>
      <w:r>
        <w:rPr>
          <w:rFonts w:ascii="Sakkal Majalla" w:hAnsi="Sakkal Majalla" w:cs="Sakkal Majalla"/>
          <w:b/>
          <w:bCs/>
          <w:color w:val="156082"/>
          <w:sz w:val="30"/>
          <w:szCs w:val="30"/>
          <w:rtl/>
        </w:rPr>
        <w:t xml:space="preserve">الآثار</w:t>
      </w:r>
    </w:p>
    <w:tbl>
      <w:tblPr>
        <w:bidiVisu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3600"/>
        <w:gridCol w:w="3600"/>
      </w:tblGrid>
      <w:tr w:rsidR="003654A2" w:rsidRPr="00D65A27" w:rsidTr="00A011EA">
        <w:tc>
          <w:tcPr>
            <w:tcW w:w="1440" w:type="dxa"/>
            <w:shd w:val="clear" w:color="auto" w:fill="1F3864"/>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 xml:space="preserve">الأثر</w:t>
            </w:r>
          </w:p>
        </w:tc>
        <w:tc>
          <w:tcPr>
            <w:tcW w:w="3600" w:type="dxa"/>
            <w:shd w:val="clear" w:color="auto" w:fill="1F3864"/>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 xml:space="preserve">التخريج كما ورد في الكتاب</w:t>
            </w:r>
          </w:p>
        </w:tc>
        <w:tc>
          <w:tcPr>
            <w:tcW w:w="3600" w:type="dxa"/>
            <w:shd w:val="clear" w:color="auto" w:fill="1F3864"/>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 xml:space="preserve">مواضعه</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«حاسبوا أنفسكم قبل أن تحاسبوا» (عمر بن الخطاب)</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الترمذي تعليقًا</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12.6</w:t>
            </w:r>
          </w:p>
        </w:tc>
      </w:tr>
      <w:tr w:rsidR="003654A2" w:rsidRPr="00D65A27" w:rsidTr="00A011EA">
        <w:tc>
          <w:tcPr>
            <w:tcW w:w="1440" w:type="dxa"/>
            <w:shd w:val="clear" w:color="auto" w:fill="FFFFFF"/>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كتاب عمر بن الخطاب إلى أبي موسى الأشعري في القضاء</w:t>
            </w:r>
          </w:p>
        </w:tc>
        <w:tc>
          <w:tcPr>
            <w:tcW w:w="3600" w:type="dxa"/>
            <w:shd w:val="clear" w:color="auto" w:fill="FFFFFF"/>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الدارقطني والبيهقي</w:t>
            </w:r>
          </w:p>
        </w:tc>
        <w:tc>
          <w:tcPr>
            <w:tcW w:w="3600" w:type="dxa"/>
            <w:shd w:val="clear" w:color="auto" w:fill="FFFFFF"/>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13.3</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المسألة المشتركة (قضاء عمر في الفرائض)</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البيهقي والدارمي</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13.3، 13.5</w:t>
            </w:r>
          </w:p>
        </w:tc>
      </w:tr>
    </w:tbl>
    <w:p w:rsidR="002F33B9" w:rsidRPr="00A263F1" w:rsidRDefault="002F33B9" w:rsidP="002F33B9">
      <w:pPr>
        <w:bidi/>
        <w:rPr>
          <w:rFonts w:ascii="Sakkal Majalla" w:hAnsi="Sakkal Majalla" w:cs="Sakkal Majalla"/>
        </w:rPr>
      </w:pPr>
    </w:p>
    <w:p w:rsidR="002F33B9" w:rsidRPr="00A263F1" w:rsidRDefault="002F33B9" w:rsidP="00082486">
      <w:pPr>
        <w:pageBreakBefore/>
        <w:bidi/>
        <w:jc w:val="center"/>
        <w:rPr>
          <w:rFonts w:ascii="Sakkal Majalla" w:hAnsi="Sakkal Majalla" w:cs="Sakkal Majalla"/>
        </w:rPr>
      </w:pPr>
      <w:r>
        <w:rPr>
          <w:rFonts w:ascii="Sakkal Majalla" w:hAnsi="Sakkal Majalla" w:cs="Sakkal Majalla"/>
          <w:b/>
          <w:bCs/>
          <w:color w:val="1F3864"/>
          <w:sz w:val="44"/>
          <w:szCs w:val="44"/>
          <w:rtl/>
        </w:rPr>
        <w:t xml:space="preserve">قائمة المراجع</w:t>
      </w:r>
      <w:r>
        <w:fldChar w:fldCharType="begin"/>
      </w:r>
      <w:r>
        <w:instrText xml:space="preserve"> TC "قائمة المراجع" \l 1 </w:instrText>
      </w:r>
      <w:r>
        <w:fldChar w:fldCharType="end"/>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تجمع هذه القائمة مراجع الفصول الأربعة عشر في موضع واحد، بعد حذف المكرر وتوحيد بيانات النشر، مرتبةً بحسب نوع المصدر. وتُذكر المراجع في متن الفصول باسم المؤلف وسنة النشر.</w:t>
      </w:r>
    </w:p>
    <w:p w:rsidR="002F33B9" w:rsidRPr="00A263F1" w:rsidRDefault="002F33B9" w:rsidP="002F33B9">
      <w:pPr>
        <w:bidi/>
        <w:rPr>
          <w:rFonts w:ascii="Sakkal Majalla" w:hAnsi="Sakkal Majalla" w:cs="Sakkal Majalla"/>
        </w:rPr>
      </w:pPr>
    </w:p>
    <w:p w:rsidR="00CA2DF1" w:rsidRPr="00B218C5" w:rsidRDefault="00CA2DF1" w:rsidP="00CA2DF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القرآن الكريم وعلومه وتفسيره</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  </w:t>
      </w:r>
      <w:r>
        <w:rPr>
          <w:rFonts w:ascii="Sakkal Majalla" w:hAnsi="Sakkal Majalla" w:cs="Sakkal Majalla"/>
          <w:i/>
          <w:iCs/>
          <w:sz w:val="26"/>
          <w:szCs w:val="26"/>
          <w:rtl/>
        </w:rPr>
        <w:t xml:space="preserve">القرآن الكريم.</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2.  </w:t>
      </w:r>
      <w:r>
        <w:rPr>
          <w:rFonts w:ascii="Sakkal Majalla" w:hAnsi="Sakkal Majalla" w:cs="Sakkal Majalla"/>
          <w:i/>
          <w:iCs/>
          <w:sz w:val="26"/>
          <w:szCs w:val="26"/>
          <w:rtl/>
        </w:rPr>
        <w:t xml:space="preserve">ابن تيمية، أحمد بن عبد الحليم (ت.728هـ). مقدمة في أصول التفسير. تحقيق: عدنان زرزور. دار القرآن الكريم، الكويت، 1971.</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3.  </w:t>
      </w:r>
      <w:r>
        <w:rPr>
          <w:rFonts w:ascii="Sakkal Majalla" w:hAnsi="Sakkal Majalla" w:cs="Sakkal Majalla"/>
          <w:i/>
          <w:iCs/>
          <w:sz w:val="26"/>
          <w:szCs w:val="26"/>
          <w:rtl/>
        </w:rPr>
        <w:t xml:space="preserve">ابن عاشور، محمد الطاهر (ت.1393هـ). التحرير والتنوير. الدار التونسية للنشر، تونس، 1984م.</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4.  </w:t>
      </w:r>
      <w:r>
        <w:rPr>
          <w:rFonts w:ascii="Sakkal Majalla" w:hAnsi="Sakkal Majalla" w:cs="Sakkal Majalla"/>
          <w:i/>
          <w:iCs/>
          <w:sz w:val="26"/>
          <w:szCs w:val="26"/>
          <w:rtl/>
        </w:rPr>
        <w:t xml:space="preserve">ابن كثير، إسماعيل بن عمر (ت.774هـ). تفسير القرآن العظيم. تحقيق: سامي بن محمد سلامة. دار طيبة.</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5.  </w:t>
      </w:r>
      <w:r>
        <w:rPr>
          <w:rFonts w:ascii="Sakkal Majalla" w:hAnsi="Sakkal Majalla" w:cs="Sakkal Majalla"/>
          <w:i/>
          <w:iCs/>
          <w:sz w:val="26"/>
          <w:szCs w:val="26"/>
          <w:rtl/>
        </w:rPr>
        <w:t xml:space="preserve">الرازي، فخر الدين محمد بن عمر (ت.606هـ). مفاتيح الغيب (التفسير الكبير).</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6.  </w:t>
      </w:r>
      <w:r>
        <w:rPr>
          <w:rFonts w:ascii="Sakkal Majalla" w:hAnsi="Sakkal Majalla" w:cs="Sakkal Majalla"/>
          <w:i/>
          <w:iCs/>
          <w:sz w:val="26"/>
          <w:szCs w:val="26"/>
          <w:rtl/>
        </w:rPr>
        <w:t xml:space="preserve">الزحيلي، وهبة بن مصطفى (ت.2015م). التفسير المنير في العقيدة والشريعة والمنهج. دار الفكر المعاصر، بيروت.</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7.  </w:t>
      </w:r>
      <w:r>
        <w:rPr>
          <w:rFonts w:ascii="Sakkal Majalla" w:hAnsi="Sakkal Majalla" w:cs="Sakkal Majalla"/>
          <w:i/>
          <w:iCs/>
          <w:sz w:val="26"/>
          <w:szCs w:val="26"/>
          <w:rtl/>
        </w:rPr>
        <w:t xml:space="preserve">الزركشي، بدر الدين (ت.794هـ). البرهان في علوم القرآن.</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8.  </w:t>
      </w:r>
      <w:r>
        <w:rPr>
          <w:rFonts w:ascii="Sakkal Majalla" w:hAnsi="Sakkal Majalla" w:cs="Sakkal Majalla"/>
          <w:i/>
          <w:iCs/>
          <w:sz w:val="26"/>
          <w:szCs w:val="26"/>
          <w:rtl/>
        </w:rPr>
        <w:t xml:space="preserve">الزمخشري، محمود بن عمر (ت.538هـ). الكشّاف عن حقائق التنزيل. دار الكتاب العربي.</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9.  </w:t>
      </w:r>
      <w:r>
        <w:rPr>
          <w:rFonts w:ascii="Sakkal Majalla" w:hAnsi="Sakkal Majalla" w:cs="Sakkal Majalla"/>
          <w:i/>
          <w:iCs/>
          <w:sz w:val="26"/>
          <w:szCs w:val="26"/>
          <w:rtl/>
        </w:rPr>
        <w:t xml:space="preserve">سيد قطب، إبراهيم حسين (ت.1966م). في ظلال القرآن. دار الشروق، القاهرة.</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10.  </w:t>
      </w:r>
      <w:r>
        <w:rPr>
          <w:rFonts w:ascii="Sakkal Majalla" w:hAnsi="Sakkal Majalla" w:cs="Sakkal Majalla"/>
          <w:i/>
          <w:iCs/>
          <w:sz w:val="26"/>
          <w:szCs w:val="26"/>
          <w:rtl/>
        </w:rPr>
        <w:t xml:space="preserve">السيوطي، جلال الدين (ت.911هـ). الإتقان في علوم القرآن.</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11.  </w:t>
      </w:r>
      <w:r>
        <w:rPr>
          <w:rFonts w:ascii="Sakkal Majalla" w:hAnsi="Sakkal Majalla" w:cs="Sakkal Majalla"/>
          <w:i/>
          <w:iCs/>
          <w:sz w:val="26"/>
          <w:szCs w:val="26"/>
          <w:rtl/>
        </w:rPr>
        <w:t xml:space="preserve">السيوطي، جلال الدين (ت.911هـ). لباب النقول في أسباب النزول. مؤسسة الكتب الثقافية.</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12.  </w:t>
      </w:r>
      <w:r>
        <w:rPr>
          <w:rFonts w:ascii="Sakkal Majalla" w:hAnsi="Sakkal Majalla" w:cs="Sakkal Majalla"/>
          <w:i/>
          <w:iCs/>
          <w:sz w:val="26"/>
          <w:szCs w:val="26"/>
          <w:rtl/>
        </w:rPr>
        <w:t xml:space="preserve">الطباطبائي، محمد حسين (ت.1981م). الميزان في تفسير القرآن. مؤسسة الأعلمي للمطبوعات، بيروت.</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13.  </w:t>
      </w:r>
      <w:r>
        <w:rPr>
          <w:rFonts w:ascii="Sakkal Majalla" w:hAnsi="Sakkal Majalla" w:cs="Sakkal Majalla"/>
          <w:i/>
          <w:iCs/>
          <w:sz w:val="26"/>
          <w:szCs w:val="26"/>
          <w:rtl/>
        </w:rPr>
        <w:t xml:space="preserve">الطبري، محمد بن جرير (ت.310هـ). جامع البيان عن تأويل آي القرآن. تحقيق: أحمد شاكر ومحمود شاكر. مؤسسة الرسالة.</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14.  </w:t>
      </w:r>
      <w:r>
        <w:rPr>
          <w:rFonts w:ascii="Sakkal Majalla" w:hAnsi="Sakkal Majalla" w:cs="Sakkal Majalla"/>
          <w:i/>
          <w:iCs/>
          <w:sz w:val="26"/>
          <w:szCs w:val="26"/>
          <w:rtl/>
        </w:rPr>
        <w:t xml:space="preserve">عبد الباقي، محمد فؤاد. المعجم المفهرس لألفاظ القرآن الكريم. دار الكتب المصرية، القاهرة.</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15.  </w:t>
      </w:r>
      <w:r>
        <w:rPr>
          <w:rFonts w:ascii="Sakkal Majalla" w:hAnsi="Sakkal Majalla" w:cs="Sakkal Majalla"/>
          <w:i/>
          <w:iCs/>
          <w:sz w:val="26"/>
          <w:szCs w:val="26"/>
          <w:rtl/>
        </w:rPr>
        <w:t xml:space="preserve">القرطبي، محمد بن أحمد (ت.671هـ). الجامع لأحكام القرآن. دار الكتب المصرية.</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16.  </w:t>
      </w:r>
      <w:r>
        <w:rPr>
          <w:rFonts w:ascii="Sakkal Majalla" w:hAnsi="Sakkal Majalla" w:cs="Sakkal Majalla"/>
          <w:i/>
          <w:iCs/>
          <w:sz w:val="26"/>
          <w:szCs w:val="26"/>
          <w:rtl/>
        </w:rPr>
        <w:t xml:space="preserve">مسلم، مصطفى (1997). مباحث في التفسير الموضوعي. دار القلم، دمشق.</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17.  </w:t>
      </w:r>
      <w:r>
        <w:rPr>
          <w:rFonts w:ascii="Sakkal Majalla" w:hAnsi="Sakkal Majalla" w:cs="Sakkal Majalla"/>
          <w:i/>
          <w:iCs/>
          <w:sz w:val="26"/>
          <w:szCs w:val="26"/>
          <w:rtl/>
        </w:rPr>
        <w:t xml:space="preserve">الواحدي، علي بن أحمد (ت.468هـ). أسباب النزول. تحقيق: كمال بسيوني زغلول. دار الكتب العلمية.</w:t>
      </w:r>
    </w:p>
    <w:p w:rsidR="002F33B9" w:rsidRPr="00A263F1" w:rsidRDefault="002F33B9" w:rsidP="002F33B9">
      <w:pPr>
        <w:bidi/>
        <w:rPr>
          <w:rFonts w:ascii="Sakkal Majalla" w:hAnsi="Sakkal Majalla" w:cs="Sakkal Majalla"/>
        </w:rPr>
      </w:pPr>
    </w:p>
    <w:p w:rsidR="00CA2DF1" w:rsidRPr="00B218C5" w:rsidRDefault="00CA2DF1" w:rsidP="00CA2DF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الحديث وعلومه والسيرة</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18. </w:t>
      </w:r>
      <w:r>
        <w:rPr>
          <w:rFonts w:ascii="Sakkal Majalla" w:hAnsi="Sakkal Majalla" w:cs="Sakkal Majalla"/>
          <w:i/>
          <w:iCs/>
          <w:sz w:val="26"/>
          <w:szCs w:val="26"/>
          <w:rtl/>
        </w:rPr>
        <w:t xml:space="preserve">ابن حبان، محمد (ت.354هـ). الصحيح، بترتيب ابن بلبان.</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19.  </w:t>
      </w:r>
      <w:r>
        <w:rPr>
          <w:rFonts w:ascii="Sakkal Majalla" w:hAnsi="Sakkal Majalla" w:cs="Sakkal Majalla"/>
          <w:i/>
          <w:iCs/>
          <w:sz w:val="26"/>
          <w:szCs w:val="26"/>
          <w:rtl/>
        </w:rPr>
        <w:t xml:space="preserve">ابن الصلاح، عثمان بن عبد الرحمن (ت.643هـ). مقدمة ابن الصلاح في علوم الحديث.</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20.  </w:t>
      </w:r>
      <w:r>
        <w:rPr>
          <w:rFonts w:ascii="Sakkal Majalla" w:hAnsi="Sakkal Majalla" w:cs="Sakkal Majalla"/>
          <w:i/>
          <w:iCs/>
          <w:sz w:val="26"/>
          <w:szCs w:val="26"/>
          <w:rtl/>
        </w:rPr>
        <w:t xml:space="preserve">ابن ماجه، محمد بن يزيد (ت.273هـ). السنن.</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21.  </w:t>
      </w:r>
      <w:r>
        <w:rPr>
          <w:rFonts w:ascii="Sakkal Majalla" w:hAnsi="Sakkal Majalla" w:cs="Sakkal Majalla"/>
          <w:i/>
          <w:iCs/>
          <w:sz w:val="26"/>
          <w:szCs w:val="26"/>
          <w:rtl/>
        </w:rPr>
        <w:t xml:space="preserve">ابن هشام، عبد الملك (ت.218هـ). السيرة النبوية. تحقيق: عمر عبد السلام تدمري. دار الكتاب العربي.</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22.  </w:t>
      </w:r>
      <w:r>
        <w:rPr>
          <w:rFonts w:ascii="Sakkal Majalla" w:hAnsi="Sakkal Majalla" w:cs="Sakkal Majalla"/>
          <w:i/>
          <w:iCs/>
          <w:sz w:val="26"/>
          <w:szCs w:val="26"/>
          <w:rtl/>
        </w:rPr>
        <w:t xml:space="preserve">أبو داود، سليمان بن الأشعث (ت.275هـ). السنن.</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23. </w:t>
      </w:r>
      <w:r>
        <w:rPr>
          <w:rFonts w:ascii="Sakkal Majalla" w:hAnsi="Sakkal Majalla" w:cs="Sakkal Majalla"/>
          <w:i/>
          <w:iCs/>
          <w:sz w:val="26"/>
          <w:szCs w:val="26"/>
          <w:rtl/>
        </w:rPr>
        <w:t xml:space="preserve">أحمد بن حنبل (ت.241هـ). المسند.</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24.  </w:t>
      </w:r>
      <w:r>
        <w:rPr>
          <w:rFonts w:ascii="Sakkal Majalla" w:hAnsi="Sakkal Majalla" w:cs="Sakkal Majalla"/>
          <w:i/>
          <w:iCs/>
          <w:sz w:val="26"/>
          <w:szCs w:val="26"/>
          <w:rtl/>
        </w:rPr>
        <w:t xml:space="preserve">الأعظمي، محمد مصطفى (1978). دراسات في الحديث النبوي وتاريخ تدوينه. المكتب الإسلامي.</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25.  </w:t>
      </w:r>
      <w:r>
        <w:rPr>
          <w:rFonts w:ascii="Sakkal Majalla" w:hAnsi="Sakkal Majalla" w:cs="Sakkal Majalla"/>
          <w:i/>
          <w:iCs/>
          <w:sz w:val="26"/>
          <w:szCs w:val="26"/>
          <w:rtl/>
        </w:rPr>
        <w:t xml:space="preserve">البخاري، محمد بن إسماعيل (ت.256هـ). الصحيح.</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26.  </w:t>
      </w:r>
      <w:r>
        <w:rPr>
          <w:rFonts w:ascii="Sakkal Majalla" w:hAnsi="Sakkal Majalla" w:cs="Sakkal Majalla"/>
          <w:i/>
          <w:iCs/>
          <w:sz w:val="26"/>
          <w:szCs w:val="26"/>
          <w:rtl/>
        </w:rPr>
        <w:t xml:space="preserve">البيهقي، أحمد بن الحسين (ت.458هـ). السنن الكبرى.</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27.  </w:t>
      </w:r>
      <w:r>
        <w:rPr>
          <w:rFonts w:ascii="Sakkal Majalla" w:hAnsi="Sakkal Majalla" w:cs="Sakkal Majalla"/>
          <w:i/>
          <w:iCs/>
          <w:sz w:val="26"/>
          <w:szCs w:val="26"/>
          <w:rtl/>
        </w:rPr>
        <w:t xml:space="preserve">الترمذي، محمد بن عيسى (ت.279هـ). الجامع. دار الغرب الإسلامي.</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28.  </w:t>
      </w:r>
      <w:r>
        <w:rPr>
          <w:rFonts w:ascii="Sakkal Majalla" w:hAnsi="Sakkal Majalla" w:cs="Sakkal Majalla"/>
          <w:i/>
          <w:iCs/>
          <w:sz w:val="26"/>
          <w:szCs w:val="26"/>
          <w:rtl/>
        </w:rPr>
        <w:t xml:space="preserve">الدارقطني، علي بن عمر (ت.385هـ). السنن.</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29.  </w:t>
      </w:r>
      <w:r>
        <w:rPr>
          <w:rFonts w:ascii="Sakkal Majalla" w:hAnsi="Sakkal Majalla" w:cs="Sakkal Majalla"/>
          <w:i/>
          <w:iCs/>
          <w:sz w:val="26"/>
          <w:szCs w:val="26"/>
          <w:rtl/>
        </w:rPr>
        <w:t xml:space="preserve">الدارمي، عبد الله بن عبد الرحمن (ت.255هـ). السنن.</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30.  </w:t>
      </w:r>
      <w:r>
        <w:rPr>
          <w:rFonts w:ascii="Sakkal Majalla" w:hAnsi="Sakkal Majalla" w:cs="Sakkal Majalla"/>
          <w:i/>
          <w:iCs/>
          <w:sz w:val="26"/>
          <w:szCs w:val="26"/>
          <w:rtl/>
        </w:rPr>
        <w:t xml:space="preserve">الغزالي، محمد (ت.1996م). فقه السيرة.</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31.  </w:t>
      </w:r>
      <w:r>
        <w:rPr>
          <w:rFonts w:ascii="Sakkal Majalla" w:hAnsi="Sakkal Majalla" w:cs="Sakkal Majalla"/>
          <w:i/>
          <w:iCs/>
          <w:sz w:val="26"/>
          <w:szCs w:val="26"/>
          <w:rtl/>
        </w:rPr>
        <w:t xml:space="preserve">الغضبان، منير محمد. الفقه الحركي للسيرة النبوية.</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32.  </w:t>
      </w:r>
      <w:r>
        <w:rPr>
          <w:rFonts w:ascii="Sakkal Majalla" w:hAnsi="Sakkal Majalla" w:cs="Sakkal Majalla"/>
          <w:i/>
          <w:iCs/>
          <w:sz w:val="26"/>
          <w:szCs w:val="26"/>
          <w:rtl/>
        </w:rPr>
        <w:t xml:space="preserve">المباركفوري، صفي الرحمن. الرحيق المختوم.</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33.  </w:t>
      </w:r>
      <w:r>
        <w:rPr>
          <w:rFonts w:ascii="Sakkal Majalla" w:hAnsi="Sakkal Majalla" w:cs="Sakkal Majalla"/>
          <w:i/>
          <w:iCs/>
          <w:sz w:val="26"/>
          <w:szCs w:val="26"/>
          <w:rtl/>
        </w:rPr>
        <w:t xml:space="preserve">مسلم بن الحجاج (ت.261هـ). الصحيح.</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34.  </w:t>
      </w:r>
      <w:r>
        <w:rPr>
          <w:rFonts w:ascii="Sakkal Majalla" w:hAnsi="Sakkal Majalla" w:cs="Sakkal Majalla"/>
          <w:i/>
          <w:iCs/>
          <w:sz w:val="26"/>
          <w:szCs w:val="26"/>
          <w:rtl/>
        </w:rPr>
        <w:t xml:space="preserve">مهدي رزق الله أحمد. السيرة النبوية في ضوء المصادر الأصلية.</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35.  </w:t>
      </w:r>
      <w:r>
        <w:rPr>
          <w:rFonts w:ascii="Sakkal Majalla" w:hAnsi="Sakkal Majalla" w:cs="Sakkal Majalla"/>
          <w:i/>
          <w:iCs/>
          <w:sz w:val="26"/>
          <w:szCs w:val="26"/>
          <w:rtl/>
        </w:rPr>
        <w:t xml:space="preserve">النسائي، أحمد بن شعيب (ت.303هـ). السنن.</w:t>
      </w:r>
    </w:p>
    <w:p w:rsidR="002F33B9" w:rsidRPr="00A263F1" w:rsidRDefault="002F33B9" w:rsidP="002F33B9">
      <w:pPr>
        <w:bidi/>
        <w:rPr>
          <w:rFonts w:ascii="Sakkal Majalla" w:hAnsi="Sakkal Majalla" w:cs="Sakkal Majalla"/>
        </w:rPr>
      </w:pPr>
    </w:p>
    <w:p w:rsidR="00CA2DF1" w:rsidRPr="00B218C5" w:rsidRDefault="00CA2DF1" w:rsidP="00CA2DF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أصول الفقه والمقاصد والفكر الإسلامي</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36.  </w:t>
      </w:r>
      <w:r>
        <w:rPr>
          <w:rFonts w:ascii="Sakkal Majalla" w:hAnsi="Sakkal Majalla" w:cs="Sakkal Majalla"/>
          <w:i/>
          <w:iCs/>
          <w:sz w:val="26"/>
          <w:szCs w:val="26"/>
          <w:rtl/>
        </w:rPr>
        <w:t xml:space="preserve">ابن تيمية، أحمد بن عبد الحليم (ت.728هـ). درء تعارض العقل والنقل. تحقيق: محمد رشاد سالم. جامعة الإمام محمد بن سعود الإسلامية، الرياض.</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37.  </w:t>
      </w:r>
      <w:r>
        <w:rPr>
          <w:rFonts w:ascii="Sakkal Majalla" w:hAnsi="Sakkal Majalla" w:cs="Sakkal Majalla"/>
          <w:i/>
          <w:iCs/>
          <w:sz w:val="26"/>
          <w:szCs w:val="26"/>
          <w:rtl/>
        </w:rPr>
        <w:t xml:space="preserve">ابن تيمية، تقي الدين أحمد (ت.728هـ). السياسة الشرعية في إصلاح الراعي والرعية. دار الكتب العلمية.</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38.  </w:t>
      </w:r>
      <w:r>
        <w:rPr>
          <w:rFonts w:ascii="Sakkal Majalla" w:hAnsi="Sakkal Majalla" w:cs="Sakkal Majalla"/>
          <w:i/>
          <w:iCs/>
          <w:sz w:val="26"/>
          <w:szCs w:val="26"/>
          <w:rtl/>
        </w:rPr>
        <w:t xml:space="preserve">ابن خلدون، عبد الرحمن بن محمد (ت.808هـ). المقدمة. دار الكتب العلمية، بيروت.</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39.  </w:t>
      </w:r>
      <w:r>
        <w:rPr>
          <w:rFonts w:ascii="Sakkal Majalla" w:hAnsi="Sakkal Majalla" w:cs="Sakkal Majalla"/>
          <w:i/>
          <w:iCs/>
          <w:sz w:val="26"/>
          <w:szCs w:val="26"/>
          <w:rtl/>
        </w:rPr>
        <w:t xml:space="preserve">ابن قيم الجوزية، محمد بن أبي بكر (ت.751هـ). إعلام الموقعين عن رب العالمين. تحقيق: طه عبد الرؤوف سعد. دار الجيل، بيروت.</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40.  </w:t>
      </w:r>
      <w:r>
        <w:rPr>
          <w:rFonts w:ascii="Sakkal Majalla" w:hAnsi="Sakkal Majalla" w:cs="Sakkal Majalla"/>
          <w:i/>
          <w:iCs/>
          <w:sz w:val="26"/>
          <w:szCs w:val="26"/>
          <w:rtl/>
        </w:rPr>
        <w:t xml:space="preserve">ابن مسكويه، أحمد بن محمد (ت.421هـ). تهذيب الأخلاق وتطهير الأعراق. تحقيق: ابن الخطيب. مكتبة الثقافة الدينية.</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41.  </w:t>
      </w:r>
      <w:r>
        <w:rPr>
          <w:rFonts w:ascii="Sakkal Majalla" w:hAnsi="Sakkal Majalla" w:cs="Sakkal Majalla"/>
          <w:i/>
          <w:iCs/>
          <w:sz w:val="26"/>
          <w:szCs w:val="26"/>
          <w:rtl/>
        </w:rPr>
        <w:t xml:space="preserve">الزركشي، بدر الدين (ت.794هـ). البحر المحيط في أصول الفقه. تحقيق: عبد القادر عبد الله العاني. وزارة الأوقاف الكويتية، 1992م.</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42.  </w:t>
      </w:r>
      <w:r>
        <w:rPr>
          <w:rFonts w:ascii="Sakkal Majalla" w:hAnsi="Sakkal Majalla" w:cs="Sakkal Majalla"/>
          <w:i/>
          <w:iCs/>
          <w:sz w:val="26"/>
          <w:szCs w:val="26"/>
          <w:rtl/>
        </w:rPr>
        <w:t xml:space="preserve">الشاطبي، إبراهيم بن موسى (ت.790هـ). الموافقات في أصول الشريعة. تحقيق: مشهور بن حسن آل سلمان. دار ابن عفان.</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43.  </w:t>
      </w:r>
      <w:r>
        <w:rPr>
          <w:rFonts w:ascii="Sakkal Majalla" w:hAnsi="Sakkal Majalla" w:cs="Sakkal Majalla"/>
          <w:i/>
          <w:iCs/>
          <w:sz w:val="26"/>
          <w:szCs w:val="26"/>
          <w:rtl/>
        </w:rPr>
        <w:t xml:space="preserve">الشافعي، محمد بن إدريس (ت.204هـ). الرسالة. تحقيق: أحمد محمد شاكر. مكتبة الحلبي، القاهرة، 1940م.</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44.  </w:t>
      </w:r>
      <w:r>
        <w:rPr>
          <w:rFonts w:ascii="Sakkal Majalla" w:hAnsi="Sakkal Majalla" w:cs="Sakkal Majalla"/>
          <w:i/>
          <w:iCs/>
          <w:sz w:val="26"/>
          <w:szCs w:val="26"/>
          <w:rtl/>
        </w:rPr>
        <w:t xml:space="preserve">الغزالي، أبو حامد محمد (ت.505هـ). إحياء علوم الدين. دار الحديث، القاهرة.</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45.  </w:t>
      </w:r>
      <w:r>
        <w:rPr>
          <w:rFonts w:ascii="Sakkal Majalla" w:hAnsi="Sakkal Majalla" w:cs="Sakkal Majalla"/>
          <w:i/>
          <w:iCs/>
          <w:sz w:val="26"/>
          <w:szCs w:val="26"/>
          <w:rtl/>
        </w:rPr>
        <w:t xml:space="preserve">الغزالي، أبو حامد محمد (ت.505هـ). المستصفى من علم الأصول. تحقيق: محمد عبد السلام عبد الشافي. دار الكتب العلمية، بيروت، 1993م.</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46.  </w:t>
      </w:r>
      <w:r>
        <w:rPr>
          <w:rFonts w:ascii="Sakkal Majalla" w:hAnsi="Sakkal Majalla" w:cs="Sakkal Majalla"/>
          <w:i/>
          <w:iCs/>
          <w:sz w:val="26"/>
          <w:szCs w:val="26"/>
          <w:rtl/>
        </w:rPr>
        <w:t xml:space="preserve">الغزالي، أبو حامد محمد (ت.505هـ). المنقذ من الضلال. تحقيق: جميل صليبا وكامل عياد. دار الأندلس.</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47.  </w:t>
      </w:r>
      <w:r>
        <w:rPr>
          <w:rFonts w:ascii="Sakkal Majalla" w:hAnsi="Sakkal Majalla" w:cs="Sakkal Majalla"/>
          <w:i/>
          <w:iCs/>
          <w:sz w:val="26"/>
          <w:szCs w:val="26"/>
          <w:rtl/>
        </w:rPr>
        <w:t xml:space="preserve">الماوردي، أبو الحسن علي (ت.450هـ). الأحكام السلطانية. دار الكتب العلمية.</w:t>
      </w:r>
    </w:p>
    <w:p w:rsidR="002F33B9" w:rsidRPr="00A263F1" w:rsidRDefault="002F33B9" w:rsidP="002F33B9">
      <w:pPr>
        <w:bidi/>
        <w:rPr>
          <w:rFonts w:ascii="Sakkal Majalla" w:hAnsi="Sakkal Majalla" w:cs="Sakkal Majalla"/>
        </w:rPr>
      </w:pPr>
    </w:p>
    <w:p w:rsidR="00CA2DF1" w:rsidRPr="00B218C5" w:rsidRDefault="00CA2DF1" w:rsidP="00CA2DF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المعاجم اللغوية</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48.  </w:t>
      </w:r>
      <w:r>
        <w:rPr>
          <w:rFonts w:ascii="Sakkal Majalla" w:hAnsi="Sakkal Majalla" w:cs="Sakkal Majalla"/>
          <w:i/>
          <w:iCs/>
          <w:sz w:val="26"/>
          <w:szCs w:val="26"/>
          <w:rtl/>
        </w:rPr>
        <w:t xml:space="preserve">ابن فارس، أحمد (ت.395هـ). معجم مقاييس اللغة. تحقيق: عبد السلام محمد هارون. دار الفكر.</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49.  </w:t>
      </w:r>
      <w:r>
        <w:rPr>
          <w:rFonts w:ascii="Sakkal Majalla" w:hAnsi="Sakkal Majalla" w:cs="Sakkal Majalla"/>
          <w:i/>
          <w:iCs/>
          <w:sz w:val="26"/>
          <w:szCs w:val="26"/>
          <w:rtl/>
        </w:rPr>
        <w:t xml:space="preserve">ابن منظور، محمد بن مكرم (ت.711هـ). لسان العرب. دار صادر، بيروت.</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50.  </w:t>
      </w:r>
      <w:r>
        <w:rPr>
          <w:rFonts w:ascii="Sakkal Majalla" w:hAnsi="Sakkal Majalla" w:cs="Sakkal Majalla"/>
          <w:i/>
          <w:iCs/>
          <w:sz w:val="26"/>
          <w:szCs w:val="26"/>
          <w:rtl/>
        </w:rPr>
        <w:t xml:space="preserve">الراغب الأصفهاني، الحسين بن محمد (ت.502هـ). المفردات في غريب القرآن. تحقيق: صفوان عدنان الداودي. دار القلم، دمشق.</w:t>
      </w:r>
    </w:p>
    <w:p w:rsidR="002F33B9" w:rsidRPr="00A263F1" w:rsidRDefault="002F33B9" w:rsidP="002F33B9">
      <w:pPr>
        <w:bidi/>
        <w:rPr>
          <w:rFonts w:ascii="Sakkal Majalla" w:hAnsi="Sakkal Majalla" w:cs="Sakkal Majalla"/>
        </w:rPr>
      </w:pPr>
    </w:p>
    <w:p w:rsidR="00CA2DF1" w:rsidRPr="00B218C5" w:rsidRDefault="00CA2DF1" w:rsidP="00CA2DF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المصادر الدينية المقارنة</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51.  </w:t>
      </w:r>
      <w:r>
        <w:rPr>
          <w:rFonts w:ascii="Sakkal Majalla" w:hAnsi="Sakkal Majalla" w:cs="Sakkal Majalla"/>
          <w:i/>
          <w:iCs/>
          <w:sz w:val="26"/>
          <w:szCs w:val="26"/>
          <w:rtl/>
        </w:rPr>
        <w:t xml:space="preserve">Elon, M. (1994). Jewish Law: History, Sources, Principles. Jewish Publication Society.</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52.  </w:t>
      </w:r>
      <w:r>
        <w:rPr>
          <w:rFonts w:ascii="Sakkal Majalla" w:hAnsi="Sakkal Majalla" w:cs="Sakkal Majalla"/>
          <w:i/>
          <w:iCs/>
          <w:sz w:val="26"/>
          <w:szCs w:val="26"/>
          <w:rtl/>
        </w:rPr>
        <w:t xml:space="preserve">Laozi. Tao Te Ching. Trans. D.C. Lau. Penguin Classics.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53.  </w:t>
      </w:r>
      <w:r>
        <w:rPr>
          <w:rFonts w:ascii="Sakkal Majalla" w:hAnsi="Sakkal Majalla" w:cs="Sakkal Majalla"/>
          <w:i/>
          <w:iCs/>
          <w:sz w:val="26"/>
          <w:szCs w:val="26"/>
          <w:rtl/>
        </w:rPr>
        <w:t xml:space="preserve">McGrath, A. (2007). Christian Theology: An Introduction (4th ed.). Blackwell Publishing.</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54.  </w:t>
      </w:r>
      <w:r>
        <w:rPr>
          <w:rFonts w:ascii="Sakkal Majalla" w:hAnsi="Sakkal Majalla" w:cs="Sakkal Majalla"/>
          <w:i/>
          <w:iCs/>
          <w:sz w:val="26"/>
          <w:szCs w:val="26"/>
          <w:rtl/>
        </w:rPr>
        <w:t xml:space="preserve">McGrath, A. (2007). Christianity's Dangerous Idea: The Protestant Revolution. HarperOne.</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55.  </w:t>
      </w:r>
      <w:r>
        <w:rPr>
          <w:rFonts w:ascii="Sakkal Majalla" w:hAnsi="Sakkal Majalla" w:cs="Sakkal Majalla"/>
          <w:i/>
          <w:iCs/>
          <w:sz w:val="26"/>
          <w:szCs w:val="26"/>
          <w:rtl/>
        </w:rPr>
        <w:t xml:space="preserve">Neusner, J. (1994). Introduction to Rabbinic Literature. Doubleday.</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56.  </w:t>
      </w:r>
      <w:r>
        <w:rPr>
          <w:rFonts w:ascii="Sakkal Majalla" w:hAnsi="Sakkal Majalla" w:cs="Sakkal Majalla"/>
          <w:i/>
          <w:iCs/>
          <w:sz w:val="26"/>
          <w:szCs w:val="26"/>
          <w:rtl/>
        </w:rPr>
        <w:t xml:space="preserve">Pontifical Council for Justice and Peace (2004). Compendium of the Social Doctrine of the Church. Libreria Editrice Vaticana.</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57.  </w:t>
      </w:r>
      <w:r>
        <w:rPr>
          <w:rFonts w:ascii="Sakkal Majalla" w:hAnsi="Sakkal Majalla" w:cs="Sakkal Majalla"/>
          <w:i/>
          <w:iCs/>
          <w:sz w:val="26"/>
          <w:szCs w:val="26"/>
          <w:rtl/>
        </w:rPr>
        <w:t xml:space="preserve">Second Vatican Council (1965). Dei Verbum (Dogmatic Constitution on Divine Revelation). §10.</w:t>
      </w:r>
    </w:p>
    <w:p w:rsidR="002F33B9" w:rsidRPr="00A263F1" w:rsidRDefault="002F33B9" w:rsidP="002F33B9">
      <w:pPr>
        <w:bidi/>
        <w:rPr>
          <w:rFonts w:ascii="Sakkal Majalla" w:hAnsi="Sakkal Majalla" w:cs="Sakkal Majalla"/>
        </w:rPr>
      </w:pPr>
    </w:p>
    <w:p w:rsidR="00CA2DF1" w:rsidRPr="00B218C5" w:rsidRDefault="00CA2DF1" w:rsidP="00CA2DF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المراجع الأجنبية</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58.  </w:t>
      </w:r>
      <w:r>
        <w:rPr>
          <w:rFonts w:ascii="Sakkal Majalla" w:hAnsi="Sakkal Majalla" w:cs="Sakkal Majalla"/>
          <w:i/>
          <w:iCs/>
          <w:sz w:val="26"/>
          <w:szCs w:val="26"/>
          <w:rtl/>
        </w:rPr>
        <w:t xml:space="preserve">Abu Sulayman, A. (1993). Crisis in the Muslim Mind. International Institute of Islamic Thought.</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59.  </w:t>
      </w:r>
      <w:r>
        <w:rPr>
          <w:rFonts w:ascii="Sakkal Majalla" w:hAnsi="Sakkal Majalla" w:cs="Sakkal Majalla"/>
          <w:i/>
          <w:iCs/>
          <w:sz w:val="26"/>
          <w:szCs w:val="26"/>
          <w:rtl/>
        </w:rPr>
        <w:t xml:space="preserve">Adams, J.S. (1963). Toward an Understanding of Inequity. Journal of Abnormal and Social Psychology, 67(5), 422-436.</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60.  </w:t>
      </w:r>
      <w:r>
        <w:rPr>
          <w:rFonts w:ascii="Sakkal Majalla" w:hAnsi="Sakkal Majalla" w:cs="Sakkal Majalla"/>
          <w:i/>
          <w:iCs/>
          <w:sz w:val="26"/>
          <w:szCs w:val="26"/>
          <w:rtl/>
        </w:rPr>
        <w:t xml:space="preserve">Aguinis, H. &amp; Bradley, K. (2014). Best Practice Recommendations for Designing and Implementing Experimental Vignette Methodology. ORM, 17(4), 351-371.</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61.  </w:t>
      </w:r>
      <w:r>
        <w:rPr>
          <w:rFonts w:ascii="Sakkal Majalla" w:hAnsi="Sakkal Majalla" w:cs="Sakkal Majalla"/>
          <w:i/>
          <w:iCs/>
          <w:sz w:val="26"/>
          <w:szCs w:val="26"/>
          <w:rtl/>
        </w:rPr>
        <w:t xml:space="preserve">al-Alwani, T. J. (1995). The Islamization of Knowledge: Yesterday and Today. IIIT.</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62.  </w:t>
      </w:r>
      <w:r>
        <w:rPr>
          <w:rFonts w:ascii="Sakkal Majalla" w:hAnsi="Sakkal Majalla" w:cs="Sakkal Majalla"/>
          <w:i/>
          <w:iCs/>
          <w:sz w:val="26"/>
          <w:szCs w:val="26"/>
          <w:rtl/>
        </w:rPr>
        <w:t xml:space="preserve">al-Faruqi, I. (1982). Islamization of Knowledge: General Principles and Work Plan. IIIT.</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63.  </w:t>
      </w:r>
      <w:r>
        <w:rPr>
          <w:rFonts w:ascii="Sakkal Majalla" w:hAnsi="Sakkal Majalla" w:cs="Sakkal Majalla"/>
          <w:i/>
          <w:iCs/>
          <w:sz w:val="26"/>
          <w:szCs w:val="26"/>
          <w:rtl/>
        </w:rPr>
        <w:t xml:space="preserve">Ali, A. J. (2005). Islamic Perspectives on Management and Organization. Edward Elgar Publishing.</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64.  </w:t>
      </w:r>
      <w:r>
        <w:rPr>
          <w:rFonts w:ascii="Sakkal Majalla" w:hAnsi="Sakkal Majalla" w:cs="Sakkal Majalla"/>
          <w:i/>
          <w:iCs/>
          <w:sz w:val="26"/>
          <w:szCs w:val="26"/>
          <w:rtl/>
        </w:rPr>
        <w:t xml:space="preserve">Argyris, C. (1977). Double Loop Learning in Organizations. Harvard Business Review, 55(5), 115-125.</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65.  </w:t>
      </w:r>
      <w:r>
        <w:rPr>
          <w:rFonts w:ascii="Sakkal Majalla" w:hAnsi="Sakkal Majalla" w:cs="Sakkal Majalla"/>
          <w:i/>
          <w:iCs/>
          <w:sz w:val="26"/>
          <w:szCs w:val="26"/>
          <w:rtl/>
        </w:rPr>
        <w:t xml:space="preserve">Aristotle. Nicomachean Ethics. Trans. W.D. Ross. Oxford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66.  </w:t>
      </w:r>
      <w:r>
        <w:rPr>
          <w:rFonts w:ascii="Sakkal Majalla" w:hAnsi="Sakkal Majalla" w:cs="Sakkal Majalla"/>
          <w:i/>
          <w:iCs/>
          <w:sz w:val="26"/>
          <w:szCs w:val="26"/>
          <w:rtl/>
        </w:rPr>
        <w:t xml:space="preserve">Beekun, R. I. (1997). Islamic Business Ethics. International Institute of Islamic Thought.</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67.  </w:t>
      </w:r>
      <w:r>
        <w:rPr>
          <w:rFonts w:ascii="Sakkal Majalla" w:hAnsi="Sakkal Majalla" w:cs="Sakkal Majalla"/>
          <w:i/>
          <w:iCs/>
          <w:sz w:val="26"/>
          <w:szCs w:val="26"/>
          <w:rtl/>
        </w:rPr>
        <w:t xml:space="preserve">Beekun, R.I. &amp; Badawi, J.A. (1999). Leadership: An Islamic Perspective. Amana Publications.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68.  </w:t>
      </w:r>
      <w:r>
        <w:rPr>
          <w:rFonts w:ascii="Sakkal Majalla" w:hAnsi="Sakkal Majalla" w:cs="Sakkal Majalla"/>
          <w:i/>
          <w:iCs/>
          <w:sz w:val="26"/>
          <w:szCs w:val="26"/>
          <w:rtl/>
        </w:rPr>
        <w:t xml:space="preserve">Bentham, J. (1789). An Introduction to the Principles of Morals and Legislation. T. Payne.</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69.  </w:t>
      </w:r>
      <w:r>
        <w:rPr>
          <w:rFonts w:ascii="Sakkal Majalla" w:hAnsi="Sakkal Majalla" w:cs="Sakkal Majalla"/>
          <w:i/>
          <w:iCs/>
          <w:sz w:val="26"/>
          <w:szCs w:val="26"/>
          <w:rtl/>
        </w:rPr>
        <w:t xml:space="preserve">Boyd, J.R. (1976). Destruction and Creation. Unpublished paper; and (1986). Patterns of Conflict. Unpublished briefing.</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70.  </w:t>
      </w:r>
      <w:r>
        <w:rPr>
          <w:rFonts w:ascii="Sakkal Majalla" w:hAnsi="Sakkal Majalla" w:cs="Sakkal Majalla"/>
          <w:i/>
          <w:iCs/>
          <w:sz w:val="26"/>
          <w:szCs w:val="26"/>
          <w:rtl/>
        </w:rPr>
        <w:t xml:space="preserve">Braun, V. &amp; Clarke, V. (2006). Using Thematic Analysis in Psychology. Qualitative Research in Psychology, 3(2), 77-101.</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71.  </w:t>
      </w:r>
      <w:r>
        <w:rPr>
          <w:rFonts w:ascii="Sakkal Majalla" w:hAnsi="Sakkal Majalla" w:cs="Sakkal Majalla"/>
          <w:i/>
          <w:iCs/>
          <w:sz w:val="26"/>
          <w:szCs w:val="26"/>
          <w:rtl/>
        </w:rPr>
        <w:t xml:space="preserve">Chapra, M.U. (1992). Islam and the Economic Challenge. The Islamic Foundation &amp; IIIT.</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72.  </w:t>
      </w:r>
      <w:r>
        <w:rPr>
          <w:rFonts w:ascii="Sakkal Majalla" w:hAnsi="Sakkal Majalla" w:cs="Sakkal Majalla"/>
          <w:i/>
          <w:iCs/>
          <w:sz w:val="26"/>
          <w:szCs w:val="26"/>
          <w:rtl/>
        </w:rPr>
        <w:t xml:space="preserve">Christensen, C.R. &amp; Hansen, A.J. (1987). Teaching and the Case Method. Harvard Business School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73.  </w:t>
      </w:r>
      <w:r>
        <w:rPr>
          <w:rFonts w:ascii="Sakkal Majalla" w:hAnsi="Sakkal Majalla" w:cs="Sakkal Majalla"/>
          <w:i/>
          <w:iCs/>
          <w:sz w:val="26"/>
          <w:szCs w:val="26"/>
          <w:rtl/>
        </w:rPr>
        <w:t xml:space="preserve">Coady, C.A.J. (1992). Testimony: A Philosophical Study. Oxford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74.  </w:t>
      </w:r>
      <w:r>
        <w:rPr>
          <w:rFonts w:ascii="Sakkal Majalla" w:hAnsi="Sakkal Majalla" w:cs="Sakkal Majalla"/>
          <w:i/>
          <w:iCs/>
          <w:sz w:val="26"/>
          <w:szCs w:val="26"/>
          <w:rtl/>
        </w:rPr>
        <w:t xml:space="preserve">Cohen, J. (1960). A Coefficient of Agreement for Nominal Scales. Educational and Psychological Measurement, 20(1), 37-46.</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75.  </w:t>
      </w:r>
      <w:r>
        <w:rPr>
          <w:rFonts w:ascii="Sakkal Majalla" w:hAnsi="Sakkal Majalla" w:cs="Sakkal Majalla"/>
          <w:i/>
          <w:iCs/>
          <w:sz w:val="26"/>
          <w:szCs w:val="26"/>
          <w:rtl/>
        </w:rPr>
        <w:t xml:space="preserve">Covey, S. R. (2011). The 3rd Alternative: Solving Life's Most Difficult Problems. Free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76.  </w:t>
      </w:r>
      <w:r>
        <w:rPr>
          <w:rFonts w:ascii="Sakkal Majalla" w:hAnsi="Sakkal Majalla" w:cs="Sakkal Majalla"/>
          <w:i/>
          <w:iCs/>
          <w:sz w:val="26"/>
          <w:szCs w:val="26"/>
          <w:rtl/>
        </w:rPr>
        <w:t xml:space="preserve">Darling, M., Parry, C. &amp; Moore, J. (2005). Learning in the Thick of It. Harvard Business Review, 83(7), 84-92.</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77.  </w:t>
      </w:r>
      <w:r>
        <w:rPr>
          <w:rFonts w:ascii="Sakkal Majalla" w:hAnsi="Sakkal Majalla" w:cs="Sakkal Majalla"/>
          <w:i/>
          <w:iCs/>
          <w:sz w:val="26"/>
          <w:szCs w:val="26"/>
          <w:rtl/>
        </w:rPr>
        <w:t xml:space="preserve">Davis, J.H., Schoorman, F.D. &amp; Donaldson, L. (1997). Toward a Stewardship Theory of Management. AMR, 22(1), 20-47.</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78.  </w:t>
      </w:r>
      <w:r>
        <w:rPr>
          <w:rFonts w:ascii="Sakkal Majalla" w:hAnsi="Sakkal Majalla" w:cs="Sakkal Majalla"/>
          <w:i/>
          <w:iCs/>
          <w:sz w:val="26"/>
          <w:szCs w:val="26"/>
          <w:rtl/>
        </w:rPr>
        <w:t xml:space="preserve">Deci, E.L. &amp; Ryan, R.M. (1985). Intrinsic Motivation and Self-Determination in Human Behavior. Plenum.</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79.  </w:t>
      </w:r>
      <w:r>
        <w:rPr>
          <w:rFonts w:ascii="Sakkal Majalla" w:hAnsi="Sakkal Majalla" w:cs="Sakkal Majalla"/>
          <w:i/>
          <w:iCs/>
          <w:sz w:val="26"/>
          <w:szCs w:val="26"/>
          <w:rtl/>
        </w:rPr>
        <w:t xml:space="preserve">Deming, W.E. (1986). Out of the Crisis. MIT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80.  </w:t>
      </w:r>
      <w:r>
        <w:rPr>
          <w:rFonts w:ascii="Sakkal Majalla" w:hAnsi="Sakkal Majalla" w:cs="Sakkal Majalla"/>
          <w:i/>
          <w:iCs/>
          <w:sz w:val="26"/>
          <w:szCs w:val="26"/>
          <w:rtl/>
        </w:rPr>
        <w:t xml:space="preserve">Descartes, R. (1641/1984). Meditations on First Philosophy. Cambridge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81.  </w:t>
      </w:r>
      <w:r>
        <w:rPr>
          <w:rFonts w:ascii="Sakkal Majalla" w:hAnsi="Sakkal Majalla" w:cs="Sakkal Majalla"/>
          <w:i/>
          <w:iCs/>
          <w:sz w:val="26"/>
          <w:szCs w:val="26"/>
          <w:rtl/>
        </w:rPr>
        <w:t xml:space="preserve">Donaldson, T. &amp; Preston, L.E. (1995). The Stakeholder Theory of the Corporation: Concepts, Evidence, and Implications. Academy of Management Review, 20(1), 65-91.</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82.  </w:t>
      </w:r>
      <w:r>
        <w:rPr>
          <w:rFonts w:ascii="Sakkal Majalla" w:hAnsi="Sakkal Majalla" w:cs="Sakkal Majalla"/>
          <w:i/>
          <w:iCs/>
          <w:sz w:val="26"/>
          <w:szCs w:val="26"/>
          <w:rtl/>
        </w:rPr>
        <w:t xml:space="preserve">Duhem, P. (1906/1954). The Aim and Structure of Physical Theory. Princeton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83.  </w:t>
      </w:r>
      <w:r>
        <w:rPr>
          <w:rFonts w:ascii="Sakkal Majalla" w:hAnsi="Sakkal Majalla" w:cs="Sakkal Majalla"/>
          <w:i/>
          <w:iCs/>
          <w:sz w:val="26"/>
          <w:szCs w:val="26"/>
          <w:rtl/>
        </w:rPr>
        <w:t xml:space="preserve">Eisenhardt, K.M. (1989). Building Theories from Case Study Research. Academy of Management Review, 14(4), 532-550.</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84.  </w:t>
      </w:r>
      <w:r>
        <w:rPr>
          <w:rFonts w:ascii="Sakkal Majalla" w:hAnsi="Sakkal Majalla" w:cs="Sakkal Majalla"/>
          <w:i/>
          <w:iCs/>
          <w:sz w:val="26"/>
          <w:szCs w:val="26"/>
          <w:rtl/>
        </w:rPr>
        <w:t xml:space="preserve">El-Gamal, M. (2006). Islamic Finance: Law, Economics, and Practice. Cambridge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85.  </w:t>
      </w:r>
      <w:r>
        <w:rPr>
          <w:rFonts w:ascii="Sakkal Majalla" w:hAnsi="Sakkal Majalla" w:cs="Sakkal Majalla"/>
          <w:i/>
          <w:iCs/>
          <w:sz w:val="26"/>
          <w:szCs w:val="26"/>
          <w:rtl/>
        </w:rPr>
        <w:t xml:space="preserve">Ericsson, K.A. &amp; Simon, H. (1993). Protocol Analysis: Verbal Reports as Data (Rev. ed.). MIT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86.  </w:t>
      </w:r>
      <w:r>
        <w:rPr>
          <w:rFonts w:ascii="Sakkal Majalla" w:hAnsi="Sakkal Majalla" w:cs="Sakkal Majalla"/>
          <w:i/>
          <w:iCs/>
          <w:sz w:val="26"/>
          <w:szCs w:val="26"/>
          <w:rtl/>
        </w:rPr>
        <w:t xml:space="preserve">Fleiss, J. L. (1971). Measuring Nominal Scale Agreement Among Many Raters. Psychological Bulletin, 76(5), 378-382.</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87.  </w:t>
      </w:r>
      <w:r>
        <w:rPr>
          <w:rFonts w:ascii="Sakkal Majalla" w:hAnsi="Sakkal Majalla" w:cs="Sakkal Majalla"/>
          <w:i/>
          <w:iCs/>
          <w:sz w:val="26"/>
          <w:szCs w:val="26"/>
          <w:rtl/>
        </w:rPr>
        <w:t xml:space="preserve">Freeman, R. E. (1984). Strategic Management: A Stakeholder Approach. Pitman Publishing.</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88.  </w:t>
      </w:r>
      <w:r>
        <w:rPr>
          <w:rFonts w:ascii="Sakkal Majalla" w:hAnsi="Sakkal Majalla" w:cs="Sakkal Majalla"/>
          <w:i/>
          <w:iCs/>
          <w:sz w:val="26"/>
          <w:szCs w:val="26"/>
          <w:rtl/>
        </w:rPr>
        <w:t xml:space="preserve">Friedman, M. (1970). The Social Responsibility of Business Is to Increase Its Profits. New York Times Magazine, Sept. 13.</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89.  </w:t>
      </w:r>
      <w:r>
        <w:rPr>
          <w:rFonts w:ascii="Sakkal Majalla" w:hAnsi="Sakkal Majalla" w:cs="Sakkal Majalla"/>
          <w:i/>
          <w:iCs/>
          <w:sz w:val="26"/>
          <w:szCs w:val="26"/>
          <w:rtl/>
        </w:rPr>
        <w:t xml:space="preserve">Gadamer, H-G. (1960/2004). Truth and Method. Continuum.</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90.  </w:t>
      </w:r>
      <w:r>
        <w:rPr>
          <w:rFonts w:ascii="Sakkal Majalla" w:hAnsi="Sakkal Majalla" w:cs="Sakkal Majalla"/>
          <w:i/>
          <w:iCs/>
          <w:sz w:val="26"/>
          <w:szCs w:val="26"/>
          <w:rtl/>
        </w:rPr>
        <w:t xml:space="preserve">Ghoshal, S. (2005). Bad Management Theories Are Destroying Good Management Practices. Academy of Management Learning &amp; Education, 4(1), 75-91.</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91.  </w:t>
      </w:r>
      <w:r>
        <w:rPr>
          <w:rFonts w:ascii="Sakkal Majalla" w:hAnsi="Sakkal Majalla" w:cs="Sakkal Majalla"/>
          <w:i/>
          <w:iCs/>
          <w:sz w:val="26"/>
          <w:szCs w:val="26"/>
          <w:rtl/>
        </w:rPr>
        <w:t xml:space="preserve">Gilligan, C. (1982). In a Different Voice: Psychological Theory and Women's Development. Harvard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92.  </w:t>
      </w:r>
      <w:r>
        <w:rPr>
          <w:rFonts w:ascii="Sakkal Majalla" w:hAnsi="Sakkal Majalla" w:cs="Sakkal Majalla"/>
          <w:i/>
          <w:iCs/>
          <w:sz w:val="26"/>
          <w:szCs w:val="26"/>
          <w:rtl/>
        </w:rPr>
        <w:t xml:space="preserve">Gioia, D., Corley, K. &amp; Hamilton, A. (2013). Seeking Qualitative Rigor in Inductive Research. ORM, 16(1), 15-31.</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93.  </w:t>
      </w:r>
      <w:r>
        <w:rPr>
          <w:rFonts w:ascii="Sakkal Majalla" w:hAnsi="Sakkal Majalla" w:cs="Sakkal Majalla"/>
          <w:i/>
          <w:iCs/>
          <w:sz w:val="26"/>
          <w:szCs w:val="26"/>
          <w:rtl/>
        </w:rPr>
        <w:t xml:space="preserve">Goldman, A. (1999). Knowledge in a Social World. Oxford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94.  </w:t>
      </w:r>
      <w:r>
        <w:rPr>
          <w:rFonts w:ascii="Sakkal Majalla" w:hAnsi="Sakkal Majalla" w:cs="Sakkal Majalla"/>
          <w:i/>
          <w:iCs/>
          <w:sz w:val="26"/>
          <w:szCs w:val="26"/>
          <w:rtl/>
        </w:rPr>
        <w:t xml:space="preserve">Goldman, A. (2001). Experts: Which Ones Should You Trust? Philosophy and Phenomenological Research, 63(1), 85-110.</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95.  </w:t>
      </w:r>
      <w:r>
        <w:rPr>
          <w:rFonts w:ascii="Sakkal Majalla" w:hAnsi="Sakkal Majalla" w:cs="Sakkal Majalla"/>
          <w:i/>
          <w:iCs/>
          <w:sz w:val="26"/>
          <w:szCs w:val="26"/>
          <w:rtl/>
        </w:rPr>
        <w:t xml:space="preserve">Greenleaf, R.K. (1977). Servant Leadership: A Journey into the Nature of Legitimate Power and Greatness. Paulist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96.  </w:t>
      </w:r>
      <w:r>
        <w:rPr>
          <w:rFonts w:ascii="Sakkal Majalla" w:hAnsi="Sakkal Majalla" w:cs="Sakkal Majalla"/>
          <w:i/>
          <w:iCs/>
          <w:sz w:val="26"/>
          <w:szCs w:val="26"/>
          <w:rtl/>
        </w:rPr>
        <w:t xml:space="preserve">Hackman, J.R. &amp; Oldham, G.R. (1976). Motivation Through the Design of Work. Organizational Behavior and Human Performance, 16(2), 250-279.</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97.  </w:t>
      </w:r>
      <w:r>
        <w:rPr>
          <w:rFonts w:ascii="Sakkal Majalla" w:hAnsi="Sakkal Majalla" w:cs="Sakkal Majalla"/>
          <w:i/>
          <w:iCs/>
          <w:sz w:val="26"/>
          <w:szCs w:val="26"/>
          <w:rtl/>
        </w:rPr>
        <w:t xml:space="preserve">Haidt, J. (2001). The Emotional Dog and Its Rational Tail. Psychological Review, 108(4), 814-834.</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98.  </w:t>
      </w:r>
      <w:r>
        <w:rPr>
          <w:rFonts w:ascii="Sakkal Majalla" w:hAnsi="Sakkal Majalla" w:cs="Sakkal Majalla"/>
          <w:i/>
          <w:iCs/>
          <w:sz w:val="26"/>
          <w:szCs w:val="26"/>
          <w:rtl/>
        </w:rPr>
        <w:t xml:space="preserve">Hanson, N.R. (1958). Patterns of Discovery. Cambridge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99.  </w:t>
      </w:r>
      <w:r>
        <w:rPr>
          <w:rFonts w:ascii="Sakkal Majalla" w:hAnsi="Sakkal Majalla" w:cs="Sakkal Majalla"/>
          <w:i/>
          <w:iCs/>
          <w:sz w:val="26"/>
          <w:szCs w:val="26"/>
          <w:rtl/>
        </w:rPr>
        <w:t xml:space="preserve">Hassan, M. A. (1992). The Tawhidic Approach in Management and Public Administration. INTAN.</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100.  </w:t>
      </w:r>
      <w:r>
        <w:rPr>
          <w:rFonts w:ascii="Sakkal Majalla" w:hAnsi="Sakkal Majalla" w:cs="Sakkal Majalla"/>
          <w:i/>
          <w:iCs/>
          <w:sz w:val="26"/>
          <w:szCs w:val="26"/>
          <w:rtl/>
        </w:rPr>
        <w:t xml:space="preserve">Henderson, J.C. &amp; Venkatraman, N. (1993). Strategic Alignment: Leveraging Information Technology for Transforming Organizations. IBM Systems Journal, 32(1), 4-16.</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101.  </w:t>
      </w:r>
      <w:r>
        <w:rPr>
          <w:rFonts w:ascii="Sakkal Majalla" w:hAnsi="Sakkal Majalla" w:cs="Sakkal Majalla"/>
          <w:i/>
          <w:iCs/>
          <w:sz w:val="26"/>
          <w:szCs w:val="26"/>
          <w:rtl/>
        </w:rPr>
        <w:t xml:space="preserve">Herr, K. &amp; Anderson, G.L. (2005). The Action Research Dissertation: A Guide for Students and Faculty. SAGE Publications.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102.  </w:t>
      </w:r>
      <w:r>
        <w:rPr>
          <w:rFonts w:ascii="Sakkal Majalla" w:hAnsi="Sakkal Majalla" w:cs="Sakkal Majalla"/>
          <w:i/>
          <w:iCs/>
          <w:sz w:val="26"/>
          <w:szCs w:val="26"/>
          <w:rtl/>
        </w:rPr>
        <w:t xml:space="preserve">Hevner, A.R., March, S.T., Park, J. &amp; Ram, S. (2004). Design Science in Information Systems Research. MIS Quarterly, 28(1), 75-105.</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103.  </w:t>
      </w:r>
      <w:r>
        <w:rPr>
          <w:rFonts w:ascii="Sakkal Majalla" w:hAnsi="Sakkal Majalla" w:cs="Sakkal Majalla"/>
          <w:i/>
          <w:iCs/>
          <w:sz w:val="26"/>
          <w:szCs w:val="26"/>
          <w:rtl/>
        </w:rPr>
        <w:t xml:space="preserve">Hinkin, T. (1998). A Brief Tutorial on the Development of Measures for Use in Survey Questionnaires. ORM, 1(1), 104-121.</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104.  </w:t>
      </w:r>
      <w:r>
        <w:rPr>
          <w:rFonts w:ascii="Sakkal Majalla" w:hAnsi="Sakkal Majalla" w:cs="Sakkal Majalla"/>
          <w:i/>
          <w:iCs/>
          <w:sz w:val="26"/>
          <w:szCs w:val="26"/>
          <w:rtl/>
        </w:rPr>
        <w:t xml:space="preserve">Hirsch, E.D. (1967). Validity in Interpretation. Yale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105.  </w:t>
      </w:r>
      <w:r>
        <w:rPr>
          <w:rFonts w:ascii="Sakkal Majalla" w:hAnsi="Sakkal Majalla" w:cs="Sakkal Majalla"/>
          <w:i/>
          <w:iCs/>
          <w:sz w:val="26"/>
          <w:szCs w:val="26"/>
          <w:rtl/>
        </w:rPr>
        <w:t xml:space="preserve">Hume, D. (1739). A Treatise of Human Nature. Book III, Part I, Section I. Oxford University Press, 2000.</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106.  </w:t>
      </w:r>
      <w:r>
        <w:rPr>
          <w:rFonts w:ascii="Sakkal Majalla" w:hAnsi="Sakkal Majalla" w:cs="Sakkal Majalla"/>
          <w:i/>
          <w:iCs/>
          <w:sz w:val="26"/>
          <w:szCs w:val="26"/>
          <w:rtl/>
        </w:rPr>
        <w:t xml:space="preserve">Hume, D. (1748/1975). An Enquiry Concerning Human Understanding. Oxford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107.  </w:t>
      </w:r>
      <w:r>
        <w:rPr>
          <w:rFonts w:ascii="Sakkal Majalla" w:hAnsi="Sakkal Majalla" w:cs="Sakkal Majalla"/>
          <w:i/>
          <w:iCs/>
          <w:sz w:val="26"/>
          <w:szCs w:val="26"/>
          <w:rtl/>
        </w:rPr>
        <w:t xml:space="preserve">Huseman, R.C., Hatfield, J.D. &amp; Miles, E.W. (1987). A New Perspective on Equity Theory. AMR, 12(2), 222-234.</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108.  </w:t>
      </w:r>
      <w:r>
        <w:rPr>
          <w:rFonts w:ascii="Sakkal Majalla" w:hAnsi="Sakkal Majalla" w:cs="Sakkal Majalla"/>
          <w:i/>
          <w:iCs/>
          <w:sz w:val="26"/>
          <w:szCs w:val="26"/>
          <w:rtl/>
        </w:rPr>
        <w:t xml:space="preserve">IFSB (2023). Islamic Financial Services Industry Stability Report 2023. Islamic Financial Services Board.</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109.  </w:t>
      </w:r>
      <w:r>
        <w:rPr>
          <w:rFonts w:ascii="Sakkal Majalla" w:hAnsi="Sakkal Majalla" w:cs="Sakkal Majalla"/>
          <w:i/>
          <w:iCs/>
          <w:sz w:val="26"/>
          <w:szCs w:val="26"/>
          <w:rtl/>
        </w:rPr>
        <w:t xml:space="preserve">Imai, M. (1986). Kaizen: The Key to Japan's Competitive Success. McGraw-Hill.</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110.  </w:t>
      </w:r>
      <w:r>
        <w:rPr>
          <w:rFonts w:ascii="Sakkal Majalla" w:hAnsi="Sakkal Majalla" w:cs="Sakkal Majalla"/>
          <w:i/>
          <w:iCs/>
          <w:sz w:val="26"/>
          <w:szCs w:val="26"/>
          <w:rtl/>
        </w:rPr>
        <w:t xml:space="preserve">Ioannidis, J. (2005). Why Most Published Research Findings Are False. PLoS Medicine, 2(8), e124.</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111.  </w:t>
      </w:r>
      <w:r>
        <w:rPr>
          <w:rFonts w:ascii="Sakkal Majalla" w:hAnsi="Sakkal Majalla" w:cs="Sakkal Majalla"/>
          <w:i/>
          <w:iCs/>
          <w:sz w:val="26"/>
          <w:szCs w:val="26"/>
          <w:rtl/>
        </w:rPr>
        <w:t xml:space="preserve">ISO 9001:2015. Quality Management Systems: Requirements. International Organization for Standardization.</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112.  </w:t>
      </w:r>
      <w:r>
        <w:rPr>
          <w:rFonts w:ascii="Sakkal Majalla" w:hAnsi="Sakkal Majalla" w:cs="Sakkal Majalla"/>
          <w:i/>
          <w:iCs/>
          <w:sz w:val="26"/>
          <w:szCs w:val="26"/>
          <w:rtl/>
        </w:rPr>
        <w:t xml:space="preserve">James, W. (1907). Pragmatism: A New Name for Some Old Ways of Thinking. Longmans Green.</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113.  </w:t>
      </w:r>
      <w:r>
        <w:rPr>
          <w:rFonts w:ascii="Sakkal Majalla" w:hAnsi="Sakkal Majalla" w:cs="Sakkal Majalla"/>
          <w:i/>
          <w:iCs/>
          <w:sz w:val="26"/>
          <w:szCs w:val="26"/>
          <w:rtl/>
        </w:rPr>
        <w:t xml:space="preserve">Kahneman, D. &amp; Klein, G. (2009). Conditions for Intuitive Expertise: A Failure to Disagree. American Psychologist, 64(6), 515-526.</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114.  </w:t>
      </w:r>
      <w:r>
        <w:rPr>
          <w:rFonts w:ascii="Sakkal Majalla" w:hAnsi="Sakkal Majalla" w:cs="Sakkal Majalla"/>
          <w:i/>
          <w:iCs/>
          <w:sz w:val="26"/>
          <w:szCs w:val="26"/>
          <w:rtl/>
        </w:rPr>
        <w:t xml:space="preserve">Kahneman, D. (2011). Thinking, Fast and Slow. Farrar, Straus and Giroux.</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115.  </w:t>
      </w:r>
      <w:r>
        <w:rPr>
          <w:rFonts w:ascii="Sakkal Majalla" w:hAnsi="Sakkal Majalla" w:cs="Sakkal Majalla"/>
          <w:i/>
          <w:iCs/>
          <w:sz w:val="26"/>
          <w:szCs w:val="26"/>
          <w:rtl/>
        </w:rPr>
        <w:t xml:space="preserve">Kant, I. (1781/1998). Critique of Pure Reason. Cambridge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116.  </w:t>
      </w:r>
      <w:r>
        <w:rPr>
          <w:rFonts w:ascii="Sakkal Majalla" w:hAnsi="Sakkal Majalla" w:cs="Sakkal Majalla"/>
          <w:i/>
          <w:iCs/>
          <w:sz w:val="26"/>
          <w:szCs w:val="26"/>
          <w:rtl/>
        </w:rPr>
        <w:t xml:space="preserve">Kant, I. (1785/1997). Groundwork of the Metaphysics of Morals. Cambridge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117.  </w:t>
      </w:r>
      <w:r>
        <w:rPr>
          <w:rFonts w:ascii="Sakkal Majalla" w:hAnsi="Sakkal Majalla" w:cs="Sakkal Majalla"/>
          <w:i/>
          <w:iCs/>
          <w:sz w:val="26"/>
          <w:szCs w:val="26"/>
          <w:rtl/>
        </w:rPr>
        <w:t xml:space="preserve">Kant, I. (1797/1996). On a Supposed Right to Lie from Philanthropy. In Practical Philosophy. Cambridge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118.  </w:t>
      </w:r>
      <w:r>
        <w:rPr>
          <w:rFonts w:ascii="Sakkal Majalla" w:hAnsi="Sakkal Majalla" w:cs="Sakkal Majalla"/>
          <w:i/>
          <w:iCs/>
          <w:sz w:val="26"/>
          <w:szCs w:val="26"/>
          <w:rtl/>
        </w:rPr>
        <w:t xml:space="preserve">Kaplan, R.S. &amp; Norton, D.P. (1996). The Balanced Scorecard: Translating Strategy into Action. Harvard Business School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119.  </w:t>
      </w:r>
      <w:r>
        <w:rPr>
          <w:rFonts w:ascii="Sakkal Majalla" w:hAnsi="Sakkal Majalla" w:cs="Sakkal Majalla"/>
          <w:i/>
          <w:iCs/>
          <w:sz w:val="26"/>
          <w:szCs w:val="26"/>
          <w:rtl/>
        </w:rPr>
        <w:t xml:space="preserve">Kaplan, R.S. &amp; Norton, D.P. (2001). The Strategy-Focused Organization. Harvard Business School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120.  </w:t>
      </w:r>
      <w:r>
        <w:rPr>
          <w:rFonts w:ascii="Sakkal Majalla" w:hAnsi="Sakkal Majalla" w:cs="Sakkal Majalla"/>
          <w:i/>
          <w:iCs/>
          <w:sz w:val="26"/>
          <w:szCs w:val="26"/>
          <w:rtl/>
        </w:rPr>
        <w:t xml:space="preserve">Katz, D. &amp; Kahn, R.L. (1978). The Social Psychology of Organizations (2nd ed.). Wiley.</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121.  </w:t>
      </w:r>
      <w:r>
        <w:rPr>
          <w:rFonts w:ascii="Sakkal Majalla" w:hAnsi="Sakkal Majalla" w:cs="Sakkal Majalla"/>
          <w:i/>
          <w:iCs/>
          <w:sz w:val="26"/>
          <w:szCs w:val="26"/>
          <w:rtl/>
        </w:rPr>
        <w:t xml:space="preserve">Khan, F. (2010). How "Islamic" Is Islamic Banking? Journal of Economic Behavior &amp; Organization, 76(3), 805-820.</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122.  </w:t>
      </w:r>
      <w:r>
        <w:rPr>
          <w:rFonts w:ascii="Sakkal Majalla" w:hAnsi="Sakkal Majalla" w:cs="Sakkal Majalla"/>
          <w:i/>
          <w:iCs/>
          <w:sz w:val="26"/>
          <w:szCs w:val="26"/>
          <w:rtl/>
        </w:rPr>
        <w:t xml:space="preserve">Khurana, R. (2007). From Higher Aims to Hired Hands: The Social Transformation of American Business Schools. Princeton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123.  </w:t>
      </w:r>
      <w:r>
        <w:rPr>
          <w:rFonts w:ascii="Sakkal Majalla" w:hAnsi="Sakkal Majalla" w:cs="Sakkal Majalla"/>
          <w:i/>
          <w:iCs/>
          <w:sz w:val="26"/>
          <w:szCs w:val="26"/>
          <w:rtl/>
        </w:rPr>
        <w:t xml:space="preserve">Klein, G. (1998). Sources of Power: How People Make Decisions. MIT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124.  </w:t>
      </w:r>
      <w:r>
        <w:rPr>
          <w:rFonts w:ascii="Sakkal Majalla" w:hAnsi="Sakkal Majalla" w:cs="Sakkal Majalla"/>
          <w:i/>
          <w:iCs/>
          <w:sz w:val="26"/>
          <w:szCs w:val="26"/>
          <w:rtl/>
        </w:rPr>
        <w:t xml:space="preserve">Kuhn, T. S. (1962). The Structure of Scientific Revolutions. University of Chicago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125.  </w:t>
      </w:r>
      <w:r>
        <w:rPr>
          <w:rFonts w:ascii="Sakkal Majalla" w:hAnsi="Sakkal Majalla" w:cs="Sakkal Majalla"/>
          <w:i/>
          <w:iCs/>
          <w:sz w:val="26"/>
          <w:szCs w:val="26"/>
          <w:rtl/>
        </w:rPr>
        <w:t xml:space="preserve">Kuran, T. (2004). Islam and Mammon: The Economic Predicaments of Islamism. Princeton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126.  </w:t>
      </w:r>
      <w:r>
        <w:rPr>
          <w:rFonts w:ascii="Sakkal Majalla" w:hAnsi="Sakkal Majalla" w:cs="Sakkal Majalla"/>
          <w:i/>
          <w:iCs/>
          <w:sz w:val="26"/>
          <w:szCs w:val="26"/>
          <w:rtl/>
        </w:rPr>
        <w:t xml:space="preserve">Lakatos, I. (1970). Falsification and the Methodology of Scientific Research Programmes. In Lakatos &amp; Musgrave (eds.), Criticism and the Growth of Knowledge. Cambridge University Press, 91-196.</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127.  </w:t>
      </w:r>
      <w:r>
        <w:rPr>
          <w:rFonts w:ascii="Sakkal Majalla" w:hAnsi="Sakkal Majalla" w:cs="Sakkal Majalla"/>
          <w:i/>
          <w:iCs/>
          <w:sz w:val="26"/>
          <w:szCs w:val="26"/>
          <w:rtl/>
        </w:rPr>
        <w:t xml:space="preserve">Lakatos, I. (1978). The Methodology of Scientific Research Programmes. Cambridge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128.  </w:t>
      </w:r>
      <w:r>
        <w:rPr>
          <w:rFonts w:ascii="Sakkal Majalla" w:hAnsi="Sakkal Majalla" w:cs="Sakkal Majalla"/>
          <w:i/>
          <w:iCs/>
          <w:sz w:val="26"/>
          <w:szCs w:val="26"/>
          <w:rtl/>
        </w:rPr>
        <w:t xml:space="preserve">Laloux, F. (2014). Reinventing Organizations: A Guide to Creating Organizations Inspired by the Next Stage in Human Consciousness. Nelson Parker.</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129.  </w:t>
      </w:r>
      <w:r>
        <w:rPr>
          <w:rFonts w:ascii="Sakkal Majalla" w:hAnsi="Sakkal Majalla" w:cs="Sakkal Majalla"/>
          <w:i/>
          <w:iCs/>
          <w:sz w:val="26"/>
          <w:szCs w:val="26"/>
          <w:rtl/>
        </w:rPr>
        <w:t xml:space="preserve">Landis, J.R. &amp; Koch, G.G. (1977). The Measurement of Observer Agreement for Categorical Data. Biometrics, 33(1), 159-174.</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130.  </w:t>
      </w:r>
      <w:r>
        <w:rPr>
          <w:rFonts w:ascii="Sakkal Majalla" w:hAnsi="Sakkal Majalla" w:cs="Sakkal Majalla"/>
          <w:i/>
          <w:iCs/>
          <w:sz w:val="26"/>
          <w:szCs w:val="26"/>
          <w:rtl/>
        </w:rPr>
        <w:t xml:space="preserve">Langley, A. (1995). Between "Paralysis by Analysis" and "Extinction by Instinct". Sloan Management Review, 36(3), 63-76.</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131.  </w:t>
      </w:r>
      <w:r>
        <w:rPr>
          <w:rFonts w:ascii="Sakkal Majalla" w:hAnsi="Sakkal Majalla" w:cs="Sakkal Majalla"/>
          <w:i/>
          <w:iCs/>
          <w:sz w:val="26"/>
          <w:szCs w:val="26"/>
          <w:rtl/>
        </w:rPr>
        <w:t xml:space="preserve">LaPiere, R. (1934). Attitudes vs. Actions. Social Forces, 13(2), 230-237.</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132.  </w:t>
      </w:r>
      <w:r>
        <w:rPr>
          <w:rFonts w:ascii="Sakkal Majalla" w:hAnsi="Sakkal Majalla" w:cs="Sakkal Majalla"/>
          <w:i/>
          <w:iCs/>
          <w:sz w:val="26"/>
          <w:szCs w:val="26"/>
          <w:rtl/>
        </w:rPr>
        <w:t xml:space="preserve">Locke, J. (1690/1975). An Essay Concerning Human Understanding. Oxford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133.  </w:t>
      </w:r>
      <w:r>
        <w:rPr>
          <w:rFonts w:ascii="Sakkal Majalla" w:hAnsi="Sakkal Majalla" w:cs="Sakkal Majalla"/>
          <w:i/>
          <w:iCs/>
          <w:sz w:val="26"/>
          <w:szCs w:val="26"/>
          <w:rtl/>
        </w:rPr>
        <w:t xml:space="preserve">Locke, K. &amp; Golden-Biddle, K. (1997). Constructing Opportunities for Contribution. Academy of Management Review, 22(4), 1024-1052.</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134.  </w:t>
      </w:r>
      <w:r>
        <w:rPr>
          <w:rFonts w:ascii="Sakkal Majalla" w:hAnsi="Sakkal Majalla" w:cs="Sakkal Majalla"/>
          <w:i/>
          <w:iCs/>
          <w:sz w:val="26"/>
          <w:szCs w:val="26"/>
          <w:rtl/>
        </w:rPr>
        <w:t xml:space="preserve">MacIntyre, A. (1981). After Virtue: A Study in Moral Theory. University of Notre Dame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135.  </w:t>
      </w:r>
      <w:r>
        <w:rPr>
          <w:rFonts w:ascii="Sakkal Majalla" w:hAnsi="Sakkal Majalla" w:cs="Sakkal Majalla"/>
          <w:i/>
          <w:iCs/>
          <w:sz w:val="26"/>
          <w:szCs w:val="26"/>
          <w:rtl/>
        </w:rPr>
        <w:t xml:space="preserve">Maslach, C. &amp; Leiter, M. (2016). Understanding the Burnout Experience. World Psychiatry, 15(2), 103-111.</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136.  </w:t>
      </w:r>
      <w:r>
        <w:rPr>
          <w:rFonts w:ascii="Sakkal Majalla" w:hAnsi="Sakkal Majalla" w:cs="Sakkal Majalla"/>
          <w:i/>
          <w:iCs/>
          <w:sz w:val="26"/>
          <w:szCs w:val="26"/>
          <w:rtl/>
        </w:rPr>
        <w:t xml:space="preserve">Maslow, A. (1943). A Theory of Human Motivation. Psychological Review, 50(4), 370-396.</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137.  </w:t>
      </w:r>
      <w:r>
        <w:rPr>
          <w:rFonts w:ascii="Sakkal Majalla" w:hAnsi="Sakkal Majalla" w:cs="Sakkal Majalla"/>
          <w:i/>
          <w:iCs/>
          <w:sz w:val="26"/>
          <w:szCs w:val="26"/>
          <w:rtl/>
        </w:rPr>
        <w:t xml:space="preserve">Mayo, E. (1933). The Human Problems of an Industrial Civilization. Macmillan.</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138.  </w:t>
      </w:r>
      <w:r>
        <w:rPr>
          <w:rFonts w:ascii="Sakkal Majalla" w:hAnsi="Sakkal Majalla" w:cs="Sakkal Majalla"/>
          <w:i/>
          <w:iCs/>
          <w:sz w:val="26"/>
          <w:szCs w:val="26"/>
          <w:rtl/>
        </w:rPr>
        <w:t xml:space="preserve">Mill, J.S. (1863). Utilitarianism. Parker, Son &amp; Bourn.</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139.  </w:t>
      </w:r>
      <w:r>
        <w:rPr>
          <w:rFonts w:ascii="Sakkal Majalla" w:hAnsi="Sakkal Majalla" w:cs="Sakkal Majalla"/>
          <w:i/>
          <w:iCs/>
          <w:sz w:val="26"/>
          <w:szCs w:val="26"/>
          <w:rtl/>
        </w:rPr>
        <w:t xml:space="preserve">Mintzberg, H. (1994). The Rise and Fall of Strategic Planning. Free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140.  </w:t>
      </w:r>
      <w:r>
        <w:rPr>
          <w:rFonts w:ascii="Sakkal Majalla" w:hAnsi="Sakkal Majalla" w:cs="Sakkal Majalla"/>
          <w:i/>
          <w:iCs/>
          <w:sz w:val="26"/>
          <w:szCs w:val="26"/>
          <w:rtl/>
        </w:rPr>
        <w:t xml:space="preserve">Mintzberg, H. (2004). Managers Not MBAs. Berrett-Koehler Publishers.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141.  </w:t>
      </w:r>
      <w:r>
        <w:rPr>
          <w:rFonts w:ascii="Sakkal Majalla" w:hAnsi="Sakkal Majalla" w:cs="Sakkal Majalla"/>
          <w:i/>
          <w:iCs/>
          <w:sz w:val="26"/>
          <w:szCs w:val="26"/>
          <w:rtl/>
        </w:rPr>
        <w:t xml:space="preserve">Mishra, P. (2017). Age of Anger: A History of the Present. Farrar, Straus and Giroux.</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142.  </w:t>
      </w:r>
      <w:r>
        <w:rPr>
          <w:rFonts w:ascii="Sakkal Majalla" w:hAnsi="Sakkal Majalla" w:cs="Sakkal Majalla"/>
          <w:i/>
          <w:iCs/>
          <w:sz w:val="26"/>
          <w:szCs w:val="26"/>
          <w:rtl/>
        </w:rPr>
        <w:t xml:space="preserve">Moore, G.E. (1903). Principia Ethica. Cambridge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143.  </w:t>
      </w:r>
      <w:r>
        <w:rPr>
          <w:rFonts w:ascii="Sakkal Majalla" w:hAnsi="Sakkal Majalla" w:cs="Sakkal Majalla"/>
          <w:i/>
          <w:iCs/>
          <w:sz w:val="26"/>
          <w:szCs w:val="26"/>
          <w:rtl/>
        </w:rPr>
        <w:t xml:space="preserve">Naqvi, S.N.H. (1994). Islam, Economics, and Society. Kegan Paul International.</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144.  </w:t>
      </w:r>
      <w:r>
        <w:rPr>
          <w:rFonts w:ascii="Sakkal Majalla" w:hAnsi="Sakkal Majalla" w:cs="Sakkal Majalla"/>
          <w:i/>
          <w:iCs/>
          <w:sz w:val="26"/>
          <w:szCs w:val="26"/>
          <w:rtl/>
        </w:rPr>
        <w:t xml:space="preserve">Nickerson, R. (1998). Confirmation Bias: A Ubiquitous Phenomenon in Many Guises. Review of General Psychology, 2(2), 175-220.</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145.  </w:t>
      </w:r>
      <w:r>
        <w:rPr>
          <w:rFonts w:ascii="Sakkal Majalla" w:hAnsi="Sakkal Majalla" w:cs="Sakkal Majalla"/>
          <w:i/>
          <w:iCs/>
          <w:sz w:val="26"/>
          <w:szCs w:val="26"/>
          <w:rtl/>
        </w:rPr>
        <w:t xml:space="preserve">Noddings, N. (1984). Caring: A Feminine Approach to Ethics and Moral Education. University of California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146.  </w:t>
      </w:r>
      <w:r>
        <w:rPr>
          <w:rFonts w:ascii="Sakkal Majalla" w:hAnsi="Sakkal Majalla" w:cs="Sakkal Majalla"/>
          <w:i/>
          <w:iCs/>
          <w:sz w:val="26"/>
          <w:szCs w:val="26"/>
          <w:rtl/>
        </w:rPr>
        <w:t xml:space="preserve">Nonaka, I. &amp; Takeuchi, H. (1995). The Knowledge-Creating Company. Oxford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147.  </w:t>
      </w:r>
      <w:r>
        <w:rPr>
          <w:rFonts w:ascii="Sakkal Majalla" w:hAnsi="Sakkal Majalla" w:cs="Sakkal Majalla"/>
          <w:i/>
          <w:iCs/>
          <w:sz w:val="26"/>
          <w:szCs w:val="26"/>
          <w:rtl/>
        </w:rPr>
        <w:t xml:space="preserve">Nosek, B. et al. (2018). The Preregistration Revolution. PNAS, 115(11), 2600-2606.</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148.  </w:t>
      </w:r>
      <w:r>
        <w:rPr>
          <w:rFonts w:ascii="Sakkal Majalla" w:hAnsi="Sakkal Majalla" w:cs="Sakkal Majalla"/>
          <w:i/>
          <w:iCs/>
          <w:sz w:val="26"/>
          <w:szCs w:val="26"/>
          <w:rtl/>
        </w:rPr>
        <w:t xml:space="preserve">Nosek, B.A. et al. (2015). Promoting an Open Research Culture. Science, 348(6242), 1422-1425.</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149.  </w:t>
      </w:r>
      <w:r>
        <w:rPr>
          <w:rFonts w:ascii="Sakkal Majalla" w:hAnsi="Sakkal Majalla" w:cs="Sakkal Majalla"/>
          <w:i/>
          <w:iCs/>
          <w:sz w:val="26"/>
          <w:szCs w:val="26"/>
          <w:rtl/>
        </w:rPr>
        <w:t xml:space="preserve">Ohno, T. (1988). Toyota Production System: Beyond Large-Scale Production. Productivity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150.  </w:t>
      </w:r>
      <w:r>
        <w:rPr>
          <w:rFonts w:ascii="Sakkal Majalla" w:hAnsi="Sakkal Majalla" w:cs="Sakkal Majalla"/>
          <w:i/>
          <w:iCs/>
          <w:sz w:val="26"/>
          <w:szCs w:val="26"/>
          <w:rtl/>
        </w:rPr>
        <w:t xml:space="preserve">Open Science Collaboration (2015). Estimating the Reproducibility of Psychological Science. Science, 349(6251), aac4716.</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151.  </w:t>
      </w:r>
      <w:r>
        <w:rPr>
          <w:rFonts w:ascii="Sakkal Majalla" w:hAnsi="Sakkal Majalla" w:cs="Sakkal Majalla"/>
          <w:i/>
          <w:iCs/>
          <w:sz w:val="26"/>
          <w:szCs w:val="26"/>
          <w:rtl/>
        </w:rPr>
        <w:t xml:space="preserve">Osterwalder, A. &amp; Pigneur, Y. (2010). Business Model Generation. Wiley.</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152.  </w:t>
      </w:r>
      <w:r>
        <w:rPr>
          <w:rFonts w:ascii="Sakkal Majalla" w:hAnsi="Sakkal Majalla" w:cs="Sakkal Majalla"/>
          <w:i/>
          <w:iCs/>
          <w:sz w:val="26"/>
          <w:szCs w:val="26"/>
          <w:rtl/>
        </w:rPr>
        <w:t xml:space="preserve">Peters, T. &amp; Waterman, R. (1982). In Search of Excellence. Harper &amp; Row.</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153.  </w:t>
      </w:r>
      <w:r>
        <w:rPr>
          <w:rFonts w:ascii="Sakkal Majalla" w:hAnsi="Sakkal Majalla" w:cs="Sakkal Majalla"/>
          <w:i/>
          <w:iCs/>
          <w:sz w:val="26"/>
          <w:szCs w:val="26"/>
          <w:rtl/>
        </w:rPr>
        <w:t xml:space="preserve">Pfeffer, J. &amp; Fong, C. T. (2002). The End of Business Schools? Less Success Than Meets the Eye. Academy of Management Learning &amp; Education, 1(1), 78-95.</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154.  </w:t>
      </w:r>
      <w:r>
        <w:rPr>
          <w:rFonts w:ascii="Sakkal Majalla" w:hAnsi="Sakkal Majalla" w:cs="Sakkal Majalla"/>
          <w:i/>
          <w:iCs/>
          <w:sz w:val="26"/>
          <w:szCs w:val="26"/>
          <w:rtl/>
        </w:rPr>
        <w:t xml:space="preserve">Popper, K. (1959). The Logic of Scientific Discovery. Hutchinson.</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155.  </w:t>
      </w:r>
      <w:r>
        <w:rPr>
          <w:rFonts w:ascii="Sakkal Majalla" w:hAnsi="Sakkal Majalla" w:cs="Sakkal Majalla"/>
          <w:i/>
          <w:iCs/>
          <w:sz w:val="26"/>
          <w:szCs w:val="26"/>
          <w:rtl/>
        </w:rPr>
        <w:t xml:space="preserve">Popper, K. (1963). Conjectures and Refutations: The Growth of Scientific Knowledge. Routledge.</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156.  </w:t>
      </w:r>
      <w:r>
        <w:rPr>
          <w:rFonts w:ascii="Sakkal Majalla" w:hAnsi="Sakkal Majalla" w:cs="Sakkal Majalla"/>
          <w:i/>
          <w:iCs/>
          <w:sz w:val="26"/>
          <w:szCs w:val="26"/>
          <w:rtl/>
        </w:rPr>
        <w:t xml:space="preserve">Porter, M. (1985). Competitive Advantage: Creating and Sustaining Superior Performance. Free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157.  </w:t>
      </w:r>
      <w:r>
        <w:rPr>
          <w:rFonts w:ascii="Sakkal Majalla" w:hAnsi="Sakkal Majalla" w:cs="Sakkal Majalla"/>
          <w:i/>
          <w:iCs/>
          <w:sz w:val="26"/>
          <w:szCs w:val="26"/>
          <w:rtl/>
        </w:rPr>
        <w:t xml:space="preserve">Quine, W.V.O. (1951). Two Dogmas of Empiricism. The Philosophical Review, 60(1), 20-43.</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158.  </w:t>
      </w:r>
      <w:r>
        <w:rPr>
          <w:rFonts w:ascii="Sakkal Majalla" w:hAnsi="Sakkal Majalla" w:cs="Sakkal Majalla"/>
          <w:i/>
          <w:iCs/>
          <w:sz w:val="26"/>
          <w:szCs w:val="26"/>
          <w:rtl/>
        </w:rPr>
        <w:t xml:space="preserve">Rawlins, B. (2009). Give the Emperor a Mirror: Toward Developing a Stakeholder Measurement of Organizational Transparency. Journal of Public Relations Research, 21(1), 71-99.</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159.  </w:t>
      </w:r>
      <w:r>
        <w:rPr>
          <w:rFonts w:ascii="Sakkal Majalla" w:hAnsi="Sakkal Majalla" w:cs="Sakkal Majalla"/>
          <w:i/>
          <w:iCs/>
          <w:sz w:val="26"/>
          <w:szCs w:val="26"/>
          <w:rtl/>
        </w:rPr>
        <w:t xml:space="preserve">Rawls, J. (1971). A Theory of Justice. Harvard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160.  </w:t>
      </w:r>
      <w:r>
        <w:rPr>
          <w:rFonts w:ascii="Sakkal Majalla" w:hAnsi="Sakkal Majalla" w:cs="Sakkal Majalla"/>
          <w:i/>
          <w:iCs/>
          <w:sz w:val="26"/>
          <w:szCs w:val="26"/>
          <w:rtl/>
        </w:rPr>
        <w:t xml:space="preserve">Ricœur, P. (1976). Interpretation Theory: Discourse and the Surplus of Meaning. Texas Christian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161.  </w:t>
      </w:r>
      <w:r>
        <w:rPr>
          <w:rFonts w:ascii="Sakkal Majalla" w:hAnsi="Sakkal Majalla" w:cs="Sakkal Majalla"/>
          <w:i/>
          <w:iCs/>
          <w:sz w:val="26"/>
          <w:szCs w:val="26"/>
          <w:rtl/>
        </w:rPr>
        <w:t xml:space="preserve">Said, E. W. (1978). Orientalism. Pantheon Books.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162.  </w:t>
      </w:r>
      <w:r>
        <w:rPr>
          <w:rFonts w:ascii="Sakkal Majalla" w:hAnsi="Sakkal Majalla" w:cs="Sakkal Majalla"/>
          <w:i/>
          <w:iCs/>
          <w:sz w:val="26"/>
          <w:szCs w:val="26"/>
          <w:rtl/>
        </w:rPr>
        <w:t xml:space="preserve">Schein, E. (1980). Organizational Psychology (3rd ed.). Prentice-Hall.</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163.  </w:t>
      </w:r>
      <w:r>
        <w:rPr>
          <w:rFonts w:ascii="Sakkal Majalla" w:hAnsi="Sakkal Majalla" w:cs="Sakkal Majalla"/>
          <w:i/>
          <w:iCs/>
          <w:sz w:val="26"/>
          <w:szCs w:val="26"/>
          <w:rtl/>
        </w:rPr>
        <w:t xml:space="preserve">Schleiermacher, F. (1998 [1838]). Hermeneutics and Criticism. Cambridge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164.  </w:t>
      </w:r>
      <w:r>
        <w:rPr>
          <w:rFonts w:ascii="Sakkal Majalla" w:hAnsi="Sakkal Majalla" w:cs="Sakkal Majalla"/>
          <w:i/>
          <w:iCs/>
          <w:sz w:val="26"/>
          <w:szCs w:val="26"/>
          <w:rtl/>
        </w:rPr>
        <w:t xml:space="preserve">Schön, D. (1983). The Reflective Practitioner. Basic Books.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165.  </w:t>
      </w:r>
      <w:r>
        <w:rPr>
          <w:rFonts w:ascii="Sakkal Majalla" w:hAnsi="Sakkal Majalla" w:cs="Sakkal Majalla"/>
          <w:i/>
          <w:iCs/>
          <w:sz w:val="26"/>
          <w:szCs w:val="26"/>
          <w:rtl/>
        </w:rPr>
        <w:t xml:space="preserve">Senge, P. (1990). The Fifth Discipline: The Art and Practice of the Learning Organization. Doubleday.</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166.  </w:t>
      </w:r>
      <w:r>
        <w:rPr>
          <w:rFonts w:ascii="Sakkal Majalla" w:hAnsi="Sakkal Majalla" w:cs="Sakkal Majalla"/>
          <w:i/>
          <w:iCs/>
          <w:sz w:val="26"/>
          <w:szCs w:val="26"/>
          <w:rtl/>
        </w:rPr>
        <w:t xml:space="preserve">Shadish, W., Cook, T. &amp; Campbell, D. (2002). Experimental and Quasi-Experimental Designs. Houghton Mifflin.</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167.  </w:t>
      </w:r>
      <w:r>
        <w:rPr>
          <w:rFonts w:ascii="Sakkal Majalla" w:hAnsi="Sakkal Majalla" w:cs="Sakkal Majalla"/>
          <w:i/>
          <w:iCs/>
          <w:sz w:val="26"/>
          <w:szCs w:val="26"/>
          <w:rtl/>
        </w:rPr>
        <w:t xml:space="preserve">Simon, H. (1955). A Behavioral Model of Rational Choice. Quarterly Journal of Economics, 69(1), 99-118.</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168.  </w:t>
      </w:r>
      <w:r>
        <w:rPr>
          <w:rFonts w:ascii="Sakkal Majalla" w:hAnsi="Sakkal Majalla" w:cs="Sakkal Majalla"/>
          <w:i/>
          <w:iCs/>
          <w:sz w:val="26"/>
          <w:szCs w:val="26"/>
          <w:rtl/>
        </w:rPr>
        <w:t xml:space="preserve">Simon, H.A. (1960). The New Science of Management Decision. Harper &amp; Row.</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169.  </w:t>
      </w:r>
      <w:r>
        <w:rPr>
          <w:rFonts w:ascii="Sakkal Majalla" w:hAnsi="Sakkal Majalla" w:cs="Sakkal Majalla"/>
          <w:i/>
          <w:iCs/>
          <w:sz w:val="26"/>
          <w:szCs w:val="26"/>
          <w:rtl/>
        </w:rPr>
        <w:t xml:space="preserve">Snowden, D.J. &amp; Boone, M.E. (2007). A Leader's Framework for Decision Making. Harvard Business Review, 85(11), 68-76.</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170.  </w:t>
      </w:r>
      <w:r>
        <w:rPr>
          <w:rFonts w:ascii="Sakkal Majalla" w:hAnsi="Sakkal Majalla" w:cs="Sakkal Majalla"/>
          <w:i/>
          <w:iCs/>
          <w:sz w:val="26"/>
          <w:szCs w:val="26"/>
          <w:rtl/>
        </w:rPr>
        <w:t xml:space="preserve">Staw, B.M. (1976). Knee-Deep in the Big Muddy: A Study of Escalating Commitment. Organizational Behavior and Human Performance, 16(1), 27-44.</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171.  </w:t>
      </w:r>
      <w:r>
        <w:rPr>
          <w:rFonts w:ascii="Sakkal Majalla" w:hAnsi="Sakkal Majalla" w:cs="Sakkal Majalla"/>
          <w:i/>
          <w:iCs/>
          <w:sz w:val="26"/>
          <w:szCs w:val="26"/>
          <w:rtl/>
        </w:rPr>
        <w:t xml:space="preserve">Streeck, W. (2016). How Will Capitalism End? Essays on a Failing System. Verso.</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172.  </w:t>
      </w:r>
      <w:r>
        <w:rPr>
          <w:rFonts w:ascii="Sakkal Majalla" w:hAnsi="Sakkal Majalla" w:cs="Sakkal Majalla"/>
          <w:i/>
          <w:iCs/>
          <w:sz w:val="26"/>
          <w:szCs w:val="26"/>
          <w:rtl/>
        </w:rPr>
        <w:t xml:space="preserve">Taylor, F. W. (1911). The Principles of Scientific Management. Harper &amp; Brothers.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173.  </w:t>
      </w:r>
      <w:r>
        <w:rPr>
          <w:rFonts w:ascii="Sakkal Majalla" w:hAnsi="Sakkal Majalla" w:cs="Sakkal Majalla"/>
          <w:i/>
          <w:iCs/>
          <w:sz w:val="26"/>
          <w:szCs w:val="26"/>
          <w:rtl/>
        </w:rPr>
        <w:t xml:space="preserve">Tedeschi, R. &amp; Calhoun, L. (2004). Posttraumatic Growth. Psychological Inquiry, 15(1), 1-18.</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174.  </w:t>
      </w:r>
      <w:r>
        <w:rPr>
          <w:rFonts w:ascii="Sakkal Majalla" w:hAnsi="Sakkal Majalla" w:cs="Sakkal Majalla"/>
          <w:i/>
          <w:iCs/>
          <w:sz w:val="26"/>
          <w:szCs w:val="26"/>
          <w:rtl/>
        </w:rPr>
        <w:t xml:space="preserve">Vandenberg, R. &amp; Lance, C. (2000). Measurement Invariance Literature. ORM, 3(1), 4-70.</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175.  </w:t>
      </w:r>
      <w:r>
        <w:rPr>
          <w:rFonts w:ascii="Sakkal Majalla" w:hAnsi="Sakkal Majalla" w:cs="Sakkal Majalla"/>
          <w:i/>
          <w:iCs/>
          <w:sz w:val="26"/>
          <w:szCs w:val="26"/>
          <w:rtl/>
        </w:rPr>
        <w:t xml:space="preserve">Vroom, V. &amp; Yetton, P. (1973). Leadership and Decision-Making. University of Pittsburgh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176.  </w:t>
      </w:r>
      <w:r>
        <w:rPr>
          <w:rFonts w:ascii="Sakkal Majalla" w:hAnsi="Sakkal Majalla" w:cs="Sakkal Majalla"/>
          <w:i/>
          <w:iCs/>
          <w:sz w:val="26"/>
          <w:szCs w:val="26"/>
          <w:rtl/>
        </w:rPr>
        <w:t xml:space="preserve">Waterman, R., Peters, T. &amp; Phillips, J. (1980). Structure Is Not Organization. Business Horizons, 23(3), 14-26.</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177.  </w:t>
      </w:r>
      <w:r>
        <w:rPr>
          <w:rFonts w:ascii="Sakkal Majalla" w:hAnsi="Sakkal Majalla" w:cs="Sakkal Majalla"/>
          <w:i/>
          <w:iCs/>
          <w:sz w:val="26"/>
          <w:szCs w:val="26"/>
          <w:rtl/>
        </w:rPr>
        <w:t xml:space="preserve">Worline, M.C. &amp; Dutton, J.E. (2017). Awakening Compassion at Work. Berrett-Koehler.</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178.  </w:t>
      </w:r>
      <w:r>
        <w:rPr>
          <w:rFonts w:ascii="Sakkal Majalla" w:hAnsi="Sakkal Majalla" w:cs="Sakkal Majalla"/>
          <w:i/>
          <w:iCs/>
          <w:sz w:val="26"/>
          <w:szCs w:val="26"/>
          <w:rtl/>
        </w:rPr>
        <w:t xml:space="preserve">Yin, R. (2018). Case Study Research and Applications (6th ed.). Sage.</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179.  </w:t>
      </w:r>
      <w:r>
        <w:rPr>
          <w:rFonts w:ascii="Sakkal Majalla" w:hAnsi="Sakkal Majalla" w:cs="Sakkal Majalla"/>
          <w:i/>
          <w:iCs/>
          <w:sz w:val="26"/>
          <w:szCs w:val="26"/>
          <w:rtl/>
        </w:rPr>
        <w:t xml:space="preserve">Zagzebski, L. (2012). Epistemic Authority: A Theory of Trust, Authority, and Autonomy in Belief. Oxford University Press.</w:t>
      </w:r>
    </w:p>
    <w:sectPr w:rsidR="008C1929" w:rsidRPr="000C549B" w:rsidSect="00BE6BCD">
      <w:footerReference w:type="default" r:id="rIdFtr1"/>
      <w:pgSz w:w="12240" w:h="15840"/>
      <w:pgMar w:top="630" w:right="1080" w:bottom="1350" w:left="108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akkal Majalla">
    <w:panose1 w:val="02000000000000000000"/>
    <w:charset w:val="00"/>
    <w:family w:val="auto"/>
    <w:pitch w:val="variable"/>
    <w:sig w:usb0="A0002027" w:usb1="80000000" w:usb2="00000108" w:usb3="00000000" w:csb0="000000D3"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http://schemas.openxmlformats.org/wordprocessingml/2006/main" xmlns:r="http://schemas.openxmlformats.org/officeDocument/2006/relationships">
  <w:p>
    <w:pPr>
      <w:bidi/>
      <w:jc w:val="center"/>
    </w:pPr>
    <w:r>
      <w:rPr>
        <w:rFonts w:ascii="Sakkal Majalla" w:hAnsi="Sakkal Majalla" w:cs="Sakkal Majalla"/>
        <w:sz w:val="24"/>
        <w:szCs w:val="24"/>
      </w:rPr>
      <w:fldChar w:fldCharType="begin"/>
    </w:r>
    <w:r>
      <w:instrText xml:space="preserve"> PAGE </w:instrText>
    </w:r>
    <w:r>
      <w:fldChar w:fldCharType="separate"/>
    </w:r>
    <w:r>
      <w:rPr>
        <w:sz w:val="24"/>
      </w:rPr>
      <w:t>1</w: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92E9E"/>
    <w:multiLevelType w:val="hybridMultilevel"/>
    <w:tmpl w:val="A24A89F2"/>
    <w:lvl w:ilvl="0" w:tplc="8FC4CA8E">
      <w:start w:val="1"/>
      <w:numFmt w:val="bullet"/>
      <w:lvlText w:val="●"/>
      <w:lvlJc w:val="left"/>
      <w:pPr>
        <w:ind w:left="720" w:hanging="360"/>
      </w:pPr>
    </w:lvl>
    <w:lvl w:ilvl="1" w:tplc="34D63F90">
      <w:start w:val="1"/>
      <w:numFmt w:val="bullet"/>
      <w:lvlText w:val="○"/>
      <w:lvlJc w:val="left"/>
      <w:pPr>
        <w:ind w:left="1440" w:hanging="360"/>
      </w:pPr>
    </w:lvl>
    <w:lvl w:ilvl="2" w:tplc="0744391A">
      <w:start w:val="1"/>
      <w:numFmt w:val="bullet"/>
      <w:lvlText w:val="■"/>
      <w:lvlJc w:val="left"/>
      <w:pPr>
        <w:ind w:left="2160" w:hanging="360"/>
      </w:pPr>
    </w:lvl>
    <w:lvl w:ilvl="3" w:tplc="0728E23C">
      <w:start w:val="1"/>
      <w:numFmt w:val="bullet"/>
      <w:lvlText w:val="●"/>
      <w:lvlJc w:val="left"/>
      <w:pPr>
        <w:ind w:left="2880" w:hanging="360"/>
      </w:pPr>
    </w:lvl>
    <w:lvl w:ilvl="4" w:tplc="ADF40114">
      <w:start w:val="1"/>
      <w:numFmt w:val="bullet"/>
      <w:lvlText w:val="○"/>
      <w:lvlJc w:val="left"/>
      <w:pPr>
        <w:ind w:left="3600" w:hanging="360"/>
      </w:pPr>
    </w:lvl>
    <w:lvl w:ilvl="5" w:tplc="A09E5928">
      <w:start w:val="1"/>
      <w:numFmt w:val="bullet"/>
      <w:lvlText w:val="■"/>
      <w:lvlJc w:val="left"/>
      <w:pPr>
        <w:ind w:left="4320" w:hanging="360"/>
      </w:pPr>
    </w:lvl>
    <w:lvl w:ilvl="6" w:tplc="DDAA7BA0">
      <w:start w:val="1"/>
      <w:numFmt w:val="bullet"/>
      <w:lvlText w:val="●"/>
      <w:lvlJc w:val="left"/>
      <w:pPr>
        <w:ind w:left="5040" w:hanging="360"/>
      </w:pPr>
    </w:lvl>
    <w:lvl w:ilvl="7" w:tplc="34CE3A62">
      <w:start w:val="1"/>
      <w:numFmt w:val="bullet"/>
      <w:lvlText w:val="●"/>
      <w:lvlJc w:val="left"/>
      <w:pPr>
        <w:ind w:left="5760" w:hanging="360"/>
      </w:pPr>
    </w:lvl>
    <w:lvl w:ilvl="8" w:tplc="24CE53EE">
      <w:start w:val="1"/>
      <w:numFmt w:val="bullet"/>
      <w:lvlText w:val="●"/>
      <w:lvlJc w:val="left"/>
      <w:pPr>
        <w:ind w:left="6480" w:hanging="360"/>
      </w:pPr>
    </w:lvl>
  </w:abstractNum>
  <w:abstractNum w:abstractNumId="1" w15:restartNumberingAfterBreak="0">
    <w:nsid w:val="1B2F0E99"/>
    <w:multiLevelType w:val="hybridMultilevel"/>
    <w:tmpl w:val="78409AB4"/>
    <w:lvl w:ilvl="0" w:tplc="666222F8">
      <w:start w:val="1"/>
      <w:numFmt w:val="bullet"/>
      <w:lvlText w:val="●"/>
      <w:lvlJc w:val="left"/>
      <w:pPr>
        <w:ind w:left="720" w:hanging="360"/>
      </w:pPr>
    </w:lvl>
    <w:lvl w:ilvl="1" w:tplc="CB4A5EF6">
      <w:start w:val="1"/>
      <w:numFmt w:val="bullet"/>
      <w:lvlText w:val="○"/>
      <w:lvlJc w:val="left"/>
      <w:pPr>
        <w:ind w:left="1440" w:hanging="360"/>
      </w:pPr>
    </w:lvl>
    <w:lvl w:ilvl="2" w:tplc="613EFAC0">
      <w:start w:val="1"/>
      <w:numFmt w:val="bullet"/>
      <w:lvlText w:val="■"/>
      <w:lvlJc w:val="left"/>
      <w:pPr>
        <w:ind w:left="2160" w:hanging="360"/>
      </w:pPr>
    </w:lvl>
    <w:lvl w:ilvl="3" w:tplc="299247E0">
      <w:start w:val="1"/>
      <w:numFmt w:val="bullet"/>
      <w:lvlText w:val="●"/>
      <w:lvlJc w:val="left"/>
      <w:pPr>
        <w:ind w:left="2880" w:hanging="360"/>
      </w:pPr>
    </w:lvl>
    <w:lvl w:ilvl="4" w:tplc="B6DEF84C">
      <w:start w:val="1"/>
      <w:numFmt w:val="bullet"/>
      <w:lvlText w:val="○"/>
      <w:lvlJc w:val="left"/>
      <w:pPr>
        <w:ind w:left="3600" w:hanging="360"/>
      </w:pPr>
    </w:lvl>
    <w:lvl w:ilvl="5" w:tplc="30769550">
      <w:start w:val="1"/>
      <w:numFmt w:val="bullet"/>
      <w:lvlText w:val="■"/>
      <w:lvlJc w:val="left"/>
      <w:pPr>
        <w:ind w:left="4320" w:hanging="360"/>
      </w:pPr>
    </w:lvl>
    <w:lvl w:ilvl="6" w:tplc="B382387C">
      <w:start w:val="1"/>
      <w:numFmt w:val="bullet"/>
      <w:lvlText w:val="●"/>
      <w:lvlJc w:val="left"/>
      <w:pPr>
        <w:ind w:left="5040" w:hanging="360"/>
      </w:pPr>
    </w:lvl>
    <w:lvl w:ilvl="7" w:tplc="6122EAAC">
      <w:start w:val="1"/>
      <w:numFmt w:val="bullet"/>
      <w:lvlText w:val="●"/>
      <w:lvlJc w:val="left"/>
      <w:pPr>
        <w:ind w:left="5760" w:hanging="360"/>
      </w:pPr>
    </w:lvl>
    <w:lvl w:ilvl="8" w:tplc="623C1608">
      <w:start w:val="1"/>
      <w:numFmt w:val="bullet"/>
      <w:lvlText w:val="●"/>
      <w:lvlJc w:val="left"/>
      <w:pPr>
        <w:ind w:left="6480" w:hanging="360"/>
      </w:pPr>
    </w:lvl>
  </w:abstractNum>
  <w:abstractNum w:abstractNumId="2" w15:restartNumberingAfterBreak="0">
    <w:nsid w:val="1EAF5EE4"/>
    <w:multiLevelType w:val="hybridMultilevel"/>
    <w:tmpl w:val="550ADC16"/>
    <w:lvl w:ilvl="0" w:tplc="B0961056">
      <w:start w:val="1"/>
      <w:numFmt w:val="bullet"/>
      <w:lvlText w:val="●"/>
      <w:lvlJc w:val="left"/>
      <w:pPr>
        <w:ind w:left="720" w:hanging="360"/>
      </w:pPr>
    </w:lvl>
    <w:lvl w:ilvl="1" w:tplc="25129B7A">
      <w:start w:val="1"/>
      <w:numFmt w:val="bullet"/>
      <w:lvlText w:val="○"/>
      <w:lvlJc w:val="left"/>
      <w:pPr>
        <w:ind w:left="1440" w:hanging="360"/>
      </w:pPr>
    </w:lvl>
    <w:lvl w:ilvl="2" w:tplc="1BE0A0DE">
      <w:start w:val="1"/>
      <w:numFmt w:val="bullet"/>
      <w:lvlText w:val="■"/>
      <w:lvlJc w:val="left"/>
      <w:pPr>
        <w:ind w:left="2160" w:hanging="360"/>
      </w:pPr>
    </w:lvl>
    <w:lvl w:ilvl="3" w:tplc="D8D057B2">
      <w:start w:val="1"/>
      <w:numFmt w:val="bullet"/>
      <w:lvlText w:val="●"/>
      <w:lvlJc w:val="left"/>
      <w:pPr>
        <w:ind w:left="2880" w:hanging="360"/>
      </w:pPr>
    </w:lvl>
    <w:lvl w:ilvl="4" w:tplc="D1D46BBA">
      <w:start w:val="1"/>
      <w:numFmt w:val="bullet"/>
      <w:lvlText w:val="○"/>
      <w:lvlJc w:val="left"/>
      <w:pPr>
        <w:ind w:left="3600" w:hanging="360"/>
      </w:pPr>
    </w:lvl>
    <w:lvl w:ilvl="5" w:tplc="5028A956">
      <w:start w:val="1"/>
      <w:numFmt w:val="bullet"/>
      <w:lvlText w:val="■"/>
      <w:lvlJc w:val="left"/>
      <w:pPr>
        <w:ind w:left="4320" w:hanging="360"/>
      </w:pPr>
    </w:lvl>
    <w:lvl w:ilvl="6" w:tplc="C6A093C4">
      <w:start w:val="1"/>
      <w:numFmt w:val="bullet"/>
      <w:lvlText w:val="●"/>
      <w:lvlJc w:val="left"/>
      <w:pPr>
        <w:ind w:left="5040" w:hanging="360"/>
      </w:pPr>
    </w:lvl>
    <w:lvl w:ilvl="7" w:tplc="3A72A97E">
      <w:start w:val="1"/>
      <w:numFmt w:val="bullet"/>
      <w:lvlText w:val="●"/>
      <w:lvlJc w:val="left"/>
      <w:pPr>
        <w:ind w:left="5760" w:hanging="360"/>
      </w:pPr>
    </w:lvl>
    <w:lvl w:ilvl="8" w:tplc="BD142A3E">
      <w:start w:val="1"/>
      <w:numFmt w:val="bullet"/>
      <w:lvlText w:val="●"/>
      <w:lvlJc w:val="left"/>
      <w:pPr>
        <w:ind w:left="6480" w:hanging="360"/>
      </w:pPr>
    </w:lvl>
  </w:abstractNum>
  <w:abstractNum w:abstractNumId="3" w15:restartNumberingAfterBreak="0">
    <w:nsid w:val="1F6C20DD"/>
    <w:multiLevelType w:val="hybridMultilevel"/>
    <w:tmpl w:val="0E2063D4"/>
    <w:lvl w:ilvl="0" w:tplc="23F6ECB2">
      <w:start w:val="1"/>
      <w:numFmt w:val="bullet"/>
      <w:lvlText w:val="●"/>
      <w:lvlJc w:val="left"/>
      <w:pPr>
        <w:ind w:left="720" w:hanging="360"/>
      </w:pPr>
    </w:lvl>
    <w:lvl w:ilvl="1" w:tplc="EAECDDE0">
      <w:start w:val="1"/>
      <w:numFmt w:val="bullet"/>
      <w:lvlText w:val="○"/>
      <w:lvlJc w:val="left"/>
      <w:pPr>
        <w:ind w:left="1440" w:hanging="360"/>
      </w:pPr>
    </w:lvl>
    <w:lvl w:ilvl="2" w:tplc="95F8F0FC">
      <w:start w:val="1"/>
      <w:numFmt w:val="bullet"/>
      <w:lvlText w:val="■"/>
      <w:lvlJc w:val="left"/>
      <w:pPr>
        <w:ind w:left="2160" w:hanging="360"/>
      </w:pPr>
    </w:lvl>
    <w:lvl w:ilvl="3" w:tplc="B126ABA2">
      <w:start w:val="1"/>
      <w:numFmt w:val="bullet"/>
      <w:lvlText w:val="●"/>
      <w:lvlJc w:val="left"/>
      <w:pPr>
        <w:ind w:left="2880" w:hanging="360"/>
      </w:pPr>
    </w:lvl>
    <w:lvl w:ilvl="4" w:tplc="F47E3C02">
      <w:start w:val="1"/>
      <w:numFmt w:val="bullet"/>
      <w:lvlText w:val="○"/>
      <w:lvlJc w:val="left"/>
      <w:pPr>
        <w:ind w:left="3600" w:hanging="360"/>
      </w:pPr>
    </w:lvl>
    <w:lvl w:ilvl="5" w:tplc="80BAF110">
      <w:start w:val="1"/>
      <w:numFmt w:val="bullet"/>
      <w:lvlText w:val="■"/>
      <w:lvlJc w:val="left"/>
      <w:pPr>
        <w:ind w:left="4320" w:hanging="360"/>
      </w:pPr>
    </w:lvl>
    <w:lvl w:ilvl="6" w:tplc="B8BCB204">
      <w:start w:val="1"/>
      <w:numFmt w:val="bullet"/>
      <w:lvlText w:val="●"/>
      <w:lvlJc w:val="left"/>
      <w:pPr>
        <w:ind w:left="5040" w:hanging="360"/>
      </w:pPr>
    </w:lvl>
    <w:lvl w:ilvl="7" w:tplc="CBFAE264">
      <w:start w:val="1"/>
      <w:numFmt w:val="bullet"/>
      <w:lvlText w:val="●"/>
      <w:lvlJc w:val="left"/>
      <w:pPr>
        <w:ind w:left="5760" w:hanging="360"/>
      </w:pPr>
    </w:lvl>
    <w:lvl w:ilvl="8" w:tplc="D8364A14">
      <w:start w:val="1"/>
      <w:numFmt w:val="bullet"/>
      <w:lvlText w:val="●"/>
      <w:lvlJc w:val="left"/>
      <w:pPr>
        <w:ind w:left="6480" w:hanging="360"/>
      </w:pPr>
    </w:lvl>
  </w:abstractNum>
  <w:abstractNum w:abstractNumId="4" w15:restartNumberingAfterBreak="0">
    <w:nsid w:val="251C64C8"/>
    <w:multiLevelType w:val="hybridMultilevel"/>
    <w:tmpl w:val="10E22E42"/>
    <w:lvl w:ilvl="0" w:tplc="EB66376C">
      <w:start w:val="1"/>
      <w:numFmt w:val="bullet"/>
      <w:lvlText w:val="●"/>
      <w:lvlJc w:val="left"/>
      <w:pPr>
        <w:ind w:left="720" w:hanging="360"/>
      </w:pPr>
    </w:lvl>
    <w:lvl w:ilvl="1" w:tplc="9DA4038A">
      <w:start w:val="1"/>
      <w:numFmt w:val="bullet"/>
      <w:lvlText w:val="○"/>
      <w:lvlJc w:val="left"/>
      <w:pPr>
        <w:ind w:left="1440" w:hanging="360"/>
      </w:pPr>
    </w:lvl>
    <w:lvl w:ilvl="2" w:tplc="0518AAA8">
      <w:start w:val="1"/>
      <w:numFmt w:val="bullet"/>
      <w:lvlText w:val="■"/>
      <w:lvlJc w:val="left"/>
      <w:pPr>
        <w:ind w:left="2160" w:hanging="360"/>
      </w:pPr>
    </w:lvl>
    <w:lvl w:ilvl="3" w:tplc="9186529A">
      <w:start w:val="1"/>
      <w:numFmt w:val="bullet"/>
      <w:lvlText w:val="●"/>
      <w:lvlJc w:val="left"/>
      <w:pPr>
        <w:ind w:left="2880" w:hanging="360"/>
      </w:pPr>
    </w:lvl>
    <w:lvl w:ilvl="4" w:tplc="3EB4D89A">
      <w:start w:val="1"/>
      <w:numFmt w:val="bullet"/>
      <w:lvlText w:val="○"/>
      <w:lvlJc w:val="left"/>
      <w:pPr>
        <w:ind w:left="3600" w:hanging="360"/>
      </w:pPr>
    </w:lvl>
    <w:lvl w:ilvl="5" w:tplc="0FCEAD94">
      <w:start w:val="1"/>
      <w:numFmt w:val="bullet"/>
      <w:lvlText w:val="■"/>
      <w:lvlJc w:val="left"/>
      <w:pPr>
        <w:ind w:left="4320" w:hanging="360"/>
      </w:pPr>
    </w:lvl>
    <w:lvl w:ilvl="6" w:tplc="7AFA6808">
      <w:start w:val="1"/>
      <w:numFmt w:val="bullet"/>
      <w:lvlText w:val="●"/>
      <w:lvlJc w:val="left"/>
      <w:pPr>
        <w:ind w:left="5040" w:hanging="360"/>
      </w:pPr>
    </w:lvl>
    <w:lvl w:ilvl="7" w:tplc="8DE038B0">
      <w:start w:val="1"/>
      <w:numFmt w:val="bullet"/>
      <w:lvlText w:val="●"/>
      <w:lvlJc w:val="left"/>
      <w:pPr>
        <w:ind w:left="5760" w:hanging="360"/>
      </w:pPr>
    </w:lvl>
    <w:lvl w:ilvl="8" w:tplc="2CB6D1B6">
      <w:start w:val="1"/>
      <w:numFmt w:val="bullet"/>
      <w:lvlText w:val="●"/>
      <w:lvlJc w:val="left"/>
      <w:pPr>
        <w:ind w:left="6480" w:hanging="360"/>
      </w:pPr>
    </w:lvl>
  </w:abstractNum>
  <w:abstractNum w:abstractNumId="5" w15:restartNumberingAfterBreak="0">
    <w:nsid w:val="2D7B7806"/>
    <w:multiLevelType w:val="hybridMultilevel"/>
    <w:tmpl w:val="909C38E4"/>
    <w:lvl w:ilvl="0" w:tplc="EC66AFA0">
      <w:start w:val="1"/>
      <w:numFmt w:val="bullet"/>
      <w:lvlText w:val="●"/>
      <w:lvlJc w:val="left"/>
      <w:pPr>
        <w:ind w:left="720" w:hanging="360"/>
      </w:pPr>
    </w:lvl>
    <w:lvl w:ilvl="1" w:tplc="FD9292DA">
      <w:start w:val="1"/>
      <w:numFmt w:val="bullet"/>
      <w:lvlText w:val="○"/>
      <w:lvlJc w:val="left"/>
      <w:pPr>
        <w:ind w:left="1440" w:hanging="360"/>
      </w:pPr>
    </w:lvl>
    <w:lvl w:ilvl="2" w:tplc="2AEE4FDA">
      <w:start w:val="1"/>
      <w:numFmt w:val="bullet"/>
      <w:lvlText w:val="■"/>
      <w:lvlJc w:val="left"/>
      <w:pPr>
        <w:ind w:left="2160" w:hanging="360"/>
      </w:pPr>
    </w:lvl>
    <w:lvl w:ilvl="3" w:tplc="B0147376">
      <w:start w:val="1"/>
      <w:numFmt w:val="bullet"/>
      <w:lvlText w:val="●"/>
      <w:lvlJc w:val="left"/>
      <w:pPr>
        <w:ind w:left="2880" w:hanging="360"/>
      </w:pPr>
    </w:lvl>
    <w:lvl w:ilvl="4" w:tplc="F620C130">
      <w:start w:val="1"/>
      <w:numFmt w:val="bullet"/>
      <w:lvlText w:val="○"/>
      <w:lvlJc w:val="left"/>
      <w:pPr>
        <w:ind w:left="3600" w:hanging="360"/>
      </w:pPr>
    </w:lvl>
    <w:lvl w:ilvl="5" w:tplc="BFD28D26">
      <w:start w:val="1"/>
      <w:numFmt w:val="bullet"/>
      <w:lvlText w:val="■"/>
      <w:lvlJc w:val="left"/>
      <w:pPr>
        <w:ind w:left="4320" w:hanging="360"/>
      </w:pPr>
    </w:lvl>
    <w:lvl w:ilvl="6" w:tplc="6BCE4558">
      <w:start w:val="1"/>
      <w:numFmt w:val="bullet"/>
      <w:lvlText w:val="●"/>
      <w:lvlJc w:val="left"/>
      <w:pPr>
        <w:ind w:left="5040" w:hanging="360"/>
      </w:pPr>
    </w:lvl>
    <w:lvl w:ilvl="7" w:tplc="96DC178A">
      <w:start w:val="1"/>
      <w:numFmt w:val="bullet"/>
      <w:lvlText w:val="●"/>
      <w:lvlJc w:val="left"/>
      <w:pPr>
        <w:ind w:left="5760" w:hanging="360"/>
      </w:pPr>
    </w:lvl>
    <w:lvl w:ilvl="8" w:tplc="6EBECD22">
      <w:start w:val="1"/>
      <w:numFmt w:val="bullet"/>
      <w:lvlText w:val="●"/>
      <w:lvlJc w:val="left"/>
      <w:pPr>
        <w:ind w:left="6480" w:hanging="360"/>
      </w:pPr>
    </w:lvl>
  </w:abstractNum>
  <w:abstractNum w:abstractNumId="6" w15:restartNumberingAfterBreak="0">
    <w:nsid w:val="3198627C"/>
    <w:multiLevelType w:val="hybridMultilevel"/>
    <w:tmpl w:val="DF123A92"/>
    <w:lvl w:ilvl="0" w:tplc="5ADC3760">
      <w:start w:val="1"/>
      <w:numFmt w:val="bullet"/>
      <w:lvlText w:val="●"/>
      <w:lvlJc w:val="left"/>
      <w:pPr>
        <w:ind w:left="720" w:hanging="360"/>
      </w:pPr>
    </w:lvl>
    <w:lvl w:ilvl="1" w:tplc="DA0E0BDE">
      <w:start w:val="1"/>
      <w:numFmt w:val="bullet"/>
      <w:lvlText w:val="○"/>
      <w:lvlJc w:val="left"/>
      <w:pPr>
        <w:ind w:left="1440" w:hanging="360"/>
      </w:pPr>
    </w:lvl>
    <w:lvl w:ilvl="2" w:tplc="A51A75A0">
      <w:start w:val="1"/>
      <w:numFmt w:val="bullet"/>
      <w:lvlText w:val="■"/>
      <w:lvlJc w:val="left"/>
      <w:pPr>
        <w:ind w:left="2160" w:hanging="360"/>
      </w:pPr>
    </w:lvl>
    <w:lvl w:ilvl="3" w:tplc="E7008BD2">
      <w:start w:val="1"/>
      <w:numFmt w:val="bullet"/>
      <w:lvlText w:val="●"/>
      <w:lvlJc w:val="left"/>
      <w:pPr>
        <w:ind w:left="2880" w:hanging="360"/>
      </w:pPr>
    </w:lvl>
    <w:lvl w:ilvl="4" w:tplc="75387D54">
      <w:start w:val="1"/>
      <w:numFmt w:val="bullet"/>
      <w:lvlText w:val="○"/>
      <w:lvlJc w:val="left"/>
      <w:pPr>
        <w:ind w:left="3600" w:hanging="360"/>
      </w:pPr>
    </w:lvl>
    <w:lvl w:ilvl="5" w:tplc="8AC4F6BE">
      <w:start w:val="1"/>
      <w:numFmt w:val="bullet"/>
      <w:lvlText w:val="■"/>
      <w:lvlJc w:val="left"/>
      <w:pPr>
        <w:ind w:left="4320" w:hanging="360"/>
      </w:pPr>
    </w:lvl>
    <w:lvl w:ilvl="6" w:tplc="9830018C">
      <w:start w:val="1"/>
      <w:numFmt w:val="bullet"/>
      <w:lvlText w:val="●"/>
      <w:lvlJc w:val="left"/>
      <w:pPr>
        <w:ind w:left="5040" w:hanging="360"/>
      </w:pPr>
    </w:lvl>
    <w:lvl w:ilvl="7" w:tplc="C306579E">
      <w:start w:val="1"/>
      <w:numFmt w:val="bullet"/>
      <w:lvlText w:val="●"/>
      <w:lvlJc w:val="left"/>
      <w:pPr>
        <w:ind w:left="5760" w:hanging="360"/>
      </w:pPr>
    </w:lvl>
    <w:lvl w:ilvl="8" w:tplc="A66E50BA">
      <w:start w:val="1"/>
      <w:numFmt w:val="bullet"/>
      <w:lvlText w:val="●"/>
      <w:lvlJc w:val="left"/>
      <w:pPr>
        <w:ind w:left="6480" w:hanging="360"/>
      </w:pPr>
    </w:lvl>
  </w:abstractNum>
  <w:abstractNum w:abstractNumId="7" w15:restartNumberingAfterBreak="0">
    <w:nsid w:val="3503606A"/>
    <w:multiLevelType w:val="hybridMultilevel"/>
    <w:tmpl w:val="1BBEB4D0"/>
    <w:lvl w:ilvl="0" w:tplc="141CBFE8">
      <w:start w:val="1"/>
      <w:numFmt w:val="bullet"/>
      <w:lvlText w:val="●"/>
      <w:lvlJc w:val="left"/>
      <w:pPr>
        <w:ind w:left="720" w:hanging="360"/>
      </w:pPr>
    </w:lvl>
    <w:lvl w:ilvl="1" w:tplc="A66E3356">
      <w:start w:val="1"/>
      <w:numFmt w:val="bullet"/>
      <w:lvlText w:val="○"/>
      <w:lvlJc w:val="left"/>
      <w:pPr>
        <w:ind w:left="1440" w:hanging="360"/>
      </w:pPr>
    </w:lvl>
    <w:lvl w:ilvl="2" w:tplc="D272145C">
      <w:start w:val="1"/>
      <w:numFmt w:val="bullet"/>
      <w:lvlText w:val="■"/>
      <w:lvlJc w:val="left"/>
      <w:pPr>
        <w:ind w:left="2160" w:hanging="360"/>
      </w:pPr>
    </w:lvl>
    <w:lvl w:ilvl="3" w:tplc="8C82F3D0">
      <w:start w:val="1"/>
      <w:numFmt w:val="bullet"/>
      <w:lvlText w:val="●"/>
      <w:lvlJc w:val="left"/>
      <w:pPr>
        <w:ind w:left="2880" w:hanging="360"/>
      </w:pPr>
    </w:lvl>
    <w:lvl w:ilvl="4" w:tplc="33743320">
      <w:start w:val="1"/>
      <w:numFmt w:val="bullet"/>
      <w:lvlText w:val="○"/>
      <w:lvlJc w:val="left"/>
      <w:pPr>
        <w:ind w:left="3600" w:hanging="360"/>
      </w:pPr>
    </w:lvl>
    <w:lvl w:ilvl="5" w:tplc="A444613C">
      <w:start w:val="1"/>
      <w:numFmt w:val="bullet"/>
      <w:lvlText w:val="■"/>
      <w:lvlJc w:val="left"/>
      <w:pPr>
        <w:ind w:left="4320" w:hanging="360"/>
      </w:pPr>
    </w:lvl>
    <w:lvl w:ilvl="6" w:tplc="AE465958">
      <w:start w:val="1"/>
      <w:numFmt w:val="bullet"/>
      <w:lvlText w:val="●"/>
      <w:lvlJc w:val="left"/>
      <w:pPr>
        <w:ind w:left="5040" w:hanging="360"/>
      </w:pPr>
    </w:lvl>
    <w:lvl w:ilvl="7" w:tplc="0BE007B2">
      <w:start w:val="1"/>
      <w:numFmt w:val="bullet"/>
      <w:lvlText w:val="●"/>
      <w:lvlJc w:val="left"/>
      <w:pPr>
        <w:ind w:left="5760" w:hanging="360"/>
      </w:pPr>
    </w:lvl>
    <w:lvl w:ilvl="8" w:tplc="84DEA712">
      <w:start w:val="1"/>
      <w:numFmt w:val="bullet"/>
      <w:lvlText w:val="●"/>
      <w:lvlJc w:val="left"/>
      <w:pPr>
        <w:ind w:left="6480" w:hanging="360"/>
      </w:pPr>
    </w:lvl>
  </w:abstractNum>
  <w:abstractNum w:abstractNumId="8" w15:restartNumberingAfterBreak="0">
    <w:nsid w:val="35291C58"/>
    <w:multiLevelType w:val="hybridMultilevel"/>
    <w:tmpl w:val="1D8246E6"/>
    <w:lvl w:ilvl="0" w:tplc="466C21EA">
      <w:start w:val="1"/>
      <w:numFmt w:val="bullet"/>
      <w:lvlText w:val="●"/>
      <w:lvlJc w:val="left"/>
      <w:pPr>
        <w:ind w:left="720" w:hanging="360"/>
      </w:pPr>
    </w:lvl>
    <w:lvl w:ilvl="1" w:tplc="86FC0B30">
      <w:start w:val="1"/>
      <w:numFmt w:val="bullet"/>
      <w:lvlText w:val="○"/>
      <w:lvlJc w:val="left"/>
      <w:pPr>
        <w:ind w:left="1440" w:hanging="360"/>
      </w:pPr>
    </w:lvl>
    <w:lvl w:ilvl="2" w:tplc="9E70D3F2">
      <w:start w:val="1"/>
      <w:numFmt w:val="bullet"/>
      <w:lvlText w:val="■"/>
      <w:lvlJc w:val="left"/>
      <w:pPr>
        <w:ind w:left="2160" w:hanging="360"/>
      </w:pPr>
    </w:lvl>
    <w:lvl w:ilvl="3" w:tplc="8034BB4E">
      <w:start w:val="1"/>
      <w:numFmt w:val="bullet"/>
      <w:lvlText w:val="●"/>
      <w:lvlJc w:val="left"/>
      <w:pPr>
        <w:ind w:left="2880" w:hanging="360"/>
      </w:pPr>
    </w:lvl>
    <w:lvl w:ilvl="4" w:tplc="2D986D62">
      <w:start w:val="1"/>
      <w:numFmt w:val="bullet"/>
      <w:lvlText w:val="○"/>
      <w:lvlJc w:val="left"/>
      <w:pPr>
        <w:ind w:left="3600" w:hanging="360"/>
      </w:pPr>
    </w:lvl>
    <w:lvl w:ilvl="5" w:tplc="D228BFA2">
      <w:start w:val="1"/>
      <w:numFmt w:val="bullet"/>
      <w:lvlText w:val="■"/>
      <w:lvlJc w:val="left"/>
      <w:pPr>
        <w:ind w:left="4320" w:hanging="360"/>
      </w:pPr>
    </w:lvl>
    <w:lvl w:ilvl="6" w:tplc="28582406">
      <w:start w:val="1"/>
      <w:numFmt w:val="bullet"/>
      <w:lvlText w:val="●"/>
      <w:lvlJc w:val="left"/>
      <w:pPr>
        <w:ind w:left="5040" w:hanging="360"/>
      </w:pPr>
    </w:lvl>
    <w:lvl w:ilvl="7" w:tplc="7946F506">
      <w:start w:val="1"/>
      <w:numFmt w:val="bullet"/>
      <w:lvlText w:val="●"/>
      <w:lvlJc w:val="left"/>
      <w:pPr>
        <w:ind w:left="5760" w:hanging="360"/>
      </w:pPr>
    </w:lvl>
    <w:lvl w:ilvl="8" w:tplc="807697B8">
      <w:start w:val="1"/>
      <w:numFmt w:val="bullet"/>
      <w:lvlText w:val="●"/>
      <w:lvlJc w:val="left"/>
      <w:pPr>
        <w:ind w:left="6480" w:hanging="360"/>
      </w:pPr>
    </w:lvl>
  </w:abstractNum>
  <w:abstractNum w:abstractNumId="9" w15:restartNumberingAfterBreak="0">
    <w:nsid w:val="3B462C64"/>
    <w:multiLevelType w:val="hybridMultilevel"/>
    <w:tmpl w:val="7FD0DF2A"/>
    <w:lvl w:ilvl="0" w:tplc="D750A004">
      <w:start w:val="1"/>
      <w:numFmt w:val="bullet"/>
      <w:lvlText w:val="●"/>
      <w:lvlJc w:val="left"/>
      <w:pPr>
        <w:ind w:left="720" w:hanging="360"/>
      </w:pPr>
    </w:lvl>
    <w:lvl w:ilvl="1" w:tplc="3E70B1B8">
      <w:start w:val="1"/>
      <w:numFmt w:val="bullet"/>
      <w:lvlText w:val="○"/>
      <w:lvlJc w:val="left"/>
      <w:pPr>
        <w:ind w:left="1440" w:hanging="360"/>
      </w:pPr>
    </w:lvl>
    <w:lvl w:ilvl="2" w:tplc="4DBE0A98">
      <w:start w:val="1"/>
      <w:numFmt w:val="bullet"/>
      <w:lvlText w:val="■"/>
      <w:lvlJc w:val="left"/>
      <w:pPr>
        <w:ind w:left="2160" w:hanging="360"/>
      </w:pPr>
    </w:lvl>
    <w:lvl w:ilvl="3" w:tplc="CC8468C6">
      <w:start w:val="1"/>
      <w:numFmt w:val="bullet"/>
      <w:lvlText w:val="●"/>
      <w:lvlJc w:val="left"/>
      <w:pPr>
        <w:ind w:left="2880" w:hanging="360"/>
      </w:pPr>
    </w:lvl>
    <w:lvl w:ilvl="4" w:tplc="F39A0098">
      <w:start w:val="1"/>
      <w:numFmt w:val="bullet"/>
      <w:lvlText w:val="○"/>
      <w:lvlJc w:val="left"/>
      <w:pPr>
        <w:ind w:left="3600" w:hanging="360"/>
      </w:pPr>
    </w:lvl>
    <w:lvl w:ilvl="5" w:tplc="0942A894">
      <w:start w:val="1"/>
      <w:numFmt w:val="bullet"/>
      <w:lvlText w:val="■"/>
      <w:lvlJc w:val="left"/>
      <w:pPr>
        <w:ind w:left="4320" w:hanging="360"/>
      </w:pPr>
    </w:lvl>
    <w:lvl w:ilvl="6" w:tplc="C33457C0">
      <w:start w:val="1"/>
      <w:numFmt w:val="bullet"/>
      <w:lvlText w:val="●"/>
      <w:lvlJc w:val="left"/>
      <w:pPr>
        <w:ind w:left="5040" w:hanging="360"/>
      </w:pPr>
    </w:lvl>
    <w:lvl w:ilvl="7" w:tplc="C0E82ACC">
      <w:start w:val="1"/>
      <w:numFmt w:val="bullet"/>
      <w:lvlText w:val="●"/>
      <w:lvlJc w:val="left"/>
      <w:pPr>
        <w:ind w:left="5760" w:hanging="360"/>
      </w:pPr>
    </w:lvl>
    <w:lvl w:ilvl="8" w:tplc="3E16493E">
      <w:start w:val="1"/>
      <w:numFmt w:val="bullet"/>
      <w:lvlText w:val="●"/>
      <w:lvlJc w:val="left"/>
      <w:pPr>
        <w:ind w:left="6480" w:hanging="360"/>
      </w:pPr>
    </w:lvl>
  </w:abstractNum>
  <w:abstractNum w:abstractNumId="10" w15:restartNumberingAfterBreak="0">
    <w:nsid w:val="40F35DD1"/>
    <w:multiLevelType w:val="hybridMultilevel"/>
    <w:tmpl w:val="B0E497B0"/>
    <w:lvl w:ilvl="0" w:tplc="C4882CF0">
      <w:start w:val="1"/>
      <w:numFmt w:val="bullet"/>
      <w:lvlText w:val="●"/>
      <w:lvlJc w:val="left"/>
      <w:pPr>
        <w:ind w:left="720" w:hanging="360"/>
      </w:pPr>
    </w:lvl>
    <w:lvl w:ilvl="1" w:tplc="5FB06F74">
      <w:start w:val="1"/>
      <w:numFmt w:val="bullet"/>
      <w:lvlText w:val="○"/>
      <w:lvlJc w:val="left"/>
      <w:pPr>
        <w:ind w:left="1440" w:hanging="360"/>
      </w:pPr>
    </w:lvl>
    <w:lvl w:ilvl="2" w:tplc="5002B82C">
      <w:start w:val="1"/>
      <w:numFmt w:val="bullet"/>
      <w:lvlText w:val="■"/>
      <w:lvlJc w:val="left"/>
      <w:pPr>
        <w:ind w:left="2160" w:hanging="360"/>
      </w:pPr>
    </w:lvl>
    <w:lvl w:ilvl="3" w:tplc="105A89AE">
      <w:start w:val="1"/>
      <w:numFmt w:val="bullet"/>
      <w:lvlText w:val="●"/>
      <w:lvlJc w:val="left"/>
      <w:pPr>
        <w:ind w:left="2880" w:hanging="360"/>
      </w:pPr>
    </w:lvl>
    <w:lvl w:ilvl="4" w:tplc="45868D2E">
      <w:start w:val="1"/>
      <w:numFmt w:val="bullet"/>
      <w:lvlText w:val="○"/>
      <w:lvlJc w:val="left"/>
      <w:pPr>
        <w:ind w:left="3600" w:hanging="360"/>
      </w:pPr>
    </w:lvl>
    <w:lvl w:ilvl="5" w:tplc="984AE344">
      <w:start w:val="1"/>
      <w:numFmt w:val="bullet"/>
      <w:lvlText w:val="■"/>
      <w:lvlJc w:val="left"/>
      <w:pPr>
        <w:ind w:left="4320" w:hanging="360"/>
      </w:pPr>
    </w:lvl>
    <w:lvl w:ilvl="6" w:tplc="2250978A">
      <w:start w:val="1"/>
      <w:numFmt w:val="bullet"/>
      <w:lvlText w:val="●"/>
      <w:lvlJc w:val="left"/>
      <w:pPr>
        <w:ind w:left="5040" w:hanging="360"/>
      </w:pPr>
    </w:lvl>
    <w:lvl w:ilvl="7" w:tplc="EF50724A">
      <w:start w:val="1"/>
      <w:numFmt w:val="bullet"/>
      <w:lvlText w:val="●"/>
      <w:lvlJc w:val="left"/>
      <w:pPr>
        <w:ind w:left="5760" w:hanging="360"/>
      </w:pPr>
    </w:lvl>
    <w:lvl w:ilvl="8" w:tplc="0606886A">
      <w:start w:val="1"/>
      <w:numFmt w:val="bullet"/>
      <w:lvlText w:val="●"/>
      <w:lvlJc w:val="left"/>
      <w:pPr>
        <w:ind w:left="6480" w:hanging="360"/>
      </w:pPr>
    </w:lvl>
  </w:abstractNum>
  <w:abstractNum w:abstractNumId="11" w15:restartNumberingAfterBreak="0">
    <w:nsid w:val="4DC53E92"/>
    <w:multiLevelType w:val="hybridMultilevel"/>
    <w:tmpl w:val="2FBA5FB6"/>
    <w:lvl w:ilvl="0" w:tplc="63169DDC">
      <w:start w:val="1"/>
      <w:numFmt w:val="bullet"/>
      <w:lvlText w:val="●"/>
      <w:lvlJc w:val="left"/>
      <w:pPr>
        <w:ind w:left="720" w:hanging="360"/>
      </w:pPr>
    </w:lvl>
    <w:lvl w:ilvl="1" w:tplc="7186B8A8">
      <w:start w:val="1"/>
      <w:numFmt w:val="bullet"/>
      <w:lvlText w:val="○"/>
      <w:lvlJc w:val="left"/>
      <w:pPr>
        <w:ind w:left="1440" w:hanging="360"/>
      </w:pPr>
    </w:lvl>
    <w:lvl w:ilvl="2" w:tplc="9F4A713E">
      <w:start w:val="1"/>
      <w:numFmt w:val="bullet"/>
      <w:lvlText w:val="■"/>
      <w:lvlJc w:val="left"/>
      <w:pPr>
        <w:ind w:left="2160" w:hanging="360"/>
      </w:pPr>
    </w:lvl>
    <w:lvl w:ilvl="3" w:tplc="DD685A1C">
      <w:start w:val="1"/>
      <w:numFmt w:val="bullet"/>
      <w:lvlText w:val="●"/>
      <w:lvlJc w:val="left"/>
      <w:pPr>
        <w:ind w:left="2880" w:hanging="360"/>
      </w:pPr>
    </w:lvl>
    <w:lvl w:ilvl="4" w:tplc="58E6EB72">
      <w:start w:val="1"/>
      <w:numFmt w:val="bullet"/>
      <w:lvlText w:val="○"/>
      <w:lvlJc w:val="left"/>
      <w:pPr>
        <w:ind w:left="3600" w:hanging="360"/>
      </w:pPr>
    </w:lvl>
    <w:lvl w:ilvl="5" w:tplc="2E0A7C12">
      <w:start w:val="1"/>
      <w:numFmt w:val="bullet"/>
      <w:lvlText w:val="■"/>
      <w:lvlJc w:val="left"/>
      <w:pPr>
        <w:ind w:left="4320" w:hanging="360"/>
      </w:pPr>
    </w:lvl>
    <w:lvl w:ilvl="6" w:tplc="4A228766">
      <w:start w:val="1"/>
      <w:numFmt w:val="bullet"/>
      <w:lvlText w:val="●"/>
      <w:lvlJc w:val="left"/>
      <w:pPr>
        <w:ind w:left="5040" w:hanging="360"/>
      </w:pPr>
    </w:lvl>
    <w:lvl w:ilvl="7" w:tplc="E760DD44">
      <w:start w:val="1"/>
      <w:numFmt w:val="bullet"/>
      <w:lvlText w:val="●"/>
      <w:lvlJc w:val="left"/>
      <w:pPr>
        <w:ind w:left="5760" w:hanging="360"/>
      </w:pPr>
    </w:lvl>
    <w:lvl w:ilvl="8" w:tplc="F514B546">
      <w:start w:val="1"/>
      <w:numFmt w:val="bullet"/>
      <w:lvlText w:val="●"/>
      <w:lvlJc w:val="left"/>
      <w:pPr>
        <w:ind w:left="6480" w:hanging="360"/>
      </w:pPr>
    </w:lvl>
  </w:abstractNum>
  <w:abstractNum w:abstractNumId="12" w15:restartNumberingAfterBreak="0">
    <w:nsid w:val="59BF453C"/>
    <w:multiLevelType w:val="hybridMultilevel"/>
    <w:tmpl w:val="AA2A7DAC"/>
    <w:lvl w:ilvl="0" w:tplc="BABAFD78">
      <w:start w:val="1"/>
      <w:numFmt w:val="bullet"/>
      <w:lvlText w:val="●"/>
      <w:lvlJc w:val="left"/>
      <w:pPr>
        <w:ind w:left="720" w:hanging="360"/>
      </w:pPr>
    </w:lvl>
    <w:lvl w:ilvl="1" w:tplc="9A1A4FFE">
      <w:start w:val="1"/>
      <w:numFmt w:val="bullet"/>
      <w:lvlText w:val="○"/>
      <w:lvlJc w:val="left"/>
      <w:pPr>
        <w:ind w:left="1440" w:hanging="360"/>
      </w:pPr>
    </w:lvl>
    <w:lvl w:ilvl="2" w:tplc="565C5E94">
      <w:start w:val="1"/>
      <w:numFmt w:val="bullet"/>
      <w:lvlText w:val="■"/>
      <w:lvlJc w:val="left"/>
      <w:pPr>
        <w:ind w:left="2160" w:hanging="360"/>
      </w:pPr>
    </w:lvl>
    <w:lvl w:ilvl="3" w:tplc="E5C41B68">
      <w:start w:val="1"/>
      <w:numFmt w:val="bullet"/>
      <w:lvlText w:val="●"/>
      <w:lvlJc w:val="left"/>
      <w:pPr>
        <w:ind w:left="2880" w:hanging="360"/>
      </w:pPr>
    </w:lvl>
    <w:lvl w:ilvl="4" w:tplc="CFDA6CDE">
      <w:start w:val="1"/>
      <w:numFmt w:val="bullet"/>
      <w:lvlText w:val="○"/>
      <w:lvlJc w:val="left"/>
      <w:pPr>
        <w:ind w:left="3600" w:hanging="360"/>
      </w:pPr>
    </w:lvl>
    <w:lvl w:ilvl="5" w:tplc="F9A607FE">
      <w:start w:val="1"/>
      <w:numFmt w:val="bullet"/>
      <w:lvlText w:val="■"/>
      <w:lvlJc w:val="left"/>
      <w:pPr>
        <w:ind w:left="4320" w:hanging="360"/>
      </w:pPr>
    </w:lvl>
    <w:lvl w:ilvl="6" w:tplc="ED2A06F0">
      <w:start w:val="1"/>
      <w:numFmt w:val="bullet"/>
      <w:lvlText w:val="●"/>
      <w:lvlJc w:val="left"/>
      <w:pPr>
        <w:ind w:left="5040" w:hanging="360"/>
      </w:pPr>
    </w:lvl>
    <w:lvl w:ilvl="7" w:tplc="990A94DE">
      <w:start w:val="1"/>
      <w:numFmt w:val="bullet"/>
      <w:lvlText w:val="●"/>
      <w:lvlJc w:val="left"/>
      <w:pPr>
        <w:ind w:left="5760" w:hanging="360"/>
      </w:pPr>
    </w:lvl>
    <w:lvl w:ilvl="8" w:tplc="99221BD8">
      <w:start w:val="1"/>
      <w:numFmt w:val="bullet"/>
      <w:lvlText w:val="●"/>
      <w:lvlJc w:val="left"/>
      <w:pPr>
        <w:ind w:left="6480" w:hanging="360"/>
      </w:pPr>
    </w:lvl>
  </w:abstractNum>
  <w:abstractNum w:abstractNumId="13" w15:restartNumberingAfterBreak="0">
    <w:nsid w:val="6E4E6B6D"/>
    <w:multiLevelType w:val="hybridMultilevel"/>
    <w:tmpl w:val="E752E432"/>
    <w:lvl w:ilvl="0" w:tplc="E30C02E8">
      <w:start w:val="1"/>
      <w:numFmt w:val="bullet"/>
      <w:lvlText w:val="●"/>
      <w:lvlJc w:val="left"/>
      <w:pPr>
        <w:ind w:left="720" w:hanging="360"/>
      </w:pPr>
    </w:lvl>
    <w:lvl w:ilvl="1" w:tplc="EA823682">
      <w:start w:val="1"/>
      <w:numFmt w:val="bullet"/>
      <w:lvlText w:val="○"/>
      <w:lvlJc w:val="left"/>
      <w:pPr>
        <w:ind w:left="1440" w:hanging="360"/>
      </w:pPr>
    </w:lvl>
    <w:lvl w:ilvl="2" w:tplc="5FEC616C">
      <w:start w:val="1"/>
      <w:numFmt w:val="bullet"/>
      <w:lvlText w:val="■"/>
      <w:lvlJc w:val="left"/>
      <w:pPr>
        <w:ind w:left="2160" w:hanging="360"/>
      </w:pPr>
    </w:lvl>
    <w:lvl w:ilvl="3" w:tplc="D5CCAFAE">
      <w:start w:val="1"/>
      <w:numFmt w:val="bullet"/>
      <w:lvlText w:val="●"/>
      <w:lvlJc w:val="left"/>
      <w:pPr>
        <w:ind w:left="2880" w:hanging="360"/>
      </w:pPr>
    </w:lvl>
    <w:lvl w:ilvl="4" w:tplc="25B600DA">
      <w:start w:val="1"/>
      <w:numFmt w:val="bullet"/>
      <w:lvlText w:val="○"/>
      <w:lvlJc w:val="left"/>
      <w:pPr>
        <w:ind w:left="3600" w:hanging="360"/>
      </w:pPr>
    </w:lvl>
    <w:lvl w:ilvl="5" w:tplc="0374B28E">
      <w:start w:val="1"/>
      <w:numFmt w:val="bullet"/>
      <w:lvlText w:val="■"/>
      <w:lvlJc w:val="left"/>
      <w:pPr>
        <w:ind w:left="4320" w:hanging="360"/>
      </w:pPr>
    </w:lvl>
    <w:lvl w:ilvl="6" w:tplc="8690CAFE">
      <w:start w:val="1"/>
      <w:numFmt w:val="bullet"/>
      <w:lvlText w:val="●"/>
      <w:lvlJc w:val="left"/>
      <w:pPr>
        <w:ind w:left="5040" w:hanging="360"/>
      </w:pPr>
    </w:lvl>
    <w:lvl w:ilvl="7" w:tplc="F462E094">
      <w:start w:val="1"/>
      <w:numFmt w:val="bullet"/>
      <w:lvlText w:val="●"/>
      <w:lvlJc w:val="left"/>
      <w:pPr>
        <w:ind w:left="5760" w:hanging="360"/>
      </w:pPr>
    </w:lvl>
    <w:lvl w:ilvl="8" w:tplc="165885D0">
      <w:start w:val="1"/>
      <w:numFmt w:val="bullet"/>
      <w:lvlText w:val="●"/>
      <w:lvlJc w:val="left"/>
      <w:pPr>
        <w:ind w:left="6480" w:hanging="360"/>
      </w:pPr>
    </w:lvl>
  </w:abstractNum>
  <w:abstractNum w:abstractNumId="14" w15:restartNumberingAfterBreak="0">
    <w:nsid w:val="73E278B5"/>
    <w:multiLevelType w:val="hybridMultilevel"/>
    <w:tmpl w:val="04C686EE"/>
    <w:lvl w:ilvl="0" w:tplc="E7DEBA12">
      <w:start w:val="1"/>
      <w:numFmt w:val="bullet"/>
      <w:lvlText w:val="●"/>
      <w:lvlJc w:val="left"/>
      <w:pPr>
        <w:ind w:left="720" w:hanging="360"/>
      </w:pPr>
    </w:lvl>
    <w:lvl w:ilvl="1" w:tplc="CD5E0EDA">
      <w:start w:val="1"/>
      <w:numFmt w:val="bullet"/>
      <w:lvlText w:val="○"/>
      <w:lvlJc w:val="left"/>
      <w:pPr>
        <w:ind w:left="1440" w:hanging="360"/>
      </w:pPr>
    </w:lvl>
    <w:lvl w:ilvl="2" w:tplc="156C4FD8">
      <w:start w:val="1"/>
      <w:numFmt w:val="bullet"/>
      <w:lvlText w:val="■"/>
      <w:lvlJc w:val="left"/>
      <w:pPr>
        <w:ind w:left="2160" w:hanging="360"/>
      </w:pPr>
    </w:lvl>
    <w:lvl w:ilvl="3" w:tplc="A918792C">
      <w:start w:val="1"/>
      <w:numFmt w:val="bullet"/>
      <w:lvlText w:val="●"/>
      <w:lvlJc w:val="left"/>
      <w:pPr>
        <w:ind w:left="2880" w:hanging="360"/>
      </w:pPr>
    </w:lvl>
    <w:lvl w:ilvl="4" w:tplc="0C36CAE4">
      <w:start w:val="1"/>
      <w:numFmt w:val="bullet"/>
      <w:lvlText w:val="○"/>
      <w:lvlJc w:val="left"/>
      <w:pPr>
        <w:ind w:left="3600" w:hanging="360"/>
      </w:pPr>
    </w:lvl>
    <w:lvl w:ilvl="5" w:tplc="00564208">
      <w:start w:val="1"/>
      <w:numFmt w:val="bullet"/>
      <w:lvlText w:val="■"/>
      <w:lvlJc w:val="left"/>
      <w:pPr>
        <w:ind w:left="4320" w:hanging="360"/>
      </w:pPr>
    </w:lvl>
    <w:lvl w:ilvl="6" w:tplc="7FBA6754">
      <w:start w:val="1"/>
      <w:numFmt w:val="bullet"/>
      <w:lvlText w:val="●"/>
      <w:lvlJc w:val="left"/>
      <w:pPr>
        <w:ind w:left="5040" w:hanging="360"/>
      </w:pPr>
    </w:lvl>
    <w:lvl w:ilvl="7" w:tplc="667655EE">
      <w:start w:val="1"/>
      <w:numFmt w:val="bullet"/>
      <w:lvlText w:val="●"/>
      <w:lvlJc w:val="left"/>
      <w:pPr>
        <w:ind w:left="5760" w:hanging="360"/>
      </w:pPr>
    </w:lvl>
    <w:lvl w:ilvl="8" w:tplc="0060A3E0">
      <w:start w:val="1"/>
      <w:numFmt w:val="bullet"/>
      <w:lvlText w:val="●"/>
      <w:lvlJc w:val="left"/>
      <w:pPr>
        <w:ind w:left="6480" w:hanging="360"/>
      </w:pPr>
    </w:lvl>
  </w:abstractNum>
  <w:num w:numId="1" w16cid:durableId="1168902847">
    <w:abstractNumId w:val="11"/>
    <w:lvlOverride w:ilvl="0">
      <w:startOverride w:val="1"/>
    </w:lvlOverride>
  </w:num>
  <w:num w:numId="2" w16cid:durableId="682323115">
    <w:abstractNumId w:val="9"/>
    <w:lvlOverride w:ilvl="0">
      <w:startOverride w:val="1"/>
    </w:lvlOverride>
  </w:num>
  <w:num w:numId="3" w16cid:durableId="763764577">
    <w:abstractNumId w:val="12"/>
    <w:lvlOverride w:ilvl="0">
      <w:startOverride w:val="1"/>
    </w:lvlOverride>
  </w:num>
  <w:num w:numId="4" w16cid:durableId="1562785960">
    <w:abstractNumId w:val="3"/>
    <w:lvlOverride w:ilvl="0">
      <w:startOverride w:val="1"/>
    </w:lvlOverride>
  </w:num>
  <w:num w:numId="5" w16cid:durableId="1376007064">
    <w:abstractNumId w:val="8"/>
    <w:lvlOverride w:ilvl="0">
      <w:startOverride w:val="1"/>
    </w:lvlOverride>
  </w:num>
  <w:num w:numId="6" w16cid:durableId="1437097433">
    <w:abstractNumId w:val="1"/>
    <w:lvlOverride w:ilvl="0">
      <w:startOverride w:val="1"/>
    </w:lvlOverride>
  </w:num>
  <w:num w:numId="7" w16cid:durableId="749078105">
    <w:abstractNumId w:val="13"/>
    <w:lvlOverride w:ilvl="0">
      <w:startOverride w:val="1"/>
    </w:lvlOverride>
  </w:num>
  <w:num w:numId="8" w16cid:durableId="668408163">
    <w:abstractNumId w:val="2"/>
    <w:lvlOverride w:ilvl="0">
      <w:startOverride w:val="1"/>
    </w:lvlOverride>
  </w:num>
  <w:num w:numId="9" w16cid:durableId="74402054">
    <w:abstractNumId w:val="10"/>
    <w:lvlOverride w:ilvl="0">
      <w:startOverride w:val="1"/>
    </w:lvlOverride>
  </w:num>
  <w:num w:numId="10" w16cid:durableId="1781485395">
    <w:abstractNumId w:val="5"/>
    <w:lvlOverride w:ilvl="0">
      <w:startOverride w:val="1"/>
    </w:lvlOverride>
  </w:num>
  <w:num w:numId="11" w16cid:durableId="454561871">
    <w:abstractNumId w:val="7"/>
    <w:lvlOverride w:ilvl="0">
      <w:startOverride w:val="1"/>
    </w:lvlOverride>
  </w:num>
  <w:num w:numId="12" w16cid:durableId="1742437734">
    <w:abstractNumId w:val="6"/>
    <w:lvlOverride w:ilvl="0">
      <w:startOverride w:val="1"/>
    </w:lvlOverride>
  </w:num>
  <w:num w:numId="13" w16cid:durableId="46465383">
    <w:abstractNumId w:val="14"/>
    <w:lvlOverride w:ilvl="0">
      <w:startOverride w:val="1"/>
    </w:lvlOverride>
  </w:num>
  <w:num w:numId="14" w16cid:durableId="351032504">
    <w:abstractNumId w:val="0"/>
    <w:lvlOverride w:ilvl="0">
      <w:startOverride w:val="1"/>
    </w:lvlOverride>
  </w:num>
  <w:num w:numId="15" w16cid:durableId="2421321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9D6"/>
    <w:rsid w:val="0001259F"/>
    <w:rsid w:val="00082486"/>
    <w:rsid w:val="000C549B"/>
    <w:rsid w:val="00181C7E"/>
    <w:rsid w:val="002D0E58"/>
    <w:rsid w:val="002F33B9"/>
    <w:rsid w:val="003654A2"/>
    <w:rsid w:val="003813CD"/>
    <w:rsid w:val="003A0EBF"/>
    <w:rsid w:val="003C7589"/>
    <w:rsid w:val="00473497"/>
    <w:rsid w:val="004839FF"/>
    <w:rsid w:val="004A47C0"/>
    <w:rsid w:val="004C7A72"/>
    <w:rsid w:val="004E60A9"/>
    <w:rsid w:val="004E60FC"/>
    <w:rsid w:val="005452F2"/>
    <w:rsid w:val="00551706"/>
    <w:rsid w:val="0056341F"/>
    <w:rsid w:val="00571792"/>
    <w:rsid w:val="00573D16"/>
    <w:rsid w:val="005A3240"/>
    <w:rsid w:val="005C0A79"/>
    <w:rsid w:val="006075F6"/>
    <w:rsid w:val="006355B5"/>
    <w:rsid w:val="00675027"/>
    <w:rsid w:val="006B3FA3"/>
    <w:rsid w:val="006E42D8"/>
    <w:rsid w:val="00722D91"/>
    <w:rsid w:val="008214E4"/>
    <w:rsid w:val="008C1929"/>
    <w:rsid w:val="00960F11"/>
    <w:rsid w:val="009721F6"/>
    <w:rsid w:val="009A4422"/>
    <w:rsid w:val="009C4F2C"/>
    <w:rsid w:val="00A44861"/>
    <w:rsid w:val="00A76DA2"/>
    <w:rsid w:val="00B149ED"/>
    <w:rsid w:val="00BE6BCD"/>
    <w:rsid w:val="00BF2B0D"/>
    <w:rsid w:val="00C06B9E"/>
    <w:rsid w:val="00C15A11"/>
    <w:rsid w:val="00C36587"/>
    <w:rsid w:val="00C767B2"/>
    <w:rsid w:val="00C949D6"/>
    <w:rsid w:val="00CA2DF1"/>
    <w:rsid w:val="00D42044"/>
    <w:rsid w:val="00D4775F"/>
    <w:rsid w:val="00D8298A"/>
    <w:rsid w:val="00DC0765"/>
    <w:rsid w:val="00DE40B6"/>
    <w:rsid w:val="00E2533D"/>
    <w:rsid w:val="00E47A3F"/>
    <w:rsid w:val="00E65BBF"/>
    <w:rsid w:val="00E9139F"/>
    <w:rsid w:val="00F1022E"/>
    <w:rsid w:val="00F17E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A219F"/>
  <w15:chartTrackingRefBased/>
  <w15:docId w15:val="{8D4ADFCD-AB9F-46A6-BECE-A71005372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BBF"/>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C949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49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49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9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9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9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9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9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9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9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49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49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9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9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9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9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9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9D6"/>
    <w:rPr>
      <w:rFonts w:eastAsiaTheme="majorEastAsia" w:cstheme="majorBidi"/>
      <w:color w:val="272727" w:themeColor="text1" w:themeTint="D8"/>
    </w:rPr>
  </w:style>
  <w:style w:type="paragraph" w:styleId="Title">
    <w:name w:val="Title"/>
    <w:basedOn w:val="Normal"/>
    <w:next w:val="Normal"/>
    <w:link w:val="TitleChar"/>
    <w:uiPriority w:val="10"/>
    <w:qFormat/>
    <w:rsid w:val="00C949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9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9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9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9D6"/>
    <w:pPr>
      <w:spacing w:before="160"/>
      <w:jc w:val="center"/>
    </w:pPr>
    <w:rPr>
      <w:i/>
      <w:iCs/>
      <w:color w:val="404040" w:themeColor="text1" w:themeTint="BF"/>
    </w:rPr>
  </w:style>
  <w:style w:type="character" w:customStyle="1" w:styleId="QuoteChar">
    <w:name w:val="Quote Char"/>
    <w:basedOn w:val="DefaultParagraphFont"/>
    <w:link w:val="Quote"/>
    <w:uiPriority w:val="29"/>
    <w:rsid w:val="00C949D6"/>
    <w:rPr>
      <w:i/>
      <w:iCs/>
      <w:color w:val="404040" w:themeColor="text1" w:themeTint="BF"/>
    </w:rPr>
  </w:style>
  <w:style w:type="paragraph" w:styleId="ListParagraph">
    <w:name w:val="List Paragraph"/>
    <w:basedOn w:val="Normal"/>
    <w:qFormat/>
    <w:rsid w:val="00C949D6"/>
    <w:pPr>
      <w:ind w:left="720"/>
      <w:contextualSpacing/>
    </w:pPr>
  </w:style>
  <w:style w:type="character" w:styleId="IntenseEmphasis">
    <w:name w:val="Intense Emphasis"/>
    <w:basedOn w:val="DefaultParagraphFont"/>
    <w:uiPriority w:val="21"/>
    <w:qFormat/>
    <w:rsid w:val="00C949D6"/>
    <w:rPr>
      <w:i/>
      <w:iCs/>
      <w:color w:val="0F4761" w:themeColor="accent1" w:themeShade="BF"/>
    </w:rPr>
  </w:style>
  <w:style w:type="paragraph" w:styleId="IntenseQuote">
    <w:name w:val="Intense Quote"/>
    <w:basedOn w:val="Normal"/>
    <w:next w:val="Normal"/>
    <w:link w:val="IntenseQuoteChar"/>
    <w:uiPriority w:val="30"/>
    <w:qFormat/>
    <w:rsid w:val="00C949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9D6"/>
    <w:rPr>
      <w:i/>
      <w:iCs/>
      <w:color w:val="0F4761" w:themeColor="accent1" w:themeShade="BF"/>
    </w:rPr>
  </w:style>
  <w:style w:type="character" w:styleId="IntenseReference">
    <w:name w:val="Intense Reference"/>
    <w:basedOn w:val="DefaultParagraphFont"/>
    <w:uiPriority w:val="32"/>
    <w:qFormat/>
    <w:rsid w:val="00C949D6"/>
    <w:rPr>
      <w:b/>
      <w:bCs/>
      <w:smallCaps/>
      <w:color w:val="0F4761" w:themeColor="accent1" w:themeShade="BF"/>
      <w:spacing w:val="5"/>
    </w:rPr>
  </w:style>
  <w:style w:type="paragraph" w:customStyle="1" w:styleId="Strong1">
    <w:name w:val="Strong1"/>
    <w:qFormat/>
    <w:rsid w:val="003654A2"/>
    <w:pPr>
      <w:spacing w:after="0" w:line="240" w:lineRule="auto"/>
    </w:pPr>
    <w:rPr>
      <w:rFonts w:ascii="Times New Roman" w:eastAsia="Times New Roman" w:hAnsi="Times New Roman" w:cs="Times New Roman"/>
      <w:b/>
      <w:bCs/>
      <w:kern w:val="0"/>
      <w:sz w:val="20"/>
      <w:szCs w:val="20"/>
      <w14:ligatures w14:val="none"/>
    </w:rPr>
  </w:style>
  <w:style w:type="character" w:styleId="Hyperlink">
    <w:name w:val="Hyperlink"/>
    <w:uiPriority w:val="99"/>
    <w:unhideWhenUsed/>
    <w:rsid w:val="003654A2"/>
    <w:rPr>
      <w:color w:val="0563C1"/>
      <w:u w:val="single"/>
    </w:rPr>
  </w:style>
  <w:style w:type="character" w:styleId="FootnoteReference">
    <w:name w:val="footnote reference"/>
    <w:uiPriority w:val="99"/>
    <w:semiHidden/>
    <w:unhideWhenUsed/>
    <w:rsid w:val="003654A2"/>
    <w:rPr>
      <w:vertAlign w:val="superscript"/>
    </w:rPr>
  </w:style>
  <w:style w:type="paragraph" w:styleId="FootnoteText">
    <w:name w:val="footnote text"/>
    <w:link w:val="FootnoteTextChar"/>
    <w:uiPriority w:val="99"/>
    <w:semiHidden/>
    <w:unhideWhenUsed/>
    <w:rsid w:val="003654A2"/>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3654A2"/>
    <w:rPr>
      <w:rFonts w:ascii="Times New Roman" w:eastAsia="Times New Roman" w:hAnsi="Times New Roman" w:cs="Times New Roman"/>
      <w:kern w:val="0"/>
      <w:sz w:val="20"/>
      <w:szCs w:val="20"/>
      <w14:ligatures w14:val="none"/>
    </w:rPr>
  </w:style>
  <w:style w:type="character" w:styleId="EndnoteReference">
    <w:name w:val="endnote reference"/>
    <w:uiPriority w:val="99"/>
    <w:semiHidden/>
    <w:unhideWhenUsed/>
    <w:rsid w:val="003654A2"/>
    <w:rPr>
      <w:vertAlign w:val="superscript"/>
    </w:rPr>
  </w:style>
  <w:style w:type="paragraph" w:styleId="EndnoteText">
    <w:name w:val="endnote text"/>
    <w:link w:val="EndnoteTextChar"/>
    <w:uiPriority w:val="99"/>
    <w:semiHidden/>
    <w:unhideWhenUsed/>
    <w:rsid w:val="003654A2"/>
    <w:pPr>
      <w:spacing w:after="0" w:line="240" w:lineRule="auto"/>
    </w:pPr>
    <w:rPr>
      <w:rFonts w:ascii="Times New Roman" w:eastAsia="Times New Roman" w:hAnsi="Times New Roman" w:cs="Times New Roman"/>
      <w:kern w:val="0"/>
      <w:sz w:val="20"/>
      <w:szCs w:val="20"/>
      <w14:ligatures w14:val="none"/>
    </w:rPr>
  </w:style>
  <w:style w:type="character" w:customStyle="1" w:styleId="EndnoteTextChar">
    <w:name w:val="Endnote Text Char"/>
    <w:basedOn w:val="DefaultParagraphFont"/>
    <w:link w:val="EndnoteText"/>
    <w:uiPriority w:val="99"/>
    <w:semiHidden/>
    <w:rsid w:val="003654A2"/>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Ftr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b0763d7-3765-4e14-a5d8-1a6d6ad94da7}" enabled="0" method="" siteId="{0b0763d7-3765-4e14-a5d8-1a6d6ad94da7}" removed="1"/>
</clbl:labelList>
</file>

<file path=docProps/app.xml><?xml version="1.0" encoding="utf-8"?>
<Properties xmlns="http://schemas.openxmlformats.org/officeDocument/2006/extended-properties" xmlns:vt="http://schemas.openxmlformats.org/officeDocument/2006/docPropsVTypes">
  <Template>Normal.dotm</Template>
  <TotalTime>198</TotalTime>
  <Pages>337</Pages>
  <Words>89376</Words>
  <Characters>509444</Characters>
  <Application>Microsoft Office Word</Application>
  <DocSecurity>0</DocSecurity>
  <Lines>4245</Lines>
  <Paragraphs>1195</Paragraphs>
  <ScaleCrop>false</ScaleCrop>
  <Company/>
  <LinksUpToDate>false</LinksUpToDate>
  <CharactersWithSpaces>597625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Waleed Hewalla</dc:creator>
  <cp:keywords/>
  <dc:description/>
  <cp:lastModifiedBy>Waleed Hewalla</cp:lastModifiedBy>
  <cp:revision>19</cp:revision>
  <dcterms:created xsi:type="dcterms:W3CDTF">2026-09-26T12:10:00Z</dcterms:created>
  <dcterms:modified xsi:type="dcterms:W3CDTF">2026-09-26T15:32:00Z</dcterms:modified>
</cp:coreProperties>
</file>