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50"/>
        <w:jc w:val="center"/>
      </w:pPr>
      <w:r>
        <w:rPr>
          <w:rFonts w:ascii="Traditional Arabic" w:cs="Traditional Arabic" w:eastAsia="Traditional Arabic" w:hAnsi="Traditional Arabic"/>
          <w:b/>
          <w:bCs/>
          <w:color w:val="1A5C2A"/>
          <w:sz w:val="44"/>
          <w:szCs w:val="44"/>
          <w:rtl/>
        </w:rPr>
        <w:t xml:space="preserve">موسوعة الإدارة القرآنية</w:t>
      </w:r>
    </w:p>
    <w:p>
      <w:pPr>
        <w:bidi/>
        <w:spacing w:after="30"/>
        <w:jc w:val="center"/>
      </w:pPr>
      <w:r>
        <w:rPr>
          <w:rFonts w:ascii="Traditional Arabic" w:cs="Traditional Arabic" w:eastAsia="Traditional Arabic" w:hAnsi="Traditional Arabic"/>
          <w:b w:val="false"/>
          <w:bCs w:val="false"/>
          <w:color w:val="666666"/>
          <w:sz w:val="30"/>
          <w:szCs w:val="30"/>
          <w:rtl/>
        </w:rPr>
        <w:t xml:space="preserve">الدليل العملي المرافق للكتاب الثاني</w:t>
      </w:r>
    </w:p>
    <w:p>
      <w:pPr>
        <w:bidi/>
        <w:spacing w:after="30"/>
        <w:jc w:val="center"/>
      </w:pPr>
      <w:r>
        <w:rPr>
          <w:rFonts w:ascii="Traditional Arabic" w:cs="Traditional Arabic" w:eastAsia="Traditional Arabic" w:hAnsi="Traditional Arabic"/>
          <w:b/>
          <w:bCs/>
          <w:color w:val="1A3A5C"/>
          <w:sz w:val="34"/>
          <w:szCs w:val="34"/>
          <w:rtl/>
        </w:rPr>
        <w:t xml:space="preserve">م. وليد عبدالله حواله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يضم هذا الدليل المواد العملية والتعليمية التي فُصلت عن الكتاب الثاني عند اختصاره: مخرجات التعلم والتمارين لكل فصل، ومجموعة النماذج التطبيقية السبعة والثلاثين القابلة للطباعة، برموزها التي يحيل إليها الكتاب. وهي تُستعمل مع الكتاب ولا تغني عنه.</w:t>
      </w:r>
    </w:p>
    <w:p>
      <w:pPr>
        <w:pageBreakBefore/>
        <w:shd w:fill="1A5C2A" w:val="clear"/>
        <w:bidi/>
        <w:spacing w:after="60" w:before="60"/>
        <w:jc w:val="center"/>
      </w:pPr>
      <w:r>
        <w:rPr>
          <w:rFonts w:ascii="Traditional Arabic" w:cs="Traditional Arabic" w:eastAsia="Traditional Arabic" w:hAnsi="Traditional Arabic"/>
          <w:b/>
          <w:bCs/>
          <w:color w:val="FFFFFF"/>
          <w:sz w:val="44"/>
          <w:szCs w:val="44"/>
          <w:rtl/>
        </w:rPr>
        <w:t xml:space="preserve">الجزء الأول: مخرجات التعلم والتمارين لكل فصل</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الأول</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1400"/>
        <w:gridCol w:w="5800"/>
      </w:tblGrid>
      <w:tr>
        <w:trPr>
          <w:tblHeader/>
        </w:trPr>
        <w:tc>
          <w:tcPr>
            <w:tcW w:type="dxa" w:w="1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رمز CLO</w:t>
            </w:r>
          </w:p>
        </w:tc>
        <w:tc>
          <w:tcPr>
            <w:tcW w:type="dxa" w:w="14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المستوى (بلوم)</w:t>
            </w:r>
          </w:p>
        </w:tc>
        <w:tc>
          <w:tcPr>
            <w:tcW w:type="dxa" w:w="58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مخرج التعلم المتوقع</w:t>
            </w:r>
          </w:p>
        </w:tc>
      </w:tr>
      <w:tr>
        <w:tc>
          <w:tcPr>
            <w:tcW w:type="dxa" w:w="1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1.1</w:t>
            </w:r>
          </w:p>
        </w:tc>
        <w:tc>
          <w:tcPr>
            <w:tcW w:type="dxa" w:w="14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5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يُميِّز؛ بين فشل الإطار النظري وفشل التطبيق باعتبارهما مشكلتين بنيويتين مختلفتين تمامًا</w:t>
            </w:r>
          </w:p>
        </w:tc>
      </w:tr>
      <w:tr>
        <w:tc>
          <w:tcPr>
            <w:tcW w:type="dxa" w:w="1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1.2</w:t>
            </w:r>
          </w:p>
        </w:tc>
        <w:tc>
          <w:tcPr>
            <w:tcW w:type="dxa" w:w="14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5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يُصنِّف أنماط فشل التطبيق المؤسسي في ست فئات بنيوية</w:t>
            </w:r>
          </w:p>
        </w:tc>
      </w:tr>
      <w:tr>
        <w:tc>
          <w:tcPr>
            <w:tcW w:type="dxa" w:w="1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1.3</w:t>
            </w:r>
          </w:p>
        </w:tc>
        <w:tc>
          <w:tcPr>
            <w:tcW w:type="dxa" w:w="14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5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يُشخِّص؛ الفجوات البنيوية في مؤسسته عبر أداة التشخيص الذاتي المُقدَّمة في هذا الفصل</w:t>
            </w:r>
          </w:p>
        </w:tc>
      </w:tr>
      <w:tr>
        <w:tc>
          <w:tcPr>
            <w:tcW w:type="dxa" w:w="1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1.4</w:t>
            </w:r>
          </w:p>
        </w:tc>
        <w:tc>
          <w:tcPr>
            <w:tcW w:type="dxa" w:w="14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5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يُميِّز؛ بين الأسلمة الشكلية والتحوُّل الحقيقي بمعايير قابلة للاختبار والقياس</w:t>
            </w:r>
          </w:p>
        </w:tc>
      </w:tr>
      <w:tr>
        <w:tc>
          <w:tcPr>
            <w:tcW w:type="dxa" w:w="1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1.5</w:t>
            </w:r>
          </w:p>
        </w:tc>
        <w:tc>
          <w:tcPr>
            <w:tcW w:type="dxa" w:w="14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5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يُحلِّل؛ موقع مؤسسته على نموذج فجوة النقل الثلاثي ويُسمِّي الفجوة الأكبر بدقة</w:t>
            </w:r>
          </w:p>
        </w:tc>
      </w:tr>
      <w:tr>
        <w:tc>
          <w:tcPr>
            <w:tcW w:type="dxa" w:w="12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1.6</w:t>
            </w:r>
          </w:p>
        </w:tc>
        <w:tc>
          <w:tcPr>
            <w:tcW w:type="dxa" w:w="14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58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يستنتج؛ الشروط البنيوية الضرورية لنجاح نقل إطار QMF في سياقه المؤسسي الخاص</w:t>
            </w:r>
          </w:p>
        </w:tc>
      </w:tr>
      <w:tr>
        <w:tc>
          <w:tcPr>
            <w:tcW w:type="dxa" w:w="12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1.7</w:t>
            </w:r>
          </w:p>
        </w:tc>
        <w:tc>
          <w:tcPr>
            <w:tcW w:type="dxa" w:w="14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58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يبني: خطة أولية مكتوبة لمعالجة أبرز فجوة نقل يُعانيها في مؤسسته</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تمرين مرآة المدير: الفصل الأول</w:t>
      </w:r>
    </w:p>
    <w:p>
      <w:pPr>
        <w:pBdr>
          <w:top w:val="single" w:color="1A3A5C" w:sz="8"/>
          <w:bottom w:val="single" w:color="1A3A5C" w:sz="8"/>
          <w:right w:val="thick" w:color="1A3A5C" w:sz="20"/>
        </w:pBdr>
        <w:shd w:fill="D6E6F2" w:val="clear"/>
        <w:bidi/>
        <w:spacing w:after="60" w:before="120"/>
        <w:ind w:left="120" w:right="200"/>
        <w:jc w:val="right"/>
      </w:pPr>
      <w:r>
        <w:rPr>
          <w:rFonts w:ascii="Traditional Arabic" w:cs="Traditional Arabic" w:eastAsia="Traditional Arabic" w:hAnsi="Traditional Arabic"/>
          <w:b/>
          <w:bCs/>
          <w:color w:val="1A3A5C"/>
          <w:sz w:val="30"/>
          <w:szCs w:val="30"/>
          <w:rtl/>
        </w:rPr>
        <w:t xml:space="preserve">تمرين مرآة المدير</w:t>
      </w:r>
    </w:p>
    <w:p>
      <w:pPr>
        <w:shd w:fill="D6E6F2" w:val="clear"/>
        <w:bidi/>
        <w:spacing w:after="60" w:line="300"/>
        <w:ind w:left="12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حدث في مؤسستك خلال الأشهر الستة الماضية أن قررت شيئًا ثم أعلنت عكسه أمام فريقك؟</w:t>
      </w:r>
    </w:p>
    <w:p>
      <w:pPr>
        <w:shd w:fill="D6E6F2" w:val="clear"/>
        <w:bidi/>
        <w:spacing w:after="60" w:line="300"/>
        <w:ind w:left="12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أيٌّ من الأسباب البنيوية الستة تُشخِّصه الآن بوضوح في سياقك المؤسسي؟</w:t>
      </w:r>
    </w:p>
    <w:p>
      <w:pPr>
        <w:shd w:fill="D6E6F2" w:val="clear"/>
        <w:bidi/>
        <w:spacing w:after="60" w:line="300"/>
        <w:ind w:left="12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مؤسستك في المستوى الأول أم الثاني أم الثالث من نموذج النقل الثلاثي؟ ما الدليل؟</w:t>
      </w:r>
    </w:p>
    <w:p>
      <w:pPr>
        <w:shd w:fill="D6E6F2" w:val="clear"/>
        <w:bidi/>
        <w:spacing w:after="60" w:line="300"/>
        <w:ind w:left="12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الشرط من الخمسة الذي يغيب أكثر في مؤسستك الآن؟ ماذا تحتاج لتوافره؟</w:t>
      </w:r>
    </w:p>
    <w:p>
      <w:pPr>
        <w:shd w:fill="D6E6F2" w:val="clear"/>
        <w:bidi/>
        <w:spacing w:after="60" w:line="300"/>
        <w:ind w:left="12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إذا طُلب منك تحديد «أسلمة شكلية» واحدة في مؤسستك: أي شيء ستُسمِّيه؟</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الثاني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2.1</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يُعدِّد الخمس مراحل لمقياس النضج المؤسسي بخصائصها ومؤشراتها</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2.2</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يُجري المسح الذاتي كاملاً (60 سؤالاً) ويحسب درجة مؤسسته بالمحاور الثمانية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2.3</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يُحدِّد المرحلة الحالية ويُحلِّل الفجوات بين أبعاد QMF الثمانية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2.4</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يُميِّز النمط التشخيصي لمؤسسته ويُصنِّفه في أحد الأنماط الأربعة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2.5</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يتحقق من صدق التشخيص بتطبيق محكَّات الصدق الذاتي المُرفَقة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2.6</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يبني خارطة طريق مكتوبة من مرحلته الحالية إلى التالية في 6-18 شهرًا</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2.7</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جلسة تشخيصية جماعية مع فريقه القيادي باستخدام هذه الأداة</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تمرين مرآة المدير: الفصل الثاني</w:t>
      </w: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تمرين مرآة المدير</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أجرِ المسح الآن وحدك في ظرف ساعة بكامل الصدق. الدرجة التي ستحصل عليها: ابدأ منها؛ لا من مرحلة أعلى.</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اختر ثلاثة موظفين تثق بهم في مستويات مختلفة واطلب منهم إجراء المسح المختصر (2.14). كيف تختلف النتيجة عن تقييمك؟</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المحور الذي جاء أضعف في نتيجتك؛ هل تُفسِّره بضعف الأشخاص أم بضعف النظام؟ ماذا يقول لك هذا التفسير عن نفسك؟</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خذ آخر قرار كبير اتُّخذ في مؤسستك؛ طبِّق عليه أسئلة المحور السادس (الفعل الإداري). كم مرحلة من آلية القرار تحقَّقت؟</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إذا كانت درجتك في المحور الثامن (الأثر والمساءلة) أقل من 12 من 28؛ كيف تعرف أن ما تفعله يُحدث فرقًا فعليًا؟</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الثالث</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3.1</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يُعرِّف مفهوم الاستخلاف في القرآن بدلالاته اللغوية والسياقية والحوكمية الكاملة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3.1</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يُفرِّق بين نموذج السلطة كأمانة ونموذج السلطة كامتياز وملكية بمعايير مُقنَّنة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3.2</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يُحلِّل آية البقرة:30 عبر المدارس التفسيرية الخمس ويستخلص دلالاتها الحوكمية المؤسسية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3.3</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يُميِّز أربعة أنواع من إفساد نموذج الاستخلاف في السياقات المؤسسية المعاصرة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3.4</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يُقيِّم بنية السلطة في مؤسسته بمعايير نموذج الاستخلاف ويُحدِّد الفجوات</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3.5</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يستنتج التداعيات الحوكمية لنموذج الاستخلاف على علاقة مجلس الإدارة والرئيس التنفيذي</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3.6</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هيكل حوكمة مؤسسية يُجسِّد نموذج السلطة القرآني بأدوات قابلة للتطبيق</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3.7</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يُقدِّم حجة مُقنِعة لتبني نموذج الاستخلاف أمام مجلس إدارة غير مقتنع</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تمرين مرآة المدير: الفصل الثالث</w:t>
      </w: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تمرين مرآة المدير</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حين تصف دورك في مؤسستك؛ ما اللغة التي تستخدمها: «مالك»، «مدير»، «أمين»، أم «خليفة»؟ وهل تنعكس اللغة في قراراتك؟</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أذكر قرارًا كبيرًا اتخذته في الأشهر الاثني عشر الماضية؛ هل مررته بسؤال: «ما الذي يُريده المُستخلِف من هذا القرار؟» أم بسؤال: «ما الذي يُحقِّق مصالح المالكين؟»</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من سيخلفك في موقعك؟ وما المعيار الذي تُفكِّر به حين تُجيب: الكفاءة والأمانة، أم الولاء والقرب؟</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تعريف «النجاح» في مؤسستك يتضمن معيارًا يتجاوز الربحية والنمو؟ وهل تُحاسَب عليه فعليًا؟</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الشيء الذي تعرف أنك لو فعلته لم يعرفه أحد من مجلسك ومن سوقك؛ لكنك لن تفعله؟ هذا الشيء هو مكان الاستخلاف الحقيقي في شخصيتك.</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الرابع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4.1</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يُعرِّف الشورى كنظام قرار قرآني بأبعاده الكاملة ويُميِّزها عن الاستشارة المرنة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4.2</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يُفسِّر دوائر الشورى الأربعة ومعيار اختيار المُستشار في كل دائرة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4.3</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آلية شورى مناسبة لقرار استراتيجي في سياق مؤسسي محدد</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4.4</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يُحلِّل آية آل عمران:159 عبر المدارس التفسيرية الخمس ويستخلص دلالاتها العملية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4.5</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يُميِّز بين ثلاثية الشورى والعزم والتوكل ويُطبِّقها في دورة القرار المؤسسي</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4.6</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يُقيِّم جودة جلسات الشورى في مؤسسته ويكتشف أنماط الشورى الزائفة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4.7</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نظام شورى مؤسسيًا متكاملًا مع هياكله وآلياته وضماناته</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4.8</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يُدير جلسة شورى في أزمة مؤسسية حادة بضمانات الصدق والفاعلية</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مرآة المدير: الفصل الرابع</w:t>
      </w: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تمرين مرآة المدير</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آخر قرار كبير اتخذته؛ هل أجريت شورى أم جلسة توافق؟ ما الدليل على الفرق؟</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من المستشارون الثلاثة الذين تُشاوِرهم أكثر من غيرهم؟ هل هم أقرب الناس إليك أم أكثرهم خبرةً بما تقرر؟</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حدث أن قاطعت رأيًا في اجتماع أو أشعرت أصحابه أن رأيهم غير مُرحَّب به؟ ماذا فقدت من معرفة كانت في الغرفة؟</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آخر قرار تردَّدت في العزم عليه رغم اكتمال الشورى؟ هل كان التردد حكمةً أم خوفًا؟</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يعلم فريقك أين انتهى رأيهم في القرار النهائي؟ وهل وضَّحت لهم كيف أثَّر ما قالوه؟</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الخامس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5.1</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يُعرِّف المساءلة المزدوجة ومستوياتها القرآنية (الرأسية الإلهية والأفقية المؤسسية)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5.2</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يُفسِّر الفرق بين المساءلة الذاتية القائمة على الوعي الإلهي والمساءلة الهيكلية الخارجية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5.3</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آلية إفصاح مؤسسي مبنية على مبدأ الأمانة القرآنية لا على المتطلبات القانونية وحدها</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5.4</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يُحلِّل آية النساء:58 عبر المدارس التفسيرية الخمس ويستخلص مقتضياتها الحوكمية الكاملة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5.5</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يُميِّز بين الرقابة الحقيقية والرقابة الشكلية في أربعة أنماط شائعة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5.5</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يُقيِّم مستوى المساءلة في مؤسسته ويُحدِّد الفجوات بين الإفصاح الرسمي والواقع</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5.6</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نظام مساءلة مؤسسيًا متكاملًا يجمع الرقابة الداخلية والخارجية والإفصاح</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5.7</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يُعدُّ تقرير مساءلة مؤسسية (Accountability Report) وفق معايير الأمانة القرآنية</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مرآة المدير: الفصل الخامس</w:t>
      </w: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تمرين مرآة المدير</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تمرين: استحضر آخر مشكلة كبيرة في مؤسستك، وأجب كتابةً عن ثلاثة أسئلة: هل علمت بها قبل أن تتفاقم أم اكتشفتها متأخرًا؟ وما الذي منع وصولها إليك مبكرًا؟ وماذا كان سيتغير لو أن تقريرك السنوي الأخير وصف المؤسسة كما تعيشها يوميًا؟ ثم اختر إجراءً واحدًا من أدوات 5.40 تبدأ به خلال الشهر القادم.</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السادس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6.1</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يُعرِّف نموذج الاختيار القرآني بمكوِّنَيه (الكفاءة والأمانة) وأبعاد كل منهما</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6.1</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يُفسِّر معادلة «القوي الأمين» ومعيار تطبيقها في مراحل الاختيار المختلفة</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6.2</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بروتوكول اختيار مؤسسي مبني على المعيارَين القرآنيَّين</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6.1</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يُحلِّل يوسف:55 عبر المدارس التفسيرية الخمس ويستخلص مقتضياتها لـ HR</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6.1</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يُميِّز بين الأنماط الأربعة في مصفوفة الكفاءة × الأمانة ويُحدِّد التدخل المناسب لكل</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6.3</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يُقيِّم قرارات التعيين والترقي في مؤسسته بمعيار النموذج القرآني</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6.4</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نظام اختيار HR مؤسسيًا يجمع قياس الكفاءة والأمانة في آليات متكاملة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6.5</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يبني نموذج تعاقب قيادي قرآني يضمن اختيار الأفضل لا الأقرب</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مرآة المدير: الفصل السادس (الاختيار)</w:t>
      </w: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تمرين مرآة المدير: الاختيار</w:t>
      </w:r>
    </w:p>
    <w:p>
      <w:pPr>
        <w:shd w:fill="D6E6F2" w:val="clear"/>
        <w:bidi/>
        <w:spacing w:after="60" w:line="300"/>
        <w:ind w:left="100" w:right="240"/>
        <w:jc w:val="right"/>
      </w:pPr>
      <w:r>
        <w:rPr>
          <w:rFonts w:ascii="Traditional Arabic" w:cs="Traditional Arabic" w:eastAsia="Traditional Arabic" w:hAnsi="Traditional Arabic"/>
          <w:color w:val="1A3A5C"/>
          <w:sz w:val="28"/>
          <w:szCs w:val="28"/>
        </w:rPr>
        <w:t xml:space="preserve">تمرين واحد: اختر آخر ثلاثة تعيينات أو ترقيات كبيرة في مؤسستك، وضع كل شخص منها في خانته من مصفوفة الكفاءة × الأمانة بحسب ما تعرفه اليوم، ثم اكتب لكل قرار: ما المعيار الذي حُسم به فعلًا (موضوعي، أم انطباع، أم علاقة)؟ وما الأداة الواحدة من أدوات هذا الفصل التي كانت ستغيّر القرار لو طُبّقت؟</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السابع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55" w:before="55"/>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7.1</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يُعرِّف مبدأ «التكليف بالوسع» وعلاقته بإدارة الأداء المؤسسي وأبعاده الثلاثة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7.2</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يُفسِّر الفرق بين الوسع والطاقة والإرهاق والإهمال في الإطار القرآني</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7.2</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نظام تكليف مؤسسي يُراعي وسع الأفراد والفرق ويمنع الإرهاق الهيكلي</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7.3</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يُحلِّل البقرة:286 عبر المدارس التفسيرية الخمس ويستخلص معايير الأداء العادل</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7.4</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يُميِّز بين الإرهاق الهيكلي والإهمال الإرادي ويُحدِّد التدخُّل المناسب لكل منهما</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7.3</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يُقيِّم نظام إدارة الأداء في مؤسسته بمعيار مبدأ الوسع القرآني</w:t>
            </w:r>
          </w:p>
        </w:tc>
      </w:tr>
      <w:tr>
        <w:tc>
          <w:tcPr>
            <w:tcW w:type="dxa" w:w="900"/>
            <w:shd w:fill="FFFFFF" w:val="clear"/>
          </w:tcPr>
          <w:p>
            <w:pPr>
              <w:bidi/>
              <w:spacing w:after="55" w:before="55"/>
              <w:jc w:val="right"/>
            </w:pPr>
            <w:r>
              <w:rPr>
                <w:rFonts w:ascii="Traditional Arabic" w:cs="Traditional Arabic" w:eastAsia="Traditional Arabic" w:hAnsi="Traditional Arabic"/>
                <w:b/>
                <w:bCs/>
                <w:color w:val="2C2C2C"/>
                <w:sz w:val="24"/>
                <w:szCs w:val="24"/>
                <w:rtl/>
              </w:rPr>
              <w:t xml:space="preserve">CLO 7.5</w:t>
            </w:r>
          </w:p>
        </w:tc>
        <w:tc>
          <w:tcPr>
            <w:tcW w:type="dxa" w:w="1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يُصمِّم معايير تقييم عادلة تُحكِّم مبدأ الوسع في دورات التقييم الدورية</w:t>
            </w:r>
          </w:p>
        </w:tc>
      </w:tr>
      <w:tr>
        <w:tc>
          <w:tcPr>
            <w:tcW w:type="dxa" w:w="900"/>
            <w:shd w:fill="F2F2F2" w:val="clear"/>
          </w:tcPr>
          <w:p>
            <w:pPr>
              <w:bidi/>
              <w:spacing w:after="55" w:before="55"/>
              <w:jc w:val="right"/>
            </w:pPr>
            <w:r>
              <w:rPr>
                <w:rFonts w:ascii="Traditional Arabic" w:cs="Traditional Arabic" w:eastAsia="Traditional Arabic" w:hAnsi="Traditional Arabic"/>
                <w:b/>
                <w:bCs/>
                <w:color w:val="2C2C2C"/>
                <w:sz w:val="24"/>
                <w:szCs w:val="24"/>
                <w:rtl/>
              </w:rPr>
              <w:t xml:space="preserve">CLO 7.6</w:t>
            </w:r>
          </w:p>
        </w:tc>
        <w:tc>
          <w:tcPr>
            <w:tcW w:type="dxa" w:w="1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55" w:before="55"/>
              <w:jc w:val="right"/>
            </w:pPr>
            <w:r>
              <w:rPr>
                <w:rFonts w:ascii="Traditional Arabic" w:cs="Traditional Arabic" w:eastAsia="Traditional Arabic" w:hAnsi="Traditional Arabic"/>
                <w:b w:val="false"/>
                <w:bCs w:val="false"/>
                <w:color w:val="2C2C2C"/>
                <w:sz w:val="24"/>
                <w:szCs w:val="24"/>
                <w:rtl/>
              </w:rPr>
              <w:t xml:space="preserve">يبني ثقافة تنظيمية تُوازِن بين التميُّز والاستدامة الإنسانية</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مرآة المدير: الفصل السابع</w:t>
      </w:r>
    </w:p>
    <w:p>
      <w:pPr>
        <w:pBdr>
          <w:top w:val="single" w:color="1A3A5C" w:sz="4"/>
          <w:bottom w:val="single" w:color="1A3A5C" w:sz="4"/>
          <w:right w:val="thick" w:color="1A3A5C" w:sz="18"/>
        </w:pBdr>
        <w:shd w:fill="D6E6F2" w:val="clear"/>
        <w:bidi/>
        <w:spacing w:after="80" w:before="140"/>
        <w:ind w:left="100" w:right="200"/>
        <w:jc w:val="right"/>
      </w:pPr>
      <w:r>
        <w:rPr>
          <w:rFonts w:ascii="Traditional Arabic" w:cs="Traditional Arabic" w:eastAsia="Traditional Arabic" w:hAnsi="Traditional Arabic"/>
          <w:b/>
          <w:bCs/>
          <w:color w:val="1A3A5C"/>
          <w:sz w:val="30"/>
          <w:szCs w:val="30"/>
          <w:rtl/>
        </w:rPr>
        <w:t xml:space="preserve">مرآة المدير: إدارة الأداء والوسع</w:t>
      </w:r>
    </w:p>
    <w:p>
      <w:pPr>
        <w:shd w:fill="D6E6F2" w:val="clear"/>
        <w:bidi/>
        <w:spacing w:after="8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تعرف الوسع الحقيقي لكل فرد في فريقك؛ بالأبعاد الأربعة؟ أم أن ما تعرفه هو «حده» بالنسبة لك؟</w:t>
      </w:r>
    </w:p>
    <w:p>
      <w:pPr>
        <w:shd w:fill="D6E6F2" w:val="clear"/>
        <w:bidi/>
        <w:spacing w:after="8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آخر مرة تراجعت فيها التكليف لأنك رأيت علامات إرهاق؛ لا لأن الموظف طلب ذلك صراحةً؟</w:t>
      </w:r>
    </w:p>
    <w:p>
      <w:pPr>
        <w:shd w:fill="D6E6F2" w:val="clear"/>
        <w:bidi/>
        <w:spacing w:after="8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كيف تُقيِّم من يقول «ما في وسعي»؛ هل تراه صادقًا أم كسولاً؟ وكيف تتحقق من الفرق؟</w:t>
      </w:r>
    </w:p>
    <w:p>
      <w:pPr>
        <w:shd w:fill="D6E6F2" w:val="clear"/>
        <w:bidi/>
        <w:spacing w:after="8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نسبة تقييماتك المبنية على الرقم فقط، وما نسبة التي تأخذ السياق والنية في الاعتبار؟</w:t>
      </w:r>
    </w:p>
    <w:p>
      <w:pPr>
        <w:shd w:fill="D6E6F2" w:val="clear"/>
        <w:bidi/>
        <w:spacing w:after="8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تُطبِّق مبدأ الوسع على نفسك أيضًا: أم تستثني نفسك منه؟</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الثامن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60" w:before="6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8.1</w:t>
            </w:r>
          </w:p>
        </w:tc>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يُعرِّف مفهوم «الابتلاء المهني» وأنواعه الخمسة وفق الإطار القرآني</w:t>
            </w:r>
          </w:p>
        </w:tc>
      </w:tr>
      <w:tr>
        <w:tc>
          <w:tcPr>
            <w:tcW w:type="dxa" w:w="9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8.2</w:t>
            </w:r>
          </w:p>
        </w:tc>
        <w:tc>
          <w:tcPr>
            <w:tcW w:type="dxa" w:w="1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يُفسِّر الفرق بين الابتلاء التكويني والابتلاء العقابي والكارثة الخارجية في سياق الفشل المهني</w:t>
            </w:r>
          </w:p>
        </w:tc>
      </w:tr>
      <w:tr>
        <w:tc>
          <w:tcPr>
            <w:tcW w:type="dxa" w:w="9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8.3</w:t>
            </w:r>
          </w:p>
        </w:tc>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يُصمِّم بروتوكول إدارة الأزمة الإنسانية في المؤسسة في مراحلها الثلاث: الفشل، التعثُّر، التسريح</w:t>
            </w:r>
          </w:p>
        </w:tc>
      </w:tr>
      <w:tr>
        <w:tc>
          <w:tcPr>
            <w:tcW w:type="dxa" w:w="9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8.4</w:t>
            </w:r>
          </w:p>
        </w:tc>
        <w:tc>
          <w:tcPr>
            <w:tcW w:type="dxa" w:w="1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يُحلِّل البقرة:155-157 عبر المدارس التفسيرية الخمس ويستخلص مبادئ إدارة الأزمة</w:t>
            </w:r>
          </w:p>
        </w:tc>
      </w:tr>
      <w:tr>
        <w:tc>
          <w:tcPr>
            <w:tcW w:type="dxa" w:w="9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8.5</w:t>
            </w:r>
          </w:p>
        </w:tc>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يُميِّز بين أنواع الابتلاء المؤسسي الخمسة ويُحدِّد استجابة مناسبة لكل منها</w:t>
            </w:r>
          </w:p>
        </w:tc>
      </w:tr>
      <w:tr>
        <w:tc>
          <w:tcPr>
            <w:tcW w:type="dxa" w:w="9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8.6</w:t>
            </w:r>
          </w:p>
        </w:tc>
        <w:tc>
          <w:tcPr>
            <w:tcW w:type="dxa" w:w="1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يُقيِّم استجابة المؤسسة للأزمة بمعيار «إن مع العسر يسرًا» ومبدأ الرَّوح</w:t>
            </w:r>
          </w:p>
        </w:tc>
      </w:tr>
      <w:tr>
        <w:tc>
          <w:tcPr>
            <w:tcW w:type="dxa" w:w="900"/>
            <w:shd w:fill="FFFFFF" w:val="clear"/>
          </w:tcPr>
          <w:p>
            <w:pPr>
              <w:bidi/>
              <w:spacing w:after="60" w:before="60"/>
              <w:jc w:val="right"/>
            </w:pPr>
            <w:r>
              <w:rPr>
                <w:rFonts w:ascii="Traditional Arabic" w:cs="Traditional Arabic" w:eastAsia="Traditional Arabic" w:hAnsi="Traditional Arabic"/>
                <w:b/>
                <w:bCs/>
                <w:color w:val="2C2C2C"/>
                <w:sz w:val="24"/>
                <w:szCs w:val="24"/>
                <w:rtl/>
              </w:rPr>
              <w:t xml:space="preserve">CLO 8.6</w:t>
            </w:r>
          </w:p>
        </w:tc>
        <w:tc>
          <w:tcPr>
            <w:tcW w:type="dxa" w:w="1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يُصمِّم منظومة دعم الموظف في لحظات الفشل والتعثُّر والتسريح بكرامة</w:t>
            </w:r>
          </w:p>
        </w:tc>
      </w:tr>
      <w:tr>
        <w:tc>
          <w:tcPr>
            <w:tcW w:type="dxa" w:w="900"/>
            <w:shd w:fill="F2F2F2" w:val="clear"/>
          </w:tcPr>
          <w:p>
            <w:pPr>
              <w:bidi/>
              <w:spacing w:after="60" w:before="60"/>
              <w:jc w:val="right"/>
            </w:pPr>
            <w:r>
              <w:rPr>
                <w:rFonts w:ascii="Traditional Arabic" w:cs="Traditional Arabic" w:eastAsia="Traditional Arabic" w:hAnsi="Traditional Arabic"/>
                <w:b/>
                <w:bCs/>
                <w:color w:val="2C2C2C"/>
                <w:sz w:val="24"/>
                <w:szCs w:val="24"/>
                <w:rtl/>
              </w:rPr>
              <w:t xml:space="preserve">CLO 8.7</w:t>
            </w:r>
          </w:p>
        </w:tc>
        <w:tc>
          <w:tcPr>
            <w:tcW w:type="dxa" w:w="1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60" w:before="60"/>
              <w:jc w:val="right"/>
            </w:pPr>
            <w:r>
              <w:rPr>
                <w:rFonts w:ascii="Traditional Arabic" w:cs="Traditional Arabic" w:eastAsia="Traditional Arabic" w:hAnsi="Traditional Arabic"/>
                <w:b w:val="false"/>
                <w:bCs w:val="false"/>
                <w:color w:val="2C2C2C"/>
                <w:sz w:val="24"/>
                <w:szCs w:val="24"/>
                <w:rtl/>
              </w:rPr>
              <w:t xml:space="preserve">يبني ثقافة تنظيمية تُحوِّل الابتلاء إلى رافعة للنمو والتجديد المؤسسي</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مرآة المدير: الفصل الثامن (الابتلاء المهني)</w:t>
      </w:r>
    </w:p>
    <w:p>
      <w:pPr>
        <w:pBdr>
          <w:top w:val="single" w:color="1A3A5C" w:sz="4"/>
          <w:bottom w:val="single" w:color="1A3A5C" w:sz="4"/>
          <w:right w:val="thick" w:color="1A3A5C" w:sz="18"/>
        </w:pBdr>
        <w:shd w:fill="D6E6F2" w:val="clear"/>
        <w:bidi/>
        <w:spacing w:after="60" w:before="120"/>
        <w:ind w:left="100" w:right="200"/>
        <w:jc w:val="right"/>
      </w:pPr>
      <w:r>
        <w:rPr>
          <w:rFonts w:ascii="Traditional Arabic" w:cs="Traditional Arabic" w:eastAsia="Traditional Arabic" w:hAnsi="Traditional Arabic"/>
          <w:b/>
          <w:bCs/>
          <w:color w:val="1A3A5C"/>
          <w:sz w:val="30"/>
          <w:szCs w:val="30"/>
          <w:rtl/>
        </w:rPr>
        <w:t xml:space="preserve">مرآة المدير: الابتلاء المهني</w:t>
      </w:r>
    </w:p>
    <w:p>
      <w:pPr>
        <w:shd w:fill="D6E6F2" w:val="clear"/>
        <w:bidi/>
        <w:spacing w:after="70" w:line="310"/>
        <w:ind w:left="100" w:right="240"/>
        <w:jc w:val="right"/>
      </w:pPr>
      <w:r>
        <w:rPr>
          <w:rFonts w:ascii="Traditional Arabic" w:cs="Traditional Arabic" w:eastAsia="Traditional Arabic" w:hAnsi="Traditional Arabic"/>
          <w:color w:val="1A3A5C"/>
          <w:sz w:val="28"/>
          <w:szCs w:val="28"/>
        </w:rPr>
        <w:t xml:space="preserve">تمرين: استعد آخر أزمة إنسانية مرّت بها مؤسستك (تسريح، أو تعثّر موظف، أو فشل مشروع)، ودوّن في صفحة واحدة: ماذا كان ردّ فعلك الأول، أكان إنكارًا أم إعلانًا أم بحثًا عن مذنب؟ وما الذي ستفعله بخلاف ذلك لو تكررت، وفق بروتوكولات هذا الفصل؟</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التاسع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9.1</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يُعرِّف مفهوم «التثبُّت المؤسسي» ومستوياته الثلاثة وشروطه وفق الإطار القرآني</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9.2</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يُفسِّر الفرق بين التثبُّت القرآني المأمور والتجسُّس المنهي عنه والتسرُّع المذموم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9.3</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بروتوكول Due Diligence قرآني للقرارات الاستراتيجية والتشغيلية والبشرية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9.4</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الحجرات:6 عبر المدارس التفسيرية الخمس ويستخلص معيار الكفاية الإعلامية</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9.5</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يُميِّز بين مصادر المعلومات الثلاثة (الموثوقة / المشكوك فيها / المحظورة) وكيفية التعامل مع كل منها</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9.6</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يُقيِّم جودة المعلومة المؤسسية بمعيار التثبُّت القرآني قبل إصدار أي قرار كبير</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9.7</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نظامًا مؤسسيًا لجودة المعلومات يضمن التثبُّت ويمنع القرار بالجهالة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9.8</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يبني ثقافة تنظيمية للتثبُّت في مواجهة ثقافة السرعة والإشاعة والتحيُّز المعلوماتي</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مرآة المدير: الفصل التاسع</w:t>
      </w:r>
    </w:p>
    <w:p>
      <w:pPr>
        <w:pBdr>
          <w:top w:val="single" w:color="1A3A5C" w:sz="4"/>
          <w:bottom w:val="single" w:color="1A3A5C" w:sz="4"/>
          <w:right w:val="thick" w:color="1A3A5C" w:sz="18"/>
        </w:pBdr>
        <w:shd w:fill="D6E6F2" w:val="clear"/>
        <w:bidi/>
        <w:spacing w:after="60" w:before="120"/>
        <w:ind w:left="100" w:right="200"/>
        <w:jc w:val="right"/>
      </w:pPr>
      <w:r>
        <w:rPr>
          <w:rFonts w:ascii="Traditional Arabic" w:cs="Traditional Arabic" w:eastAsia="Traditional Arabic" w:hAnsi="Traditional Arabic"/>
          <w:b/>
          <w:bCs/>
          <w:color w:val="1A3A5C"/>
          <w:sz w:val="30"/>
          <w:szCs w:val="30"/>
          <w:rtl/>
        </w:rPr>
        <w:t xml:space="preserve">مرآة المدير: التثبُّت المؤسسي</w:t>
      </w:r>
    </w:p>
    <w:p>
      <w:pPr>
        <w:shd w:fill="D6E6F2" w:val="clear"/>
        <w:bidi/>
        <w:spacing w:after="7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آخر قرار كبير اتَّخذتَه؛ كم مصدرًا مستقلاً أكَّد فيه المعلومة الأساسية؟</w:t>
      </w:r>
    </w:p>
    <w:p>
      <w:pPr>
        <w:shd w:fill="D6E6F2" w:val="clear"/>
        <w:bidi/>
        <w:spacing w:after="7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في آخر مرة وصلك فيها خبر عن موظف أو مشروع؛ هل سمعتَ الطرف الآخر قبل أن تُشكِّل رأيك؟</w:t>
      </w:r>
    </w:p>
    <w:p>
      <w:pPr>
        <w:shd w:fill="D6E6F2" w:val="clear"/>
        <w:bidi/>
        <w:spacing w:after="7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القناة الرسمية في مؤسستك التي تُحيل إليها المعلومات الحسَّاسة؟ هل يعرفها الجميع ويثقون بها؟</w:t>
      </w:r>
    </w:p>
    <w:p>
      <w:pPr>
        <w:shd w:fill="D6E6F2" w:val="clear"/>
        <w:bidi/>
        <w:spacing w:after="7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سبق أن اتَّخذتَ قرارًا ندمتَ عليه بعد أن تبيَّنَ أن المعلومة كانت ناقصة؟ ما الذي تعلَّمتَه؟</w:t>
      </w:r>
    </w:p>
    <w:p>
      <w:pPr>
        <w:shd w:fill="D6E6F2" w:val="clear"/>
        <w:bidi/>
        <w:spacing w:after="70" w:line="31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من هو الخبير المستقل الذي تُحيل إليه المعلومات في قرارات المستوى T3 في مؤسستك؟</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العاشر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10.1</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يُعرِّف الأزمة المؤسسية وأنواعها الأربعة، والمعضلة الأخلاقية وأنواعها، وفق الإطار القرآني</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10.2</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يُفسِّر الفرق بين الأزمة القابلة للتوقُّع والمفاجئة، وبين المعضلة القيمية والمصلحية والحقوقية</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10.3</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بروتوكول فض التعارض الموسَّع للأزمة المؤسسية في مراحله الثلاث (قبل + أثناء + بعد)</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10.4</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يوسف:47-55 عبر المدارس التفسيرية الخمس ويستخلص إطار الاستعداد الاستراتيجي للأزمة</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10.5</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الكهف:65-82 ويُميِّز بين أنواع المعضلات الثلاثة ومعيار القرآن في حسم كل منها</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10.6</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يُقيِّم قراراته في الأزمة بمعيار «عدل + رحمة + حكمة» القرآني ومبدأ الموازنة بين المصالح والمفاسد</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10.6</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خارطة طريق مؤسسية شاملة لما قبل الأزمة وأثنائها وبعدها</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10.7</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يبني ثقافة مؤسسية تُحوِّل الأزمة إلى فرصة تجديد ولا تنهار معها</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مرآة المدير: الفصل العاشر</w:t>
      </w:r>
    </w:p>
    <w:p>
      <w:pPr>
        <w:pBdr>
          <w:top w:val="single" w:color="1A3A5C" w:sz="4"/>
          <w:bottom w:val="single" w:color="1A3A5C" w:sz="4"/>
          <w:right w:val="thick" w:color="1A3A5C" w:sz="18"/>
        </w:pBdr>
        <w:shd w:fill="D6E6F2" w:val="clear"/>
        <w:bidi/>
        <w:spacing w:after="80" w:before="160"/>
        <w:ind w:left="100" w:right="200"/>
        <w:jc w:val="right"/>
      </w:pPr>
      <w:r>
        <w:rPr>
          <w:rFonts w:ascii="Traditional Arabic" w:cs="Traditional Arabic" w:eastAsia="Traditional Arabic" w:hAnsi="Traditional Arabic"/>
          <w:b/>
          <w:bCs/>
          <w:color w:val="1A3A5C"/>
          <w:sz w:val="30"/>
          <w:szCs w:val="30"/>
          <w:rtl/>
        </w:rPr>
        <w:t xml:space="preserve">مرآة المدير: الأزمة والمعضلة</w:t>
      </w:r>
    </w:p>
    <w:p>
      <w:pPr>
        <w:shd w:fill="D6E6F2" w:val="clear"/>
        <w:bidi/>
        <w:spacing w:after="100" w:line="32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آخر أزمة مرَّت بمؤسستك؟ هل كان لديك بروتوكول جاهز؛ أم ارتجلتَ؟ ما الذي تغيَّر في بروتوكولك بعدها؟</w:t>
      </w:r>
    </w:p>
    <w:p>
      <w:pPr>
        <w:shd w:fill="D6E6F2" w:val="clear"/>
        <w:bidi/>
        <w:spacing w:after="100" w:line="32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حين تعارضت قيمتان في قرار مؤخرًا؛ هل فصَّلتَ المعضلة بوضوح أم خلطتَ البديلَين؟ من اطَّلَع على تفكيرك في الموازنة؟</w:t>
      </w:r>
    </w:p>
    <w:p>
      <w:pPr>
        <w:shd w:fill="D6E6F2" w:val="clear"/>
        <w:bidi/>
        <w:spacing w:after="100" w:line="32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نسبة الاحتياطي المالي التي تُقرِّرها مؤسستك رسميًّا؟ هل هي محمية من الاستهلاك الجاري؟</w:t>
      </w:r>
    </w:p>
    <w:p>
      <w:pPr>
        <w:shd w:fill="D6E6F2" w:val="clear"/>
        <w:bidi/>
        <w:spacing w:after="100" w:line="32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سيناريو الأزمة الذي يُقلِقك أكثر من غيره؟ هل خطَّطتَ له أم تجنَّبتَ التفكير فيه؟</w:t>
      </w:r>
    </w:p>
    <w:p>
      <w:pPr>
        <w:shd w:fill="D6E6F2" w:val="clear"/>
        <w:bidi/>
        <w:spacing w:after="100" w:line="32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حين تشتدُّ الأزمة؛ هل تظهر أمام فريقك أم تُفوِّض التواصل لغيرك؟ وما أثر كل منهما عليهم؟</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الحادي عشر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11.1</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يُعرِّف «عمارة الأرض» كمنهج قرآني وفق هود:61، ويُميِّز بينها وبين المسؤولية الاجتماعية للشركات (CSR/ESG) التقليدية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11.2</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يُفسِّر «الأمة الوسط» (البقرة:143) كنموذج للمؤسسة التي تُنتِج معايير عادلة لا تستهلكها</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11.3</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مؤشرات قياس الأثر المؤسسي القرآنية (القسط؛ الحديد:25) على ثلاثة مستويات</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11.4</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البقرة:143 عبر المدارس التفسيرية الخمس ويستخلص نموذج المؤسسة الشاهدة</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11.5</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الحديد:25 ويُميِّز بين القسط كغاية ومقاييسه كأدوات في السياق المؤسسي</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11.6</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يُقيِّم مؤسسته بمعيار عمارة الأرض: هل تُضيف إلى الخير الاجتماعي أم تُهدِره؟</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11.6</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إطار المسؤولية المجتمعية القرآنية (QSR) للمؤسسة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11.7</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يبني خارطة أثر مؤسسي تُقيس عمارة الأرض على مستويات المنتج والمجتمع والبيئة</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مرآة المدير: الفصل الحادي عشر</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⑦: مرآة المدير: الغاية الخارجية:</w:t>
      </w:r>
    </w:p>
    <w:p>
      <w:pPr>
        <w:pBdr>
          <w:top w:val="single" w:color="1A3A5C" w:sz="4"/>
          <w:bottom w:val="single" w:color="1A3A5C" w:sz="4"/>
          <w:right w:val="thick" w:color="1A3A5C" w:sz="18"/>
        </w:pBdr>
        <w:shd w:fill="D6E6F2" w:val="clear"/>
        <w:bidi/>
        <w:spacing w:after="90" w:before="190"/>
        <w:ind w:left="100" w:right="200"/>
        <w:jc w:val="right"/>
      </w:pPr>
      <w:r>
        <w:rPr>
          <w:rFonts w:ascii="Traditional Arabic" w:cs="Traditional Arabic" w:eastAsia="Traditional Arabic" w:hAnsi="Traditional Arabic"/>
          <w:b/>
          <w:bCs/>
          <w:color w:val="1A3A5C"/>
          <w:sz w:val="30"/>
          <w:szCs w:val="30"/>
          <w:rtl/>
        </w:rPr>
        <w:t xml:space="preserve">مرآة المدير: المؤسسة والمجتمع</w:t>
      </w:r>
    </w:p>
    <w:p>
      <w:pPr>
        <w:shd w:fill="D6E6F2" w:val="clear"/>
        <w:bidi/>
        <w:spacing w:after="90" w:line="33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حين تنظر في مؤسستك: لو اختفت غدًا؛ هل سيفقدها المجتمع حقًّا؟ أم ستُعوَّض بمؤسسة أخرى في أسبوع؟</w:t>
      </w:r>
    </w:p>
    <w:p>
      <w:pPr>
        <w:shd w:fill="D6E6F2" w:val="clear"/>
        <w:bidi/>
        <w:spacing w:after="90" w:line="33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الأثر الذي تتركه مؤسستك في المجتمع خلال عشر سنوات؛ غير الضرائب والوظائف؟ هل ثمة شيء؟</w:t>
      </w:r>
    </w:p>
    <w:p>
      <w:pPr>
        <w:shd w:fill="D6E6F2" w:val="clear"/>
        <w:bidi/>
        <w:spacing w:after="90" w:line="33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من «الأطراف الصامتة» في مؤسستك؛ من يُتأثَّر بقراراتها ولا يُسمَع صوته في اجتماعاتها؟</w:t>
      </w:r>
    </w:p>
    <w:p>
      <w:pPr>
        <w:shd w:fill="D6E6F2" w:val="clear"/>
        <w:bidi/>
        <w:spacing w:after="90" w:line="33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موظَّفوك يُعرِّفون وظائفهم بالراتب فقط؛ أم بشيء أعمق؟ هل المؤسسة أعطتهم سببًا ثانيًّا؟</w:t>
      </w:r>
    </w:p>
    <w:p>
      <w:pPr>
        <w:shd w:fill="D6E6F2" w:val="clear"/>
        <w:bidi/>
        <w:spacing w:after="90" w:line="330"/>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آخر مرة قيَّمتَ فيها مؤسستك بمعيار أثرها المجتمعي، لا بمعيار ربحيتها، متى كان ذلك؟</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الثاني عشر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12.1</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يُعرِّف التحوُّل المؤسسي القرآني ويُميِّزه عن التغيير الإداري التقليدي بمعيار الداخل-قبل-الخارج</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12.2</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يُفسِّر قانون الرعد:11 «حتى يغيِّروا ما بأنفسهم» كقانون شرط التحوُّل الداخلي قبل الخارجي</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12.3</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خارطة طريق التحوُّل للمؤسسة عبر المراحل الخمس القرآنية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12.4</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الرعد:11 والحشر:18 عبر المدارس التفسيرية الخمس ويستخلص شروط التحوُّل</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12.5</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نماذج التحوُّل القرآنية (يوسف + موسى + الهجرة النبوية + بناء المدينة) ويستخلص مراحلها</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12.6</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يُقيِّم مرحلة تحوُّل مؤسسته الحالية ويُحدِّد موضعها في المنهج القرآني</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12.7</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بروتوكول إدارة التحوُّل المؤسسي القرآني (QCMP) للمؤسسة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12.8</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يبني آليات التثبيت التي تُحوِّل التحوُّل من حدث عابر إلى حالة مؤسسية دائمة</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مرآة المحاسبة الاستراتيجية: الفصل الثاني عشر</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⑤: «مرآة المحاسبة الاستراتيجية»: الحشر:18 تطبيقًا:</w:t>
      </w:r>
    </w:p>
    <w:p>
      <w:pPr>
        <w:pBdr>
          <w:top w:val="single" w:color="1A3A5C" w:sz="4"/>
          <w:bottom w:val="single" w:color="1A3A5C" w:sz="4"/>
          <w:right w:val="thick" w:color="1A3A5C" w:sz="18"/>
        </w:pBdr>
        <w:shd w:fill="D6E6F2" w:val="clear"/>
        <w:bidi/>
        <w:spacing w:after="110" w:before="220"/>
        <w:ind w:left="100" w:right="200"/>
        <w:jc w:val="right"/>
      </w:pPr>
      <w:r>
        <w:rPr>
          <w:rFonts w:ascii="Traditional Arabic" w:cs="Traditional Arabic" w:eastAsia="Traditional Arabic" w:hAnsi="Traditional Arabic"/>
          <w:b/>
          <w:bCs/>
          <w:color w:val="1A3A5C"/>
          <w:sz w:val="30"/>
          <w:szCs w:val="30"/>
          <w:rtl/>
        </w:rPr>
        <w:t xml:space="preserve">ولتنظر نفسٌ ما قدَّمت لغد: مرآة المحاسبة الاستراتيجية</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ماذا نُقدِّم للمجتمع خلال عشر سنوات بتحوُّلنا؛ وماذا نتركه لو توقَّفنا اليوم؟</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من القادة في مؤسستنا الذين سيحملون قيم التحوُّل من بعدنا؟ هل هم موجودون؟</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القرارات التي اتَّخذناها في آخر 6 أشهر؛ كم منها يُعبِّر عن القيم الجديدة حقًّا؟</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ماذا سيقول الفريق عنا حين نغادر؛ «أسَّسوا شيئًا» أم «مرُّوا وانتهوا»؟</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أين نقطة التحوُّل التي لا نستطيع تجاوزها؛ ولماذا؟ هل وضعنا خطةً لتجاوُزها؟</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الثالث عشر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13.1</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يُعرِّف «الأسلمة الشكلية» ويُميِّزها عن «التحوُّل الحقيقي» بمعيار الفرق القرآني بين إسلام الشفة وإيمان القلب</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13.2</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يُفسِّر الفرق القرآني في الحجرات:14 بين «أسلمنا» و«آمنا» وتطبيقه في تمييز التجميل من التحوُّل</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13.3</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يُطبِّق التسعة محكَّات لتشخيص الأسلمة الشكلية مقابل التحوُّل الحقيقي في مؤسسته</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13.4</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الحجرات:14 والبقرة:8-10 والكهف:103-105 عبر المدارس الخمس ويستخلص معايير التشخيص</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13.5</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يُميِّز بين المداهنة والمصانعة والتدليس في الإطار القرآني وكيف كل منها يُقنِّع التجميل</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13.6</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يُقيِّم مبادرات مؤسسته بالتسعة محكَّات ويُحدِّد أيُّها تحوُّل حقيقي وأيُّها أسلمة شكلية</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13.7</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نظام «الرادار الداخلي» الذي يكشف التجميل قبل أن يتراكم ويُحدِث ضررًا</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13.8</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يبني ثقافة مؤسسية ترفض التجميل وتُكافئ الصدق الداخلي وتُعلِّم التمييز</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مرآة المدير: الفصل الثالث عشر</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أداة ③: مرآة المدير: الأسلمة الشكلية ومحاسبة النفس:</w:t>
      </w:r>
    </w:p>
    <w:p>
      <w:pPr>
        <w:pBdr>
          <w:top w:val="single" w:color="1A3A5C" w:sz="4"/>
          <w:bottom w:val="single" w:color="1A3A5C" w:sz="4"/>
          <w:right w:val="thick" w:color="1A3A5C" w:sz="18"/>
        </w:pBdr>
        <w:shd w:fill="D6E6F2" w:val="clear"/>
        <w:bidi/>
        <w:spacing w:after="115" w:before="225"/>
        <w:ind w:left="100" w:right="200"/>
        <w:jc w:val="right"/>
      </w:pPr>
      <w:r>
        <w:rPr>
          <w:rFonts w:ascii="Traditional Arabic" w:cs="Traditional Arabic" w:eastAsia="Traditional Arabic" w:hAnsi="Traditional Arabic"/>
          <w:b/>
          <w:bCs/>
          <w:color w:val="1A3A5C"/>
          <w:sz w:val="30"/>
          <w:szCs w:val="30"/>
          <w:rtl/>
        </w:rPr>
        <w:t xml:space="preserve">مرآة المدير: هل ما أفعله تحوُّل أم تجميل؟</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آخر مرَّة تصرَّفت فيها بما يتعارض مع قيمة تُعلِنها؛ ماذا قلت لنفسك تبريرًا؟</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مَن آخر من حاسبتَه على مخالفة قيمية في مؤسستك؟ هل كان ذا «لسان إسلامي»؟</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لو سألت أضعف من يتعامَل مع مؤسستك كيف يُعامَل: ماذا سيقول؟</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ما آخر صفقة أو قرار رفضتَه لتعارضه مع القيم: على حساب الهامش؟</w:t>
      </w:r>
    </w:p>
    <w:p>
      <w:pPr>
        <w:shd w:fill="D6E6F2" w:val="clear"/>
        <w:bidi/>
        <w:spacing w:after="100" w:line="335"/>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هل تملك آلية تكسِر طمأنينتَك الذاتية بالتحوُّل؟ أم أنك مُقتنِع بلا دليل خارجي؟</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مخرجات التعلم: الفصل الرابع عشر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200"/>
        <w:gridCol w:w="6200"/>
      </w:tblGrid>
      <w:tr>
        <w:trPr>
          <w:tblHeader/>
        </w:trPr>
        <w:tc>
          <w:tcPr>
            <w:tcW w:type="dxa" w:w="9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رمز</w:t>
            </w:r>
          </w:p>
        </w:tc>
        <w:tc>
          <w:tcPr>
            <w:tcW w:type="dxa" w:w="1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المستوى</w:t>
            </w:r>
          </w:p>
        </w:tc>
        <w:tc>
          <w:tcPr>
            <w:tcW w:type="dxa" w:w="6200"/>
            <w:shd w:fill="1A5C2A" w:val="clear"/>
          </w:tcPr>
          <w:p>
            <w:pPr>
              <w:bidi/>
              <w:spacing w:after="90" w:before="90"/>
              <w:jc w:val="right"/>
            </w:pPr>
            <w:r>
              <w:rPr>
                <w:rFonts w:ascii="Traditional Arabic" w:cs="Traditional Arabic" w:eastAsia="Traditional Arabic" w:hAnsi="Traditional Arabic"/>
                <w:b/>
                <w:bCs/>
                <w:color w:val="FFFFFF"/>
                <w:sz w:val="24"/>
                <w:szCs w:val="24"/>
                <w:rtl/>
              </w:rPr>
              <w:t xml:space="preserve">مخرج التعلم</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14.1</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معرفة L1</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يُعرِّف إطار QIMP لقياس الأثر المؤسسي القرآني ومستوياته الخمسة وأبعاده الثلاثة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14.1</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فهم L2</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يُفسِّر الزلزلة:7-8 والتوبة:105 كإطار ثلاثي للمحاسبة (الله + الرسول + المؤمنون)</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14.2</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تطبيق L3</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منظومة مؤشِّرات الأثر المؤسسي القرآنية لمؤسسته بأدواتها التطبيقية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14.3</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يُحلِّل الزلزلة:7-8 والتوبة:105 عبر المدارس الخمس ويستخلص مبدأ القياس الكمِّي القرآني</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14.4</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تحليل L4</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يُميِّز بين الأسئلة الثلاثة (ماذا بنينا؟ ماذا أفسدنا؟ ماذا نُصلِح؟) ومؤشِّراتها المناسبة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14.5</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تقييم L5</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يُقيِّم مؤسسته بإطار QIMP الشامل ويُعدِّل أولوياته التشغيلية بناءً على النتائج</w:t>
            </w:r>
          </w:p>
        </w:tc>
      </w:tr>
      <w:tr>
        <w:tc>
          <w:tcPr>
            <w:tcW w:type="dxa" w:w="900"/>
            <w:shd w:fill="FFFFFF" w:val="clear"/>
          </w:tcPr>
          <w:p>
            <w:pPr>
              <w:bidi/>
              <w:spacing w:after="90" w:before="90"/>
              <w:jc w:val="right"/>
            </w:pPr>
            <w:r>
              <w:rPr>
                <w:rFonts w:ascii="Traditional Arabic" w:cs="Traditional Arabic" w:eastAsia="Traditional Arabic" w:hAnsi="Traditional Arabic"/>
                <w:b/>
                <w:bCs/>
                <w:color w:val="2C2C2C"/>
                <w:sz w:val="24"/>
                <w:szCs w:val="24"/>
                <w:rtl/>
              </w:rPr>
              <w:t xml:space="preserve">CLO 14.6</w:t>
            </w:r>
          </w:p>
        </w:tc>
        <w:tc>
          <w:tcPr>
            <w:tcW w:type="dxa" w:w="1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FFFFF"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يُصمِّم «تقرير الأثر القرآني» السنوي للمؤسسة وفق مستويات المحاسبة الثلاثة</w:t>
            </w:r>
          </w:p>
        </w:tc>
      </w:tr>
      <w:tr>
        <w:tc>
          <w:tcPr>
            <w:tcW w:type="dxa" w:w="900"/>
            <w:shd w:fill="F2F2F2" w:val="clear"/>
          </w:tcPr>
          <w:p>
            <w:pPr>
              <w:bidi/>
              <w:spacing w:after="90" w:before="90"/>
              <w:jc w:val="right"/>
            </w:pPr>
            <w:r>
              <w:rPr>
                <w:rFonts w:ascii="Traditional Arabic" w:cs="Traditional Arabic" w:eastAsia="Traditional Arabic" w:hAnsi="Traditional Arabic"/>
                <w:b/>
                <w:bCs/>
                <w:color w:val="2C2C2C"/>
                <w:sz w:val="24"/>
                <w:szCs w:val="24"/>
                <w:rtl/>
              </w:rPr>
              <w:t xml:space="preserve">CLO 14.7</w:t>
            </w:r>
          </w:p>
        </w:tc>
        <w:tc>
          <w:tcPr>
            <w:tcW w:type="dxa" w:w="1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تركيب L6</w:t>
            </w:r>
          </w:p>
        </w:tc>
        <w:tc>
          <w:tcPr>
            <w:tcW w:type="dxa" w:w="6200"/>
            <w:shd w:fill="F2F2F2" w:val="clear"/>
          </w:tcPr>
          <w:p>
            <w:pPr>
              <w:bidi/>
              <w:spacing w:after="90" w:before="90"/>
              <w:jc w:val="right"/>
            </w:pPr>
            <w:r>
              <w:rPr>
                <w:rFonts w:ascii="Traditional Arabic" w:cs="Traditional Arabic" w:eastAsia="Traditional Arabic" w:hAnsi="Traditional Arabic"/>
                <w:b w:val="false"/>
                <w:bCs w:val="false"/>
                <w:color w:val="2C2C2C"/>
                <w:sz w:val="24"/>
                <w:szCs w:val="24"/>
                <w:rtl/>
              </w:rPr>
              <w:t xml:space="preserve">يربط مؤشرات QIMP بفصول الكتاب الثاني من ف3 إلى ف13 في خريطة قياس واحدة</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مرآة المدير: الفصل الرابع عشر</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أداة ⑤: مرآة المدير: قياس الأثر والمحاسبة الإلهية:</w:t>
      </w:r>
    </w:p>
    <w:p>
      <w:pPr>
        <w:pBdr>
          <w:top w:val="single" w:color="1A3A5C" w:sz="4"/>
          <w:bottom w:val="single" w:color="1A3A5C" w:sz="4"/>
          <w:right w:val="thick" w:color="1A3A5C" w:sz="18"/>
        </w:pBdr>
        <w:shd w:fill="D6E6F2" w:val="clear"/>
        <w:bidi/>
        <w:spacing w:after="95" w:before="195"/>
        <w:ind w:left="100" w:right="200"/>
        <w:jc w:val="right"/>
      </w:pPr>
      <w:r>
        <w:rPr>
          <w:rFonts w:ascii="Traditional Arabic" w:cs="Traditional Arabic" w:eastAsia="Traditional Arabic" w:hAnsi="Traditional Arabic"/>
          <w:b/>
          <w:bCs/>
          <w:color w:val="1A3A5C"/>
          <w:sz w:val="30"/>
          <w:szCs w:val="30"/>
          <w:rtl/>
        </w:rPr>
        <w:t xml:space="preserve">مرآة المدير: ولتنظر نفسٌ ما قدَّمت لغد</w:t>
      </w:r>
    </w:p>
    <w:p>
      <w:pPr>
        <w:shd w:fill="D6E6F2" w:val="clear"/>
        <w:bidi/>
        <w:spacing w:after="100" w:line="338"/>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«مثقال ذرَّة»؛ ما أصغر لحظة إيجابية في عملك هذا الأسبوع؟ هل كانت مُقصودة أم عَرَضية؟</w:t>
      </w:r>
    </w:p>
    <w:p>
      <w:pPr>
        <w:shd w:fill="D6E6F2" w:val="clear"/>
        <w:bidi/>
        <w:spacing w:after="100" w:line="338"/>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«شرًّا يَرَهُ»؛ ما أصغر ضرر ألحقته قرارٌ لك هذا الشهر؟ هل رأيتَه قبل وقوعه؟</w:t>
      </w:r>
    </w:p>
    <w:p>
      <w:pPr>
        <w:shd w:fill="D6E6F2" w:val="clear"/>
        <w:bidi/>
        <w:spacing w:after="100" w:line="338"/>
        <w:ind w:left="100" w:right="240"/>
        <w:jc w:val="right"/>
      </w:pPr>
      <w:r>
        <w:rPr>
          <w:rFonts w:ascii="Traditional Arabic" w:cs="Traditional Arabic" w:eastAsia="Traditional Arabic" w:hAnsi="Traditional Arabic"/>
          <w:color w:val="1A3A5C"/>
          <w:sz w:val="28"/>
          <w:szCs w:val="28"/>
        </w:rPr>
        <w:t xml:space="preserve">«وَقُلِ اعْمَلُوا فَسَيَرَى اللَّهُ عَمَلَكُمْ وَرَسُولُهُ وَالْمُؤْمِنُونَ»: لو علمتَ أن كل قراراتك هذا الأسبوع مرئيّة لمجتمعك، هل كنتَ ستتصرّف بطريقة مختلفة؟</w:t>
      </w:r>
    </w:p>
    <w:p>
      <w:pPr>
        <w:shd w:fill="D6E6F2" w:val="clear"/>
        <w:bidi/>
        <w:spacing w:after="100" w:line="338"/>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«لا تُفسِدوا في الأرض بعد إصلاحها»، ما الذي صلح في مؤسستك خلال عشر سنوات، وأخشى أنك تُعيد إفساده بمسار حالي؟</w:t>
      </w:r>
    </w:p>
    <w:p>
      <w:pPr>
        <w:shd w:fill="D6E6F2" w:val="clear"/>
        <w:bidi/>
        <w:spacing w:after="100" w:line="338"/>
        <w:ind w:left="100" w:right="240"/>
        <w:jc w:val="right"/>
      </w:pPr>
      <w:r>
        <w:rPr>
          <w:rFonts w:ascii="Traditional Arabic" w:cs="Traditional Arabic" w:eastAsia="Traditional Arabic" w:hAnsi="Traditional Arabic"/>
          <w:color w:val="1A3A5C"/>
          <w:sz w:val="28"/>
          <w:szCs w:val="28"/>
        </w:rPr>
        <w:t xml:space="preserve"/>
      </w:r>
      <w:r>
        <w:rPr>
          <w:rFonts w:ascii="Traditional Arabic" w:cs="Traditional Arabic" w:eastAsia="Traditional Arabic" w:hAnsi="Traditional Arabic"/>
          <w:b w:val="false"/>
          <w:bCs w:val="false"/>
          <w:color w:val="2C2C2C"/>
          <w:sz w:val="26"/>
          <w:szCs w:val="26"/>
          <w:rtl/>
        </w:rPr>
        <w:t xml:space="preserve">«ولتنظر نفسٌ ما قدَّمت لغد»، بعد خمس سنوات من اليوم، هل ستُفخَر بما تُقرِّره الآن؟</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أسئلة التأمل: المرحلة التشخيصية (الملحق ب)</w:t>
      </w:r>
    </w:p>
    <w:p>
      <w:pPr>
        <w:pBdr>
          <w:right w:val="thick" w:color="1A3A5C" w:sz="14"/>
        </w:pBdr>
        <w:shd w:fill="D6E6F2" w:val="clear"/>
        <w:bidi/>
        <w:spacing w:after="65" w:before="100"/>
        <w:ind w:right="200"/>
        <w:jc w:val="right"/>
      </w:pPr>
      <w:r>
        <w:rPr>
          <w:rFonts w:ascii="Traditional Arabic" w:cs="Traditional Arabic" w:eastAsia="Traditional Arabic" w:hAnsi="Traditional Arabic"/>
          <w:b/>
          <w:bCs/>
          <w:color w:val="1A3A5C"/>
          <w:sz w:val="26"/>
          <w:szCs w:val="26"/>
          <w:rtl/>
        </w:rPr>
        <w:t xml:space="preserve">أسئلة للتأمُّل؛ المرحلة التشخيصية في مؤسستك: هل أجريتَ تشخيصًا صادقًا شاركتَ فيه أطرافًا متعدِّدة؟ هل فجوة الإدراك بين القيادات في مؤسستك صغيرة أم كبيرة؟ ما المشهد الواحد الذي لو شاهده غريب في مؤسستك ليومٍ واحد؛ سيُثير أكبر سؤال؟</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أسئلة التأمل: حالة المدى (الملحق ب)</w:t>
      </w:r>
    </w:p>
    <w:p>
      <w:pPr>
        <w:shd w:fill="4A1A5C" w:val="clear"/>
        <w:bidi/>
        <w:spacing w:after="80" w:before="80"/>
        <w:jc w:val="center"/>
      </w:pPr>
      <w:r>
        <w:rPr>
          <w:rFonts w:ascii="Traditional Arabic" w:cs="Traditional Arabic" w:eastAsia="Traditional Arabic" w:hAnsi="Traditional Arabic"/>
          <w:b/>
          <w:bCs/>
          <w:color w:val="FFFFFF"/>
          <w:sz w:val="34"/>
          <w:szCs w:val="34"/>
          <w:rtl/>
        </w:rPr>
        <w:t xml:space="preserve">أسئلة التأمُّل الختامية: لقارئ هذه الدراسة</w:t>
      </w:r>
    </w:p>
    <w:p>
      <w:pPr>
        <w:spacing w:after="80"/>
      </w:pPr>
    </w:p>
    <w:p>
      <w:pPr>
        <w:pBdr>
          <w:top w:val="single" w:color="4A1A5C" w:sz="4"/>
          <w:bottom w:val="single" w:color="4A1A5C" w:sz="4"/>
          <w:right w:val="thick" w:color="4A1A5C" w:sz="18"/>
        </w:pBdr>
        <w:shd w:fill="F0EAF8" w:val="clear"/>
        <w:bidi/>
        <w:spacing w:after="100" w:before="200"/>
        <w:ind w:left="100" w:right="200"/>
        <w:jc w:val="right"/>
      </w:pPr>
      <w:r>
        <w:rPr>
          <w:rFonts w:ascii="Traditional Arabic" w:cs="Traditional Arabic" w:eastAsia="Traditional Arabic" w:hAnsi="Traditional Arabic"/>
          <w:b/>
          <w:bCs/>
          <w:color w:val="4A1A5C"/>
          <w:sz w:val="30"/>
          <w:szCs w:val="30"/>
          <w:rtl/>
        </w:rPr>
        <w:t xml:space="preserve">أسئلة بحسب مرحلتك أنت</w:t>
      </w:r>
    </w:p>
    <w:p>
      <w:pPr>
        <w:spacing w:after="60"/>
      </w:pP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إذا كنتَ في «السنة صفر»:</w:t>
      </w:r>
    </w:p>
    <w:p>
      <w:pPr>
        <w:bidi/>
        <w:spacing w:after="100" w:line="338"/>
        <w:ind w:right="360"/>
        <w:jc w:val="right"/>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هل أجريتَ تشخيصًا صادقًا شارك فيه أطراف متعدِّدة؛ أم أجريتَ تشخيصًا منفردًا؟</w:t>
      </w:r>
    </w:p>
    <w:p>
      <w:pPr>
        <w:bidi/>
        <w:spacing w:after="100" w:line="338"/>
        <w:ind w:right="360"/>
        <w:jc w:val="right"/>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ما المشهد الكاشف الذي لو شاهده غريبٌ في مؤسستك ليومٍ واحد؛ سيُثير أكبر سؤال؟</w:t>
      </w:r>
    </w:p>
    <w:p>
      <w:pPr>
        <w:bidi/>
        <w:spacing w:after="100" w:line="338"/>
        <w:ind w:right="360"/>
        <w:jc w:val="right"/>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ما الفجوة بين كيف تصف مؤسستك وكيف يصفها الفريق والعملاء؟</w:t>
      </w:r>
    </w:p>
    <w:p>
      <w:pPr>
        <w:spacing w:after="70"/>
      </w:pP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إذا كنتَ في «السنة الأولى» (الحوكمة والإنسان):</w:t>
      </w:r>
    </w:p>
    <w:p>
      <w:pPr>
        <w:bidi/>
        <w:spacing w:after="100" w:line="338"/>
        <w:ind w:right="360"/>
        <w:jc w:val="right"/>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ما القرار الأخير الذي كان يمكن أن يتغيَّر لو أُتيحَت شورى حقيقية؟</w:t>
      </w:r>
    </w:p>
    <w:p>
      <w:pPr>
        <w:bidi/>
        <w:spacing w:after="100" w:line="338"/>
        <w:ind w:right="360"/>
        <w:jc w:val="right"/>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هل ثمة موظَّف الآن في أزمة مهنية يحتاج رعاية لا تجده؟</w:t>
      </w:r>
    </w:p>
    <w:p>
      <w:pPr>
        <w:bidi/>
        <w:spacing w:after="100" w:line="338"/>
        <w:ind w:right="360"/>
        <w:jc w:val="right"/>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ما التعيين القادم؛ هل يُمكِن تطبيق مصفوفة الكفاءة + الأمانة عليه قبل أي قرار؟</w:t>
      </w:r>
    </w:p>
    <w:p>
      <w:pPr>
        <w:spacing w:after="70"/>
      </w:pP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إذا كنتَ في «السنة الثانية» (الفعل الإداري):</w:t>
      </w:r>
    </w:p>
    <w:p>
      <w:pPr>
        <w:bidi/>
        <w:spacing w:after="100" w:line="338"/>
        <w:ind w:right="360"/>
        <w:jc w:val="right"/>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هل في مؤسستك قرار اتُّخِذَ بمعلومة واحدة غير مُتحقَّق منها؟</w:t>
      </w:r>
    </w:p>
    <w:p>
      <w:pPr>
        <w:bidi/>
        <w:spacing w:after="100" w:line="338"/>
        <w:ind w:right="360"/>
        <w:jc w:val="right"/>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ما المجتمع المحيط بمؤسستك؛ وهل وجودك فيه خيرٌ مُلاحَظ أم مجرَّد وجود محايد؟</w:t>
      </w:r>
    </w:p>
    <w:p>
      <w:pPr>
        <w:bidi/>
        <w:spacing w:after="100" w:line="338"/>
        <w:ind w:right="360"/>
        <w:jc w:val="right"/>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لو طبَّقتَ «ماذا أفسدنا؟» الآن: ما الذي ستقوله صادقًا؟</w:t>
      </w:r>
    </w:p>
    <w:p>
      <w:pPr>
        <w:spacing w:after="70"/>
      </w:pP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إذا كنتَ في «السنة الثالثة أو ما بعدها» (التحوُّل والتثبيت):</w:t>
      </w:r>
    </w:p>
    <w:p>
      <w:pPr>
        <w:bidi/>
        <w:spacing w:after="100" w:line="338"/>
        <w:ind w:right="360"/>
        <w:jc w:val="right"/>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هل تحوُّلك مرتبط بوجودك: أم وصل لأنظمة وجيل ثانٍ؟</w:t>
      </w:r>
    </w:p>
    <w:p>
      <w:pPr>
        <w:bidi/>
        <w:spacing w:after="100" w:line="338"/>
        <w:ind w:right="360"/>
        <w:jc w:val="right"/>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ما آخر لحظة حقيقية صعبة جسَّدتَ فيها قيمةً مُعلَنة؛ بتكلفة حقيقية عليك؟</w:t>
      </w:r>
    </w:p>
    <w:p>
      <w:pPr>
        <w:bidi/>
        <w:spacing w:after="100" w:line="338"/>
        <w:ind w:right="360"/>
        <w:jc w:val="right"/>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ما الذي ستُقرُّ به في «تقرير ميزان الذرَّة» هذا العام؛ لو كنتَ صادقًا تمامًا؟</w:t>
      </w:r>
    </w:p>
    <w:p>
      <w:pPr>
        <w:pageBreakBefore/>
        <w:shd w:fill="1A5C2A" w:val="clear"/>
        <w:bidi/>
        <w:spacing w:after="60" w:before="60"/>
        <w:jc w:val="center"/>
      </w:pPr>
      <w:r>
        <w:rPr>
          <w:rFonts w:ascii="Traditional Arabic" w:cs="Traditional Arabic" w:eastAsia="Traditional Arabic" w:hAnsi="Traditional Arabic"/>
          <w:b/>
          <w:bCs/>
          <w:color w:val="FFFFFF"/>
          <w:sz w:val="44"/>
          <w:szCs w:val="44"/>
          <w:rtl/>
        </w:rPr>
        <w:t xml:space="preserve">الجزء الثاني: مجموعة النماذج التطبيقية الشاملة</w:t>
      </w:r>
    </w:p>
    <w:p>
      <w:pPr>
        <w:pBdr>
          <w:bottom w:val="double" w:color="1A5C2A" w:sz="12"/>
        </w:pBdr>
        <w:bidi/>
        <w:spacing w:after="50"/>
        <w:jc w:val="center"/>
      </w:pPr>
      <w:r>
        <w:rPr>
          <w:rFonts w:ascii="Traditional Arabic" w:cs="Traditional Arabic" w:eastAsia="Traditional Arabic" w:hAnsi="Traditional Arabic"/>
          <w:b/>
          <w:bCs/>
          <w:color w:val="1A5C2A"/>
          <w:sz w:val="42"/>
          <w:szCs w:val="42"/>
          <w:rtl/>
        </w:rPr>
        <w:t xml:space="preserve">مجموعة النماذج التطبيقية الشاملة</w:t>
      </w:r>
    </w:p>
    <w:p>
      <w:pPr>
        <w:bidi/>
        <w:spacing w:after="60"/>
        <w:jc w:val="center"/>
      </w:pPr>
      <w:r>
        <w:rPr>
          <w:rFonts w:ascii="Traditional Arabic" w:cs="Traditional Arabic" w:eastAsia="Traditional Arabic" w:hAnsi="Traditional Arabic"/>
          <w:b/>
          <w:bCs/>
          <w:color w:val="8B6914"/>
          <w:sz w:val="32"/>
          <w:szCs w:val="32"/>
          <w:rtl/>
        </w:rPr>
        <w:t xml:space="preserve">دليل عمل ميداني: ٣٧ نموذجًا وأداةً تطبيقية في سبعة أقسام</w:t>
      </w:r>
    </w:p>
    <w:p>
      <w:pPr>
        <w:bidi/>
        <w:spacing w:after="130"/>
        <w:jc w:val="center"/>
      </w:pPr>
      <w:r>
        <w:rPr>
          <w:rFonts w:ascii="Traditional Arabic" w:cs="Traditional Arabic" w:eastAsia="Traditional Arabic" w:hAnsi="Traditional Arabic"/>
          <w:color w:val="666666"/>
          <w:sz w:val="28"/>
          <w:szCs w:val="28"/>
          <w:rtl/>
        </w:rPr>
        <w:t xml:space="preserve">من التشخيص إلى القياس: أدوات مقترحة قابلة للطباعة، تُقدَّم إرشادًا عمليًا لم يُختبَر ميدانيًا بعد</w:t>
      </w: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﴿وَقُلِ اعْمَلُوا فَسَيَرَى اللَّهُ عَمَلَكُمْ وَرَسُولُهُ وَالْمُؤْمِنُونَ﴾</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(التوبة: 105): القياس أمام الله والمؤمنين</w:t>
      </w:r>
    </w:p>
    <w:p>
      <w:pPr>
        <w:spacing w:after="9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600"/>
        <w:gridCol w:w="1200"/>
        <w:gridCol w:w="3400"/>
      </w:tblGrid>
      <w:tr>
        <w:trPr>
          <w:tblHeader/>
        </w:trPr>
        <w:tc>
          <w:tcPr>
            <w:tcW w:type="dxa" w:w="3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القسم</w:t>
            </w:r>
          </w:p>
        </w:tc>
        <w:tc>
          <w:tcPr>
            <w:tcW w:type="dxa" w:w="1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الرموز</w:t>
            </w:r>
          </w:p>
        </w:tc>
        <w:tc>
          <w:tcPr>
            <w:tcW w:type="dxa" w:w="34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محتواه</w:t>
            </w:r>
          </w:p>
        </w:tc>
      </w:tr>
      <w:tr>
        <w:tc>
          <w:tcPr>
            <w:tcW w:type="dxa" w:w="3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المقدِّمة</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المنهجية العامَّة + كيفية الاستخدام + الأوضاع الثلاثة</w:t>
            </w:r>
          </w:p>
        </w:tc>
      </w:tr>
      <w:tr>
        <w:tc>
          <w:tcPr>
            <w:tcW w:type="dxa" w:w="3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 التشخيص (٤ أدوات)</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أ-١ إلى أ-٤</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البوصلة التشخيصية + رادار النضج + تحليل الفجوة + السؤال الواحد</w:t>
            </w:r>
          </w:p>
        </w:tc>
      </w:tr>
      <w:tr>
        <w:tc>
          <w:tcPr>
            <w:tcW w:type="dxa" w:w="3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 الحوكمة (٦ أدوات)</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ب-١ إلى ب-٦</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الاستخلاف + الشورى + المساءلة + الميثاق + قرار الحوكمة + أصحاب المصلحة</w:t>
            </w:r>
          </w:p>
        </w:tc>
      </w:tr>
      <w:tr>
        <w:tc>
          <w:tcPr>
            <w:tcW w:type="dxa" w:w="3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 الإنسان والأداء (٧ أدوات)</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ج-١ إلى ج-٧</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الاختيار + دليل المقابلة + الوسع + خطة الأداء + سجل الرعاية + المغادرة + رسم الكفاءات</w:t>
            </w:r>
          </w:p>
        </w:tc>
      </w:tr>
      <w:tr>
        <w:tc>
          <w:tcPr>
            <w:tcW w:type="dxa" w:w="3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 الفعل الإداري (٥ أدوات)</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د-١ إلى د-٥</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التثبُّت + الأزمة الموسَّعة + المعضلة + QSR + التواصل في الأزمة</w:t>
            </w:r>
          </w:p>
        </w:tc>
      </w:tr>
      <w:tr>
        <w:tc>
          <w:tcPr>
            <w:tcW w:type="dxa" w:w="3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 التحوُّل والقياس (٨ أدوات)</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هـ-١ إلى هـ-٨</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QCMP + المحكَّات التسعة + QIMP + الإفساد + الميزان السنوي + الإصلاح + الدرجة + الميثاق</w:t>
            </w:r>
          </w:p>
        </w:tc>
      </w:tr>
      <w:tr>
        <w:tc>
          <w:tcPr>
            <w:tcW w:type="dxa" w:w="3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 الإيقاع الدوري (٣ أدوات)</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و-١ إلى و-٣</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التقويم السنوي + أجندة الربعي + المراجعة اليومية</w:t>
            </w:r>
          </w:p>
        </w:tc>
      </w:tr>
      <w:tr>
        <w:tc>
          <w:tcPr>
            <w:tcW w:type="dxa" w:w="3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ز: دليل الورش والتيسير (٤ أدوات)</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ز-١ إلى ز-٤</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ورشة النصف يوم + ورشة اليوم كامل + برنامج ثلاثة أيام + ٢٤ سؤالاً للنقاش</w:t>
            </w:r>
          </w:p>
        </w:tc>
      </w:tr>
    </w:tbl>
    <w:p>
      <w:pPr>
        <w:pBdr>
          <w:bottom w:val="single" w:color="1A5C2A" w:sz="7"/>
          <w:right w:val="thick" w:color="1A5C2A" w:sz="16"/>
        </w:pBdr>
        <w:bidi/>
        <w:spacing w:after="175" w:before="370"/>
        <w:ind w:right="120"/>
        <w:jc w:val="right"/>
      </w:pPr>
      <w:r>
        <w:rPr>
          <w:rFonts w:ascii="Traditional Arabic" w:cs="Traditional Arabic" w:eastAsia="Traditional Arabic" w:hAnsi="Traditional Arabic"/>
          <w:b/>
          <w:bCs/>
          <w:color w:val="8B6914"/>
          <w:sz w:val="34"/>
          <w:szCs w:val="34"/>
        </w:rPr>
        <w:t xml:space="preserve"/>
      </w:r>
      <w:r>
        <w:rPr>
          <w:rFonts w:ascii="Traditional Arabic" w:cs="Traditional Arabic" w:eastAsia="Traditional Arabic" w:hAnsi="Traditional Arabic"/>
          <w:b/>
          <w:bCs/>
          <w:color w:val="1A5C2A"/>
          <w:sz w:val="34"/>
          <w:szCs w:val="34"/>
          <w:rtl/>
        </w:rPr>
        <w:t xml:space="preserve">المقدِّمة المنهجية: كيف تستخدم هذا الدليل؟</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يجمع هذا الملحق أدوات عملية مشتقة من فصول الكتاب الثاني، ليستعملها المدير في اجتماعاته، ويراجع بها نفسه في لحظات القرار، ويتتبّع بها أثره في الناس والمجتمع والأجيال. وكل أداة تحيل في رأسها إلى الفصل الذي اشتُقّت منه.</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المنطق الذي يحكم كل أداة: «فمن يعمل مثقال ذرة خيرًا يره» (الزلزلة: 7)، فالقياس لا يستثني صغيرًا. وكل نموذج هنا يعين المدير على أن يرى ما يُعمِّر به وما يُفسِد.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وهذه الأدوات اقتراح من المؤلف لم تُختبَر ميدانيًا بعد، ولم تُقنَّن درجاتها إحصائيًا. فالدرجات وحدود التصنيف والمدد والنِّسب الواردة فيها تقديرات إرشادية تضبطها كل مؤسسة على واقعها، ولا تُعدّ معايير مُعايَرة ولا أرقامًا مرجعية للمقارنة بين المؤسسات. وهذا متّسق مع حدود الكتاب الأول، إذ بقي فيه المستوى السابع من سلم الاشتقاق (الاختبار الميداني) معلَّقًا، ومع ما تُفصّله فصول هذا الكتاب. ومن يستعمل أداة منها فليسجّل نتائجها وملاحظاته عليها، فذلك هو الطريق إلى اختبارها وتحسينها.</w:t>
      </w:r>
    </w:p>
    <w:p>
      <w:pPr>
        <w:spacing w:after="80"/>
      </w:pPr>
    </w:p>
    <w:p>
      <w:pPr>
        <w:pBdr>
          <w:top w:val="single" w:color="1A3A5C" w:sz="4"/>
          <w:bottom w:val="single" w:color="1A3A5C" w:sz="4"/>
          <w:right w:val="thick" w:color="1A3A5C" w:sz="18"/>
        </w:pBdr>
        <w:shd w:fill="D6E6F2" w:val="clear"/>
        <w:bidi/>
        <w:spacing w:after="70" w:before="155"/>
        <w:ind w:left="100" w:right="200"/>
        <w:jc w:val="right"/>
      </w:pPr>
      <w:r>
        <w:rPr>
          <w:rFonts w:ascii="Traditional Arabic" w:cs="Traditional Arabic" w:eastAsia="Traditional Arabic" w:hAnsi="Traditional Arabic"/>
          <w:b/>
          <w:bCs/>
          <w:color w:val="1A3A5C"/>
          <w:sz w:val="30"/>
          <w:szCs w:val="30"/>
          <w:rtl/>
        </w:rPr>
        <w:t xml:space="preserve">الأوضاع الثلاثة لاستخدام هذا الدليل</w:t>
      </w:r>
    </w:p>
    <w:p>
      <w:pPr>
        <w:shd w:fill="D6E6F2"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الوضع الأوَّل؛ التأمُّل الشخصي: القيادي يستخدم النموذج وحده في مراجعة ذاتية هادئة. يُجيب بصدق دون ضغط الفريق. هذه أنفع أوضاع الاستخدام لاكتشاف ما «يستخفى من الناس».</w:t>
      </w:r>
    </w:p>
    <w:p>
      <w:pPr>
        <w:shd w:fill="D6E6F2"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الوضع الثاني؛ الجلسة القيادية: فريق القيادة العليا يستخدم النموذج معًا في اجتماع مُهيَّأ. كل فرد يُجيب بشكل مستقل أولاً؛ ثم تُقارَن الإجابات. التفاوت بين الإجابات كثيرًا ما يكشف أعمق من الإجابة ذاتها.</w:t>
      </w:r>
    </w:p>
    <w:p>
      <w:pPr>
        <w:shd w:fill="D6E6F2"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الوضع الثالث؛ الورشة المؤسسية: استخدام النماذج في ورشة موسَّعة مع مستويات متعدِّدة من القيادة. راجع «دليل الورش» في القسم ز للتفاصيل الكاملة.</w:t>
      </w:r>
    </w:p>
    <w:p>
      <w:pPr>
        <w:spacing w:after="10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قواعد الاستخدام الصحيح لكل نموذج:</w:t>
      </w:r>
    </w:p>
    <w:p>
      <w:pPr>
        <w:bidi/>
        <w:spacing w:after="120" w:line="340"/>
        <w:ind w:right="360"/>
        <w:jc w:val="right"/>
      </w:pPr>
      <w:r>
        <w:rPr>
          <w:rFonts w:ascii="Traditional Arabic" w:cs="Traditional Arabic" w:eastAsia="Traditional Arabic" w:hAnsi="Traditional Arabic"/>
          <w:b/>
          <w:bCs/>
          <w:color w:val="1A5C2A"/>
          <w:sz w:val="26"/>
          <w:szCs w:val="26"/>
        </w:rPr>
        <w:t xml:space="preserve">①. </w:t>
      </w:r>
      <w:r>
        <w:rPr>
          <w:rFonts w:ascii="Traditional Arabic" w:cs="Traditional Arabic" w:eastAsia="Traditional Arabic" w:hAnsi="Traditional Arabic"/>
          <w:b w:val="false"/>
          <w:bCs w:val="false"/>
          <w:color w:val="2C2C2C"/>
          <w:sz w:val="26"/>
          <w:szCs w:val="26"/>
          <w:rtl/>
        </w:rPr>
        <w:t xml:space="preserve">الصدق أوَّلاً: لا يُفيد النموذج إذا أُجيب عنه بما يُريحنا. «الذين يحسبون أنهم يُحسِنون صنعًا» لم يكونوا يكذبون؛ بل كانوا غير صادقين مع أنفسهم. قبل كل استخدام: اقرأ آية الكهف:104 واسأل نفسك هل أنت مستعدٌّ لسماع الحقيقة.</w:t>
      </w:r>
    </w:p>
    <w:p>
      <w:pPr>
        <w:bidi/>
        <w:spacing w:after="120" w:line="340"/>
        <w:ind w:right="360"/>
        <w:jc w:val="right"/>
      </w:pPr>
      <w:r>
        <w:rPr>
          <w:rFonts w:ascii="Traditional Arabic" w:cs="Traditional Arabic" w:eastAsia="Traditional Arabic" w:hAnsi="Traditional Arabic"/>
          <w:b/>
          <w:bCs/>
          <w:color w:val="1A5C2A"/>
          <w:sz w:val="26"/>
          <w:szCs w:val="26"/>
        </w:rPr>
        <w:t xml:space="preserve">②. </w:t>
      </w:r>
      <w:r>
        <w:rPr>
          <w:rFonts w:ascii="Traditional Arabic" w:cs="Traditional Arabic" w:eastAsia="Traditional Arabic" w:hAnsi="Traditional Arabic"/>
          <w:b w:val="false"/>
          <w:bCs w:val="false"/>
          <w:color w:val="2C2C2C"/>
          <w:sz w:val="26"/>
          <w:szCs w:val="26"/>
          <w:rtl/>
        </w:rPr>
        <w:t xml:space="preserve">الأدلة لا الانطباعات: كل إجابة تستوجب دليلاً موثَّقًا يُدعِمها. «نعم» بدون دليل = «لا أعرف». والنموذج يطلب في أغلب بنوده: «الدليل الموثَّق».</w:t>
      </w:r>
    </w:p>
    <w:p>
      <w:pPr>
        <w:bidi/>
        <w:spacing w:after="120" w:line="340"/>
        <w:ind w:right="360"/>
        <w:jc w:val="right"/>
      </w:pPr>
      <w:r>
        <w:rPr>
          <w:rFonts w:ascii="Traditional Arabic" w:cs="Traditional Arabic" w:eastAsia="Traditional Arabic" w:hAnsi="Traditional Arabic"/>
          <w:b/>
          <w:bCs/>
          <w:color w:val="1A5C2A"/>
          <w:sz w:val="26"/>
          <w:szCs w:val="26"/>
        </w:rPr>
        <w:t xml:space="preserve">③. </w:t>
      </w:r>
      <w:r>
        <w:rPr>
          <w:rFonts w:ascii="Traditional Arabic" w:cs="Traditional Arabic" w:eastAsia="Traditional Arabic" w:hAnsi="Traditional Arabic"/>
          <w:b w:val="false"/>
          <w:bCs w:val="false"/>
          <w:color w:val="2C2C2C"/>
          <w:sz w:val="26"/>
          <w:szCs w:val="26"/>
          <w:rtl/>
        </w:rPr>
        <w:t xml:space="preserve">السياق قبل الأدوات: كل نموذج له سياق مرجعي في الكتاب الثاني. إذا لم تقرأ الفصل المرجعي؛ الأداة تُعطي نتيجة ناقصة. ارجع للفصل المشار إليه في رأس كل نموذج.</w:t>
      </w:r>
    </w:p>
    <w:p>
      <w:pPr>
        <w:bidi/>
        <w:spacing w:after="120" w:line="340"/>
        <w:ind w:right="360"/>
        <w:jc w:val="right"/>
      </w:pPr>
      <w:r>
        <w:rPr>
          <w:rFonts w:ascii="Traditional Arabic" w:cs="Traditional Arabic" w:eastAsia="Traditional Arabic" w:hAnsi="Traditional Arabic"/>
          <w:b/>
          <w:bCs/>
          <w:color w:val="1A5C2A"/>
          <w:sz w:val="26"/>
          <w:szCs w:val="26"/>
        </w:rPr>
        <w:t xml:space="preserve">④. </w:t>
      </w:r>
      <w:r>
        <w:rPr>
          <w:rFonts w:ascii="Traditional Arabic" w:cs="Traditional Arabic" w:eastAsia="Traditional Arabic" w:hAnsi="Traditional Arabic"/>
          <w:b w:val="false"/>
          <w:bCs w:val="false"/>
          <w:color w:val="2C2C2C"/>
          <w:sz w:val="26"/>
          <w:szCs w:val="26"/>
          <w:rtl/>
        </w:rPr>
        <w:t xml:space="preserve">الاستخدام الدوري: بعض الأدوات يومية، وبعضها أسبوعية، وبعضها ربعية، وبعضها سنوية. التقويم في القسم (و) يُدمِج الأدوات في إيقاع متَّسق.</w:t>
      </w:r>
    </w:p>
    <w:p>
      <w:pPr>
        <w:bidi/>
        <w:spacing w:after="120" w:line="340"/>
        <w:ind w:right="360"/>
        <w:jc w:val="right"/>
      </w:pPr>
      <w:r>
        <w:rPr>
          <w:rFonts w:ascii="Traditional Arabic" w:cs="Traditional Arabic" w:eastAsia="Traditional Arabic" w:hAnsi="Traditional Arabic"/>
          <w:b/>
          <w:bCs/>
          <w:color w:val="1A5C2A"/>
          <w:sz w:val="26"/>
          <w:szCs w:val="26"/>
        </w:rPr>
        <w:t xml:space="preserve">⑤. </w:t>
      </w:r>
      <w:r>
        <w:rPr>
          <w:rFonts w:ascii="Traditional Arabic" w:cs="Traditional Arabic" w:eastAsia="Traditional Arabic" w:hAnsi="Traditional Arabic"/>
          <w:b w:val="false"/>
          <w:bCs w:val="false"/>
          <w:color w:val="2C2C2C"/>
          <w:sz w:val="26"/>
          <w:szCs w:val="26"/>
          <w:rtl/>
        </w:rPr>
        <w:t xml:space="preserve">المقارنة عبر الزمن: احتفظ بنسخة من كل نموذج مكتمل مؤرَّخة. القياس الحقيقي في تتبُّع التحسُّن؛ لا في النقطة الواحدة.</w:t>
      </w:r>
    </w:p>
    <w:p>
      <w:pPr>
        <w:pBdr>
          <w:bottom w:val="single" w:color="1A5C2A" w:sz="7"/>
          <w:right w:val="thick" w:color="1A5C2A" w:sz="16"/>
        </w:pBdr>
        <w:bidi/>
        <w:spacing w:after="175" w:before="370"/>
        <w:ind w:right="120"/>
        <w:jc w:val="right"/>
      </w:pPr>
      <w:r>
        <w:rPr>
          <w:rFonts w:ascii="Traditional Arabic" w:cs="Traditional Arabic" w:eastAsia="Traditional Arabic" w:hAnsi="Traditional Arabic"/>
          <w:b/>
          <w:bCs/>
          <w:color w:val="8B6914"/>
          <w:sz w:val="34"/>
          <w:szCs w:val="34"/>
        </w:rPr>
        <w:t xml:space="preserve">أ </w:t>
      </w:r>
      <w:r>
        <w:rPr>
          <w:rFonts w:ascii="Traditional Arabic" w:cs="Traditional Arabic" w:eastAsia="Traditional Arabic" w:hAnsi="Traditional Arabic"/>
          <w:b/>
          <w:bCs/>
          <w:color w:val="1A5C2A"/>
          <w:sz w:val="34"/>
          <w:szCs w:val="34"/>
          <w:rtl/>
        </w:rPr>
        <w:t xml:space="preserve">القسم أ: أدوات التشخيص والرؤية الذاتية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أربع أدوات متكاملة تُعطي صورةً كاملة عن وضع المؤسسة قبل البدء في أي تحسين. ابدأ دائمًا بالتشخيص؛ فالعلاج قبل التشخيص يُفاقِم المشكلة.</w:t>
      </w:r>
    </w:p>
    <w:p>
      <w:pPr>
        <w:spacing w:after="8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أ-1: البوصلة التشخيصية الشاملة للمؤسسة القرآنية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القيادة العليا  |  الوقت: 45 دقيقة  |  التكرار: مرَّة واحدة ثم سنويًّا  |  المرجع: ف1 + ف2 + ف14</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تعليمات التطبيق: أجِب بصدق عن كل سؤال بدرجة من 1 إلى 10. الدرجة 10 تعني: «هذا يحدث دائمًا بأدلة موثَّقة»، والدرجة 1 تعني: «هذا غائب تمامًا». وبعد كل درجة اكتب الدليل الذي جعلك تعطيها. والدرجات تقدير ذاتي إرشادي، لا مقياس مُعايَر.</w:t>
      </w:r>
    </w:p>
    <w:p>
      <w:pPr>
        <w:spacing w:after="60"/>
      </w:pPr>
    </w:p>
    <w:tbl>
      <w:tblPr>
        <w:bidiVisual/>
        <w:tblW w:type="dxa" w:w="92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3300"/>
        <w:gridCol w:w="1300"/>
        <w:gridCol w:w="3000"/>
      </w:tblGrid>
      <w:tr>
        <w:trPr>
          <w:tblHeader/>
        </w:trPr>
        <w:tc>
          <w:tcPr>
            <w:tcW w:type="dxa" w:w="1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المحور</w:t>
            </w:r>
          </w:p>
        </w:tc>
        <w:tc>
          <w:tcPr>
            <w:tcW w:type="dxa" w:w="33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 التشخيصي</w:t>
            </w:r>
          </w:p>
        </w:tc>
        <w:tc>
          <w:tcPr>
            <w:tcW w:type="dxa" w:w="13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(1-10)</w:t>
            </w:r>
          </w:p>
        </w:tc>
        <w:tc>
          <w:tcPr>
            <w:tcW w:type="dxa" w:w="3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الدليل الموثَّق على هذه الدرجة</w:t>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الاستخلاف: ف3</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قراراتنا الكبرى تصدر عن قيم ثابتة لا عن ضغوط لحظية أو مصالح شخصية؟</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 ف4</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شورانا حقيقية؟ هل تغيَّر قرارٌ بسبب رأي مخالف في آخر ثلاثة أشهر؟</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 ف5</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مساءلتنا شاملة؟ هل يُحاسَب صاحب المنصب الرفيع كما يُحاسَب الموظَّف الأدنى؟</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الاختيار: ف6</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معايير التعيين القيادي هي الكفاءة + الأمانة؛ لا الولاء أو القرابة؟</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الوسع: ف7</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نُكلِّف فريقنا بما في وسعه فعلاً؟ هل من يقول «لا أستطيع» يُسمَع؟</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الرعاية: ف8</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نُرافِق من يمرُّ بأزمة مهنية برعاية حقيقية: أم نُسرِع باستبداله؟</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 ف9</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نتثبَّت من المعلومة قبل القرارات الكبرى من مصدرَين مستقلَّين؟</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إدارة الأزمات: ف10</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لدينا منهج مكتوب لإدارة الأزمات، أم نرتجل كل مرَّة؟</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المجتمع: ف11</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وجودنا في المجتمع يُعمِّر ويُبني: لا يستنزف ويُفسِد؟</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التحوُّل: ف12+ف13</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تحوُّلنا حقيقي في السلوك اليومي؛ أم أسلمة شكلية في اللغة والشعارات؟</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القياس: ف14</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نقيس أثرنا بصدق: ماذا بنينا، وماذا أفسدنا، وماذا سنُصلِح؟</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90"/>
      </w:pPr>
    </w:p>
    <w:tbl>
      <w:tblPr>
        <w:bidiVisual/>
        <w:tblW w:type="dxa" w:w="74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5200"/>
      </w:tblGrid>
      <w:tr>
        <w:trPr>
          <w:tblHeader/>
        </w:trPr>
        <w:tc>
          <w:tcPr>
            <w:tcW w:type="dxa" w:w="2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الإجمالية (حدود إرشادية)</w:t>
            </w:r>
          </w:p>
        </w:tc>
        <w:tc>
          <w:tcPr>
            <w:tcW w:type="dxa" w:w="5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التوجيه والإجراء المقترح</w:t>
            </w:r>
          </w:p>
        </w:tc>
      </w:tr>
      <w:tr>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90-110</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مستوى متقدم: أولويتك الحفاظ على ما بنيتَه وتعميقه، وإعداد الجيل التالي لحمله</w:t>
            </w:r>
          </w:p>
        </w:tc>
      </w:tr>
      <w:tr>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75-89</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مستوى جيد: ركِّز على المحاور الثلاثة الأدنى وعلى قياس الأثر</w:t>
            </w:r>
          </w:p>
        </w:tc>
      </w:tr>
      <w:tr>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60-74</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أساس قائم: أكمِل بالمنهج، واختبر احتمال التجميل بأدوات القسم هـ</w:t>
            </w:r>
          </w:p>
        </w:tc>
      </w:tr>
      <w:tr>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45-59</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أساس ضعيف: ابدأ بالحوكمة والاستخلاف قبل أي بناء آخر</w:t>
            </w:r>
          </w:p>
        </w:tc>
      </w:tr>
      <w:tr>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أقل من 45</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فجوة واسعة: تحتاج المؤسسة مراجعة جذرية، ويحسن الاستعانة بمُيسِّر خارجي</w:t>
            </w:r>
          </w:p>
        </w:tc>
      </w:tr>
    </w:tbl>
    <w:p>
      <w:pPr>
        <w:spacing w:after="90"/>
      </w:pPr>
    </w:p>
    <w:p>
      <w:pPr>
        <w:bidi/>
        <w:spacing w:after="80"/>
        <w:ind w:right="200"/>
        <w:jc w:val="right"/>
      </w:pPr>
      <w:r>
        <w:rPr>
          <w:rFonts w:ascii="Traditional Arabic" w:cs="Traditional Arabic" w:eastAsia="Traditional Arabic" w:hAnsi="Traditional Arabic"/>
          <w:b/>
          <w:bCs/>
          <w:color w:val="8B5E00"/>
          <w:sz w:val="24"/>
          <w:szCs w:val="24"/>
        </w:rPr>
        <w:t xml:space="preserve">الدرجة الإجمالية (مجموع الدرجات من ١١٠):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المحاور الثلاثة الأضعف (تستوجب الأولوية):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الالتزام القيادي؛ توقيع + تاريخ: </w:t>
      </w:r>
      <w:r>
        <w:rPr>
          <w:rFonts w:ascii="Traditional Arabic" w:cs="Traditional Arabic" w:eastAsia="Traditional Arabic" w:hAnsi="Traditional Arabic"/>
          <w:color w:val="CCCCCC"/>
          <w:sz w:val="24"/>
          <w:szCs w:val="24"/>
        </w:rPr>
        <w:t xml:space="preserve">........................................................................................................................</w:t>
      </w: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أ-2: رادار نضج المؤسسة القرآنية: خمسة مستويات</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فريق القيادة  |  الوقت: 60 دقيقة  |  التكرار: سنوي  |  المرجع: ف2 + ف14</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لكل محور خمسة مستويات سلوكية. حدِّد المستوى الذي يصف مؤسستك الآن بناءً على السلوك الموثَّق لا على النوايا. وهذه المستويات وصف مبسَّط لكل محور على حدة، وليست مراحل مقياس النضج الخماسي في الفصل الثاني (الوعي، والمبادرة، والتبني، والتكامل، والريادة)، ولا مراحل التحوُّل في الفصل الثاني عشر، فلا تُحوَّل درجاتها إلى أيٍّ منهما.</w:t>
      </w:r>
    </w:p>
    <w:p>
      <w:pPr>
        <w:spacing w:after="60"/>
      </w:pPr>
    </w:p>
    <w:tbl>
      <w:tblPr>
        <w:bidiVisual/>
        <w:tblW w:type="dxa" w:w="101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1900"/>
        <w:gridCol w:w="1900"/>
        <w:gridCol w:w="1900"/>
        <w:gridCol w:w="1900"/>
        <w:gridCol w:w="1900"/>
      </w:tblGrid>
      <w:tr>
        <w:trPr>
          <w:tblHeader/>
        </w:trPr>
        <w:tc>
          <w:tcPr>
            <w:tcW w:type="dxa" w:w="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المحور</w:t>
            </w:r>
          </w:p>
        </w:tc>
        <w:tc>
          <w:tcPr>
            <w:tcW w:type="dxa" w:w="19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 ①: غائب</w:t>
            </w:r>
          </w:p>
        </w:tc>
        <w:tc>
          <w:tcPr>
            <w:tcW w:type="dxa" w:w="19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 ②: شكلي</w:t>
            </w:r>
          </w:p>
        </w:tc>
        <w:tc>
          <w:tcPr>
            <w:tcW w:type="dxa" w:w="19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 ③: متقطِّع</w:t>
            </w:r>
          </w:p>
        </w:tc>
        <w:tc>
          <w:tcPr>
            <w:tcW w:type="dxa" w:w="19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 ④: منهجي</w:t>
            </w:r>
          </w:p>
        </w:tc>
        <w:tc>
          <w:tcPr>
            <w:tcW w:type="dxa" w:w="19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 ⑤: راسخ</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القرارات تصدر من فرد أو مجموعة ضيِّقة بلا مشاورة</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 موجودة في الاجتماعات الرسمية فقط</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 تُطبَّق أحيانًا بمبادرة فردية</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 منهجية ومُوثَّقة: تُغيِّر القرار</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الشورى راسخة في ثقافة المؤسسة، تجري حتى في غياب القائد</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لا مساءلة فعلية: الخطأ يُتجاوَز</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 انتقائية: تُطبَّق على بعض دون بعض</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 غير منتظمة: تطبَّق حسب الظروف</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نظام مساءلة مكتوب + تطبيق فعلي متسق</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المساءلة تسري على الجميع بلا استثناء: موثَّقة ومُتابَعة</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التعيين</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التعيين للولاء والعلاقات: لا للكفاءة والأمانة</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بعض التوجيه نحو الكفاءة مع الولاء غالبًا</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معايير موجودة لكن تُخرَق أحيانًا للولاء</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معايير التعيين مكتوبة + مطبَّقة حتى على العائلة</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التعيين بالكفاءة+الأمانة ثقافة راسخة: موثَّقة في كل قرار</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الوسع والأداء</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التكليف بأكثر من الطاقة أمرٌ طبيعي</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الإدراك بالمشكلة لكن لا آلية للمعالجة</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الوسع يُراعَى أحيانًا حين يُطلَب</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آليات لقياس الوسع وتعديل التكليف</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التكليف في الوسع ثقافة: من يقول لا أستطيع يُكرَم</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القرارات تُتَّخَذ بالانطباع والمعلومة الأولى</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الوعي بضرورة التثبُّت لكن غير مُنظَّم</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 موجود لكن يُتخطَّى حين الإلحاح</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 واجب في القرارات التي تتجاوز حدًّا ماليًّا</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التثبُّت قبل القرار بروتوكول مُلزِم: موثَّق ومُتابَع</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قياس الأثر</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لا قياس للأثر على الإطلاق: الأرقام هي الحقيقة الوحيدة</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الأثر يُقاس بالأرقام المالية فقط</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بعض مؤشِّرات الأثر لكن غير شاملة</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تقرير أثر سنوي + آليات قياس دورية</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قياس الأثر الشامل: ماذا بنينا + أفسدنا + نُصلِح</w:t>
            </w:r>
          </w:p>
        </w:tc>
      </w:tr>
    </w:tbl>
    <w:p>
      <w:pPr>
        <w:spacing w:after="9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ملخَّص التقييم: ضع لكل محور رقم مستواه (١ إلى ٥)؛ ثم ارسم «الرادار» بتلوين المستوى الحالي:</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5800"/>
      </w:tblGrid>
      <w:tr>
        <w:trPr>
          <w:tblHeader/>
        </w:trPr>
        <w:tc>
          <w:tcPr>
            <w:tcW w:type="dxa" w:w="24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المحور</w:t>
            </w:r>
          </w:p>
        </w:tc>
        <w:tc>
          <w:tcPr>
            <w:tcW w:type="dxa" w:w="5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 الحالي</w:t>
            </w:r>
          </w:p>
        </w:tc>
      </w:tr>
      <w:tr>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w:t>
            </w:r>
          </w:p>
        </w:tc>
        <w:tc>
          <w:tcPr>
            <w:tcW w:type="dxa" w:w="5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___/٥</w:t>
            </w:r>
          </w:p>
        </w:tc>
      </w:tr>
      <w:tr>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المساءلة</w:t>
            </w:r>
          </w:p>
        </w:tc>
        <w:tc>
          <w:tcPr>
            <w:tcW w:type="dxa" w:w="5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___/٥</w:t>
            </w:r>
          </w:p>
        </w:tc>
      </w:tr>
      <w:tr>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التعيين</w:t>
            </w:r>
          </w:p>
        </w:tc>
        <w:tc>
          <w:tcPr>
            <w:tcW w:type="dxa" w:w="5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___/٥</w:t>
            </w:r>
          </w:p>
        </w:tc>
      </w:tr>
      <w:tr>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الوسع والأداء</w:t>
            </w:r>
          </w:p>
        </w:tc>
        <w:tc>
          <w:tcPr>
            <w:tcW w:type="dxa" w:w="5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___/٥</w:t>
            </w:r>
          </w:p>
        </w:tc>
      </w:tr>
      <w:tr>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التثبُّت</w:t>
            </w:r>
          </w:p>
        </w:tc>
        <w:tc>
          <w:tcPr>
            <w:tcW w:type="dxa" w:w="5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___/٥</w:t>
            </w:r>
          </w:p>
        </w:tc>
      </w:tr>
      <w:tr>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قياس الأثر</w:t>
            </w:r>
          </w:p>
        </w:tc>
        <w:tc>
          <w:tcPr>
            <w:tcW w:type="dxa" w:w="5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___/٥</w:t>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أ-3: تحليل الفجوة الاستراتيجية: أين نحن وأين نريد أن نكون؟</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القيادة العليا + المجلس  |  الوقت: 90 دقيقة  |  التكرار: كل ثلاث سنوات  |  المرجع: ف1 + ف2</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هذا التحليل يكشف «مسافة التحوُّل» بين الواقع الحالي والهدف المنشود. الهدف ليس الكمال، وإنما الصدق مع الواقع وخطوة واضحة في الاتجاه الصحيح.</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700"/>
        <w:gridCol w:w="1700"/>
      </w:tblGrid>
      <w:tr>
        <w:trPr>
          <w:tblHeader/>
        </w:trPr>
        <w:tc>
          <w:tcPr>
            <w:tcW w:type="dxa" w:w="11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المجال</w:t>
            </w:r>
          </w:p>
        </w:tc>
        <w:tc>
          <w:tcPr>
            <w:tcW w:type="dxa" w:w="27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الواقع الآن (أ)</w:t>
            </w:r>
          </w:p>
        </w:tc>
        <w:tc>
          <w:tcPr>
            <w:tcW w:type="dxa" w:w="27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الهدف بعد ٣ سنوات (ب)</w:t>
            </w:r>
          </w:p>
        </w:tc>
        <w:tc>
          <w:tcPr>
            <w:tcW w:type="dxa" w:w="17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الفجوة (ب - أ)</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قيم القرار: من تُقرِّر القرارات + كيف + لماذا</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آليات الشورى والشفافية الداخلية</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معايير التعيين والترقية والمكافأة</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ثقافة الرعاية والعدل مع الفريق</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قوَّة البروتوكولات الإدارية + ثقافة التثبُّت</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حضور المؤسسة ومسؤوليتها المجتمعية</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مصداقية التحوُّل أمام الفريق والخارج</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نضج قياس الأثر وصدق الإفصاح</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90"/>
      </w:pPr>
    </w:p>
    <w:p>
      <w:pPr>
        <w:pBdr>
          <w:top w:val="single" w:color="8B6914" w:sz="4"/>
          <w:bottom w:val="single" w:color="8B6914" w:sz="4"/>
          <w:right w:val="thick" w:color="8B6914" w:sz="18"/>
        </w:pBdr>
        <w:shd w:fill="FFF8DC" w:val="clear"/>
        <w:bidi/>
        <w:spacing w:after="70" w:before="155"/>
        <w:ind w:left="100" w:right="200"/>
        <w:jc w:val="right"/>
      </w:pPr>
      <w:r>
        <w:rPr>
          <w:rFonts w:ascii="Traditional Arabic" w:cs="Traditional Arabic" w:eastAsia="Traditional Arabic" w:hAnsi="Traditional Arabic"/>
          <w:b/>
          <w:bCs/>
          <w:color w:val="8B6914"/>
          <w:sz w:val="30"/>
          <w:szCs w:val="30"/>
          <w:rtl/>
        </w:rPr>
        <w:t xml:space="preserve">تحديد أولويات إغلاق الفجوة</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بناءً على أكبر الفجوات: رتِّب الأولويات الثلاث الأولى:</w:t>
      </w:r>
    </w:p>
    <w:p>
      <w:pPr>
        <w:bidi/>
        <w:spacing w:after="80"/>
        <w:ind w:right="200"/>
        <w:jc w:val="right"/>
      </w:pPr>
      <w:r>
        <w:rPr>
          <w:rFonts w:ascii="Traditional Arabic" w:cs="Traditional Arabic" w:eastAsia="Traditional Arabic" w:hAnsi="Traditional Arabic"/>
          <w:b/>
          <w:bCs/>
          <w:color w:val="8B5E00"/>
          <w:sz w:val="24"/>
          <w:szCs w:val="24"/>
        </w:rPr>
        <w:t xml:space="preserve">الأولوية الأولى (أكبر فجوة + أعلى تأثير):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الأولوية الثانية: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الأولوية الثالثة:  </w:t>
      </w:r>
      <w:r>
        <w:rPr>
          <w:rFonts w:ascii="Traditional Arabic" w:cs="Traditional Arabic" w:eastAsia="Traditional Arabic" w:hAnsi="Traditional Arabic"/>
          <w:color w:val="CCCCCC"/>
          <w:sz w:val="24"/>
          <w:szCs w:val="24"/>
        </w:rPr>
        <w:t xml:space="preserve">........................................................................................................................</w:t>
      </w:r>
    </w:p>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سؤال التحقُّق: هل الفجوة في الأولوية الأولى ناتجة عن: □ غياب المعرفة  □ غياب الإرادة  □ غياب الأدوات  □ غياب الوقت  □ مقاومة ثقافية؟</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الإجابة تُحدِّد نوع التدخُّل المطلوب؛ ليس كل فجوة تُعالَج بالتدريب، ولا كل فجوة تُعالَج بالأنظمة.</w:t>
      </w: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أ-4: أداة «السؤال الواحد» اليومي: مرآة المدير القرآنية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أي قائد  |  الوقت: ٣ دقائق في نهاية كل يوم  |  المرجع: الحشر:18 + الزلزلة:7-8</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«ولتنظر نفسٌ ما قدَّمت لغدٍ» (الحشر: 18). ثلاث دقائق في نهاية كل يوم تعين القائد على مراجعة نفسه قبل أن تتراكم الأخطاء. والأداة مبنية على قوله تعالى: «فمن يعمل مثقال ذرة خيرًا يره، ومن يعمل مثقال ذرة شرًّا يره» (الزلزلة: 7-8)، فالمراجعة اليومية تُبقي الضمير القيادي حيًّا.</w:t>
      </w:r>
    </w:p>
    <w:p>
      <w:pPr>
        <w:spacing w:after="60"/>
      </w:pPr>
    </w:p>
    <w:p>
      <w:pPr>
        <w:pBdr>
          <w:top w:val="single" w:color="1A5C2A" w:sz="4"/>
          <w:bottom w:val="single" w:color="1A5C2A" w:sz="4"/>
          <w:right w:val="thick" w:color="1A5C2A" w:sz="18"/>
        </w:pBdr>
        <w:shd w:fill="D6EDD9" w:val="clear"/>
        <w:bidi/>
        <w:spacing w:after="70" w:before="155"/>
        <w:ind w:left="100" w:right="200"/>
        <w:jc w:val="right"/>
      </w:pPr>
      <w:r>
        <w:rPr>
          <w:rFonts w:ascii="Traditional Arabic" w:cs="Traditional Arabic" w:eastAsia="Traditional Arabic" w:hAnsi="Traditional Arabic"/>
          <w:b/>
          <w:bCs/>
          <w:color w:val="1A5C2A"/>
          <w:sz w:val="30"/>
          <w:szCs w:val="30"/>
          <w:rtl/>
        </w:rPr>
        <w:t xml:space="preserve">السؤال اليومي: في نهاية كل يوم عمل</w:t>
      </w:r>
    </w:p>
    <w:p>
      <w:pPr>
        <w:shd w:fill="D6EDD9"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ما أفضل شيء فعلتُه اليوم لخدمة مَن في رعايتي؟ (موظَّف / عميل / مجتمع)</w:t>
      </w:r>
    </w:p>
    <w:p>
      <w:pPr>
        <w:shd w:fill="D6EDD9"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ما الذي فعلتُه اليوم في خلوةٍ لا يراني فيها أحد، وكنت فيه مستحضرًا أن الله يراني؟</w:t>
      </w:r>
    </w:p>
    <w:p>
      <w:pPr>
        <w:shd w:fill="D6EDD9"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ما الذي أندم عليه اليوم: وأريد تصحيحه غدًا؟</w:t>
      </w:r>
    </w:p>
    <w:p>
      <w:pPr>
        <w:shd w:fill="D6EDD9"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هل قراراتي اليوم تتوافق مع القيم التي أُعلِنها؛ أم كانت «الغرفة المغلقة» مختلفة؟</w:t>
      </w:r>
    </w:p>
    <w:p>
      <w:pPr>
        <w:shd w:fill="D6EDD9"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ما «ذرَّة الخير» التي زرعتُها اليوم في إنسان أو مجتمع: ولو صغيرة؟</w:t>
      </w:r>
    </w:p>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سجل التأمُّل الأسبوعي: في نهاية كل أسبوع: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1000"/>
        <w:gridCol w:w="1000"/>
        <w:gridCol w:w="1000"/>
        <w:gridCol w:w="1000"/>
        <w:gridCol w:w="1000"/>
        <w:gridCol w:w="1000"/>
      </w:tblGrid>
      <w:tr>
        <w:trPr>
          <w:tblHeader/>
        </w:trPr>
        <w:tc>
          <w:tcPr>
            <w:tcW w:type="dxa" w:w="23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c>
          <w:tcPr>
            <w:tcW w:type="dxa" w:w="1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الأحد</w:t>
            </w:r>
          </w:p>
        </w:tc>
        <w:tc>
          <w:tcPr>
            <w:tcW w:type="dxa" w:w="1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الاثنين</w:t>
            </w:r>
          </w:p>
        </w:tc>
        <w:tc>
          <w:tcPr>
            <w:tcW w:type="dxa" w:w="1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الثلاثاء</w:t>
            </w:r>
          </w:p>
        </w:tc>
        <w:tc>
          <w:tcPr>
            <w:tcW w:type="dxa" w:w="1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الأربعاء</w:t>
            </w:r>
          </w:p>
        </w:tc>
        <w:tc>
          <w:tcPr>
            <w:tcW w:type="dxa" w:w="1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الخميس</w:t>
            </w:r>
          </w:p>
        </w:tc>
        <w:tc>
          <w:tcPr>
            <w:tcW w:type="dxa" w:w="1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الجمعة</w:t>
            </w:r>
          </w:p>
        </w:tc>
      </w:tr>
      <w:tr>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الخير الذي زرعتُه</w:t>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2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القرار الذي أندم عليه</w:t>
            </w:r>
          </w:p>
        </w:tc>
        <w:tc>
          <w:tcPr>
            <w:tcW w:type="dxa" w:w="1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ذرَّة الضرر التي تحتاج إصلاحًا</w:t>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pBdr>
          <w:bottom w:val="single" w:color="1A3A5C" w:sz="7"/>
          <w:right w:val="thick" w:color="1A3A5C" w:sz="16"/>
        </w:pBdr>
        <w:bidi/>
        <w:spacing w:after="175" w:before="370"/>
        <w:ind w:right="120"/>
        <w:jc w:val="right"/>
      </w:pPr>
      <w:r>
        <w:rPr>
          <w:rFonts w:ascii="Traditional Arabic" w:cs="Traditional Arabic" w:eastAsia="Traditional Arabic" w:hAnsi="Traditional Arabic"/>
          <w:b/>
          <w:bCs/>
          <w:color w:val="8B6914"/>
          <w:sz w:val="34"/>
          <w:szCs w:val="34"/>
        </w:rPr>
        <w:t xml:space="preserve">ب </w:t>
      </w:r>
      <w:r>
        <w:rPr>
          <w:rFonts w:ascii="Traditional Arabic" w:cs="Traditional Arabic" w:eastAsia="Traditional Arabic" w:hAnsi="Traditional Arabic"/>
          <w:b/>
          <w:bCs/>
          <w:color w:val="1A3A5C"/>
          <w:sz w:val="34"/>
          <w:szCs w:val="34"/>
          <w:rtl/>
        </w:rPr>
        <w:t xml:space="preserve">القسم ب: أدوات الحوكمة القرآنية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ست أدوات تُجسِّد فصول الباب الأول من الكتاب الثاني (الاستخلاف والشورى والمساءلة، ف3–ف5). والحوكمة القرآنية ثقافةٌ قبل أن تكون هيكلًا، والهيكل يُبنى فوقها.</w:t>
      </w:r>
    </w:p>
    <w:p>
      <w:pPr>
        <w:spacing w:after="80"/>
      </w:pP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ب-1: اختبار الاستخلاف الشامل: خمسة أبعاد</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المؤسِّس أو الرئيس التنفيذي  |  التكرار: ربعي (30 دقيقة)  |  المرجع: ف3 (الاستخلاف كحوكمة)</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«إني جاعل في الأرض خليفة»؛ الاستخلاف مسؤولية تتقدَّم الملكية. هذا الاختبار يكشف: هل تتعامل مع منصبك كأمانة أم كامتياز؟</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100"/>
        <w:gridCol w:w="1200"/>
        <w:gridCol w:w="2800"/>
      </w:tblGrid>
      <w:tr>
        <w:trPr>
          <w:tblHeader/>
        </w:trPr>
        <w:tc>
          <w:tcPr>
            <w:tcW w:type="dxa" w:w="11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البُعد</w:t>
            </w:r>
          </w:p>
        </w:tc>
        <w:tc>
          <w:tcPr>
            <w:tcW w:type="dxa" w:w="31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مؤشِّرات الأمانة</w:t>
            </w:r>
          </w:p>
        </w:tc>
        <w:tc>
          <w:tcPr>
            <w:tcW w:type="dxa" w:w="1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(1-10)</w:t>
            </w:r>
          </w:p>
        </w:tc>
        <w:tc>
          <w:tcPr>
            <w:tcW w:type="dxa" w:w="28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الدليل الموثَّق</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الأمانة في القرار</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آخر مرَّة اتَّخذتُ فيها قرارًا بالشورى رغم أن رأيي الشخصي كان مختلفًا؛ متى كان؟ ماذا حدث؟</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الأمانة في الموارد</w:t>
            </w:r>
          </w:p>
        </w:tc>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أُقرِّر موارد المؤسسة وفق أولويات رسالتها؛ أم حسب ما يُريحني شخصيًّا؟</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الأمانة في المحاسبة</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من يحمل سلطةً في مؤسستي يعلم أنه يُحاسَب: حتى أمامي أنا؟</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الأمانة في التوارث</w:t>
            </w:r>
          </w:p>
        </w:tc>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أُعِدّ الجيل التالي ليحمل القيم، لا ليرث المنصب فقط؟</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الأمانة مع الذات</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أنا صادق مع نفسي في اعتراف أخطائي أمام الفريق: بلا مبرِّرات؟</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9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شاهد الأمانة الكاشف: ثلاثة أسئلة لا يُجيب عنها إلا مستخلَف صادق:</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200"/>
        <w:gridCol w:w="5000"/>
      </w:tblGrid>
      <w:tr>
        <w:trPr>
          <w:tblHeader/>
        </w:trPr>
        <w:tc>
          <w:tcPr>
            <w:tcW w:type="dxa" w:w="3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 الكاشف</w:t>
            </w:r>
          </w:p>
        </w:tc>
        <w:tc>
          <w:tcPr>
            <w:tcW w:type="dxa" w:w="50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إجابتي</w:t>
            </w:r>
          </w:p>
        </w:tc>
      </w:tr>
      <w:tr>
        <w:tc>
          <w:tcPr>
            <w:tcW w:type="dxa" w:w="3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 عَلِمَ فريقي بكل قراراتي في «الغرف الضيِّقة» آخر شهر؛ ماذا سيشعرون؟</w:t>
            </w:r>
          </w:p>
        </w:tc>
        <w:tc>
          <w:tcPr>
            <w:tcW w:type="dxa" w:w="5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 خرجتُ من المؤسسة غدًا: ماذا سيقول فريقي عني بصدق؟</w:t>
            </w:r>
          </w:p>
        </w:tc>
        <w:tc>
          <w:tcPr>
            <w:tcW w:type="dxa" w:w="5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مؤسستي ستنمو بعد رحيلي: أم تعتمد عليَّ كشخص؟</w:t>
            </w:r>
          </w:p>
        </w:tc>
        <w:tc>
          <w:tcPr>
            <w:tcW w:type="dxa" w:w="5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120"/>
      </w:pP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ب-2: الدليل الكامل لبروتوكول جلسة الشورى</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رئيس الاجتماع + محضر  |  الوقت: 60-90 دقيقة  |  التكرار: في كل قرار مُهمٍّ  |  المرجع: ف4 (الشورى)</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«وشاوِرهم في الأمر فإذا عزمتَ فتوكَّل على الله»؛ الشورى الحقيقية لها مراحل وأدوار ومنهج. بدونها تكون مجرَّد إخطار مُؤدَّب.</w:t>
      </w:r>
    </w:p>
    <w:p>
      <w:pPr>
        <w:spacing w:after="60"/>
      </w:pPr>
    </w:p>
    <w:p>
      <w:pPr>
        <w:pBdr>
          <w:top w:val="single" w:color="1A3A5C" w:sz="4"/>
          <w:bottom w:val="single" w:color="1A3A5C" w:sz="4"/>
          <w:right w:val="thick" w:color="1A3A5C" w:sz="18"/>
        </w:pBdr>
        <w:shd w:fill="D6E6F2" w:val="clear"/>
        <w:bidi/>
        <w:spacing w:after="70" w:before="155"/>
        <w:ind w:left="100" w:right="200"/>
        <w:jc w:val="right"/>
      </w:pPr>
      <w:r>
        <w:rPr>
          <w:rFonts w:ascii="Traditional Arabic" w:cs="Traditional Arabic" w:eastAsia="Traditional Arabic" w:hAnsi="Traditional Arabic"/>
          <w:b/>
          <w:bCs/>
          <w:color w:val="1A3A5C"/>
          <w:sz w:val="30"/>
          <w:szCs w:val="30"/>
          <w:rtl/>
        </w:rPr>
        <w:t xml:space="preserve">المرحلة التمهيدية (قبل الاجتماع)</w:t>
      </w:r>
    </w:p>
    <w:p>
      <w:pPr>
        <w:shd w:fill="D6E6F2"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يُوزَّع ملخَّص القضية مُسبَقًا (لا يتجاوز صفحتَين)؛ كل معلومة متاحة لكل المشاركين على قدر المساواة</w:t>
      </w:r>
    </w:p>
    <w:p>
      <w:pPr>
        <w:shd w:fill="D6E6F2"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يُحدَّد نوع الشورى: (أ) قرار استشاري؛ الرأيُ للقيادة أخيرًا. (ب) قرار تفويضي؛ القيادة تُلزِم نفسها بنتيجة التشاور.</w:t>
      </w:r>
    </w:p>
    <w:p>
      <w:pPr>
        <w:shd w:fill="D6E6F2" w:val="clear"/>
        <w:bidi/>
        <w:spacing w:after="125" w:line="348"/>
        <w:ind w:left="100" w:right="200"/>
        <w:jc w:val="right"/>
      </w:pPr>
      <w:r>
        <w:rPr>
          <w:rFonts w:ascii="Traditional Arabic" w:cs="Traditional Arabic" w:eastAsia="Traditional Arabic" w:hAnsi="Traditional Arabic"/>
          <w:b w:val="false"/>
          <w:bCs w:val="false"/>
          <w:color w:val="2C2C2C"/>
          <w:sz w:val="26"/>
          <w:szCs w:val="26"/>
          <w:rtl/>
        </w:rPr>
        <w:t xml:space="preserve">⬛ يُعلَن صراحةً: «هذه شورى حقيقية؛ أدلوا بآرائكم بصدق تامٍّ حتى لو خالف توقُّعاتي»</w:t>
      </w:r>
    </w:p>
    <w:p>
      <w:pPr>
        <w:spacing w:after="80"/>
      </w:pPr>
    </w:p>
    <w:tbl>
      <w:tblPr>
        <w:bidiVisual/>
        <w:tblW w:type="dxa" w:w="81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1200"/>
        <w:gridCol w:w="3500"/>
        <w:gridCol w:w="800"/>
        <w:gridCol w:w="2000"/>
      </w:tblGrid>
      <w:tr>
        <w:trPr>
          <w:tblHeader/>
        </w:trPr>
        <w:tc>
          <w:tcPr>
            <w:tcW w:type="dxa" w:w="6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1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المرحلة</w:t>
            </w:r>
          </w:p>
        </w:tc>
        <w:tc>
          <w:tcPr>
            <w:tcW w:type="dxa" w:w="35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الإجراء التفصيلي</w:t>
            </w:r>
          </w:p>
        </w:tc>
        <w:tc>
          <w:tcPr>
            <w:tcW w:type="dxa" w:w="8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المدة</w:t>
            </w:r>
          </w:p>
        </w:tc>
        <w:tc>
          <w:tcPr>
            <w:tcW w:type="dxa" w:w="20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من المسؤول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التأطير</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تقديم القضية: السياق + الأبعاد + ما يُريد القرارُ تحقيقَه. لا رأي شخصي هنا.</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 د</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الميسِّر</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الآراء الأولى</w:t>
            </w:r>
          </w:p>
        </w:tc>
        <w:tc>
          <w:tcPr>
            <w:tcW w:type="dxa" w:w="3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جولة الصمت الكتابي: كل شخص يكتب رأيه على ورقة قبل النقاش، فيحدّ ذلك من هيمنة صاحب الصوت الأعلى أو المنصب الأرفع.</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١٥ د</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كل فرد بدوره</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التبادل</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عرض الآراء: كل شخص يقرأ رأيه بدون تعليق من الآخرين. المحضر يُسجِّل نقاط التوافق والتعارض.</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١٥ د</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بالتناوب</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الحوار</w:t>
            </w:r>
          </w:p>
        </w:tc>
        <w:tc>
          <w:tcPr>
            <w:tcW w:type="dxa" w:w="3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النقاش: الأسئلة مسموحة، الاعتراضات مسموحة، التعديل مسموح. الشخصنة محظورة.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١٥ د</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مفتوح</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ملخَّص المشهد</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التلخيص: «نقاط الاتفاق: ... نقاط الخلاف: ... الخيار المرجَّح: ...»</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 د</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الميسِّر</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⑥</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القرار</w:t>
            </w:r>
          </w:p>
        </w:tc>
        <w:tc>
          <w:tcPr>
            <w:tcW w:type="dxa" w:w="3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العزم: القرار النهائي + السبب + الاحتراز. يُعلَن صراحةً هل تغيَّر عن موقفه الأول؟</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 د</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صاحب السلطة</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⑦</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التوثيق</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التوثيق الفوري: القرار + التاريخ + من حضر + الآراء المخالفة + مؤشِّر النجاح + تاريخ المراجعة.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 د</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المحضر</w:t>
            </w:r>
          </w:p>
        </w:tc>
      </w:tr>
    </w:tbl>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مؤشِّر الشورى الحقيقية: هل تغيَّر القرار النهائي عن الموقف الأولي لصاحب السلطة؟ إذا كانت الإجابة دائمًا «لا»؛ فهذه ليست شورى، وإنما إخطار.</w:t>
      </w:r>
    </w:p>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نموذج محضر جلسة الشورى:</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5200"/>
      </w:tblGrid>
      <w:tr>
        <w:trPr>
          <w:tblHeader/>
        </w:trPr>
        <w:tc>
          <w:tcPr>
            <w:tcW w:type="dxa" w:w="30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البند</w:t>
            </w:r>
          </w:p>
        </w:tc>
        <w:tc>
          <w:tcPr>
            <w:tcW w:type="dxa" w:w="5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قيمة/ملاحظة</w:t>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تاريخ الجلسة + مكانها</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القضية المطروحة للشورى</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المشاركون + أدوارهم</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آراء المشاركين (ملخَّص)</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نقاط الاتفاق</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نقاط الخلاف</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القرار النهائي</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تغيَّر الموقف الأولي لصاحب السلطة؟  □ نعم  □ لا</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الآراء المخالفة المُسجَّلة مع أسبابها</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مؤشِّر نجاح القرار + تاريخ مراجعة النتائج</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ب-3: خريطة المساءلة المؤسسية الشاملة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المجلس  |  مراجعة ربعية  |  المرجع: ف5 (المساءلة المزدوجة)</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«كونوا قوَّامين بالقسط شهداء لله ولو على أنفسكم»؛ المساءلة القرآنية لا تستثني أحدًا. هذه الخريطة تُبنَى مرَّةً واحدةً وتُراجَع ربعيًّا.</w:t>
      </w:r>
    </w:p>
    <w:p>
      <w:pPr>
        <w:spacing w:after="60"/>
      </w:pPr>
    </w:p>
    <w:tbl>
      <w:tblPr>
        <w:bidiVisual/>
        <w:tblW w:type="dxa" w:w="92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400"/>
        <w:gridCol w:w="1600"/>
        <w:gridCol w:w="1400"/>
        <w:gridCol w:w="2100"/>
        <w:gridCol w:w="1800"/>
      </w:tblGrid>
      <w:tr>
        <w:trPr>
          <w:tblHeader/>
        </w:trPr>
        <w:tc>
          <w:tcPr>
            <w:tcW w:type="dxa" w:w="9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المجال</w:t>
            </w:r>
          </w:p>
        </w:tc>
        <w:tc>
          <w:tcPr>
            <w:tcW w:type="dxa" w:w="14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من يُراجِع</w:t>
            </w:r>
          </w:p>
        </w:tc>
        <w:tc>
          <w:tcPr>
            <w:tcW w:type="dxa" w:w="16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من يُنفِّذ</w:t>
            </w:r>
          </w:p>
        </w:tc>
        <w:tc>
          <w:tcPr>
            <w:tcW w:type="dxa" w:w="14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من يُقرِّر</w:t>
            </w:r>
          </w:p>
        </w:tc>
        <w:tc>
          <w:tcPr>
            <w:tcW w:type="dxa" w:w="21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آلية التقرير + التكرار</w:t>
            </w:r>
          </w:p>
        </w:tc>
        <w:tc>
          <w:tcPr>
            <w:tcW w:type="dxa" w:w="18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مؤشِّرات النجاح</w:t>
            </w:r>
          </w:p>
        </w:tc>
      </w:tr>
      <w:tr>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القرارات الاستراتيجية</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المجلس</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المجلس</w:t>
            </w:r>
          </w:p>
        </w:tc>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تقرير ربعي لمجلس الإدارة</w:t>
            </w:r>
          </w:p>
        </w:tc>
        <w:tc>
          <w:tcPr>
            <w:tcW w:type="dxa" w:w="1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مدى تحقيق الأهداف الاستراتيجية</w:t>
            </w:r>
          </w:p>
        </w:tc>
      </w:tr>
      <w:tr>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الأداء التشغيلي</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الرئيس + المجلس</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مديرو الأقسام</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لوحة مؤشِّرات شهرية للإدارة</w:t>
            </w:r>
          </w:p>
        </w:tc>
        <w:tc>
          <w:tcPr>
            <w:tcW w:type="dxa" w:w="1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الأداء مقابل الأهداف المالية + التشغيلية</w:t>
            </w:r>
          </w:p>
        </w:tc>
      </w:tr>
      <w:tr>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الالتزام بالقيم</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مجلس الإدارة</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الجميع</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لجنة الحوكمة</w:t>
            </w:r>
          </w:p>
        </w:tc>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سنوية مع طرف خارجي</w:t>
            </w:r>
          </w:p>
        </w:tc>
        <w:tc>
          <w:tcPr>
            <w:tcW w:type="dxa" w:w="1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درجة المحكَّات التسعة + تقرير QIMP</w:t>
            </w:r>
          </w:p>
        </w:tc>
      </w:tr>
      <w:tr>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شكاوى الأطراف الضعيفة</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لجنة مستقلة</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مسؤول الحوكمة</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الإدارة العليا</w:t>
            </w:r>
          </w:p>
        </w:tc>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تقرير ربعي بحضور مسؤول مستقل</w:t>
            </w:r>
          </w:p>
        </w:tc>
        <w:tc>
          <w:tcPr>
            <w:tcW w:type="dxa" w:w="1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شكاوى موثَّقة + نتائج مقابلات الخروج</w:t>
            </w:r>
          </w:p>
        </w:tc>
      </w:tr>
      <w:tr>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الأثر المؤسسي</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 خارجيٌّ</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الإدارة التنفيذية</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لجنة الأثر</w:t>
            </w:r>
          </w:p>
        </w:tc>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تقرير QIMP سنوي + ملخَّص منشور داخليًّا</w:t>
            </w:r>
          </w:p>
        </w:tc>
        <w:tc>
          <w:tcPr>
            <w:tcW w:type="dxa" w:w="1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تقرير ماذا بنينا + أفسدنا + نُصلِح</w:t>
            </w:r>
          </w:p>
        </w:tc>
      </w:tr>
      <w:tr>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جودة القرار</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العليا</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الجميع</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الشورى</w:t>
            </w:r>
          </w:p>
        </w:tc>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ربعية للأدلة</w:t>
            </w:r>
          </w:p>
        </w:tc>
        <w:tc>
          <w:tcPr>
            <w:tcW w:type="dxa" w:w="1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التزام بأدلة لا بانطباعات</w:t>
            </w:r>
          </w:p>
        </w:tc>
      </w:tr>
    </w:tbl>
    <w:p>
      <w:pPr>
        <w:spacing w:after="90"/>
      </w:pPr>
    </w:p>
    <w:p>
      <w:pPr>
        <w:pBdr>
          <w:top w:val="single" w:color="8B1A1A" w:sz="4"/>
          <w:bottom w:val="single" w:color="8B1A1A" w:sz="4"/>
          <w:right w:val="thick" w:color="8B1A1A" w:sz="18"/>
        </w:pBdr>
        <w:shd w:fill="FFE8E8" w:val="clear"/>
        <w:bidi/>
        <w:spacing w:after="70" w:before="155"/>
        <w:ind w:left="100" w:right="200"/>
        <w:jc w:val="right"/>
      </w:pPr>
      <w:r>
        <w:rPr>
          <w:rFonts w:ascii="Traditional Arabic" w:cs="Traditional Arabic" w:eastAsia="Traditional Arabic" w:hAnsi="Traditional Arabic"/>
          <w:b/>
          <w:bCs/>
          <w:color w:val="8B1A1A"/>
          <w:sz w:val="30"/>
          <w:szCs w:val="30"/>
          <w:rtl/>
        </w:rPr>
        <w:t xml:space="preserve">بروتوكول «المتجاوِز»: ماذا حين تُخالَف المساءلة؟</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حين يُخالَف أي بند من بنود خريطة المساءلة؛ هذا البروتوكول يُطبَّق فورًا:</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600"/>
        <w:gridCol w:w="1800"/>
        <w:gridCol w:w="3800"/>
      </w:tblGrid>
      <w:tr>
        <w:trPr>
          <w:tblHeader/>
        </w:trPr>
        <w:tc>
          <w:tcPr>
            <w:tcW w:type="dxa" w:w="26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نوع المخالفة</w:t>
            </w:r>
          </w:p>
        </w:tc>
        <w:tc>
          <w:tcPr>
            <w:tcW w:type="dxa" w:w="18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مستوى الخطورة</w:t>
            </w:r>
          </w:p>
        </w:tc>
        <w:tc>
          <w:tcPr>
            <w:tcW w:type="dxa" w:w="38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الإجراء في هذا المستوى</w:t>
            </w:r>
          </w:p>
        </w:tc>
      </w:tr>
      <w:tr>
        <w:tc>
          <w:tcPr>
            <w:tcW w:type="dxa" w:w="2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قرار كبير اتُّخِذَ بلا شورى / إخفاء معلومات جوهرية</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حرج</w:t>
            </w:r>
          </w:p>
        </w:tc>
        <w:tc>
          <w:tcPr>
            <w:tcW w:type="dxa" w:w="3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تدخُّل رئيس لجنة الحوكمة خلال 24 ساعة + وثيقة مُسوِّغة</w:t>
            </w:r>
          </w:p>
        </w:tc>
      </w:tr>
      <w:tr>
        <w:tc>
          <w:tcPr>
            <w:tcW w:type="dxa" w:w="2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مساءلة لم تُطبَّق / تكليف تجاوز الوسع دون تصريح</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هام</w:t>
            </w:r>
          </w:p>
        </w:tc>
        <w:tc>
          <w:tcPr>
            <w:tcW w:type="dxa" w:w="3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مراجعة في اجتماع القيادة التالي + خطة تصحيح</w:t>
            </w:r>
          </w:p>
        </w:tc>
      </w:tr>
      <w:tr>
        <w:tc>
          <w:tcPr>
            <w:tcW w:type="dxa" w:w="2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تأخُّر في توثيق / إجراء ناقص</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تنبيه</w:t>
            </w:r>
          </w:p>
        </w:tc>
        <w:tc>
          <w:tcPr>
            <w:tcW w:type="dxa" w:w="3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تسجيل في سجل الملاحظات + متابعة في الدورة التالية</w:t>
            </w:r>
          </w:p>
        </w:tc>
      </w:tr>
      <w:tr>
        <w:tc>
          <w:tcPr>
            <w:tcW w:type="dxa" w:w="2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أداء أدنى من المتوقَّع في مؤشِّر معيَّن</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مراقبة</w:t>
            </w:r>
          </w:p>
        </w:tc>
        <w:tc>
          <w:tcPr>
            <w:tcW w:type="dxa" w:w="3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ملاحظة تستوجب التحسين لا المعالجة الفورية</w:t>
            </w:r>
          </w:p>
        </w:tc>
      </w:tr>
    </w:tbl>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ب-4: وثيقة ميثاق القيم المؤسسي الحي</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القيادة العليا في جلسة تأسيسية  |  الوقت: نصف يوم  |  يُراجَع سنويًّا  |  المرجع: ف3 + ف12</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الميثاق ليس «وثيقة تُعلَق على الجدار»، وإنما عقدٌ أخلاقي حي يُراجَع سنويًّا ويُختبَر بالقرارات الصعبة. هذا النموذج يُساعِد المؤسسة على بناء ميثاقها الخاص.</w:t>
      </w:r>
    </w:p>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الخطوة الأولى: تحديد القيم الجوهرية الثلاث:</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قيمة مؤسسية حقيقية هي التي يمكن للفريق أن يُعطيَ عليها مثالاً سلوكيًّا واحدًا كل أسبوع. القيمة التي لا تُترجَم سلوكًا؛ شعارٌ لا قيمة.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1500"/>
        <w:gridCol w:w="1500"/>
        <w:gridCol w:w="2400"/>
        <w:gridCol w:w="2200"/>
      </w:tblGrid>
      <w:tr>
        <w:trPr>
          <w:tblHeader/>
        </w:trPr>
        <w:tc>
          <w:tcPr>
            <w:tcW w:type="dxa" w:w="6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15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القيمة الجوهرية</w:t>
            </w:r>
          </w:p>
        </w:tc>
        <w:tc>
          <w:tcPr>
            <w:tcW w:type="dxa" w:w="15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مصدرها القرآني</w:t>
            </w:r>
          </w:p>
        </w:tc>
        <w:tc>
          <w:tcPr>
            <w:tcW w:type="dxa" w:w="24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كيف تظهر سلوكيًّا يوميًّا؟</w:t>
            </w:r>
          </w:p>
        </w:tc>
        <w:tc>
          <w:tcPr>
            <w:tcW w:type="dxa" w:w="2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كيف تُختبَر في قرار صعب؟</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الخطوة الثانية: الالتزامات العملية (ما نلتزم به أمام بعضنا):</w:t>
      </w:r>
    </w:p>
    <w:p>
      <w:pPr>
        <w:bidi/>
        <w:spacing w:after="120" w:line="340"/>
        <w:ind w:right="360"/>
        <w:jc w:val="right"/>
      </w:pPr>
      <w:r>
        <w:rPr>
          <w:rFonts w:ascii="Traditional Arabic" w:cs="Traditional Arabic" w:eastAsia="Traditional Arabic" w:hAnsi="Traditional Arabic"/>
          <w:b/>
          <w:bCs/>
          <w:color w:val="1A5C2A"/>
          <w:sz w:val="26"/>
          <w:szCs w:val="26"/>
        </w:rPr>
        <w:t xml:space="preserve">①. </w:t>
      </w:r>
      <w:r>
        <w:rPr>
          <w:rFonts w:ascii="Traditional Arabic" w:cs="Traditional Arabic" w:eastAsia="Traditional Arabic" w:hAnsi="Traditional Arabic"/>
          <w:b w:val="false"/>
          <w:bCs w:val="false"/>
          <w:color w:val="2C2C2C"/>
          <w:sz w:val="26"/>
          <w:szCs w:val="26"/>
          <w:rtl/>
        </w:rPr>
        <w:t xml:space="preserve">نلتزم بأن يُطبَّق الميثاق على القيادة قبل الفريق؛ من لا يُجسِّد القيمة لا يُطالِب بها غيره.</w:t>
      </w:r>
    </w:p>
    <w:p>
      <w:pPr>
        <w:bidi/>
        <w:spacing w:after="120" w:line="340"/>
        <w:ind w:right="360"/>
        <w:jc w:val="right"/>
      </w:pPr>
      <w:r>
        <w:rPr>
          <w:rFonts w:ascii="Traditional Arabic" w:cs="Traditional Arabic" w:eastAsia="Traditional Arabic" w:hAnsi="Traditional Arabic"/>
          <w:b/>
          <w:bCs/>
          <w:color w:val="1A5C2A"/>
          <w:sz w:val="26"/>
          <w:szCs w:val="26"/>
        </w:rPr>
        <w:t xml:space="preserve">②. </w:t>
      </w:r>
      <w:r>
        <w:rPr>
          <w:rFonts w:ascii="Traditional Arabic" w:cs="Traditional Arabic" w:eastAsia="Traditional Arabic" w:hAnsi="Traditional Arabic"/>
          <w:b w:val="false"/>
          <w:bCs w:val="false"/>
          <w:color w:val="2C2C2C"/>
          <w:sz w:val="26"/>
          <w:szCs w:val="26"/>
          <w:rtl/>
        </w:rPr>
        <w:t xml:space="preserve">نلتزم بأن يكون الميثاق مرجعًا لقرارات التعيين والترقية والمكافأة؛ لا شعارًا معزولاً عن الإدارة.</w:t>
      </w:r>
    </w:p>
    <w:p>
      <w:pPr>
        <w:bidi/>
        <w:spacing w:after="120" w:line="340"/>
        <w:ind w:right="360"/>
        <w:jc w:val="right"/>
      </w:pPr>
      <w:r>
        <w:rPr>
          <w:rFonts w:ascii="Traditional Arabic" w:cs="Traditional Arabic" w:eastAsia="Traditional Arabic" w:hAnsi="Traditional Arabic"/>
          <w:b/>
          <w:bCs/>
          <w:color w:val="1A5C2A"/>
          <w:sz w:val="26"/>
          <w:szCs w:val="26"/>
        </w:rPr>
        <w:t xml:space="preserve">③. </w:t>
      </w:r>
      <w:r>
        <w:rPr>
          <w:rFonts w:ascii="Traditional Arabic" w:cs="Traditional Arabic" w:eastAsia="Traditional Arabic" w:hAnsi="Traditional Arabic"/>
          <w:b w:val="false"/>
          <w:bCs w:val="false"/>
          <w:color w:val="2C2C2C"/>
          <w:sz w:val="26"/>
          <w:szCs w:val="26"/>
          <w:rtl/>
        </w:rPr>
        <w:t xml:space="preserve">نلتزم بمراجعة الميثاق سنويًّا في جلسة خاصَّة؛ نسأل فيها: هل عِشنا هذا العام بما تعاهدنا عليه؟</w:t>
      </w:r>
    </w:p>
    <w:p>
      <w:pPr>
        <w:bidi/>
        <w:spacing w:after="120" w:line="340"/>
        <w:ind w:right="360"/>
        <w:jc w:val="right"/>
      </w:pPr>
      <w:r>
        <w:rPr>
          <w:rFonts w:ascii="Traditional Arabic" w:cs="Traditional Arabic" w:eastAsia="Traditional Arabic" w:hAnsi="Traditional Arabic"/>
          <w:b/>
          <w:bCs/>
          <w:color w:val="1A5C2A"/>
          <w:sz w:val="26"/>
          <w:szCs w:val="26"/>
        </w:rPr>
        <w:t xml:space="preserve">④. </w:t>
      </w:r>
      <w:r>
        <w:rPr>
          <w:rFonts w:ascii="Traditional Arabic" w:cs="Traditional Arabic" w:eastAsia="Traditional Arabic" w:hAnsi="Traditional Arabic"/>
          <w:b w:val="false"/>
          <w:bCs w:val="false"/>
          <w:color w:val="2C2C2C"/>
          <w:sz w:val="26"/>
          <w:szCs w:val="26"/>
          <w:rtl/>
        </w:rPr>
        <w:t xml:space="preserve">نلتزم بالاعتراف العلني حين نخالف ميثاقنا؛ وبخطَّة التصحيح في 30 يومًا.</w:t>
      </w:r>
    </w:p>
    <w:p>
      <w:pPr>
        <w:bidi/>
        <w:spacing w:after="120" w:line="340"/>
        <w:ind w:right="360"/>
        <w:jc w:val="right"/>
      </w:pPr>
      <w:r>
        <w:rPr>
          <w:rFonts w:ascii="Traditional Arabic" w:cs="Traditional Arabic" w:eastAsia="Traditional Arabic" w:hAnsi="Traditional Arabic"/>
          <w:b/>
          <w:bCs/>
          <w:color w:val="1A5C2A"/>
          <w:sz w:val="26"/>
          <w:szCs w:val="26"/>
        </w:rPr>
        <w:t xml:space="preserve">⑤. </w:t>
      </w:r>
      <w:r>
        <w:rPr>
          <w:rFonts w:ascii="Traditional Arabic" w:cs="Traditional Arabic" w:eastAsia="Traditional Arabic" w:hAnsi="Traditional Arabic"/>
          <w:b w:val="false"/>
          <w:bCs w:val="false"/>
          <w:color w:val="2C2C2C"/>
          <w:sz w:val="26"/>
          <w:szCs w:val="26"/>
          <w:rtl/>
        </w:rPr>
        <w:t xml:space="preserve">نلتزم بأن يعرف كل موظَّف جديد الميثاق في أوَّل أسبوع عمله؛ ويُشهَد عليه.</w:t>
      </w:r>
    </w:p>
    <w:p>
      <w:pPr>
        <w:spacing w:after="80"/>
      </w:pPr>
    </w:p>
    <w:p>
      <w:pPr>
        <w:bidi/>
        <w:spacing w:after="80"/>
        <w:ind w:right="200"/>
        <w:jc w:val="right"/>
      </w:pPr>
      <w:r>
        <w:rPr>
          <w:rFonts w:ascii="Traditional Arabic" w:cs="Traditional Arabic" w:eastAsia="Traditional Arabic" w:hAnsi="Traditional Arabic"/>
          <w:b/>
          <w:bCs/>
          <w:color w:val="8B5E00"/>
          <w:sz w:val="24"/>
          <w:szCs w:val="24"/>
        </w:rPr>
        <w:t xml:space="preserve">توقيع القيادة الكاملة على هذا الميثاق؛ التاريخ: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تاريخ المراجعة السنوية القادمة:  </w:t>
      </w:r>
      <w:r>
        <w:rPr>
          <w:rFonts w:ascii="Traditional Arabic" w:cs="Traditional Arabic" w:eastAsia="Traditional Arabic" w:hAnsi="Traditional Arabic"/>
          <w:color w:val="CCCCCC"/>
          <w:sz w:val="24"/>
          <w:szCs w:val="24"/>
        </w:rPr>
        <w:t xml:space="preserve">........................................................................................................................</w:t>
      </w: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ب-5: نموذج تقييم قرار الحوكمة: قبل إعلان القرار الكبير</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صاحب القرار | الاستخدام: قبل كل قرار يتجاوز حدًّا ماديًّا تحدّده المؤسسة مسبقًا أو يُغيِّر اتجاهًا استراتيجيًّا | المرجع: ف3+ف4+ف9</w:t>
      </w:r>
    </w:p>
    <w:p>
      <w:pPr>
        <w:spacing w:after="6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2800"/>
        <w:gridCol w:w="4800"/>
      </w:tblGrid>
      <w:tr>
        <w:trPr>
          <w:tblHeader/>
        </w:trPr>
        <w:tc>
          <w:tcPr>
            <w:tcW w:type="dxa" w:w="7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28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سؤال الحوكمة</w:t>
            </w:r>
          </w:p>
        </w:tc>
        <w:tc>
          <w:tcPr>
            <w:tcW w:type="dxa" w:w="48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إجابتي الصادقة</w:t>
            </w:r>
          </w:p>
        </w:tc>
      </w:tr>
      <w:tr>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هذا القرار سيصمد لو عُلِمَ به مجلسي كاملاً؟ هل كلُّ شيء سيُقال في المجلس؟</w:t>
            </w:r>
          </w:p>
        </w:tc>
        <w:tc>
          <w:tcPr>
            <w:tcW w:type="dxa" w:w="4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من سيتأثَّر سلبًا بهذا القرار يعلم أنه يخطو هذه الخطوة؛ قبل الإعلان؟</w:t>
            </w:r>
          </w:p>
        </w:tc>
        <w:tc>
          <w:tcPr>
            <w:tcW w:type="dxa" w:w="4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هذا القرار يُعبِّر عن قيمنا المُعلَنة؛ أم أنه خروج عنها لمصلحة ظرفية؟</w:t>
            </w:r>
          </w:p>
        </w:tc>
        <w:tc>
          <w:tcPr>
            <w:tcW w:type="dxa" w:w="4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تثبَّتُّ من الأساس المعلوماتي الذي يُبنَى عليه هذا القرار؟ من مصدرَين مستقلَّين؟</w:t>
            </w:r>
          </w:p>
        </w:tc>
        <w:tc>
          <w:tcPr>
            <w:tcW w:type="dxa" w:w="4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الاستعجال حقيقي: أم أن وقتًا للشورى الحقيقية متاح لو أُريد؟</w:t>
            </w:r>
          </w:p>
        </w:tc>
        <w:tc>
          <w:tcPr>
            <w:tcW w:type="dxa" w:w="4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⑥</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 تبيَّن بعد عام أن هذا القرار كان خاطئًا؛ ما الضرر؟ وهل يمكن التراجع؟</w:t>
            </w:r>
          </w:p>
        </w:tc>
        <w:tc>
          <w:tcPr>
            <w:tcW w:type="dxa" w:w="4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⑦</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من سيُنفِّذ هذا القرار مقتنعٌ به: أم مُلزَمٌ فحسب؟</w:t>
            </w:r>
          </w:p>
        </w:tc>
        <w:tc>
          <w:tcPr>
            <w:tcW w:type="dxa" w:w="4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⑧</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المؤشِّر الذي سيُثبِت بعد ٦ أشهر أن هذا القرار كان صحيحًا؟</w:t>
            </w:r>
          </w:p>
        </w:tc>
        <w:tc>
          <w:tcPr>
            <w:tcW w:type="dxa" w:w="4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درجة قرار الحوكمة:  □ قرار سليم: امضِ في التنفيذ  □ قرار يحتاج مراجعة في بنود: ___  □ قرار يستوجب الإيقاف حتى يُعالَج: ___</w:t>
      </w: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ب-6: بروتوكول مراجعة أصحاب المصلحة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سنوي (٩٠ دقيقة)  |  المرجع: ف5 + ف11 (المساءلة والمجتمع)</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«فسيرى الله عملكم ورسوله والمؤمنون»؛ كل من له مصلحة في مؤسستك هو شاهد على أثرها. هذا البروتوكول يُنظِّم العلاقة مع كل طرف.</w:t>
      </w:r>
    </w:p>
    <w:p>
      <w:pPr>
        <w:spacing w:after="60"/>
      </w:pPr>
    </w:p>
    <w:tbl>
      <w:tblPr>
        <w:bidiVisual/>
        <w:tblW w:type="dxa" w:w="90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200"/>
        <w:gridCol w:w="2200"/>
        <w:gridCol w:w="2200"/>
      </w:tblGrid>
      <w:tr>
        <w:trPr>
          <w:tblHeader/>
        </w:trPr>
        <w:tc>
          <w:tcPr>
            <w:tcW w:type="dxa" w:w="8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أصحاب المصلحة (الفئة)</w:t>
            </w:r>
          </w:p>
        </w:tc>
        <w:tc>
          <w:tcPr>
            <w:tcW w:type="dxa" w:w="16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من هم؟</w:t>
            </w:r>
          </w:p>
        </w:tc>
        <w:tc>
          <w:tcPr>
            <w:tcW w:type="dxa" w:w="2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كيف تُؤثِّر مؤسستنا على حياتهم؟</w:t>
            </w:r>
          </w:p>
        </w:tc>
        <w:tc>
          <w:tcPr>
            <w:tcW w:type="dxa" w:w="2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ما الفجوة بين ما يتوقَّعونه وما يحصلون عليه؟</w:t>
            </w:r>
          </w:p>
        </w:tc>
        <w:tc>
          <w:tcPr>
            <w:tcW w:type="dxa" w:w="2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ما الذي يستحقُّون معرفته وما الذي لا؟</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الداخل الحاكم</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مجلس الإدارة / المساهمون</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القيادة التشغيلية</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التنفيذية / المديرون</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فريق العمل</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كل الفريق الوظيفي</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العملاء</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العملاء الحاليون والمستهدَفون</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الشراكات</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الموردون والشركاء</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⑥ المجتمع</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المجتمع المحيط / البيئة</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⑦ الأجيال</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الجيل القادم / الخرِّيجون / الأجيال</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pBdr>
          <w:bottom w:val="single" w:color="8B5E00" w:sz="7"/>
          <w:right w:val="thick" w:color="8B5E00" w:sz="16"/>
        </w:pBdr>
        <w:bidi/>
        <w:spacing w:after="175" w:before="370"/>
        <w:ind w:right="120"/>
        <w:jc w:val="right"/>
      </w:pPr>
      <w:r>
        <w:rPr>
          <w:rFonts w:ascii="Traditional Arabic" w:cs="Traditional Arabic" w:eastAsia="Traditional Arabic" w:hAnsi="Traditional Arabic"/>
          <w:b/>
          <w:bCs/>
          <w:color w:val="8B6914"/>
          <w:sz w:val="34"/>
          <w:szCs w:val="34"/>
        </w:rPr>
        <w:t xml:space="preserve">ج </w:t>
      </w:r>
      <w:r>
        <w:rPr>
          <w:rFonts w:ascii="Traditional Arabic" w:cs="Traditional Arabic" w:eastAsia="Traditional Arabic" w:hAnsi="Traditional Arabic"/>
          <w:b/>
          <w:bCs/>
          <w:color w:val="8B5E00"/>
          <w:sz w:val="34"/>
          <w:szCs w:val="34"/>
          <w:rtl/>
        </w:rPr>
        <w:t xml:space="preserve">القسم ج: أدوات إدارة الإنسان والأداء</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سبع أدوات تُعالِج قضايا الاختيار والتطوير والرعاية والمغادرة. والإنسان محور الإدارة القرآنية، وفي الحديث المتفق عليه: «كلُّكم راعٍ وكلُّكم مسؤول عن رعيَّته».</w:t>
      </w:r>
    </w:p>
    <w:p>
      <w:pPr>
        <w:spacing w:after="80"/>
      </w:pP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ج-1: مصفوفة الاختيار القرآني: نموذج التعيين الكامل</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المدير المباشر + HR | الاستخدام: قبل كل قرار تعيين أو ترقية | المرجع: ف6 (يوسف:55 + القصص:26)</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«إن خير مَن استأجرتَ القوي الأمين» (القصص: 26): القوة والأمانة معًا، ولا تُغني إحداهما عن الأخرى. ومن يحمل الكفاءة دون الأمانة أخطر على المؤسسة، ومن يحمل الأمانة دون الكفاءة أقل خطرًا لكنه أكثر تعطيلًا.</w:t>
      </w:r>
    </w:p>
    <w:p>
      <w:pPr>
        <w:spacing w:after="60"/>
      </w:pPr>
    </w:p>
    <w:p>
      <w:pPr>
        <w:pBdr>
          <w:top w:val="single" w:color="8B5E00" w:sz="4"/>
          <w:bottom w:val="single" w:color="8B5E00" w:sz="4"/>
          <w:right w:val="thick" w:color="8B5E00" w:sz="18"/>
        </w:pBdr>
        <w:shd w:fill="FFF3DC" w:val="clear"/>
        <w:bidi/>
        <w:spacing w:after="70" w:before="155"/>
        <w:ind w:left="100" w:right="200"/>
        <w:jc w:val="right"/>
      </w:pPr>
      <w:r>
        <w:rPr>
          <w:rFonts w:ascii="Traditional Arabic" w:cs="Traditional Arabic" w:eastAsia="Traditional Arabic" w:hAnsi="Traditional Arabic"/>
          <w:b/>
          <w:bCs/>
          <w:color w:val="8B5E00"/>
          <w:sz w:val="30"/>
          <w:szCs w:val="30"/>
          <w:rtl/>
        </w:rPr>
        <w:t xml:space="preserve">المرحلة الأولى: قياس الكفاءة (القوَّة)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1300"/>
        <w:gridCol w:w="3600"/>
      </w:tblGrid>
      <w:tr>
        <w:trPr>
          <w:tblHeader/>
        </w:trPr>
        <w:tc>
          <w:tcPr>
            <w:tcW w:type="dxa" w:w="33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بُعد الكفاءة</w:t>
            </w:r>
          </w:p>
        </w:tc>
        <w:tc>
          <w:tcPr>
            <w:tcW w:type="dxa" w:w="13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(1-10)</w:t>
            </w:r>
          </w:p>
        </w:tc>
        <w:tc>
          <w:tcPr>
            <w:tcW w:type="dxa" w:w="36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الدليل الموثَّق من سيرته + المقابلة</w:t>
            </w:r>
          </w:p>
        </w:tc>
      </w:tr>
      <w:tr>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الخبرة التقنية الثابتة بالسجلات والشهادات والمراجعين</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الإنجازات الموثَّقة بأرقام: لا بادِّعاءات</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قدرة التعلُّم السريع والتكيُّف مع الجديد</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وإلهام الفريق (حيث يُطلَب)</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مهارة حلِّ المشكلات + التفكير النقدي في موقف مُتحدٍّ</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60"/>
      </w:pPr>
    </w:p>
    <w:p>
      <w:pPr>
        <w:pBdr>
          <w:top w:val="single" w:color="8B1A1A" w:sz="4"/>
          <w:bottom w:val="single" w:color="8B1A1A" w:sz="4"/>
          <w:right w:val="thick" w:color="8B1A1A" w:sz="18"/>
        </w:pBdr>
        <w:shd w:fill="FFE8E8" w:val="clear"/>
        <w:bidi/>
        <w:spacing w:after="70" w:before="155"/>
        <w:ind w:left="100" w:right="200"/>
        <w:jc w:val="right"/>
      </w:pPr>
      <w:r>
        <w:rPr>
          <w:rFonts w:ascii="Traditional Arabic" w:cs="Traditional Arabic" w:eastAsia="Traditional Arabic" w:hAnsi="Traditional Arabic"/>
          <w:b/>
          <w:bCs/>
          <w:color w:val="8B1A1A"/>
          <w:sz w:val="30"/>
          <w:szCs w:val="30"/>
          <w:rtl/>
        </w:rPr>
        <w:t xml:space="preserve">المرحلة الثانية: قياس الأمانة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1300"/>
        <w:gridCol w:w="3600"/>
      </w:tblGrid>
      <w:tr>
        <w:trPr>
          <w:tblHeader/>
        </w:trPr>
        <w:tc>
          <w:tcPr>
            <w:tcW w:type="dxa" w:w="33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بُعد الأمانة</w:t>
            </w:r>
          </w:p>
        </w:tc>
        <w:tc>
          <w:tcPr>
            <w:tcW w:type="dxa" w:w="13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(1-10)</w:t>
            </w:r>
          </w:p>
        </w:tc>
        <w:tc>
          <w:tcPr>
            <w:tcW w:type="dxa" w:w="36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كيف قِيسَت؟ وما الدليل؟</w:t>
            </w:r>
          </w:p>
        </w:tc>
      </w:tr>
      <w:tr>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الصدق في تقديم نفسه: لا مبالغة ولا تضليل في السيرة والمقابلة</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سجل الوفاء بالالتزامات: مواعيد + جودة + عهود مع أصحاب العمل السابقين</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الأمانة في الموارد: هل له تاريخ في المحافظة على مال أو أسرار الغير؟</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الاعتراف بالخطأ: هل له مثال على اعترف فيه بخطأ وتحمَّل مسؤوليته؟</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شهادة مرجعَين مستقلَّين (لا من اختاره هو) على أمانته</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___/10</w:t>
            </w:r>
          </w:p>
        </w:tc>
        <w:tc>
          <w:tcPr>
            <w:tcW w:type="dxa" w:w="36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مجموع الكفاءة: ___/50     مجموع الأمانة: ___/50     (الحدّ 35 في الجدول التالي تقدير إرشادي غير مُعايَر، تضبطه المؤسسة بحسب الوظيفة)</w:t>
      </w:r>
    </w:p>
    <w:tbl>
      <w:tblPr>
        <w:bidiVisual/>
        <w:tblW w:type="dxa" w:w="86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000"/>
        <w:gridCol w:w="2100"/>
        <w:gridCol w:w="3400"/>
      </w:tblGrid>
      <w:tr>
        <w:trPr>
          <w:tblHeader/>
        </w:trPr>
        <w:tc>
          <w:tcPr>
            <w:tcW w:type="dxa" w:w="11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الربع</w:t>
            </w:r>
          </w:p>
        </w:tc>
        <w:tc>
          <w:tcPr>
            <w:tcW w:type="dxa" w:w="2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الكفاءة</w:t>
            </w:r>
          </w:p>
        </w:tc>
        <w:tc>
          <w:tcPr>
            <w:tcW w:type="dxa" w:w="21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الأمانة</w:t>
            </w:r>
          </w:p>
        </w:tc>
        <w:tc>
          <w:tcPr>
            <w:tcW w:type="dxa" w:w="34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التوجيه التفصيلي</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المثالي</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عالية (٣٥+)</w:t>
            </w:r>
          </w:p>
        </w:tc>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عالية (٣٥+)</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المرشَّح المثالي: يُعيَّن مع منظومة تطوير</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الأمين المحتاج تطوير</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منخفضة (أقل من ٣٥)</w:t>
            </w:r>
          </w:p>
        </w:tc>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عالية (٣٥+)</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احتياج تدريب مكثَّف في الكفاءة + ضمانات المراقبة + مسار تطوير واضح</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الكفء غير الأمين: الأخطر</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عالية (٣٥+)</w:t>
            </w:r>
          </w:p>
        </w:tc>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منخفضة (أقل من ٣٥)</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لا يُعيَّن في أي موضع ثقة أو قرار. إذا كان مطلوبًا لكفاءته؛ عقد محدود + رقابة كاملة</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ضعيف الكفاءة والأمانة</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منخفضة</w:t>
            </w:r>
          </w:p>
        </w:tc>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منخفضة</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لا يُعيَّن</w:t>
            </w:r>
          </w:p>
        </w:tc>
      </w:tr>
    </w:tbl>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ج-2: دليل المقابلة القرآنية الشاملة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لجنة التعيين  |  الوقت: ٦٠ دقيقة  |  المرجع: ف6 (الاختيار القرآني)</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هذا الدليل يُساعِد على بناء مقابلة تكشف الأمانة والكفاءة معًا، لا مجرَّد سؤال عن الخبرة. والأسئلة السلوكية (Behavioral) التي تسأل عمّا فعله المرشح فعلًا تُعدّ في أدبيات الاختيار أدلّ من الأسئلة الافتراضية.</w:t>
      </w:r>
    </w:p>
    <w:p>
      <w:pPr>
        <w:spacing w:after="60"/>
      </w:pPr>
    </w:p>
    <w:p>
      <w:pPr>
        <w:bidi/>
        <w:spacing w:after="110" w:before="220"/>
        <w:jc w:val="right"/>
      </w:pPr>
      <w:r>
        <w:rPr>
          <w:rFonts w:ascii="Traditional Arabic" w:cs="Traditional Arabic" w:eastAsia="Traditional Arabic" w:hAnsi="Traditional Arabic"/>
          <w:b/>
          <w:bCs/>
          <w:color w:val="1A5C2A"/>
          <w:sz w:val="28"/>
          <w:szCs w:val="28"/>
          <w:rtl/>
        </w:rPr>
        <w:t xml:space="preserve">أسئلة قياس الكفاءة (القوَّة)</w:t>
      </w:r>
    </w:p>
    <w:tbl>
      <w:tblPr>
        <w:bidiVisual/>
        <w:tblW w:type="dxa" w:w="8100"/>
        <w:tblBorders>
          <w:top w:val="single" w:color="CCCCCC" w:sz="4"/>
          <w:left w:val="single" w:color="CCCCCC" w:sz="4"/>
          <w:bottom w:val="single" w:color="CCCCCC" w:sz="4"/>
          <w:right w:val="single" w:color="CCCCCC" w:sz="4"/>
          <w:insideH w:val="single" w:color="auto" w:sz="4"/>
          <w:insideV w:val="single" w:color="auto" w:sz="4"/>
        </w:tblBorders>
      </w:tblPr>
      <w:tblGrid>
        <w:gridCol w:w="3900"/>
        <w:gridCol w:w="4200"/>
      </w:tblGrid>
      <w:tr>
        <w:trPr>
          <w:tblHeader/>
        </w:trPr>
        <w:tc>
          <w:tcPr>
            <w:tcW w:type="dxa" w:w="39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c>
          <w:tcPr>
            <w:tcW w:type="dxa" w:w="4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ما الذي يكشفه</w:t>
            </w:r>
          </w:p>
        </w:tc>
      </w:tr>
      <w:tr>
        <w:tc>
          <w:tcPr>
            <w:tcW w:type="dxa" w:w="3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حدِّثني عن أكبر إنجاز قابل للقياس في مسيرتك المهنية: بالأرقام</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ما الذي يحسبه إنجازًا + هل يقيسه بالأثر أم بالجهد</w:t>
            </w:r>
          </w:p>
        </w:tc>
      </w:tr>
      <w:tr>
        <w:tc>
          <w:tcPr>
            <w:tcW w:type="dxa" w:w="3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أعطني مثالاً عن أصعب قرار اتَّخذتَه وحدَك: وكيف فكَّرتَ فيه</w:t>
            </w:r>
          </w:p>
        </w:tc>
        <w:tc>
          <w:tcPr>
            <w:tcW w:type="dxa" w:w="4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كيف يتعامل مع الضغط + هل يُفكِّر بمنهج أم بانفعال</w:t>
            </w:r>
          </w:p>
        </w:tc>
      </w:tr>
      <w:tr>
        <w:tc>
          <w:tcPr>
            <w:tcW w:type="dxa" w:w="3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شيء تعلَّمتَه من فشل في العمل: وكيف غيَّر أسلوبك؟</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هل يتعلَّم حقًّا أم يُعيد نفسه</w:t>
            </w:r>
          </w:p>
        </w:tc>
      </w:tr>
      <w:tr>
        <w:tc>
          <w:tcPr>
            <w:tcW w:type="dxa" w:w="3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كيف طوَّرتَ شخصًا في فريقك؟ أعطني مثالاً محدَّدًا</w:t>
            </w:r>
          </w:p>
        </w:tc>
        <w:tc>
          <w:tcPr>
            <w:tcW w:type="dxa" w:w="4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قدرته على بناء الآخرين</w:t>
            </w:r>
          </w:p>
        </w:tc>
      </w:tr>
    </w:tbl>
    <w:p>
      <w:pPr>
        <w:spacing w:after="80"/>
      </w:pPr>
    </w:p>
    <w:p>
      <w:pPr>
        <w:bidi/>
        <w:spacing w:after="110" w:before="220"/>
        <w:jc w:val="right"/>
      </w:pPr>
      <w:r>
        <w:rPr>
          <w:rFonts w:ascii="Traditional Arabic" w:cs="Traditional Arabic" w:eastAsia="Traditional Arabic" w:hAnsi="Traditional Arabic"/>
          <w:b/>
          <w:bCs/>
          <w:color w:val="8B1A1A"/>
          <w:sz w:val="28"/>
          <w:szCs w:val="28"/>
          <w:rtl/>
        </w:rPr>
        <w:t xml:space="preserve">أسئلة قياس الأمانة: القلب الخفي</w:t>
      </w:r>
    </w:p>
    <w:tbl>
      <w:tblPr>
        <w:bidiVisual/>
        <w:tblW w:type="dxa" w:w="8100"/>
        <w:tblBorders>
          <w:top w:val="single" w:color="CCCCCC" w:sz="4"/>
          <w:left w:val="single" w:color="CCCCCC" w:sz="4"/>
          <w:bottom w:val="single" w:color="CCCCCC" w:sz="4"/>
          <w:right w:val="single" w:color="CCCCCC" w:sz="4"/>
          <w:insideH w:val="single" w:color="auto" w:sz="4"/>
          <w:insideV w:val="single" w:color="auto" w:sz="4"/>
        </w:tblBorders>
      </w:tblPr>
      <w:tblGrid>
        <w:gridCol w:w="3900"/>
        <w:gridCol w:w="4200"/>
      </w:tblGrid>
      <w:tr>
        <w:trPr>
          <w:tblHeader/>
        </w:trPr>
        <w:tc>
          <w:tcPr>
            <w:tcW w:type="dxa" w:w="39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c>
          <w:tcPr>
            <w:tcW w:type="dxa" w:w="42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ما الذي يكشفه</w:t>
            </w:r>
          </w:p>
        </w:tc>
      </w:tr>
      <w:tr>
        <w:tc>
          <w:tcPr>
            <w:tcW w:type="dxa" w:w="3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حدِّثني عن موقف قلتَ فيه الحقيقة لمديرك وكانت غير مريحة له؛ ماذا حدث؟</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هل يقول الحقيقة أم يُجمِّلها: الجواب لا إجابة مثالية</w:t>
            </w:r>
          </w:p>
        </w:tc>
      </w:tr>
      <w:tr>
        <w:tc>
          <w:tcPr>
            <w:tcW w:type="dxa" w:w="3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وعدتَ يومًا بشيء ولم تُحقِّقه؟ كيف تصرَّفتَ؟</w:t>
            </w:r>
          </w:p>
        </w:tc>
        <w:tc>
          <w:tcPr>
            <w:tcW w:type="dxa" w:w="4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المصداقية مع المسؤوليات</w:t>
            </w:r>
          </w:p>
        </w:tc>
      </w:tr>
      <w:tr>
        <w:tc>
          <w:tcPr>
            <w:tcW w:type="dxa" w:w="3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 طُلِبَ منك مشاركة معلومة عن زميل أو شركة لم تؤذَن بها؛ ماذا كنتَ ستفعل؟</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الأمانة مع أسرار الغير</w:t>
            </w:r>
          </w:p>
        </w:tc>
      </w:tr>
      <w:tr>
        <w:tc>
          <w:tcPr>
            <w:tcW w:type="dxa" w:w="3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سبق أن وجدتَ نفسك في موقف تعارضت فيه مصلحتك الشخصية مع مصلحة صاحب العمل؟ كيف تعاملتَ معه؟</w:t>
            </w:r>
          </w:p>
        </w:tc>
        <w:tc>
          <w:tcPr>
            <w:tcW w:type="dxa" w:w="4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كيف يُدير تعارض المصالح</w:t>
            </w:r>
          </w:p>
        </w:tc>
      </w:tr>
      <w:tr>
        <w:tc>
          <w:tcPr>
            <w:tcW w:type="dxa" w:w="3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أكبر خطأ مهني ارتكبتَه: وكيف تعاملتَ مع تبعاته؟</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الاعتراف بالخطأ: الأمانة مع الذات</w:t>
            </w:r>
          </w:p>
        </w:tc>
      </w:tr>
    </w:tbl>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سؤال كاشف بعد المقابلة: هل كان حديث المرشح عن فشله أو خطئه طبيعيًّا أم متكلَّفًا؟ والمرشح الذي لا يعترف بأي فشل أو خطأ في مسيرته كلها يستدعي الحذر.</w:t>
      </w: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ج-3: محادثة الوسع الربعية: نموذج مراجعة الأداء القرآني</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المدير + الموظَّف (مباشرًا)  |  الوقت: ٤٥ دقيقة  |  التكرار: كل ٣ أشهر  |  المرجع: ف7 (لا يُكلِّف الله نفسًا إلا وُسعها)</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«لا يُكلِّف الله نفسًا إلا وُسعها»؛ هذا المبدأ يُلزِم المدير: أن يعرف الوسع الحقيقي لكل فرد، وأن يضمن ألا يتجاوزه. محادثة الوسع الربعية هي الأداة التي تُجسِّد هذا المبدأ عمليًّا.</w:t>
      </w:r>
    </w:p>
    <w:p>
      <w:pPr>
        <w:spacing w:after="60"/>
      </w:pPr>
    </w:p>
    <w:p>
      <w:pPr>
        <w:pBdr>
          <w:top w:val="single" w:color="1A3A5C" w:sz="4"/>
          <w:bottom w:val="single" w:color="1A3A5C" w:sz="4"/>
          <w:right w:val="thick" w:color="1A3A5C" w:sz="18"/>
        </w:pBdr>
        <w:shd w:fill="D6E6F2" w:val="clear"/>
        <w:bidi/>
        <w:spacing w:after="70" w:before="155"/>
        <w:ind w:left="100" w:right="200"/>
        <w:jc w:val="right"/>
      </w:pPr>
      <w:r>
        <w:rPr>
          <w:rFonts w:ascii="Traditional Arabic" w:cs="Traditional Arabic" w:eastAsia="Traditional Arabic" w:hAnsi="Traditional Arabic"/>
          <w:b/>
          <w:bCs/>
          <w:color w:val="1A3A5C"/>
          <w:sz w:val="30"/>
          <w:szCs w:val="30"/>
          <w:rtl/>
        </w:rPr>
        <w:t xml:space="preserve">أسئلة الجلسة (بالترتيب)</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① ابدأ بسؤال مفتوح: «كيف حالك حقًّا؟» لا من باب المجاملة.</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② ما الذي أنجزتَه في هذا الربع وأنت فخور به؛ بغضِّ النظر عن رأيي أنا؟</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③ أين شعرتَ أن ما يُطلَب منك تجاوز ما تستطيعه؟ ما الذي حدث؟</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④ ما الذي تحتاجه منِّي (موارد أو وقتًا أو تدريبًا أو مجرَّد إصغاء) لتكون أفضل في الربع القادم؟</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⑤ ما الذي تريد أن تُطوِّره في نفسك مهنيًّا خلال ٣ أشهر؛ وكيف يمكنني المساعدة؟</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⑥ هل ثمة شيء في بيئة العمل، آلية أو زميل أو قرار، يُثبِّط طاقتك ويستحق التغيير؟</w:t>
      </w:r>
    </w:p>
    <w:p>
      <w:pPr>
        <w:bidi/>
        <w:spacing w:after="115" w:line="338"/>
        <w:ind w:right="360"/>
        <w:jc w:val="right"/>
      </w:pPr>
      <w:r>
        <w:rPr>
          <w:rFonts w:ascii="Traditional Arabic" w:cs="Traditional Arabic" w:eastAsia="Traditional Arabic" w:hAnsi="Traditional Arabic"/>
          <w:b w:val="false"/>
          <w:bCs w:val="false"/>
          <w:color w:val="2C2C2C"/>
          <w:sz w:val="26"/>
          <w:szCs w:val="26"/>
          <w:rtl/>
        </w:rPr>
        <w:t xml:space="preserve">⑦ ما الاتفاقية التي نُعلِنها معًا الآن لتكون الربع القادم أفضل؟</w:t>
      </w:r>
    </w:p>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سجل الجلسة: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400"/>
        <w:gridCol w:w="2700"/>
        <w:gridCol w:w="2100"/>
      </w:tblGrid>
      <w:tr>
        <w:trPr>
          <w:tblHeader/>
        </w:trPr>
        <w:tc>
          <w:tcPr>
            <w:tcW w:type="dxa" w:w="34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c>
          <w:tcPr>
            <w:tcW w:type="dxa" w:w="27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إجابة الموظَّف</w:t>
            </w:r>
          </w:p>
        </w:tc>
        <w:tc>
          <w:tcPr>
            <w:tcW w:type="dxa" w:w="21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ملاحظات المدير</w:t>
            </w:r>
          </w:p>
        </w:tc>
      </w:tr>
      <w:tr>
        <w:tc>
          <w:tcPr>
            <w:tcW w:type="dxa" w:w="3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أكبر إنجاز هذا الربع</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مواطن تجاوُز الوسع</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الاحتياج من المدير</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هدف التطوير الشخصي</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يُثبِّط الطاقة</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الاتفاقية للربع القادم</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60"/>
      </w:pPr>
    </w:p>
    <w:p>
      <w:pPr>
        <w:bidi/>
        <w:spacing w:after="80"/>
        <w:ind w:right="200"/>
        <w:jc w:val="right"/>
      </w:pPr>
      <w:r>
        <w:rPr>
          <w:rFonts w:ascii="Traditional Arabic" w:cs="Traditional Arabic" w:eastAsia="Traditional Arabic" w:hAnsi="Traditional Arabic"/>
          <w:b/>
          <w:bCs/>
          <w:color w:val="8B5E00"/>
          <w:sz w:val="24"/>
          <w:szCs w:val="24"/>
        </w:rPr>
        <w:t xml:space="preserve">توقيع الموظَّف / توقيع المدير / التاريخ:  </w:t>
      </w:r>
      <w:r>
        <w:rPr>
          <w:rFonts w:ascii="Traditional Arabic" w:cs="Traditional Arabic" w:eastAsia="Traditional Arabic" w:hAnsi="Traditional Arabic"/>
          <w:color w:val="CCCCCC"/>
          <w:sz w:val="24"/>
          <w:szCs w:val="24"/>
        </w:rPr>
        <w:t xml:space="preserve">........................................................................................................................</w:t>
      </w: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ج-4: خطة تطوير الأداء الفردي: مسار الارتقاء القرآني</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المدير + الموظَّف  |  الوقت: ٣٠ دقيقة  |  تُبنَى مرَّة واحدة وتُحدَّث ربعيًّا  |  المرجع: ف7</w:t>
      </w:r>
    </w:p>
    <w:p>
      <w:pPr>
        <w:spacing w:after="60"/>
      </w:pPr>
    </w:p>
    <w:tbl>
      <w:tblPr>
        <w:bidiVisual/>
        <w:tblW w:type="dxa" w:w="102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1800"/>
        <w:gridCol w:w="2200"/>
        <w:gridCol w:w="2200"/>
        <w:gridCol w:w="2200"/>
      </w:tblGrid>
      <w:tr>
        <w:trPr>
          <w:tblHeader/>
        </w:trPr>
        <w:tc>
          <w:tcPr>
            <w:tcW w:type="dxa" w:w="18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بُعد التطوير</w:t>
            </w:r>
          </w:p>
        </w:tc>
        <w:tc>
          <w:tcPr>
            <w:tcW w:type="dxa" w:w="18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الوضع الحالي</w:t>
            </w:r>
          </w:p>
        </w:tc>
        <w:tc>
          <w:tcPr>
            <w:tcW w:type="dxa" w:w="2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الهدف في ٩٠ يومًا</w:t>
            </w:r>
          </w:p>
        </w:tc>
        <w:tc>
          <w:tcPr>
            <w:tcW w:type="dxa" w:w="2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الموارد المطلوبة</w:t>
            </w:r>
          </w:p>
        </w:tc>
        <w:tc>
          <w:tcPr>
            <w:tcW w:type="dxa" w:w="2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كيف تُقاس؟</w:t>
            </w:r>
          </w:p>
        </w:tc>
      </w:tr>
      <w:tr>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الكفاءة التقنية الجوهرية</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مهارة القيادة والتأثير</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الرقي الأخلاقي والمهني</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التعلُّم الذاتي المستمر</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ما تضيفه هذه الخطة: لا تقف عند المُخرَج، وإنما تجعل نضج الإنسان وكرامته في العمل هدفًا مقصودًا، والمُخرَج ثمرة لذلك.</w:t>
      </w:r>
    </w:p>
    <w:p>
      <w:pPr>
        <w:spacing w:after="120"/>
      </w:pP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ج-5: سجل المرافقة في الأزمة المهنية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المدير أو الشريك المُرافِق  |  الاستخدام: حين يمرُّ موظَّف بأزمة مهنية  |  المرجع: ف8 (الابتلاء المهني)</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«ولنبلوَنَّكم بشيء من الخوف والجوع ونقص من الأموال والأنفس والثمرات»؛ الابتلاء حقيقي. المؤسسة القرآنية لا تُسرِع بالاستبدال؛ بل تُرافِق وترعى وتنتظر.</w:t>
      </w:r>
    </w:p>
    <w:p>
      <w:pPr>
        <w:spacing w:after="60"/>
      </w:pPr>
    </w:p>
    <w:tbl>
      <w:tblPr>
        <w:bidiVisual/>
        <w:tblW w:type="dxa" w:w="77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4000"/>
        <w:gridCol w:w="2000"/>
      </w:tblGrid>
      <w:tr>
        <w:trPr>
          <w:tblHeader/>
        </w:trPr>
        <w:tc>
          <w:tcPr>
            <w:tcW w:type="dxa" w:w="17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المرحلة</w:t>
            </w:r>
          </w:p>
        </w:tc>
        <w:tc>
          <w:tcPr>
            <w:tcW w:type="dxa" w:w="4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الإجراء المتَّخَذ</w:t>
            </w:r>
          </w:p>
        </w:tc>
        <w:tc>
          <w:tcPr>
            <w:tcW w:type="dxa" w:w="2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التاريخ والتوثيق</w:t>
            </w:r>
          </w:p>
        </w:tc>
      </w:tr>
      <w:tr>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الاستيعاب (ساعة)</w:t>
            </w:r>
          </w:p>
        </w:tc>
        <w:tc>
          <w:tcPr>
            <w:tcW w:type="dxa" w:w="4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اليوم الأوَّل: جلسة استماع صادقة؛ المدير يسمع فقط بلا حكم ولا إسراع بالحلول</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التصنيف والتخطيط</w:t>
            </w:r>
          </w:p>
        </w:tc>
        <w:tc>
          <w:tcPr>
            <w:tcW w:type="dxa" w:w="4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اليوم الثاني: تحديد نوع الأزمة؛ فشل مهمَّة / تعثُّر أداء / ظرف خارجي. لكل نوع مسار مختلف</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الاستجابة الأولى</w:t>
            </w:r>
          </w:p>
        </w:tc>
        <w:tc>
          <w:tcPr>
            <w:tcW w:type="dxa" w:w="4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الأسبوع الأوَّل: تكييف التكليف + تعيين شريك مُرافِق + اتصال يومي خفيف بلا ضغط</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المرافقة المستمرة</w:t>
            </w:r>
          </w:p>
        </w:tc>
        <w:tc>
          <w:tcPr>
            <w:tcW w:type="dxa" w:w="4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الشهر الأوَّل: رفيق مختار يُرافِقه من الزملاء (ليس المدير) + مراجعة أسبوعية للمسار</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التقييم والمآل</w:t>
            </w:r>
          </w:p>
        </w:tc>
        <w:tc>
          <w:tcPr>
            <w:tcW w:type="dxa" w:w="4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بعد ٣ أشهر: تقييم: هل عاد للوسع؟ هل الأزمة كشفت احتياجًا تطويريًّا؟</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الاختبار الحقيقي للمدير القرآني: هل بقيتَ مع من كان ينزلق؛ أم أسرعتَ باستبداله لأن الاستبدال أسهل؟</w:t>
      </w: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ج-6: بروتوكول مقابلة الخروج: الشهادة الأصدق</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شخص مستقل (ليس المدير المباشر)  |  مع كل مغادِر  |  المرجع: ف8 (المغادرة والتسريح) + ف13 (شهادة الخارج، المحكُّ السابع)</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المغادِر من أصدق الشهود على الداخل، لأنه أقل خشية من ردّة الفعل، وإن كانت لشهادته دوافعها التي تُوزَن. وشرط واحد: يُجريها شخصٌ مستقل لا المدير المباشر.</w:t>
      </w:r>
    </w:p>
    <w:p>
      <w:pPr>
        <w:spacing w:after="6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c>
          <w:tcPr>
            <w:tcW w:type="dxa" w:w="5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إجابة المغادِر</w:t>
            </w:r>
          </w:p>
        </w:tc>
      </w:tr>
      <w:tr>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السبب الحقيقي لمغادرتك؟ (أعطِنا ثلاثة أسباب بحسب الأهمية)</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رأيتَ فجوةً بين ما تُعلِنه المؤسسة من قيم وما تعيشه فعليًّا؟ مثالٌ واحد صادق؟</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كيف كانت معاملة القيادة للفريق في أصعب لحظة مررتَ بها في المؤسسة؟</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رأيتَ محاسبةً حقيقية لمن أخطأ: حتى لو كان صاحب منصب رفيع؟</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شيء تتمنَّى أن تغيَّر قبل مغادرتك؟ وماذا ستحمل معك من هذه التجربة؟</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تُجمَع نتائج مقابلات الخروج ربعيًّا وتُقدَّم في تقرير موحَّد للقيادة؛ تُحدَّد فيه الأنماط المتكرِّرة:</w:t>
      </w:r>
    </w:p>
    <w:tbl>
      <w:tblPr>
        <w:bidiVisual/>
        <w:tblW w:type="dxa" w:w="70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5500"/>
        <w:gridCol w:w="1000"/>
      </w:tblGrid>
      <w:tr>
        <w:trPr>
          <w:tblHeader/>
        </w:trPr>
        <w:tc>
          <w:tcPr>
            <w:tcW w:type="dxa" w:w="5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الترتيب</w:t>
            </w:r>
          </w:p>
        </w:tc>
        <w:tc>
          <w:tcPr>
            <w:tcW w:type="dxa" w:w="55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السبب / النمط المتكرِّر</w:t>
            </w:r>
          </w:p>
        </w:tc>
        <w:tc>
          <w:tcPr>
            <w:tcW w:type="dxa" w:w="10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عدد المرَّات</w:t>
            </w:r>
          </w:p>
        </w:tc>
      </w:tr>
      <w:tr>
        <w:tc>
          <w:tcPr>
            <w:tcW w:type="dxa" w:w="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5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5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5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120"/>
      </w:pP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ج-7: مصفوفة رسم كفاءات الفريق</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مدير القسم  |  سنوي (٦٠ دقيقة)  |  المرجع: ف6+ف7 (الاختيار والوسع)</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هذه المصفوفة تُجيب على سؤال جوهري: «من يملك ماذا في فريقي؛ وأين الفجوات التي تُهدِّد الأداء والتوارث؟». لا تعتمد على الذاكرة؛ وثِّق وارسم.</w:t>
      </w:r>
    </w:p>
    <w:p>
      <w:pPr>
        <w:spacing w:after="60"/>
      </w:pP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000"/>
        <w:gridCol w:w="2000"/>
        <w:gridCol w:w="2000"/>
        <w:gridCol w:w="1700"/>
      </w:tblGrid>
      <w:tr>
        <w:trPr>
          <w:tblHeader/>
        </w:trPr>
        <w:tc>
          <w:tcPr>
            <w:tcW w:type="dxa" w:w="16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الكفاءة الجوهرية</w:t>
            </w:r>
          </w:p>
        </w:tc>
        <w:tc>
          <w:tcPr>
            <w:tcW w:type="dxa" w:w="2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يُتقِنها ويُعلِّمها</w:t>
            </w:r>
          </w:p>
        </w:tc>
        <w:tc>
          <w:tcPr>
            <w:tcW w:type="dxa" w:w="2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يؤدِّيها بكفاءة</w:t>
            </w:r>
          </w:p>
        </w:tc>
        <w:tc>
          <w:tcPr>
            <w:tcW w:type="dxa" w:w="20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بحاجة تطوير</w:t>
            </w:r>
          </w:p>
        </w:tc>
        <w:tc>
          <w:tcPr>
            <w:tcW w:type="dxa" w:w="17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الاحتياج الاستراتيجي</w:t>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الكفاءة الأولى: _______</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الكفاءة الثانية: _______</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r>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الكفاءة الثالثة: _______</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r>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الكفاءة الرابعة: _______</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bl>
    <w:p>
      <w:pPr>
        <w:pBdr>
          <w:bottom w:val="single" w:color="1A5C5C" w:sz="7"/>
          <w:right w:val="thick" w:color="1A5C5C" w:sz="16"/>
        </w:pBdr>
        <w:bidi/>
        <w:spacing w:after="175" w:before="370"/>
        <w:ind w:right="120"/>
        <w:jc w:val="right"/>
      </w:pPr>
      <w:r>
        <w:rPr>
          <w:rFonts w:ascii="Traditional Arabic" w:cs="Traditional Arabic" w:eastAsia="Traditional Arabic" w:hAnsi="Traditional Arabic"/>
          <w:b/>
          <w:bCs/>
          <w:color w:val="8B6914"/>
          <w:sz w:val="34"/>
          <w:szCs w:val="34"/>
        </w:rPr>
        <w:t xml:space="preserve">د </w:t>
      </w:r>
      <w:r>
        <w:rPr>
          <w:rFonts w:ascii="Traditional Arabic" w:cs="Traditional Arabic" w:eastAsia="Traditional Arabic" w:hAnsi="Traditional Arabic"/>
          <w:b/>
          <w:bCs/>
          <w:color w:val="1A5C5C"/>
          <w:sz w:val="34"/>
          <w:szCs w:val="34"/>
          <w:rtl/>
        </w:rPr>
        <w:t xml:space="preserve">القسم د: أدوات الفعل الإداري</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خمس أدوات تُعالِج التثبُّت والأزمات والمعضلات والأثر المجتمعي والتواصل في الأزمة. ويقوم الفعل الإداري القرآني على التبيُّن قبل القرار، والحكمة في الأزمة، وعمارة المجتمع.</w:t>
      </w:r>
    </w:p>
    <w:p>
      <w:pPr>
        <w:spacing w:after="80"/>
      </w:pP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د-1: سجل التثبُّت الموسَّع: قبل كل قرار جوهري</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صاحب القرار  |  الاستخدام: في كل قرار يُؤثِّر على الموارد أو الإنسان أو العلاقات  |  المرجع: ف9 (التثبُّت)</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«يا أيها الذين آمنوا إن جاءكم فاسق بنبأ فتبيَّنوا»؛ التثبُّت من المعلومة مبدأ قرآني قبل أن يكون مهارة إدارية. الأخطر: القرارات التي تُتَّخَذ بسرعة الإلحاح؛ لأن الإلحاح يُضغِط على التثبُّت.</w:t>
      </w:r>
    </w:p>
    <w:p>
      <w:pPr>
        <w:spacing w:after="6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3300"/>
        <w:gridCol w:w="4400"/>
      </w:tblGrid>
      <w:tr>
        <w:trPr>
          <w:tblHeader/>
        </w:trPr>
        <w:tc>
          <w:tcPr>
            <w:tcW w:type="dxa" w:w="6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الطبقة</w:t>
            </w:r>
          </w:p>
        </w:tc>
        <w:tc>
          <w:tcPr>
            <w:tcW w:type="dxa" w:w="33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سؤال التثبُّت</w:t>
            </w:r>
          </w:p>
        </w:tc>
        <w:tc>
          <w:tcPr>
            <w:tcW w:type="dxa" w:w="44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إجابتي الموثَّقة</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طبقة ①: المصدر</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 مصدر هذه المعلومة؟ هل أعرف دوافعه؟ هل له مصلحة في تشكيل قناعتي بهذا الاتجاه؟</w:t>
            </w:r>
          </w:p>
        </w:tc>
        <w:tc>
          <w:tcPr>
            <w:tcW w:type="dxa" w:w="4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طبقة ②: التحقُّق</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تحقَّقتُ من نفس المعلومة من مصدر ثانٍ مستقل؟ ما الاختلاف بين الروايتَين؟</w:t>
            </w:r>
          </w:p>
        </w:tc>
        <w:tc>
          <w:tcPr>
            <w:tcW w:type="dxa" w:w="4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طبقة ③: التحيُّز الذاتي</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التحيُّز الذي قد يُشوِّه تقييمي؟ هل أريد أن تكون المعلومة صحيحة لأنها تُريحني؟</w:t>
            </w:r>
          </w:p>
        </w:tc>
        <w:tc>
          <w:tcPr>
            <w:tcW w:type="dxa" w:w="4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طبقة ④: ضغط الإلحاح</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الوقت كافٍ للتثبُّت؛ أم أن هناك ضغطًا زائفًا للإسراع؟ من يضغط ولماذا؟</w:t>
            </w:r>
          </w:p>
        </w:tc>
        <w:tc>
          <w:tcPr>
            <w:tcW w:type="dxa" w:w="4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طبقة ⑤: تقدير تكلفة الخطأ</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 تبيَّن لاحقًا أن المعلومة خاطئة: ما حجم الضرر؟ وهل يمكن التراجع؟</w:t>
            </w:r>
          </w:p>
        </w:tc>
        <w:tc>
          <w:tcPr>
            <w:tcW w:type="dxa" w:w="4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درجة الثقة في القرار بعد التثبُّت:</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ثقة عالية (تحقَّقتُ من الطبقات ① إلى ⑤)  □ ثقة متوسطة (① + ② + ③)  □ ثقة محدودة (يستوجب تأجيل القرار)</w:t>
      </w:r>
    </w:p>
    <w:p>
      <w:pPr>
        <w:spacing w:after="9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قاعدة مقترحة: كل قرار يتجاوز الحدّ الذي تحدّده المؤسسة للقرارات الجوهرية، أو يُغيِّر مسار إنسان، يُتحقَّق فيه من مصدرَين مستقلَّين على الأقل.</w:t>
      </w: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د-2: بروتوكول إدارة الأزمة الموسَّع: الدليل الكامل</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المستخدِم: فريق إدارة الأزمة  |  عند اندلاع أي أزمة  |  المرجع: ف10 (إدارة الأزمات والمعضلات)</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«إن مع العسر يُسرًا» (الشرح: 6). والأزمة قد تحمل بذرة الانتعاش؛ فالمؤسسة التي تُدير أزمتها بمنهج أقرب إلى أن تخرج منها أقوى، والتي ترتجل أقرب إلى أن تخرج منها أضعف.</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01" name="fig1"/>
            <wp:cNvGraphicFramePr>
              <a:graphicFrameLocks noChangeAspect="1"/>
            </wp:cNvGraphicFramePr>
            <a:graphic>
              <a:graphicData uri="http://schemas.openxmlformats.org/drawingml/2006/picture">
                <pic:pic>
                  <pic:nvPicPr>
                    <pic:cNvPr id="1001" name="fig1"/>
                    <pic:cNvPicPr/>
                  </pic:nvPicPr>
                  <pic:blipFill>
                    <a:blip r:embed="rIdFig1"/>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 المراحل الخمس لبروتوكول د-2، والمدد المقترحة فيه إرشادية.</w:t>
      </w:r>
    </w:p>
    <w:p>
      <w:pPr>
        <w:spacing w:after="60"/>
      </w:pPr>
    </w:p>
    <w:p>
      <w:pPr>
        <w:pBdr>
          <w:top w:val="single" w:color="1A5C5C" w:sz="4"/>
          <w:bottom w:val="single" w:color="1A5C5C" w:sz="4"/>
          <w:right w:val="thick" w:color="1A5C5C" w:sz="18"/>
        </w:pBdr>
        <w:shd w:fill="D6EDEC" w:val="clear"/>
        <w:bidi/>
        <w:spacing w:after="70" w:before="155"/>
        <w:ind w:left="100" w:right="200"/>
        <w:jc w:val="right"/>
      </w:pPr>
      <w:r>
        <w:rPr>
          <w:rFonts w:ascii="Traditional Arabic" w:cs="Traditional Arabic" w:eastAsia="Traditional Arabic" w:hAnsi="Traditional Arabic"/>
          <w:b/>
          <w:bCs/>
          <w:color w:val="1A5C5C"/>
          <w:sz w:val="30"/>
          <w:szCs w:val="30"/>
          <w:rtl/>
        </w:rPr>
        <w:t xml:space="preserve">المرحلة الأولى: الاستقرار الفوري (٠-١٥ دقيقة)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تُؤمَّن سلامة الناس أولًا، ويُشكَّل فريق الأزمة ويُسمّى قائده، وتُجمَع الوقائع المعروفة كما هي دون تفسير، ويُؤجَّل أي تصريح خارجي إلى المرحلة الرابعة.</w:t>
      </w:r>
    </w:p>
    <w:p>
      <w:pPr>
        <w:spacing w:after="70"/>
      </w:pPr>
    </w:p>
    <w:p>
      <w:pPr>
        <w:pBdr>
          <w:top w:val="single" w:color="1A5C5C" w:sz="4"/>
          <w:bottom w:val="single" w:color="1A5C5C" w:sz="4"/>
          <w:right w:val="thick" w:color="1A5C5C" w:sz="18"/>
        </w:pBdr>
        <w:shd w:fill="D6EDEC" w:val="clear"/>
        <w:bidi/>
        <w:spacing w:after="70" w:before="155"/>
        <w:ind w:left="100" w:right="200"/>
        <w:jc w:val="right"/>
      </w:pPr>
      <w:r>
        <w:rPr>
          <w:rFonts w:ascii="Traditional Arabic" w:cs="Traditional Arabic" w:eastAsia="Traditional Arabic" w:hAnsi="Traditional Arabic"/>
          <w:b/>
          <w:bCs/>
          <w:color w:val="1A5C5C"/>
          <w:sz w:val="30"/>
          <w:szCs w:val="30"/>
          <w:rtl/>
        </w:rPr>
        <w:t xml:space="preserve">المرحلة الثانية: التشخيص والتصنيف (١٥-٤٥ دقيقة)</w:t>
      </w:r>
    </w:p>
    <w:tbl>
      <w:tblPr>
        <w:bidiVisual/>
        <w:tblW w:type="dxa" w:w="81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600"/>
        <w:gridCol w:w="3200"/>
      </w:tblGrid>
      <w:tr>
        <w:trPr>
          <w:tblHeader/>
        </w:trPr>
        <w:tc>
          <w:tcPr>
            <w:tcW w:type="dxa" w:w="23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نوع الأزمة</w:t>
            </w:r>
          </w:p>
        </w:tc>
        <w:tc>
          <w:tcPr>
            <w:tcW w:type="dxa" w:w="26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الوصف</w:t>
            </w:r>
          </w:p>
        </w:tc>
        <w:tc>
          <w:tcPr>
            <w:tcW w:type="dxa" w:w="32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مسار التعامل المناسب</w:t>
            </w:r>
          </w:p>
        </w:tc>
      </w:tr>
      <w:tr>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أزمة قيم</w:t>
            </w:r>
          </w:p>
        </w:tc>
        <w:tc>
          <w:tcPr>
            <w:tcW w:type="dxa" w:w="2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تعارض القرار المطلوب مع قيمة جوهرية</w:t>
            </w:r>
          </w:p>
        </w:tc>
        <w:tc>
          <w:tcPr>
            <w:tcW w:type="dxa" w:w="3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صدق فوري + التزام بالقيمة حتى بتكلفة مالية</w:t>
            </w:r>
          </w:p>
        </w:tc>
      </w:tr>
      <w:tr>
        <w:tc>
          <w:tcPr>
            <w:tcW w:type="dxa" w:w="2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أزمة مخاطر</w:t>
            </w:r>
          </w:p>
        </w:tc>
        <w:tc>
          <w:tcPr>
            <w:tcW w:type="dxa" w:w="2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تهديد لمواصلة العمل أو مخاطر كبرى</w:t>
            </w:r>
          </w:p>
        </w:tc>
        <w:tc>
          <w:tcPr>
            <w:tcW w:type="dxa" w:w="3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تقييم الاحتمالات + تحضير السيناريوهات</w:t>
            </w:r>
          </w:p>
        </w:tc>
      </w:tr>
      <w:tr>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أزمة معلومات</w:t>
            </w:r>
          </w:p>
        </w:tc>
        <w:tc>
          <w:tcPr>
            <w:tcW w:type="dxa" w:w="2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معلومات متعارِضة أو ناقصة</w:t>
            </w:r>
          </w:p>
        </w:tc>
        <w:tc>
          <w:tcPr>
            <w:tcW w:type="dxa" w:w="3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تثبُّت + طلب وقت للتحقُّق + لا قرار قبل الوضوح</w:t>
            </w:r>
          </w:p>
        </w:tc>
      </w:tr>
      <w:tr>
        <w:tc>
          <w:tcPr>
            <w:tcW w:type="dxa" w:w="2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أزمة علاقات</w:t>
            </w:r>
          </w:p>
        </w:tc>
        <w:tc>
          <w:tcPr>
            <w:tcW w:type="dxa" w:w="2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تدهور علاقة مع عميل أو شريك أو فريق</w:t>
            </w:r>
          </w:p>
        </w:tc>
        <w:tc>
          <w:tcPr>
            <w:tcW w:type="dxa" w:w="3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استماع + تعاطف + خطة تعويض أو إصلاح</w:t>
            </w:r>
          </w:p>
        </w:tc>
      </w:tr>
      <w:tr>
        <w:tc>
          <w:tcPr>
            <w:tcW w:type="dxa" w:w="2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أزمة سمعة</w:t>
            </w:r>
          </w:p>
        </w:tc>
        <w:tc>
          <w:tcPr>
            <w:tcW w:type="dxa" w:w="2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انتشار معلومة ضارَّة عن المؤسسة</w:t>
            </w:r>
          </w:p>
        </w:tc>
        <w:tc>
          <w:tcPr>
            <w:tcW w:type="dxa" w:w="3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استجابة سريعة + شفافية + اتصال مستمر</w:t>
            </w:r>
          </w:p>
        </w:tc>
      </w:tr>
    </w:tbl>
    <w:p>
      <w:pPr>
        <w:spacing w:after="70"/>
      </w:pPr>
    </w:p>
    <w:p>
      <w:pPr>
        <w:pBdr>
          <w:top w:val="single" w:color="1A5C5C" w:sz="4"/>
          <w:bottom w:val="single" w:color="1A5C5C" w:sz="4"/>
          <w:right w:val="thick" w:color="1A5C5C" w:sz="18"/>
        </w:pBdr>
        <w:shd w:fill="D6EDEC" w:val="clear"/>
        <w:bidi/>
        <w:spacing w:after="70" w:before="155"/>
        <w:ind w:left="100" w:right="200"/>
        <w:jc w:val="right"/>
      </w:pPr>
      <w:r>
        <w:rPr>
          <w:rFonts w:ascii="Traditional Arabic" w:cs="Traditional Arabic" w:eastAsia="Traditional Arabic" w:hAnsi="Traditional Arabic"/>
          <w:b/>
          <w:bCs/>
          <w:color w:val="1A5C5C"/>
          <w:sz w:val="30"/>
          <w:szCs w:val="30"/>
          <w:rtl/>
        </w:rPr>
        <w:t xml:space="preserve">المرحلة الثالثة: رسم الخيارات والقرار (٤٥-٧٥ دقيقة)</w:t>
      </w:r>
    </w:p>
    <w:p>
      <w:pPr>
        <w:bidi/>
        <w:spacing w:after="120" w:line="340"/>
        <w:ind w:right="360"/>
        <w:jc w:val="right"/>
      </w:pPr>
      <w:r>
        <w:rPr>
          <w:rFonts w:ascii="Traditional Arabic" w:cs="Traditional Arabic" w:eastAsia="Traditional Arabic" w:hAnsi="Traditional Arabic"/>
          <w:b/>
          <w:bCs/>
          <w:color w:val="1A5C2A"/>
          <w:sz w:val="26"/>
          <w:szCs w:val="26"/>
        </w:rPr>
        <w:t xml:space="preserve">①. </w:t>
      </w:r>
      <w:r>
        <w:rPr>
          <w:rFonts w:ascii="Traditional Arabic" w:cs="Traditional Arabic" w:eastAsia="Traditional Arabic" w:hAnsi="Traditional Arabic"/>
          <w:b w:val="false"/>
          <w:bCs w:val="false"/>
          <w:color w:val="2C2C2C"/>
          <w:sz w:val="26"/>
          <w:szCs w:val="26"/>
          <w:rtl/>
        </w:rPr>
        <w:t xml:space="preserve">الخيار الأوَّل: ما هو؟ ما أثره على الأطراف المتأثِّرة؟ ما تكلفته؟ ما مخاطره؟</w:t>
      </w:r>
    </w:p>
    <w:p>
      <w:pPr>
        <w:bidi/>
        <w:spacing w:after="120" w:line="340"/>
        <w:ind w:right="360"/>
        <w:jc w:val="right"/>
      </w:pPr>
      <w:r>
        <w:rPr>
          <w:rFonts w:ascii="Traditional Arabic" w:cs="Traditional Arabic" w:eastAsia="Traditional Arabic" w:hAnsi="Traditional Arabic"/>
          <w:b/>
          <w:bCs/>
          <w:color w:val="1A5C2A"/>
          <w:sz w:val="26"/>
          <w:szCs w:val="26"/>
        </w:rPr>
        <w:t xml:space="preserve">②. </w:t>
      </w:r>
      <w:r>
        <w:rPr>
          <w:rFonts w:ascii="Traditional Arabic" w:cs="Traditional Arabic" w:eastAsia="Traditional Arabic" w:hAnsi="Traditional Arabic"/>
          <w:b w:val="false"/>
          <w:bCs w:val="false"/>
          <w:color w:val="2C2C2C"/>
          <w:sz w:val="26"/>
          <w:szCs w:val="26"/>
          <w:rtl/>
        </w:rPr>
        <w:t xml:space="preserve">الخيار الثاني: ما هو؟ ما أثره؟ ما تكلفته؟ ما مخاطره؟</w:t>
      </w:r>
    </w:p>
    <w:p>
      <w:pPr>
        <w:bidi/>
        <w:spacing w:after="120" w:line="340"/>
        <w:ind w:right="360"/>
        <w:jc w:val="right"/>
      </w:pPr>
      <w:r>
        <w:rPr>
          <w:rFonts w:ascii="Traditional Arabic" w:cs="Traditional Arabic" w:eastAsia="Traditional Arabic" w:hAnsi="Traditional Arabic"/>
          <w:b/>
          <w:bCs/>
          <w:color w:val="1A5C2A"/>
          <w:sz w:val="26"/>
          <w:szCs w:val="26"/>
        </w:rPr>
        <w:t xml:space="preserve">③. </w:t>
      </w:r>
      <w:r>
        <w:rPr>
          <w:rFonts w:ascii="Traditional Arabic" w:cs="Traditional Arabic" w:eastAsia="Traditional Arabic" w:hAnsi="Traditional Arabic"/>
          <w:b w:val="false"/>
          <w:bCs w:val="false"/>
          <w:color w:val="2C2C2C"/>
          <w:sz w:val="26"/>
          <w:szCs w:val="26"/>
          <w:rtl/>
        </w:rPr>
        <w:t xml:space="preserve">الخيار الثالث (وجوبًا): ابحث دائمًا عن خيار ثالث، فالخياران الأوَّلان كثيرًا ما يكشفان ثالثًا أفضل منهما.</w:t>
      </w:r>
    </w:p>
    <w:p>
      <w:pPr>
        <w:bidi/>
        <w:spacing w:after="120" w:line="340"/>
        <w:ind w:right="360"/>
        <w:jc w:val="right"/>
      </w:pPr>
      <w:r>
        <w:rPr>
          <w:rFonts w:ascii="Traditional Arabic" w:cs="Traditional Arabic" w:eastAsia="Traditional Arabic" w:hAnsi="Traditional Arabic"/>
          <w:b/>
          <w:bCs/>
          <w:color w:val="1A5C2A"/>
          <w:sz w:val="26"/>
          <w:szCs w:val="26"/>
        </w:rPr>
        <w:t xml:space="preserve">④. </w:t>
      </w:r>
      <w:r>
        <w:rPr>
          <w:rFonts w:ascii="Traditional Arabic" w:cs="Traditional Arabic" w:eastAsia="Traditional Arabic" w:hAnsi="Traditional Arabic"/>
          <w:b w:val="false"/>
          <w:bCs w:val="false"/>
          <w:color w:val="2C2C2C"/>
          <w:sz w:val="26"/>
          <w:szCs w:val="26"/>
          <w:rtl/>
        </w:rPr>
        <w:t xml:space="preserve">معيار الاختيار القرآني: ما الخيار الذي يُعظِّم العدل ويُقلِّل الضرر على الأطراف الضعيفة؟</w:t>
      </w:r>
    </w:p>
    <w:p>
      <w:pPr>
        <w:spacing w:after="70"/>
      </w:pPr>
    </w:p>
    <w:p>
      <w:pPr>
        <w:pBdr>
          <w:top w:val="single" w:color="1A5C5C" w:sz="4"/>
          <w:bottom w:val="single" w:color="1A5C5C" w:sz="4"/>
          <w:right w:val="thick" w:color="1A5C5C" w:sz="18"/>
        </w:pBdr>
        <w:shd w:fill="D6EDEC" w:val="clear"/>
        <w:bidi/>
        <w:spacing w:after="70" w:before="155"/>
        <w:ind w:left="100" w:right="200"/>
        <w:jc w:val="right"/>
      </w:pPr>
      <w:r>
        <w:rPr>
          <w:rFonts w:ascii="Traditional Arabic" w:cs="Traditional Arabic" w:eastAsia="Traditional Arabic" w:hAnsi="Traditional Arabic"/>
          <w:b/>
          <w:bCs/>
          <w:color w:val="1A5C5C"/>
          <w:sz w:val="30"/>
          <w:szCs w:val="30"/>
          <w:rtl/>
        </w:rPr>
        <w:t xml:space="preserve">المرحلة الرابعة: التنفيذ والتواصل (٧٥ دقيقة فصاعدًا)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يُنفَّذ القرار، ويُدار التواصل مع الفريق الداخلي والمتأثرين والشركاء وفق بروتوكول د-5 (الرسائل المتدرِّجة) بتوقيتاته المقترحة، ولذلك لا يُكرَّر جدوله هنا.</w:t>
      </w:r>
    </w:p>
    <w:p>
      <w:pPr>
        <w:spacing w:after="70"/>
      </w:pPr>
    </w:p>
    <w:p>
      <w:pPr>
        <w:pBdr>
          <w:top w:val="single" w:color="1A5C5C" w:sz="4"/>
          <w:bottom w:val="single" w:color="1A5C5C" w:sz="4"/>
          <w:right w:val="thick" w:color="1A5C5C" w:sz="18"/>
        </w:pBdr>
        <w:shd w:fill="D6EDEC" w:val="clear"/>
        <w:bidi/>
        <w:spacing w:after="70" w:before="155"/>
        <w:ind w:left="100" w:right="200"/>
        <w:jc w:val="right"/>
      </w:pPr>
      <w:r>
        <w:rPr>
          <w:rFonts w:ascii="Traditional Arabic" w:cs="Traditional Arabic" w:eastAsia="Traditional Arabic" w:hAnsi="Traditional Arabic"/>
          <w:b/>
          <w:bCs/>
          <w:color w:val="1A5C5C"/>
          <w:sz w:val="30"/>
          <w:szCs w:val="30"/>
          <w:rtl/>
        </w:rPr>
        <w:t xml:space="preserve">المرحلة الخامسة: جلسة ما بعد الأزمة (خلال أسبوع)</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لا تُغلَق الأزمة إلا بعد جلسة استخلاص الدروس:</w:t>
      </w:r>
    </w:p>
    <w:p>
      <w:pPr>
        <w:bidi/>
        <w:spacing w:after="80"/>
        <w:ind w:right="200"/>
        <w:jc w:val="right"/>
      </w:pPr>
      <w:r>
        <w:rPr>
          <w:rFonts w:ascii="Traditional Arabic" w:cs="Traditional Arabic" w:eastAsia="Traditional Arabic" w:hAnsi="Traditional Arabic"/>
          <w:b/>
          <w:bCs/>
          <w:color w:val="8B5E00"/>
          <w:sz w:val="24"/>
          <w:szCs w:val="24"/>
        </w:rPr>
        <w:t xml:space="preserve">ما الذي أُديرَ بشكل جيِّد؟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ما الذي كان يمكن أن يُدار بشكل أفضل؟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ما التعديل الذي سيُدخَل على البروتوكول بعد هذه التجربة؟  </w:t>
      </w:r>
      <w:r>
        <w:rPr>
          <w:rFonts w:ascii="Traditional Arabic" w:cs="Traditional Arabic" w:eastAsia="Traditional Arabic" w:hAnsi="Traditional Arabic"/>
          <w:color w:val="CCCCCC"/>
          <w:sz w:val="24"/>
          <w:szCs w:val="24"/>
        </w:rPr>
        <w:t xml:space="preserve">........................................................................................................................</w:t>
      </w: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د-3: أداة المعضلة الإدارية: حين تتعارض القيم</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حين يُوجَد قرار لا إجابة سهلة له  |  المرجع: ف10 (الموازنة في المعضلات)</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المعضلة هي الموقف الذي تتعارض فيه قيمتان أو مصلحتان أو مسؤوليَّتان ولا يمكن تحقيقهما معًا. ويستعير هذا النموذج من قواعد الموازنة عند الفقهاء قاعدة «الضرر الأشد يُزال بالضرر الأخف»، و«إذا تعارضت مفسدتان رُوعي أعظمهما ضررًا بارتكاب أخفهما» (مجلة الأحكام العدلية، المادتان 27 و28).</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5200"/>
      </w:tblGrid>
      <w:tr>
        <w:trPr>
          <w:tblHeader/>
        </w:trPr>
        <w:tc>
          <w:tcPr>
            <w:tcW w:type="dxa" w:w="30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بُعد المعضلة</w:t>
            </w:r>
          </w:p>
        </w:tc>
        <w:tc>
          <w:tcPr>
            <w:tcW w:type="dxa" w:w="52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التفاصيل</w:t>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تعريف المعضلة بدقَّة: ما الخيارَان المتعارِضان؟</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القيمة الأولى المتعارِضة: ما هي؟ كيف يخدمها كل خيار؟</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القيمة الثانية المتعارِضة: ما هي؟ كيف يخدمها كل خيار؟</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 المتأثِّرون بكل خيار؟ ما أثر كل خيار على الأطراف الضعيفة تحديدًا؟</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الضرر الأقل كلفةً وتأثيرًا على الناس؟ من المنطلق: «أخفُّ الضررَين»</w:t>
            </w:r>
          </w:p>
        </w:tc>
        <w:tc>
          <w:tcPr>
            <w:tcW w:type="dxa" w:w="5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3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 مؤشِّر النجاح الذي سيُثبِت أن القرار كان الأصوب بعد ٦ أشهر؟</w:t>
            </w:r>
          </w:p>
        </w:tc>
        <w:tc>
          <w:tcPr>
            <w:tcW w:type="dxa" w:w="5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د-4: مصفوفة قياس الأثر المجتمعي الموسَّعة (QSR)</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ممثِّل مجتمعي خارجي  |  سنوي (١٢٠ دقيقة)  |  المرجع: ف11 (المؤسسة والمجتمع)</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«كنتم خير أمَّة أُخرِجَت للناس»؛ المؤسسة القرآنية لا تقيس نجاحها بربحها فقط، بل بما أضافت للناس والمجتمع والمستقبل. هذه المصفوفة تُجيب على الأسئلة الثلاثة: ماذا بنينا؟ ماذا أفسدنا؟ ماذا نُصلِح؟</w:t>
      </w:r>
    </w:p>
    <w:p>
      <w:pPr>
        <w:spacing w:after="60"/>
      </w:pPr>
    </w:p>
    <w:tbl>
      <w:tblPr>
        <w:bidiVisual/>
        <w:tblW w:type="dxa" w:w="92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200"/>
        <w:gridCol w:w="2000"/>
        <w:gridCol w:w="2000"/>
        <w:gridCol w:w="1700"/>
      </w:tblGrid>
      <w:tr>
        <w:trPr>
          <w:tblHeader/>
        </w:trPr>
        <w:tc>
          <w:tcPr>
            <w:tcW w:type="dxa" w:w="13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البُعد</w:t>
            </w:r>
          </w:p>
        </w:tc>
        <w:tc>
          <w:tcPr>
            <w:tcW w:type="dxa" w:w="22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c>
          <w:tcPr>
            <w:tcW w:type="dxa" w:w="20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المؤشِّر الكمِّي</w:t>
            </w:r>
          </w:p>
        </w:tc>
        <w:tc>
          <w:tcPr>
            <w:tcW w:type="dxa" w:w="20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الواقع الحالي</w:t>
            </w:r>
          </w:p>
        </w:tc>
        <w:tc>
          <w:tcPr>
            <w:tcW w:type="dxa" w:w="17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الهدف القادم</w:t>
            </w:r>
          </w:p>
        </w:tc>
      </w:tr>
      <w:tr>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الأثر على المستخدم</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منتجاتنا أو خدماتنا تُحسِّن حياة مستخدمها؟ كيف يثبَت ذلك؟</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الأثر على الفريق</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فريقنا أفضل حالاً بشريًّا لأنه يعمل معنا؟</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الأثر على المجتمع</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المجتمع المحيط بنا يُلاحِظ وجودنا كخير: أم كعبء؟</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الأثر على الشراكات</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موردونا الصغار وشركاؤنا ينمون معنا أم يُستنزَفون؟</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الأثر على الأجيال</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نترك للأجيال القادمة شيئًا أفضل مما وجدناه؟</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لجنة الأثر المجتمعي: يُوصَى بأن يشمل تقرير QSR صوتًا خارجيًّا؛ ممثِّل عن المجتمع المحيط / عميل / موظَّف سابق / مورِّد. الداخل لا يرى ما يراه الخارج.</w:t>
      </w: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د-5: بروتوكول التواصل في الأزمة: الرسائل المتدرِّجة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التنفيذية + مسؤول التواصل  |  في أثناء الأزمة  |  المرجع: ف10 (التواصل الأزموي)</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التواصل في الأزمة فنٌّ له أصول قرآنية: «وقولوا قولاً سديدًا»؛ القول السديد في الأزمة: صادق + واضح + مطمئِن بلا تدليس + مُحدِّد للخطوات القادمة.</w:t>
      </w:r>
    </w:p>
    <w:p>
      <w:pPr>
        <w:spacing w:after="60"/>
      </w:pP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1600"/>
        <w:gridCol w:w="2200"/>
        <w:gridCol w:w="2000"/>
        <w:gridCol w:w="2200"/>
      </w:tblGrid>
      <w:tr>
        <w:trPr>
          <w:tblHeader/>
        </w:trPr>
        <w:tc>
          <w:tcPr>
            <w:tcW w:type="dxa" w:w="4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16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الجهة</w:t>
            </w:r>
          </w:p>
        </w:tc>
        <w:tc>
          <w:tcPr>
            <w:tcW w:type="dxa" w:w="22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الرسالة الجوهرية</w:t>
            </w:r>
          </w:p>
        </w:tc>
        <w:tc>
          <w:tcPr>
            <w:tcW w:type="dxa" w:w="20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ما يُتجنَّب</w:t>
            </w:r>
          </w:p>
        </w:tc>
        <w:tc>
          <w:tcPr>
            <w:tcW w:type="dxa" w:w="22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ما يُقال</w:t>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الفريق الداخلي (خلال ساعة من القرار)</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نحن نُعالِج: وسنُبلِّغكم خلال X دقيقة</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التهوين الزائف / الوعود الكبيرة</w:t>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وضع واضح + ما نفعله + موعد التحديث التالي</w:t>
            </w:r>
          </w:p>
        </w:tc>
      </w:tr>
      <w:tr>
        <w:tc>
          <w:tcPr>
            <w:tcW w:type="dxa" w:w="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المتأثِّرون المباشرون (خلال ساعتَين)</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أنتم أولويَّتنا: وهذا ما نفعله الآن</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التعامل كمجموعة واحدة: للمتأثِّر مباشرةً فقط</w:t>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ما حدث + أثره + ما نفعله + ما نحتاجه</w:t>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1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وسائل الإعلام (إن لزم)</w:t>
            </w:r>
          </w:p>
        </w:tc>
        <w:tc>
          <w:tcPr>
            <w:tcW w:type="dxa" w:w="2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نتابع ونُبلِّغ: لا تصريحات إضافية الآن</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الصمت الكامل أو التصريح بما لا نعرفه</w:t>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الحقيقة مختصَرة + موقفنا + التزامنا</w:t>
            </w:r>
          </w:p>
        </w:tc>
      </w:tr>
      <w:tr>
        <w:tc>
          <w:tcPr>
            <w:tcW w:type="dxa" w:w="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w:t>
            </w:r>
          </w:p>
        </w:tc>
        <w:tc>
          <w:tcPr>
            <w:tcW w:type="dxa" w:w="1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الشركاء الاستراتيجيون (خلال ٦ ساعات إن لزم)</w:t>
            </w:r>
          </w:p>
        </w:tc>
        <w:tc>
          <w:tcPr>
            <w:tcW w:type="dxa" w:w="2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هذه الأزمة لن تُوقِف تزوُّدكم / خدمتكم</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التفاصيل الداخلية</w:t>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ملخَّص موجز + كيفية التعامل معها</w:t>
            </w:r>
          </w:p>
        </w:tc>
      </w:tr>
    </w:tbl>
    <w:p>
      <w:pPr>
        <w:pBdr>
          <w:bottom w:val="single" w:color="4A1A5C" w:sz="7"/>
          <w:right w:val="thick" w:color="4A1A5C" w:sz="16"/>
        </w:pBdr>
        <w:bidi/>
        <w:spacing w:after="175" w:before="370"/>
        <w:ind w:right="120"/>
        <w:jc w:val="right"/>
      </w:pPr>
      <w:r>
        <w:rPr>
          <w:rFonts w:ascii="Traditional Arabic" w:cs="Traditional Arabic" w:eastAsia="Traditional Arabic" w:hAnsi="Traditional Arabic"/>
          <w:b/>
          <w:bCs/>
          <w:color w:val="8B6914"/>
          <w:sz w:val="34"/>
          <w:szCs w:val="34"/>
        </w:rPr>
        <w:t xml:space="preserve">هـ </w:t>
      </w:r>
      <w:r>
        <w:rPr>
          <w:rFonts w:ascii="Traditional Arabic" w:cs="Traditional Arabic" w:eastAsia="Traditional Arabic" w:hAnsi="Traditional Arabic"/>
          <w:b/>
          <w:bCs/>
          <w:color w:val="4A1A5C"/>
          <w:sz w:val="34"/>
          <w:szCs w:val="34"/>
          <w:rtl/>
        </w:rPr>
        <w:t xml:space="preserve">القسم هـ: أدوات التحوُّل والقياس</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ثماني أدوات تُجسِّد الباب الرابع من الكتاب الثاني (ف12–ف14)، من خارطة طريق التحوُّل إلى قياس الأثر السنوي.</w:t>
      </w:r>
    </w:p>
    <w:p>
      <w:pPr>
        <w:spacing w:after="80"/>
      </w:pP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هـ-1: خارطة طريق التحوُّل الخمسية الكاملة (QCMP)</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فريق قيادة التحوُّل  |  في بداية مبادرة التحوُّل  |  المرجع: ف12 (المراحل الخمس)</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«إن الله لا يُغيِّر ما بقوم حتى يُغيِّروا ما بأنفسهم» (الرعد: 11). خمس مراحل متتابعة في الأصل، وقد يتداخل بعضها كما بيَّن الفصل الثاني عشر؛ والمعتبر أن يتحقَّق شرط كل مرحلة قبل الاعتماد على ما بعدها.</w:t>
      </w:r>
    </w:p>
    <w:p>
      <w:pPr>
        <w:spacing w:after="7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400"/>
        <w:gridCol w:w="3300"/>
        <w:gridCol w:w="2700"/>
      </w:tblGrid>
      <w:tr>
        <w:trPr>
          <w:tblHeader/>
        </w:trPr>
        <w:tc>
          <w:tcPr>
            <w:tcW w:type="dxa" w:w="9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المرحلة</w:t>
            </w:r>
          </w:p>
        </w:tc>
        <w:tc>
          <w:tcPr>
            <w:tcW w:type="dxa" w:w="14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المدة التقريبية (إرشادية)</w:t>
            </w:r>
          </w:p>
        </w:tc>
        <w:tc>
          <w:tcPr>
            <w:tcW w:type="dxa" w:w="33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إجراءاتها الجوهرية</w:t>
            </w:r>
          </w:p>
        </w:tc>
        <w:tc>
          <w:tcPr>
            <w:tcW w:type="dxa" w:w="27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مؤشِّر اكتمال المرحلة: «حتى»</w:t>
            </w:r>
          </w:p>
        </w:tc>
      </w:tr>
      <w:tr>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اليقظة</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١-٨ أسابيع</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تشخيص صادق بأدلة + تحديد الفجوة + توثيق الواقع</w:t>
            </w:r>
          </w:p>
        </w:tc>
        <w:tc>
          <w:tcPr>
            <w:tcW w:type="dxa" w:w="2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وثيقة تشخيص + اعتراف القيادة بالفجوة + قناعة شخصية لا ضغط خارجي</w:t>
            </w:r>
          </w:p>
        </w:tc>
      </w:tr>
      <w:tr>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العزم</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٩-١٨ أسبوعًا</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ميثاق القيادة + هيكل التحوُّل + خارطة الطريق المكتوبة</w:t>
            </w:r>
          </w:p>
        </w:tc>
        <w:tc>
          <w:tcPr>
            <w:tcW w:type="dxa" w:w="2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ميثاق موقَّع + مسؤول بصلاحية حقيقية + موارد مُفرَدة + أول قرار لا رجعة فيه</w:t>
            </w:r>
          </w:p>
        </w:tc>
      </w:tr>
      <w:tr>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الهجرة</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٤-١٨ شهرًا</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تفكيك القديم + إدارة J-Curve + صون الطاقة المعنوية</w:t>
            </w:r>
          </w:p>
        </w:tc>
        <w:tc>
          <w:tcPr>
            <w:tcW w:type="dxa" w:w="2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أنظمة قديمة متعارِضة مُوقَفة + قرارات لا رجعة فيها + تواصل صادق عن منحنى الأداء</w:t>
            </w:r>
          </w:p>
        </w:tc>
      </w:tr>
      <w:tr>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البناء</w:t>
            </w:r>
          </w:p>
        </w:tc>
        <w:tc>
          <w:tcPr>
            <w:tcW w:type="dxa" w:w="1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١٢-٣٦ شهرًا</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بناء الثقافة + الأنظمة + الكفاءات الجديدة + قيادات الجيل التالي</w:t>
            </w:r>
          </w:p>
        </w:tc>
        <w:tc>
          <w:tcPr>
            <w:tcW w:type="dxa" w:w="27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الثقافة الجديدة تُلاحَظ عند من لم يُطالَبوا بها + الجيل الثاني يحمل القيم</w:t>
            </w:r>
          </w:p>
        </w:tc>
      </w:tr>
      <w:tr>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التثبيت</w:t>
            </w:r>
          </w:p>
        </w:tc>
        <w:tc>
          <w:tcPr>
            <w:tcW w:type="dxa" w:w="1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٣٦ شهرًا+</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الحوكمة الدائمة + آليات التوارث + الاختبار الدوري</w:t>
            </w:r>
          </w:p>
        </w:tc>
        <w:tc>
          <w:tcPr>
            <w:tcW w:type="dxa" w:w="27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التحوُّل صمد في ضغط حقيقي + توارث واضح + حوكمة تُعزِّز التحوُّل بلا البطل</w:t>
            </w:r>
          </w:p>
        </w:tc>
      </w:tr>
    </w:tbl>
    <w:p>
      <w:pPr>
        <w:spacing w:after="9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تحديد مرحلة مؤسستك الحالية: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300"/>
        <w:gridCol w:w="3400"/>
      </w:tblGrid>
      <w:tr>
        <w:trPr>
          <w:tblHeader/>
        </w:trPr>
        <w:tc>
          <w:tcPr>
            <w:tcW w:type="dxa" w:w="15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المرحلة</w:t>
            </w:r>
          </w:p>
        </w:tc>
        <w:tc>
          <w:tcPr>
            <w:tcW w:type="dxa" w:w="33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مؤشِّر تحديد المرحلة</w:t>
            </w:r>
          </w:p>
        </w:tc>
        <w:tc>
          <w:tcPr>
            <w:tcW w:type="dxa" w:w="34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ما الذي يُثبِت تحديدك؟</w:t>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قبل اليقظة</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قيادة لم تعترف بعد بفجوة حقيقية: أو تشخيصها انتقائي</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اليقظة</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الاعتراف بالفجوة + لكن لا ميثاق ولا مسؤول حقيقي</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العزم</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ميثاق موقَّع + لكن لا تفكيك حقيقي للقديم</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الهجرة</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يسير التحوُّل + لكن القديم لم يُزَل تمامًا</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البناء</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الأنظمة الجديدة تعمل + الثقافة في طور التشكُّل</w:t>
            </w:r>
          </w:p>
        </w:tc>
        <w:tc>
          <w:tcPr>
            <w:tcW w:type="dxa" w:w="34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التثبيت</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صمد التحوُّل في ضغط + الجيل الثاني يحمله</w:t>
            </w:r>
          </w:p>
        </w:tc>
        <w:tc>
          <w:tcPr>
            <w:tcW w:type="dxa" w:w="34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70"/>
      </w:pPr>
    </w:p>
    <w:p>
      <w:pPr>
        <w:bidi/>
        <w:spacing w:after="80"/>
        <w:ind w:right="200"/>
        <w:jc w:val="right"/>
      </w:pPr>
      <w:r>
        <w:rPr>
          <w:rFonts w:ascii="Traditional Arabic" w:cs="Traditional Arabic" w:eastAsia="Traditional Arabic" w:hAnsi="Traditional Arabic"/>
          <w:b/>
          <w:bCs/>
          <w:color w:val="8B5E00"/>
          <w:sz w:val="24"/>
          <w:szCs w:val="24"/>
        </w:rPr>
        <w:t xml:space="preserve">مرحلتنا الحالية: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التاريخ المتوقَّع للانتقال للمرحلة التالية: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من المسؤول عن التحوُّل بصلاحية حقيقية؟  </w:t>
      </w:r>
      <w:r>
        <w:rPr>
          <w:rFonts w:ascii="Traditional Arabic" w:cs="Traditional Arabic" w:eastAsia="Traditional Arabic" w:hAnsi="Traditional Arabic"/>
          <w:color w:val="CCCCCC"/>
          <w:sz w:val="24"/>
          <w:szCs w:val="24"/>
        </w:rPr>
        <w:t xml:space="preserve">........................................................................................................................</w:t>
      </w: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هـ-2: بطاقة المحكَّات التسعة؛ الاختبار الشامل للتجميل والتحوُّل</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ربعي (٤٠ دقيقة)  |  المرجع: ف13 (الأسلمة الشكلية)</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«ولمَّا يدخل الإيمان في قلوبكم»؛ التجميل يبدأ حين نُسمِّي الأشكال الخارجية تحوُّلاً. هذه المحكَّات التسعة تكشف ما دخل القلب وما بقي على الشفة.</w:t>
      </w:r>
    </w:p>
    <w:p>
      <w:pPr>
        <w:spacing w:after="60"/>
      </w:pP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1200"/>
        <w:gridCol w:w="3100"/>
        <w:gridCol w:w="1800"/>
        <w:gridCol w:w="1900"/>
      </w:tblGrid>
      <w:tr>
        <w:trPr>
          <w:tblHeader/>
        </w:trPr>
        <w:tc>
          <w:tcPr>
            <w:tcW w:type="dxa" w:w="4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12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المحكُّ</w:t>
            </w:r>
          </w:p>
        </w:tc>
        <w:tc>
          <w:tcPr>
            <w:tcW w:type="dxa" w:w="31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 التشخيصي</w:t>
            </w:r>
          </w:p>
        </w:tc>
        <w:tc>
          <w:tcPr>
            <w:tcW w:type="dxa" w:w="18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إجابة صادقة</w:t>
            </w:r>
          </w:p>
        </w:tc>
        <w:tc>
          <w:tcPr>
            <w:tcW w:type="dxa" w:w="19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الأدلة الموثَّقة (مطلوبة)</w:t>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الغرف المغلقة: النساء:108</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قرارات الغرف الخاصَّة = القرارات المُعلَنة للعموم؟</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التعيين القيادي: ف6</w:t>
            </w:r>
          </w:p>
        </w:tc>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آخر ٥ تعيينات قيادية: الكفاءة + الأمانة أم الولاء + اللغة الإسلامية؟</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الاختبار المالي: آل عمران:92</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ضحَّت المؤسسة بجزء من هامشها حين تعارض مع قيمة مُعلَنة؟</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المحاسبة الشاملة: النساء:135</w:t>
            </w:r>
          </w:p>
        </w:tc>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 يحمل «اللسان الإسلامي» ويُخالِف القيم: هل يُحاسَب كغيره؟</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الأطراف الضعيفة: الإنسان:8</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أضعف من يتعامل معنا (عامل نظافة / مورِّد صغير / متدرِّب)؛ كيف يُعامَل؟</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⑥</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التوافق اليومي: الصف:2</w:t>
            </w:r>
          </w:p>
        </w:tc>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كم نسبة قرارات الأسبوع الماضي المتوافقة مع القيم المُعلَنة؟</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أغلب الوقت  □ متساوٍ  □ أقل من النصف</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⑦</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شهادة الخارج: البقرة:143</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عملاء ومغادِرون ومجتمع محيط: ماذا يقولون عن تحوُّلنا؟</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يُؤكِّد  □ يشكُّ  □ يُنكِر</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⑧</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الاستمرارية: موسى والعجل</w:t>
            </w:r>
          </w:p>
        </w:tc>
        <w:tc>
          <w:tcPr>
            <w:tcW w:type="dxa" w:w="3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 غاب البطل الرئيسي للتحوُّل ٦ أشهر: هل يستمرُّ التحوُّل؟</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 جزئيًّا  □ لا</w:t>
            </w:r>
          </w:p>
        </w:tc>
        <w:tc>
          <w:tcPr>
            <w:tcW w:type="dxa" w:w="1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4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⑨</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محكُّ الكهف:104</w:t>
            </w:r>
          </w:p>
        </w:tc>
        <w:tc>
          <w:tcPr>
            <w:tcW w:type="dxa" w:w="3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هل لدينا آلية منتظمة لسؤال الخارج عنَّا: لا لتسويقنا بل لتشخيصنا؟</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نعم  □ جزئيًّا  □ لا</w:t>
            </w:r>
          </w:p>
        </w:tc>
        <w:tc>
          <w:tcPr>
            <w:tcW w:type="dxa" w:w="1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8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2800"/>
        <w:gridCol w:w="4200"/>
      </w:tblGrid>
      <w:tr>
        <w:trPr>
          <w:tblHeader/>
        </w:trPr>
        <w:tc>
          <w:tcPr>
            <w:tcW w:type="dxa" w:w="12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(تفسير إرشادي)</w:t>
            </w:r>
          </w:p>
        </w:tc>
        <w:tc>
          <w:tcPr>
            <w:tcW w:type="dxa" w:w="28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التفسير</w:t>
            </w:r>
          </w:p>
        </w:tc>
        <w:tc>
          <w:tcPr>
            <w:tcW w:type="dxa" w:w="42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الإجراء المقترح</w:t>
            </w:r>
          </w:p>
        </w:tc>
      </w:tr>
      <w:tr>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قوي</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٧ «نعم دائمًا» أو أكثر</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تحوُّل حقيقي جارٍ: ركِّز على التثبيت والتوارث</w:t>
            </w:r>
          </w:p>
        </w:tc>
      </w:tr>
      <w:tr>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متوسط</w:t>
            </w:r>
          </w:p>
        </w:tc>
        <w:tc>
          <w:tcPr>
            <w:tcW w:type="dxa" w:w="2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 إلى ٦ «نعم»</w:t>
            </w:r>
          </w:p>
        </w:tc>
        <w:tc>
          <w:tcPr>
            <w:tcW w:type="dxa" w:w="4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تحوُّل جزئي؛ أسلمة شكلية في مناطق محدَّدة. اعمل على المحكَّات المنخفضة</w:t>
            </w:r>
          </w:p>
        </w:tc>
      </w:tr>
      <w:tr>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ضعيف</w:t>
            </w:r>
          </w:p>
        </w:tc>
        <w:tc>
          <w:tcPr>
            <w:tcW w:type="dxa" w:w="2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أقل من ٤ «نعم»</w:t>
            </w:r>
          </w:p>
        </w:tc>
        <w:tc>
          <w:tcPr>
            <w:tcW w:type="dxa" w:w="4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الأسلمة الشكلية هي الغالبة: اعترف وابدأ من اليقظة</w:t>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هـ-3: لوحة QIMP الربعية الكاملة: ميزان الذرَّة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ربعي (٤٥ دقيقة)  |  المرجع: ف14 (QIMP + الزلزلة:7-8)</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«فمن يعمل مثقال ذرَّة خيرًا يَرَهُ»؛ QIMP يُحوِّل هذا المبدأ إلى نظام قياس ربعي يُنتِج رؤيةً واضحة لما بنيناه وما أفسدناه.</w:t>
      </w:r>
    </w:p>
    <w:p>
      <w:pPr>
        <w:spacing w:after="60"/>
      </w:pP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1500"/>
        <w:gridCol w:w="1500"/>
        <w:gridCol w:w="1800"/>
      </w:tblGrid>
      <w:tr>
        <w:trPr>
          <w:tblHeader/>
        </w:trPr>
        <w:tc>
          <w:tcPr>
            <w:tcW w:type="dxa" w:w="1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المستوى</w:t>
            </w:r>
          </w:p>
        </w:tc>
        <w:tc>
          <w:tcPr>
            <w:tcW w:type="dxa" w:w="33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المؤشِّر الكمِّي</w:t>
            </w:r>
          </w:p>
        </w:tc>
        <w:tc>
          <w:tcPr>
            <w:tcW w:type="dxa" w:w="15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الواقع</w:t>
            </w:r>
          </w:p>
        </w:tc>
        <w:tc>
          <w:tcPr>
            <w:tcW w:type="dxa" w:w="15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الهدف</w:t>
            </w:r>
          </w:p>
        </w:tc>
        <w:tc>
          <w:tcPr>
            <w:tcW w:type="dxa" w:w="1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مقارنة بالربع السابق (↑/↓)</w:t>
            </w:r>
          </w:p>
        </w:tc>
      </w:tr>
      <w:tr>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المنتج: شهري</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درجة رضا المستخدم (١-١٠) + نسبة تجديد العقود + نسبة الإرجاع</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الداخلي: ربعي</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درجة ولاء الموظَّف (النتيجة الصافية) + معدَّل الخروج القيمي</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المجتمع: سنوي</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درجة الثقة المجتمعية + الوظائف المستدامة + حجم الإسهام المجتمعي</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الأجيال: كل سنتَين</w:t>
            </w:r>
          </w:p>
        </w:tc>
        <w:tc>
          <w:tcPr>
            <w:tcW w:type="dxa" w:w="3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حجم المعرفة المُوثَّقة + المعايير المُصدَرة + مؤشِّر ميراث الأجيال</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التوافق الداخلي: سنوي (متابعة ربعية)</w:t>
            </w:r>
          </w:p>
        </w:tc>
        <w:tc>
          <w:tcPr>
            <w:tcW w:type="dxa" w:w="3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درجة المحكَّات التسعة + درجة التحوُّل (من ف12)</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spacing w:after="90"/>
      </w:pPr>
    </w:p>
    <w:p>
      <w:pPr>
        <w:pBdr>
          <w:top w:val="single" w:color="8B6914" w:sz="4"/>
          <w:bottom w:val="single" w:color="8B6914" w:sz="4"/>
          <w:right w:val="thick" w:color="8B6914" w:sz="18"/>
        </w:pBdr>
        <w:shd w:fill="FFF8DC" w:val="clear"/>
        <w:bidi/>
        <w:spacing w:after="70" w:before="155"/>
        <w:ind w:left="100" w:right="200"/>
        <w:jc w:val="right"/>
      </w:pPr>
      <w:r>
        <w:rPr>
          <w:rFonts w:ascii="Traditional Arabic" w:cs="Traditional Arabic" w:eastAsia="Traditional Arabic" w:hAnsi="Traditional Arabic"/>
          <w:b/>
          <w:bCs/>
          <w:color w:val="8B6914"/>
          <w:sz w:val="30"/>
          <w:szCs w:val="30"/>
          <w:rtl/>
        </w:rPr>
        <w:t xml:space="preserve">ميزان الذرَّة: المحاسبة الربعية الكاملة</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 ماذا بنينا هذا الربع؟ : ثلاثة إنجازات بأدلة موثَّقة:</w:t>
      </w:r>
    </w:p>
    <w:p>
      <w:pPr>
        <w:bidi/>
        <w:spacing w:after="80"/>
        <w:ind w:right="200"/>
        <w:jc w:val="right"/>
      </w:pPr>
      <w:r>
        <w:rPr>
          <w:rFonts w:ascii="Traditional Arabic" w:cs="Traditional Arabic" w:eastAsia="Traditional Arabic" w:hAnsi="Traditional Arabic"/>
          <w:b/>
          <w:bCs/>
          <w:color w:val="8B5E00"/>
          <w:sz w:val="24"/>
          <w:szCs w:val="24"/>
        </w:rPr>
        <w:t xml:space="preserve">الإنجاز الأوَّل + دليله: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الإنجاز الثاني + دليله: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الإنجاز الثالث + دليله:  </w:t>
      </w:r>
      <w:r>
        <w:rPr>
          <w:rFonts w:ascii="Traditional Arabic" w:cs="Traditional Arabic" w:eastAsia="Traditional Arabic" w:hAnsi="Traditional Arabic"/>
          <w:color w:val="CCCCCC"/>
          <w:sz w:val="24"/>
          <w:szCs w:val="24"/>
        </w:rPr>
        <w:t xml:space="preserve">........................................................................................................................</w:t>
      </w:r>
    </w:p>
    <w:p>
      <w:pPr>
        <w:spacing w:after="5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 ماذا أفسدنا هذا الربع؟ : بصدق بلا تبرير:</w:t>
      </w:r>
    </w:p>
    <w:p>
      <w:pPr>
        <w:bidi/>
        <w:spacing w:after="80"/>
        <w:ind w:right="200"/>
        <w:jc w:val="right"/>
      </w:pPr>
      <w:r>
        <w:rPr>
          <w:rFonts w:ascii="Traditional Arabic" w:cs="Traditional Arabic" w:eastAsia="Traditional Arabic" w:hAnsi="Traditional Arabic"/>
          <w:b/>
          <w:bCs/>
          <w:color w:val="8B5E00"/>
          <w:sz w:val="24"/>
          <w:szCs w:val="24"/>
        </w:rPr>
        <w:t xml:space="preserve">الضرر الأوَّل + من تأثَّر: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الضرر الثاني + من تأثَّر:  </w:t>
      </w:r>
      <w:r>
        <w:rPr>
          <w:rFonts w:ascii="Traditional Arabic" w:cs="Traditional Arabic" w:eastAsia="Traditional Arabic" w:hAnsi="Traditional Arabic"/>
          <w:color w:val="CCCCCC"/>
          <w:sz w:val="24"/>
          <w:szCs w:val="24"/>
        </w:rPr>
        <w:t xml:space="preserve">........................................................................................................................</w:t>
      </w:r>
    </w:p>
    <w:p>
      <w:pPr>
        <w:spacing w:after="5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 الأولوية الأولى للإصلاح في الربع القادم + مسؤولها + تاريخ الاكتمال:</w:t>
      </w:r>
    </w:p>
    <w:p>
      <w:pPr>
        <w:bidi/>
        <w:spacing w:after="80"/>
        <w:ind w:right="200"/>
        <w:jc w:val="right"/>
      </w:pPr>
      <w:r>
        <w:rPr>
          <w:rFonts w:ascii="Traditional Arabic" w:cs="Traditional Arabic" w:eastAsia="Traditional Arabic" w:hAnsi="Traditional Arabic"/>
          <w:b/>
          <w:bCs/>
          <w:color w:val="8B5E00"/>
          <w:sz w:val="24"/>
          <w:szCs w:val="24"/>
        </w:rPr>
        <w:t xml:space="preserve">الأولوية + المسؤول + التاريخ:  </w:t>
      </w:r>
      <w:r>
        <w:rPr>
          <w:rFonts w:ascii="Traditional Arabic" w:cs="Traditional Arabic" w:eastAsia="Traditional Arabic" w:hAnsi="Traditional Arabic"/>
          <w:color w:val="CCCCCC"/>
          <w:sz w:val="24"/>
          <w:szCs w:val="24"/>
        </w:rPr>
        <w:t xml:space="preserve">........................................................................................................................</w:t>
      </w: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هـ-4: بروتوكول «ماذا أفسدنا؟»: الجلسة الشجاعة السنوية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سنوي (٩٠ دقيقة)؛ في ديسمبر من كل عام | المرجع: ف14 + الأعراف:56</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 56). والإفساد لا يُصحَّح إلا بالاعتراف به أوَّلًا، وهذه الجلسة من أصعب ما تقوم به القيادة في عامها.</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قواعد الجلسة: للميسِّر:</w:t>
      </w:r>
    </w:p>
    <w:p>
      <w:pPr>
        <w:bidi/>
        <w:spacing w:after="120" w:line="340"/>
        <w:ind w:right="360"/>
        <w:jc w:val="right"/>
      </w:pPr>
      <w:r>
        <w:rPr>
          <w:rFonts w:ascii="Traditional Arabic" w:cs="Traditional Arabic" w:eastAsia="Traditional Arabic" w:hAnsi="Traditional Arabic"/>
          <w:b/>
          <w:bCs/>
          <w:color w:val="1A5C2A"/>
          <w:sz w:val="26"/>
          <w:szCs w:val="26"/>
        </w:rPr>
        <w:t xml:space="preserve">①. </w:t>
      </w:r>
      <w:r>
        <w:rPr>
          <w:rFonts w:ascii="Traditional Arabic" w:cs="Traditional Arabic" w:eastAsia="Traditional Arabic" w:hAnsi="Traditional Arabic"/>
          <w:b w:val="false"/>
          <w:bCs w:val="false"/>
          <w:color w:val="2C2C2C"/>
          <w:sz w:val="26"/>
          <w:szCs w:val="26"/>
          <w:rtl/>
        </w:rPr>
        <w:t xml:space="preserve">الجلسة تُشخِّص لا تدين؛ كل ضرر يُسجَّل كمدخل للإصلاح لا كاتهام لشخص.</w:t>
      </w:r>
    </w:p>
    <w:p>
      <w:pPr>
        <w:bidi/>
        <w:spacing w:after="120" w:line="340"/>
        <w:ind w:right="360"/>
        <w:jc w:val="right"/>
      </w:pPr>
      <w:r>
        <w:rPr>
          <w:rFonts w:ascii="Traditional Arabic" w:cs="Traditional Arabic" w:eastAsia="Traditional Arabic" w:hAnsi="Traditional Arabic"/>
          <w:b/>
          <w:bCs/>
          <w:color w:val="1A5C2A"/>
          <w:sz w:val="26"/>
          <w:szCs w:val="26"/>
        </w:rPr>
        <w:t xml:space="preserve">②. </w:t>
      </w:r>
      <w:r>
        <w:rPr>
          <w:rFonts w:ascii="Traditional Arabic" w:cs="Traditional Arabic" w:eastAsia="Traditional Arabic" w:hAnsi="Traditional Arabic"/>
          <w:b w:val="false"/>
          <w:bCs w:val="false"/>
          <w:color w:val="2C2C2C"/>
          <w:sz w:val="26"/>
          <w:szCs w:val="26"/>
          <w:rtl/>
        </w:rPr>
        <w:t xml:space="preserve">ابدأ بالأبعد زمنيًّا: «ماذا أفسدنا قبل خمس سنوات؟» أسهل من «ماذا أفسدنا الشهر الماضي؟».</w:t>
      </w:r>
    </w:p>
    <w:p>
      <w:pPr>
        <w:bidi/>
        <w:spacing w:after="120" w:line="340"/>
        <w:ind w:right="360"/>
        <w:jc w:val="right"/>
      </w:pPr>
      <w:r>
        <w:rPr>
          <w:rFonts w:ascii="Traditional Arabic" w:cs="Traditional Arabic" w:eastAsia="Traditional Arabic" w:hAnsi="Traditional Arabic"/>
          <w:b/>
          <w:bCs/>
          <w:color w:val="1A5C2A"/>
          <w:sz w:val="26"/>
          <w:szCs w:val="26"/>
        </w:rPr>
        <w:t xml:space="preserve">③. </w:t>
      </w:r>
      <w:r>
        <w:rPr>
          <w:rFonts w:ascii="Traditional Arabic" w:cs="Traditional Arabic" w:eastAsia="Traditional Arabic" w:hAnsi="Traditional Arabic"/>
          <w:b w:val="false"/>
          <w:bCs w:val="false"/>
          <w:color w:val="2C2C2C"/>
          <w:sz w:val="26"/>
          <w:szCs w:val="26"/>
          <w:rtl/>
        </w:rPr>
        <w:t xml:space="preserve">صندوق اقتراح مجهول قبل الجلسة بأسبوع؛ ما لا يُقال علنًا يُقال مجهولاً.</w:t>
      </w:r>
    </w:p>
    <w:p>
      <w:pPr>
        <w:bidi/>
        <w:spacing w:after="120" w:line="340"/>
        <w:ind w:right="360"/>
        <w:jc w:val="right"/>
      </w:pPr>
      <w:r>
        <w:rPr>
          <w:rFonts w:ascii="Traditional Arabic" w:cs="Traditional Arabic" w:eastAsia="Traditional Arabic" w:hAnsi="Traditional Arabic"/>
          <w:b/>
          <w:bCs/>
          <w:color w:val="1A5C2A"/>
          <w:sz w:val="26"/>
          <w:szCs w:val="26"/>
        </w:rPr>
        <w:t xml:space="preserve">④. </w:t>
      </w:r>
      <w:r>
        <w:rPr>
          <w:rFonts w:ascii="Traditional Arabic" w:cs="Traditional Arabic" w:eastAsia="Traditional Arabic" w:hAnsi="Traditional Arabic"/>
          <w:b w:val="false"/>
          <w:bCs w:val="false"/>
          <w:color w:val="2C2C2C"/>
          <w:sz w:val="26"/>
          <w:szCs w:val="26"/>
          <w:rtl/>
        </w:rPr>
        <w:t xml:space="preserve">كل ضرر مُعترَف به ينتهي بسؤال: من المسؤول؟ ما الإصلاح؟ ما المدة؟</w:t>
      </w:r>
    </w:p>
    <w:p>
      <w:pPr>
        <w:spacing w:after="60"/>
      </w:pPr>
    </w:p>
    <w:tbl>
      <w:tblPr>
        <w:bidiVisual/>
        <w:tblW w:type="dxa" w:w="92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1900"/>
        <w:gridCol w:w="2000"/>
        <w:gridCol w:w="1800"/>
        <w:gridCol w:w="2000"/>
      </w:tblGrid>
      <w:tr>
        <w:trPr>
          <w:tblHeader/>
        </w:trPr>
        <w:tc>
          <w:tcPr>
            <w:tcW w:type="dxa" w:w="15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الجانب</w:t>
            </w:r>
          </w:p>
        </w:tc>
        <w:tc>
          <w:tcPr>
            <w:tcW w:type="dxa" w:w="19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الضرر المُوثَّق</w:t>
            </w:r>
          </w:p>
        </w:tc>
        <w:tc>
          <w:tcPr>
            <w:tcW w:type="dxa" w:w="20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الأثر على من؟</w:t>
            </w:r>
          </w:p>
        </w:tc>
        <w:tc>
          <w:tcPr>
            <w:tcW w:type="dxa" w:w="18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حجم الضرر</w:t>
            </w:r>
          </w:p>
        </w:tc>
        <w:tc>
          <w:tcPr>
            <w:tcW w:type="dxa" w:w="2000"/>
            <w:shd w:fill="8B1A1A" w:val="clear"/>
          </w:tcPr>
          <w:p>
            <w:pPr>
              <w:bidi/>
              <w:spacing w:after="85" w:before="85"/>
              <w:jc w:val="right"/>
            </w:pPr>
            <w:r>
              <w:rPr>
                <w:rFonts w:ascii="Traditional Arabic" w:cs="Traditional Arabic" w:eastAsia="Traditional Arabic" w:hAnsi="Traditional Arabic"/>
                <w:b/>
                <w:bCs/>
                <w:color w:val="FFFFFF"/>
                <w:sz w:val="24"/>
                <w:szCs w:val="24"/>
                <w:rtl/>
              </w:rPr>
              <w:t xml:space="preserve">مسؤول الإصلاح وموعده</w:t>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الضرر على مستخدمينا / عملائنا</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الضرر على فريق العمل</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الضرر على موردينا / شركائنا</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الضرر على المجتمع / البيئة</w:t>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الضرر على قيمنا وهويَّتنا</w:t>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هـ-5: تقرير ميزان الذرَّة السنوي: البنية الكاملة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طرف خارجي | سنوي؛ في ديسمبر | يُقدَّم في اجتماع القيادة الشامل | المرجع: ف14</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هذا التقرير هو «الكتاب المنشور» الذي تختار المؤسسة القرآنية أن تُخرِجه طوعًا قبل أن يُخرَج عليها. بنيته الكاملة:</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4000"/>
        <w:gridCol w:w="2200"/>
      </w:tblGrid>
      <w:tr>
        <w:trPr>
          <w:tblHeader/>
        </w:trPr>
        <w:tc>
          <w:tcPr>
            <w:tcW w:type="dxa" w:w="2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القسم</w:t>
            </w:r>
          </w:p>
        </w:tc>
        <w:tc>
          <w:tcPr>
            <w:tcW w:type="dxa" w:w="4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المحتوى التفصيلي</w:t>
            </w:r>
          </w:p>
        </w:tc>
        <w:tc>
          <w:tcPr>
            <w:tcW w:type="dxa" w:w="2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الصفحات المقترَحة</w:t>
            </w:r>
          </w:p>
        </w:tc>
      </w:tr>
      <w:tr>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مقدِّمة: الميثاق السنوي</w:t>
            </w:r>
          </w:p>
        </w:tc>
        <w:tc>
          <w:tcPr>
            <w:tcW w:type="dxa" w:w="4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من نحن؟ ما رسالتنا؟ ما القيم التي تعاهدنا عليها العام الماضي؟</w:t>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١-٢</w:t>
            </w:r>
          </w:p>
        </w:tc>
      </w:tr>
      <w:tr>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الجزء الأوَّل: ماذا بنينا؟</w:t>
            </w:r>
          </w:p>
        </w:tc>
        <w:tc>
          <w:tcPr>
            <w:tcW w:type="dxa" w:w="4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لوحة QIMP السنوية: المستويات الخمسة بالأرقام والمقارنة بالعام السابق</w:t>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٣-٥</w:t>
            </w:r>
          </w:p>
        </w:tc>
      </w:tr>
      <w:tr>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الجزء الثاني: ماذا أفسدنا؟</w:t>
            </w:r>
          </w:p>
        </w:tc>
        <w:tc>
          <w:tcPr>
            <w:tcW w:type="dxa" w:w="4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قائمة الأضرار الثلاثة الكبرى بأدلتها والجهات المسؤولة عن إصلاحها</w:t>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٦-٧</w:t>
            </w:r>
          </w:p>
        </w:tc>
      </w:tr>
      <w:tr>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الجزء الثالث: ماذا سنُصلِح؟</w:t>
            </w:r>
          </w:p>
        </w:tc>
        <w:tc>
          <w:tcPr>
            <w:tcW w:type="dxa" w:w="4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ثلاث أولويات للإصلاح بتواريخ وأصحاب</w:t>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٨</w:t>
            </w:r>
          </w:p>
        </w:tc>
      </w:tr>
      <w:tr>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الجزء الرابع: التوافق الداخلي</w:t>
            </w:r>
          </w:p>
        </w:tc>
        <w:tc>
          <w:tcPr>
            <w:tcW w:type="dxa" w:w="4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درجة المحكَّات التسعة + اتجاه التحوُّل</w:t>
            </w:r>
          </w:p>
        </w:tc>
        <w:tc>
          <w:tcPr>
            <w:tcW w:type="dxa" w:w="2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٩</w:t>
            </w:r>
          </w:p>
        </w:tc>
      </w:tr>
      <w:tr>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الخاتمة: ميثاق العام الجديد</w:t>
            </w:r>
          </w:p>
        </w:tc>
        <w:tc>
          <w:tcPr>
            <w:tcW w:type="dxa" w:w="4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توقيع القيادة الكاملة على الالتزام للعام القادم</w:t>
            </w:r>
          </w:p>
        </w:tc>
        <w:tc>
          <w:tcPr>
            <w:tcW w:type="dxa" w:w="2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١٠</w:t>
            </w:r>
          </w:p>
        </w:tc>
      </w:tr>
    </w:tbl>
    <w:p>
      <w:pPr>
        <w:spacing w:after="80"/>
      </w:pP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  </w:t>
      </w:r>
      <w:r>
        <w:rPr>
          <w:rFonts w:ascii="Traditional Arabic" w:cs="Traditional Arabic" w:eastAsia="Traditional Arabic" w:hAnsi="Traditional Arabic"/>
          <w:b/>
          <w:bCs/>
          <w:color w:val="8B5E00"/>
          <w:sz w:val="26"/>
          <w:szCs w:val="26"/>
          <w:rtl/>
        </w:rPr>
        <w:t xml:space="preserve">الاختبار الحقيقي للتقرير: هل يُغيِّر قرارًا في العام القادم؟ التقرير الذي لا يُغيِّر قرارًا = وثيقة تجميل.</w:t>
      </w: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هـ-6: مصفوفة أولويات الإصلاح: أين تبدأ؟</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بعد تقرير QIMP  |  ٣٠ دقيقة  |  المرجع: ف14 + الأعراف:56</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لا يمكن إصلاح كل شيء في آنٍ واحد. وهذه المصفوفة تُساعِد على ترتيب الأولويات بمعيار مستمد من قواعد الموازنة الفقهية: دفع أشدّ الضررين، وتحصيل أعظم النفعين.</w:t>
      </w:r>
    </w:p>
    <w:p>
      <w:pPr>
        <w:spacing w:after="60"/>
      </w:pPr>
    </w:p>
    <w:tbl>
      <w:tblPr>
        <w:bidiVisual/>
        <w:tblW w:type="dxa" w:w="104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1800"/>
        <w:gridCol w:w="1900"/>
        <w:gridCol w:w="1900"/>
        <w:gridCol w:w="1800"/>
        <w:gridCol w:w="900"/>
      </w:tblGrid>
      <w:tr>
        <w:trPr>
          <w:tblHeader/>
        </w:trPr>
        <w:tc>
          <w:tcPr>
            <w:tcW w:type="dxa" w:w="21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مجال الإصلاح</w:t>
            </w:r>
          </w:p>
        </w:tc>
        <w:tc>
          <w:tcPr>
            <w:tcW w:type="dxa" w:w="18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الضرر الحالي (عالٍ / متوسط)</w:t>
            </w:r>
          </w:p>
        </w:tc>
        <w:tc>
          <w:tcPr>
            <w:tcW w:type="dxa" w:w="19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الأثر المتوقَّع (عالٍ / متوسط)</w:t>
            </w:r>
          </w:p>
        </w:tc>
        <w:tc>
          <w:tcPr>
            <w:tcW w:type="dxa" w:w="19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المسؤول</w:t>
            </w:r>
          </w:p>
        </w:tc>
        <w:tc>
          <w:tcPr>
            <w:tcW w:type="dxa" w:w="18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مؤشِّر النجاح</w:t>
            </w:r>
          </w:p>
        </w:tc>
        <w:tc>
          <w:tcPr>
            <w:tcW w:type="dxa" w:w="9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الأولوية</w:t>
            </w:r>
          </w:p>
        </w:tc>
      </w:tr>
      <w:tr>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إصلاح ①: أعلى ضرر على أطراف ضعيفة</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إصلاح ②: أكبر فجوة بين القيم والفعل</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2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إصلاح ③: أكبر فرصة لعمارة الأرض</w:t>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9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r>
        <w:tc>
          <w:tcPr>
            <w:tcW w:type="dxa" w:w="2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إصلاح ④: إذا توفَّرت الموارد</w:t>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1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
            </w:r>
          </w:p>
        </w:tc>
        <w:tc>
          <w:tcPr>
            <w:tcW w:type="dxa" w:w="9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
            </w:r>
          </w:p>
        </w:tc>
      </w:tr>
    </w:tbl>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هـ-7: بطاقة درجة التحوُّل الشاملة: القياس الإجمالي للنضج</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  سنوي  |  يُقارَن بالعام السابق  |  المرجع: ف12+ف13+ف14</w:t>
      </w:r>
    </w:p>
    <w:p>
      <w:pPr>
        <w:spacing w:after="60"/>
      </w:pP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3500"/>
        <w:gridCol w:w="2000"/>
        <w:gridCol w:w="2000"/>
      </w:tblGrid>
      <w:tr>
        <w:trPr>
          <w:tblHeader/>
        </w:trPr>
        <w:tc>
          <w:tcPr>
            <w:tcW w:type="dxa" w:w="8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الرقم</w:t>
            </w:r>
          </w:p>
        </w:tc>
        <w:tc>
          <w:tcPr>
            <w:tcW w:type="dxa" w:w="35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المحور الذي يُمثِّله</w:t>
            </w:r>
          </w:p>
        </w:tc>
        <w:tc>
          <w:tcPr>
            <w:tcW w:type="dxa" w:w="20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الحالية</w:t>
            </w:r>
          </w:p>
        </w:tc>
        <w:tc>
          <w:tcPr>
            <w:tcW w:type="dxa" w:w="20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الدرجة بعد عام</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الحوكمة: الاستخلاف + الشورى + المساءلة</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___/١٠</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___/١٠</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3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الإنسان: الاختيار + الوسع + الرعاية</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___/١٠</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___/١٠</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الفعل الإداري: التثبُّت + الأزمة + المجتمع</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___/١٠</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___/١٠</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w:t>
            </w:r>
          </w:p>
        </w:tc>
        <w:tc>
          <w:tcPr>
            <w:tcW w:type="dxa" w:w="3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التحوُّل: المراحل الخمس + درجة الانتقال</w:t>
            </w:r>
          </w:p>
        </w:tc>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___/١٠</w:t>
            </w:r>
          </w:p>
        </w:tc>
        <w:tc>
          <w:tcPr>
            <w:tcW w:type="dxa" w:w="2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___/١٠</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w:t>
            </w:r>
          </w:p>
        </w:tc>
        <w:tc>
          <w:tcPr>
            <w:tcW w:type="dxa" w:w="3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قياس الأثر: QIMP + الإفساد + الإصلاح</w:t>
            </w:r>
          </w:p>
        </w:tc>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___/١٠</w:t>
            </w:r>
          </w:p>
        </w:tc>
        <w:tc>
          <w:tcPr>
            <w:tcW w:type="dxa" w:w="2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___/١٠</w:t>
            </w:r>
          </w:p>
        </w:tc>
      </w:tr>
    </w:tbl>
    <w:p>
      <w:pPr>
        <w:spacing w:after="8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المجموع الكلِّي: ___/٥٠  |  مقارنةً بالعام السابق: ___/٥٠  |  الاتجاه: □ صاعد  □ ثابت  □ هابط</w:t>
      </w:r>
    </w:p>
    <w:p>
      <w:pPr>
        <w:spacing w:after="120"/>
      </w:pP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هـ-8: وثيقة ميثاق التحوُّل المؤسسي القرآني</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القيادة العليا كاملةً  |  في بداية مبادرة التحوُّل  |  تُراجَع سنويًّا وتُجدَّد  |  المرجع: ف12 (العزم والميثاق)</w:t>
      </w:r>
    </w:p>
    <w:p>
      <w:pPr>
        <w:spacing w:after="60"/>
      </w:pPr>
    </w:p>
    <w:p>
      <w:pPr>
        <w:pBdr>
          <w:left w:val="thick" w:color="4A1A5C" w:sz="12"/>
          <w:right w:val="thick" w:color="4A1A5C" w:sz="12"/>
        </w:pBdr>
        <w:shd w:fill="F0EAF8" w:val="clear"/>
        <w:bidi/>
        <w:spacing w:after="60" w:before="100"/>
        <w:jc w:val="center"/>
      </w:pPr>
      <w:r>
        <w:rPr>
          <w:rFonts w:ascii="Traditional Arabic" w:cs="Traditional Arabic" w:eastAsia="Traditional Arabic" w:hAnsi="Traditional Arabic"/>
          <w:b/>
          <w:bCs/>
          <w:color w:val="4A1A5C"/>
          <w:sz w:val="34"/>
          <w:szCs w:val="34"/>
          <w:rtl/>
        </w:rPr>
        <w:t xml:space="preserve">﴿إِنَّ اللَّهَ لَا يُغَيِّرُ مَا بِقَوْمٍ حَتَّىٰ يُغَيِّرُوا مَا بِأَنفُسِهِمْ﴾</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(الرعد: 11): هذا الميثاق تعبيرٌ عن إرادة التغيير الداخلي الحقيقي</w:t>
      </w:r>
    </w:p>
    <w:p>
      <w:pPr>
        <w:spacing w:after="70"/>
      </w:pP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① نُقرُّ بوجود فجوة حقيقية بين واقعنا والمأمول؛ ونُعلِنها صادقين دون تبرير أو تزيين.</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② نلتزم بأن يبدأ التحوُّل من «ما بأنفسنا»، قيمنا وقناعاتنا وثقافتنا، قبل أي هيكل أو نظام.</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③ نُعيِّن مسؤولَ التحوُّل بصلاحية حقيقية لا شكلية؛ ونُفرِد له الموارد الكافية ونُسنِد له القيادة.</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④ نتعهَّد بالصمود في مرحلة الهجرة وإن انخفض الأداء مؤقَّتًا؛ ونُبلِّغ الفريق بصدق عمَّا نواجهه.</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⑤ نبني الثقافة الجديدة قبل الهيكل، «المسجد قبل السوق»، القيم أوَّلاً ثم الأنظمة.</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⑥ نُرحِّب بالاختبارات ونراها مراحل تثبيت؛ لا تهديدًا للتحوُّل ولا مبرِّرًا للتراجع.</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⑦ نُصمِّم آليات تجعل التحوُّل مستمرًّا بعد رحيلنا؛ التحوُّل أكبر من شخص.</w:t>
      </w:r>
    </w:p>
    <w:p>
      <w:pPr>
        <w:pBdr>
          <w:right w:val="thick" w:color="4A1A5C" w:sz="8"/>
        </w:pBdr>
        <w:shd w:fill="F0EAF8" w:val="clear"/>
        <w:bidi/>
        <w:spacing w:after="130" w:line="345"/>
        <w:ind w:left="80" w:right="200"/>
        <w:jc w:val="right"/>
      </w:pPr>
      <w:r>
        <w:rPr>
          <w:rFonts w:ascii="Traditional Arabic" w:cs="Traditional Arabic" w:eastAsia="Traditional Arabic" w:hAnsi="Traditional Arabic"/>
          <w:b w:val="false"/>
          <w:bCs w:val="false"/>
          <w:color w:val="2C2C2C"/>
          <w:sz w:val="26"/>
          <w:szCs w:val="26"/>
          <w:rtl/>
        </w:rPr>
        <w:t xml:space="preserve">⑧ نُقيِّم التحوُّل بالأثر الحقيقي + الإفساد الصادق + الإصلاح الملتزَم؛ لا بالخطة ولا بالشعار.</w:t>
      </w:r>
    </w:p>
    <w:p>
      <w:pPr>
        <w:spacing w:after="80"/>
      </w:pPr>
    </w:p>
    <w:p>
      <w:pPr>
        <w:bidi/>
        <w:spacing w:after="80"/>
        <w:ind w:right="200"/>
        <w:jc w:val="right"/>
      </w:pPr>
      <w:r>
        <w:rPr>
          <w:rFonts w:ascii="Traditional Arabic" w:cs="Traditional Arabic" w:eastAsia="Traditional Arabic" w:hAnsi="Traditional Arabic"/>
          <w:b/>
          <w:bCs/>
          <w:color w:val="8B5E00"/>
          <w:sz w:val="24"/>
          <w:szCs w:val="24"/>
        </w:rPr>
        <w:t xml:space="preserve">توقيعات القيادة العليا كاملةً، بما فيها صاحب المؤسسة، التاريخ: </w:t>
      </w:r>
      <w:r>
        <w:rPr>
          <w:rFonts w:ascii="Traditional Arabic" w:cs="Traditional Arabic" w:eastAsia="Traditional Arabic" w:hAnsi="Traditional Arabic"/>
          <w:color w:val="CCCCCC"/>
          <w:sz w:val="24"/>
          <w:szCs w:val="24"/>
        </w:rPr>
        <w:t xml:space="preserve">........................................................................................................................</w:t>
      </w:r>
    </w:p>
    <w:p>
      <w:pPr>
        <w:bidi/>
        <w:spacing w:after="80"/>
        <w:ind w:right="200"/>
        <w:jc w:val="right"/>
      </w:pPr>
      <w:r>
        <w:rPr>
          <w:rFonts w:ascii="Traditional Arabic" w:cs="Traditional Arabic" w:eastAsia="Traditional Arabic" w:hAnsi="Traditional Arabic"/>
          <w:b/>
          <w:bCs/>
          <w:color w:val="8B5E00"/>
          <w:sz w:val="24"/>
          <w:szCs w:val="24"/>
        </w:rPr>
        <w:t xml:space="preserve">تاريخ المراجعة السنوية القادمة لهذا الميثاق:  </w:t>
      </w:r>
      <w:r>
        <w:rPr>
          <w:rFonts w:ascii="Traditional Arabic" w:cs="Traditional Arabic" w:eastAsia="Traditional Arabic" w:hAnsi="Traditional Arabic"/>
          <w:color w:val="CCCCCC"/>
          <w:sz w:val="24"/>
          <w:szCs w:val="24"/>
        </w:rPr>
        <w:t xml:space="preserve">........................................................................................................................</w:t>
      </w:r>
    </w:p>
    <w:p>
      <w:pPr>
        <w:pBdr>
          <w:bottom w:val="single" w:color="8B6914" w:sz="7"/>
          <w:right w:val="thick" w:color="8B6914" w:sz="16"/>
        </w:pBdr>
        <w:bidi/>
        <w:spacing w:after="175" w:before="370"/>
        <w:ind w:right="120"/>
        <w:jc w:val="right"/>
      </w:pPr>
      <w:r>
        <w:rPr>
          <w:rFonts w:ascii="Traditional Arabic" w:cs="Traditional Arabic" w:eastAsia="Traditional Arabic" w:hAnsi="Traditional Arabic"/>
          <w:b/>
          <w:bCs/>
          <w:color w:val="8B6914"/>
          <w:sz w:val="34"/>
          <w:szCs w:val="34"/>
        </w:rPr>
        <w:t xml:space="preserve">و </w:t>
      </w:r>
      <w:r>
        <w:rPr>
          <w:rFonts w:ascii="Traditional Arabic" w:cs="Traditional Arabic" w:eastAsia="Traditional Arabic" w:hAnsi="Traditional Arabic"/>
          <w:b/>
          <w:bCs/>
          <w:color w:val="8B6914"/>
          <w:sz w:val="34"/>
          <w:szCs w:val="34"/>
          <w:rtl/>
        </w:rPr>
        <w:t xml:space="preserve">القسم و: إيقاع المراجعة الدورية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ثلاث أدوات تُحوِّل مجموعة الأدوات هذه من ملفٍّ يُفتَح مرَّة واحدة إلى منظومة حيَّة تُستخدَم طوال العام. الإيقاع هو السرُّ؛ لا الأداة المعزولة.</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02" name="fig2"/>
            <wp:cNvGraphicFramePr>
              <a:graphicFrameLocks noChangeAspect="1"/>
            </wp:cNvGraphicFramePr>
            <a:graphic>
              <a:graphicData uri="http://schemas.openxmlformats.org/drawingml/2006/picture">
                <pic:pic>
                  <pic:nvPicPr>
                    <pic:cNvPr id="1002" name="fig2"/>
                    <pic:cNvPicPr/>
                  </pic:nvPicPr>
                  <pic:blipFill>
                    <a:blip r:embed="rIdFig2"/>
                    <a:stretch>
                      <a:fillRect/>
                    </a:stretch>
                  </pic:blipFill>
                  <pic:spPr>
                    <a:xfrm>
                      <a:off x="0" y="0"/>
                      <a:ext cx="5900000" cy="3165853"/>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 كيف تتدرّج أدوات الملحق من المراجعة اليومية إلى السنوية.</w:t>
      </w:r>
    </w:p>
    <w:p>
      <w:pPr>
        <w:spacing w:after="80"/>
      </w:pPr>
    </w:p>
    <w:p>
      <w:pPr>
        <w:pBdr>
          <w:top w:val="double" w:color="8B6914" w:sz="8"/>
          <w:bottom w:val="double" w:color="8B6914" w:sz="8"/>
          <w:left w:val="thick" w:color="8B6914" w:sz="14"/>
          <w:right w:val="thick" w:color="8B6914" w:sz="14"/>
        </w:pBdr>
        <w:shd w:fill="FFF8DC" w:val="clear"/>
        <w:bidi/>
        <w:spacing w:after="95" w:before="210"/>
        <w:ind w:left="60" w:right="60"/>
        <w:jc w:val="center"/>
      </w:pPr>
      <w:r>
        <w:rPr>
          <w:rFonts w:ascii="Traditional Arabic" w:cs="Traditional Arabic" w:eastAsia="Traditional Arabic" w:hAnsi="Traditional Arabic"/>
          <w:b/>
          <w:bCs/>
          <w:color w:val="8B6914"/>
          <w:sz w:val="32"/>
          <w:szCs w:val="32"/>
          <w:rtl/>
        </w:rPr>
        <w:t xml:space="preserve">نموذج و-1: التقويم الإداري السنوي الكامل للمؤسسة القرآنية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دليل الربط الكامل بين أدوات الملحق وجدول العام؛ لا اجتماع بلا أداة ولا أداة بلا توقيت</w:t>
      </w:r>
    </w:p>
    <w:p>
      <w:pPr>
        <w:spacing w:after="60"/>
      </w:pPr>
    </w:p>
    <w:tbl>
      <w:tblPr>
        <w:bidiVisual/>
        <w:tblW w:type="dxa" w:w="92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1500"/>
        <w:gridCol w:w="900"/>
        <w:gridCol w:w="3000"/>
      </w:tblGrid>
      <w:tr>
        <w:trPr>
          <w:tblHeader/>
        </w:trPr>
        <w:tc>
          <w:tcPr>
            <w:tcW w:type="dxa" w:w="11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الشهر</w:t>
            </w:r>
          </w:p>
        </w:tc>
        <w:tc>
          <w:tcPr>
            <w:tcW w:type="dxa" w:w="27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الاجتماع + الهدف</w:t>
            </w:r>
          </w:p>
        </w:tc>
        <w:tc>
          <w:tcPr>
            <w:tcW w:type="dxa" w:w="15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الحضور</w:t>
            </w:r>
          </w:p>
        </w:tc>
        <w:tc>
          <w:tcPr>
            <w:tcW w:type="dxa" w:w="9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المدة</w:t>
            </w:r>
          </w:p>
        </w:tc>
        <w:tc>
          <w:tcPr>
            <w:tcW w:type="dxa" w:w="30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الأدوات المستخدَمة</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يناير</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الأهداف السنوية + ميثاق التحوُّل + أولويات العام</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كاملةً</w:t>
            </w:r>
          </w:p>
        </w:tc>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أ-١ (بوصلة) + هـ-١ (خارطة تحوُّل) + هـ-٨ (ميثاق) + و-٢ (أجندة ربعية)</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فبراير</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محادثات الوسع والتطوير الفردية: الجولة الأولى</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المدير + موظَّفوه</w:t>
            </w:r>
          </w:p>
        </w:tc>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 للموظَّف</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ج-٣ (وسع) مع كل موظَّف + ج-٤ (خطة تطوير)</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مارس</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المراجعة الربعية الأولى: ماذا بنينا؟ ماذا أفسدنا؟</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w:t>
            </w:r>
          </w:p>
        </w:tc>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هـ-٣ (QIMP) + هـ-٢ (محكَّات) + أ-٢ (رادار) + مراجعة البيانات</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أبريل</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جودة القرارات والحوكمة في الربع الأوَّل</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 المجلس</w:t>
            </w:r>
          </w:p>
        </w:tc>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ب-٢ (شورى) + د-١ (تثبُّت) + ب-٣ (مساءلة)</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مايو</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الأثر المجتمعي السنوية: الأسئلة الثلاثة</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 خارجيٌّ</w:t>
            </w:r>
          </w:p>
        </w:tc>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١٢٠ د</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د-٤ (QSR) + ممثِّل مجتمعي خارجي + هـ-٦ (أولويات الإصلاح)</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يونيو</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المراجعة الربعية الثانية</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w:t>
            </w:r>
          </w:p>
        </w:tc>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هـ-٣ (QIMP) + هـ-٢ (محكَّات) + د-١ (مراجعة قرارات)</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يوليو</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المراجعة الاستباقية للأزمات + مراجعة الرعاية</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w:t>
            </w:r>
          </w:p>
        </w:tc>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د-٢ (بروتوكول أزمة) مراجعة استباقية + ج-٥ (سجل رعاية) + د-٥ (تواصل أزمة)</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أغسطس</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الاستخلاف + نتائج مقابلات الخروج</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المجلس + القيادة</w:t>
            </w:r>
          </w:p>
        </w:tc>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ب-١ (استخلاف) + أ-١ (بوصلة منتصف عام) + ج-٦ (مقابلات خروج نصف سنوي)</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سبتمبر</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المراجعة الربعية الثالثة</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w:t>
            </w:r>
          </w:p>
        </w:tc>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هـ-٣ (QIMP) + هـ-٢ (محكَّات) + هـ-٧ (درجة التحوُّل)</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أكتوبر</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خطط التعيين والكفاءات للعام القادم</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 HR</w:t>
            </w:r>
          </w:p>
        </w:tc>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ج-١ (مصفوفة اختيار): مراجعة معايير التعيين + ج-٧ (رسم الكفاءات)</w:t>
            </w:r>
          </w:p>
        </w:tc>
      </w:tr>
      <w:tr>
        <w:tc>
          <w:tcPr>
            <w:tcW w:type="dxa" w:w="11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نوفمبر</w:t>
            </w:r>
          </w:p>
        </w:tc>
        <w:tc>
          <w:tcPr>
            <w:tcW w:type="dxa" w:w="2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التحوُّل السنوية + تجديد الميثاق</w:t>
            </w:r>
          </w:p>
        </w:tc>
        <w:tc>
          <w:tcPr>
            <w:tcW w:type="dxa" w:w="15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w:t>
            </w:r>
          </w:p>
        </w:tc>
        <w:tc>
          <w:tcPr>
            <w:tcW w:type="dxa" w:w="9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١٢٠ د</w:t>
            </w:r>
          </w:p>
        </w:tc>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هـ-١ (خارطة تحوُّل) + ب-٤ (ميثاق القيم) + هـ-٨ (ميثاق تحوُّل)؛ مراجعة التقدُّم</w:t>
            </w:r>
          </w:p>
        </w:tc>
      </w:tr>
      <w:tr>
        <w:tc>
          <w:tcPr>
            <w:tcW w:type="dxa" w:w="11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ديسمبر</w:t>
            </w:r>
          </w:p>
        </w:tc>
        <w:tc>
          <w:tcPr>
            <w:tcW w:type="dxa" w:w="2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اجتماع ميزان الذرَّة السنوي: الختام الكامل للعام</w:t>
            </w:r>
          </w:p>
        </w:tc>
        <w:tc>
          <w:tcPr>
            <w:tcW w:type="dxa" w:w="15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القيادة كاملةً</w:t>
            </w:r>
          </w:p>
        </w:tc>
        <w:tc>
          <w:tcPr>
            <w:tcW w:type="dxa" w:w="9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 ساعات</w:t>
            </w:r>
          </w:p>
        </w:tc>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هـ-٥ (ميزان الذرَّة) + هـ-٤ (ماذا أفسدنا؟) + هـ-٦ (أولويات إصلاح) + ميثاق العام الجديد</w:t>
            </w:r>
          </w:p>
        </w:tc>
      </w:tr>
    </w:tbl>
    <w:p>
      <w:pPr>
        <w:pBdr>
          <w:top w:val="double" w:color="8B6914" w:sz="8"/>
          <w:bottom w:val="double" w:color="8B6914" w:sz="8"/>
          <w:left w:val="thick" w:color="8B6914" w:sz="14"/>
          <w:right w:val="thick" w:color="8B6914" w:sz="14"/>
        </w:pBdr>
        <w:shd w:fill="FFF8DC" w:val="clear"/>
        <w:bidi/>
        <w:spacing w:after="95" w:before="210"/>
        <w:ind w:left="60" w:right="60"/>
        <w:jc w:val="center"/>
      </w:pPr>
      <w:r>
        <w:rPr>
          <w:rFonts w:ascii="Traditional Arabic" w:cs="Traditional Arabic" w:eastAsia="Traditional Arabic" w:hAnsi="Traditional Arabic"/>
          <w:b/>
          <w:bCs/>
          <w:color w:val="8B6914"/>
          <w:sz w:val="32"/>
          <w:szCs w:val="32"/>
          <w:rtl/>
        </w:rPr>
        <w:t xml:space="preserve">نموذج و-2: أجندة الاجتماع الربعي الموحَّدة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رئيس الاجتماع الربعي  |  كل ٣ أشهر (٦٠-٩٠ دقيقة)  |  تُطبَّق بصرامة + توثيق عقب كل اجتماع</w:t>
      </w:r>
    </w:p>
    <w:p>
      <w:pPr>
        <w:spacing w:after="60"/>
      </w:pP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4300"/>
        <w:gridCol w:w="800"/>
        <w:gridCol w:w="2500"/>
      </w:tblGrid>
      <w:tr>
        <w:trPr>
          <w:tblHeader/>
        </w:trPr>
        <w:tc>
          <w:tcPr>
            <w:tcW w:type="dxa" w:w="17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البند</w:t>
            </w:r>
          </w:p>
        </w:tc>
        <w:tc>
          <w:tcPr>
            <w:tcW w:type="dxa" w:w="43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الهدف التفصيلي</w:t>
            </w:r>
          </w:p>
        </w:tc>
        <w:tc>
          <w:tcPr>
            <w:tcW w:type="dxa" w:w="8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المدة</w:t>
            </w:r>
          </w:p>
        </w:tc>
        <w:tc>
          <w:tcPr>
            <w:tcW w:type="dxa" w:w="25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الأداة المستخدَمة</w:t>
            </w:r>
          </w:p>
        </w:tc>
      </w:tr>
      <w:tr>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 مراجعة لوحة QIMP</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المؤشِّرات الخمسة مقارنةً بالربع السابق، لا تقديم مطوَّل، أرقام + تفسير واحد</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١٥ د</w:t>
            </w:r>
          </w:p>
        </w:tc>
        <w:tc>
          <w:tcPr>
            <w:tcW w:type="dxa" w:w="2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هـ-٣ (لوحة QIMP)</w:t>
            </w:r>
          </w:p>
        </w:tc>
      </w:tr>
      <w:tr>
        <w:tc>
          <w:tcPr>
            <w:tcW w:type="dxa" w:w="1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 التحقُّق من المحكَّات</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محكَّتان أو ثلاث يُركَّز عليها هذا الربع: لا التسعة جميعًا دفعةً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١٥ د</w:t>
            </w:r>
          </w:p>
        </w:tc>
        <w:tc>
          <w:tcPr>
            <w:tcW w:type="dxa" w:w="2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هـ-٢ (محكَّات) ربع سنوية</w:t>
            </w:r>
          </w:p>
        </w:tc>
      </w:tr>
      <w:tr>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 الأسئلة الثلاثة</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ماذا بنينا + ماذا أفسدنا + أولوية الإصلاح في الربع القادم</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١٥ د</w:t>
            </w:r>
          </w:p>
        </w:tc>
        <w:tc>
          <w:tcPr>
            <w:tcW w:type="dxa" w:w="2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هـ-٣ (ميزان الذرَّة) + هـ-٦</w:t>
            </w:r>
          </w:p>
        </w:tc>
      </w:tr>
      <w:tr>
        <w:tc>
          <w:tcPr>
            <w:tcW w:type="dxa" w:w="1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 قرار الربع</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قرار واحد يستوجب شورى مُعجَّلة: بالمنهج الكامل</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١٠ د</w:t>
            </w:r>
          </w:p>
        </w:tc>
        <w:tc>
          <w:tcPr>
            <w:tcW w:type="dxa" w:w="25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ب-٢ (شورى مُصغَّرة)</w:t>
            </w:r>
          </w:p>
        </w:tc>
      </w:tr>
      <w:tr>
        <w:tc>
          <w:tcPr>
            <w:tcW w:type="dxa" w:w="1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 الختام والتعهُّد</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إغلاق الاجتماع بسؤال الذرَّة: ما أبرز ما بنيناه؟ ما أبرز ما أفسدناه؟</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 د</w:t>
            </w:r>
          </w:p>
        </w:tc>
        <w:tc>
          <w:tcPr>
            <w:tcW w:type="dxa" w:w="25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أ-٤ (أداة اليوم)</w:t>
            </w:r>
          </w:p>
        </w:tc>
      </w:tr>
    </w:tbl>
    <w:p>
      <w:pPr>
        <w:pBdr>
          <w:top w:val="double" w:color="8B6914" w:sz="8"/>
          <w:bottom w:val="double" w:color="8B6914" w:sz="8"/>
          <w:left w:val="thick" w:color="8B6914" w:sz="14"/>
          <w:right w:val="thick" w:color="8B6914" w:sz="14"/>
        </w:pBdr>
        <w:shd w:fill="FFF8DC" w:val="clear"/>
        <w:bidi/>
        <w:spacing w:after="95" w:before="210"/>
        <w:ind w:left="60" w:right="60"/>
        <w:jc w:val="center"/>
      </w:pPr>
      <w:r>
        <w:rPr>
          <w:rFonts w:ascii="Traditional Arabic" w:cs="Traditional Arabic" w:eastAsia="Traditional Arabic" w:hAnsi="Traditional Arabic"/>
          <w:b/>
          <w:bCs/>
          <w:color w:val="8B6914"/>
          <w:sz w:val="32"/>
          <w:szCs w:val="32"/>
          <w:rtl/>
        </w:rPr>
        <w:t xml:space="preserve">نموذج و-3: دليل المراجعة اليومية والأسبوعية والشهرية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أي قائد  |  يُمارَس بمناسبة محدَّدة + تلقائيًّا  |  المرجع: الحشر:18 + التوبة:105</w:t>
      </w:r>
    </w:p>
    <w:p>
      <w:pPr>
        <w:spacing w:after="60"/>
      </w:pP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1200"/>
        <w:gridCol w:w="3800"/>
        <w:gridCol w:w="1300"/>
      </w:tblGrid>
      <w:tr>
        <w:trPr>
          <w:tblHeader/>
        </w:trPr>
        <w:tc>
          <w:tcPr>
            <w:tcW w:type="dxa" w:w="30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الأداة</w:t>
            </w:r>
          </w:p>
        </w:tc>
        <w:tc>
          <w:tcPr>
            <w:tcW w:type="dxa" w:w="12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الوقت</w:t>
            </w:r>
          </w:p>
        </w:tc>
        <w:tc>
          <w:tcPr>
            <w:tcW w:type="dxa" w:w="38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الممارسة</w:t>
            </w:r>
          </w:p>
        </w:tc>
        <w:tc>
          <w:tcPr>
            <w:tcW w:type="dxa" w:w="13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الوتيرة</w:t>
            </w:r>
          </w:p>
        </w:tc>
      </w:tr>
      <w:tr>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أ-٤ (السؤال الواحد)</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 دقائق</w:t>
            </w:r>
          </w:p>
        </w:tc>
        <w:tc>
          <w:tcPr>
            <w:tcW w:type="dxa" w:w="3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نهاية كل يوم: ٥ أسئلة صادقة: القيد اليومي</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يومي</w:t>
            </w:r>
          </w:p>
        </w:tc>
      </w:tr>
      <w:tr>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ب-٢ (شورى مُصغَّرة)</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الاجتماع</w:t>
            </w:r>
          </w:p>
        </w:tc>
        <w:tc>
          <w:tcPr>
            <w:tcW w:type="dxa" w:w="3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كل اجتماع يتضمَّن مداولةً حقيقية قبل القرار</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د-١ (تثبُّت مُصغَّر)</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 دقائق</w:t>
            </w:r>
          </w:p>
        </w:tc>
        <w:tc>
          <w:tcPr>
            <w:tcW w:type="dxa" w:w="3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قبل كل قرار يُؤثِّر على مورد أو إنسان: السؤال الواحد الكاشف</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عند القرار</w:t>
            </w:r>
          </w:p>
        </w:tc>
      </w:tr>
      <w:tr>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ج-٣ (اتصال وسع)</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١٠ دقائق</w:t>
            </w:r>
          </w:p>
        </w:tc>
        <w:tc>
          <w:tcPr>
            <w:tcW w:type="dxa" w:w="3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اتصال عشوائي أسبوعي مع موظَّف تسأله: «كيف حالك حقًّا؟»</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هـ-٣ (لوحة QIMP مُصغَّرة)</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١٠ دقائق</w:t>
            </w:r>
          </w:p>
        </w:tc>
        <w:tc>
          <w:tcPr>
            <w:tcW w:type="dxa" w:w="3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مؤشِّران أو ثلاثة تتابَع أسبوعيًّا: لا الكاملة</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0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هـ-٢ (محكُّ عشوائي)</w:t>
            </w:r>
          </w:p>
        </w:tc>
        <w:tc>
          <w:tcPr>
            <w:tcW w:type="dxa" w:w="12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٥ دقائق</w:t>
            </w:r>
          </w:p>
        </w:tc>
        <w:tc>
          <w:tcPr>
            <w:tcW w:type="dxa" w:w="3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في بداية أوَّل اجتماع الأسبوع: محكٌّ واحد تسأله الفريق</w:t>
            </w:r>
          </w:p>
        </w:tc>
        <w:tc>
          <w:tcPr>
            <w:tcW w:type="dxa" w:w="1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0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و-١ (التقويم)</w:t>
            </w:r>
          </w:p>
        </w:tc>
        <w:tc>
          <w:tcPr>
            <w:tcW w:type="dxa" w:w="12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دقيقة</w:t>
            </w:r>
          </w:p>
        </w:tc>
        <w:tc>
          <w:tcPr>
            <w:tcW w:type="dxa" w:w="3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مراجعة التقويم الشهري القادم: هل الأدوات مجدوَلة؟</w:t>
            </w:r>
          </w:p>
        </w:tc>
        <w:tc>
          <w:tcPr>
            <w:tcW w:type="dxa" w:w="1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شهري</w:t>
            </w:r>
          </w:p>
        </w:tc>
      </w:tr>
    </w:tbl>
    <w:p>
      <w:pPr>
        <w:pBdr>
          <w:bottom w:val="single" w:color="1A5C2A" w:sz="7"/>
          <w:right w:val="thick" w:color="1A5C2A" w:sz="16"/>
        </w:pBdr>
        <w:bidi/>
        <w:spacing w:after="175" w:before="370"/>
        <w:ind w:right="120"/>
        <w:jc w:val="right"/>
      </w:pPr>
      <w:r>
        <w:rPr>
          <w:rFonts w:ascii="Traditional Arabic" w:cs="Traditional Arabic" w:eastAsia="Traditional Arabic" w:hAnsi="Traditional Arabic"/>
          <w:b/>
          <w:bCs/>
          <w:color w:val="8B6914"/>
          <w:sz w:val="34"/>
          <w:szCs w:val="34"/>
        </w:rPr>
        <w:t xml:space="preserve">ز </w:t>
      </w:r>
      <w:r>
        <w:rPr>
          <w:rFonts w:ascii="Traditional Arabic" w:cs="Traditional Arabic" w:eastAsia="Traditional Arabic" w:hAnsi="Traditional Arabic"/>
          <w:b/>
          <w:bCs/>
          <w:color w:val="1A5C2A"/>
          <w:sz w:val="34"/>
          <w:szCs w:val="34"/>
          <w:rtl/>
        </w:rPr>
        <w:t xml:space="preserve">القسم ز: دليل تيسير الورشات</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ثلاثة تنسيقات للورش تُناسِب أحجام المؤسسات وأوقاتها المختلفة، ومعها بنك أسئلة للنقاش. وكل ورشة تستخدم أدوات الملحق موادَّ تطبيقية.</w:t>
      </w:r>
    </w:p>
    <w:p>
      <w:pPr>
        <w:spacing w:after="8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ز-1: ورشة النصف يوم: مدخل سريع للإدارة القرآنية</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للمؤسسات التي تُريد مدخلًا سريعًا | ١٢ إلى ٢٠ مشاركًا | نحو ٤ ساعات</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4600"/>
        <w:gridCol w:w="800"/>
        <w:gridCol w:w="2800"/>
      </w:tblGrid>
      <w:tr>
        <w:trPr>
          <w:tblHeader/>
        </w:trPr>
        <w:tc>
          <w:tcPr>
            <w:tcW w:type="dxa" w:w="4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الجلسة + الهدف</w:t>
            </w:r>
          </w:p>
        </w:tc>
        <w:tc>
          <w:tcPr>
            <w:tcW w:type="dxa" w:w="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المدة</w:t>
            </w:r>
          </w:p>
        </w:tc>
        <w:tc>
          <w:tcPr>
            <w:tcW w:type="dxa" w:w="2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الأدوات</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جلسة ①: أين نحن؟ (التشخيص المشترك)</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أ-١ (بوصلة): فردي أوَّلاً ثم مجموعات</w:t>
            </w:r>
          </w:p>
        </w:tc>
      </w:tr>
      <w:tr>
        <w:tc>
          <w:tcPr>
            <w:tcW w:type="dxa" w:w="4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جلسة ②: ماذا يعني الاستخلاف والشورى في مؤسستنا؟</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قراءة مُختارة من ف3 + ف4 + ب-١ + ب-٢ (ملخَّص)</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استراحة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٢٠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قهوة + تواصل حر</w:t>
            </w:r>
          </w:p>
        </w:tc>
      </w:tr>
      <w:tr>
        <w:tc>
          <w:tcPr>
            <w:tcW w:type="dxa" w:w="4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جلسة ③: كيف ننتقي ونُكيِّف؟</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ج-١ (مصفوفة) + ج-٣ (وسع): تطبيق على حالات فعلية</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جلسة ④: ما ميثاق تحوُّلنا الفردي؟</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هـ-٢ (محكَّات) + هـ-٨ (ميثاق): الورقة الختامية</w:t>
            </w:r>
          </w:p>
        </w:tc>
      </w:tr>
    </w:tbl>
    <w:p>
      <w:pPr>
        <w:spacing w:after="10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ز-2: ورشة اليوم الكامل: تحوُّل متكامل</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للمؤسسات الجادَّة في بدء مسار التحوُّل | ٢٠ إلى ٣٥ مشاركًا | نحو ٨ ساعات (منها ساعة ونصف استراحات)</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4600"/>
        <w:gridCol w:w="800"/>
        <w:gridCol w:w="2800"/>
      </w:tblGrid>
      <w:tr>
        <w:trPr>
          <w:tblHeader/>
        </w:trPr>
        <w:tc>
          <w:tcPr>
            <w:tcW w:type="dxa" w:w="4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الجلسة + الهدف</w:t>
            </w:r>
          </w:p>
        </w:tc>
        <w:tc>
          <w:tcPr>
            <w:tcW w:type="dxa" w:w="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المدة</w:t>
            </w:r>
          </w:p>
        </w:tc>
        <w:tc>
          <w:tcPr>
            <w:tcW w:type="dxa" w:w="2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الأدوات</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الصباح ①: التشخيص والرؤية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أ-١ + أ-٢ + أ-٣: تشخيص شامل</w:t>
            </w:r>
          </w:p>
        </w:tc>
      </w:tr>
      <w:tr>
        <w:tc>
          <w:tcPr>
            <w:tcW w:type="dxa" w:w="4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استراحة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قهوة</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الصباح ②: الحوكمة القرآنية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ب-١ + ب-٢ + ب-٤: الحوكمة والميثاق</w:t>
            </w:r>
          </w:p>
        </w:tc>
      </w:tr>
      <w:tr>
        <w:tc>
          <w:tcPr>
            <w:tcW w:type="dxa" w:w="4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استراحة منتصف النهار</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غداء + صلاة</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بعد الظهر ①: الإنسان والفعل</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ج-١ + ج-٣ + د-١: الإنسان والتثبُّت</w:t>
            </w:r>
          </w:p>
        </w:tc>
      </w:tr>
      <w:tr>
        <w:tc>
          <w:tcPr>
            <w:tcW w:type="dxa" w:w="4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استراحة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٢٠ د</w:t>
            </w:r>
          </w:p>
        </w:tc>
        <w:tc>
          <w:tcPr>
            <w:tcW w:type="dxa" w:w="28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قهوة</w:t>
            </w:r>
          </w:p>
        </w:tc>
      </w:tr>
      <w:tr>
        <w:tc>
          <w:tcPr>
            <w:tcW w:type="dxa" w:w="4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بعد الظهر ②: التحوُّل والالتزام</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28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هـ-١ + هـ-٢ + هـ-٨: التحوُّل والميثاق</w:t>
            </w:r>
          </w:p>
        </w:tc>
      </w:tr>
    </w:tbl>
    <w:p>
      <w:pPr>
        <w:spacing w:after="10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ز-3: برنامج ثلاثة أيام: انغماس تحوُّلي كامل</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للقيادة العليا الجادَّة في تحوُّل شامل | ١٢-١٥ من القيادة العليا | ١٨-٢٠ ساعة عمل فعلي</w:t>
      </w:r>
    </w:p>
    <w:p>
      <w:pPr>
        <w:spacing w:after="60"/>
      </w:pP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6200"/>
      </w:tblGrid>
      <w:tr>
        <w:trPr>
          <w:tblHeader/>
        </w:trPr>
        <w:tc>
          <w:tcPr>
            <w:tcW w:type="dxa" w:w="20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اليوم</w:t>
            </w:r>
          </w:p>
        </w:tc>
        <w:tc>
          <w:tcPr>
            <w:tcW w:type="dxa" w:w="6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الإجراء والأدوات</w:t>
            </w:r>
          </w:p>
        </w:tc>
      </w:tr>
      <w:tr>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اليوم الأوَّل: التشخيص والحوكمة</w:t>
            </w:r>
          </w:p>
        </w:tc>
        <w:tc>
          <w:tcPr>
            <w:tcW w:type="dxa" w:w="6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صباح: أ-١ + أ-٢ + أ-٣ (تشخيص شامل). بعد الظهر: ب-١ + ب-٢ + ب-٣ (الحوكمة). مساء: ب-٤ + ب-٥ + ب-٦ (الميثاق وأصحاب المصلحة). توثيق: ملخَّص التشخيص + مسودَّة الميثاق القيمي</w:t>
            </w:r>
          </w:p>
        </w:tc>
      </w:tr>
      <w:tr>
        <w:tc>
          <w:tcPr>
            <w:tcW w:type="dxa" w:w="20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اليوم الثاني: الإنسان والفعل الإداري</w:t>
            </w:r>
          </w:p>
        </w:tc>
        <w:tc>
          <w:tcPr>
            <w:tcW w:type="dxa" w:w="6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صباح: ج-١ + ج-٢ + ج-٣ (الاختيار والأداء). بعد الظهر: ج-٤ + ج-٥ + ج-٦ + ج-٧ (التطوير والمغادرة). مساء: د-١ + د-٢ + د-٣ (التثبُّت والأزمات). توثيق: إطار الإنسان + بروتوكولات الفعل</w:t>
            </w:r>
          </w:p>
        </w:tc>
      </w:tr>
      <w:tr>
        <w:tc>
          <w:tcPr>
            <w:tcW w:type="dxa" w:w="20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اليوم الثالث: التحوُّل والقياس والالتزام</w:t>
            </w:r>
          </w:p>
        </w:tc>
        <w:tc>
          <w:tcPr>
            <w:tcW w:type="dxa" w:w="6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صباح: هـ-١ + هـ-٢ + هـ-٣ (QCMP والمحكَّات). بعد الظهر: هـ-٤ + هـ-٥ + هـ-٦ (الإفساد والقياس). مساء: هـ-٧ + هـ-٨ + و-١ (الدرجة والميثاق والتقويم). توثيق: خارطة طريق تحوُّل المؤسسة + ميثاق التحوُّل الكامل موقَّع من الجميع</w:t>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ز-4: أربعة وعشرون سؤالًا للنقاش الجماعي: إثارة الحوار</w:t>
      </w:r>
    </w:p>
    <w:p>
      <w:pPr>
        <w:pBdr>
          <w:right w:val="thick" w:color="1A3A5C" w:sz="10"/>
        </w:pBdr>
        <w:shd w:fill="D6E6F2" w:val="clear"/>
        <w:bidi/>
        <w:spacing w:after="80" w:before="80"/>
        <w:ind w:left="80" w:right="200"/>
        <w:jc w:val="right"/>
      </w:pPr>
      <w:r>
        <w:rPr>
          <w:rFonts w:ascii="Traditional Arabic" w:cs="Traditional Arabic" w:eastAsia="Traditional Arabic" w:hAnsi="Traditional Arabic"/>
          <w:b w:val="false"/>
          <w:bCs w:val="false"/>
          <w:color w:val="1A3A5C"/>
          <w:sz w:val="24"/>
          <w:szCs w:val="24"/>
          <w:rtl/>
        </w:rPr>
        <w:t xml:space="preserve">اختَر ٢-٣ أسئلة في كل جلسة، لا تسأل الجميع في يوم واحد، اختَر بحسب سياق مؤسستك</w:t>
      </w:r>
    </w:p>
    <w:p>
      <w:pPr>
        <w:spacing w:after="6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الحوكمة والاستخلاف:</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200"/>
      </w:tblGrid>
      <w:tr>
        <w:trPr>
          <w:tblHeader/>
        </w:trPr>
        <w:tc>
          <w:tcPr>
            <w:tcW w:type="dxa" w:w="6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7200"/>
            <w:shd w:fill="1A3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①</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ما الفرق في السلوك اليومي بين من يرى نفسه مالكًا ومن يرى نفسه مُستخلَفًا؟ أيٌّ منهما أنت؟</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②</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آخر مرَّة تغيَّر فيها قرارك بسبب رأي مخالف في الاجتماع؛ متى كانت؟ ما الذي جعلها ممكنةً؟</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③</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لو كُشِفَ كل قرار اتَّخذتَه في الغرف الضيِّقة الشهر الماضي؛ ما شعورك حين تتخيَّل ذلك؟</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④</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من في مؤسستك يملك «مناعة» من المساءلة بسبب منصبه أو قرابته؟ كيف؟</w:t>
            </w:r>
          </w:p>
        </w:tc>
      </w:tr>
    </w:tbl>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الإنسان والأداء:</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200"/>
      </w:tblGrid>
      <w:tr>
        <w:trPr>
          <w:tblHeader/>
        </w:trPr>
        <w:tc>
          <w:tcPr>
            <w:tcW w:type="dxa" w:w="6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7200"/>
            <w:shd w:fill="8B5E00"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⑤</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هل تعرف وسع كل موظَّف في فريقك المباشر فعلاً؟ كيف تعرفه؛ بالسؤال أم بالانطباع؟</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⑥</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من آخر موظَّف مررتَ برعايته في أزمته المهنية؟ ماذا فعلتَ تحديدًا؟</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⑦</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ما المعيار الحقيقي لآخر ترقية منحتَها في مؤسستك؟ الكفاءة + الأمانة؛ أم شيء آخر؟</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⑧</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ماذا يقول من غادر مؤسستك في آخر سنة؛ عن أسباب مغادرته الحقيقية؟ هل تعرف؟</w:t>
            </w:r>
          </w:p>
        </w:tc>
      </w:tr>
    </w:tbl>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الفعل الإداري والأزمات:</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200"/>
      </w:tblGrid>
      <w:tr>
        <w:trPr>
          <w:tblHeader/>
        </w:trPr>
        <w:tc>
          <w:tcPr>
            <w:tcW w:type="dxa" w:w="6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7200"/>
            <w:shd w:fill="1A5C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⑨</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هل في مؤسستك قرار بُنِيَ على معلومة واحدة لم تُتحقَّق؛ وكيف كانت النتيجة؟</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⑩</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أعطِ مثالًا على أزمة خرجت منها مؤسستك أقوى: ما الذي جعلها فرصةً لا تهديدًا؟</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⑪</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لو أُغلِقَت مؤسستك غدًا: ما الذي سيفقده المجتمع المحيط بها حقًّا؟</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⑫</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هل وجود مؤسستك في منطقتها «خير» واضح يُرى؛ أم مجرَّد وجود محايد؟ من يُخبِرك؟</w:t>
            </w:r>
          </w:p>
        </w:tc>
      </w:tr>
    </w:tbl>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التحوُّل والقياس:</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200"/>
      </w:tblGrid>
      <w:tr>
        <w:trPr>
          <w:tblHeader/>
        </w:trPr>
        <w:tc>
          <w:tcPr>
            <w:tcW w:type="dxa" w:w="6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7200"/>
            <w:shd w:fill="4A1A5C"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⑬</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بأيِّ مرحلة من مراحل التحوُّل الخمس توصف مؤسستك اليوم: ولماذا؟</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⑭</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أعطِ مثالاً صادقًا على أسلمة شكلية في مؤسستك: ليس في مؤسسة أخرى.</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⑮</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لو سألتَ أضعف من يتعامل مع مؤسستك (عامل / مورِّد صغير / متدرِّب)؛ ماذا سيقول؟</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⑯</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هل تحوُّلك مرتبط بوجودك أنت: أم موجود في الأنظمة والثقافة بمعزل عنك؟</w:t>
            </w:r>
          </w:p>
        </w:tc>
      </w:tr>
    </w:tbl>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ميزان الذرَّة والأثر:</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200"/>
      </w:tblGrid>
      <w:tr>
        <w:trPr>
          <w:tblHeader/>
        </w:trPr>
        <w:tc>
          <w:tcPr>
            <w:tcW w:type="dxa" w:w="6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72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⑰</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ما أفضل ذرَّة خير زرعتَها في إنسان خلال آخر ٣ أشهر: ولو كانت صغيرة؟</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⑱</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ما ذرَّة ضرر تحرجك: تعرف أنك تُسبِّبها ولم تُعالِجها بعد؟</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⑲</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لو اضطررتَ الآن إلى الإجابة عن «ماذا أفسدنا؟» في مؤسستك؛ ماذا ستقول صادقًا؟</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⑳</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لو كانت مؤسستك تقيس «ذرَّة الخير» يوميًّا، فما المؤشِّر الأبسط الذي ستختاره؟</w:t>
            </w:r>
          </w:p>
        </w:tc>
      </w:tr>
    </w:tbl>
    <w:p>
      <w:pPr>
        <w:spacing w:after="70"/>
      </w:pP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أسئلة الختام:</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200"/>
      </w:tblGrid>
      <w:tr>
        <w:trPr>
          <w:tblHeader/>
        </w:trPr>
        <w:tc>
          <w:tcPr>
            <w:tcW w:type="dxa" w:w="6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w:t>
            </w:r>
          </w:p>
        </w:tc>
        <w:tc>
          <w:tcPr>
            <w:tcW w:type="dxa" w:w="7200"/>
            <w:shd w:fill="8B6914" w:val="clear"/>
          </w:tcPr>
          <w:p>
            <w:pPr>
              <w:bidi/>
              <w:spacing w:after="85" w:before="85"/>
              <w:jc w:val="right"/>
            </w:pPr>
            <w:r>
              <w:rPr>
                <w:rFonts w:ascii="Traditional Arabic" w:cs="Traditional Arabic" w:eastAsia="Traditional Arabic" w:hAnsi="Traditional Arabic"/>
                <w:b/>
                <w:bCs/>
                <w:color w:val="FFFFFF"/>
                <w:sz w:val="24"/>
                <w:szCs w:val="24"/>
                <w:rtl/>
              </w:rPr>
              <w:t xml:space="preserve">السؤال</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㉑</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ما القيمة الواحدة التي تتمنَّى أن تُقال في حقِّ مؤسستك بعد ١٠ سنوات؟ هل تسير نحوها؟</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㉒</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ما الشيء الذي ستخرج به من هذه الورشة وتُطبِّقه خلال ٧ أيام؟</w:t>
            </w:r>
          </w:p>
        </w:tc>
      </w:tr>
      <w:tr>
        <w:tc>
          <w:tcPr>
            <w:tcW w:type="dxa" w:w="6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㉓</w:t>
            </w:r>
          </w:p>
        </w:tc>
        <w:tc>
          <w:tcPr>
            <w:tcW w:type="dxa" w:w="72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من الشخص في مؤسستك الذي سيحمل قيم التحوُّل من بعدك؟ هل أعددتَه؟</w:t>
            </w:r>
          </w:p>
        </w:tc>
      </w:tr>
      <w:tr>
        <w:tc>
          <w:tcPr>
            <w:tcW w:type="dxa" w:w="6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㉔</w:t>
            </w:r>
          </w:p>
        </w:tc>
        <w:tc>
          <w:tcPr>
            <w:tcW w:type="dxa" w:w="72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ما العمل الذي تحب أن تلقاه في صحيفتك يوم القيامة من عملك في هذه المؤسسة؟</w:t>
            </w:r>
          </w:p>
        </w:tc>
      </w:tr>
    </w:tbl>
    <w:p>
      <w:pPr>
        <w:pBdr>
          <w:bottom w:val="single" w:color="1A5C2A" w:sz="7"/>
          <w:right w:val="thick" w:color="1A5C2A" w:sz="16"/>
        </w:pBdr>
        <w:bidi/>
        <w:spacing w:after="175" w:before="370"/>
        <w:ind w:right="120"/>
        <w:jc w:val="right"/>
      </w:pPr>
      <w:r>
        <w:rPr>
          <w:rFonts w:ascii="Traditional Arabic" w:cs="Traditional Arabic" w:eastAsia="Traditional Arabic" w:hAnsi="Traditional Arabic"/>
          <w:b/>
          <w:bCs/>
          <w:color w:val="1A5C2A"/>
          <w:sz w:val="34"/>
          <w:szCs w:val="34"/>
          <w:rtl/>
        </w:rPr>
        <w:t xml:space="preserve">الفهرس الشامل لأدوات هذا الملحق</w:t>
      </w:r>
    </w:p>
    <w:p>
      <w:pPr>
        <w:bidi/>
        <w:spacing w:after="280" w:line="392"/>
        <w:jc w:val="right"/>
      </w:pPr>
      <w:r>
        <w:rPr>
          <w:rFonts w:ascii="Traditional Arabic" w:cs="Traditional Arabic" w:eastAsia="Traditional Arabic" w:hAnsi="Traditional Arabic"/>
          <w:b w:val="false"/>
          <w:bCs w:val="false"/>
          <w:color w:val="2C2C2C"/>
          <w:sz w:val="28"/>
          <w:szCs w:val="28"/>
          <w:rtl/>
        </w:rPr>
        <w:t xml:space="preserve">الأدوات مُرتَّبة حسب أقسام الملحق، مع المرجع والوقت والوتيرة المقترحة، وكلها تقديرات إرشادية:</w:t>
      </w:r>
    </w:p>
    <w:tbl>
      <w:tblPr>
        <w:bidiVisual/>
        <w:tblW w:type="dxa" w:w="77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4300"/>
        <w:gridCol w:w="800"/>
        <w:gridCol w:w="700"/>
        <w:gridCol w:w="1100"/>
      </w:tblGrid>
      <w:tr>
        <w:trPr>
          <w:tblHeader/>
        </w:trPr>
        <w:tc>
          <w:tcPr>
            <w:tcW w:type="dxa" w:w="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الرمز</w:t>
            </w:r>
          </w:p>
        </w:tc>
        <w:tc>
          <w:tcPr>
            <w:tcW w:type="dxa" w:w="43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الاسم الكامل</w:t>
            </w:r>
          </w:p>
        </w:tc>
        <w:tc>
          <w:tcPr>
            <w:tcW w:type="dxa" w:w="8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المرجع</w:t>
            </w:r>
          </w:p>
        </w:tc>
        <w:tc>
          <w:tcPr>
            <w:tcW w:type="dxa" w:w="7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الوقت</w:t>
            </w:r>
          </w:p>
        </w:tc>
        <w:tc>
          <w:tcPr>
            <w:tcW w:type="dxa" w:w="1100"/>
            <w:shd w:fill="1A5C2A" w:val="clear"/>
          </w:tcPr>
          <w:p>
            <w:pPr>
              <w:bidi/>
              <w:spacing w:after="85" w:before="85"/>
              <w:jc w:val="right"/>
            </w:pPr>
            <w:r>
              <w:rPr>
                <w:rFonts w:ascii="Traditional Arabic" w:cs="Traditional Arabic" w:eastAsia="Traditional Arabic" w:hAnsi="Traditional Arabic"/>
                <w:b/>
                <w:bCs/>
                <w:color w:val="FFFFFF"/>
                <w:sz w:val="24"/>
                <w:szCs w:val="24"/>
                <w:rtl/>
              </w:rPr>
              <w:t xml:space="preserve">الوتيرة</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أ-١</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البوصلة التشخيصية الشاملة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ف١+ف٢+ف١٤</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أ-٢</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رادار نضج المؤسسة القرآنية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ف٢+ف١٤</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أ-٣</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تحليل الفجوة الاستراتيجية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ف١+ف٢</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كل ٣ سنوات</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أ-٤</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مرآة المدير اليومية: السؤال الواحد</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الحشر:١٨</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يومي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ب-١</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اختبار الاستخلاف الشامل</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ف٣</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ب-٢</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دليل بروتوكول الشورى الكامل</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ف٤</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٦٠-٩٠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كل قرار</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ب-٣</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خريطة المساءلة المؤسسية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ف٥</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ب-٤</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وثيقة ميثاق القيم المؤسسي</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ف٣+ف١٢</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نصف يوم</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مرَّة + مراجعة سنوية</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ب-٥</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نموذج تقييم قرار الحوكمة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ف٣+ف٤+ف٩</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كل قرار كبير</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ب-٦</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بروتوكول مراجعة أصحاب المصلحة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ف٥+ف١١</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ج-١</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مصفوفة الاختيار القرآني الكاملة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ف٦</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كل تعيين</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ج-٢</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دليل المقابلة القرآنية الشاملة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ف٦</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كل تعيين</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ج-٣</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محادثة الوسع الربعية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ف٧</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ج-٤</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خطة تطوير الأداء الفردي</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ف٧</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ج-٥</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سجل المرافقة في الأزمة المهنية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ف٨</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عند الأزمة</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ج-٦</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بروتوكول مقابلة الخروج</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ف٨+ف١٣</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مع كل مغادِر</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ج-٧</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مصفوفة رسم كفاءات الفريق</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ف٦+ف٧</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د-١</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سجل التثبُّت الموسَّع</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ف٩</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كل قرار كبير</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د-٢</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بروتوكول إدارة الأزمة الموسَّع</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٣٠-٩٠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عند الأزمة</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د-٣</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أداة المعضلة الإدارية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عند المعضلة</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د-٤</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مصفوفة الأثر المجتمعي QSR</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ف١١</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١٢٠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د-٥</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بروتوكول التواصل في الأزمة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في الأزمة</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هـ-١</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خارطة طريق التحوُّل: QCMP</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ف١٢</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في بداية التحوُّل</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هـ-٢</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بطاقة المحكَّات التسعة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ف١٣</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هـ-٣</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لوحة QIMP الربعية الكاملة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هـ-٤</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بروتوكول ماذا أفسدنا؟</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هـ-٥</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تقرير ميزان الذرَّة السنوي</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هـ-٦</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مصفوفة أولويات الإصلاح</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بعد QIMP</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هـ-٧</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بطاقة درجة التحوُّل الشاملة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ف١٢+ف١٣+ف١٤</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هـ-٨</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وثيقة ميثاق التحوُّل المؤسسي</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ف١٢</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في بداية التحوُّل</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و-١</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التقويم الإداري السنوي الكامل</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مرجع</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و-٢</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أجندة الاجتماع الربعي الموحَّدة</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٦٠-٩٠ د</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و-٣</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دليل المراجعة اليومية والأسبوعية والشهرية</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متفرِّقة</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يومي/أسبوعي</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ز-١</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ورشة النصف يوم</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نحو ٤ ساعات</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ز-٢</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ورشة اليوم الكامل</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نحو ٨ ساعات</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ز-٣</w:t>
            </w:r>
          </w:p>
        </w:tc>
        <w:tc>
          <w:tcPr>
            <w:tcW w:type="dxa" w:w="43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برنامج ثلاثة أيام: الانغماس التحوُّلي</w:t>
            </w:r>
          </w:p>
        </w:tc>
        <w:tc>
          <w:tcPr>
            <w:tcW w:type="dxa" w:w="8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2F2F2"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٣ أيام</w:t>
            </w:r>
          </w:p>
        </w:tc>
        <w:tc>
          <w:tcPr>
            <w:tcW w:type="dxa" w:w="1100"/>
            <w:shd w:fill="F2F2F2" w:val="clear"/>
          </w:tcPr>
          <w:p>
            <w:pPr>
              <w:bidi/>
              <w:spacing w:after="85" w:before="85"/>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ز-٤</w:t>
            </w:r>
          </w:p>
        </w:tc>
        <w:tc>
          <w:tcPr>
            <w:tcW w:type="dxa" w:w="43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٢٤ سؤالًا لإثارة الحوار</w:t>
            </w:r>
          </w:p>
        </w:tc>
        <w:tc>
          <w:tcPr>
            <w:tcW w:type="dxa" w:w="8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00"/>
            <w:shd w:fill="FFFFFF" w:val="clear"/>
          </w:tcPr>
          <w:p>
            <w:pPr>
              <w:bidi/>
              <w:spacing w:after="85" w:before="85"/>
              <w:jc w:val="right"/>
            </w:pPr>
            <w:r>
              <w:rPr>
                <w:rFonts w:ascii="Traditional Arabic" w:cs="Traditional Arabic" w:eastAsia="Traditional Arabic" w:hAnsi="Traditional Arabic"/>
                <w:b w:val="false"/>
                <w:bCs w:val="false"/>
                <w:color w:val="2C2C2C"/>
                <w:sz w:val="24"/>
                <w:szCs w:val="24"/>
                <w:rtl/>
              </w:rPr>
              <w:t xml:space="preserve">حسب الوقت</w:t>
            </w:r>
          </w:p>
        </w:tc>
        <w:tc>
          <w:tcPr>
            <w:tcW w:type="dxa" w:w="1100"/>
            <w:shd w:fill="FFFFFF" w:val="clear"/>
          </w:tcPr>
          <w:p>
            <w:pPr>
              <w:bidi/>
              <w:spacing w:after="85" w:before="85"/>
              <w:jc w:val="right"/>
            </w:pPr>
            <w:r>
              <w:rPr>
                <w:rFonts w:ascii="Traditional Arabic" w:cs="Traditional Arabic" w:eastAsia="Traditional Arabic" w:hAnsi="Traditional Arabic"/>
                <w:b/>
                <w:bCs/>
                <w:color w:val="2C2C2C"/>
                <w:sz w:val="24"/>
                <w:szCs w:val="24"/>
                <w:rtl/>
              </w:rPr>
              <w:t xml:space="preserve">ورشة</w:t>
            </w:r>
          </w:p>
        </w:tc>
      </w:tr>
    </w:tbl>
    <w:p>
      <w:pPr>
        <w:spacing w:after="130"/>
      </w:pPr>
    </w:p>
    <w:p>
      <w:pPr>
        <w:bidi/>
        <w:spacing w:after="70" w:before="200"/>
        <w:jc w:val="center"/>
      </w:pPr>
      <w:r>
        <w:rPr>
          <w:rFonts w:ascii="Traditional Arabic" w:cs="Traditional Arabic" w:eastAsia="Traditional Arabic" w:hAnsi="Traditional Arabic"/>
          <w:color w:val="666666"/>
          <w:sz w:val="30"/>
          <w:szCs w:val="30"/>
        </w:rPr>
        <w:t xml:space="preserve">× × ×</w:t>
      </w:r>
    </w:p>
    <w:sectPr>
      <w:footerReference w:type="default" r:id="rIdFtr1"/>
      <w:pgSz w:w="11906" w:h="16838" w:orient="portrait"/>
      <w:pgMar w:top="1080" w:right="1200" w:bottom="1080" w:left="12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 Id="rIdFig28" Type="http://schemas.openxmlformats.org/officeDocument/2006/relationships/image" Target="media/fig28.png"/><Relationship Id="rIdFig29" Type="http://schemas.openxmlformats.org/officeDocument/2006/relationships/image" Target="media/fig29.png"/><Relationship Id="rIdFig30" Type="http://schemas.openxmlformats.org/officeDocument/2006/relationships/image" Target="media/fig30.png"/><Relationship Id="rIdFig31" Type="http://schemas.openxmlformats.org/officeDocument/2006/relationships/image" Target="media/fig31.png"/><Relationship Id="rIdFig32" Type="http://schemas.openxmlformats.org/officeDocument/2006/relationships/image" Target="media/fig32.png"/><Relationship Id="rIdFig33" Type="http://schemas.openxmlformats.org/officeDocument/2006/relationships/image" Target="media/fig33.png"/><Relationship Id="rIdFig34" Type="http://schemas.openxmlformats.org/officeDocument/2006/relationships/image" Target="media/fig34.png"/><Relationship Id="rIdFig35" Type="http://schemas.openxmlformats.org/officeDocument/2006/relationships/image" Target="media/fig35.png"/><Relationship Id="rIdFig36" Type="http://schemas.openxmlformats.org/officeDocument/2006/relationships/image" Target="media/fig36.png"/><Relationship Id="rIdFig37" Type="http://schemas.openxmlformats.org/officeDocument/2006/relationships/image" Target="media/fig37.png"/><Relationship Id="rIdFig38" Type="http://schemas.openxmlformats.org/officeDocument/2006/relationships/image" Target="media/fig38.png"/><Relationship Id="rIdFig39" Type="http://schemas.openxmlformats.org/officeDocument/2006/relationships/image" Target="media/fig39.png"/><Relationship Id="rIdFig40" Type="http://schemas.openxmlformats.org/officeDocument/2006/relationships/image" Target="media/fig40.png"/><Relationship Id="rIdFig41" Type="http://schemas.openxmlformats.org/officeDocument/2006/relationships/image" Target="media/fig41.png"/><Relationship Id="rIdFig42" Type="http://schemas.openxmlformats.org/officeDocument/2006/relationships/image" Target="media/fig42.png"/><Relationship Id="rIdFig43" Type="http://schemas.openxmlformats.org/officeDocument/2006/relationships/image" Target="media/fig43.png"/><Relationship Id="rIdFig44" Type="http://schemas.openxmlformats.org/officeDocument/2006/relationships/image" Target="media/fig44.png"/><Relationship Id="rIdFig45" Type="http://schemas.openxmlformats.org/officeDocument/2006/relationships/image" Target="media/fig45.png"/><Relationship Id="rIdFig46" Type="http://schemas.openxmlformats.org/officeDocument/2006/relationships/image" Target="media/fig46.png"/><Relationship Id="rIdFig47" Type="http://schemas.openxmlformats.org/officeDocument/2006/relationships/image" Target="media/fig47.png"/><Relationship Id="rIdFig48" Type="http://schemas.openxmlformats.org/officeDocument/2006/relationships/image" Target="media/fig48.png"/><Relationship Id="rIdFtr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الكتاب الثاني — الفصل الأول: لماذا يفشل التطبيق؟</dc:title>
  <dc:creator>Waleed Hewalla — QME Project</dc:creator>
  <dc:description>موسوعة الإدارة القرآنية — الكتاب الثاني: التطبيقات المؤسسية التفصيلية</dc:description>
  <cp:lastModifiedBy>Un-named</cp:lastModifiedBy>
  <cp:revision>1</cp:revision>
  <dcterms:created xsi:type="dcterms:W3CDTF">2026-09-21T06:13:03.886Z</dcterms:created>
  <dcterms:modified xsi:type="dcterms:W3CDTF">2026-09-21T06:13:03.895Z</dcterms:modified>
</cp:coreProperties>
</file>

<file path=docProps/custom.xml><?xml version="1.0" encoding="utf-8"?>
<Properties xmlns="http://schemas.openxmlformats.org/officeDocument/2006/custom-properties" xmlns:vt="http://schemas.openxmlformats.org/officeDocument/2006/docPropsVTypes"/>
</file>